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069368">
      <w:pPr>
        <w:pBdr>
          <w:top w:val="none" w:color="000000" w:sz="0" w:space="0"/>
          <w:left w:val="none" w:color="000000" w:sz="0" w:space="0"/>
          <w:bottom w:val="none" w:color="000000" w:sz="0" w:space="0"/>
          <w:right w:val="none" w:color="000000" w:sz="0" w:space="0"/>
        </w:pBdr>
        <w:spacing w:before="0" w:after="0"/>
        <w:ind w:left="0" w:right="0" w:firstLine="993"/>
        <w:rPr>
          <w:rFonts w:ascii="宋体" w:hAnsi="宋体" w:eastAsia="宋体" w:cs="宋体"/>
          <w:b/>
          <w:color w:val="000000"/>
          <w:sz w:val="32"/>
        </w:rPr>
      </w:pPr>
      <w:r>
        <w:t xml:space="preserve"> </w:t>
      </w:r>
      <w:r>
        <w:rPr>
          <w:rFonts w:ascii="宋体" w:hAnsi="宋体" w:eastAsia="宋体" w:cs="宋体"/>
          <w:b/>
          <w:color w:val="000000"/>
          <w:sz w:val="32"/>
        </w:rPr>
        <w:t> </w:t>
      </w:r>
    </w:p>
    <w:p w14:paraId="2D3AF052">
      <w:pPr>
        <w:pBdr>
          <w:top w:val="none" w:color="000000" w:sz="0" w:space="0"/>
          <w:left w:val="none" w:color="000000" w:sz="0" w:space="0"/>
          <w:bottom w:val="none" w:color="000000" w:sz="0" w:space="0"/>
          <w:right w:val="none" w:color="000000" w:sz="0" w:space="0"/>
        </w:pBdr>
        <w:spacing w:before="0" w:after="0"/>
        <w:ind w:left="0" w:right="0" w:firstLine="993"/>
        <w:rPr>
          <w:rFonts w:ascii="宋体" w:hAnsi="宋体" w:eastAsia="宋体" w:cs="宋体"/>
          <w:b/>
          <w:color w:val="000000"/>
          <w:sz w:val="32"/>
        </w:rPr>
      </w:pPr>
    </w:p>
    <w:p w14:paraId="5B0AFFF0">
      <w:pPr>
        <w:pBdr>
          <w:top w:val="none" w:color="000000" w:sz="0" w:space="0"/>
          <w:left w:val="none" w:color="000000" w:sz="0" w:space="0"/>
          <w:bottom w:val="none" w:color="000000" w:sz="0" w:space="0"/>
          <w:right w:val="none" w:color="000000" w:sz="0" w:space="0"/>
        </w:pBdr>
        <w:spacing w:before="0" w:after="0"/>
        <w:ind w:left="0" w:right="0" w:firstLine="993"/>
        <w:rPr>
          <w:rFonts w:ascii="宋体" w:hAnsi="宋体" w:eastAsia="宋体" w:cs="宋体"/>
          <w:b/>
          <w:color w:val="000000"/>
          <w:sz w:val="32"/>
        </w:rPr>
      </w:pPr>
    </w:p>
    <w:p w14:paraId="39D1CE10">
      <w:pPr>
        <w:spacing w:line="820" w:lineRule="exact"/>
        <w:ind w:left="1572" w:right="1933"/>
        <w:jc w:val="center"/>
        <w:outlineLvl w:val="0"/>
        <w:rPr>
          <w:rFonts w:hint="eastAsia" w:ascii="宋体" w:hAnsi="宋体" w:cs="宋体"/>
          <w:color w:val="auto"/>
          <w:sz w:val="72"/>
          <w:szCs w:val="72"/>
          <w:highlight w:val="none"/>
        </w:rPr>
      </w:pPr>
      <w:r>
        <w:rPr>
          <w:rFonts w:ascii="宋体" w:hAnsi="宋体" w:eastAsia="宋体" w:cs="宋体"/>
          <w:b/>
          <w:color w:val="000000"/>
          <w:sz w:val="72"/>
        </w:rPr>
        <w:t xml:space="preserve"> </w:t>
      </w:r>
      <w:r>
        <w:rPr>
          <w:rFonts w:hint="eastAsia" w:ascii="宋体" w:hAnsi="宋体" w:cs="宋体"/>
          <w:color w:val="auto"/>
          <w:sz w:val="72"/>
          <w:szCs w:val="72"/>
          <w:highlight w:val="none"/>
        </w:rPr>
        <w:t>竞争性磋商文件</w:t>
      </w:r>
    </w:p>
    <w:p w14:paraId="27C12704">
      <w:pPr>
        <w:spacing w:before="9"/>
        <w:jc w:val="center"/>
        <w:rPr>
          <w:rFonts w:hint="eastAsia" w:ascii="宋体" w:hAnsi="宋体" w:cs="宋体"/>
          <w:color w:val="auto"/>
          <w:sz w:val="52"/>
          <w:szCs w:val="52"/>
          <w:highlight w:val="none"/>
        </w:rPr>
      </w:pPr>
    </w:p>
    <w:p w14:paraId="2E87FAE4">
      <w:pPr>
        <w:spacing w:before="9"/>
        <w:jc w:val="center"/>
        <w:rPr>
          <w:rFonts w:hint="eastAsia" w:ascii="宋体" w:hAnsi="宋体" w:cs="宋体"/>
          <w:color w:val="auto"/>
          <w:sz w:val="36"/>
          <w:szCs w:val="36"/>
          <w:highlight w:val="none"/>
        </w:rPr>
      </w:pPr>
      <w:r>
        <w:rPr>
          <w:rFonts w:hint="eastAsia" w:ascii="宋体" w:hAnsi="宋体" w:cs="宋体"/>
          <w:color w:val="auto"/>
          <w:sz w:val="36"/>
          <w:szCs w:val="36"/>
          <w:highlight w:val="none"/>
        </w:rPr>
        <w:t>（</w:t>
      </w:r>
      <w:r>
        <w:rPr>
          <w:rFonts w:hint="eastAsia" w:ascii="宋体" w:hAnsi="宋体" w:eastAsia="宋体" w:cs="宋体"/>
          <w:color w:val="auto"/>
          <w:sz w:val="36"/>
          <w:szCs w:val="36"/>
          <w:highlight w:val="none"/>
          <w:lang w:val="en-US" w:eastAsia="zh-CN"/>
        </w:rPr>
        <w:t>货物</w:t>
      </w:r>
      <w:r>
        <w:rPr>
          <w:rFonts w:hint="eastAsia" w:ascii="宋体" w:hAnsi="宋体" w:cs="宋体"/>
          <w:color w:val="auto"/>
          <w:sz w:val="36"/>
          <w:szCs w:val="36"/>
          <w:highlight w:val="none"/>
        </w:rPr>
        <w:t>类）</w:t>
      </w:r>
    </w:p>
    <w:p w14:paraId="38509221">
      <w:pPr>
        <w:ind w:left="698"/>
        <w:jc w:val="left"/>
        <w:outlineLvl w:val="2"/>
        <w:rPr>
          <w:rFonts w:hint="eastAsia" w:ascii="宋体" w:hAnsi="宋体" w:cs="宋体"/>
          <w:b/>
          <w:bCs/>
          <w:color w:val="auto"/>
          <w:sz w:val="32"/>
          <w:szCs w:val="32"/>
          <w:highlight w:val="none"/>
        </w:rPr>
      </w:pPr>
    </w:p>
    <w:p w14:paraId="1B048893">
      <w:pPr>
        <w:ind w:left="698"/>
        <w:jc w:val="left"/>
        <w:outlineLvl w:val="2"/>
        <w:rPr>
          <w:rFonts w:hint="eastAsia" w:ascii="宋体" w:hAnsi="宋体" w:cs="宋体"/>
          <w:b/>
          <w:bCs/>
          <w:color w:val="auto"/>
          <w:sz w:val="32"/>
          <w:szCs w:val="32"/>
          <w:highlight w:val="none"/>
        </w:rPr>
      </w:pPr>
    </w:p>
    <w:p w14:paraId="39A5A632">
      <w:pPr>
        <w:ind w:left="698"/>
        <w:jc w:val="left"/>
        <w:outlineLvl w:val="2"/>
        <w:rPr>
          <w:rFonts w:hint="eastAsia" w:ascii="宋体" w:hAnsi="宋体" w:cs="宋体"/>
          <w:b/>
          <w:bCs/>
          <w:color w:val="auto"/>
          <w:sz w:val="32"/>
          <w:szCs w:val="32"/>
          <w:highlight w:val="none"/>
        </w:rPr>
      </w:pPr>
    </w:p>
    <w:p w14:paraId="2BB7DFD4">
      <w:pPr>
        <w:spacing w:before="6"/>
        <w:ind w:firstLine="640"/>
        <w:jc w:val="left"/>
        <w:rPr>
          <w:rFonts w:hint="default" w:ascii="宋体" w:hAnsi="宋体" w:eastAsia="宋体" w:cs="宋体"/>
          <w:b/>
          <w:bCs/>
          <w:color w:val="auto"/>
          <w:sz w:val="31"/>
          <w:szCs w:val="31"/>
          <w:highlight w:val="none"/>
          <w:lang w:val="en-US" w:eastAsia="zh-CN"/>
        </w:rPr>
      </w:pPr>
      <w:r>
        <w:rPr>
          <w:rFonts w:hint="eastAsia" w:ascii="宋体" w:hAnsi="宋体" w:cs="宋体"/>
          <w:b/>
          <w:bCs/>
          <w:color w:val="auto"/>
          <w:sz w:val="32"/>
          <w:szCs w:val="32"/>
          <w:highlight w:val="none"/>
        </w:rPr>
        <w:t>项目编号：JSZC-320104-NJJC-C2026-0</w:t>
      </w:r>
      <w:r>
        <w:rPr>
          <w:rFonts w:hint="eastAsia" w:ascii="宋体" w:hAnsi="宋体" w:eastAsia="宋体" w:cs="宋体"/>
          <w:b/>
          <w:bCs/>
          <w:color w:val="auto"/>
          <w:sz w:val="32"/>
          <w:szCs w:val="32"/>
          <w:highlight w:val="none"/>
          <w:lang w:val="en-US" w:eastAsia="zh-CN"/>
        </w:rPr>
        <w:t>101</w:t>
      </w:r>
      <w:r>
        <w:rPr>
          <w:rFonts w:hint="eastAsia" w:ascii="宋体" w:hAnsi="宋体" w:cs="宋体"/>
          <w:b/>
          <w:bCs/>
          <w:color w:val="auto"/>
          <w:sz w:val="32"/>
          <w:szCs w:val="32"/>
          <w:highlight w:val="none"/>
          <w:lang w:val="en-US" w:eastAsia="zh-CN"/>
        </w:rPr>
        <w:t xml:space="preserve"> </w:t>
      </w:r>
    </w:p>
    <w:p w14:paraId="2E2EAB34">
      <w:pPr>
        <w:ind w:left="698"/>
        <w:jc w:val="left"/>
        <w:outlineLvl w:val="2"/>
        <w:rPr>
          <w:rFonts w:hint="eastAsia" w:ascii="宋体" w:hAnsi="宋体" w:cs="宋体"/>
          <w:b/>
          <w:bCs/>
          <w:color w:val="auto"/>
          <w:spacing w:val="5"/>
          <w:sz w:val="32"/>
          <w:szCs w:val="32"/>
          <w:highlight w:val="none"/>
        </w:rPr>
      </w:pPr>
    </w:p>
    <w:p w14:paraId="7C8FC940">
      <w:pPr>
        <w:ind w:left="2582" w:hanging="1885"/>
        <w:jc w:val="left"/>
        <w:outlineLvl w:val="2"/>
        <w:rPr>
          <w:rFonts w:hint="default" w:ascii="宋体" w:hAnsi="宋体" w:eastAsia="宋体" w:cs="宋体"/>
          <w:b/>
          <w:bCs/>
          <w:color w:val="auto"/>
          <w:sz w:val="32"/>
          <w:szCs w:val="32"/>
          <w:highlight w:val="yellow"/>
          <w:lang w:val="en-US"/>
        </w:rPr>
      </w:pPr>
      <w:r>
        <w:rPr>
          <w:rFonts w:hint="eastAsia" w:ascii="宋体" w:hAnsi="宋体" w:cs="宋体"/>
          <w:b/>
          <w:bCs/>
          <w:color w:val="auto"/>
          <w:spacing w:val="5"/>
          <w:sz w:val="32"/>
          <w:szCs w:val="32"/>
          <w:highlight w:val="none"/>
        </w:rPr>
        <w:t>项目名称：</w:t>
      </w:r>
      <w:r>
        <w:rPr>
          <w:rFonts w:hint="eastAsia" w:ascii="宋体" w:hAnsi="宋体" w:eastAsia="宋体" w:cs="宋体"/>
          <w:b/>
          <w:bCs/>
          <w:color w:val="auto"/>
          <w:spacing w:val="5"/>
          <w:sz w:val="32"/>
          <w:szCs w:val="32"/>
          <w:highlight w:val="none"/>
          <w:lang w:val="en-US" w:eastAsia="zh-CN"/>
        </w:rPr>
        <w:t>南京市夫子庙小学办公和教学设备采购</w:t>
      </w:r>
    </w:p>
    <w:p w14:paraId="501D1819">
      <w:pPr>
        <w:jc w:val="left"/>
        <w:rPr>
          <w:rFonts w:hint="eastAsia" w:ascii="宋体" w:hAnsi="宋体" w:cs="宋体"/>
          <w:b/>
          <w:bCs/>
          <w:color w:val="auto"/>
          <w:sz w:val="32"/>
          <w:szCs w:val="32"/>
          <w:highlight w:val="yellow"/>
        </w:rPr>
      </w:pPr>
    </w:p>
    <w:p w14:paraId="58BAE7E3">
      <w:pPr>
        <w:spacing w:line="360" w:lineRule="auto"/>
        <w:ind w:firstLine="640"/>
        <w:jc w:val="left"/>
        <w:rPr>
          <w:rFonts w:hint="eastAsia" w:ascii="宋体" w:hAnsi="宋体" w:cs="宋体"/>
          <w:b/>
          <w:bCs/>
          <w:color w:val="auto"/>
          <w:sz w:val="32"/>
          <w:szCs w:val="32"/>
          <w:highlight w:val="none"/>
        </w:rPr>
      </w:pPr>
    </w:p>
    <w:p w14:paraId="7D8FE04B">
      <w:pPr>
        <w:spacing w:line="360" w:lineRule="auto"/>
        <w:ind w:firstLine="640"/>
        <w:jc w:val="left"/>
        <w:rPr>
          <w:rFonts w:hint="eastAsia" w:ascii="宋体" w:hAnsi="宋体" w:cs="宋体"/>
          <w:b/>
          <w:bCs/>
          <w:color w:val="auto"/>
          <w:sz w:val="32"/>
          <w:szCs w:val="32"/>
          <w:highlight w:val="none"/>
        </w:rPr>
      </w:pPr>
    </w:p>
    <w:p w14:paraId="3D68AB46">
      <w:pPr>
        <w:spacing w:line="360" w:lineRule="auto"/>
        <w:ind w:firstLine="640"/>
        <w:jc w:val="left"/>
        <w:rPr>
          <w:rFonts w:hint="eastAsia" w:ascii="宋体" w:hAnsi="宋体" w:cs="宋体"/>
          <w:b/>
          <w:bCs/>
          <w:color w:val="auto"/>
          <w:sz w:val="32"/>
          <w:szCs w:val="32"/>
          <w:highlight w:val="none"/>
        </w:rPr>
      </w:pPr>
    </w:p>
    <w:p w14:paraId="2C40168A">
      <w:pPr>
        <w:ind w:left="698"/>
        <w:jc w:val="left"/>
        <w:outlineLvl w:val="2"/>
        <w:rPr>
          <w:rFonts w:hint="eastAsia" w:ascii="宋体" w:hAnsi="宋体" w:cs="宋体"/>
          <w:b/>
          <w:bCs/>
          <w:color w:val="auto"/>
          <w:sz w:val="32"/>
          <w:szCs w:val="32"/>
          <w:highlight w:val="none"/>
        </w:rPr>
      </w:pPr>
    </w:p>
    <w:p w14:paraId="3C5C7482">
      <w:pPr>
        <w:ind w:left="698"/>
        <w:jc w:val="left"/>
        <w:outlineLvl w:val="2"/>
        <w:rPr>
          <w:rFonts w:hint="eastAsia" w:ascii="宋体" w:hAnsi="宋体" w:cs="宋体"/>
          <w:b/>
          <w:bCs/>
          <w:color w:val="auto"/>
          <w:sz w:val="32"/>
          <w:szCs w:val="32"/>
          <w:highlight w:val="none"/>
        </w:rPr>
      </w:pPr>
    </w:p>
    <w:p w14:paraId="76D2B83E">
      <w:pPr>
        <w:ind w:left="698"/>
        <w:jc w:val="left"/>
        <w:outlineLvl w:val="2"/>
        <w:rPr>
          <w:rFonts w:hint="eastAsia" w:ascii="宋体" w:hAnsi="宋体" w:cs="宋体"/>
          <w:b/>
          <w:bCs/>
          <w:color w:val="auto"/>
          <w:sz w:val="32"/>
          <w:szCs w:val="32"/>
          <w:highlight w:val="none"/>
        </w:rPr>
      </w:pPr>
    </w:p>
    <w:p w14:paraId="3570E234">
      <w:pPr>
        <w:ind w:firstLine="640"/>
        <w:jc w:val="left"/>
        <w:outlineLvl w:val="2"/>
        <w:rPr>
          <w:rFonts w:hint="default" w:ascii="宋体" w:hAnsi="宋体" w:eastAsia="宋体" w:cs="宋体"/>
          <w:b/>
          <w:bCs/>
          <w:color w:val="auto"/>
          <w:sz w:val="32"/>
          <w:szCs w:val="32"/>
          <w:highlight w:val="none"/>
          <w:lang w:val="en-US"/>
        </w:rPr>
      </w:pPr>
      <w:r>
        <w:rPr>
          <w:rFonts w:hint="eastAsia" w:ascii="宋体" w:hAnsi="宋体" w:cs="宋体"/>
          <w:b/>
          <w:bCs/>
          <w:color w:val="auto"/>
          <w:sz w:val="32"/>
          <w:szCs w:val="32"/>
          <w:highlight w:val="none"/>
        </w:rPr>
        <w:t xml:space="preserve">采 </w:t>
      </w:r>
      <w:r>
        <w:rPr>
          <w:rFonts w:hint="eastAsia" w:ascii="宋体" w:hAnsi="宋体" w:cs="宋体"/>
          <w:b/>
          <w:bCs/>
          <w:color w:val="auto"/>
          <w:sz w:val="32"/>
          <w:szCs w:val="32"/>
          <w:highlight w:val="none"/>
          <w:lang w:val="en-US" w:eastAsia="zh-CN"/>
        </w:rPr>
        <w:t xml:space="preserve">  </w:t>
      </w:r>
      <w:r>
        <w:rPr>
          <w:rFonts w:hint="eastAsia" w:ascii="宋体" w:hAnsi="宋体" w:cs="宋体"/>
          <w:b/>
          <w:bCs/>
          <w:color w:val="auto"/>
          <w:sz w:val="32"/>
          <w:szCs w:val="32"/>
          <w:highlight w:val="none"/>
        </w:rPr>
        <w:t>购</w:t>
      </w:r>
      <w:r>
        <w:rPr>
          <w:rFonts w:hint="eastAsia" w:ascii="宋体" w:hAnsi="宋体" w:cs="宋体"/>
          <w:b/>
          <w:bCs/>
          <w:color w:val="auto"/>
          <w:sz w:val="32"/>
          <w:szCs w:val="32"/>
          <w:highlight w:val="none"/>
          <w:lang w:val="en-US" w:eastAsia="zh-CN"/>
        </w:rPr>
        <w:t xml:space="preserve"> </w:t>
      </w:r>
      <w:r>
        <w:rPr>
          <w:rFonts w:hint="eastAsia" w:ascii="宋体" w:hAnsi="宋体" w:cs="宋体"/>
          <w:b/>
          <w:bCs/>
          <w:color w:val="auto"/>
          <w:sz w:val="32"/>
          <w:szCs w:val="32"/>
          <w:highlight w:val="none"/>
        </w:rPr>
        <w:t xml:space="preserve"> </w:t>
      </w:r>
      <w:r>
        <w:rPr>
          <w:rFonts w:hint="eastAsia" w:ascii="宋体" w:hAnsi="宋体" w:cs="宋体"/>
          <w:b/>
          <w:bCs/>
          <w:color w:val="auto"/>
          <w:sz w:val="32"/>
          <w:szCs w:val="32"/>
          <w:highlight w:val="none"/>
          <w:lang w:val="en-US" w:eastAsia="zh-CN"/>
        </w:rPr>
        <w:t xml:space="preserve"> </w:t>
      </w:r>
      <w:r>
        <w:rPr>
          <w:rFonts w:hint="eastAsia" w:ascii="宋体" w:hAnsi="宋体" w:cs="宋体"/>
          <w:b/>
          <w:bCs/>
          <w:color w:val="auto"/>
          <w:sz w:val="32"/>
          <w:szCs w:val="32"/>
          <w:highlight w:val="none"/>
        </w:rPr>
        <w:t>人：</w:t>
      </w:r>
      <w:r>
        <w:rPr>
          <w:rFonts w:hint="eastAsia" w:ascii="宋体" w:hAnsi="宋体" w:eastAsia="宋体" w:cs="宋体"/>
          <w:b/>
          <w:bCs/>
          <w:color w:val="auto"/>
          <w:sz w:val="32"/>
          <w:szCs w:val="32"/>
          <w:highlight w:val="none"/>
          <w:lang w:val="en-US" w:eastAsia="zh-CN"/>
        </w:rPr>
        <w:t>南京市夫子庙小学</w:t>
      </w:r>
    </w:p>
    <w:p w14:paraId="7E33F329">
      <w:pPr>
        <w:spacing w:line="357" w:lineRule="auto"/>
        <w:ind w:firstLine="640"/>
        <w:jc w:val="left"/>
        <w:rPr>
          <w:rFonts w:hint="eastAsia" w:ascii="宋体" w:hAnsi="宋体" w:eastAsia="宋体" w:cs="宋体"/>
          <w:b/>
          <w:bCs/>
          <w:color w:val="auto"/>
          <w:sz w:val="32"/>
          <w:szCs w:val="32"/>
          <w:highlight w:val="none"/>
          <w:lang w:val="en-US" w:eastAsia="zh-CN"/>
        </w:rPr>
      </w:pPr>
      <w:r>
        <w:rPr>
          <w:rFonts w:hint="eastAsia" w:ascii="宋体" w:hAnsi="宋体" w:cs="宋体"/>
          <w:b/>
          <w:bCs/>
          <w:color w:val="auto"/>
          <w:sz w:val="32"/>
          <w:szCs w:val="32"/>
          <w:highlight w:val="none"/>
        </w:rPr>
        <w:t>采购代理机构：</w:t>
      </w:r>
      <w:r>
        <w:rPr>
          <w:rFonts w:hint="eastAsia" w:ascii="宋体" w:hAnsi="宋体" w:eastAsia="宋体" w:cs="宋体"/>
          <w:b/>
          <w:bCs/>
          <w:color w:val="auto"/>
          <w:sz w:val="32"/>
          <w:szCs w:val="32"/>
          <w:highlight w:val="none"/>
          <w:lang w:val="en-US" w:eastAsia="zh-CN"/>
        </w:rPr>
        <w:t>南京江城工程项目管理有限公司</w:t>
      </w:r>
    </w:p>
    <w:p w14:paraId="416ED136">
      <w:pPr>
        <w:spacing w:line="357" w:lineRule="auto"/>
        <w:ind w:firstLine="640"/>
        <w:jc w:val="left"/>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 xml:space="preserve">日       </w:t>
      </w:r>
      <w:r>
        <w:rPr>
          <w:rFonts w:hint="eastAsia" w:ascii="宋体" w:hAnsi="宋体" w:cs="宋体"/>
          <w:b/>
          <w:bCs/>
          <w:color w:val="auto"/>
          <w:sz w:val="32"/>
          <w:szCs w:val="32"/>
          <w:highlight w:val="none"/>
          <w:lang w:val="en-US" w:eastAsia="zh-CN"/>
        </w:rPr>
        <w:t xml:space="preserve"> </w:t>
      </w:r>
      <w:r>
        <w:rPr>
          <w:rFonts w:hint="eastAsia" w:ascii="宋体" w:hAnsi="宋体" w:cs="宋体"/>
          <w:b/>
          <w:bCs/>
          <w:color w:val="auto"/>
          <w:sz w:val="32"/>
          <w:szCs w:val="32"/>
          <w:highlight w:val="none"/>
        </w:rPr>
        <w:t>期：2026年</w:t>
      </w:r>
      <w:r>
        <w:rPr>
          <w:rFonts w:hint="eastAsia" w:ascii="宋体" w:hAnsi="宋体" w:cs="宋体"/>
          <w:b/>
          <w:bCs/>
          <w:color w:val="auto"/>
          <w:sz w:val="32"/>
          <w:szCs w:val="32"/>
          <w:highlight w:val="none"/>
          <w:lang w:val="en-US" w:eastAsia="zh-CN"/>
        </w:rPr>
        <w:t>7</w:t>
      </w:r>
      <w:r>
        <w:rPr>
          <w:rFonts w:hint="eastAsia" w:ascii="宋体" w:hAnsi="宋体" w:cs="宋体"/>
          <w:b/>
          <w:bCs/>
          <w:color w:val="auto"/>
          <w:sz w:val="32"/>
          <w:szCs w:val="32"/>
          <w:highlight w:val="none"/>
        </w:rPr>
        <w:t>月</w:t>
      </w:r>
    </w:p>
    <w:p w14:paraId="4534FAD2">
      <w:pPr>
        <w:spacing w:line="357" w:lineRule="auto"/>
        <w:jc w:val="center"/>
        <w:rPr>
          <w:rFonts w:hint="eastAsia" w:ascii="宋体" w:hAnsi="宋体" w:cs="宋体"/>
          <w:color w:val="auto"/>
          <w:sz w:val="36"/>
          <w:szCs w:val="36"/>
          <w:highlight w:val="none"/>
        </w:rPr>
        <w:sectPr>
          <w:pgSz w:w="11910" w:h="16840"/>
          <w:pgMar w:top="1580" w:right="1320" w:bottom="280" w:left="1680" w:header="720" w:footer="720" w:gutter="0"/>
          <w:cols w:space="720" w:num="1"/>
          <w:docGrid w:linePitch="360" w:charSpace="0"/>
        </w:sectPr>
      </w:pPr>
    </w:p>
    <w:p w14:paraId="42BFD3A2">
      <w:pPr>
        <w:keepNext w:val="0"/>
        <w:keepLines w:val="0"/>
        <w:pageBreakBefore w:val="0"/>
        <w:widowControl/>
        <w:pBdr>
          <w:top w:val="none" w:color="000000" w:sz="0" w:space="0"/>
          <w:left w:val="none" w:color="000000" w:sz="0" w:space="0"/>
          <w:bottom w:val="none" w:color="000000" w:sz="0" w:space="0"/>
          <w:right w:val="none" w:color="000000" w:sz="0" w:space="0"/>
        </w:pBdr>
        <w:spacing w:before="0" w:after="0" w:line="360" w:lineRule="auto"/>
        <w:ind w:left="0" w:right="0" w:firstLine="0"/>
        <w:jc w:val="both"/>
      </w:pPr>
    </w:p>
    <w:p w14:paraId="18487877">
      <w:pPr>
        <w:pBdr>
          <w:top w:val="none" w:color="000000" w:sz="0" w:space="0"/>
          <w:left w:val="none" w:color="000000" w:sz="0" w:space="0"/>
          <w:bottom w:val="none" w:color="000000" w:sz="0" w:space="0"/>
          <w:right w:val="none" w:color="000000" w:sz="0" w:space="0"/>
        </w:pBdr>
        <w:spacing w:before="0" w:after="0"/>
        <w:ind w:left="0" w:right="0" w:firstLine="0"/>
        <w:jc w:val="center"/>
      </w:pPr>
      <w:r>
        <w:rPr>
          <w:rFonts w:ascii="宋体" w:hAnsi="宋体" w:eastAsia="宋体" w:cs="宋体"/>
          <w:color w:val="000000"/>
          <w:spacing w:val="20"/>
          <w:sz w:val="36"/>
        </w:rPr>
        <w:t>前 附 表</w:t>
      </w:r>
    </w:p>
    <w:tbl>
      <w:tblPr>
        <w:tblStyle w:val="32"/>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CellMar>
          <w:top w:w="0" w:type="dxa"/>
          <w:left w:w="108" w:type="dxa"/>
          <w:bottom w:w="0" w:type="dxa"/>
          <w:right w:w="108" w:type="dxa"/>
        </w:tblCellMar>
      </w:tblPr>
      <w:tblGrid>
        <w:gridCol w:w="669"/>
        <w:gridCol w:w="1545"/>
        <w:gridCol w:w="6990"/>
      </w:tblGrid>
      <w:tr w14:paraId="3658B8B5">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85" w:hRule="atLeast"/>
        </w:trPr>
        <w:tc>
          <w:tcPr>
            <w:tcW w:w="669"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76BBE8A8">
            <w:pPr>
              <w:pBdr>
                <w:top w:val="none" w:color="000000" w:sz="0" w:space="0"/>
                <w:left w:val="none" w:color="000000" w:sz="0" w:space="0"/>
                <w:bottom w:val="none" w:color="000000" w:sz="0" w:space="0"/>
                <w:right w:val="none" w:color="000000" w:sz="0" w:space="0"/>
              </w:pBdr>
              <w:spacing w:before="0" w:after="0" w:line="400" w:lineRule="atLeast"/>
              <w:ind w:left="0" w:right="-136" w:firstLine="0"/>
              <w:jc w:val="both"/>
            </w:pPr>
            <w:r>
              <w:rPr>
                <w:rFonts w:ascii="宋体" w:hAnsi="宋体" w:eastAsia="宋体" w:cs="宋体"/>
                <w:b/>
                <w:color w:val="000000"/>
                <w:sz w:val="24"/>
              </w:rPr>
              <w:t>序号</w:t>
            </w:r>
          </w:p>
        </w:tc>
        <w:tc>
          <w:tcPr>
            <w:tcW w:w="1545"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center"/>
          </w:tcPr>
          <w:p w14:paraId="5B8BAE5B">
            <w:pPr>
              <w:pBdr>
                <w:top w:val="none" w:color="000000" w:sz="0" w:space="0"/>
                <w:left w:val="none" w:color="000000" w:sz="0" w:space="0"/>
                <w:bottom w:val="none" w:color="000000" w:sz="0" w:space="0"/>
                <w:right w:val="none" w:color="000000" w:sz="0" w:space="0"/>
              </w:pBdr>
              <w:spacing w:before="0" w:after="0" w:line="400" w:lineRule="atLeast"/>
              <w:ind w:left="0" w:right="0" w:firstLine="0"/>
              <w:jc w:val="center"/>
            </w:pPr>
            <w:r>
              <w:rPr>
                <w:rFonts w:ascii="宋体" w:hAnsi="宋体" w:eastAsia="宋体" w:cs="宋体"/>
                <w:b/>
                <w:color w:val="000000"/>
                <w:sz w:val="24"/>
              </w:rPr>
              <w:t>项目内容</w:t>
            </w:r>
          </w:p>
        </w:tc>
        <w:tc>
          <w:tcPr>
            <w:tcW w:w="6990"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center"/>
          </w:tcPr>
          <w:p w14:paraId="3C3DBAC9">
            <w:pPr>
              <w:pBdr>
                <w:top w:val="none" w:color="000000" w:sz="0" w:space="0"/>
                <w:left w:val="none" w:color="000000" w:sz="0" w:space="0"/>
                <w:bottom w:val="none" w:color="000000" w:sz="0" w:space="0"/>
                <w:right w:val="none" w:color="000000" w:sz="0" w:space="0"/>
              </w:pBdr>
              <w:spacing w:before="0" w:after="0" w:line="400" w:lineRule="atLeast"/>
              <w:ind w:left="0" w:right="0" w:firstLine="0"/>
              <w:jc w:val="center"/>
            </w:pPr>
            <w:r>
              <w:rPr>
                <w:rFonts w:ascii="宋体" w:hAnsi="宋体" w:eastAsia="宋体" w:cs="宋体"/>
                <w:b/>
                <w:color w:val="000000"/>
                <w:sz w:val="24"/>
              </w:rPr>
              <w:t>内容规定</w:t>
            </w:r>
          </w:p>
        </w:tc>
      </w:tr>
      <w:tr w14:paraId="7FE38DEB">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315" w:hRule="atLeast"/>
        </w:trPr>
        <w:tc>
          <w:tcPr>
            <w:tcW w:w="669"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4613275F">
            <w:pPr>
              <w:pBdr>
                <w:top w:val="none" w:color="000000" w:sz="0" w:space="0"/>
                <w:left w:val="none" w:color="000000" w:sz="0" w:space="0"/>
                <w:bottom w:val="none" w:color="000000" w:sz="0" w:space="0"/>
                <w:right w:val="none" w:color="000000" w:sz="0" w:space="0"/>
              </w:pBdr>
              <w:spacing w:before="0" w:after="0" w:line="400" w:lineRule="atLeast"/>
              <w:ind w:left="0" w:right="0" w:firstLine="0"/>
              <w:jc w:val="center"/>
            </w:pPr>
            <w:r>
              <w:rPr>
                <w:rFonts w:ascii="宋体" w:hAnsi="宋体" w:eastAsia="宋体" w:cs="宋体"/>
                <w:color w:val="000000"/>
                <w:sz w:val="24"/>
              </w:rPr>
              <w:t>1</w:t>
            </w:r>
          </w:p>
        </w:tc>
        <w:tc>
          <w:tcPr>
            <w:tcW w:w="1545"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73B69E97">
            <w:pPr>
              <w:pBdr>
                <w:top w:val="none" w:color="000000" w:sz="0" w:space="0"/>
                <w:left w:val="none" w:color="000000" w:sz="0" w:space="0"/>
                <w:bottom w:val="none" w:color="000000" w:sz="0" w:space="0"/>
                <w:right w:val="none" w:color="000000" w:sz="0" w:space="0"/>
              </w:pBdr>
              <w:spacing w:before="0" w:after="0" w:line="400" w:lineRule="atLeast"/>
              <w:ind w:left="0" w:right="0" w:firstLine="0"/>
              <w:jc w:val="center"/>
            </w:pPr>
            <w:r>
              <w:rPr>
                <w:rFonts w:ascii="宋体" w:hAnsi="宋体" w:eastAsia="宋体" w:cs="宋体"/>
                <w:color w:val="000000"/>
                <w:sz w:val="24"/>
              </w:rPr>
              <w:t>项目名称</w:t>
            </w:r>
          </w:p>
        </w:tc>
        <w:tc>
          <w:tcPr>
            <w:tcW w:w="6990"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3E5628C8">
            <w:pPr>
              <w:pBdr>
                <w:top w:val="none" w:color="000000" w:sz="0" w:space="0"/>
                <w:left w:val="none" w:color="000000" w:sz="0" w:space="0"/>
                <w:bottom w:val="none" w:color="000000" w:sz="0" w:space="0"/>
                <w:right w:val="none" w:color="000000" w:sz="0" w:space="0"/>
              </w:pBdr>
              <w:spacing w:before="0" w:after="0" w:line="400" w:lineRule="atLeast"/>
              <w:ind w:left="0" w:right="0" w:firstLine="0"/>
              <w:rPr>
                <w:rFonts w:hint="default" w:eastAsia="宋体"/>
                <w:lang w:val="en-US" w:eastAsia="zh-CN"/>
              </w:rPr>
            </w:pPr>
            <w:r>
              <w:rPr>
                <w:rFonts w:hint="eastAsia" w:ascii="宋体" w:hAnsi="宋体" w:eastAsia="宋体" w:cs="宋体"/>
                <w:color w:val="000000"/>
                <w:sz w:val="24"/>
                <w:lang w:val="en-US" w:eastAsia="zh-CN"/>
              </w:rPr>
              <w:t>南京市夫子庙小学办公和教学设备采购</w:t>
            </w:r>
          </w:p>
        </w:tc>
      </w:tr>
      <w:tr w14:paraId="238A1748">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10" w:hRule="atLeast"/>
        </w:trPr>
        <w:tc>
          <w:tcPr>
            <w:tcW w:w="669"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50D15C6C">
            <w:pPr>
              <w:pBdr>
                <w:top w:val="none" w:color="000000" w:sz="0" w:space="0"/>
                <w:left w:val="none" w:color="000000" w:sz="0" w:space="0"/>
                <w:bottom w:val="none" w:color="000000" w:sz="0" w:space="0"/>
                <w:right w:val="none" w:color="000000" w:sz="0" w:space="0"/>
              </w:pBdr>
              <w:spacing w:before="0" w:after="0" w:line="400" w:lineRule="atLeast"/>
              <w:ind w:left="0" w:right="0" w:firstLine="0"/>
              <w:jc w:val="center"/>
            </w:pPr>
            <w:r>
              <w:rPr>
                <w:rFonts w:ascii="宋体" w:hAnsi="宋体" w:eastAsia="宋体" w:cs="宋体"/>
                <w:color w:val="000000"/>
                <w:sz w:val="24"/>
              </w:rPr>
              <w:t>2</w:t>
            </w:r>
          </w:p>
        </w:tc>
        <w:tc>
          <w:tcPr>
            <w:tcW w:w="1545"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5CDB2401">
            <w:pPr>
              <w:pBdr>
                <w:top w:val="none" w:color="000000" w:sz="0" w:space="0"/>
                <w:left w:val="none" w:color="000000" w:sz="0" w:space="0"/>
                <w:bottom w:val="none" w:color="000000" w:sz="0" w:space="0"/>
                <w:right w:val="none" w:color="000000" w:sz="0" w:space="0"/>
              </w:pBdr>
              <w:spacing w:before="0" w:after="0" w:line="400" w:lineRule="atLeast"/>
              <w:ind w:left="0" w:right="0" w:firstLine="0"/>
              <w:jc w:val="center"/>
            </w:pPr>
            <w:r>
              <w:rPr>
                <w:rFonts w:ascii="宋体" w:hAnsi="宋体" w:eastAsia="宋体" w:cs="宋体"/>
                <w:color w:val="000000"/>
                <w:sz w:val="24"/>
              </w:rPr>
              <w:t>响应文件有效期</w:t>
            </w:r>
          </w:p>
        </w:tc>
        <w:tc>
          <w:tcPr>
            <w:tcW w:w="6990"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54C974B7">
            <w:pPr>
              <w:pBdr>
                <w:top w:val="none" w:color="000000" w:sz="0" w:space="0"/>
                <w:left w:val="none" w:color="000000" w:sz="0" w:space="0"/>
                <w:bottom w:val="none" w:color="000000" w:sz="0" w:space="0"/>
                <w:right w:val="none" w:color="000000" w:sz="0" w:space="0"/>
              </w:pBdr>
              <w:spacing w:before="0" w:after="0" w:line="400" w:lineRule="atLeast"/>
              <w:ind w:left="0" w:right="0" w:firstLine="0"/>
              <w:jc w:val="both"/>
            </w:pPr>
            <w:r>
              <w:rPr>
                <w:rFonts w:ascii="宋体" w:hAnsi="宋体" w:eastAsia="宋体" w:cs="宋体"/>
                <w:color w:val="000000"/>
                <w:sz w:val="24"/>
              </w:rPr>
              <w:t>响应文件提交截止之日起90天（日历日）</w:t>
            </w:r>
          </w:p>
        </w:tc>
      </w:tr>
      <w:tr w14:paraId="11B050D6">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434" w:hRule="atLeast"/>
        </w:trPr>
        <w:tc>
          <w:tcPr>
            <w:tcW w:w="669"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5ADC864C">
            <w:pPr>
              <w:pBdr>
                <w:top w:val="none" w:color="000000" w:sz="0" w:space="0"/>
                <w:left w:val="none" w:color="000000" w:sz="0" w:space="0"/>
                <w:bottom w:val="none" w:color="000000" w:sz="0" w:space="0"/>
                <w:right w:val="none" w:color="000000" w:sz="0" w:space="0"/>
              </w:pBdr>
              <w:spacing w:before="0" w:after="0" w:line="400" w:lineRule="atLeast"/>
              <w:ind w:left="0" w:right="0" w:firstLine="0"/>
              <w:jc w:val="center"/>
            </w:pPr>
            <w:r>
              <w:rPr>
                <w:rFonts w:ascii="宋体" w:hAnsi="宋体" w:eastAsia="宋体" w:cs="宋体"/>
                <w:color w:val="000000"/>
                <w:sz w:val="24"/>
              </w:rPr>
              <w:t>3</w:t>
            </w:r>
          </w:p>
        </w:tc>
        <w:tc>
          <w:tcPr>
            <w:tcW w:w="1545"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394A4F49">
            <w:pPr>
              <w:pBdr>
                <w:top w:val="none" w:color="000000" w:sz="0" w:space="0"/>
                <w:left w:val="none" w:color="000000" w:sz="0" w:space="0"/>
                <w:bottom w:val="none" w:color="000000" w:sz="0" w:space="0"/>
                <w:right w:val="none" w:color="000000" w:sz="0" w:space="0"/>
              </w:pBdr>
              <w:spacing w:before="0" w:after="0" w:line="400" w:lineRule="atLeast"/>
              <w:ind w:left="0" w:right="0" w:firstLine="0"/>
              <w:jc w:val="center"/>
            </w:pPr>
            <w:r>
              <w:rPr>
                <w:rFonts w:ascii="宋体" w:hAnsi="宋体" w:eastAsia="宋体" w:cs="宋体"/>
                <w:color w:val="000000"/>
                <w:sz w:val="24"/>
              </w:rPr>
              <w:t>磋商保证金</w:t>
            </w:r>
          </w:p>
        </w:tc>
        <w:tc>
          <w:tcPr>
            <w:tcW w:w="6990"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1A937550">
            <w:pPr>
              <w:pBdr>
                <w:top w:val="none" w:color="000000" w:sz="0" w:space="0"/>
                <w:left w:val="none" w:color="000000" w:sz="0" w:space="0"/>
                <w:bottom w:val="none" w:color="000000" w:sz="0" w:space="0"/>
                <w:right w:val="none" w:color="000000" w:sz="0" w:space="0"/>
              </w:pBdr>
              <w:spacing w:before="0" w:after="0" w:line="400" w:lineRule="atLeast"/>
              <w:ind w:left="0" w:right="0" w:firstLine="0"/>
            </w:pPr>
            <w:r>
              <w:rPr>
                <w:rFonts w:ascii="宋体" w:hAnsi="宋体" w:eastAsia="宋体" w:cs="宋体"/>
                <w:color w:val="000000"/>
                <w:sz w:val="24"/>
              </w:rPr>
              <w:t>本项目免收磋商保证金。</w:t>
            </w:r>
          </w:p>
        </w:tc>
      </w:tr>
      <w:tr w14:paraId="4E4787BC">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703" w:hRule="atLeast"/>
        </w:trPr>
        <w:tc>
          <w:tcPr>
            <w:tcW w:w="669"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66505F91">
            <w:pPr>
              <w:pBdr>
                <w:top w:val="none" w:color="000000" w:sz="0" w:space="0"/>
                <w:left w:val="none" w:color="000000" w:sz="0" w:space="0"/>
                <w:bottom w:val="none" w:color="000000" w:sz="0" w:space="0"/>
                <w:right w:val="none" w:color="000000" w:sz="0" w:space="0"/>
              </w:pBdr>
              <w:spacing w:before="0" w:after="0" w:line="400" w:lineRule="atLeast"/>
              <w:ind w:left="0" w:right="0" w:firstLine="0"/>
              <w:jc w:val="center"/>
            </w:pPr>
            <w:r>
              <w:rPr>
                <w:rFonts w:ascii="宋体" w:hAnsi="宋体" w:eastAsia="宋体" w:cs="宋体"/>
                <w:color w:val="000000"/>
                <w:sz w:val="24"/>
              </w:rPr>
              <w:t>4</w:t>
            </w:r>
          </w:p>
        </w:tc>
        <w:tc>
          <w:tcPr>
            <w:tcW w:w="1545"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38ECE1FF">
            <w:pPr>
              <w:pBdr>
                <w:top w:val="none" w:color="000000" w:sz="0" w:space="0"/>
                <w:left w:val="none" w:color="000000" w:sz="0" w:space="0"/>
                <w:bottom w:val="none" w:color="000000" w:sz="0" w:space="0"/>
                <w:right w:val="none" w:color="000000" w:sz="0" w:space="0"/>
              </w:pBdr>
              <w:spacing w:before="0" w:after="0" w:line="400" w:lineRule="atLeast"/>
              <w:ind w:left="0" w:right="0" w:firstLine="0"/>
              <w:jc w:val="center"/>
            </w:pPr>
            <w:r>
              <w:rPr>
                <w:rFonts w:ascii="宋体" w:hAnsi="宋体" w:eastAsia="宋体" w:cs="宋体"/>
                <w:color w:val="000000"/>
                <w:sz w:val="24"/>
              </w:rPr>
              <w:t>磋商文件份数</w:t>
            </w:r>
          </w:p>
        </w:tc>
        <w:tc>
          <w:tcPr>
            <w:tcW w:w="6990"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228943D4">
            <w:pPr>
              <w:pBdr>
                <w:top w:val="none" w:color="000000" w:sz="0" w:space="0"/>
                <w:left w:val="none" w:color="000000" w:sz="0" w:space="0"/>
                <w:bottom w:val="none" w:color="000000" w:sz="0" w:space="0"/>
                <w:right w:val="none" w:color="000000" w:sz="0" w:space="0"/>
              </w:pBdr>
              <w:spacing w:before="0" w:after="0" w:line="400" w:lineRule="atLeast"/>
              <w:ind w:left="0" w:right="0" w:firstLine="0"/>
            </w:pPr>
            <w:r>
              <w:rPr>
                <w:rFonts w:ascii="宋体" w:hAnsi="宋体" w:eastAsia="宋体" w:cs="宋体"/>
                <w:color w:val="000000"/>
                <w:sz w:val="24"/>
              </w:rPr>
              <w:t>本项目采用电子响应文件，供应商按照采购文件要求制作上传电子响应文件，供应商无需提供纸质响应文件。</w:t>
            </w:r>
          </w:p>
        </w:tc>
      </w:tr>
      <w:tr w14:paraId="19E250F4">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350" w:hRule="atLeast"/>
        </w:trPr>
        <w:tc>
          <w:tcPr>
            <w:tcW w:w="669"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4DED5338">
            <w:pPr>
              <w:pBdr>
                <w:top w:val="none" w:color="000000" w:sz="0" w:space="0"/>
                <w:left w:val="none" w:color="000000" w:sz="0" w:space="0"/>
                <w:bottom w:val="none" w:color="000000" w:sz="0" w:space="0"/>
                <w:right w:val="none" w:color="000000" w:sz="0" w:space="0"/>
              </w:pBdr>
              <w:spacing w:before="0" w:after="0" w:line="400" w:lineRule="atLeast"/>
              <w:ind w:left="0" w:right="0" w:firstLine="0"/>
              <w:jc w:val="center"/>
            </w:pPr>
            <w:r>
              <w:rPr>
                <w:rFonts w:ascii="宋体" w:hAnsi="宋体" w:eastAsia="宋体" w:cs="宋体"/>
                <w:color w:val="000000"/>
                <w:sz w:val="24"/>
              </w:rPr>
              <w:t>5</w:t>
            </w:r>
          </w:p>
        </w:tc>
        <w:tc>
          <w:tcPr>
            <w:tcW w:w="1545"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3F839375">
            <w:pPr>
              <w:pBdr>
                <w:top w:val="none" w:color="000000" w:sz="0" w:space="0"/>
                <w:left w:val="none" w:color="000000" w:sz="0" w:space="0"/>
                <w:bottom w:val="none" w:color="000000" w:sz="0" w:space="0"/>
                <w:right w:val="none" w:color="000000" w:sz="0" w:space="0"/>
              </w:pBdr>
              <w:spacing w:before="0" w:after="0" w:line="400" w:lineRule="atLeast"/>
              <w:ind w:left="0" w:right="0" w:firstLine="0"/>
              <w:jc w:val="center"/>
            </w:pPr>
            <w:r>
              <w:rPr>
                <w:rFonts w:ascii="宋体" w:hAnsi="宋体" w:eastAsia="宋体" w:cs="宋体"/>
                <w:color w:val="000000"/>
                <w:sz w:val="24"/>
              </w:rPr>
              <w:t>成交</w:t>
            </w:r>
          </w:p>
          <w:p w14:paraId="725FE353">
            <w:pPr>
              <w:pBdr>
                <w:top w:val="none" w:color="000000" w:sz="0" w:space="0"/>
                <w:left w:val="none" w:color="000000" w:sz="0" w:space="0"/>
                <w:bottom w:val="none" w:color="000000" w:sz="0" w:space="0"/>
                <w:right w:val="none" w:color="000000" w:sz="0" w:space="0"/>
              </w:pBdr>
              <w:spacing w:before="0" w:after="0" w:line="400" w:lineRule="atLeast"/>
              <w:ind w:left="0" w:right="0" w:firstLine="0"/>
              <w:jc w:val="center"/>
            </w:pPr>
            <w:r>
              <w:rPr>
                <w:rFonts w:ascii="宋体" w:hAnsi="宋体" w:eastAsia="宋体" w:cs="宋体"/>
                <w:color w:val="000000"/>
                <w:sz w:val="24"/>
              </w:rPr>
              <w:t>服务费</w:t>
            </w:r>
          </w:p>
        </w:tc>
        <w:tc>
          <w:tcPr>
            <w:tcW w:w="6990"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4B10DF2B">
            <w:pPr>
              <w:pBdr>
                <w:top w:val="none" w:color="000000" w:sz="0" w:space="0"/>
                <w:left w:val="none" w:color="000000" w:sz="0" w:space="0"/>
                <w:bottom w:val="none" w:color="000000" w:sz="0" w:space="0"/>
                <w:right w:val="none" w:color="000000" w:sz="0" w:space="0"/>
              </w:pBdr>
              <w:spacing w:before="0" w:after="0" w:line="419" w:lineRule="atLeast"/>
              <w:ind w:left="0" w:right="0" w:firstLine="480"/>
              <w:jc w:val="both"/>
            </w:pPr>
            <w:r>
              <w:rPr>
                <w:rFonts w:ascii="宋体" w:hAnsi="宋体" w:eastAsia="宋体" w:cs="宋体"/>
                <w:color w:val="000000"/>
                <w:sz w:val="24"/>
              </w:rPr>
              <w:t>代理服务费收费标准：参照《江苏省政府采购代理服务收费指导意见》</w:t>
            </w:r>
            <w:r>
              <w:rPr>
                <w:rFonts w:hint="eastAsia" w:ascii="宋体" w:hAnsi="宋体" w:eastAsia="宋体" w:cs="宋体"/>
                <w:color w:val="000000"/>
                <w:sz w:val="24"/>
                <w:lang w:val="en-US" w:eastAsia="zh-CN"/>
              </w:rPr>
              <w:t xml:space="preserve"> </w:t>
            </w:r>
            <w:r>
              <w:rPr>
                <w:rFonts w:ascii="宋体" w:hAnsi="宋体" w:eastAsia="宋体" w:cs="宋体"/>
                <w:color w:val="000000"/>
                <w:sz w:val="24"/>
              </w:rPr>
              <w:t>招标收费基准费率计算</w:t>
            </w:r>
            <w:r>
              <w:rPr>
                <w:rFonts w:hint="eastAsia" w:ascii="宋体" w:hAnsi="宋体" w:eastAsia="宋体" w:cs="宋体"/>
                <w:color w:val="000000"/>
                <w:sz w:val="24"/>
                <w:lang w:val="en-US" w:eastAsia="zh-CN"/>
              </w:rPr>
              <w:t>的59%收取</w:t>
            </w:r>
            <w:r>
              <w:rPr>
                <w:rFonts w:ascii="宋体" w:hAnsi="宋体" w:eastAsia="宋体" w:cs="宋体"/>
                <w:color w:val="000000"/>
                <w:sz w:val="24"/>
              </w:rPr>
              <w:t>。</w:t>
            </w:r>
          </w:p>
          <w:p w14:paraId="2A944BC8">
            <w:pPr>
              <w:pBdr>
                <w:top w:val="none" w:color="000000" w:sz="0" w:space="0"/>
                <w:left w:val="none" w:color="000000" w:sz="0" w:space="0"/>
                <w:bottom w:val="none" w:color="000000" w:sz="0" w:space="0"/>
                <w:right w:val="none" w:color="000000" w:sz="0" w:space="0"/>
              </w:pBdr>
              <w:spacing w:before="0" w:after="0" w:line="400" w:lineRule="atLeast"/>
              <w:ind w:left="0" w:right="0" w:firstLine="480"/>
              <w:jc w:val="both"/>
              <w:rPr>
                <w:rFonts w:hint="default" w:eastAsia="宋体"/>
                <w:lang w:val="en-US" w:eastAsia="zh-CN"/>
              </w:rPr>
            </w:pPr>
            <w:r>
              <w:rPr>
                <w:rFonts w:hint="eastAsia" w:ascii="宋体" w:hAnsi="宋体" w:eastAsia="宋体" w:cs="宋体"/>
                <w:color w:val="000000"/>
                <w:sz w:val="24"/>
                <w:lang w:val="en-US" w:eastAsia="zh-CN"/>
              </w:rPr>
              <w:t>本项目投标报价包含代理服务费及其他一切相关费用，需在投标报价表中单列。</w:t>
            </w:r>
          </w:p>
        </w:tc>
      </w:tr>
    </w:tbl>
    <w:p w14:paraId="681FFA8A">
      <w:pPr>
        <w:pBdr>
          <w:top w:val="none" w:color="000000" w:sz="0" w:space="0"/>
          <w:left w:val="none" w:color="000000" w:sz="0" w:space="0"/>
          <w:bottom w:val="none" w:color="000000" w:sz="0" w:space="0"/>
          <w:right w:val="none" w:color="000000" w:sz="0" w:space="0"/>
        </w:pBdr>
        <w:spacing w:before="0" w:after="0"/>
        <w:ind w:left="0" w:right="0" w:firstLine="0"/>
        <w:jc w:val="both"/>
      </w:pPr>
      <w:r>
        <w:rPr/>
        <w:br w:type="page" w:clear="all"/>
      </w:r>
    </w:p>
    <w:p w14:paraId="4EF45BC3">
      <w:pPr>
        <w:pBdr>
          <w:top w:val="none" w:color="000000" w:sz="0" w:space="0"/>
          <w:left w:val="none" w:color="000000" w:sz="0" w:space="0"/>
          <w:bottom w:val="none" w:color="000000" w:sz="0" w:space="0"/>
          <w:right w:val="none" w:color="000000" w:sz="0" w:space="0"/>
        </w:pBdr>
        <w:spacing w:before="0" w:after="0"/>
        <w:ind w:left="0" w:right="0" w:firstLine="0"/>
        <w:jc w:val="center"/>
      </w:pPr>
      <w:r>
        <w:rPr>
          <w:rFonts w:ascii="黑体" w:hAnsi="黑体" w:eastAsia="黑体" w:cs="黑体"/>
          <w:b/>
          <w:color w:val="000000"/>
          <w:sz w:val="52"/>
        </w:rPr>
        <w:t> </w:t>
      </w:r>
    </w:p>
    <w:p w14:paraId="548F7E74">
      <w:pPr>
        <w:pBdr>
          <w:top w:val="none" w:color="000000" w:sz="0" w:space="0"/>
          <w:left w:val="none" w:color="000000" w:sz="0" w:space="0"/>
          <w:bottom w:val="none" w:color="000000" w:sz="0" w:space="0"/>
          <w:right w:val="none" w:color="000000" w:sz="0" w:space="0"/>
        </w:pBdr>
        <w:spacing w:before="0" w:after="0"/>
        <w:ind w:left="0" w:right="0" w:firstLine="0"/>
        <w:jc w:val="center"/>
      </w:pPr>
      <w:r>
        <w:rPr>
          <w:rFonts w:ascii="黑体" w:hAnsi="黑体" w:eastAsia="黑体" w:cs="黑体"/>
          <w:b/>
          <w:color w:val="000000"/>
          <w:sz w:val="52"/>
        </w:rPr>
        <w:t>目</w:t>
      </w:r>
      <w:r>
        <w:rPr>
          <w:rFonts w:hint="eastAsia" w:ascii="黑体" w:hAnsi="黑体" w:eastAsia="黑体" w:cs="黑体"/>
          <w:b/>
          <w:color w:val="000000"/>
          <w:sz w:val="52"/>
          <w:lang w:val="en-US" w:eastAsia="zh-CN"/>
        </w:rPr>
        <w:t xml:space="preserve"> </w:t>
      </w:r>
      <w:r>
        <w:rPr>
          <w:rFonts w:ascii="黑体" w:hAnsi="黑体" w:eastAsia="黑体" w:cs="黑体"/>
          <w:b/>
          <w:color w:val="000000"/>
          <w:sz w:val="52"/>
        </w:rPr>
        <w:t>录</w:t>
      </w:r>
    </w:p>
    <w:p w14:paraId="55FB22DB">
      <w:pPr>
        <w:pBdr>
          <w:top w:val="none" w:color="000000" w:sz="0" w:space="0"/>
          <w:left w:val="none" w:color="000000" w:sz="0" w:space="0"/>
          <w:bottom w:val="none" w:color="000000" w:sz="0" w:space="0"/>
          <w:right w:val="none" w:color="000000" w:sz="0" w:space="0"/>
        </w:pBdr>
        <w:spacing w:before="0" w:after="0"/>
        <w:ind w:left="0" w:right="0" w:firstLine="0"/>
        <w:jc w:val="center"/>
      </w:pPr>
      <w:r>
        <w:rPr>
          <w:rFonts w:ascii="黑体" w:hAnsi="黑体" w:eastAsia="黑体" w:cs="黑体"/>
          <w:b/>
          <w:color w:val="000000"/>
          <w:sz w:val="52"/>
        </w:rPr>
        <w:t> </w:t>
      </w:r>
    </w:p>
    <w:p w14:paraId="74803643">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pBdr>
        <w:spacing w:before="0" w:after="0" w:line="720" w:lineRule="auto"/>
        <w:jc w:val="both"/>
        <w:rPr>
          <w:sz w:val="30"/>
          <w:szCs w:val="30"/>
        </w:rPr>
      </w:pPr>
      <w:r>
        <w:rPr>
          <w:rFonts w:hint="eastAsia" w:ascii="黑体" w:hAnsi="黑体" w:eastAsia="黑体" w:cs="黑体"/>
          <w:color w:val="000000"/>
          <w:sz w:val="30"/>
          <w:szCs w:val="30"/>
          <w:lang w:val="en-US" w:eastAsia="zh-CN"/>
        </w:rPr>
        <w:t xml:space="preserve">第一章  </w:t>
      </w:r>
      <w:r>
        <w:rPr>
          <w:rFonts w:ascii="黑体" w:hAnsi="黑体" w:eastAsia="黑体" w:cs="黑体"/>
          <w:color w:val="000000"/>
          <w:sz w:val="30"/>
          <w:szCs w:val="30"/>
        </w:rPr>
        <w:t>竞争性磋商公告</w:t>
      </w:r>
    </w:p>
    <w:p w14:paraId="74FA66AC">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pBdr>
        <w:spacing w:before="0" w:after="0" w:line="720" w:lineRule="auto"/>
        <w:jc w:val="both"/>
        <w:rPr>
          <w:sz w:val="30"/>
          <w:szCs w:val="30"/>
        </w:rPr>
      </w:pPr>
      <w:r>
        <w:rPr>
          <w:rFonts w:hint="eastAsia" w:ascii="黑体" w:hAnsi="黑体" w:eastAsia="黑体" w:cs="黑体"/>
          <w:color w:val="000000"/>
          <w:sz w:val="30"/>
          <w:szCs w:val="30"/>
          <w:lang w:val="en-US" w:eastAsia="zh-CN"/>
        </w:rPr>
        <w:t xml:space="preserve">第二章  </w:t>
      </w:r>
      <w:r>
        <w:rPr>
          <w:rFonts w:ascii="黑体" w:hAnsi="黑体" w:eastAsia="黑体" w:cs="黑体"/>
          <w:color w:val="000000"/>
          <w:sz w:val="30"/>
          <w:szCs w:val="30"/>
        </w:rPr>
        <w:t>供应商须知</w:t>
      </w:r>
    </w:p>
    <w:p w14:paraId="511C9A77">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pBdr>
        <w:spacing w:before="0" w:after="0" w:line="720" w:lineRule="auto"/>
        <w:jc w:val="both"/>
        <w:rPr>
          <w:rFonts w:hint="eastAsia" w:ascii="黑体" w:hAnsi="黑体" w:eastAsia="黑体" w:cs="黑体"/>
          <w:color w:val="000000"/>
          <w:sz w:val="30"/>
          <w:szCs w:val="30"/>
          <w:lang w:val="en-US" w:eastAsia="zh-CN"/>
        </w:rPr>
      </w:pPr>
      <w:r>
        <w:rPr>
          <w:rFonts w:hint="eastAsia" w:ascii="黑体" w:hAnsi="黑体" w:eastAsia="黑体" w:cs="黑体"/>
          <w:color w:val="000000"/>
          <w:sz w:val="30"/>
          <w:szCs w:val="30"/>
          <w:lang w:val="en-US" w:eastAsia="zh-CN"/>
        </w:rPr>
        <w:t>第三章  采购需求</w:t>
      </w:r>
    </w:p>
    <w:p w14:paraId="5DB08507">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pBdr>
        <w:spacing w:before="0" w:after="0" w:line="720" w:lineRule="auto"/>
        <w:jc w:val="both"/>
        <w:rPr>
          <w:rFonts w:hint="eastAsia" w:ascii="黑体" w:hAnsi="黑体" w:eastAsia="黑体" w:cs="黑体"/>
          <w:color w:val="000000"/>
          <w:sz w:val="30"/>
          <w:szCs w:val="30"/>
          <w:lang w:val="en-US" w:eastAsia="zh-CN"/>
        </w:rPr>
      </w:pPr>
      <w:r>
        <w:rPr>
          <w:rFonts w:hint="eastAsia" w:ascii="黑体" w:hAnsi="黑体" w:eastAsia="黑体" w:cs="黑体"/>
          <w:color w:val="000000"/>
          <w:sz w:val="30"/>
          <w:szCs w:val="30"/>
          <w:lang w:val="en-US" w:eastAsia="zh-CN"/>
        </w:rPr>
        <w:t>第四章  评审方法及评分标准</w:t>
      </w:r>
    </w:p>
    <w:p w14:paraId="25B4FCC7">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pBdr>
        <w:spacing w:before="0" w:after="0" w:line="720" w:lineRule="auto"/>
        <w:jc w:val="both"/>
        <w:rPr>
          <w:rFonts w:hint="eastAsia" w:ascii="黑体" w:hAnsi="黑体" w:eastAsia="黑体" w:cs="黑体"/>
          <w:color w:val="000000"/>
          <w:sz w:val="30"/>
          <w:szCs w:val="30"/>
          <w:lang w:val="en-US" w:eastAsia="zh-CN"/>
        </w:rPr>
      </w:pPr>
      <w:r>
        <w:rPr>
          <w:rFonts w:hint="eastAsia" w:ascii="黑体" w:hAnsi="黑体" w:eastAsia="黑体" w:cs="黑体"/>
          <w:color w:val="000000"/>
          <w:sz w:val="30"/>
          <w:szCs w:val="30"/>
          <w:lang w:val="en-US" w:eastAsia="zh-CN"/>
        </w:rPr>
        <w:t>第五章  合同文本</w:t>
      </w:r>
    </w:p>
    <w:p w14:paraId="563D9F16">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pBdr>
        <w:spacing w:before="0" w:after="0" w:line="720" w:lineRule="auto"/>
        <w:jc w:val="both"/>
        <w:rPr>
          <w:rFonts w:hint="default" w:ascii="黑体" w:hAnsi="黑体" w:eastAsia="黑体" w:cs="黑体"/>
          <w:color w:val="000000"/>
          <w:sz w:val="30"/>
          <w:szCs w:val="30"/>
          <w:lang w:val="en-US" w:eastAsia="zh-CN"/>
        </w:rPr>
      </w:pPr>
      <w:r>
        <w:rPr>
          <w:rFonts w:hint="eastAsia" w:ascii="黑体" w:hAnsi="黑体" w:eastAsia="黑体" w:cs="黑体"/>
          <w:color w:val="000000"/>
          <w:sz w:val="30"/>
          <w:szCs w:val="30"/>
          <w:lang w:val="en-US" w:eastAsia="zh-CN"/>
        </w:rPr>
        <w:t>第六章  响应文件格式</w:t>
      </w:r>
    </w:p>
    <w:p w14:paraId="5C6F4724">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pBdr>
        <w:spacing w:before="0" w:after="0" w:line="720" w:lineRule="auto"/>
        <w:jc w:val="both"/>
        <w:rPr>
          <w:rFonts w:hint="default" w:ascii="黑体" w:hAnsi="黑体" w:eastAsia="黑体" w:cs="黑体"/>
          <w:color w:val="000000"/>
          <w:sz w:val="30"/>
          <w:szCs w:val="30"/>
          <w:lang w:val="en-US" w:eastAsia="zh-CN"/>
        </w:rPr>
      </w:pPr>
    </w:p>
    <w:p w14:paraId="6080E4B1">
      <w:pPr>
        <w:keepNext w:val="0"/>
        <w:keepLines w:val="0"/>
        <w:pageBreakBefore w:val="0"/>
        <w:widowControl/>
        <w:numPr>
          <w:ilvl w:val="0"/>
          <w:numId w:val="0"/>
        </w:numPr>
        <w:pBdr>
          <w:top w:val="none" w:color="000000" w:sz="0" w:space="0"/>
          <w:left w:val="none" w:color="000000" w:sz="0" w:space="0"/>
          <w:bottom w:val="none" w:color="000000" w:sz="0" w:space="0"/>
          <w:right w:val="none" w:color="000000" w:sz="0" w:space="0"/>
        </w:pBdr>
        <w:spacing w:before="0" w:after="0" w:line="720" w:lineRule="auto"/>
        <w:jc w:val="both"/>
        <w:rPr>
          <w:rFonts w:hint="default" w:ascii="黑体" w:hAnsi="黑体" w:eastAsia="黑体" w:cs="黑体"/>
          <w:color w:val="000000"/>
          <w:sz w:val="30"/>
          <w:szCs w:val="30"/>
          <w:lang w:val="en-US" w:eastAsia="zh-CN"/>
        </w:rPr>
      </w:pPr>
    </w:p>
    <w:p w14:paraId="294A189F">
      <w:pPr>
        <w:keepNext w:val="0"/>
        <w:keepLines w:val="0"/>
        <w:pageBreakBefore w:val="0"/>
        <w:widowControl/>
        <w:pBdr>
          <w:top w:val="none" w:color="000000" w:sz="0" w:space="0"/>
          <w:left w:val="none" w:color="000000" w:sz="0" w:space="0"/>
          <w:bottom w:val="none" w:color="000000" w:sz="0" w:space="0"/>
          <w:right w:val="none" w:color="000000" w:sz="0" w:space="0"/>
        </w:pBdr>
        <w:spacing w:before="0" w:after="0" w:line="480" w:lineRule="auto"/>
        <w:ind w:left="0" w:right="0" w:firstLine="0"/>
        <w:jc w:val="both"/>
        <w:rPr>
          <w:sz w:val="30"/>
          <w:szCs w:val="30"/>
        </w:rPr>
      </w:pPr>
      <w:r>
        <w:rPr>
          <w:rFonts w:ascii="Times New Roman" w:hAnsi="Times New Roman" w:eastAsia="Times New Roman" w:cs="Times New Roman"/>
          <w:color w:val="000000"/>
          <w:sz w:val="30"/>
          <w:szCs w:val="30"/>
        </w:rPr>
        <w:t> </w:t>
      </w:r>
    </w:p>
    <w:p w14:paraId="7DE79F43">
      <w:pPr>
        <w:pBdr>
          <w:top w:val="none" w:color="000000" w:sz="0" w:space="0"/>
          <w:left w:val="none" w:color="000000" w:sz="0" w:space="0"/>
          <w:bottom w:val="none" w:color="000000" w:sz="0" w:space="0"/>
          <w:right w:val="none" w:color="000000" w:sz="0" w:space="0"/>
        </w:pBdr>
        <w:spacing w:before="0" w:after="0"/>
        <w:ind w:left="0" w:right="0" w:firstLine="0"/>
        <w:jc w:val="both"/>
      </w:pPr>
      <w:r>
        <w:rPr>
          <w:rFonts w:ascii="Times New Roman" w:hAnsi="Times New Roman" w:eastAsia="Times New Roman" w:cs="Times New Roman"/>
          <w:color w:val="000000"/>
          <w:sz w:val="21"/>
        </w:rPr>
        <w:t> </w:t>
      </w:r>
    </w:p>
    <w:p w14:paraId="550F6AE8">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br w:type="page" w:clear="all"/>
      </w:r>
    </w:p>
    <w:p w14:paraId="31BDC607">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hint="eastAsia" w:ascii="黑体" w:hAnsi="黑体" w:eastAsia="黑体" w:cs="黑体"/>
          <w:color w:val="000000"/>
          <w:sz w:val="30"/>
          <w:szCs w:val="30"/>
          <w:lang w:val="en-US" w:eastAsia="zh-CN"/>
        </w:rPr>
        <w:t xml:space="preserve">第一章  </w:t>
      </w:r>
      <w:r>
        <w:rPr>
          <w:rFonts w:ascii="黑体" w:hAnsi="黑体" w:eastAsia="黑体" w:cs="黑体"/>
          <w:b/>
          <w:color w:val="000000"/>
          <w:sz w:val="32"/>
        </w:rPr>
        <w:t>竞争性磋商公告</w:t>
      </w:r>
    </w:p>
    <w:tbl>
      <w:tblPr>
        <w:tblStyle w:val="32"/>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CellMar>
          <w:top w:w="0" w:type="dxa"/>
          <w:left w:w="108" w:type="dxa"/>
          <w:bottom w:w="0" w:type="dxa"/>
          <w:right w:w="108" w:type="dxa"/>
        </w:tblCellMar>
      </w:tblPr>
      <w:tblGrid>
        <w:gridCol w:w="9612"/>
      </w:tblGrid>
      <w:tr w14:paraId="17585906">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c>
          <w:tcPr>
            <w:tcW w:w="9612"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53038E80">
            <w:pPr>
              <w:pBdr>
                <w:top w:val="none" w:color="000000" w:sz="0" w:space="0"/>
                <w:left w:val="none" w:color="000000" w:sz="0" w:space="0"/>
                <w:bottom w:val="none" w:color="000000" w:sz="0" w:space="0"/>
                <w:right w:val="none" w:color="000000" w:sz="0" w:space="0"/>
              </w:pBdr>
              <w:spacing w:before="0" w:after="0" w:line="85" w:lineRule="atLeast"/>
              <w:ind w:left="0" w:right="0" w:firstLine="0"/>
              <w:rPr>
                <w:highlight w:val="none"/>
              </w:rPr>
            </w:pPr>
            <w:r>
              <w:rPr>
                <w:rFonts w:ascii="宋体" w:hAnsi="宋体" w:eastAsia="宋体" w:cs="宋体"/>
                <w:color w:val="000000"/>
                <w:sz w:val="24"/>
                <w:highlight w:val="none"/>
              </w:rPr>
              <w:t>项目概况</w:t>
            </w:r>
          </w:p>
          <w:p w14:paraId="063C5DC7">
            <w:pPr>
              <w:pBdr>
                <w:top w:val="none" w:color="000000" w:sz="0" w:space="0"/>
                <w:left w:val="none" w:color="000000" w:sz="0" w:space="0"/>
                <w:bottom w:val="none" w:color="000000" w:sz="0" w:space="0"/>
                <w:right w:val="none" w:color="000000" w:sz="0" w:space="0"/>
              </w:pBdr>
              <w:spacing w:before="0" w:after="0" w:line="85" w:lineRule="atLeast"/>
              <w:ind w:left="0" w:right="0" w:firstLine="480"/>
              <w:rPr>
                <w:highlight w:val="none"/>
              </w:rPr>
            </w:pPr>
            <w:r>
              <w:rPr>
                <w:rFonts w:hint="eastAsia" w:ascii="宋体" w:hAnsi="宋体" w:eastAsia="宋体" w:cs="宋体"/>
                <w:color w:val="000000"/>
                <w:sz w:val="24"/>
                <w:highlight w:val="none"/>
                <w:u w:val="single"/>
                <w:lang w:val="en-US" w:eastAsia="zh-CN"/>
              </w:rPr>
              <w:t>南京市夫子庙小学办公和教学设备</w:t>
            </w:r>
            <w:r>
              <w:rPr>
                <w:rFonts w:ascii="宋体" w:hAnsi="宋体" w:eastAsia="宋体" w:cs="宋体"/>
                <w:color w:val="000000"/>
                <w:sz w:val="24"/>
                <w:highlight w:val="none"/>
              </w:rPr>
              <w:t>采购项目的潜在供应商应在</w:t>
            </w:r>
            <w:r>
              <w:rPr>
                <w:rFonts w:hint="eastAsia" w:ascii="宋体" w:hAnsi="宋体" w:eastAsia="宋体" w:cs="宋体"/>
                <w:color w:val="000000"/>
                <w:sz w:val="24"/>
                <w:highlight w:val="none"/>
              </w:rPr>
              <w:t>“江苏政府采购网”“南京公共采购信息网”自行免费下载磋商文件</w:t>
            </w:r>
            <w:r>
              <w:rPr>
                <w:rFonts w:ascii="宋体" w:hAnsi="宋体" w:eastAsia="宋体" w:cs="宋体"/>
                <w:color w:val="000000"/>
                <w:sz w:val="24"/>
                <w:highlight w:val="none"/>
              </w:rPr>
              <w:t>，并于</w:t>
            </w:r>
            <w:r>
              <w:rPr>
                <w:rFonts w:ascii="宋体" w:hAnsi="宋体" w:eastAsia="宋体" w:cs="宋体"/>
                <w:color w:val="000000"/>
                <w:sz w:val="24"/>
                <w:highlight w:val="none"/>
                <w:u w:val="single"/>
              </w:rPr>
              <w:t>2026年</w:t>
            </w:r>
            <w:bookmarkStart w:id="16" w:name="_GoBack"/>
            <w:bookmarkEnd w:id="16"/>
            <w:r>
              <w:rPr>
                <w:rFonts w:hint="eastAsia" w:ascii="宋体" w:hAnsi="宋体" w:eastAsia="宋体" w:cs="宋体"/>
                <w:color w:val="000000"/>
                <w:sz w:val="24"/>
                <w:highlight w:val="none"/>
                <w:u w:val="single"/>
                <w:lang w:val="en-US" w:eastAsia="zh-CN"/>
              </w:rPr>
              <w:t>8</w:t>
            </w:r>
            <w:r>
              <w:rPr>
                <w:rFonts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 xml:space="preserve"> 10</w:t>
            </w:r>
            <w:r>
              <w:rPr>
                <w:rFonts w:ascii="宋体" w:hAnsi="宋体" w:eastAsia="宋体" w:cs="宋体"/>
                <w:color w:val="000000"/>
                <w:sz w:val="24"/>
                <w:highlight w:val="none"/>
                <w:u w:val="single"/>
              </w:rPr>
              <w:t>日</w:t>
            </w:r>
            <w:r>
              <w:rPr>
                <w:rFonts w:hint="eastAsia" w:ascii="宋体" w:hAnsi="宋体" w:eastAsia="宋体" w:cs="宋体"/>
                <w:color w:val="000000"/>
                <w:sz w:val="24"/>
                <w:highlight w:val="none"/>
                <w:u w:val="single"/>
                <w:lang w:val="en-US" w:eastAsia="zh-CN"/>
              </w:rPr>
              <w:t>14</w:t>
            </w:r>
            <w:r>
              <w:rPr>
                <w:rFonts w:ascii="宋体" w:hAnsi="宋体" w:eastAsia="宋体" w:cs="宋体"/>
                <w:color w:val="000000"/>
                <w:sz w:val="24"/>
                <w:highlight w:val="none"/>
                <w:u w:val="single"/>
              </w:rPr>
              <w:t>点</w:t>
            </w:r>
            <w:r>
              <w:rPr>
                <w:rFonts w:hint="eastAsia" w:ascii="宋体" w:hAnsi="宋体" w:eastAsia="宋体" w:cs="宋体"/>
                <w:color w:val="000000"/>
                <w:sz w:val="24"/>
                <w:highlight w:val="none"/>
                <w:u w:val="single"/>
                <w:lang w:val="en-US" w:eastAsia="zh-CN"/>
              </w:rPr>
              <w:t>0</w:t>
            </w:r>
            <w:r>
              <w:rPr>
                <w:rFonts w:ascii="宋体" w:hAnsi="宋体" w:eastAsia="宋体" w:cs="宋体"/>
                <w:color w:val="000000"/>
                <w:sz w:val="24"/>
                <w:highlight w:val="none"/>
                <w:u w:val="single"/>
              </w:rPr>
              <w:t>0分</w:t>
            </w:r>
            <w:r>
              <w:rPr>
                <w:rFonts w:ascii="宋体" w:hAnsi="宋体" w:eastAsia="宋体" w:cs="宋体"/>
                <w:color w:val="000000"/>
                <w:sz w:val="24"/>
                <w:highlight w:val="none"/>
              </w:rPr>
              <w:t>（北京时间）前提交（上传）响应文件。</w:t>
            </w:r>
          </w:p>
        </w:tc>
      </w:tr>
    </w:tbl>
    <w:p w14:paraId="09E2B8A7">
      <w:pPr>
        <w:pBdr>
          <w:top w:val="none" w:color="000000" w:sz="0" w:space="0"/>
          <w:left w:val="none" w:color="000000" w:sz="0" w:space="0"/>
          <w:bottom w:val="none" w:color="000000" w:sz="0" w:space="0"/>
          <w:right w:val="none" w:color="000000" w:sz="0" w:space="0"/>
        </w:pBdr>
        <w:spacing w:before="0" w:after="0" w:line="85" w:lineRule="atLeast"/>
        <w:ind w:left="0" w:right="0" w:firstLine="480"/>
        <w:rPr>
          <w:b/>
          <w:bCs/>
          <w:highlight w:val="none"/>
        </w:rPr>
      </w:pPr>
      <w:r>
        <w:rPr>
          <w:rFonts w:ascii="宋体" w:hAnsi="宋体" w:eastAsia="宋体" w:cs="宋体"/>
          <w:b/>
          <w:bCs/>
          <w:color w:val="000000"/>
          <w:sz w:val="24"/>
          <w:highlight w:val="none"/>
        </w:rPr>
        <w:t>一、项目基本情况</w:t>
      </w:r>
    </w:p>
    <w:p w14:paraId="0FA30579">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hint="default" w:eastAsia="宋体"/>
          <w:highlight w:val="none"/>
          <w:lang w:val="en-US" w:eastAsia="zh-CN"/>
        </w:rPr>
      </w:pPr>
      <w:r>
        <w:rPr>
          <w:rFonts w:ascii="宋体" w:hAnsi="宋体" w:eastAsia="宋体" w:cs="宋体"/>
          <w:color w:val="000000"/>
          <w:sz w:val="24"/>
          <w:highlight w:val="none"/>
        </w:rPr>
        <w:t>1.项目编号：</w:t>
      </w:r>
      <w:r>
        <w:rPr>
          <w:rFonts w:hint="eastAsia" w:ascii="宋体" w:hAnsi="宋体" w:eastAsia="宋体" w:cs="宋体"/>
          <w:color w:val="000000"/>
          <w:sz w:val="24"/>
          <w:highlight w:val="none"/>
        </w:rPr>
        <w:t>JSZC-320104-NJJC-C2026-0</w:t>
      </w:r>
      <w:r>
        <w:rPr>
          <w:rFonts w:hint="eastAsia" w:ascii="宋体" w:hAnsi="宋体" w:eastAsia="宋体" w:cs="宋体"/>
          <w:color w:val="000000"/>
          <w:sz w:val="24"/>
          <w:highlight w:val="none"/>
          <w:lang w:val="en-US" w:eastAsia="zh-CN"/>
        </w:rPr>
        <w:t>101</w:t>
      </w:r>
    </w:p>
    <w:p w14:paraId="20171CDD">
      <w:pPr>
        <w:pBdr>
          <w:top w:val="none" w:color="000000" w:sz="0" w:space="0"/>
          <w:left w:val="none" w:color="000000" w:sz="0" w:space="0"/>
          <w:bottom w:val="none" w:color="000000" w:sz="0" w:space="0"/>
          <w:right w:val="none" w:color="000000" w:sz="0" w:space="0"/>
        </w:pBdr>
        <w:spacing w:before="0" w:after="0" w:line="85" w:lineRule="atLeast"/>
        <w:ind w:left="0" w:right="0" w:firstLine="480"/>
        <w:rPr>
          <w:highlight w:val="none"/>
        </w:rPr>
      </w:pPr>
      <w:r>
        <w:rPr>
          <w:rFonts w:ascii="宋体" w:hAnsi="宋体" w:eastAsia="宋体" w:cs="宋体"/>
          <w:color w:val="000000"/>
          <w:sz w:val="24"/>
          <w:highlight w:val="none"/>
        </w:rPr>
        <w:t>2.项目名称：</w:t>
      </w:r>
      <w:r>
        <w:rPr>
          <w:rFonts w:hint="eastAsia" w:ascii="宋体" w:hAnsi="宋体" w:eastAsia="宋体" w:cs="宋体"/>
          <w:color w:val="000000"/>
          <w:sz w:val="24"/>
          <w:highlight w:val="none"/>
          <w:lang w:val="en-US" w:eastAsia="zh-CN"/>
        </w:rPr>
        <w:t>南京市夫子庙小学办公和教学设备采购</w:t>
      </w:r>
    </w:p>
    <w:p w14:paraId="41D1498C">
      <w:pPr>
        <w:pBdr>
          <w:top w:val="none" w:color="000000" w:sz="0" w:space="0"/>
          <w:left w:val="none" w:color="000000" w:sz="0" w:space="0"/>
          <w:bottom w:val="none" w:color="000000" w:sz="0" w:space="0"/>
          <w:right w:val="none" w:color="000000" w:sz="0" w:space="0"/>
        </w:pBdr>
        <w:spacing w:before="0" w:after="0" w:line="85" w:lineRule="atLeast"/>
        <w:ind w:left="0" w:right="0" w:firstLine="480"/>
        <w:rPr>
          <w:highlight w:val="none"/>
        </w:rPr>
      </w:pPr>
      <w:r>
        <w:rPr>
          <w:rFonts w:ascii="宋体" w:hAnsi="宋体" w:eastAsia="宋体" w:cs="宋体"/>
          <w:color w:val="000000"/>
          <w:sz w:val="24"/>
          <w:highlight w:val="none"/>
        </w:rPr>
        <w:t>3.采购方式：竞争性磋商</w:t>
      </w:r>
    </w:p>
    <w:p w14:paraId="05443D70">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hint="eastAsia" w:ascii="宋体" w:hAnsi="宋体" w:eastAsia="宋体" w:cs="宋体"/>
          <w:color w:val="000000"/>
          <w:sz w:val="24"/>
          <w:highlight w:val="none"/>
          <w:lang w:val="en-US" w:eastAsia="zh-CN"/>
        </w:rPr>
      </w:pPr>
      <w:r>
        <w:rPr>
          <w:rFonts w:ascii="宋体" w:hAnsi="宋体" w:eastAsia="宋体" w:cs="宋体"/>
          <w:color w:val="000000"/>
          <w:sz w:val="24"/>
          <w:highlight w:val="none"/>
        </w:rPr>
        <w:t>4.预算金额：</w:t>
      </w:r>
      <w:r>
        <w:rPr>
          <w:rFonts w:hint="eastAsia" w:ascii="宋体" w:hAnsi="宋体" w:eastAsia="宋体" w:cs="宋体"/>
          <w:color w:val="000000"/>
          <w:sz w:val="24"/>
          <w:highlight w:val="none"/>
          <w:lang w:val="en-US" w:eastAsia="zh-CN"/>
        </w:rPr>
        <w:t>120.00万元</w:t>
      </w:r>
      <w:r>
        <w:rPr>
          <w:rFonts w:ascii="宋体" w:hAnsi="宋体" w:eastAsia="宋体" w:cs="宋体"/>
          <w:color w:val="000000"/>
          <w:sz w:val="24"/>
          <w:highlight w:val="none"/>
        </w:rPr>
        <w:t> </w:t>
      </w:r>
      <w:r>
        <w:rPr>
          <w:rFonts w:hint="eastAsia" w:ascii="宋体" w:hAnsi="宋体" w:eastAsia="宋体" w:cs="宋体"/>
          <w:color w:val="000000"/>
          <w:sz w:val="24"/>
          <w:highlight w:val="none"/>
          <w:lang w:val="en-US" w:eastAsia="zh-CN"/>
        </w:rPr>
        <w:t xml:space="preserve"> </w:t>
      </w:r>
    </w:p>
    <w:p w14:paraId="4103D978">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hint="default" w:ascii="宋体" w:hAnsi="宋体" w:eastAsia="宋体" w:cs="宋体"/>
          <w:color w:val="000000"/>
          <w:sz w:val="24"/>
          <w:highlight w:val="none"/>
          <w:lang w:val="en-US" w:eastAsia="zh-CN"/>
        </w:rPr>
      </w:pPr>
      <w:r>
        <w:rPr>
          <w:rFonts w:ascii="宋体" w:hAnsi="宋体" w:eastAsia="宋体" w:cs="宋体"/>
          <w:color w:val="000000"/>
          <w:sz w:val="24"/>
          <w:highlight w:val="none"/>
        </w:rPr>
        <w:t>5.采购需求：</w:t>
      </w:r>
      <w:r>
        <w:rPr>
          <w:rFonts w:hint="eastAsia" w:ascii="宋体" w:hAnsi="宋体" w:cs="宋体"/>
          <w:bCs/>
          <w:color w:val="auto"/>
          <w:sz w:val="24"/>
          <w:szCs w:val="24"/>
          <w:highlight w:val="none"/>
        </w:rPr>
        <w:t>为满足</w:t>
      </w:r>
      <w:r>
        <w:rPr>
          <w:rFonts w:hint="eastAsia" w:ascii="宋体" w:hAnsi="宋体" w:eastAsia="宋体" w:cs="宋体"/>
          <w:bCs/>
          <w:color w:val="auto"/>
          <w:sz w:val="24"/>
          <w:szCs w:val="24"/>
          <w:highlight w:val="none"/>
          <w:lang w:val="en-US" w:eastAsia="zh-CN"/>
        </w:rPr>
        <w:t>南京市夫子庙小学教学及办公</w:t>
      </w:r>
      <w:r>
        <w:rPr>
          <w:rFonts w:hint="eastAsia" w:ascii="宋体" w:hAnsi="宋体" w:cs="宋体"/>
          <w:bCs/>
          <w:color w:val="auto"/>
          <w:sz w:val="24"/>
          <w:szCs w:val="24"/>
          <w:highlight w:val="none"/>
        </w:rPr>
        <w:t>需求，采购</w:t>
      </w:r>
      <w:r>
        <w:rPr>
          <w:rFonts w:hint="eastAsia" w:ascii="宋体" w:hAnsi="宋体" w:eastAsia="宋体" w:cs="宋体"/>
          <w:bCs/>
          <w:color w:val="auto"/>
          <w:sz w:val="24"/>
          <w:szCs w:val="24"/>
          <w:highlight w:val="none"/>
          <w:lang w:val="en-US" w:eastAsia="zh-CN"/>
        </w:rPr>
        <w:t>办公教学木器及专用教学设备</w:t>
      </w:r>
      <w:r>
        <w:rPr>
          <w:rFonts w:hint="eastAsia" w:ascii="宋体" w:hAnsi="宋体" w:cs="宋体"/>
          <w:bCs/>
          <w:color w:val="auto"/>
          <w:sz w:val="24"/>
          <w:szCs w:val="24"/>
          <w:highlight w:val="none"/>
        </w:rPr>
        <w:t>等</w:t>
      </w:r>
      <w:r>
        <w:rPr>
          <w:rFonts w:hint="eastAsia" w:ascii="宋体" w:hAnsi="宋体" w:eastAsia="宋体" w:cs="宋体"/>
          <w:bCs/>
          <w:color w:val="auto"/>
          <w:sz w:val="24"/>
          <w:szCs w:val="24"/>
          <w:highlight w:val="none"/>
          <w:lang w:eastAsia="zh-CN"/>
        </w:rPr>
        <w:t>，</w:t>
      </w:r>
      <w:r>
        <w:rPr>
          <w:rFonts w:hint="eastAsia" w:ascii="宋体" w:hAnsi="宋体" w:eastAsia="宋体" w:cs="宋体"/>
          <w:color w:val="000000"/>
          <w:sz w:val="24"/>
          <w:highlight w:val="none"/>
          <w:lang w:val="en-US" w:eastAsia="zh-CN"/>
        </w:rPr>
        <w:t>详见竞争性磋商文件</w:t>
      </w:r>
    </w:p>
    <w:p w14:paraId="1D70CE8C">
      <w:pPr>
        <w:pBdr>
          <w:top w:val="none" w:color="000000" w:sz="0" w:space="0"/>
          <w:left w:val="none" w:color="000000" w:sz="0" w:space="0"/>
          <w:bottom w:val="none" w:color="000000" w:sz="0" w:space="0"/>
          <w:right w:val="none" w:color="000000" w:sz="0" w:space="0"/>
        </w:pBdr>
        <w:spacing w:before="0" w:after="0" w:line="85" w:lineRule="atLeast"/>
        <w:ind w:left="0" w:right="0" w:firstLine="480"/>
        <w:rPr>
          <w:highlight w:val="none"/>
        </w:rPr>
      </w:pPr>
      <w:r>
        <w:rPr>
          <w:rFonts w:ascii="宋体" w:hAnsi="宋体" w:eastAsia="宋体" w:cs="宋体"/>
          <w:color w:val="000000"/>
          <w:sz w:val="24"/>
          <w:highlight w:val="none"/>
        </w:rPr>
        <w:t>6.合同履行期限：合同签订后</w:t>
      </w:r>
      <w:r>
        <w:rPr>
          <w:rFonts w:hint="eastAsia" w:ascii="宋体" w:hAnsi="宋体" w:eastAsia="宋体" w:cs="宋体"/>
          <w:color w:val="000000"/>
          <w:sz w:val="24"/>
          <w:highlight w:val="none"/>
          <w:lang w:val="en-US" w:eastAsia="zh-CN"/>
        </w:rPr>
        <w:t>30</w:t>
      </w:r>
      <w:r>
        <w:rPr>
          <w:rFonts w:ascii="宋体" w:hAnsi="宋体" w:eastAsia="宋体" w:cs="宋体"/>
          <w:color w:val="000000"/>
          <w:sz w:val="24"/>
          <w:highlight w:val="none"/>
        </w:rPr>
        <w:t>个日历天内完成全部</w:t>
      </w:r>
      <w:r>
        <w:rPr>
          <w:rFonts w:hint="eastAsia" w:ascii="宋体" w:hAnsi="宋体" w:eastAsia="宋体" w:cs="宋体"/>
          <w:color w:val="000000"/>
          <w:sz w:val="24"/>
          <w:highlight w:val="none"/>
          <w:lang w:val="en-US" w:eastAsia="zh-CN"/>
        </w:rPr>
        <w:t>供货及</w:t>
      </w:r>
      <w:r>
        <w:rPr>
          <w:rFonts w:ascii="宋体" w:hAnsi="宋体" w:eastAsia="宋体" w:cs="宋体"/>
          <w:color w:val="000000"/>
          <w:sz w:val="24"/>
          <w:highlight w:val="none"/>
        </w:rPr>
        <w:t>安装调试工作。</w:t>
      </w:r>
    </w:p>
    <w:p w14:paraId="408D70DD">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highlight w:val="none"/>
        </w:rPr>
        <w:t>7.本项目不接受联合体</w:t>
      </w:r>
    </w:p>
    <w:p w14:paraId="6FB740A1">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ascii="宋体" w:hAnsi="宋体" w:eastAsia="宋体" w:cs="宋体"/>
          <w:b/>
          <w:bCs/>
          <w:color w:val="000000"/>
          <w:sz w:val="24"/>
        </w:rPr>
      </w:pPr>
      <w:r>
        <w:rPr>
          <w:rFonts w:ascii="宋体" w:hAnsi="宋体" w:eastAsia="宋体" w:cs="宋体"/>
          <w:b/>
          <w:bCs/>
          <w:color w:val="000000"/>
          <w:sz w:val="24"/>
        </w:rPr>
        <w:t>二、</w:t>
      </w:r>
      <w:r>
        <w:rPr>
          <w:rFonts w:hint="eastAsia" w:ascii="宋体" w:hAnsi="宋体" w:eastAsia="宋体" w:cs="宋体"/>
          <w:b/>
          <w:bCs/>
          <w:color w:val="000000"/>
          <w:sz w:val="24"/>
        </w:rPr>
        <w:t>申请人的资格要求</w:t>
      </w:r>
      <w:r>
        <w:rPr>
          <w:rFonts w:ascii="宋体" w:hAnsi="宋体" w:eastAsia="宋体" w:cs="宋体"/>
          <w:b/>
          <w:bCs/>
          <w:color w:val="000000"/>
          <w:sz w:val="24"/>
        </w:rPr>
        <w:t>：</w:t>
      </w:r>
    </w:p>
    <w:p w14:paraId="233391A4">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hint="eastAsia" w:ascii="宋体" w:hAnsi="宋体" w:eastAsia="宋体" w:cs="宋体"/>
          <w:b/>
          <w:bCs/>
          <w:color w:val="000000"/>
          <w:sz w:val="24"/>
        </w:rPr>
      </w:pPr>
      <w:r>
        <w:rPr>
          <w:rFonts w:hint="eastAsia" w:ascii="宋体" w:hAnsi="宋体" w:eastAsia="宋体" w:cs="宋体"/>
          <w:b/>
          <w:bCs/>
          <w:color w:val="000000"/>
          <w:sz w:val="24"/>
        </w:rPr>
        <w:t>1.满足《中华人民共和国政府采购法》第二十二条规定：</w:t>
      </w:r>
    </w:p>
    <w:p w14:paraId="13EC1FC1">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hint="eastAsia" w:ascii="宋体" w:hAnsi="宋体" w:eastAsia="宋体" w:cs="宋体"/>
          <w:color w:val="000000"/>
          <w:sz w:val="24"/>
        </w:rPr>
      </w:pPr>
      <w:r>
        <w:rPr>
          <w:rFonts w:ascii="宋体" w:hAnsi="宋体" w:eastAsia="宋体" w:cs="宋体"/>
          <w:color w:val="000000"/>
          <w:sz w:val="24"/>
        </w:rPr>
        <w:t>（1）</w:t>
      </w:r>
      <w:bookmarkStart w:id="0" w:name="OLE_LINK16"/>
      <w:r>
        <w:rPr>
          <w:rFonts w:ascii="宋体" w:hAnsi="宋体" w:eastAsia="宋体" w:cs="宋体"/>
          <w:color w:val="000000"/>
          <w:sz w:val="24"/>
        </w:rPr>
        <w:t>具有独立承担民事责任的能力（法人或者其他组织提供营业执照或法人证书，自然人提供身份证，提供证明材料扫描件加盖公章）</w:t>
      </w:r>
      <w:bookmarkEnd w:id="0"/>
      <w:r>
        <w:rPr>
          <w:rFonts w:ascii="宋体" w:hAnsi="宋体" w:eastAsia="宋体" w:cs="宋体"/>
          <w:color w:val="000000"/>
          <w:sz w:val="24"/>
        </w:rPr>
        <w:t>；</w:t>
      </w:r>
    </w:p>
    <w:p w14:paraId="2C89FC89">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hint="eastAsia" w:ascii="宋体" w:hAnsi="宋体" w:eastAsia="宋体" w:cs="宋体"/>
          <w:color w:val="000000"/>
          <w:sz w:val="24"/>
        </w:rPr>
      </w:pPr>
      <w:r>
        <w:rPr>
          <w:rFonts w:hint="eastAsia" w:ascii="宋体" w:hAnsi="宋体" w:eastAsia="宋体" w:cs="宋体"/>
          <w:color w:val="000000"/>
          <w:sz w:val="24"/>
        </w:rPr>
        <w:t>（2）具有良好的商业信誉和健全的财务会计制度（</w:t>
      </w:r>
      <w:bookmarkStart w:id="1" w:name="OLE_LINK3"/>
      <w:r>
        <w:rPr>
          <w:rFonts w:hint="eastAsia" w:ascii="宋体" w:hAnsi="宋体" w:eastAsia="宋体" w:cs="宋体"/>
          <w:color w:val="000000"/>
          <w:sz w:val="24"/>
        </w:rPr>
        <w:t>提供参加本次政府采购活动前6个月内至少一个月份的会计报表（至少包括资产负债表和利润表）扫描件或其上一年度经审计的财务报告加盖供应商公章，成立不满6个月的无需提供）</w:t>
      </w:r>
      <w:bookmarkEnd w:id="1"/>
      <w:r>
        <w:rPr>
          <w:rFonts w:hint="eastAsia" w:ascii="宋体" w:hAnsi="宋体" w:eastAsia="宋体" w:cs="宋体"/>
          <w:color w:val="000000"/>
          <w:sz w:val="24"/>
        </w:rPr>
        <w:t>；</w:t>
      </w:r>
    </w:p>
    <w:p w14:paraId="08B2A6D3">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hint="eastAsia" w:ascii="宋体" w:hAnsi="宋体" w:eastAsia="宋体" w:cs="宋体"/>
          <w:color w:val="000000"/>
          <w:sz w:val="24"/>
        </w:rPr>
      </w:pPr>
      <w:r>
        <w:rPr>
          <w:rFonts w:ascii="宋体" w:hAnsi="宋体" w:eastAsia="宋体" w:cs="宋体"/>
          <w:color w:val="000000"/>
          <w:sz w:val="24"/>
        </w:rPr>
        <w:t>（3）</w:t>
      </w:r>
      <w:bookmarkStart w:id="2" w:name="OLE_LINK17"/>
      <w:r>
        <w:rPr>
          <w:rFonts w:ascii="宋体" w:hAnsi="宋体" w:eastAsia="宋体" w:cs="宋体"/>
          <w:color w:val="000000"/>
          <w:sz w:val="24"/>
        </w:rPr>
        <w:t>具有履行合同所必需的设备和专业技术能力（根据项目需求提供履行合同所必需的设备和专业技术能力的证明材料或承诺书）</w:t>
      </w:r>
      <w:bookmarkEnd w:id="2"/>
      <w:r>
        <w:rPr>
          <w:rFonts w:hint="eastAsia" w:ascii="宋体" w:hAnsi="宋体" w:eastAsia="宋体" w:cs="宋体"/>
          <w:color w:val="000000"/>
          <w:sz w:val="24"/>
        </w:rPr>
        <w:t>或提供南京市政府采购供应商信用记录表暨信用承诺书原件</w:t>
      </w:r>
      <w:r>
        <w:rPr>
          <w:rFonts w:ascii="宋体" w:hAnsi="宋体" w:eastAsia="宋体" w:cs="宋体"/>
          <w:color w:val="000000"/>
          <w:sz w:val="24"/>
        </w:rPr>
        <w:t>；</w:t>
      </w:r>
    </w:p>
    <w:p w14:paraId="629CABBF">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hint="eastAsia" w:ascii="宋体" w:hAnsi="宋体" w:eastAsia="宋体" w:cs="宋体"/>
          <w:color w:val="000000"/>
          <w:sz w:val="24"/>
        </w:rPr>
      </w:pPr>
      <w:r>
        <w:rPr>
          <w:rFonts w:hint="eastAsia" w:ascii="宋体" w:hAnsi="宋体" w:eastAsia="宋体" w:cs="宋体"/>
          <w:color w:val="000000"/>
          <w:sz w:val="24"/>
        </w:rPr>
        <w:t>（4）有依法缴纳税收和社会保障资金的良好记录（提供参加本次政府采购活动前一年内（至少一个月）依法缴纳税收和社会保障资金的相关材料加盖供应商公章）或提供南京市政府采购供应商信用记录表暨信用承诺书原件；</w:t>
      </w:r>
    </w:p>
    <w:p w14:paraId="71C11507">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hint="eastAsia" w:ascii="宋体" w:hAnsi="宋体" w:eastAsia="宋体" w:cs="宋体"/>
          <w:color w:val="000000"/>
          <w:sz w:val="24"/>
        </w:rPr>
      </w:pPr>
      <w:r>
        <w:rPr>
          <w:rFonts w:hint="eastAsia" w:ascii="宋体" w:hAnsi="宋体" w:eastAsia="宋体" w:cs="宋体"/>
          <w:color w:val="000000"/>
          <w:sz w:val="24"/>
        </w:rPr>
        <w:t>（5）</w:t>
      </w:r>
      <w:bookmarkStart w:id="3" w:name="OLE_LINK18"/>
      <w:r>
        <w:rPr>
          <w:rFonts w:hint="eastAsia" w:ascii="宋体" w:hAnsi="宋体" w:eastAsia="宋体" w:cs="宋体"/>
          <w:color w:val="000000"/>
          <w:sz w:val="24"/>
        </w:rPr>
        <w:t>参加政府采购活动前三年内，在经营活动中没有重大违法记录（提供参加本次政府采购活动前3 年内在经营活动中没有重大违法记录的书面声明）</w:t>
      </w:r>
      <w:bookmarkEnd w:id="3"/>
      <w:r>
        <w:rPr>
          <w:rFonts w:hint="eastAsia" w:ascii="宋体" w:hAnsi="宋体" w:eastAsia="宋体" w:cs="宋体"/>
          <w:color w:val="000000"/>
          <w:sz w:val="24"/>
        </w:rPr>
        <w:t>；</w:t>
      </w:r>
    </w:p>
    <w:p w14:paraId="331D5C03">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hint="eastAsia" w:ascii="宋体" w:hAnsi="宋体" w:eastAsia="宋体" w:cs="宋体"/>
          <w:color w:val="000000"/>
          <w:sz w:val="24"/>
        </w:rPr>
      </w:pPr>
      <w:r>
        <w:rPr>
          <w:rFonts w:ascii="宋体" w:hAnsi="宋体" w:eastAsia="宋体" w:cs="宋体"/>
          <w:color w:val="000000"/>
          <w:sz w:val="24"/>
        </w:rPr>
        <w:t>（6）法律、行政法规规定的其他条件。</w:t>
      </w:r>
    </w:p>
    <w:p w14:paraId="774A356F">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hint="eastAsia" w:ascii="宋体" w:hAnsi="宋体" w:eastAsia="宋体" w:cs="宋体"/>
          <w:b/>
          <w:bCs/>
          <w:color w:val="000000"/>
          <w:sz w:val="24"/>
        </w:rPr>
      </w:pPr>
      <w:r>
        <w:rPr>
          <w:rFonts w:hint="eastAsia" w:ascii="宋体" w:hAnsi="宋体" w:eastAsia="宋体" w:cs="宋体"/>
          <w:b/>
          <w:bCs/>
          <w:color w:val="000000"/>
          <w:sz w:val="24"/>
        </w:rPr>
        <w:t>2.落实政府采购政策需满足的资格要求：</w:t>
      </w:r>
    </w:p>
    <w:p w14:paraId="3FCF9D59">
      <w:pPr>
        <w:pBdr>
          <w:top w:val="none" w:color="000000" w:sz="0" w:space="0"/>
          <w:left w:val="none" w:color="000000" w:sz="0" w:space="0"/>
          <w:bottom w:val="none" w:color="000000" w:sz="0" w:space="0"/>
          <w:right w:val="none" w:color="000000" w:sz="0" w:space="0"/>
        </w:pBdr>
        <w:spacing w:before="0" w:after="0" w:line="85" w:lineRule="atLeast"/>
        <w:ind w:left="0" w:right="0" w:firstLine="787"/>
        <w:rPr>
          <w:rFonts w:hint="eastAsia" w:ascii="宋体" w:hAnsi="宋体" w:eastAsia="宋体" w:cs="宋体"/>
          <w:color w:val="000000"/>
          <w:sz w:val="24"/>
        </w:rPr>
      </w:pPr>
      <w:r>
        <w:rPr>
          <w:rFonts w:hint="eastAsia" w:ascii="宋体" w:hAnsi="宋体" w:eastAsia="宋体" w:cs="宋体"/>
          <w:color w:val="000000"/>
          <w:sz w:val="24"/>
        </w:rPr>
        <w:t>2.1如属于专门面向中小企业采购的项目，供应商应为中小微企业、监狱企业、残疾人福利性单位。</w:t>
      </w:r>
    </w:p>
    <w:p w14:paraId="719355E2">
      <w:pPr>
        <w:pBdr>
          <w:top w:val="none" w:color="000000" w:sz="0" w:space="0"/>
          <w:left w:val="none" w:color="000000" w:sz="0" w:space="0"/>
          <w:bottom w:val="none" w:color="000000" w:sz="0" w:space="0"/>
          <w:right w:val="none" w:color="000000" w:sz="0" w:space="0"/>
        </w:pBdr>
        <w:spacing w:before="0" w:after="0" w:line="85" w:lineRule="atLeast"/>
        <w:ind w:right="0" w:firstLine="720"/>
        <w:rPr>
          <w:rFonts w:hint="eastAsia" w:ascii="宋体" w:hAnsi="宋体" w:eastAsia="宋体" w:cs="宋体"/>
          <w:color w:val="000000"/>
          <w:sz w:val="24"/>
        </w:rPr>
      </w:pPr>
      <w:r>
        <w:rPr>
          <w:rFonts w:hint="eastAsia" w:ascii="宋体" w:hAnsi="宋体" w:eastAsia="宋体" w:cs="宋体"/>
          <w:color w:val="000000"/>
          <w:sz w:val="24"/>
        </w:rPr>
        <w:t xml:space="preserve"> 2.2本项目按照以下第（</w:t>
      </w:r>
      <w:r>
        <w:rPr>
          <w:rFonts w:hint="eastAsia" w:ascii="宋体" w:hAnsi="宋体" w:eastAsia="宋体" w:cs="宋体"/>
          <w:color w:val="000000"/>
          <w:sz w:val="24"/>
          <w:lang w:val="en-US" w:eastAsia="zh-CN"/>
        </w:rPr>
        <w:t>4</w:t>
      </w:r>
      <w:r>
        <w:rPr>
          <w:rFonts w:hint="eastAsia" w:ascii="宋体" w:hAnsi="宋体" w:eastAsia="宋体" w:cs="宋体"/>
          <w:color w:val="000000"/>
          <w:sz w:val="24"/>
        </w:rPr>
        <w:t>）种方式落实政府采购促进中小企业发展的要求：</w:t>
      </w:r>
    </w:p>
    <w:p w14:paraId="28A3DC84">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hint="eastAsia" w:ascii="宋体" w:hAnsi="宋体" w:eastAsia="宋体" w:cs="宋体"/>
          <w:b/>
          <w:bCs/>
          <w:color w:val="000000"/>
          <w:sz w:val="24"/>
        </w:rPr>
      </w:pPr>
      <w:r>
        <w:rPr>
          <w:rFonts w:hint="eastAsia" w:ascii="宋体" w:hAnsi="宋体" w:eastAsia="宋体" w:cs="宋体"/>
          <w:color w:val="000000"/>
          <w:sz w:val="24"/>
        </w:rPr>
        <w:t xml:space="preserve"> </w:t>
      </w:r>
      <w:r>
        <w:rPr>
          <w:rFonts w:hint="eastAsia" w:ascii="宋体" w:hAnsi="宋体" w:eastAsia="宋体" w:cs="宋体"/>
          <w:b w:val="0"/>
          <w:bCs w:val="0"/>
          <w:color w:val="000000"/>
          <w:sz w:val="24"/>
        </w:rPr>
        <w:t>（1）</w:t>
      </w:r>
      <w:r>
        <w:rPr>
          <w:rFonts w:hint="eastAsia" w:ascii="宋体" w:hAnsi="宋体" w:eastAsia="宋体" w:cs="宋体"/>
          <w:b w:val="0"/>
          <w:bCs w:val="0"/>
          <w:color w:val="000000"/>
          <w:sz w:val="24"/>
          <w:lang w:val="zh-CN"/>
        </w:rPr>
        <w:t>本项目整体专门面向中小企业采购货物</w:t>
      </w:r>
      <w:r>
        <w:rPr>
          <w:rFonts w:hint="eastAsia" w:ascii="宋体" w:hAnsi="宋体" w:eastAsia="宋体" w:cs="宋体"/>
          <w:b w:val="0"/>
          <w:bCs w:val="0"/>
          <w:color w:val="000000"/>
          <w:sz w:val="24"/>
        </w:rPr>
        <w:t>；</w:t>
      </w:r>
    </w:p>
    <w:p w14:paraId="67F82B9C">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hint="eastAsia" w:ascii="宋体" w:hAnsi="宋体" w:eastAsia="宋体" w:cs="宋体"/>
          <w:color w:val="000000"/>
          <w:sz w:val="24"/>
          <w:lang w:val="zh-CN"/>
        </w:rPr>
      </w:pPr>
      <w:r>
        <w:rPr>
          <w:rFonts w:hint="eastAsia" w:ascii="宋体" w:hAnsi="宋体" w:eastAsia="宋体" w:cs="宋体"/>
          <w:color w:val="000000"/>
          <w:sz w:val="24"/>
        </w:rPr>
        <w:t xml:space="preserve"> （2）</w:t>
      </w:r>
      <w:r>
        <w:rPr>
          <w:rFonts w:hint="eastAsia" w:ascii="宋体" w:hAnsi="宋体" w:eastAsia="宋体" w:cs="宋体"/>
          <w:color w:val="000000"/>
          <w:sz w:val="24"/>
          <w:lang w:val="zh-CN"/>
        </w:rPr>
        <w:t>本项目为</w:t>
      </w:r>
      <w:r>
        <w:rPr>
          <w:rFonts w:hint="eastAsia" w:ascii="宋体" w:hAnsi="宋体" w:eastAsia="宋体" w:cs="宋体"/>
          <w:color w:val="000000"/>
          <w:sz w:val="24"/>
          <w:u w:val="single"/>
          <w:lang w:val="zh-CN"/>
        </w:rPr>
        <w:t xml:space="preserve">     </w:t>
      </w:r>
      <w:r>
        <w:rPr>
          <w:rFonts w:hint="eastAsia" w:ascii="宋体" w:hAnsi="宋体" w:eastAsia="宋体" w:cs="宋体"/>
          <w:color w:val="000000"/>
          <w:sz w:val="24"/>
          <w:lang w:val="zh-CN"/>
        </w:rPr>
        <w:t>（项目名称）</w:t>
      </w:r>
      <w:r>
        <w:rPr>
          <w:rFonts w:hint="eastAsia" w:ascii="宋体" w:hAnsi="宋体" w:eastAsia="宋体" w:cs="宋体"/>
          <w:color w:val="000000"/>
          <w:sz w:val="24"/>
          <w:u w:val="single"/>
          <w:lang w:val="zh-CN"/>
        </w:rPr>
        <w:t xml:space="preserve">    </w:t>
      </w:r>
      <w:r>
        <w:rPr>
          <w:rFonts w:hint="eastAsia" w:ascii="宋体" w:hAnsi="宋体" w:eastAsia="宋体" w:cs="宋体"/>
          <w:color w:val="000000"/>
          <w:sz w:val="24"/>
          <w:lang w:val="zh-CN"/>
        </w:rPr>
        <w:t>（项目编号）的采购包，专门面向中小企业采购货物；</w:t>
      </w:r>
    </w:p>
    <w:p w14:paraId="26FC7403">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hint="eastAsia" w:ascii="宋体" w:hAnsi="宋体" w:eastAsia="宋体" w:cs="宋体"/>
          <w:color w:val="000000"/>
          <w:sz w:val="24"/>
        </w:rPr>
      </w:pPr>
      <w:r>
        <w:rPr>
          <w:rFonts w:hint="eastAsia" w:ascii="宋体" w:hAnsi="宋体" w:eastAsia="宋体" w:cs="宋体"/>
          <w:color w:val="000000"/>
          <w:sz w:val="24"/>
          <w:lang w:val="zh-CN"/>
        </w:rPr>
        <w:t xml:space="preserve"> </w:t>
      </w:r>
      <w:r>
        <w:rPr>
          <w:rFonts w:hint="eastAsia" w:ascii="宋体" w:hAnsi="宋体" w:eastAsia="宋体" w:cs="宋体"/>
          <w:color w:val="000000"/>
          <w:sz w:val="24"/>
        </w:rPr>
        <w:t>（3）</w:t>
      </w:r>
      <w:r>
        <w:rPr>
          <w:rFonts w:hint="eastAsia" w:ascii="宋体" w:hAnsi="宋体" w:eastAsia="宋体" w:cs="宋体"/>
          <w:color w:val="000000"/>
          <w:sz w:val="24"/>
          <w:lang w:val="zh-CN"/>
        </w:rPr>
        <w:t>本项目通过以下第（</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lang w:val="zh-CN"/>
        </w:rPr>
        <w:t>）种方式预留部分采购份额采购中小企业货物：</w:t>
      </w:r>
    </w:p>
    <w:p w14:paraId="4BEC8EE2">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hint="eastAsia" w:ascii="宋体" w:hAnsi="宋体" w:eastAsia="宋体" w:cs="宋体"/>
          <w:color w:val="000000"/>
          <w:sz w:val="24"/>
          <w:lang w:val="zh-CN"/>
        </w:rPr>
      </w:pPr>
      <w:r>
        <w:rPr>
          <w:rFonts w:hint="eastAsia" w:ascii="宋体" w:hAnsi="宋体" w:eastAsia="宋体" w:cs="宋体"/>
          <w:color w:val="000000"/>
          <w:sz w:val="24"/>
          <w:lang w:val="zh-CN"/>
        </w:rPr>
        <w:t>①本项目要求供应商以联合体形式参加，中小企业合同金额应当达到的比例为</w:t>
      </w:r>
      <w:r>
        <w:rPr>
          <w:rFonts w:hint="eastAsia" w:ascii="宋体" w:hAnsi="宋体" w:eastAsia="宋体" w:cs="宋体"/>
          <w:color w:val="000000"/>
          <w:sz w:val="24"/>
          <w:u w:val="single"/>
          <w:lang w:val="zh-CN"/>
        </w:rPr>
        <w:t xml:space="preserve">    </w:t>
      </w:r>
      <w:r>
        <w:rPr>
          <w:rFonts w:hint="eastAsia" w:ascii="宋体" w:hAnsi="宋体" w:eastAsia="宋体" w:cs="宋体"/>
          <w:color w:val="000000"/>
          <w:sz w:val="24"/>
        </w:rPr>
        <w:t>%</w:t>
      </w:r>
      <w:r>
        <w:rPr>
          <w:rFonts w:hint="eastAsia" w:ascii="宋体" w:hAnsi="宋体" w:eastAsia="宋体" w:cs="宋体"/>
          <w:color w:val="000000"/>
          <w:sz w:val="24"/>
          <w:lang w:val="zh-CN"/>
        </w:rPr>
        <w:t>，其中小微企业所占比例应为</w:t>
      </w:r>
      <w:r>
        <w:rPr>
          <w:rFonts w:hint="eastAsia" w:ascii="宋体" w:hAnsi="宋体" w:eastAsia="宋体" w:cs="宋体"/>
          <w:color w:val="000000"/>
          <w:sz w:val="24"/>
          <w:u w:val="single"/>
          <w:lang w:val="zh-CN"/>
        </w:rPr>
        <w:t xml:space="preserve">    </w:t>
      </w:r>
      <w:r>
        <w:rPr>
          <w:rFonts w:hint="eastAsia" w:ascii="宋体" w:hAnsi="宋体" w:eastAsia="宋体" w:cs="宋体"/>
          <w:color w:val="000000"/>
          <w:sz w:val="24"/>
        </w:rPr>
        <w:t>%</w:t>
      </w:r>
      <w:r>
        <w:rPr>
          <w:rFonts w:hint="eastAsia" w:ascii="宋体" w:hAnsi="宋体" w:eastAsia="宋体" w:cs="宋体"/>
          <w:color w:val="000000"/>
          <w:sz w:val="24"/>
          <w:lang w:val="zh-CN"/>
        </w:rPr>
        <w:t>（两项比例均应符合《政府采购促进中小企业发展管理办法》第八条规定）；</w:t>
      </w:r>
    </w:p>
    <w:p w14:paraId="16B27E2B">
      <w:pPr>
        <w:spacing w:line="360" w:lineRule="auto"/>
        <w:ind w:firstLine="420"/>
        <w:jc w:val="left"/>
        <w:rPr>
          <w:rFonts w:hint="eastAsia" w:ascii="宋体" w:hAnsi="宋体" w:eastAsia="宋体" w:cs="宋体"/>
          <w:color w:val="000000"/>
          <w:sz w:val="24"/>
          <w:lang w:val="zh-CN"/>
        </w:rPr>
      </w:pPr>
      <w:r>
        <w:rPr>
          <w:rFonts w:hint="eastAsia" w:ascii="宋体" w:hAnsi="宋体" w:eastAsia="宋体" w:cs="宋体"/>
          <w:color w:val="000000"/>
          <w:sz w:val="24"/>
          <w:lang w:val="zh-CN"/>
        </w:rPr>
        <w:t>②本项目要求供应商进行合同分包，中小企业合同金额应当达到的比例为</w:t>
      </w:r>
      <w:r>
        <w:rPr>
          <w:rFonts w:hint="eastAsia" w:ascii="宋体" w:hAnsi="宋体" w:eastAsia="宋体" w:cs="宋体"/>
          <w:color w:val="000000"/>
          <w:sz w:val="24"/>
          <w:u w:val="single"/>
          <w:lang w:val="zh-CN"/>
        </w:rPr>
        <w:t xml:space="preserve">    </w:t>
      </w:r>
      <w:r>
        <w:rPr>
          <w:rFonts w:hint="eastAsia" w:ascii="宋体" w:hAnsi="宋体" w:eastAsia="宋体" w:cs="宋体"/>
          <w:color w:val="000000"/>
          <w:sz w:val="24"/>
        </w:rPr>
        <w:t>%</w:t>
      </w:r>
      <w:r>
        <w:rPr>
          <w:rFonts w:hint="eastAsia" w:ascii="宋体" w:hAnsi="宋体" w:eastAsia="宋体" w:cs="宋体"/>
          <w:color w:val="000000"/>
          <w:sz w:val="24"/>
          <w:lang w:val="zh-CN"/>
        </w:rPr>
        <w:t>，其中小微企业所占比例应为</w:t>
      </w:r>
      <w:r>
        <w:rPr>
          <w:rFonts w:hint="eastAsia" w:ascii="宋体" w:hAnsi="宋体" w:eastAsia="宋体" w:cs="宋体"/>
          <w:color w:val="000000"/>
          <w:sz w:val="24"/>
          <w:u w:val="single"/>
          <w:lang w:val="zh-CN"/>
        </w:rPr>
        <w:t xml:space="preserve">    </w:t>
      </w:r>
      <w:r>
        <w:rPr>
          <w:rFonts w:hint="eastAsia" w:ascii="宋体" w:hAnsi="宋体" w:eastAsia="宋体" w:cs="宋体"/>
          <w:color w:val="000000"/>
          <w:sz w:val="24"/>
        </w:rPr>
        <w:t>%</w:t>
      </w:r>
      <w:r>
        <w:rPr>
          <w:rFonts w:hint="eastAsia" w:ascii="宋体" w:hAnsi="宋体" w:eastAsia="宋体" w:cs="宋体"/>
          <w:color w:val="000000"/>
          <w:sz w:val="24"/>
          <w:lang w:val="zh-CN"/>
        </w:rPr>
        <w:t>（两项比例均应符合《政府采购促进中小企业发展管理办法》第八条规定）。</w:t>
      </w:r>
    </w:p>
    <w:p w14:paraId="2E49A1E9">
      <w:pPr>
        <w:numPr>
          <w:ilvl w:val="0"/>
          <w:numId w:val="1"/>
        </w:num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hint="eastAsia" w:ascii="宋体" w:hAnsi="宋体" w:eastAsia="宋体" w:cs="宋体"/>
          <w:b/>
          <w:bCs/>
          <w:color w:val="000000"/>
          <w:sz w:val="24"/>
          <w:lang w:val="en-US" w:eastAsia="zh-CN"/>
        </w:rPr>
      </w:pPr>
      <w:bookmarkStart w:id="4" w:name="OLE_LINK1"/>
      <w:r>
        <w:rPr>
          <w:rFonts w:hint="eastAsia" w:ascii="宋体" w:hAnsi="宋体" w:eastAsia="宋体" w:cs="宋体"/>
          <w:b w:val="0"/>
          <w:bCs w:val="0"/>
          <w:color w:val="000000"/>
          <w:sz w:val="24"/>
          <w:lang w:val="zh-CN"/>
        </w:rPr>
        <w:t>本项目为非预留份额的采购项目或采购包，执行价格扣除优惠政策，</w:t>
      </w:r>
      <w:r>
        <w:rPr>
          <w:rFonts w:hint="eastAsia" w:ascii="宋体" w:hAnsi="宋体" w:eastAsia="宋体" w:cs="宋体"/>
          <w:b w:val="0"/>
          <w:bCs w:val="0"/>
          <w:color w:val="000000"/>
          <w:sz w:val="24"/>
        </w:rPr>
        <w:t>具体详见第</w:t>
      </w:r>
      <w:r>
        <w:rPr>
          <w:rFonts w:hint="eastAsia" w:ascii="宋体" w:hAnsi="宋体" w:eastAsia="宋体" w:cs="宋体"/>
          <w:b w:val="0"/>
          <w:bCs w:val="0"/>
          <w:color w:val="000000"/>
          <w:sz w:val="24"/>
          <w:lang w:val="en-US" w:eastAsia="zh-CN"/>
        </w:rPr>
        <w:t>四</w:t>
      </w:r>
      <w:r>
        <w:rPr>
          <w:rFonts w:hint="eastAsia" w:ascii="宋体" w:hAnsi="宋体" w:eastAsia="宋体" w:cs="宋体"/>
          <w:b w:val="0"/>
          <w:bCs w:val="0"/>
          <w:color w:val="000000"/>
          <w:sz w:val="24"/>
        </w:rPr>
        <w:t>章评审办法</w:t>
      </w:r>
      <w:r>
        <w:rPr>
          <w:rFonts w:hint="eastAsia" w:ascii="宋体" w:hAnsi="宋体" w:eastAsia="宋体" w:cs="宋体"/>
          <w:b w:val="0"/>
          <w:bCs w:val="0"/>
          <w:color w:val="000000"/>
          <w:sz w:val="24"/>
          <w:lang w:val="en-US" w:eastAsia="zh-CN"/>
        </w:rPr>
        <w:t>及评分</w:t>
      </w:r>
      <w:r>
        <w:rPr>
          <w:rFonts w:hint="eastAsia" w:ascii="宋体" w:hAnsi="宋体" w:eastAsia="宋体" w:cs="宋体"/>
          <w:b w:val="0"/>
          <w:bCs w:val="0"/>
          <w:color w:val="000000"/>
          <w:sz w:val="24"/>
        </w:rPr>
        <w:t>标准</w:t>
      </w:r>
      <w:r>
        <w:rPr>
          <w:rFonts w:hint="eastAsia" w:ascii="宋体" w:hAnsi="宋体" w:eastAsia="宋体" w:cs="宋体"/>
          <w:b w:val="0"/>
          <w:bCs w:val="0"/>
          <w:color w:val="000000"/>
          <w:sz w:val="24"/>
          <w:lang w:val="zh-CN"/>
        </w:rPr>
        <w:t>。</w:t>
      </w:r>
      <w:bookmarkEnd w:id="4"/>
      <w:r>
        <w:rPr>
          <w:rFonts w:hint="eastAsia" w:ascii="宋体" w:hAnsi="宋体" w:eastAsia="宋体" w:cs="宋体"/>
          <w:b/>
          <w:bCs/>
          <w:color w:val="000000"/>
          <w:sz w:val="24"/>
          <w:lang w:val="en-US" w:eastAsia="zh-CN"/>
        </w:rPr>
        <w:t xml:space="preserve">     </w:t>
      </w:r>
    </w:p>
    <w:p w14:paraId="0F12D3E3">
      <w:pPr>
        <w:numPr>
          <w:ilvl w:val="0"/>
          <w:numId w:val="0"/>
        </w:numPr>
        <w:pBdr>
          <w:top w:val="none" w:color="000000" w:sz="0" w:space="0"/>
          <w:left w:val="none" w:color="000000" w:sz="0" w:space="0"/>
          <w:bottom w:val="none" w:color="000000" w:sz="0" w:space="0"/>
          <w:right w:val="none" w:color="000000" w:sz="0" w:space="0"/>
        </w:pBdr>
        <w:spacing w:before="0" w:after="0" w:line="85" w:lineRule="atLeast"/>
        <w:ind w:left="480" w:right="0" w:firstLine="241"/>
        <w:rPr>
          <w:rFonts w:hint="eastAsia" w:ascii="宋体" w:hAnsi="宋体" w:eastAsia="宋体" w:cs="宋体"/>
          <w:b/>
          <w:bCs/>
          <w:color w:val="000000"/>
          <w:sz w:val="24"/>
          <w:lang w:val="en-US" w:eastAsia="zh-CN"/>
        </w:rPr>
      </w:pPr>
      <w:r>
        <w:rPr>
          <w:rFonts w:hint="eastAsia" w:ascii="宋体" w:hAnsi="宋体" w:eastAsia="宋体" w:cs="宋体"/>
          <w:b/>
          <w:bCs/>
          <w:color w:val="000000"/>
          <w:sz w:val="24"/>
          <w:lang w:val="en-US" w:eastAsia="zh-CN"/>
        </w:rPr>
        <w:t>3.</w:t>
      </w:r>
      <w:r>
        <w:rPr>
          <w:rFonts w:hint="eastAsia" w:ascii="宋体" w:hAnsi="宋体" w:eastAsia="宋体" w:cs="宋体"/>
          <w:b/>
          <w:bCs/>
          <w:color w:val="000000"/>
          <w:sz w:val="24"/>
          <w:lang w:val="zh-CN"/>
        </w:rPr>
        <w:t>本项目的特定资格要求</w:t>
      </w:r>
      <w:r>
        <w:rPr>
          <w:rFonts w:hint="eastAsia" w:ascii="宋体" w:hAnsi="宋体" w:eastAsia="宋体" w:cs="宋体"/>
          <w:b/>
          <w:bCs/>
          <w:color w:val="000000"/>
          <w:sz w:val="24"/>
          <w:lang w:val="zh-CN" w:eastAsia="zh-CN"/>
        </w:rPr>
        <w:t>：</w:t>
      </w:r>
      <w:r>
        <w:rPr>
          <w:rFonts w:hint="eastAsia" w:ascii="宋体" w:hAnsi="宋体" w:eastAsia="宋体" w:cs="宋体"/>
          <w:b/>
          <w:bCs/>
          <w:color w:val="000000"/>
          <w:sz w:val="24"/>
          <w:lang w:val="en-US" w:eastAsia="zh-CN"/>
        </w:rPr>
        <w:t>无。</w:t>
      </w:r>
    </w:p>
    <w:p w14:paraId="38E35271">
      <w:pPr>
        <w:pBdr>
          <w:top w:val="none" w:color="000000" w:sz="0" w:space="0"/>
          <w:left w:val="none" w:color="000000" w:sz="0" w:space="0"/>
          <w:bottom w:val="none" w:color="000000" w:sz="0" w:space="0"/>
          <w:right w:val="none" w:color="000000" w:sz="0" w:space="0"/>
        </w:pBdr>
        <w:spacing w:before="0" w:after="0" w:line="85" w:lineRule="atLeast"/>
        <w:ind w:right="0" w:firstLine="482"/>
        <w:rPr>
          <w:rFonts w:ascii="宋体" w:hAnsi="宋体" w:eastAsia="宋体" w:cs="宋体"/>
          <w:b/>
          <w:bCs/>
          <w:color w:val="000000"/>
          <w:sz w:val="24"/>
        </w:rPr>
      </w:pPr>
    </w:p>
    <w:p w14:paraId="14CD8329">
      <w:pPr>
        <w:pBdr>
          <w:top w:val="none" w:color="000000" w:sz="0" w:space="0"/>
          <w:left w:val="none" w:color="000000" w:sz="0" w:space="0"/>
          <w:bottom w:val="none" w:color="000000" w:sz="0" w:space="0"/>
          <w:right w:val="none" w:color="000000" w:sz="0" w:space="0"/>
        </w:pBdr>
        <w:spacing w:before="0" w:after="0" w:line="85" w:lineRule="atLeast"/>
        <w:ind w:right="0" w:firstLine="482"/>
        <w:rPr>
          <w:rFonts w:ascii="宋体" w:hAnsi="宋体" w:eastAsia="宋体" w:cs="宋体"/>
          <w:b/>
          <w:bCs/>
          <w:color w:val="000000"/>
          <w:sz w:val="24"/>
        </w:rPr>
      </w:pPr>
      <w:r>
        <w:rPr>
          <w:rFonts w:ascii="宋体" w:hAnsi="宋体" w:eastAsia="宋体" w:cs="宋体"/>
          <w:b/>
          <w:bCs/>
          <w:color w:val="000000"/>
          <w:sz w:val="24"/>
        </w:rPr>
        <w:t>三、获取磋商文件</w:t>
      </w:r>
    </w:p>
    <w:p w14:paraId="7757B224">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hint="eastAsia" w:ascii="宋体" w:hAnsi="宋体" w:eastAsia="宋体" w:cs="宋体"/>
          <w:color w:val="000000"/>
          <w:sz w:val="24"/>
          <w:lang w:val="zh-CN"/>
        </w:rPr>
      </w:pPr>
      <w:r>
        <w:rPr>
          <w:rFonts w:hint="eastAsia" w:ascii="宋体" w:hAnsi="宋体" w:eastAsia="宋体" w:cs="宋体"/>
          <w:color w:val="000000"/>
          <w:sz w:val="24"/>
          <w:lang w:val="zh-CN"/>
        </w:rPr>
        <w:t>1.时间：自磋商文件公告发布之日起5个工作日</w:t>
      </w:r>
    </w:p>
    <w:p w14:paraId="0D9678BB">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hint="eastAsia" w:ascii="宋体" w:hAnsi="宋体" w:eastAsia="宋体" w:cs="宋体"/>
          <w:color w:val="000000"/>
          <w:sz w:val="24"/>
          <w:lang w:val="zh-CN"/>
        </w:rPr>
      </w:pPr>
      <w:r>
        <w:rPr>
          <w:rFonts w:hint="eastAsia" w:ascii="宋体" w:hAnsi="宋体" w:eastAsia="宋体" w:cs="宋体"/>
          <w:color w:val="000000"/>
          <w:sz w:val="24"/>
          <w:lang w:val="zh-CN"/>
        </w:rPr>
        <w:t>2.地点：“江苏省政府采购网”</w:t>
      </w:r>
    </w:p>
    <w:p w14:paraId="5EDBF16B">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hint="eastAsia" w:ascii="宋体" w:hAnsi="宋体" w:eastAsia="宋体" w:cs="宋体"/>
          <w:color w:val="000000"/>
          <w:sz w:val="24"/>
          <w:lang w:val="zh-CN"/>
        </w:rPr>
        <w:t>3.方式：供应商登陆“江苏政府采购网”，在网站首页点击“苏采云”→使用CA锁登录系统(新用户需进行“平台用户注册”)→“项目参与”进行登记，在“可参与项目”中选择“我要参与”，参与成功后到“已参与项目”界面中找到该项目下载文件并进行操作。</w:t>
      </w:r>
    </w:p>
    <w:p w14:paraId="4B9B3675">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ascii="宋体" w:hAnsi="宋体" w:eastAsia="宋体" w:cs="宋体"/>
          <w:color w:val="000000"/>
          <w:sz w:val="24"/>
        </w:rPr>
      </w:pPr>
    </w:p>
    <w:p w14:paraId="6EED42D0">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ascii="宋体" w:hAnsi="宋体" w:eastAsia="宋体" w:cs="宋体"/>
          <w:b/>
          <w:bCs/>
          <w:color w:val="000000"/>
          <w:sz w:val="24"/>
        </w:rPr>
      </w:pPr>
      <w:r>
        <w:rPr>
          <w:rFonts w:ascii="宋体" w:hAnsi="宋体" w:eastAsia="宋体" w:cs="宋体"/>
          <w:b/>
          <w:bCs/>
          <w:color w:val="000000"/>
          <w:sz w:val="24"/>
        </w:rPr>
        <w:t>四、提交响应文件时间、评审时间</w:t>
      </w:r>
    </w:p>
    <w:p w14:paraId="51324786">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hint="eastAsia" w:ascii="宋体" w:hAnsi="宋体" w:eastAsia="宋体" w:cs="宋体"/>
          <w:color w:val="000000"/>
          <w:sz w:val="24"/>
          <w:lang w:val="zh-CN"/>
        </w:rPr>
      </w:pPr>
      <w:r>
        <w:rPr>
          <w:rFonts w:hint="eastAsia" w:ascii="宋体" w:hAnsi="宋体" w:eastAsia="宋体" w:cs="宋体"/>
          <w:color w:val="000000"/>
          <w:sz w:val="24"/>
          <w:lang w:val="zh-CN"/>
        </w:rPr>
        <w:t>1.提交响应文件截止时间：</w:t>
      </w:r>
      <w:r>
        <w:rPr>
          <w:rFonts w:hint="eastAsia" w:ascii="宋体" w:hAnsi="宋体" w:eastAsia="宋体" w:cs="宋体"/>
          <w:color w:val="000000"/>
          <w:sz w:val="24"/>
          <w:highlight w:val="none"/>
          <w:lang w:val="zh-CN"/>
        </w:rPr>
        <w:t>20</w:t>
      </w:r>
      <w:r>
        <w:rPr>
          <w:rFonts w:hint="eastAsia" w:ascii="宋体" w:hAnsi="宋体" w:eastAsia="宋体" w:cs="宋体"/>
          <w:color w:val="000000"/>
          <w:sz w:val="24"/>
          <w:highlight w:val="none"/>
          <w:lang w:val="en-US" w:eastAsia="zh-CN"/>
        </w:rPr>
        <w:t>26</w:t>
      </w:r>
      <w:r>
        <w:rPr>
          <w:rFonts w:hint="eastAsia" w:ascii="宋体" w:hAnsi="宋体" w:eastAsia="宋体" w:cs="宋体"/>
          <w:color w:val="000000"/>
          <w:sz w:val="24"/>
          <w:highlight w:val="none"/>
          <w:lang w:val="zh-CN"/>
        </w:rPr>
        <w:t>年0</w:t>
      </w:r>
      <w:r>
        <w:rPr>
          <w:rFonts w:hint="eastAsia" w:ascii="宋体" w:hAnsi="宋体" w:eastAsia="宋体" w:cs="宋体"/>
          <w:color w:val="000000"/>
          <w:sz w:val="24"/>
          <w:highlight w:val="none"/>
          <w:lang w:val="en-US" w:eastAsia="zh-CN"/>
        </w:rPr>
        <w:t>8</w:t>
      </w:r>
      <w:r>
        <w:rPr>
          <w:rFonts w:hint="eastAsia" w:ascii="宋体" w:hAnsi="宋体" w:eastAsia="宋体" w:cs="宋体"/>
          <w:color w:val="000000"/>
          <w:sz w:val="24"/>
          <w:highlight w:val="none"/>
          <w:lang w:val="zh-CN"/>
        </w:rPr>
        <w:t>月</w:t>
      </w:r>
      <w:r>
        <w:rPr>
          <w:rFonts w:hint="eastAsia" w:ascii="宋体" w:hAnsi="宋体" w:eastAsia="宋体" w:cs="宋体"/>
          <w:color w:val="000000"/>
          <w:sz w:val="24"/>
          <w:highlight w:val="none"/>
          <w:lang w:val="en-US" w:eastAsia="zh-CN"/>
        </w:rPr>
        <w:t>10</w:t>
      </w:r>
      <w:r>
        <w:rPr>
          <w:rFonts w:hint="eastAsia" w:ascii="宋体" w:hAnsi="宋体" w:eastAsia="宋体" w:cs="宋体"/>
          <w:color w:val="000000"/>
          <w:sz w:val="24"/>
          <w:highlight w:val="none"/>
          <w:lang w:val="zh-CN"/>
        </w:rPr>
        <w:t>日</w:t>
      </w:r>
      <w:r>
        <w:rPr>
          <w:rFonts w:hint="eastAsia" w:ascii="宋体" w:hAnsi="宋体" w:eastAsia="宋体" w:cs="宋体"/>
          <w:color w:val="000000"/>
          <w:sz w:val="24"/>
          <w:lang w:val="en-US" w:eastAsia="zh-CN"/>
        </w:rPr>
        <w:t>14</w:t>
      </w:r>
      <w:r>
        <w:rPr>
          <w:rFonts w:hint="eastAsia" w:ascii="宋体" w:hAnsi="宋体" w:eastAsia="宋体" w:cs="宋体"/>
          <w:color w:val="000000"/>
          <w:sz w:val="24"/>
          <w:lang w:val="zh-CN"/>
        </w:rPr>
        <w:t>时</w:t>
      </w:r>
      <w:r>
        <w:rPr>
          <w:rFonts w:hint="eastAsia" w:ascii="宋体" w:hAnsi="宋体" w:eastAsia="宋体" w:cs="宋体"/>
          <w:color w:val="000000"/>
          <w:sz w:val="24"/>
          <w:lang w:val="en-US" w:eastAsia="zh-CN"/>
        </w:rPr>
        <w:t>0</w:t>
      </w:r>
      <w:r>
        <w:rPr>
          <w:rFonts w:hint="eastAsia" w:ascii="宋体" w:hAnsi="宋体" w:eastAsia="宋体" w:cs="宋体"/>
          <w:color w:val="000000"/>
          <w:sz w:val="24"/>
          <w:lang w:val="zh-CN"/>
        </w:rPr>
        <w:t>0分（北京时间）。</w:t>
      </w:r>
    </w:p>
    <w:p w14:paraId="6B38DE91">
      <w:pPr>
        <w:pBdr>
          <w:top w:val="none" w:color="000000" w:sz="0" w:space="0"/>
          <w:left w:val="none" w:color="000000" w:sz="0" w:space="0"/>
          <w:bottom w:val="none" w:color="000000" w:sz="0" w:space="0"/>
          <w:right w:val="none" w:color="000000" w:sz="0" w:space="0"/>
        </w:pBdr>
        <w:spacing w:before="0" w:after="0" w:line="85" w:lineRule="atLeast"/>
        <w:ind w:right="0" w:firstLine="480"/>
      </w:pPr>
      <w:r>
        <w:rPr>
          <w:rFonts w:hint="eastAsia" w:ascii="宋体" w:hAnsi="宋体" w:eastAsia="宋体" w:cs="宋体"/>
          <w:color w:val="000000"/>
          <w:sz w:val="24"/>
          <w:lang w:val="zh-CN"/>
        </w:rPr>
        <w:t>2.地点：江苏省政府采购交易系统（以下简称“苏采云系统”）网上开标大厅。</w:t>
      </w:r>
    </w:p>
    <w:p w14:paraId="62FBA351">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ascii="宋体" w:hAnsi="宋体" w:eastAsia="宋体" w:cs="宋体"/>
          <w:b/>
          <w:bCs/>
          <w:color w:val="000000"/>
          <w:sz w:val="24"/>
        </w:rPr>
      </w:pPr>
    </w:p>
    <w:p w14:paraId="2413300A">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ascii="宋体" w:hAnsi="宋体" w:eastAsia="宋体" w:cs="宋体"/>
          <w:b/>
          <w:bCs/>
          <w:color w:val="000000"/>
          <w:sz w:val="24"/>
        </w:rPr>
      </w:pPr>
      <w:r>
        <w:rPr>
          <w:rFonts w:ascii="宋体" w:hAnsi="宋体" w:eastAsia="宋体" w:cs="宋体"/>
          <w:b/>
          <w:bCs/>
          <w:color w:val="000000"/>
          <w:sz w:val="24"/>
        </w:rPr>
        <w:t>五、公告期限</w:t>
      </w:r>
    </w:p>
    <w:p w14:paraId="172D2C51">
      <w:pPr>
        <w:pBdr>
          <w:top w:val="none" w:color="000000" w:sz="0" w:space="0"/>
          <w:left w:val="none" w:color="000000" w:sz="0" w:space="0"/>
          <w:bottom w:val="none" w:color="000000" w:sz="0" w:space="0"/>
          <w:right w:val="none" w:color="000000" w:sz="0" w:space="0"/>
        </w:pBdr>
        <w:spacing w:before="0" w:after="0" w:line="85" w:lineRule="atLeast"/>
        <w:ind w:right="0" w:firstLine="480"/>
        <w:rPr>
          <w:rFonts w:hint="eastAsia" w:ascii="宋体" w:hAnsi="宋体" w:eastAsia="宋体" w:cs="宋体"/>
          <w:color w:val="000000"/>
          <w:sz w:val="24"/>
          <w:lang w:val="zh-CN"/>
        </w:rPr>
      </w:pPr>
      <w:r>
        <w:rPr>
          <w:rFonts w:hint="eastAsia" w:ascii="宋体" w:hAnsi="宋体" w:eastAsia="宋体" w:cs="宋体"/>
          <w:color w:val="000000"/>
          <w:sz w:val="24"/>
          <w:lang w:val="zh-CN"/>
        </w:rPr>
        <w:t>自本公告发布之日起3个工作日。</w:t>
      </w:r>
    </w:p>
    <w:p w14:paraId="3E7343C9">
      <w:pPr>
        <w:pBdr>
          <w:top w:val="none" w:color="000000" w:sz="0" w:space="0"/>
          <w:left w:val="none" w:color="000000" w:sz="0" w:space="0"/>
          <w:bottom w:val="none" w:color="000000" w:sz="0" w:space="0"/>
          <w:right w:val="none" w:color="000000" w:sz="0" w:space="0"/>
        </w:pBdr>
        <w:spacing w:before="0" w:after="0" w:line="85" w:lineRule="atLeast"/>
        <w:ind w:left="0" w:right="0" w:firstLine="480"/>
      </w:pPr>
    </w:p>
    <w:p w14:paraId="20746C5C">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ascii="宋体" w:hAnsi="宋体" w:eastAsia="宋体" w:cs="宋体"/>
          <w:b/>
          <w:bCs/>
          <w:color w:val="000000"/>
          <w:sz w:val="24"/>
        </w:rPr>
      </w:pPr>
      <w:r>
        <w:rPr>
          <w:rFonts w:ascii="宋体" w:hAnsi="宋体" w:eastAsia="宋体" w:cs="宋体"/>
          <w:b/>
          <w:bCs/>
          <w:color w:val="000000"/>
          <w:sz w:val="24"/>
        </w:rPr>
        <w:t>六、其他补充事宜</w:t>
      </w:r>
    </w:p>
    <w:p w14:paraId="347AC960">
      <w:pPr>
        <w:pBdr>
          <w:top w:val="none" w:color="000000" w:sz="0" w:space="0"/>
          <w:left w:val="none" w:color="000000" w:sz="0" w:space="0"/>
          <w:bottom w:val="none" w:color="000000" w:sz="0" w:space="0"/>
          <w:right w:val="none" w:color="000000" w:sz="0" w:space="0"/>
        </w:pBdr>
        <w:spacing w:before="0" w:after="0" w:line="85" w:lineRule="atLeast"/>
        <w:ind w:right="0" w:firstLine="480"/>
        <w:rPr>
          <w:rFonts w:hint="eastAsia" w:ascii="宋体" w:hAnsi="宋体" w:eastAsia="宋体" w:cs="宋体"/>
          <w:color w:val="000000"/>
          <w:sz w:val="24"/>
          <w:lang w:val="zh-CN"/>
        </w:rPr>
      </w:pPr>
      <w:r>
        <w:rPr>
          <w:rFonts w:hint="eastAsia" w:ascii="宋体" w:hAnsi="宋体" w:eastAsia="宋体" w:cs="宋体"/>
          <w:color w:val="000000"/>
          <w:sz w:val="24"/>
          <w:lang w:val="zh-CN"/>
        </w:rPr>
        <w:t>1.本项目采购标的对应的中小企业划分标准所属行业为：</w:t>
      </w:r>
      <w:r>
        <w:rPr>
          <w:rFonts w:hint="eastAsia" w:ascii="宋体" w:hAnsi="宋体" w:eastAsia="宋体" w:cs="宋体"/>
          <w:bCs/>
          <w:color w:val="auto"/>
          <w:sz w:val="24"/>
          <w:szCs w:val="24"/>
          <w:highlight w:val="none"/>
          <w:lang w:val="en-US" w:eastAsia="zh-CN"/>
        </w:rPr>
        <w:t>工业</w:t>
      </w:r>
      <w:r>
        <w:rPr>
          <w:rFonts w:hint="eastAsia" w:ascii="宋体" w:hAnsi="宋体" w:eastAsia="宋体" w:cs="宋体"/>
          <w:color w:val="000000"/>
          <w:sz w:val="24"/>
          <w:lang w:val="zh-CN"/>
        </w:rPr>
        <w:t>。</w:t>
      </w:r>
    </w:p>
    <w:p w14:paraId="222F592D">
      <w:pPr>
        <w:pBdr>
          <w:top w:val="none" w:color="000000" w:sz="0" w:space="0"/>
          <w:left w:val="none" w:color="000000" w:sz="0" w:space="0"/>
          <w:bottom w:val="none" w:color="000000" w:sz="0" w:space="0"/>
          <w:right w:val="none" w:color="000000" w:sz="0" w:space="0"/>
        </w:pBdr>
        <w:spacing w:before="0" w:after="0" w:line="85" w:lineRule="atLeast"/>
        <w:ind w:right="0" w:firstLine="480"/>
        <w:rPr>
          <w:rFonts w:hint="eastAsia" w:ascii="宋体" w:hAnsi="宋体" w:eastAsia="宋体" w:cs="宋体"/>
          <w:color w:val="000000"/>
          <w:sz w:val="24"/>
          <w:lang w:val="zh-CN"/>
        </w:rPr>
      </w:pPr>
      <w:r>
        <w:rPr>
          <w:rFonts w:hint="eastAsia" w:ascii="宋体" w:hAnsi="宋体" w:eastAsia="宋体" w:cs="宋体"/>
          <w:color w:val="000000"/>
          <w:sz w:val="24"/>
          <w:lang w:val="zh-CN"/>
        </w:rPr>
        <w:t>2.本项目不接受进口产品投标。</w:t>
      </w:r>
    </w:p>
    <w:p w14:paraId="1C0C7DD6">
      <w:pPr>
        <w:pBdr>
          <w:top w:val="none" w:color="000000" w:sz="0" w:space="0"/>
          <w:left w:val="none" w:color="000000" w:sz="0" w:space="0"/>
          <w:bottom w:val="none" w:color="000000" w:sz="0" w:space="0"/>
          <w:right w:val="none" w:color="000000" w:sz="0" w:space="0"/>
        </w:pBdr>
        <w:spacing w:before="0" w:after="0" w:line="85" w:lineRule="atLeast"/>
        <w:ind w:right="0" w:firstLine="480"/>
        <w:rPr>
          <w:rFonts w:hint="eastAsia" w:ascii="宋体" w:hAnsi="宋体" w:eastAsia="宋体" w:cs="宋体"/>
          <w:color w:val="000000"/>
          <w:sz w:val="24"/>
          <w:lang w:val="zh-CN"/>
        </w:rPr>
      </w:pPr>
      <w:r>
        <w:rPr>
          <w:rFonts w:hint="eastAsia" w:ascii="宋体" w:hAnsi="宋体" w:eastAsia="宋体" w:cs="宋体"/>
          <w:color w:val="000000"/>
          <w:sz w:val="24"/>
          <w:lang w:val="zh-CN"/>
        </w:rPr>
        <w:t>3.根据《关于在政府采购活动中推行信用承诺制的通知》(宁财购通[2021]5号)的规定，申请人的资格要求涉及的证明材料，投标人可以在投标文件中一次性提交，也可以在投标文件中提供满足相应条件的供应商信用承诺函(详见“第六章投标文件格式及附件”),不再需要提供上述涉及的证明材料。</w:t>
      </w:r>
    </w:p>
    <w:p w14:paraId="304481D4">
      <w:pPr>
        <w:pBdr>
          <w:top w:val="none" w:color="000000" w:sz="0" w:space="0"/>
          <w:left w:val="none" w:color="000000" w:sz="0" w:space="0"/>
          <w:bottom w:val="none" w:color="000000" w:sz="0" w:space="0"/>
          <w:right w:val="none" w:color="000000" w:sz="0" w:space="0"/>
        </w:pBdr>
        <w:spacing w:before="0" w:after="0" w:line="85" w:lineRule="atLeast"/>
        <w:ind w:right="0" w:firstLine="480"/>
        <w:rPr>
          <w:rFonts w:hint="eastAsia" w:ascii="宋体" w:hAnsi="宋体" w:eastAsia="宋体" w:cs="宋体"/>
          <w:color w:val="000000"/>
          <w:sz w:val="24"/>
          <w:lang w:val="zh-CN"/>
        </w:rPr>
      </w:pPr>
      <w:r>
        <w:rPr>
          <w:rFonts w:hint="eastAsia" w:ascii="宋体" w:hAnsi="宋体" w:eastAsia="宋体" w:cs="宋体"/>
          <w:color w:val="000000"/>
          <w:sz w:val="24"/>
          <w:lang w:val="zh-CN"/>
        </w:rPr>
        <w:t>4.拒绝下述供应商参加本次采购活动</w:t>
      </w:r>
    </w:p>
    <w:p w14:paraId="025FF0B0">
      <w:pPr>
        <w:pBdr>
          <w:top w:val="none" w:color="000000" w:sz="0" w:space="0"/>
          <w:left w:val="none" w:color="000000" w:sz="0" w:space="0"/>
          <w:bottom w:val="none" w:color="000000" w:sz="0" w:space="0"/>
          <w:right w:val="none" w:color="000000" w:sz="0" w:space="0"/>
        </w:pBdr>
        <w:spacing w:before="0" w:after="0" w:line="85" w:lineRule="atLeast"/>
        <w:ind w:right="0" w:firstLine="480"/>
        <w:rPr>
          <w:rFonts w:hint="eastAsia" w:ascii="宋体" w:hAnsi="宋体" w:eastAsia="宋体" w:cs="宋体"/>
          <w:color w:val="000000"/>
          <w:sz w:val="24"/>
          <w:lang w:val="zh-CN"/>
        </w:rPr>
      </w:pPr>
      <w:r>
        <w:rPr>
          <w:rFonts w:hint="eastAsia" w:ascii="宋体" w:hAnsi="宋体" w:eastAsia="宋体" w:cs="宋体"/>
          <w:color w:val="000000"/>
          <w:sz w:val="24"/>
          <w:lang w:val="zh-CN"/>
        </w:rPr>
        <w:t>①单位负责人为同一人或者存在直接控股、管理关系的不同供应商，不得参加同一合同项下的政府采购活动。</w:t>
      </w:r>
    </w:p>
    <w:p w14:paraId="67541AC3">
      <w:pPr>
        <w:pBdr>
          <w:top w:val="none" w:color="000000" w:sz="0" w:space="0"/>
          <w:left w:val="none" w:color="000000" w:sz="0" w:space="0"/>
          <w:bottom w:val="none" w:color="000000" w:sz="0" w:space="0"/>
          <w:right w:val="none" w:color="000000" w:sz="0" w:space="0"/>
        </w:pBdr>
        <w:spacing w:before="0" w:after="0" w:line="85" w:lineRule="atLeast"/>
        <w:ind w:right="0" w:firstLine="480"/>
        <w:rPr>
          <w:rFonts w:hint="eastAsia" w:ascii="宋体" w:hAnsi="宋体" w:eastAsia="宋体" w:cs="宋体"/>
          <w:color w:val="000000"/>
          <w:sz w:val="24"/>
          <w:lang w:val="zh-CN"/>
        </w:rPr>
      </w:pPr>
      <w:r>
        <w:rPr>
          <w:rFonts w:hint="eastAsia" w:ascii="宋体" w:hAnsi="宋体" w:eastAsia="宋体" w:cs="宋体"/>
          <w:color w:val="000000"/>
          <w:sz w:val="24"/>
          <w:lang w:val="zh-CN"/>
        </w:rPr>
        <w:t>②为采购项目提供整体设计、规范编制或者项目管理、监理、检测等服务的供应商，不得参加本项目的采购活动。</w:t>
      </w:r>
    </w:p>
    <w:p w14:paraId="2FD948A0">
      <w:pPr>
        <w:pBdr>
          <w:top w:val="none" w:color="000000" w:sz="0" w:space="0"/>
          <w:left w:val="none" w:color="000000" w:sz="0" w:space="0"/>
          <w:bottom w:val="none" w:color="000000" w:sz="0" w:space="0"/>
          <w:right w:val="none" w:color="000000" w:sz="0" w:space="0"/>
        </w:pBdr>
        <w:spacing w:before="0" w:after="0" w:line="85" w:lineRule="atLeast"/>
        <w:ind w:right="0" w:firstLine="480"/>
        <w:rPr>
          <w:rFonts w:hint="eastAsia" w:ascii="宋体" w:hAnsi="宋体" w:eastAsia="宋体" w:cs="宋体"/>
          <w:color w:val="000000"/>
          <w:sz w:val="24"/>
          <w:lang w:val="zh-CN"/>
        </w:rPr>
      </w:pPr>
      <w:r>
        <w:rPr>
          <w:rFonts w:hint="eastAsia" w:ascii="宋体" w:hAnsi="宋体" w:eastAsia="宋体" w:cs="宋体"/>
          <w:color w:val="000000"/>
          <w:sz w:val="24"/>
          <w:lang w:val="zh-CN"/>
        </w:rPr>
        <w:t>③供应商被“信用中国”网站（www.creditchina.gov.cn）、“中国政府采购网”（www.ccgp.gov.cn）列入失信被执行人、重大税收违法案件当事人名单、政府采购严重违法失信行为记录名单。</w:t>
      </w:r>
    </w:p>
    <w:p w14:paraId="381FA61F">
      <w:pPr>
        <w:pBdr>
          <w:top w:val="none" w:color="000000" w:sz="0" w:space="0"/>
          <w:left w:val="none" w:color="000000" w:sz="0" w:space="0"/>
          <w:bottom w:val="none" w:color="000000" w:sz="0" w:space="0"/>
          <w:right w:val="none" w:color="000000" w:sz="0" w:space="0"/>
        </w:pBdr>
        <w:spacing w:before="0" w:after="0" w:line="85" w:lineRule="atLeast"/>
        <w:ind w:right="0" w:firstLine="480"/>
        <w:rPr>
          <w:rFonts w:hint="eastAsia" w:ascii="宋体" w:hAnsi="宋体" w:eastAsia="宋体" w:cs="宋体"/>
          <w:color w:val="000000"/>
          <w:sz w:val="24"/>
          <w:lang w:val="zh-CN"/>
        </w:rPr>
      </w:pPr>
      <w:r>
        <w:rPr>
          <w:rFonts w:hint="eastAsia" w:ascii="宋体" w:hAnsi="宋体" w:eastAsia="宋体" w:cs="宋体"/>
          <w:color w:val="000000"/>
          <w:sz w:val="24"/>
          <w:lang w:val="zh-CN"/>
        </w:rPr>
        <w:t>5.本次招标不收取投标保证金。</w:t>
      </w:r>
    </w:p>
    <w:p w14:paraId="6EEE47BC">
      <w:pPr>
        <w:pBdr>
          <w:top w:val="none" w:color="000000" w:sz="0" w:space="0"/>
          <w:left w:val="none" w:color="000000" w:sz="0" w:space="0"/>
          <w:bottom w:val="none" w:color="000000" w:sz="0" w:space="0"/>
          <w:right w:val="none" w:color="000000" w:sz="0" w:space="0"/>
        </w:pBdr>
        <w:spacing w:before="0" w:after="0" w:line="85" w:lineRule="atLeast"/>
        <w:ind w:right="0" w:firstLine="480"/>
        <w:rPr>
          <w:rFonts w:hint="eastAsia" w:ascii="宋体" w:hAnsi="宋体" w:eastAsia="宋体" w:cs="宋体"/>
          <w:color w:val="000000"/>
          <w:sz w:val="24"/>
          <w:lang w:val="zh-CN"/>
        </w:rPr>
      </w:pPr>
      <w:r>
        <w:rPr>
          <w:rFonts w:hint="eastAsia" w:ascii="宋体" w:hAnsi="宋体" w:eastAsia="宋体" w:cs="宋体"/>
          <w:color w:val="000000"/>
          <w:sz w:val="24"/>
          <w:lang w:val="zh-CN"/>
        </w:rPr>
        <w:t>6.本项目不组织集中勘察及答疑，供应商如对采购需求有疑问，请咨询采购单位联系人。</w:t>
      </w:r>
    </w:p>
    <w:p w14:paraId="764342A5">
      <w:pPr>
        <w:pBdr>
          <w:top w:val="none" w:color="000000" w:sz="0" w:space="0"/>
          <w:left w:val="none" w:color="000000" w:sz="0" w:space="0"/>
          <w:bottom w:val="none" w:color="000000" w:sz="0" w:space="0"/>
          <w:right w:val="none" w:color="000000" w:sz="0" w:space="0"/>
        </w:pBdr>
        <w:spacing w:before="0" w:after="0" w:line="85" w:lineRule="atLeast"/>
        <w:ind w:right="0" w:firstLine="480"/>
        <w:rPr>
          <w:rFonts w:hint="eastAsia" w:ascii="宋体" w:hAnsi="宋体" w:eastAsia="宋体" w:cs="宋体"/>
          <w:color w:val="000000"/>
          <w:sz w:val="24"/>
          <w:lang w:val="zh-CN"/>
        </w:rPr>
      </w:pPr>
      <w:r>
        <w:rPr>
          <w:rFonts w:hint="eastAsia" w:ascii="宋体" w:hAnsi="宋体" w:eastAsia="宋体" w:cs="宋体"/>
          <w:color w:val="000000"/>
          <w:sz w:val="24"/>
          <w:lang w:val="zh-CN"/>
        </w:rPr>
        <w:t>7.供应商通过苏采云系统参与政府采购项目，需要办理江苏省政府采购数字证书及电子签章，具体详见苏采云系统登录页“新CA办理指南”。供应商按《苏采云系统供应商操作手册》（以下简称“操作手册”）进行注册，并制作上传电子投标文件。《操作手册》</w:t>
      </w:r>
      <w:r>
        <w:rPr>
          <w:rFonts w:hint="eastAsia" w:ascii="宋体" w:hAnsi="宋体" w:eastAsia="宋体" w:cs="宋体"/>
          <w:color w:val="000000"/>
          <w:sz w:val="24"/>
          <w:lang w:val="zh-CN"/>
        </w:rPr>
        <w:fldChar w:fldCharType="begin"/>
      </w:r>
      <w:r>
        <w:rPr>
          <w:rFonts w:hint="eastAsia" w:ascii="宋体" w:hAnsi="宋体" w:eastAsia="宋体" w:cs="宋体"/>
          <w:color w:val="000000"/>
          <w:sz w:val="24"/>
          <w:lang w:val="zh-CN"/>
        </w:rPr>
        <w:instrText xml:space="preserve"> HYPERLINK "http://www.ccgp-jiangsu.gov.cn/jiangsu/zlxz/ee/ee3a4bc5a3454aa2b0d9312230633ce9.html" \o "http://www.ccgp-jiangsu.gov.cn/jiangsu/zlxz/ee/ee3a4bc5a3454aa2b0d9312230633ce9.html" </w:instrText>
      </w:r>
      <w:r>
        <w:rPr>
          <w:rFonts w:hint="eastAsia" w:ascii="宋体" w:hAnsi="宋体" w:eastAsia="宋体" w:cs="宋体"/>
          <w:color w:val="000000"/>
          <w:sz w:val="24"/>
          <w:lang w:val="zh-CN"/>
        </w:rPr>
        <w:fldChar w:fldCharType="separate"/>
      </w:r>
      <w:r>
        <w:rPr>
          <w:rFonts w:hint="eastAsia" w:ascii="宋体" w:hAnsi="宋体" w:eastAsia="宋体" w:cs="宋体"/>
          <w:color w:val="000000"/>
          <w:sz w:val="24"/>
          <w:lang w:val="zh-CN"/>
        </w:rPr>
        <w:t>下载地址</w:t>
      </w:r>
      <w:r>
        <w:rPr>
          <w:rFonts w:hint="eastAsia" w:ascii="宋体" w:hAnsi="宋体" w:eastAsia="宋体" w:cs="宋体"/>
          <w:color w:val="000000"/>
          <w:sz w:val="24"/>
          <w:lang w:val="zh-CN"/>
        </w:rPr>
        <w:fldChar w:fldCharType="end"/>
      </w:r>
      <w:r>
        <w:rPr>
          <w:rFonts w:hint="eastAsia" w:ascii="宋体" w:hAnsi="宋体" w:eastAsia="宋体" w:cs="宋体"/>
          <w:color w:val="000000"/>
          <w:sz w:val="24"/>
          <w:lang w:val="zh-CN"/>
        </w:rPr>
        <w:t>（CTRL+鼠标左键）。</w:t>
      </w:r>
    </w:p>
    <w:p w14:paraId="0636C81B">
      <w:pPr>
        <w:pBdr>
          <w:top w:val="none" w:color="000000" w:sz="0" w:space="0"/>
          <w:left w:val="none" w:color="000000" w:sz="0" w:space="0"/>
          <w:bottom w:val="none" w:color="000000" w:sz="0" w:space="0"/>
          <w:right w:val="none" w:color="000000" w:sz="0" w:space="0"/>
        </w:pBdr>
        <w:spacing w:before="0" w:after="0" w:line="85" w:lineRule="atLeast"/>
        <w:ind w:right="0" w:firstLine="480"/>
        <w:rPr>
          <w:rFonts w:hint="eastAsia" w:ascii="宋体" w:hAnsi="宋体" w:eastAsia="宋体" w:cs="宋体"/>
          <w:color w:val="000000"/>
          <w:sz w:val="24"/>
          <w:lang w:val="zh-CN"/>
        </w:rPr>
      </w:pPr>
      <w:r>
        <w:rPr>
          <w:rFonts w:hint="eastAsia" w:ascii="宋体" w:hAnsi="宋体" w:eastAsia="宋体" w:cs="宋体"/>
          <w:color w:val="000000"/>
          <w:sz w:val="24"/>
          <w:lang w:val="zh-CN"/>
        </w:rPr>
        <w:t>8.报价响应人应充分考虑网络环境、网络带宽等因素可能对投标产生的影响，如因投标人自身原因造成的电子投标文件上传不成功的，做无效响应文件处理。</w:t>
      </w:r>
    </w:p>
    <w:p w14:paraId="4B04CCFC">
      <w:pPr>
        <w:pBdr>
          <w:top w:val="none" w:color="000000" w:sz="0" w:space="0"/>
          <w:left w:val="none" w:color="000000" w:sz="0" w:space="0"/>
          <w:bottom w:val="none" w:color="000000" w:sz="0" w:space="0"/>
          <w:right w:val="none" w:color="000000" w:sz="0" w:space="0"/>
        </w:pBdr>
        <w:spacing w:before="0" w:after="0" w:line="85" w:lineRule="atLeast"/>
        <w:ind w:right="0" w:firstLine="480"/>
        <w:rPr>
          <w:rFonts w:hint="eastAsia" w:ascii="宋体" w:hAnsi="宋体" w:eastAsia="宋体" w:cs="宋体"/>
          <w:color w:val="000000"/>
          <w:sz w:val="24"/>
          <w:lang w:val="zh-CN"/>
        </w:rPr>
      </w:pPr>
      <w:r>
        <w:rPr>
          <w:rFonts w:hint="eastAsia" w:ascii="宋体" w:hAnsi="宋体" w:eastAsia="宋体" w:cs="宋体"/>
          <w:color w:val="000000"/>
          <w:sz w:val="24"/>
          <w:lang w:val="zh-CN"/>
        </w:rPr>
        <w:t>9.招标代理公司可以按照规定，通过修改招标文件酌情延长投标截止时间，在此情况下，供应商的所有权利和义务均以延长后新的截止时间为准。</w:t>
      </w:r>
    </w:p>
    <w:p w14:paraId="1C2D162E">
      <w:pPr>
        <w:pBdr>
          <w:top w:val="none" w:color="000000" w:sz="0" w:space="0"/>
          <w:left w:val="none" w:color="000000" w:sz="0" w:space="0"/>
          <w:bottom w:val="none" w:color="000000" w:sz="0" w:space="0"/>
          <w:right w:val="none" w:color="000000" w:sz="0" w:space="0"/>
        </w:pBdr>
        <w:spacing w:before="0" w:after="0" w:line="85" w:lineRule="atLeast"/>
        <w:ind w:right="0" w:firstLine="480"/>
        <w:rPr>
          <w:rFonts w:hint="eastAsia" w:ascii="宋体" w:hAnsi="宋体" w:eastAsia="宋体" w:cs="宋体"/>
          <w:color w:val="000000"/>
          <w:sz w:val="24"/>
          <w:lang w:val="zh-CN"/>
        </w:rPr>
      </w:pPr>
      <w:r>
        <w:rPr>
          <w:rFonts w:hint="eastAsia" w:ascii="宋体" w:hAnsi="宋体" w:eastAsia="宋体" w:cs="宋体"/>
          <w:color w:val="000000"/>
          <w:sz w:val="24"/>
          <w:lang w:val="zh-CN"/>
        </w:rPr>
        <w:t>10.有关本次招标的事项若存在变动或修改，敬请及时关注“江苏政府采购网”（www.ccgp-jiangsu.gov.cn）发布的信息更正公告。</w:t>
      </w:r>
    </w:p>
    <w:p w14:paraId="080709B4">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hint="eastAsia" w:ascii="宋体" w:hAnsi="宋体" w:eastAsia="宋体" w:cs="宋体"/>
          <w:color w:val="000000"/>
          <w:sz w:val="24"/>
          <w:lang w:val="en-US" w:eastAsia="zh-CN"/>
        </w:rPr>
        <w:t>11.</w:t>
      </w:r>
      <w:r>
        <w:rPr>
          <w:rFonts w:ascii="宋体" w:hAnsi="宋体" w:eastAsia="宋体" w:cs="宋体"/>
          <w:color w:val="000000"/>
          <w:sz w:val="24"/>
        </w:rPr>
        <w:t>凡对本次采购提出询问，请按以下要求及方式联系：</w:t>
      </w:r>
    </w:p>
    <w:p w14:paraId="11CFB1FC">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ascii="宋体" w:hAnsi="宋体" w:eastAsia="宋体" w:cs="宋体"/>
          <w:color w:val="000000"/>
          <w:sz w:val="24"/>
        </w:rPr>
      </w:pPr>
    </w:p>
    <w:p w14:paraId="52F0CFD3">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rPr>
        <w:t>1.采购人信息</w:t>
      </w:r>
    </w:p>
    <w:p w14:paraId="42EB654A">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ascii="宋体" w:hAnsi="宋体" w:eastAsia="宋体" w:cs="宋体"/>
          <w:color w:val="000000"/>
          <w:sz w:val="24"/>
        </w:rPr>
      </w:pPr>
    </w:p>
    <w:p w14:paraId="47262BE5">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hint="default" w:eastAsia="宋体"/>
          <w:lang w:val="en-US" w:eastAsia="zh-CN"/>
        </w:rPr>
      </w:pPr>
      <w:r>
        <w:rPr>
          <w:rFonts w:ascii="宋体" w:hAnsi="宋体" w:eastAsia="宋体" w:cs="宋体"/>
          <w:color w:val="000000"/>
          <w:sz w:val="24"/>
        </w:rPr>
        <w:t>名称：</w:t>
      </w:r>
      <w:r>
        <w:rPr>
          <w:rFonts w:hint="eastAsia" w:ascii="宋体" w:hAnsi="宋体" w:eastAsia="宋体" w:cs="宋体"/>
          <w:color w:val="000000"/>
          <w:sz w:val="24"/>
          <w:lang w:val="en-US" w:eastAsia="zh-CN"/>
        </w:rPr>
        <w:t>南京市夫子庙小学</w:t>
      </w:r>
    </w:p>
    <w:p w14:paraId="073A2141">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ascii="宋体" w:hAnsi="宋体" w:eastAsia="宋体" w:cs="宋体"/>
          <w:color w:val="000000"/>
          <w:sz w:val="24"/>
        </w:rPr>
      </w:pPr>
    </w:p>
    <w:p w14:paraId="0C79667D">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hint="default" w:eastAsia="宋体"/>
          <w:lang w:val="en-US" w:eastAsia="zh-CN"/>
        </w:rPr>
      </w:pPr>
      <w:r>
        <w:rPr>
          <w:rFonts w:ascii="宋体" w:hAnsi="宋体" w:eastAsia="宋体" w:cs="宋体"/>
          <w:color w:val="000000"/>
          <w:sz w:val="24"/>
        </w:rPr>
        <w:t>地址：</w:t>
      </w:r>
      <w:r>
        <w:rPr>
          <w:rFonts w:hint="eastAsia" w:ascii="宋体" w:hAnsi="宋体" w:eastAsia="宋体" w:cs="宋体"/>
          <w:color w:val="000000"/>
          <w:sz w:val="24"/>
          <w:lang w:val="en-US" w:eastAsia="zh-CN"/>
        </w:rPr>
        <w:t>南京市秦淮区瞻园路22号</w:t>
      </w:r>
    </w:p>
    <w:p w14:paraId="2276A59E">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ascii="宋体" w:hAnsi="宋体" w:eastAsia="宋体" w:cs="宋体"/>
          <w:color w:val="000000"/>
          <w:sz w:val="24"/>
        </w:rPr>
      </w:pPr>
    </w:p>
    <w:p w14:paraId="17EEEF3E">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hint="default" w:eastAsia="宋体"/>
          <w:lang w:val="en-US" w:eastAsia="zh-CN"/>
        </w:rPr>
      </w:pPr>
      <w:r>
        <w:rPr>
          <w:rFonts w:ascii="宋体" w:hAnsi="宋体" w:eastAsia="宋体" w:cs="宋体"/>
          <w:color w:val="000000"/>
          <w:sz w:val="24"/>
        </w:rPr>
        <w:t>联系方式：</w:t>
      </w:r>
      <w:r>
        <w:rPr>
          <w:rFonts w:hint="eastAsia" w:ascii="宋体" w:hAnsi="宋体" w:eastAsia="宋体" w:cs="宋体"/>
          <w:color w:val="000000"/>
          <w:sz w:val="24"/>
          <w:lang w:val="en-US" w:eastAsia="zh-CN"/>
        </w:rPr>
        <w:t>乔老师</w:t>
      </w:r>
      <w:r>
        <w:rPr>
          <w:rFonts w:ascii="宋体" w:hAnsi="宋体" w:eastAsia="宋体" w:cs="宋体"/>
          <w:color w:val="000000"/>
          <w:sz w:val="24"/>
        </w:rPr>
        <w:t xml:space="preserve">     </w:t>
      </w:r>
      <w:r>
        <w:rPr>
          <w:rFonts w:hint="eastAsia" w:ascii="宋体" w:hAnsi="宋体" w:eastAsia="宋体" w:cs="宋体"/>
          <w:color w:val="000000"/>
          <w:sz w:val="24"/>
          <w:lang w:val="en-US" w:eastAsia="zh-CN"/>
        </w:rPr>
        <w:t>13913901143</w:t>
      </w:r>
    </w:p>
    <w:p w14:paraId="46BC1B11">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ascii="宋体" w:hAnsi="宋体" w:eastAsia="宋体" w:cs="宋体"/>
          <w:color w:val="000000"/>
          <w:sz w:val="24"/>
        </w:rPr>
      </w:pPr>
    </w:p>
    <w:p w14:paraId="354C341E">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rPr>
        <w:t>2.采购代理机构信息</w:t>
      </w:r>
    </w:p>
    <w:p w14:paraId="31F8440C">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ascii="宋体" w:hAnsi="宋体" w:eastAsia="宋体" w:cs="宋体"/>
          <w:color w:val="000000"/>
          <w:sz w:val="24"/>
        </w:rPr>
      </w:pPr>
    </w:p>
    <w:p w14:paraId="090CE982">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rPr>
        <w:t>名称：</w:t>
      </w:r>
      <w:r>
        <w:rPr>
          <w:rFonts w:hint="eastAsia" w:ascii="宋体" w:hAnsi="宋体" w:eastAsia="宋体" w:cs="宋体"/>
          <w:color w:val="000000"/>
          <w:sz w:val="24"/>
        </w:rPr>
        <w:t>南京江城工程项目管理有限公司</w:t>
      </w:r>
    </w:p>
    <w:p w14:paraId="363B7D7E">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ascii="宋体" w:hAnsi="宋体" w:eastAsia="宋体" w:cs="宋体"/>
          <w:color w:val="000000"/>
          <w:sz w:val="24"/>
        </w:rPr>
      </w:pPr>
    </w:p>
    <w:p w14:paraId="40BA37EF">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rPr>
        <w:t>地址：</w:t>
      </w:r>
      <w:r>
        <w:rPr>
          <w:rFonts w:hint="eastAsia" w:ascii="宋体" w:hAnsi="宋体" w:eastAsia="宋体" w:cs="宋体"/>
          <w:color w:val="000000"/>
          <w:sz w:val="24"/>
        </w:rPr>
        <w:t>南京市建邺区云龙山路89号龙湖时代上城1栋29楼</w:t>
      </w:r>
    </w:p>
    <w:p w14:paraId="7325F788">
      <w:pPr>
        <w:pBdr>
          <w:top w:val="none" w:color="000000" w:sz="0" w:space="0"/>
          <w:left w:val="none" w:color="000000" w:sz="0" w:space="0"/>
          <w:bottom w:val="none" w:color="000000" w:sz="0" w:space="0"/>
          <w:right w:val="none" w:color="000000" w:sz="0" w:space="0"/>
        </w:pBdr>
        <w:spacing w:before="0" w:after="0"/>
        <w:ind w:left="0" w:right="0" w:firstLine="480"/>
        <w:jc w:val="both"/>
        <w:rPr>
          <w:rFonts w:ascii="宋体" w:hAnsi="宋体" w:eastAsia="宋体" w:cs="宋体"/>
          <w:color w:val="000000"/>
          <w:sz w:val="24"/>
        </w:rPr>
      </w:pPr>
    </w:p>
    <w:p w14:paraId="0BA61081">
      <w:pPr>
        <w:widowControl/>
        <w:spacing w:line="360" w:lineRule="auto"/>
        <w:ind w:firstLine="480"/>
        <w:jc w:val="left"/>
        <w:rPr>
          <w:rFonts w:hint="eastAsia" w:ascii="宋体" w:hAnsi="宋体" w:eastAsia="宋体" w:cs="宋体"/>
          <w:color w:val="000000"/>
          <w:sz w:val="24"/>
          <w:lang w:val="en-US" w:eastAsia="zh-CN"/>
        </w:rPr>
      </w:pPr>
      <w:r>
        <w:rPr>
          <w:rFonts w:ascii="宋体" w:hAnsi="宋体" w:eastAsia="宋体" w:cs="宋体"/>
          <w:color w:val="000000"/>
          <w:sz w:val="24"/>
        </w:rPr>
        <w:t>联系方式：</w:t>
      </w:r>
      <w:r>
        <w:rPr>
          <w:rFonts w:hint="eastAsia" w:ascii="宋体" w:hAnsi="宋体" w:eastAsia="宋体" w:cs="宋体"/>
          <w:color w:val="000000"/>
          <w:sz w:val="24"/>
          <w:lang w:val="en-US" w:eastAsia="zh-CN"/>
        </w:rPr>
        <w:t>薛工</w:t>
      </w:r>
      <w:r>
        <w:rPr>
          <w:rFonts w:ascii="宋体" w:hAnsi="宋体" w:eastAsia="宋体" w:cs="宋体"/>
          <w:color w:val="000000"/>
          <w:sz w:val="24"/>
        </w:rPr>
        <w:t>/1</w:t>
      </w:r>
      <w:r>
        <w:rPr>
          <w:rFonts w:hint="eastAsia" w:ascii="宋体" w:hAnsi="宋体" w:eastAsia="宋体" w:cs="宋体"/>
          <w:color w:val="000000"/>
          <w:sz w:val="24"/>
          <w:lang w:val="en-US" w:eastAsia="zh-CN"/>
        </w:rPr>
        <w:t xml:space="preserve">3851831039 </w:t>
      </w:r>
    </w:p>
    <w:p w14:paraId="20A5C5F0">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ascii="宋体" w:hAnsi="宋体" w:eastAsia="宋体" w:cs="宋体"/>
          <w:color w:val="000000"/>
          <w:sz w:val="24"/>
        </w:rPr>
      </w:pPr>
    </w:p>
    <w:p w14:paraId="6325E447">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rPr>
        <w:t>3.项目联系方式</w:t>
      </w:r>
    </w:p>
    <w:p w14:paraId="4413D266">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ascii="宋体" w:hAnsi="宋体" w:eastAsia="宋体" w:cs="宋体"/>
          <w:color w:val="000000"/>
          <w:sz w:val="24"/>
        </w:rPr>
      </w:pPr>
    </w:p>
    <w:p w14:paraId="2094E234">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rPr>
        <w:t>项目联系人：</w:t>
      </w:r>
      <w:r>
        <w:rPr>
          <w:rFonts w:hint="eastAsia" w:ascii="宋体" w:hAnsi="宋体" w:eastAsia="宋体" w:cs="宋体"/>
          <w:color w:val="000000"/>
          <w:sz w:val="24"/>
          <w:lang w:val="en-US" w:eastAsia="zh-CN"/>
        </w:rPr>
        <w:t>薛工</w:t>
      </w:r>
    </w:p>
    <w:p w14:paraId="03C4B4ED">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ascii="宋体" w:hAnsi="宋体" w:eastAsia="宋体" w:cs="宋体"/>
          <w:color w:val="000000"/>
          <w:sz w:val="24"/>
        </w:rPr>
      </w:pPr>
    </w:p>
    <w:p w14:paraId="7F47796F">
      <w:pPr>
        <w:widowControl/>
        <w:spacing w:line="360" w:lineRule="auto"/>
        <w:ind w:firstLine="480"/>
        <w:jc w:val="left"/>
        <w:rPr>
          <w:rFonts w:hint="eastAsia" w:ascii="宋体" w:hAnsi="宋体" w:eastAsia="宋体" w:cs="宋体"/>
          <w:color w:val="000000"/>
          <w:sz w:val="24"/>
          <w:lang w:val="en-US" w:eastAsia="zh-CN"/>
        </w:rPr>
      </w:pPr>
      <w:r>
        <w:rPr>
          <w:rFonts w:ascii="宋体" w:hAnsi="宋体" w:eastAsia="宋体" w:cs="宋体"/>
          <w:color w:val="000000"/>
          <w:sz w:val="24"/>
        </w:rPr>
        <w:t>电话：</w:t>
      </w:r>
      <w:r>
        <w:rPr>
          <w:rFonts w:hint="eastAsia" w:ascii="宋体" w:hAnsi="宋体" w:eastAsia="宋体" w:cs="宋体"/>
          <w:color w:val="000000"/>
          <w:sz w:val="24"/>
          <w:lang w:val="en-US" w:eastAsia="zh-CN"/>
        </w:rPr>
        <w:t>13851831039</w:t>
      </w:r>
    </w:p>
    <w:p w14:paraId="2B1C2912">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hint="default" w:eastAsia="宋体"/>
          <w:lang w:val="en-US" w:eastAsia="zh-CN"/>
        </w:rPr>
      </w:pPr>
    </w:p>
    <w:p w14:paraId="6265A346">
      <w:pPr>
        <w:pBdr>
          <w:top w:val="none" w:color="000000" w:sz="0" w:space="0"/>
          <w:left w:val="none" w:color="000000" w:sz="0" w:space="0"/>
          <w:bottom w:val="none" w:color="000000" w:sz="0" w:space="0"/>
          <w:right w:val="none" w:color="000000" w:sz="0" w:space="0"/>
        </w:pBdr>
        <w:spacing w:before="0" w:after="0"/>
        <w:ind w:left="0" w:right="0" w:firstLine="0"/>
        <w:jc w:val="both"/>
      </w:pPr>
      <w:r>
        <w:rPr>
          <w:rFonts w:ascii="Times New Roman" w:hAnsi="Times New Roman" w:eastAsia="Times New Roman" w:cs="Times New Roman"/>
          <w:color w:val="000000"/>
          <w:sz w:val="21"/>
        </w:rPr>
        <w:t> </w:t>
      </w:r>
    </w:p>
    <w:p w14:paraId="1AA5AE53">
      <w:pPr>
        <w:pBdr>
          <w:top w:val="none" w:color="000000" w:sz="0" w:space="0"/>
          <w:left w:val="none" w:color="000000" w:sz="0" w:space="0"/>
          <w:bottom w:val="none" w:color="000000" w:sz="0" w:space="0"/>
          <w:right w:val="none" w:color="000000" w:sz="0" w:space="0"/>
        </w:pBdr>
        <w:spacing w:before="0" w:after="0"/>
        <w:ind w:left="0" w:right="0" w:firstLine="0"/>
        <w:jc w:val="center"/>
      </w:pPr>
      <w:r>
        <w:rPr/>
        <w:br w:type="page" w:clear="all"/>
      </w:r>
    </w:p>
    <w:p w14:paraId="73266925">
      <w:pPr>
        <w:pBdr>
          <w:top w:val="none" w:color="000000" w:sz="0" w:space="0"/>
          <w:left w:val="none" w:color="000000" w:sz="0" w:space="0"/>
          <w:bottom w:val="none" w:color="000000" w:sz="0" w:space="0"/>
          <w:right w:val="none" w:color="000000" w:sz="0" w:space="0"/>
        </w:pBdr>
        <w:spacing w:before="0" w:after="0"/>
        <w:ind w:left="0" w:right="0" w:firstLine="0"/>
        <w:jc w:val="center"/>
      </w:pPr>
      <w:r>
        <w:rPr>
          <w:rFonts w:hint="eastAsia" w:ascii="黑体" w:hAnsi="黑体" w:eastAsia="黑体" w:cs="黑体"/>
          <w:b/>
          <w:color w:val="000000"/>
          <w:sz w:val="32"/>
          <w:lang w:val="en-US" w:eastAsia="zh-CN"/>
        </w:rPr>
        <w:t xml:space="preserve">第二章  </w:t>
      </w:r>
      <w:r>
        <w:rPr>
          <w:rFonts w:ascii="黑体" w:hAnsi="黑体" w:eastAsia="黑体" w:cs="黑体"/>
          <w:b/>
          <w:color w:val="000000"/>
          <w:sz w:val="32"/>
        </w:rPr>
        <w:t>供应商须知</w:t>
      </w:r>
    </w:p>
    <w:p w14:paraId="130CC732">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1.总则</w:t>
      </w:r>
    </w:p>
    <w:p w14:paraId="1C447E74">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1.1采购方式及定义</w:t>
      </w:r>
    </w:p>
    <w:p w14:paraId="4C382EF7">
      <w:pPr>
        <w:pBdr>
          <w:top w:val="none" w:color="000000" w:sz="0" w:space="0"/>
          <w:left w:val="none" w:color="000000" w:sz="0" w:space="0"/>
          <w:bottom w:val="none" w:color="000000" w:sz="0" w:space="0"/>
          <w:right w:val="none" w:color="000000" w:sz="0" w:space="0"/>
        </w:pBdr>
        <w:spacing w:before="0" w:after="0" w:line="85" w:lineRule="atLeast"/>
        <w:ind w:left="0" w:right="0" w:firstLine="480"/>
        <w:jc w:val="both"/>
      </w:pPr>
      <w:r>
        <w:rPr>
          <w:rFonts w:ascii="宋体" w:hAnsi="宋体" w:eastAsia="宋体" w:cs="宋体"/>
          <w:color w:val="000000"/>
          <w:sz w:val="24"/>
        </w:rPr>
        <w:t>本次采购采用竞争性磋商方式（以下简称磋商），本竞争性磋商文件仅适用于竞争性磋商公告中所述项目。</w:t>
      </w:r>
    </w:p>
    <w:p w14:paraId="5FA1440A">
      <w:pPr>
        <w:pBdr>
          <w:top w:val="none" w:color="000000" w:sz="0" w:space="0"/>
          <w:left w:val="none" w:color="000000" w:sz="0" w:space="0"/>
          <w:bottom w:val="none" w:color="000000" w:sz="0" w:space="0"/>
          <w:right w:val="none" w:color="000000" w:sz="0" w:space="0"/>
        </w:pBdr>
        <w:spacing w:before="0" w:after="0" w:line="85" w:lineRule="atLeast"/>
        <w:ind w:left="0" w:right="0" w:firstLine="480"/>
        <w:jc w:val="both"/>
      </w:pPr>
      <w:r>
        <w:rPr>
          <w:rFonts w:ascii="宋体" w:hAnsi="宋体" w:eastAsia="宋体" w:cs="宋体"/>
          <w:color w:val="000000"/>
          <w:sz w:val="24"/>
        </w:rPr>
        <w:t>采购人指本项目的需求方</w:t>
      </w:r>
      <w:r>
        <w:rPr>
          <w:rFonts w:hint="eastAsia" w:ascii="宋体" w:hAnsi="宋体" w:eastAsia="宋体" w:cs="宋体"/>
          <w:color w:val="000000"/>
          <w:sz w:val="24"/>
          <w:lang w:val="en-US" w:eastAsia="zh-CN"/>
        </w:rPr>
        <w:t>南京市夫子庙小学</w:t>
      </w:r>
      <w:r>
        <w:rPr>
          <w:rFonts w:ascii="宋体" w:hAnsi="宋体" w:eastAsia="宋体" w:cs="宋体"/>
          <w:color w:val="000000"/>
          <w:sz w:val="24"/>
        </w:rPr>
        <w:t>。</w:t>
      </w:r>
    </w:p>
    <w:p w14:paraId="3C1DCF4E">
      <w:pPr>
        <w:pBdr>
          <w:top w:val="none" w:color="000000" w:sz="0" w:space="0"/>
          <w:left w:val="none" w:color="000000" w:sz="0" w:space="0"/>
          <w:bottom w:val="none" w:color="000000" w:sz="0" w:space="0"/>
          <w:right w:val="none" w:color="000000" w:sz="0" w:space="0"/>
        </w:pBdr>
        <w:spacing w:before="0" w:after="0" w:line="85" w:lineRule="atLeast"/>
        <w:ind w:left="0" w:right="0" w:firstLine="480"/>
        <w:jc w:val="both"/>
      </w:pPr>
      <w:r>
        <w:rPr>
          <w:rFonts w:ascii="宋体" w:hAnsi="宋体" w:eastAsia="宋体" w:cs="宋体"/>
          <w:color w:val="000000"/>
          <w:sz w:val="24"/>
        </w:rPr>
        <w:t>采购代理机构指负责组织本次竞争性磋商的</w:t>
      </w:r>
      <w:r>
        <w:rPr>
          <w:rFonts w:hint="eastAsia" w:ascii="宋体" w:hAnsi="宋体" w:eastAsia="宋体" w:cs="宋体"/>
          <w:color w:val="000000"/>
          <w:sz w:val="24"/>
        </w:rPr>
        <w:t>南京江城工程项目管理有限公司</w:t>
      </w:r>
      <w:r>
        <w:rPr>
          <w:rFonts w:ascii="宋体" w:hAnsi="宋体" w:eastAsia="宋体" w:cs="宋体"/>
          <w:color w:val="000000"/>
          <w:sz w:val="24"/>
        </w:rPr>
        <w:t>。</w:t>
      </w:r>
    </w:p>
    <w:p w14:paraId="21F466F2">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1.2合格的供应商</w:t>
      </w:r>
    </w:p>
    <w:p w14:paraId="514DA00D">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1.2.1满足竞争性磋商公告中供应商的资格条件的规定。</w:t>
      </w:r>
    </w:p>
    <w:p w14:paraId="41A43C7D">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1.2.2满足本文件实质性条款的规定。</w:t>
      </w:r>
    </w:p>
    <w:p w14:paraId="1F19A495">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1.3适用法律：本次竞争性磋商及由此产生的合同受中华人民共和国有关的法律法规制约和保护。</w:t>
      </w:r>
    </w:p>
    <w:p w14:paraId="1304EC8F">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1.4磋商费用</w:t>
      </w:r>
    </w:p>
    <w:p w14:paraId="2BF0200F">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1.4.1供应商应自行承担所有与参加磋商有关的费用，无论磋商过程中的做法和结果如何，采购代理机构在任何情况下均无义务和责任承担这些费用。</w:t>
      </w:r>
    </w:p>
    <w:p w14:paraId="6B5223A6">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1.4.2本次竞争性磋商采购代理机构按前附表规定收取成交服务费。</w:t>
      </w:r>
    </w:p>
    <w:p w14:paraId="2A4922BD">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1.5竞争性磋商文件的约束力：供应商一旦获取本竞争性磋商文件并决定参加磋商，即被认为接受了本竞争性磋商文件的规定和约束，并且视为自竞争性磋商公告期限届满之日起已经知道或应当知道自身权益是否受到了损害。</w:t>
      </w:r>
    </w:p>
    <w:p w14:paraId="7558E696">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2.竞争性磋商文件</w:t>
      </w:r>
    </w:p>
    <w:p w14:paraId="624ED3B4">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2.1竞争性磋商文件有以下部分组成：</w:t>
      </w:r>
    </w:p>
    <w:p w14:paraId="3BCFA8CC">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2.1.1竞争性磋商公告</w:t>
      </w:r>
    </w:p>
    <w:p w14:paraId="1F4A95D6">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2.1.2供应商须知</w:t>
      </w:r>
    </w:p>
    <w:p w14:paraId="267258F0">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2.1.3采购项目需求</w:t>
      </w:r>
    </w:p>
    <w:p w14:paraId="688A16ED">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2.1.4评审标准</w:t>
      </w:r>
    </w:p>
    <w:p w14:paraId="0873677A">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2.1.5合同及响应文件格式：请仔细检查竞争性磋商文件是否齐全，如有缺漏请立即与采购代理机构联系解决。</w:t>
      </w:r>
    </w:p>
    <w:p w14:paraId="6534BA0C">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2.2竞争性磋商文件的澄清及修改</w:t>
      </w:r>
    </w:p>
    <w:p w14:paraId="36E8E9A2">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仿宋" w:hAnsi="仿宋" w:eastAsia="仿宋" w:cs="仿宋"/>
          <w:color w:val="000000"/>
          <w:sz w:val="24"/>
        </w:rPr>
        <w:t>2.2.1</w:t>
      </w:r>
      <w:r>
        <w:rPr>
          <w:rFonts w:ascii="宋体" w:hAnsi="宋体" w:eastAsia="宋体" w:cs="宋体"/>
          <w:color w:val="000000"/>
          <w:sz w:val="24"/>
        </w:rPr>
        <w:t>任何要求对竞争性磋商文件进行澄清的供应商，均应在提交首次响应文件截止时间五日前按竞争性磋商公告中的通讯地址，以书面形式通知采购代理机构。提交首次响应文件截止之日前，采购代理机构可以对已发出的磋商文件进行必要的澄清或者修改，澄清或者修改的内容作为磋商文件的组成部分。澄清或者修改的内容可能影响响应文件编制的，采购代理机构将在提交首次响应文件截止时间至少5日前，在江苏政府采购网上发布书面更正公告形式通知所有获取磋商文件的供应商。不足5日的，采购代理机构应当顺延提交首次响应文件截止时间。</w:t>
      </w:r>
    </w:p>
    <w:p w14:paraId="0ADBA35E">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2.2.2供应商应及时关注政府采购信息发布媒体上发布的更正（补充）公告，同时在“苏采云”系统中下载更正（补充）资料，如有遗漏（包括但不限于文件未下载或下载不完整），可能无法解密响应文件，由此所造成的磋商失败或损失由供应商自行负责。补充通知（包括更正公告）将作为磋商文件的组成部分，对所有响应单位有约束力。</w:t>
      </w:r>
    </w:p>
    <w:p w14:paraId="7BB46F08">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2.3响应文件的编制及提交</w:t>
      </w:r>
    </w:p>
    <w:p w14:paraId="55F2324B">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2.3.1电子响应文件要求</w:t>
      </w:r>
    </w:p>
    <w:p w14:paraId="04BEF297">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4"/>
        </w:rPr>
        <w:t>2.3.1.1本项目采用电子招投标方式，请供应商在“苏采云”系统中操作，按照《苏采云系统供应商操作手册》、采购文件要求进行制作、上传电子响应文件，响应单位无需提供纸质响应文件（《苏采云系统供应商操作手册》网址链接</w:t>
      </w:r>
      <w:r>
        <w:rPr>
          <w:rFonts w:hint="eastAsia"/>
        </w:rPr>
        <w:t>http://www.ccgp-jiangsu.gov.cn/</w:t>
      </w:r>
      <w:r>
        <w:rPr>
          <w:rFonts w:ascii="宋体" w:hAnsi="宋体" w:eastAsia="宋体" w:cs="宋体"/>
          <w:color w:val="000000"/>
          <w:sz w:val="24"/>
        </w:rPr>
        <w:t>）。</w:t>
      </w:r>
    </w:p>
    <w:p w14:paraId="0BC67835">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4"/>
        </w:rPr>
        <w:t>2.3.1.2</w:t>
      </w:r>
      <w:r>
        <w:rPr>
          <w:rFonts w:ascii="宋体" w:hAnsi="宋体" w:eastAsia="宋体" w:cs="宋体"/>
          <w:b/>
          <w:color w:val="000000"/>
          <w:sz w:val="24"/>
        </w:rPr>
        <w:t>电子响应文件制作完成后请在截止时间前完成提交（上传），否则视为放弃参加该采购项目；</w:t>
      </w:r>
      <w:r>
        <w:rPr>
          <w:rFonts w:ascii="宋体" w:hAnsi="宋体" w:eastAsia="宋体" w:cs="宋体"/>
          <w:color w:val="000000"/>
          <w:sz w:val="24"/>
        </w:rPr>
        <w:t>供应商应充分考虑到网络环境、网络带宽等风险因素，如因供应商自身原因造成的电子响应文件上传不成功由供应商自行承担全部责任。</w:t>
      </w:r>
    </w:p>
    <w:p w14:paraId="7146432D">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b/>
          <w:color w:val="000000"/>
          <w:sz w:val="24"/>
        </w:rPr>
        <w:t>2.3.1.3电子响应文件材料中要求加盖公章的必须加盖响应单位电子公章。</w:t>
      </w:r>
    </w:p>
    <w:p w14:paraId="093D4450">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2.3.1.4供应商在提交响应文件截止时间前，可以对所提交的响应文件进行补充、修改或者撤回；补充、修改的内容作为响应文件的组成部分，必须与电子响应文件保持一致。</w:t>
      </w:r>
    </w:p>
    <w:p w14:paraId="615C4889">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2.3.1.5供应商应当按照磋商文件的要求编制响应文件，并对其提交的响应文件的真实性、合法性承担法律责任。</w:t>
      </w:r>
    </w:p>
    <w:p w14:paraId="63FC9EA8">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2.3.2响应文件的语言及度量衡单位。</w:t>
      </w:r>
    </w:p>
    <w:p w14:paraId="6E4C89EE">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2.3.2.1供应商提交的响应文件以及供应商与采购代理机构就有关磋商的所有来往通知、函件和文件均应使用简体中文。</w:t>
      </w:r>
    </w:p>
    <w:p w14:paraId="09F5D694">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2.3.2.2除技术性能另有规定外，响应文件所使用的度量衡单位，均须采用国家法定计量单位。</w:t>
      </w:r>
    </w:p>
    <w:p w14:paraId="605682B7">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b/>
          <w:color w:val="000000"/>
          <w:sz w:val="24"/>
        </w:rPr>
        <w:t>2.4响应文件的组成</w:t>
      </w:r>
    </w:p>
    <w:p w14:paraId="3A12918D">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rPr>
          <w:rFonts w:ascii="宋体" w:hAnsi="宋体" w:eastAsia="宋体" w:cs="宋体"/>
          <w:color w:val="000000"/>
          <w:sz w:val="24"/>
        </w:rPr>
      </w:pPr>
      <w:r>
        <w:rPr>
          <w:rFonts w:ascii="宋体" w:hAnsi="宋体" w:eastAsia="宋体" w:cs="宋体"/>
          <w:color w:val="000000"/>
          <w:sz w:val="24"/>
        </w:rPr>
        <w:t>2.4.1</w:t>
      </w:r>
      <w:r>
        <w:rPr>
          <w:rFonts w:hint="eastAsia" w:ascii="宋体" w:hAnsi="宋体" w:eastAsia="宋体" w:cs="宋体"/>
          <w:color w:val="000000"/>
          <w:sz w:val="24"/>
          <w:lang w:val="en-US"/>
        </w:rPr>
        <w:t>供应商信用承诺函</w:t>
      </w:r>
      <w:r>
        <w:rPr>
          <w:rFonts w:ascii="宋体" w:hAnsi="宋体" w:eastAsia="宋体" w:cs="宋体"/>
          <w:color w:val="000000"/>
          <w:sz w:val="24"/>
        </w:rPr>
        <w:t>；</w:t>
      </w:r>
    </w:p>
    <w:p w14:paraId="11643C7E">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rPr>
          <w:rFonts w:ascii="宋体" w:hAnsi="宋体" w:eastAsia="宋体" w:cs="宋体"/>
          <w:color w:val="000000"/>
          <w:sz w:val="24"/>
        </w:rPr>
      </w:pPr>
      <w:r>
        <w:rPr>
          <w:rFonts w:ascii="宋体" w:hAnsi="宋体" w:eastAsia="宋体" w:cs="宋体"/>
          <w:color w:val="000000"/>
          <w:sz w:val="24"/>
        </w:rPr>
        <w:t>2.4.2</w:t>
      </w:r>
      <w:r>
        <w:rPr>
          <w:rFonts w:hint="eastAsia" w:ascii="宋体" w:hAnsi="宋体" w:eastAsia="宋体" w:cs="宋体"/>
          <w:color w:val="000000"/>
          <w:sz w:val="24"/>
          <w:lang w:val="en-US" w:eastAsia="zh-CN"/>
        </w:rPr>
        <w:t>满足</w:t>
      </w:r>
      <w:r>
        <w:rPr>
          <w:rFonts w:hint="eastAsia" w:ascii="宋体" w:hAnsi="宋体" w:eastAsia="宋体" w:cs="宋体"/>
          <w:color w:val="000000"/>
          <w:sz w:val="24"/>
        </w:rPr>
        <w:t>特定资格要求的证明文件</w:t>
      </w:r>
      <w:r>
        <w:rPr>
          <w:rFonts w:hint="eastAsia" w:ascii="宋体" w:hAnsi="宋体" w:eastAsia="宋体" w:cs="宋体"/>
          <w:color w:val="000000"/>
          <w:sz w:val="24"/>
          <w:lang w:val="en-US" w:eastAsia="zh-CN"/>
        </w:rPr>
        <w:t>（如有特定资格要求）</w:t>
      </w:r>
      <w:r>
        <w:rPr>
          <w:rFonts w:ascii="宋体" w:hAnsi="宋体" w:eastAsia="宋体" w:cs="宋体"/>
          <w:color w:val="000000"/>
          <w:sz w:val="24"/>
        </w:rPr>
        <w:t>；</w:t>
      </w:r>
    </w:p>
    <w:p w14:paraId="4C8DCE69">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rPr>
          <w:rFonts w:hint="eastAsia" w:ascii="宋体" w:hAnsi="宋体" w:eastAsia="宋体" w:cs="宋体"/>
          <w:color w:val="000000"/>
          <w:sz w:val="24"/>
        </w:rPr>
      </w:pPr>
      <w:r>
        <w:rPr>
          <w:rFonts w:hint="eastAsia" w:ascii="宋体" w:hAnsi="宋体" w:eastAsia="宋体" w:cs="宋体"/>
          <w:color w:val="000000"/>
          <w:sz w:val="24"/>
        </w:rPr>
        <w:t>2.4.3法人授权书；</w:t>
      </w:r>
    </w:p>
    <w:p w14:paraId="19DE798C">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rPr>
          <w:rFonts w:hint="eastAsia" w:ascii="宋体" w:hAnsi="宋体" w:eastAsia="宋体" w:cs="宋体"/>
          <w:color w:val="000000"/>
          <w:sz w:val="24"/>
        </w:rPr>
      </w:pPr>
      <w:r>
        <w:rPr>
          <w:rFonts w:hint="eastAsia" w:ascii="宋体" w:hAnsi="宋体" w:eastAsia="宋体" w:cs="宋体"/>
          <w:color w:val="000000"/>
          <w:sz w:val="24"/>
        </w:rPr>
        <w:t>2.4.4</w:t>
      </w:r>
      <w:r>
        <w:rPr>
          <w:rFonts w:hint="eastAsia" w:ascii="宋体" w:hAnsi="宋体" w:eastAsia="宋体" w:cs="宋体"/>
          <w:color w:val="000000"/>
          <w:sz w:val="24"/>
          <w:lang w:val="en-US" w:eastAsia="zh-CN"/>
        </w:rPr>
        <w:t>磋商响应</w:t>
      </w:r>
      <w:r>
        <w:rPr>
          <w:rFonts w:hint="eastAsia" w:ascii="宋体" w:hAnsi="宋体" w:eastAsia="宋体" w:cs="宋体"/>
          <w:color w:val="000000"/>
          <w:sz w:val="24"/>
        </w:rPr>
        <w:t>函；</w:t>
      </w:r>
    </w:p>
    <w:p w14:paraId="3B93FF80">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2.4.5磋商报价表；</w:t>
      </w:r>
    </w:p>
    <w:p w14:paraId="2AB8FDB1">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rPr>
          <w:rFonts w:hint="eastAsia" w:ascii="宋体" w:hAnsi="宋体" w:eastAsia="宋体" w:cs="宋体"/>
          <w:color w:val="000000"/>
          <w:sz w:val="24"/>
        </w:rPr>
      </w:pPr>
      <w:r>
        <w:rPr>
          <w:rFonts w:hint="eastAsia" w:ascii="宋体" w:hAnsi="宋体" w:eastAsia="宋体" w:cs="宋体"/>
          <w:color w:val="000000"/>
          <w:sz w:val="24"/>
        </w:rPr>
        <w:t>2.4.</w:t>
      </w:r>
      <w:r>
        <w:rPr>
          <w:rFonts w:hint="eastAsia" w:ascii="宋体" w:hAnsi="宋体" w:eastAsia="宋体" w:cs="宋体"/>
          <w:color w:val="000000"/>
          <w:sz w:val="24"/>
          <w:lang w:val="en-US" w:eastAsia="zh-CN"/>
        </w:rPr>
        <w:t>6</w:t>
      </w:r>
      <w:r>
        <w:rPr>
          <w:rFonts w:hint="eastAsia" w:ascii="宋体" w:hAnsi="宋体" w:eastAsia="宋体" w:cs="宋体"/>
          <w:color w:val="000000"/>
          <w:sz w:val="24"/>
        </w:rPr>
        <w:t>分项报价表；</w:t>
      </w:r>
    </w:p>
    <w:p w14:paraId="7EC82628">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2.4.7供货一览表；</w:t>
      </w:r>
    </w:p>
    <w:p w14:paraId="15EFCC81">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rPr>
          <w:rFonts w:hint="eastAsia" w:ascii="宋体" w:hAnsi="宋体" w:eastAsia="宋体" w:cs="宋体"/>
          <w:color w:val="000000"/>
          <w:sz w:val="24"/>
          <w:lang w:eastAsia="zh-CN"/>
        </w:rPr>
      </w:pPr>
      <w:r>
        <w:rPr>
          <w:rFonts w:hint="eastAsia" w:ascii="宋体" w:hAnsi="宋体" w:eastAsia="宋体" w:cs="宋体"/>
          <w:color w:val="000000"/>
          <w:sz w:val="24"/>
        </w:rPr>
        <w:t>2.4.</w:t>
      </w:r>
      <w:r>
        <w:rPr>
          <w:rFonts w:hint="eastAsia" w:ascii="宋体" w:hAnsi="宋体" w:eastAsia="宋体" w:cs="宋体"/>
          <w:color w:val="000000"/>
          <w:sz w:val="24"/>
          <w:lang w:val="en-US" w:eastAsia="zh-CN"/>
        </w:rPr>
        <w:t>8</w:t>
      </w:r>
      <w:r>
        <w:rPr>
          <w:rFonts w:hint="eastAsia" w:ascii="宋体" w:hAnsi="宋体" w:eastAsia="宋体" w:cs="宋体"/>
          <w:color w:val="000000"/>
          <w:sz w:val="24"/>
        </w:rPr>
        <w:t>技术要求响应及偏离表</w:t>
      </w:r>
      <w:r>
        <w:rPr>
          <w:rFonts w:hint="eastAsia" w:ascii="宋体" w:hAnsi="宋体" w:eastAsia="宋体" w:cs="宋体"/>
          <w:color w:val="000000"/>
          <w:sz w:val="24"/>
          <w:lang w:eastAsia="zh-CN"/>
        </w:rPr>
        <w:t>；</w:t>
      </w:r>
    </w:p>
    <w:p w14:paraId="0FF11070">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rPr>
          <w:rFonts w:hint="eastAsia" w:ascii="宋体" w:hAnsi="宋体" w:eastAsia="宋体" w:cs="宋体"/>
          <w:color w:val="000000"/>
          <w:sz w:val="24"/>
        </w:rPr>
      </w:pPr>
      <w:r>
        <w:rPr>
          <w:rFonts w:hint="eastAsia" w:ascii="宋体" w:hAnsi="宋体" w:eastAsia="宋体" w:cs="宋体"/>
          <w:color w:val="000000"/>
          <w:sz w:val="24"/>
          <w:lang w:val="en-US" w:eastAsia="zh-CN"/>
        </w:rPr>
        <w:t>2.4.9</w:t>
      </w:r>
      <w:r>
        <w:rPr>
          <w:rFonts w:hint="eastAsia" w:ascii="宋体" w:hAnsi="宋体" w:eastAsia="宋体" w:cs="宋体"/>
          <w:color w:val="000000"/>
          <w:sz w:val="24"/>
        </w:rPr>
        <w:t>商务要求响应及偏离表</w:t>
      </w:r>
    </w:p>
    <w:p w14:paraId="770E12D2">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rPr>
          <w:rFonts w:hint="eastAsia" w:ascii="宋体" w:hAnsi="宋体" w:eastAsia="宋体" w:cs="宋体"/>
          <w:color w:val="000000"/>
          <w:sz w:val="24"/>
        </w:rPr>
      </w:pPr>
      <w:r>
        <w:rPr>
          <w:rFonts w:hint="eastAsia" w:ascii="宋体" w:hAnsi="宋体" w:eastAsia="宋体" w:cs="宋体"/>
          <w:color w:val="000000"/>
          <w:sz w:val="24"/>
          <w:lang w:val="en-US" w:eastAsia="zh-CN"/>
        </w:rPr>
        <w:t>2.4.10中</w:t>
      </w:r>
      <w:r>
        <w:rPr>
          <w:rFonts w:hint="eastAsia" w:ascii="宋体" w:hAnsi="宋体" w:eastAsia="宋体" w:cs="宋体"/>
          <w:color w:val="000000"/>
          <w:sz w:val="24"/>
        </w:rPr>
        <w:t>小企业声明函</w:t>
      </w:r>
      <w:r>
        <w:rPr>
          <w:rFonts w:hint="eastAsia" w:ascii="宋体" w:hAnsi="宋体" w:eastAsia="宋体" w:cs="宋体"/>
          <w:color w:val="000000"/>
          <w:sz w:val="24"/>
          <w:lang w:eastAsia="zh-CN"/>
        </w:rPr>
        <w:t>（</w:t>
      </w:r>
      <w:r>
        <w:rPr>
          <w:rFonts w:hint="eastAsia" w:ascii="宋体" w:hAnsi="宋体" w:eastAsia="宋体" w:cs="宋体"/>
          <w:color w:val="000000"/>
          <w:sz w:val="24"/>
          <w:lang w:val="en-US" w:eastAsia="zh-CN"/>
        </w:rPr>
        <w:t>如有</w:t>
      </w:r>
      <w:r>
        <w:rPr>
          <w:rFonts w:hint="eastAsia" w:ascii="宋体" w:hAnsi="宋体" w:eastAsia="宋体" w:cs="宋体"/>
          <w:color w:val="000000"/>
          <w:sz w:val="24"/>
          <w:lang w:eastAsia="zh-CN"/>
        </w:rPr>
        <w:t>）</w:t>
      </w:r>
    </w:p>
    <w:p w14:paraId="15CC651E">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2.4.11</w:t>
      </w:r>
      <w:r>
        <w:rPr>
          <w:rFonts w:hint="eastAsia" w:ascii="宋体" w:hAnsi="宋体" w:eastAsia="宋体" w:cs="宋体"/>
          <w:color w:val="000000"/>
          <w:sz w:val="24"/>
        </w:rPr>
        <w:t>残疾人福利性单位声明函</w:t>
      </w:r>
      <w:r>
        <w:rPr>
          <w:rFonts w:hint="eastAsia" w:ascii="宋体" w:hAnsi="宋体" w:eastAsia="宋体" w:cs="宋体"/>
          <w:color w:val="000000"/>
          <w:sz w:val="24"/>
          <w:lang w:eastAsia="zh-CN"/>
        </w:rPr>
        <w:t>（</w:t>
      </w:r>
      <w:r>
        <w:rPr>
          <w:rFonts w:hint="eastAsia" w:ascii="宋体" w:hAnsi="宋体" w:eastAsia="宋体" w:cs="宋体"/>
          <w:color w:val="000000"/>
          <w:sz w:val="24"/>
          <w:lang w:val="en-US" w:eastAsia="zh-CN"/>
        </w:rPr>
        <w:t>如有</w:t>
      </w:r>
      <w:r>
        <w:rPr>
          <w:rFonts w:hint="eastAsia" w:ascii="宋体" w:hAnsi="宋体" w:eastAsia="宋体" w:cs="宋体"/>
          <w:color w:val="000000"/>
          <w:sz w:val="24"/>
          <w:lang w:eastAsia="zh-CN"/>
        </w:rPr>
        <w:t>）</w:t>
      </w:r>
    </w:p>
    <w:p w14:paraId="2423B47B">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b/>
          <w:color w:val="000000"/>
          <w:sz w:val="24"/>
        </w:rPr>
        <w:t>2.</w:t>
      </w:r>
      <w:r>
        <w:rPr>
          <w:rFonts w:hint="eastAsia" w:ascii="宋体" w:hAnsi="宋体" w:eastAsia="宋体" w:cs="宋体"/>
          <w:b/>
          <w:color w:val="000000"/>
          <w:sz w:val="24"/>
          <w:lang w:val="en-US" w:eastAsia="zh-CN"/>
        </w:rPr>
        <w:t>5</w:t>
      </w:r>
      <w:r>
        <w:rPr>
          <w:rFonts w:ascii="宋体" w:hAnsi="宋体" w:eastAsia="宋体" w:cs="宋体"/>
          <w:b/>
          <w:color w:val="000000"/>
          <w:sz w:val="24"/>
        </w:rPr>
        <w:t>资格审查响应文件</w:t>
      </w:r>
    </w:p>
    <w:p w14:paraId="1FA2D6E3">
      <w:pPr>
        <w:pBdr>
          <w:top w:val="none" w:color="000000" w:sz="0" w:space="0"/>
          <w:left w:val="none" w:color="000000" w:sz="0" w:space="0"/>
          <w:bottom w:val="none" w:color="000000" w:sz="0" w:space="0"/>
          <w:right w:val="none" w:color="000000" w:sz="0" w:space="0"/>
        </w:pBdr>
        <w:spacing w:before="0" w:after="0" w:line="85" w:lineRule="atLeast"/>
        <w:ind w:right="0"/>
        <w:rPr>
          <w:rFonts w:hint="eastAsia" w:ascii="宋体" w:hAnsi="宋体" w:eastAsia="宋体" w:cs="宋体"/>
          <w:b/>
          <w:bCs/>
          <w:color w:val="000000"/>
          <w:sz w:val="24"/>
        </w:rPr>
      </w:pPr>
      <w:r>
        <w:rPr>
          <w:rFonts w:ascii="宋体" w:hAnsi="宋体" w:eastAsia="宋体" w:cs="宋体"/>
          <w:color w:val="000000"/>
          <w:sz w:val="24"/>
        </w:rPr>
        <w:t>2.</w:t>
      </w:r>
      <w:r>
        <w:rPr>
          <w:rFonts w:hint="eastAsia" w:ascii="宋体" w:hAnsi="宋体" w:eastAsia="宋体" w:cs="宋体"/>
          <w:color w:val="000000"/>
          <w:sz w:val="24"/>
          <w:lang w:val="en-US" w:eastAsia="zh-CN"/>
        </w:rPr>
        <w:t>5.</w:t>
      </w:r>
      <w:r>
        <w:rPr>
          <w:rFonts w:ascii="宋体" w:hAnsi="宋体" w:eastAsia="宋体" w:cs="宋体"/>
          <w:color w:val="000000"/>
          <w:sz w:val="24"/>
        </w:rPr>
        <w:t>1</w:t>
      </w:r>
      <w:r>
        <w:rPr>
          <w:rFonts w:hint="eastAsia" w:ascii="宋体" w:hAnsi="宋体" w:eastAsia="宋体" w:cs="宋体"/>
          <w:b/>
          <w:bCs/>
          <w:color w:val="000000"/>
          <w:sz w:val="24"/>
        </w:rPr>
        <w:t>满足《中华人民共和国政府采购法》第二十二条规定：</w:t>
      </w:r>
    </w:p>
    <w:p w14:paraId="6469FC82">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hint="eastAsia" w:ascii="宋体" w:hAnsi="宋体" w:eastAsia="宋体" w:cs="宋体"/>
          <w:color w:val="000000"/>
          <w:sz w:val="24"/>
        </w:rPr>
      </w:pPr>
      <w:r>
        <w:rPr>
          <w:rFonts w:ascii="宋体" w:hAnsi="宋体" w:eastAsia="宋体" w:cs="宋体"/>
          <w:color w:val="000000"/>
          <w:sz w:val="24"/>
        </w:rPr>
        <w:t>（1）具有独立承担民事责任的能力（法人或者其他组织提供营业执照或法人证书，自然人提供身份证，提供证明材料扫描件加盖公章）；</w:t>
      </w:r>
    </w:p>
    <w:p w14:paraId="60D1D0DB">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hint="eastAsia" w:ascii="宋体" w:hAnsi="宋体" w:eastAsia="宋体" w:cs="宋体"/>
          <w:color w:val="000000"/>
          <w:sz w:val="24"/>
        </w:rPr>
      </w:pPr>
      <w:r>
        <w:rPr>
          <w:rFonts w:hint="eastAsia" w:ascii="宋体" w:hAnsi="宋体" w:eastAsia="宋体" w:cs="宋体"/>
          <w:color w:val="000000"/>
          <w:sz w:val="24"/>
        </w:rPr>
        <w:t>（2）具有良好的商业信誉和健全的财务会计制度（提供参加本次政府采购活动前6个月内至少一个月份的会计报表（至少包括资产负债表和利润表）扫描件或其上一年度经审计的财务报告加盖供应商公章，成立不满6个月的无需提供）；</w:t>
      </w:r>
    </w:p>
    <w:p w14:paraId="664C3460">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hint="eastAsia" w:ascii="宋体" w:hAnsi="宋体" w:eastAsia="宋体" w:cs="宋体"/>
          <w:color w:val="000000"/>
          <w:sz w:val="24"/>
        </w:rPr>
      </w:pPr>
      <w:r>
        <w:rPr>
          <w:rFonts w:ascii="宋体" w:hAnsi="宋体" w:eastAsia="宋体" w:cs="宋体"/>
          <w:color w:val="000000"/>
          <w:sz w:val="24"/>
        </w:rPr>
        <w:t>（3）具有履行合同所必需的设备和专业技术能力（根据项目需求提供履行合同所必需的设备和专业技术能力的证明材料或承诺书）</w:t>
      </w:r>
      <w:r>
        <w:rPr>
          <w:rFonts w:hint="eastAsia" w:ascii="宋体" w:hAnsi="宋体" w:eastAsia="宋体" w:cs="宋体"/>
          <w:color w:val="000000"/>
          <w:sz w:val="24"/>
        </w:rPr>
        <w:t>或提供南京市政府采购供应商信用记录表暨信用承诺书原件</w:t>
      </w:r>
      <w:r>
        <w:rPr>
          <w:rFonts w:ascii="宋体" w:hAnsi="宋体" w:eastAsia="宋体" w:cs="宋体"/>
          <w:color w:val="000000"/>
          <w:sz w:val="24"/>
        </w:rPr>
        <w:t>；</w:t>
      </w:r>
    </w:p>
    <w:p w14:paraId="7DCB4B01">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hint="eastAsia" w:ascii="宋体" w:hAnsi="宋体" w:eastAsia="宋体" w:cs="宋体"/>
          <w:color w:val="000000"/>
          <w:sz w:val="24"/>
        </w:rPr>
      </w:pPr>
      <w:r>
        <w:rPr>
          <w:rFonts w:hint="eastAsia" w:ascii="宋体" w:hAnsi="宋体" w:eastAsia="宋体" w:cs="宋体"/>
          <w:color w:val="000000"/>
          <w:sz w:val="24"/>
        </w:rPr>
        <w:t>（4）有依法缴纳税收和社会保障资金的良好记录（提供参加本次政府采购活动前一年内（至少一个月）依法缴纳税收和社会保障资金的相关材料加盖供应商公章）或提供南京市政府采购供应商信用记录表暨信用承诺书原件；</w:t>
      </w:r>
    </w:p>
    <w:p w14:paraId="00111E5A">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hint="eastAsia" w:ascii="宋体" w:hAnsi="宋体" w:eastAsia="宋体" w:cs="宋体"/>
          <w:color w:val="000000"/>
          <w:sz w:val="24"/>
        </w:rPr>
      </w:pPr>
      <w:r>
        <w:rPr>
          <w:rFonts w:hint="eastAsia" w:ascii="宋体" w:hAnsi="宋体" w:eastAsia="宋体" w:cs="宋体"/>
          <w:color w:val="000000"/>
          <w:sz w:val="24"/>
        </w:rPr>
        <w:t>（5）参加政府采购活动前三年内，在经营活动中没有重大违法记录（提供参加本次政府采购活动前3 年内在经营活动中没有重大违法记录的书面声明）；</w:t>
      </w:r>
    </w:p>
    <w:p w14:paraId="4DC4CF48">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hint="eastAsia" w:ascii="宋体" w:hAnsi="宋体" w:eastAsia="宋体" w:cs="宋体"/>
          <w:color w:val="000000"/>
          <w:sz w:val="24"/>
        </w:rPr>
      </w:pPr>
      <w:r>
        <w:rPr>
          <w:rFonts w:ascii="宋体" w:hAnsi="宋体" w:eastAsia="宋体" w:cs="宋体"/>
          <w:color w:val="000000"/>
          <w:sz w:val="24"/>
        </w:rPr>
        <w:t>（6）法律、行政法规规定的其他条件。</w:t>
      </w:r>
    </w:p>
    <w:p w14:paraId="6FD0BEDA">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p>
    <w:p w14:paraId="0D11D58F">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2.</w:t>
      </w:r>
      <w:r>
        <w:rPr>
          <w:rFonts w:hint="eastAsia" w:ascii="宋体" w:hAnsi="宋体" w:eastAsia="宋体" w:cs="宋体"/>
          <w:color w:val="000000"/>
          <w:sz w:val="24"/>
          <w:lang w:val="en-US" w:eastAsia="zh-CN"/>
        </w:rPr>
        <w:t>5</w:t>
      </w:r>
      <w:r>
        <w:rPr>
          <w:rFonts w:ascii="宋体" w:hAnsi="宋体" w:eastAsia="宋体" w:cs="宋体"/>
          <w:color w:val="000000"/>
          <w:sz w:val="24"/>
        </w:rPr>
        <w:t>.2落实政府采购政策需满足的资格要求：提供《中小企业声明函》或《残疾人福利性单位声明函》或省级以上监狱管理局、戒毒管理局（含新疆生产建设兵团）出具的属于监狱企业的证明文件；</w:t>
      </w:r>
    </w:p>
    <w:p w14:paraId="3CC1D238">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2.</w:t>
      </w:r>
      <w:r>
        <w:rPr>
          <w:rFonts w:hint="eastAsia" w:ascii="宋体" w:hAnsi="宋体" w:eastAsia="宋体" w:cs="宋体"/>
          <w:color w:val="000000"/>
          <w:sz w:val="24"/>
          <w:lang w:val="en-US" w:eastAsia="zh-CN"/>
        </w:rPr>
        <w:t>5</w:t>
      </w:r>
      <w:r>
        <w:rPr>
          <w:rFonts w:ascii="宋体" w:hAnsi="宋体" w:eastAsia="宋体" w:cs="宋体"/>
          <w:color w:val="000000"/>
          <w:sz w:val="24"/>
        </w:rPr>
        <w:t>.3未被“信用中国”网站（www.creditchina.gov.cn）列入失信被执行人、重大税收违法案件当事人名单、政府采购严重失信行为记录名单。提供相应网站证明材料或承诺（承诺格式自拟）</w:t>
      </w:r>
    </w:p>
    <w:p w14:paraId="066F12B3">
      <w:pPr>
        <w:pBdr>
          <w:top w:val="none" w:color="000000" w:sz="0" w:space="0"/>
          <w:left w:val="none" w:color="000000" w:sz="0" w:space="0"/>
          <w:bottom w:val="none" w:color="000000" w:sz="0" w:space="0"/>
          <w:right w:val="none" w:color="000000" w:sz="0" w:space="0"/>
        </w:pBdr>
        <w:spacing w:before="210" w:after="120"/>
        <w:ind w:left="0" w:right="0" w:firstLine="0"/>
        <w:jc w:val="both"/>
      </w:pPr>
      <w:r>
        <w:rPr>
          <w:rFonts w:ascii="宋体" w:hAnsi="宋体" w:eastAsia="宋体" w:cs="宋体"/>
          <w:color w:val="000000"/>
          <w:sz w:val="24"/>
        </w:rPr>
        <w:t>2.</w:t>
      </w:r>
      <w:r>
        <w:rPr>
          <w:rFonts w:hint="eastAsia" w:ascii="宋体" w:hAnsi="宋体" w:eastAsia="宋体" w:cs="宋体"/>
          <w:color w:val="000000"/>
          <w:sz w:val="24"/>
          <w:lang w:val="en-US" w:eastAsia="zh-CN"/>
        </w:rPr>
        <w:t>5</w:t>
      </w:r>
      <w:r>
        <w:rPr>
          <w:rFonts w:ascii="宋体" w:hAnsi="宋体" w:eastAsia="宋体" w:cs="宋体"/>
          <w:color w:val="000000"/>
          <w:sz w:val="24"/>
        </w:rPr>
        <w:t>.</w:t>
      </w:r>
      <w:r>
        <w:rPr>
          <w:rFonts w:hint="eastAsia" w:ascii="宋体" w:hAnsi="宋体" w:eastAsia="宋体" w:cs="宋体"/>
          <w:color w:val="000000"/>
          <w:sz w:val="24"/>
          <w:lang w:val="en-US" w:eastAsia="zh-CN"/>
        </w:rPr>
        <w:t>4</w:t>
      </w:r>
      <w:r>
        <w:rPr>
          <w:rFonts w:ascii="宋体" w:hAnsi="宋体" w:eastAsia="宋体" w:cs="宋体"/>
          <w:color w:val="000000"/>
          <w:sz w:val="24"/>
        </w:rPr>
        <w:t>其它有关资格证明文件。</w:t>
      </w:r>
    </w:p>
    <w:p w14:paraId="59E4E35B">
      <w:pPr>
        <w:pBdr>
          <w:top w:val="none" w:color="000000" w:sz="0" w:space="0"/>
          <w:left w:val="none" w:color="000000" w:sz="0" w:space="0"/>
          <w:bottom w:val="none" w:color="000000" w:sz="0" w:space="0"/>
          <w:right w:val="none" w:color="000000" w:sz="0" w:space="0"/>
        </w:pBdr>
        <w:spacing w:before="210" w:after="120"/>
        <w:ind w:left="0" w:right="0" w:firstLine="0"/>
        <w:jc w:val="both"/>
      </w:pPr>
      <w:r>
        <w:rPr>
          <w:rFonts w:ascii="宋体" w:hAnsi="宋体" w:eastAsia="宋体" w:cs="宋体"/>
          <w:b/>
          <w:color w:val="000000"/>
          <w:sz w:val="24"/>
        </w:rPr>
        <w:t>2.</w:t>
      </w:r>
      <w:r>
        <w:rPr>
          <w:rFonts w:hint="eastAsia" w:ascii="宋体" w:hAnsi="宋体" w:eastAsia="宋体" w:cs="宋体"/>
          <w:b/>
          <w:color w:val="000000"/>
          <w:sz w:val="24"/>
          <w:lang w:val="en-US" w:eastAsia="zh-CN"/>
        </w:rPr>
        <w:t>6</w:t>
      </w:r>
      <w:r>
        <w:rPr>
          <w:rFonts w:ascii="宋体" w:hAnsi="宋体" w:eastAsia="宋体" w:cs="宋体"/>
          <w:b/>
          <w:color w:val="000000"/>
          <w:sz w:val="24"/>
        </w:rPr>
        <w:t>符合性审查响应文件</w:t>
      </w:r>
    </w:p>
    <w:p w14:paraId="1C915DF8">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2.</w:t>
      </w:r>
      <w:r>
        <w:rPr>
          <w:rFonts w:hint="eastAsia" w:ascii="宋体" w:hAnsi="宋体" w:eastAsia="宋体" w:cs="宋体"/>
          <w:color w:val="000000"/>
          <w:sz w:val="24"/>
          <w:lang w:val="en-US" w:eastAsia="zh-CN"/>
        </w:rPr>
        <w:t>6</w:t>
      </w:r>
      <w:r>
        <w:rPr>
          <w:rFonts w:ascii="宋体" w:hAnsi="宋体" w:eastAsia="宋体" w:cs="宋体"/>
          <w:color w:val="000000"/>
          <w:sz w:val="24"/>
        </w:rPr>
        <w:t>.1偏离表 ；</w:t>
      </w:r>
    </w:p>
    <w:p w14:paraId="4E7AC175">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2.</w:t>
      </w:r>
      <w:r>
        <w:rPr>
          <w:rFonts w:hint="eastAsia" w:ascii="宋体" w:hAnsi="宋体" w:eastAsia="宋体" w:cs="宋体"/>
          <w:color w:val="000000"/>
          <w:sz w:val="24"/>
          <w:lang w:val="en-US" w:eastAsia="zh-CN"/>
        </w:rPr>
        <w:t>6</w:t>
      </w:r>
      <w:r>
        <w:rPr>
          <w:rFonts w:ascii="宋体" w:hAnsi="宋体" w:eastAsia="宋体" w:cs="宋体"/>
          <w:color w:val="000000"/>
          <w:sz w:val="24"/>
        </w:rPr>
        <w:t>.2其他有关符合证明的文件。</w:t>
      </w:r>
    </w:p>
    <w:p w14:paraId="6FD902C3">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b/>
          <w:color w:val="000000"/>
          <w:sz w:val="24"/>
        </w:rPr>
        <w:t>2.7综合评审响应文件</w:t>
      </w:r>
    </w:p>
    <w:p w14:paraId="5DB80188">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rPr>
          <w:highlight w:val="none"/>
        </w:rPr>
      </w:pPr>
      <w:r>
        <w:rPr>
          <w:rFonts w:ascii="宋体" w:hAnsi="宋体" w:eastAsia="宋体" w:cs="宋体"/>
          <w:color w:val="000000"/>
          <w:sz w:val="24"/>
          <w:highlight w:val="none"/>
        </w:rPr>
        <w:t>2.7.1</w:t>
      </w:r>
      <w:r>
        <w:rPr>
          <w:rFonts w:hint="eastAsia" w:ascii="宋体" w:hAnsi="宋体" w:eastAsia="宋体" w:cs="宋体"/>
          <w:bCs/>
          <w:color w:val="000000"/>
          <w:sz w:val="24"/>
          <w:szCs w:val="24"/>
          <w:highlight w:val="none"/>
          <w:lang w:val="en-US" w:eastAsia="zh-CN" w:bidi="ar-SA"/>
        </w:rPr>
        <w:t>价格</w:t>
      </w:r>
      <w:r>
        <w:rPr>
          <w:rFonts w:ascii="宋体" w:hAnsi="宋体" w:eastAsia="宋体" w:cs="宋体"/>
          <w:color w:val="000000"/>
          <w:sz w:val="24"/>
          <w:highlight w:val="none"/>
        </w:rPr>
        <w:t>；</w:t>
      </w:r>
    </w:p>
    <w:p w14:paraId="55F33C75">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rPr>
          <w:highlight w:val="none"/>
        </w:rPr>
      </w:pPr>
      <w:r>
        <w:rPr>
          <w:rFonts w:ascii="宋体" w:hAnsi="宋体" w:eastAsia="宋体" w:cs="宋体"/>
          <w:color w:val="000000"/>
          <w:sz w:val="24"/>
          <w:highlight w:val="none"/>
        </w:rPr>
        <w:t>2.7.3</w:t>
      </w:r>
      <w:r>
        <w:rPr>
          <w:rFonts w:hint="eastAsia" w:ascii="宋体" w:hAnsi="宋体" w:eastAsia="宋体" w:cs="宋体"/>
          <w:spacing w:val="-3"/>
          <w:sz w:val="24"/>
          <w:szCs w:val="24"/>
          <w:highlight w:val="none"/>
          <w:lang w:val="en-US" w:eastAsia="zh-CN" w:bidi="ar-SA"/>
        </w:rPr>
        <w:t>技术</w:t>
      </w:r>
    </w:p>
    <w:p w14:paraId="44DF5885">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rPr>
          <w:highlight w:val="none"/>
        </w:rPr>
      </w:pPr>
      <w:r>
        <w:rPr>
          <w:rFonts w:ascii="宋体" w:hAnsi="宋体" w:eastAsia="宋体" w:cs="宋体"/>
          <w:color w:val="000000"/>
          <w:sz w:val="24"/>
          <w:highlight w:val="none"/>
        </w:rPr>
        <w:t>2.7.4</w:t>
      </w:r>
      <w:r>
        <w:rPr>
          <w:rFonts w:hint="eastAsia" w:ascii="宋体" w:hAnsi="宋体" w:eastAsia="宋体" w:cs="宋体"/>
          <w:spacing w:val="-2"/>
          <w:sz w:val="24"/>
          <w:szCs w:val="24"/>
          <w:highlight w:val="none"/>
          <w:lang w:val="en-US" w:eastAsia="zh-CN" w:bidi="ar-SA"/>
        </w:rPr>
        <w:t>服务</w:t>
      </w:r>
    </w:p>
    <w:p w14:paraId="12CD9461">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rPr>
          <w:highlight w:val="none"/>
        </w:rPr>
      </w:pPr>
      <w:r>
        <w:rPr>
          <w:rFonts w:ascii="宋体" w:hAnsi="宋体" w:eastAsia="宋体" w:cs="宋体"/>
          <w:color w:val="000000"/>
          <w:sz w:val="24"/>
          <w:highlight w:val="none"/>
        </w:rPr>
        <w:t>2.7.5</w:t>
      </w:r>
      <w:r>
        <w:rPr>
          <w:rFonts w:hint="eastAsia" w:ascii="宋体" w:hAnsi="宋体" w:eastAsia="宋体" w:cs="宋体"/>
          <w:spacing w:val="-3"/>
          <w:sz w:val="24"/>
          <w:szCs w:val="24"/>
          <w:highlight w:val="none"/>
          <w:lang w:val="en-US" w:eastAsia="zh-CN" w:bidi="ar-SA"/>
        </w:rPr>
        <w:t xml:space="preserve">业绩 </w:t>
      </w:r>
      <w:r>
        <w:rPr>
          <w:rFonts w:ascii="宋体" w:hAnsi="宋体" w:eastAsia="宋体" w:cs="宋体"/>
          <w:color w:val="000000"/>
          <w:sz w:val="24"/>
          <w:highlight w:val="none"/>
        </w:rPr>
        <w:t>；</w:t>
      </w:r>
    </w:p>
    <w:p w14:paraId="593B38B2">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rPr>
          <w:highlight w:val="yellow"/>
        </w:rPr>
      </w:pPr>
      <w:r>
        <w:rPr>
          <w:rFonts w:ascii="宋体" w:hAnsi="宋体" w:eastAsia="宋体" w:cs="宋体"/>
          <w:color w:val="000000"/>
          <w:sz w:val="24"/>
          <w:highlight w:val="none"/>
        </w:rPr>
        <w:t>2.7.6</w:t>
      </w:r>
      <w:r>
        <w:rPr>
          <w:rFonts w:hint="eastAsia" w:ascii="宋体" w:hAnsi="宋体" w:eastAsia="宋体" w:cs="宋体"/>
          <w:spacing w:val="-2"/>
          <w:sz w:val="24"/>
          <w:szCs w:val="24"/>
          <w:highlight w:val="none"/>
          <w:lang w:val="en-US" w:eastAsia="zh-CN" w:bidi="ar-SA"/>
        </w:rPr>
        <w:t>履约能力</w:t>
      </w:r>
      <w:r>
        <w:rPr>
          <w:rFonts w:ascii="宋体" w:hAnsi="宋体" w:eastAsia="宋体" w:cs="宋体"/>
          <w:color w:val="000000"/>
          <w:sz w:val="24"/>
          <w:highlight w:val="none"/>
        </w:rPr>
        <w:t>。</w:t>
      </w:r>
    </w:p>
    <w:p w14:paraId="24FFC9D6">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2.</w:t>
      </w:r>
      <w:r>
        <w:rPr>
          <w:rFonts w:hint="eastAsia" w:ascii="宋体" w:hAnsi="宋体" w:eastAsia="宋体" w:cs="宋体"/>
          <w:color w:val="000000"/>
          <w:sz w:val="24"/>
          <w:lang w:val="en-US" w:eastAsia="zh-CN"/>
        </w:rPr>
        <w:t>7.7</w:t>
      </w:r>
      <w:r>
        <w:rPr>
          <w:rFonts w:ascii="宋体" w:hAnsi="宋体" w:eastAsia="宋体" w:cs="宋体"/>
          <w:color w:val="000000"/>
          <w:sz w:val="24"/>
        </w:rPr>
        <w:t>磋商保证金：本项目免收磋商保证金。</w:t>
      </w:r>
    </w:p>
    <w:p w14:paraId="355F1943">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3.响应文件提交</w:t>
      </w:r>
    </w:p>
    <w:p w14:paraId="290F9F6E">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3.1采购代理机构收到响应文件的时间不得迟于竞争性磋商公告中规定的截止时间。</w:t>
      </w:r>
    </w:p>
    <w:p w14:paraId="4ECB440A">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3.2采购代理机构可以按照规定，通过修改竞争性磋商文件有权酌情延长响应文件提交截止时间，在此情况下，供应商的所有权利和义务以及供应商受制的截止日期均应以延长后新的截止日期为准。</w:t>
      </w:r>
    </w:p>
    <w:p w14:paraId="1A17D63A">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4.磋商采购程序</w:t>
      </w:r>
    </w:p>
    <w:p w14:paraId="37A1F5E9">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4.1采购代理机构按本须知规定的时间、地点主持磋商采购活动。</w:t>
      </w:r>
    </w:p>
    <w:p w14:paraId="57AB8BCC">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4.2供应商通过“苏采云”系统在线参与磋商活动；供应商应当按照《苏采云系统供应商操作手册》规定在“苏采云”系统规定的时间内对响应文件进行解密。</w:t>
      </w:r>
    </w:p>
    <w:p w14:paraId="60519A53">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4.3在磋商响应文件网上提交截止时间止成功上传的响应文件少于三家，则本次采购失败。</w:t>
      </w:r>
    </w:p>
    <w:p w14:paraId="7774D6DB">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注：符合《政府采购竞争性磋商采购方式管理暂行办法》第三条第四项情形的，提交最后报价的供应商可以为2家。</w:t>
      </w:r>
    </w:p>
    <w:p w14:paraId="3BEEB894">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4.4由磋商小组审查供应商解密的响应文件。</w:t>
      </w:r>
    </w:p>
    <w:p w14:paraId="650C3D67">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4.5磋商小组（磋商小组由评审专家及采购人代表组成）进行资格审查、对供应商响应文件的有效性、完整性和响应程度进行评审；磋商小组在对响应文件的有效性、完整性和响应程度进行审查时，可以书面形式要求供应商对响应文件中含义不明确、同类问题表述不一致或者有明显文字和计算错误的内容等作出必要的澄清、说明或者更正。供应商的澄清、说明或者更正不得超出响应文件的范围或者改变响应文件的实质性内容。磋商小组要求供应商澄清、说明或者更正响应文件应当以书面形式做出。供应商的澄清、说明或者更正应当由其单位加盖电子公章。</w:t>
      </w:r>
    </w:p>
    <w:p w14:paraId="302F8222">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注：本项目供应商的澄清、说明或者补正采用线上澄清：磋商小组将通过“苏采云”系统向供应商发布“澄清要求函”，接到“澄清要求函”的供应商应当按要求在规定时间内通过“苏采云”系统提交“澄清响应函”并加盖CA电子公章，澄清、说明和补充的内容作为响应文件的补充部分（</w:t>
      </w:r>
      <w:r>
        <w:rPr>
          <w:rFonts w:ascii="宋体" w:hAnsi="宋体" w:eastAsia="宋体" w:cs="宋体"/>
          <w:b/>
          <w:color w:val="000000"/>
          <w:sz w:val="24"/>
        </w:rPr>
        <w:t>此处规定时间的计算以系统中的倒计时间为准，供应商应随时保持系统在线，如因供应商自身原因未在规定时间内提交澄清确认资料的，导致的不利后果由供应商自行承担）。</w:t>
      </w:r>
    </w:p>
    <w:p w14:paraId="03B3C096">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4.6对于通过资格审查和符合性审查的供应商，磋商小组所有成员集中与单一供应商分别进行磋商，并给予所有参加磋商的供应商平等的磋商机会。</w:t>
      </w:r>
      <w:r>
        <w:rPr>
          <w:rFonts w:ascii="宋体" w:hAnsi="宋体" w:eastAsia="宋体" w:cs="宋体"/>
          <w:b/>
          <w:color w:val="000000"/>
          <w:sz w:val="24"/>
        </w:rPr>
        <w:t>磋商小组通过“苏采云”系统向供应商发布“磋商函”，供应商应当按照要求在“苏采云”系统提交“磋商响应函”并加盖CA电子公章。</w:t>
      </w:r>
    </w:p>
    <w:p w14:paraId="24E642F0">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4.7在磋商过程中，磋商小组可以根据采购文件和磋商情况实质性变动采购需求中的技术、服务要求以及合同草案条款。对采购文件做出的实质性变动是采购文件的有效组成部分，磋商小组将在“苏采云”系统中同时通知所有参加磋商的供应商，供应商应当按照磋商文件的变动情况和磋商小组的要求在“苏采云”系统中重新提交响应文件，并加盖CA电子公章。</w:t>
      </w:r>
    </w:p>
    <w:p w14:paraId="7B81F2C3">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b/>
          <w:color w:val="000000"/>
          <w:sz w:val="24"/>
        </w:rPr>
        <w:t>4.8磋商结束后，磋商小组将在“苏采云”系统向所有实质性响应的供应商发布“最后报价要求函”及最后报价格式表，要求所有实质性响应的供应商在规定时间内提交最后报价。</w:t>
      </w:r>
    </w:p>
    <w:p w14:paraId="4FB1FECC">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b/>
          <w:color w:val="000000"/>
          <w:sz w:val="24"/>
        </w:rPr>
        <w:t>4.9供应商未在磋商小组规定的时间内在“苏采云”系统中提交最后报价的视为放弃磋商，其响应文件按无效响应处理，最后报价格式表须加盖CA电子公章，否则视为未提交最后报价（此处规定时间的计算以系统中的倒计时间为准，请供应商慎重提交）；已提交响应文件的供应商，在提交最后报价之前，可以根据磋商情况退出磋商，并在“苏采云”系统中提交“退出磋商函”并加盖CA电子公章。</w:t>
      </w:r>
    </w:p>
    <w:p w14:paraId="44FF022F">
      <w:pPr>
        <w:pBdr>
          <w:top w:val="none" w:color="000000" w:sz="0" w:space="0"/>
          <w:left w:val="none" w:color="000000" w:sz="0" w:space="0"/>
          <w:bottom w:val="none" w:color="000000" w:sz="0" w:space="0"/>
          <w:right w:val="none" w:color="000000" w:sz="0" w:space="0"/>
        </w:pBdr>
        <w:spacing w:before="0" w:after="0" w:line="85" w:lineRule="atLeast"/>
        <w:ind w:left="0" w:right="0" w:firstLine="482"/>
        <w:jc w:val="both"/>
      </w:pPr>
      <w:r>
        <w:rPr>
          <w:rFonts w:ascii="宋体" w:hAnsi="宋体" w:eastAsia="宋体" w:cs="宋体"/>
          <w:b/>
          <w:color w:val="000000"/>
          <w:sz w:val="24"/>
        </w:rPr>
        <w:t>进入项目评审流程后，建议各供应商法定代表人或授权委托人始终保持通讯顺畅，时刻关注不见面开标大厅，不离开不见面开标大厅。</w:t>
      </w:r>
    </w:p>
    <w:p w14:paraId="04DA1644">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4.10经磋商确定最终采购需求和提交最后报价的供应商后，由磋商小组采用综合评分法对提交最后报价的供应商的响应文件和最后报价进行综合评分。</w:t>
      </w:r>
    </w:p>
    <w:p w14:paraId="71B1E9B8">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4.11磋商小组根据磋商成交原则确定成交供应商，并将结果通知所有参加磋商的供应商。</w:t>
      </w:r>
    </w:p>
    <w:p w14:paraId="13A991A7">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4.12如磋商过程中出现本采购文件未尽事宜，由磋商小组根据政府采购有关法律、法规讨论决定。</w:t>
      </w:r>
    </w:p>
    <w:p w14:paraId="5809A1DF">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4.13响应无效和终止磋商活动条款</w:t>
      </w:r>
    </w:p>
    <w:p w14:paraId="42BAE386">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4.13.1响应无效条款</w:t>
      </w:r>
    </w:p>
    <w:p w14:paraId="2081944D">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1）供应商不具备竞争性磋商文件中规定资格条件的；</w:t>
      </w:r>
    </w:p>
    <w:p w14:paraId="58B99D52">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2）响应文件签署不符合要求的；</w:t>
      </w:r>
    </w:p>
    <w:p w14:paraId="58CD39D5">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4）最终报价超过采购预算或最高限价的，不能成交；</w:t>
      </w:r>
    </w:p>
    <w:p w14:paraId="763EAC9B">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5）</w:t>
      </w:r>
      <w:r>
        <w:rPr>
          <w:rFonts w:ascii="宋体" w:hAnsi="宋体" w:eastAsia="宋体" w:cs="宋体"/>
          <w:b/>
          <w:color w:val="000000"/>
          <w:sz w:val="24"/>
        </w:rPr>
        <w:t>机器码检查中，出现不同供应商响应文件机器码一致情形的</w:t>
      </w:r>
      <w:r>
        <w:rPr>
          <w:rFonts w:ascii="宋体" w:hAnsi="宋体" w:eastAsia="宋体" w:cs="宋体"/>
          <w:color w:val="000000"/>
          <w:sz w:val="24"/>
        </w:rPr>
        <w:t>；</w:t>
      </w:r>
    </w:p>
    <w:p w14:paraId="13EED67E">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6）不符合法律、法规和竞争性磋商文件中规定的其他实质性要求的；</w:t>
      </w:r>
    </w:p>
    <w:p w14:paraId="63BD55DA">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7）其他法律、法规及本竞争性磋商文件规定的属响应无效的情形。</w:t>
      </w:r>
    </w:p>
    <w:p w14:paraId="03098369">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4.13.2终止竞争性磋商采购活动的条款</w:t>
      </w:r>
    </w:p>
    <w:p w14:paraId="5A3A0E1C">
      <w:pPr>
        <w:pBdr>
          <w:top w:val="none" w:color="000000" w:sz="0" w:space="0"/>
          <w:left w:val="none" w:color="000000" w:sz="0" w:space="0"/>
          <w:bottom w:val="none" w:color="000000" w:sz="0" w:space="0"/>
          <w:right w:val="none" w:color="000000" w:sz="0" w:space="0"/>
        </w:pBdr>
        <w:spacing w:before="0" w:after="0" w:line="85" w:lineRule="atLeast"/>
        <w:ind w:left="0" w:right="0" w:firstLine="480"/>
        <w:jc w:val="both"/>
      </w:pPr>
      <w:r>
        <w:rPr>
          <w:rFonts w:ascii="宋体" w:hAnsi="宋体" w:eastAsia="宋体" w:cs="宋体"/>
          <w:color w:val="000000"/>
          <w:sz w:val="24"/>
        </w:rPr>
        <w:t>出现下列情形之一的，采购代理机构将终止竞争性磋商采购活动，发布项目终止公告并说明原因，重新开展采购活动：</w:t>
      </w:r>
    </w:p>
    <w:p w14:paraId="3E686130">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4.13.2.1因情况变化，不再符合规定的竞争性磋商采购方式适用情形的；</w:t>
      </w:r>
    </w:p>
    <w:p w14:paraId="616946B7">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4.13.2.2出现影响采购公正的违法、违规行为的；</w:t>
      </w:r>
    </w:p>
    <w:p w14:paraId="6DEAE7EF">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4.13.2.3在采购过程中实质性响应磋商文件不满三家的。</w:t>
      </w:r>
    </w:p>
    <w:p w14:paraId="1C2BB2FE">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4.14确定成交、询问及质疑</w:t>
      </w:r>
    </w:p>
    <w:p w14:paraId="6D6D31E6">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4.14.1确定成交供应商</w:t>
      </w:r>
    </w:p>
    <w:p w14:paraId="0D83EC8A">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4.14.1.1采购人在收到评审报告后，从评审报告提出的成交候选供应商中，按照排序由高到低的原则确定成交供应商。</w:t>
      </w:r>
    </w:p>
    <w:p w14:paraId="797E78A0">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4.14.1.2采购代理机构在成交供应商确定后2个工作日内在“江苏政府采购网”公告成交结果。</w:t>
      </w:r>
    </w:p>
    <w:p w14:paraId="1C3B4E42">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4.14.2询问及质疑</w:t>
      </w:r>
    </w:p>
    <w:p w14:paraId="1D98BD70">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4.14.2.1根据《政府采购质疑和投诉办法》财政部第94号令第十一条规定，提出质疑的供应商应当是参与所质疑项目采购活动的供应商。因此凡是对采购文件提出质疑的供应商，必须是依法获取采购文件，并请将符合资格条件的证明材料及网上报名的《投标供应商确认函》与质疑函一起递交，否则不予受理。</w:t>
      </w:r>
    </w:p>
    <w:p w14:paraId="6A18D013">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4.14.2.2本次采购文件要求供应商在法定质疑期内一次性提出针对同一采购程序环节的质疑。</w:t>
      </w:r>
    </w:p>
    <w:p w14:paraId="05DC569A">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4.14.2.3采购人、采购代理机构收到质疑供应商在法定质疑期内发出的质疑函，应当在收到质疑函后7个工作日内作出答复，并以书面形式通知质疑供应商和其他有关供应商。</w:t>
      </w:r>
    </w:p>
    <w:p w14:paraId="07111147">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4.14.2.4供应商提出质疑应当提交质疑函和必要的证明材料（营业执照副本复印件、报名确认函等）。质疑函应当包括下列内容：</w:t>
      </w:r>
    </w:p>
    <w:p w14:paraId="768E1E85">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4.14.2.4.1供应商的姓名或者名称、地址、邮编、联系人及联系电话；</w:t>
      </w:r>
    </w:p>
    <w:p w14:paraId="41CCCFB4">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4.14.2.4.2质疑项目的名称、编号；</w:t>
      </w:r>
    </w:p>
    <w:p w14:paraId="61266D5D">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4.14.2.4.3具体、明确的质疑事项和与质疑事项相关的请求；</w:t>
      </w:r>
    </w:p>
    <w:p w14:paraId="526688DD">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4.14.2.4.4事实依据；</w:t>
      </w:r>
    </w:p>
    <w:p w14:paraId="4366B827">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4.14.2.4.5必要的法律依据；</w:t>
      </w:r>
    </w:p>
    <w:p w14:paraId="7146F60F">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4.14.2.4.6提出质疑的日期。</w:t>
      </w:r>
    </w:p>
    <w:p w14:paraId="6909CB50">
      <w:pPr>
        <w:pBdr>
          <w:top w:val="none" w:color="000000" w:sz="0" w:space="0"/>
          <w:left w:val="none" w:color="000000" w:sz="0" w:space="0"/>
          <w:bottom w:val="none" w:color="000000" w:sz="0" w:space="0"/>
          <w:right w:val="none" w:color="000000" w:sz="0" w:space="0"/>
        </w:pBdr>
        <w:spacing w:before="0" w:after="0" w:line="85" w:lineRule="atLeast"/>
        <w:ind w:left="0" w:right="0" w:firstLine="480"/>
        <w:jc w:val="both"/>
      </w:pPr>
      <w:r>
        <w:rPr>
          <w:rFonts w:ascii="宋体" w:hAnsi="宋体" w:eastAsia="宋体" w:cs="宋体"/>
          <w:color w:val="000000"/>
          <w:sz w:val="24"/>
        </w:rPr>
        <w:t>供应商为自然人的应当由本人签字；供应商为法人或者其他组织的，应当由法定代表人、主要负责人，或者其授权代表签字或者盖章，并加盖公章。供应商委托代理进行质疑的，其授权委托书上应当载明代理人的姓名或者名称、代理事项、具体权限、期限和相关事项。</w:t>
      </w:r>
    </w:p>
    <w:p w14:paraId="19911213">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rPr>
        <w:t>质疑递交地点：</w:t>
      </w:r>
      <w:r>
        <w:rPr>
          <w:rFonts w:hint="eastAsia" w:ascii="宋体" w:hAnsi="宋体" w:eastAsia="宋体" w:cs="宋体"/>
          <w:color w:val="000000"/>
          <w:sz w:val="24"/>
        </w:rPr>
        <w:t>南京江城工程项目管理有限公司　</w:t>
      </w:r>
      <w:r>
        <w:rPr>
          <w:rFonts w:ascii="宋体" w:hAnsi="宋体" w:eastAsia="宋体" w:cs="宋体"/>
          <w:color w:val="000000"/>
          <w:sz w:val="24"/>
        </w:rPr>
        <w:t>（联系地址：</w:t>
      </w:r>
      <w:r>
        <w:rPr>
          <w:rFonts w:hint="eastAsia" w:ascii="宋体" w:hAnsi="宋体" w:eastAsia="宋体" w:cs="宋体"/>
          <w:color w:val="000000"/>
          <w:sz w:val="24"/>
        </w:rPr>
        <w:t>南京市建邺区云龙山路89号龙湖时代上城1栋29楼</w:t>
      </w:r>
      <w:r>
        <w:rPr>
          <w:rFonts w:ascii="宋体" w:hAnsi="宋体" w:eastAsia="宋体" w:cs="宋体"/>
          <w:color w:val="000000"/>
          <w:sz w:val="24"/>
        </w:rPr>
        <w:t>；电话：</w:t>
      </w:r>
      <w:r>
        <w:rPr>
          <w:rFonts w:hint="eastAsia" w:ascii="宋体" w:hAnsi="宋体" w:eastAsia="宋体" w:cs="宋体"/>
          <w:color w:val="000000"/>
          <w:sz w:val="24"/>
          <w:lang w:val="en-US" w:eastAsia="zh-CN"/>
        </w:rPr>
        <w:t>13851831039</w:t>
      </w:r>
      <w:r>
        <w:rPr>
          <w:rFonts w:ascii="宋体" w:hAnsi="宋体" w:eastAsia="宋体" w:cs="宋体"/>
          <w:color w:val="000000"/>
          <w:sz w:val="24"/>
        </w:rPr>
        <w:t>；联系人：</w:t>
      </w:r>
      <w:r>
        <w:rPr>
          <w:rFonts w:hint="eastAsia" w:ascii="宋体" w:hAnsi="宋体" w:eastAsia="宋体" w:cs="宋体"/>
          <w:color w:val="000000"/>
          <w:sz w:val="24"/>
          <w:lang w:val="en-US" w:eastAsia="zh-CN"/>
        </w:rPr>
        <w:t>薛工</w:t>
      </w:r>
      <w:r>
        <w:rPr>
          <w:rFonts w:ascii="宋体" w:hAnsi="宋体" w:eastAsia="宋体" w:cs="宋体"/>
          <w:color w:val="000000"/>
          <w:sz w:val="24"/>
        </w:rPr>
        <w:t>）</w:t>
      </w:r>
    </w:p>
    <w:p w14:paraId="687116D1">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5.成交通知书</w:t>
      </w:r>
    </w:p>
    <w:p w14:paraId="6504CE77">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5.1成交通知书：确定出成交单位后，采购代理机构在法定时间内向成交单位发出成交通知书；请成交单位在成交结果公告届满之日起30日内，使用CA证书登录“苏采云”系统及时下载成交通知书。</w:t>
      </w:r>
    </w:p>
    <w:p w14:paraId="42D1C706">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5.2成交通知书将成为合同的组成部分。</w:t>
      </w:r>
    </w:p>
    <w:p w14:paraId="2F491718">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5.3成交通知书发出后，采购人不得违法改变成交结果，成交单位无正当理由不得放弃成交结果。</w:t>
      </w:r>
    </w:p>
    <w:p w14:paraId="243C5C24">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5.4采购单位对未成交单位不承担解释未成交原因的义务。</w:t>
      </w:r>
    </w:p>
    <w:p w14:paraId="7A599F59">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5.5未成交供应商须在成交公告发出之日起2个工作日内向采购代理机构另行提供用以接收《未成交通知书》的电子邮件地址，未按时提供电子邮件地址或提供信息有误的，视为自动放弃并自行承担相应后果。</w:t>
      </w:r>
    </w:p>
    <w:p w14:paraId="06BA3A36">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6.授予合同</w:t>
      </w:r>
    </w:p>
    <w:p w14:paraId="4E19110D">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6.1签订合同</w:t>
      </w:r>
    </w:p>
    <w:p w14:paraId="438C8DD9">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6.1.1采购人与成交供应商应当在成交通知书发出之日起15日内，按照磋商文件确定的合同文本以及采购标的、服务要求等事项签订政府采购合同。</w:t>
      </w:r>
    </w:p>
    <w:p w14:paraId="6A4831F5">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6.1.2采购人不得向成交供应商提出超出磋商文件以外的任何要求作为签订合同条件，不得与成交供应商订立背离磋商文件确定的合同文本以及服务要求等实质性内容的协议。</w:t>
      </w:r>
    </w:p>
    <w:p w14:paraId="07F14919">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6.1.3成交供应商拒绝签订政府采购合同的，采购人可以重新开展采购活动。</w:t>
      </w:r>
    </w:p>
    <w:p w14:paraId="670329E7">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6.1.4竞争性磋商文件、成交供应商的响应文件及竞争性磋商过程中有关澄清、承诺文件均应作为合同附件。</w:t>
      </w:r>
    </w:p>
    <w:p w14:paraId="6A8E99B9">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6.1.5签订合同后，成交供应商不得将货物及其他相关服务进行转包。未经采购人同意，成交供应商也不得采用分包形式履行合同，否则采购人有权终止合同，成交供应商的履约保证金（如有）将不予退还。转包或分包造成采购人损失的，成交供应商应承担相应赔偿责任。</w:t>
      </w:r>
    </w:p>
    <w:p w14:paraId="72D8156A">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6.2服务的追加、减少</w:t>
      </w:r>
    </w:p>
    <w:p w14:paraId="681A61F5">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6.2.1采购结束后，采购人若由于各种客观原因，必须对采购项目所牵涉的服务或货物进行适当地减少时，在双方协商一致的前提下，可以按照竞争性磋商采购时的价格水平做相应的调减，并据此签订补充合同。</w:t>
      </w:r>
    </w:p>
    <w:p w14:paraId="47B7E4D9">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6.2.2项目结束后，采购人若由于各种客观原因，必须对采购项目所牵涉的服务或货物进行适当的添购时，由于须保证原有采购项目一致性或者服务配套的要求，经相关部门批准，可以继续从成交人处按照规定的采购方式进行添购但金额不超过原合同金额的10%，且所牵涉的服务或货物的价格水平不得超过本次竞争性磋商的水平且低于当时的社会平均价。服务或货物的添购，应在本次政府采购合同的基础上，另行签订货物和服务的添购合同。</w:t>
      </w:r>
    </w:p>
    <w:p w14:paraId="227F227C">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p>
    <w:p w14:paraId="5A79190F">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rPr>
          <w:rFonts w:ascii="黑体" w:hAnsi="黑体" w:eastAsia="黑体" w:cs="黑体"/>
          <w:b/>
          <w:color w:val="000000"/>
          <w:sz w:val="32"/>
        </w:rPr>
      </w:pPr>
    </w:p>
    <w:p w14:paraId="20DDDE63">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rPr>
          <w:rFonts w:ascii="黑体" w:hAnsi="黑体" w:eastAsia="黑体" w:cs="黑体"/>
          <w:b/>
          <w:color w:val="000000"/>
          <w:sz w:val="32"/>
        </w:rPr>
      </w:pPr>
    </w:p>
    <w:p w14:paraId="3EAF10E5">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rPr>
          <w:rFonts w:ascii="黑体" w:hAnsi="黑体" w:eastAsia="黑体" w:cs="黑体"/>
          <w:b/>
          <w:color w:val="000000"/>
          <w:sz w:val="32"/>
        </w:rPr>
      </w:pPr>
    </w:p>
    <w:p w14:paraId="28CB2A08">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hint="eastAsia" w:ascii="黑体" w:hAnsi="黑体" w:eastAsia="黑体" w:cs="黑体"/>
          <w:b/>
          <w:color w:val="000000"/>
          <w:sz w:val="32"/>
          <w:lang w:val="en-US" w:eastAsia="zh-CN"/>
        </w:rPr>
        <w:t xml:space="preserve">第三章 </w:t>
      </w:r>
      <w:r>
        <w:rPr>
          <w:rFonts w:ascii="黑体" w:hAnsi="黑体" w:eastAsia="黑体" w:cs="黑体"/>
          <w:b/>
          <w:color w:val="000000"/>
          <w:sz w:val="32"/>
        </w:rPr>
        <w:t>采购需求</w:t>
      </w:r>
    </w:p>
    <w:p w14:paraId="62B25EDC">
      <w:pPr>
        <w:spacing w:line="264" w:lineRule="auto"/>
        <w:ind w:firstLine="480"/>
        <w:rPr>
          <w:rFonts w:hint="eastAsia" w:ascii="宋体" w:hAnsi="宋体" w:cs="宋体"/>
          <w:bCs/>
          <w:color w:val="auto"/>
          <w:sz w:val="24"/>
          <w:szCs w:val="24"/>
          <w:highlight w:val="none"/>
        </w:rPr>
      </w:pPr>
      <w:r>
        <w:rPr>
          <w:rFonts w:hint="eastAsia" w:ascii="黑体" w:hAnsi="黑体" w:eastAsia="黑体" w:cs="黑体"/>
          <w:color w:val="auto"/>
          <w:sz w:val="24"/>
          <w:szCs w:val="24"/>
          <w:highlight w:val="none"/>
        </w:rPr>
        <w:t>一、项目属性：</w:t>
      </w:r>
      <w:r>
        <w:rPr>
          <w:rFonts w:hint="eastAsia" w:ascii="宋体" w:hAnsi="宋体" w:cs="宋体"/>
          <w:bCs/>
          <w:color w:val="auto"/>
          <w:sz w:val="24"/>
          <w:szCs w:val="24"/>
          <w:highlight w:val="none"/>
        </w:rPr>
        <w:t>货物类项目。</w:t>
      </w:r>
    </w:p>
    <w:p w14:paraId="09F83C70">
      <w:pPr>
        <w:spacing w:line="264" w:lineRule="auto"/>
        <w:ind w:firstLine="480"/>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rPr>
        <w:t>二、项目概况</w:t>
      </w:r>
    </w:p>
    <w:p w14:paraId="2D4C43E6">
      <w:pPr>
        <w:spacing w:line="264"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（一）项目背景</w:t>
      </w:r>
    </w:p>
    <w:p w14:paraId="1117784F">
      <w:pPr>
        <w:spacing w:line="264"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本项目主要为满足</w:t>
      </w:r>
      <w:r>
        <w:rPr>
          <w:rFonts w:hint="eastAsia" w:ascii="宋体" w:hAnsi="宋体" w:eastAsia="宋体" w:cs="宋体"/>
          <w:bCs/>
          <w:color w:val="auto"/>
          <w:sz w:val="24"/>
          <w:szCs w:val="24"/>
          <w:highlight w:val="none"/>
          <w:lang w:val="en-US" w:eastAsia="zh-CN"/>
        </w:rPr>
        <w:t>南京市夫子庙小学教学及办公</w:t>
      </w:r>
      <w:r>
        <w:rPr>
          <w:rFonts w:hint="eastAsia" w:ascii="宋体" w:hAnsi="宋体" w:cs="宋体"/>
          <w:bCs/>
          <w:color w:val="auto"/>
          <w:sz w:val="24"/>
          <w:szCs w:val="24"/>
          <w:highlight w:val="none"/>
        </w:rPr>
        <w:t>需求，采购</w:t>
      </w:r>
      <w:r>
        <w:rPr>
          <w:rFonts w:hint="eastAsia" w:ascii="宋体" w:hAnsi="宋体" w:eastAsia="宋体" w:cs="宋体"/>
          <w:bCs/>
          <w:color w:val="auto"/>
          <w:sz w:val="24"/>
          <w:szCs w:val="24"/>
          <w:highlight w:val="none"/>
          <w:lang w:val="en-US" w:eastAsia="zh-CN"/>
        </w:rPr>
        <w:t>办公教学木器及专用教学设备</w:t>
      </w:r>
      <w:r>
        <w:rPr>
          <w:rFonts w:hint="eastAsia" w:ascii="宋体" w:hAnsi="宋体" w:cs="宋体"/>
          <w:bCs/>
          <w:color w:val="auto"/>
          <w:sz w:val="24"/>
          <w:szCs w:val="24"/>
          <w:highlight w:val="none"/>
        </w:rPr>
        <w:t>等。</w:t>
      </w:r>
    </w:p>
    <w:p w14:paraId="34E0B8F1">
      <w:pPr>
        <w:spacing w:line="264"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（二）项目建设遵循标准</w:t>
      </w:r>
    </w:p>
    <w:p w14:paraId="5813F9A4">
      <w:pPr>
        <w:ind w:firstLine="480"/>
        <w:rPr>
          <w:rFonts w:hint="eastAsia" w:ascii="宋体" w:hAnsi="宋体" w:cs="宋体"/>
          <w:bCs/>
          <w:color w:val="auto"/>
          <w:sz w:val="24"/>
          <w:szCs w:val="24"/>
          <w:highlight w:val="none"/>
        </w:rPr>
      </w:pPr>
      <w:r>
        <w:rPr>
          <w:rFonts w:hint="eastAsia" w:ascii="宋体" w:hAnsi="宋体" w:eastAsia="宋体" w:cs="宋体"/>
          <w:bCs/>
          <w:color w:val="auto"/>
          <w:sz w:val="24"/>
          <w:szCs w:val="24"/>
          <w:highlight w:val="none"/>
          <w:lang w:val="en-US" w:eastAsia="zh-CN"/>
        </w:rPr>
        <w:t>采购</w:t>
      </w:r>
      <w:r>
        <w:rPr>
          <w:rFonts w:hint="eastAsia" w:ascii="宋体" w:hAnsi="宋体" w:cs="宋体"/>
          <w:bCs/>
          <w:color w:val="auto"/>
          <w:sz w:val="24"/>
          <w:szCs w:val="24"/>
          <w:highlight w:val="none"/>
        </w:rPr>
        <w:t>文件涉及标准中未标年号的一律采用最新的标准；随着标准的修订，以修订后的最新标准为依据。除上述规范标准以外，须遵循国家、行业及地方现行的规范和标准要求。</w:t>
      </w:r>
    </w:p>
    <w:p w14:paraId="4201713B">
      <w:pPr>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（三）资产配置标准</w:t>
      </w:r>
    </w:p>
    <w:p w14:paraId="7BD8CBE4">
      <w:pPr>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符合《市政府办公厅关于印发&lt;南京市市级行政事业单位资产配置标准》、《南京市市级行政事业单位资产使用年限标准》（2016年修订版）的通知》及《关于印发南京市中小学通用资产配置标准的通知》（2023年）等。</w:t>
      </w:r>
    </w:p>
    <w:p w14:paraId="130B47CE">
      <w:pPr>
        <w:ind w:firstLine="480"/>
        <w:rPr>
          <w:rFonts w:hint="eastAsia" w:ascii="宋体" w:hAnsi="宋体" w:cs="宋体"/>
          <w:bCs/>
          <w:color w:val="auto"/>
          <w:sz w:val="24"/>
          <w:szCs w:val="24"/>
          <w:highlight w:val="none"/>
        </w:rPr>
      </w:pPr>
    </w:p>
    <w:p w14:paraId="22E33727">
      <w:pPr>
        <w:numPr>
          <w:ilvl w:val="0"/>
          <w:numId w:val="2"/>
        </w:numPr>
        <w:spacing w:line="264" w:lineRule="auto"/>
        <w:ind w:firstLine="480"/>
        <w:outlineLvl w:val="1"/>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rPr>
        <w:t>项目清单</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9"/>
        <w:gridCol w:w="2025"/>
        <w:gridCol w:w="705"/>
        <w:gridCol w:w="750"/>
        <w:gridCol w:w="975"/>
        <w:gridCol w:w="1020"/>
        <w:gridCol w:w="1044"/>
        <w:gridCol w:w="1044"/>
        <w:gridCol w:w="1282"/>
      </w:tblGrid>
      <w:tr w14:paraId="0C537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789" w:type="dxa"/>
            <w:noWrap/>
            <w:vAlign w:val="center"/>
          </w:tcPr>
          <w:p w14:paraId="095A7F12">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序号</w:t>
            </w:r>
          </w:p>
        </w:tc>
        <w:tc>
          <w:tcPr>
            <w:tcW w:w="2025" w:type="dxa"/>
            <w:noWrap/>
            <w:vAlign w:val="center"/>
          </w:tcPr>
          <w:p w14:paraId="714FA9F6">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名称</w:t>
            </w:r>
          </w:p>
        </w:tc>
        <w:tc>
          <w:tcPr>
            <w:tcW w:w="705" w:type="dxa"/>
            <w:noWrap/>
            <w:vAlign w:val="center"/>
          </w:tcPr>
          <w:p w14:paraId="6407AA3E">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数量</w:t>
            </w:r>
          </w:p>
        </w:tc>
        <w:tc>
          <w:tcPr>
            <w:tcW w:w="750" w:type="dxa"/>
            <w:noWrap/>
            <w:vAlign w:val="center"/>
          </w:tcPr>
          <w:p w14:paraId="529374CD">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单位</w:t>
            </w:r>
          </w:p>
        </w:tc>
        <w:tc>
          <w:tcPr>
            <w:tcW w:w="975" w:type="dxa"/>
            <w:noWrap/>
            <w:vAlign w:val="center"/>
          </w:tcPr>
          <w:p w14:paraId="79258169">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最高限价</w:t>
            </w:r>
          </w:p>
        </w:tc>
        <w:tc>
          <w:tcPr>
            <w:tcW w:w="1020" w:type="dxa"/>
            <w:noWrap/>
            <w:vAlign w:val="center"/>
          </w:tcPr>
          <w:p w14:paraId="6361595F">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是否接受进口</w:t>
            </w:r>
          </w:p>
        </w:tc>
        <w:tc>
          <w:tcPr>
            <w:tcW w:w="1044" w:type="dxa"/>
            <w:noWrap/>
            <w:vAlign w:val="center"/>
          </w:tcPr>
          <w:p w14:paraId="72C8CF72">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产品类型</w:t>
            </w:r>
          </w:p>
        </w:tc>
        <w:tc>
          <w:tcPr>
            <w:tcW w:w="1044" w:type="dxa"/>
            <w:noWrap/>
            <w:vAlign w:val="center"/>
          </w:tcPr>
          <w:p w14:paraId="7C04BBBF">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所属行业类型</w:t>
            </w:r>
          </w:p>
        </w:tc>
        <w:tc>
          <w:tcPr>
            <w:tcW w:w="1282" w:type="dxa"/>
            <w:noWrap/>
            <w:vAlign w:val="center"/>
          </w:tcPr>
          <w:p w14:paraId="2866A4CB">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产品属性</w:t>
            </w:r>
          </w:p>
        </w:tc>
      </w:tr>
      <w:tr w14:paraId="2D830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trPr>
        <w:tc>
          <w:tcPr>
            <w:tcW w:w="789" w:type="dxa"/>
            <w:noWrap/>
            <w:vAlign w:val="center"/>
          </w:tcPr>
          <w:p w14:paraId="719FC984">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1</w:t>
            </w:r>
          </w:p>
        </w:tc>
        <w:tc>
          <w:tcPr>
            <w:tcW w:w="2025" w:type="dxa"/>
            <w:noWrap/>
            <w:vAlign w:val="center"/>
          </w:tcPr>
          <w:p w14:paraId="4CCAD858">
            <w:pPr>
              <w:rPr>
                <w:rFonts w:hint="default" w:ascii="宋体" w:hAnsi="宋体" w:cs="宋体"/>
                <w:bCs/>
                <w:color w:val="auto"/>
                <w:sz w:val="24"/>
                <w:szCs w:val="24"/>
                <w:highlight w:val="none"/>
                <w:lang w:val="en-US"/>
              </w:rPr>
            </w:pPr>
            <w:r>
              <w:rPr>
                <w:rFonts w:hint="eastAsia" w:ascii="宋体" w:hAnsi="宋体" w:eastAsia="宋体" w:cs="宋体"/>
                <w:color w:val="000000"/>
                <w:sz w:val="24"/>
                <w:lang w:val="en-US" w:eastAsia="zh-CN"/>
              </w:rPr>
              <w:t>南京市夫子庙小学办公和教学设备采购</w:t>
            </w:r>
          </w:p>
        </w:tc>
        <w:tc>
          <w:tcPr>
            <w:tcW w:w="705" w:type="dxa"/>
            <w:noWrap/>
            <w:vAlign w:val="center"/>
          </w:tcPr>
          <w:p w14:paraId="390D0032">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1</w:t>
            </w:r>
          </w:p>
        </w:tc>
        <w:tc>
          <w:tcPr>
            <w:tcW w:w="750" w:type="dxa"/>
            <w:noWrap/>
            <w:vAlign w:val="center"/>
          </w:tcPr>
          <w:p w14:paraId="3A6BE26A">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批</w:t>
            </w:r>
          </w:p>
        </w:tc>
        <w:tc>
          <w:tcPr>
            <w:tcW w:w="975" w:type="dxa"/>
            <w:noWrap/>
            <w:vAlign w:val="center"/>
          </w:tcPr>
          <w:p w14:paraId="40A517CE">
            <w:pPr>
              <w:jc w:val="center"/>
              <w:rPr>
                <w:rFonts w:ascii="宋体" w:hAnsi="宋体" w:cs="宋体"/>
                <w:bCs/>
                <w:color w:val="auto"/>
                <w:sz w:val="24"/>
                <w:szCs w:val="24"/>
                <w:highlight w:val="none"/>
              </w:rPr>
            </w:pPr>
            <w:r>
              <w:rPr>
                <w:rFonts w:hint="eastAsia" w:ascii="宋体" w:hAnsi="宋体"/>
                <w:color w:val="auto"/>
                <w:sz w:val="24"/>
                <w:szCs w:val="24"/>
                <w:highlight w:val="none"/>
                <w:lang w:val="en-US" w:eastAsia="zh-CN"/>
              </w:rPr>
              <w:t>120</w:t>
            </w:r>
            <w:r>
              <w:rPr>
                <w:rFonts w:hint="eastAsia" w:ascii="宋体" w:hAnsi="宋体"/>
                <w:color w:val="auto"/>
                <w:sz w:val="24"/>
                <w:szCs w:val="24"/>
                <w:highlight w:val="none"/>
              </w:rPr>
              <w:t>万</w:t>
            </w:r>
          </w:p>
        </w:tc>
        <w:tc>
          <w:tcPr>
            <w:tcW w:w="1020" w:type="dxa"/>
            <w:noWrap/>
            <w:vAlign w:val="center"/>
          </w:tcPr>
          <w:p w14:paraId="4647B2A9">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否</w:t>
            </w:r>
          </w:p>
        </w:tc>
        <w:tc>
          <w:tcPr>
            <w:tcW w:w="1044" w:type="dxa"/>
            <w:noWrap/>
            <w:vAlign w:val="center"/>
          </w:tcPr>
          <w:p w14:paraId="77470BB6">
            <w:pPr>
              <w:jc w:val="center"/>
              <w:rPr>
                <w:rFonts w:ascii="宋体" w:hAnsi="宋体" w:cs="宋体"/>
                <w:bCs/>
                <w:color w:val="auto"/>
                <w:sz w:val="24"/>
                <w:szCs w:val="24"/>
                <w:highlight w:val="none"/>
              </w:rPr>
            </w:pPr>
          </w:p>
        </w:tc>
        <w:tc>
          <w:tcPr>
            <w:tcW w:w="1044" w:type="dxa"/>
            <w:noWrap/>
            <w:vAlign w:val="center"/>
          </w:tcPr>
          <w:p w14:paraId="5A474150">
            <w:pPr>
              <w:jc w:val="center"/>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工业</w:t>
            </w:r>
          </w:p>
        </w:tc>
        <w:tc>
          <w:tcPr>
            <w:tcW w:w="1282" w:type="dxa"/>
            <w:noWrap/>
            <w:vAlign w:val="center"/>
          </w:tcPr>
          <w:p w14:paraId="2698FA36">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货物</w:t>
            </w:r>
          </w:p>
        </w:tc>
      </w:tr>
    </w:tbl>
    <w:p w14:paraId="4FFD087F">
      <w:pPr>
        <w:rPr>
          <w:rFonts w:hint="default" w:eastAsia="宋体"/>
          <w:b/>
          <w:bCs/>
          <w:highlight w:val="none"/>
          <w:lang w:val="en-US" w:eastAsia="zh-CN"/>
        </w:rPr>
      </w:pPr>
      <w:r>
        <w:rPr>
          <w:rFonts w:hint="eastAsia" w:eastAsia="宋体"/>
          <w:b/>
          <w:bCs/>
          <w:highlight w:val="none"/>
          <w:lang w:val="en-US" w:eastAsia="zh-CN"/>
        </w:rPr>
        <w:t>备注：清单明细详见竞争性磋商文件附件“夫子庙小学方案清单”</w:t>
      </w:r>
    </w:p>
    <w:p w14:paraId="79415070">
      <w:pPr>
        <w:spacing w:line="264" w:lineRule="auto"/>
        <w:ind w:firstLine="480"/>
        <w:outlineLvl w:val="1"/>
        <w:rPr>
          <w:rFonts w:hint="eastAsia" w:ascii="黑体" w:hAnsi="黑体" w:eastAsia="黑体" w:cs="黑体"/>
          <w:color w:val="auto"/>
          <w:sz w:val="24"/>
          <w:szCs w:val="24"/>
          <w:highlight w:val="none"/>
        </w:rPr>
      </w:pPr>
    </w:p>
    <w:p w14:paraId="4CDCA4CF">
      <w:pPr>
        <w:spacing w:line="264" w:lineRule="auto"/>
        <w:ind w:firstLine="480"/>
        <w:outlineLvl w:val="1"/>
        <w:rPr>
          <w:rFonts w:hint="eastAsia" w:ascii="宋体" w:hAnsi="宋体" w:cs="宋体"/>
          <w:b/>
          <w:color w:val="auto"/>
          <w:sz w:val="24"/>
          <w:szCs w:val="24"/>
          <w:highlight w:val="none"/>
        </w:rPr>
      </w:pPr>
      <w:r>
        <w:rPr>
          <w:rFonts w:hint="eastAsia" w:ascii="黑体" w:hAnsi="黑体" w:eastAsia="黑体" w:cs="黑体"/>
          <w:color w:val="auto"/>
          <w:sz w:val="24"/>
          <w:szCs w:val="24"/>
          <w:highlight w:val="none"/>
        </w:rPr>
        <w:t>四、拟采购产品需要满足的技术、商务要求</w:t>
      </w:r>
    </w:p>
    <w:p w14:paraId="1C642D47">
      <w:pPr>
        <w:spacing w:line="264" w:lineRule="auto"/>
        <w:ind w:firstLine="480"/>
        <w:outlineLvl w:val="2"/>
        <w:rPr>
          <w:rFonts w:hint="eastAsia" w:ascii="宋体" w:hAnsi="宋体" w:cs="宋体"/>
          <w:bCs/>
          <w:color w:val="auto"/>
          <w:sz w:val="24"/>
          <w:szCs w:val="24"/>
          <w:highlight w:val="none"/>
        </w:rPr>
      </w:pPr>
      <w:r>
        <w:rPr>
          <w:rFonts w:hint="eastAsia" w:ascii="宋体" w:hAnsi="宋体" w:cs="宋体"/>
          <w:bCs/>
          <w:color w:val="auto"/>
          <w:sz w:val="24"/>
          <w:szCs w:val="24"/>
          <w:highlight w:val="none"/>
        </w:rPr>
        <w:t>（一）技术要求</w:t>
      </w:r>
    </w:p>
    <w:p w14:paraId="7A4F6C9A">
      <w:pPr>
        <w:spacing w:line="264" w:lineRule="auto"/>
        <w:ind w:firstLine="480"/>
        <w:rPr>
          <w:rFonts w:hint="eastAsia" w:eastAsia="宋体"/>
          <w:color w:val="auto"/>
          <w:highlight w:val="none"/>
          <w:lang w:eastAsia="zh-CN"/>
        </w:rPr>
      </w:pPr>
      <w:r>
        <w:rPr>
          <w:rFonts w:hint="eastAsia" w:ascii="宋体" w:hAnsi="宋体" w:cs="宋体"/>
          <w:bCs/>
          <w:color w:val="auto"/>
          <w:sz w:val="24"/>
          <w:szCs w:val="24"/>
          <w:highlight w:val="none"/>
        </w:rPr>
        <w:t>1.产品技术</w:t>
      </w:r>
      <w:r>
        <w:rPr>
          <w:rFonts w:hint="eastAsia" w:ascii="宋体" w:hAnsi="宋体" w:cs="宋体"/>
          <w:bCs/>
          <w:color w:val="auto"/>
          <w:sz w:val="24"/>
          <w:szCs w:val="24"/>
          <w:highlight w:val="none"/>
          <w:lang w:eastAsia="zh-CN"/>
        </w:rPr>
        <w:t>要求</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9"/>
        <w:gridCol w:w="1710"/>
        <w:gridCol w:w="7195"/>
      </w:tblGrid>
      <w:tr w14:paraId="289DF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ign w:val="center"/>
          </w:tcPr>
          <w:p w14:paraId="239C5EFF">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序号</w:t>
            </w:r>
          </w:p>
        </w:tc>
        <w:tc>
          <w:tcPr>
            <w:tcW w:w="1710" w:type="dxa"/>
            <w:noWrap/>
            <w:vAlign w:val="center"/>
          </w:tcPr>
          <w:p w14:paraId="51B58AB2">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名称</w:t>
            </w:r>
          </w:p>
        </w:tc>
        <w:tc>
          <w:tcPr>
            <w:tcW w:w="7195" w:type="dxa"/>
            <w:noWrap/>
            <w:vAlign w:val="center"/>
          </w:tcPr>
          <w:p w14:paraId="32A24614">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功能、性能、配置要求</w:t>
            </w:r>
          </w:p>
        </w:tc>
      </w:tr>
      <w:tr w14:paraId="161B3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ign w:val="center"/>
          </w:tcPr>
          <w:p w14:paraId="0961D4A8">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1</w:t>
            </w:r>
          </w:p>
        </w:tc>
        <w:tc>
          <w:tcPr>
            <w:tcW w:w="1710" w:type="dxa"/>
            <w:noWrap/>
            <w:vAlign w:val="center"/>
          </w:tcPr>
          <w:p w14:paraId="2DCA9420">
            <w:pPr>
              <w:widowControl/>
              <w:jc w:val="center"/>
              <w:rPr>
                <w:rFonts w:ascii="宋体" w:hAnsi="宋体" w:cs="宋体"/>
                <w:bCs/>
                <w:color w:val="auto"/>
                <w:sz w:val="24"/>
                <w:szCs w:val="24"/>
                <w:highlight w:val="none"/>
              </w:rPr>
            </w:pPr>
            <w:r>
              <w:rPr>
                <w:rFonts w:hint="eastAsia" w:ascii="宋体" w:hAnsi="宋体" w:cs="宋体"/>
                <w:color w:val="auto"/>
                <w:sz w:val="24"/>
                <w:szCs w:val="24"/>
                <w:highlight w:val="none"/>
              </w:rPr>
              <w:t>★实质性要求</w:t>
            </w:r>
          </w:p>
        </w:tc>
        <w:tc>
          <w:tcPr>
            <w:tcW w:w="7195" w:type="dxa"/>
            <w:noWrap/>
          </w:tcPr>
          <w:p w14:paraId="3055C48E">
            <w:pPr>
              <w:spacing w:line="288" w:lineRule="auto"/>
              <w:jc w:val="left"/>
              <w:rPr>
                <w:rFonts w:ascii="宋体" w:hAnsi="宋体" w:cs="宋体"/>
                <w:bCs/>
                <w:color w:val="auto"/>
                <w:sz w:val="24"/>
                <w:szCs w:val="24"/>
                <w:highlight w:val="none"/>
              </w:rPr>
            </w:pPr>
            <w:r>
              <w:rPr>
                <w:rFonts w:hint="eastAsia" w:ascii="宋体" w:hAnsi="宋体" w:cs="宋体"/>
                <w:bCs/>
                <w:color w:val="auto"/>
                <w:sz w:val="24"/>
                <w:szCs w:val="24"/>
                <w:highlight w:val="none"/>
              </w:rPr>
              <w:t>1.产品技术参数详见附件清单，产品名称、数量及规格为实质性要求。</w:t>
            </w:r>
          </w:p>
          <w:p w14:paraId="142A535E">
            <w:pPr>
              <w:spacing w:line="288" w:lineRule="auto"/>
              <w:jc w:val="left"/>
              <w:rPr>
                <w:rFonts w:hint="eastAsia" w:ascii="宋体" w:hAnsi="宋体" w:cs="宋体"/>
                <w:bCs/>
                <w:color w:val="auto"/>
                <w:sz w:val="24"/>
                <w:szCs w:val="24"/>
                <w:highlight w:val="none"/>
              </w:rPr>
            </w:pPr>
            <w:r>
              <w:rPr>
                <w:rFonts w:hint="eastAsia" w:ascii="宋体" w:hAnsi="宋体" w:cs="宋体"/>
                <w:bCs/>
                <w:color w:val="auto"/>
                <w:sz w:val="24"/>
                <w:szCs w:val="24"/>
                <w:highlight w:val="none"/>
              </w:rPr>
              <w:t>2.供应商在投标时应上传加盖公章的分项报价清单扫描件（清单内容应包含：名称，品牌、规格或型号，数量，单价，</w:t>
            </w:r>
            <w:r>
              <w:rPr>
                <w:rFonts w:hint="eastAsia" w:ascii="宋体" w:hAnsi="宋体" w:cs="宋体"/>
                <w:bCs/>
                <w:color w:val="auto"/>
                <w:sz w:val="24"/>
                <w:szCs w:val="24"/>
                <w:highlight w:val="none"/>
                <w:lang w:eastAsia="zh-CN"/>
              </w:rPr>
              <w:t>总价</w:t>
            </w:r>
            <w:r>
              <w:rPr>
                <w:rFonts w:hint="eastAsia" w:ascii="宋体" w:hAnsi="宋体" w:cs="宋体"/>
                <w:bCs/>
                <w:color w:val="auto"/>
                <w:sz w:val="24"/>
                <w:szCs w:val="24"/>
                <w:highlight w:val="none"/>
              </w:rPr>
              <w:t>等）清单总价不得超过最高限价，否则为无效标。</w:t>
            </w:r>
          </w:p>
          <w:p w14:paraId="325FD7E5">
            <w:pPr>
              <w:spacing w:line="288" w:lineRule="auto"/>
              <w:jc w:val="left"/>
              <w:rPr>
                <w:rFonts w:ascii="宋体" w:hAnsi="宋体" w:cs="宋体"/>
                <w:bCs/>
                <w:color w:val="auto"/>
                <w:sz w:val="24"/>
                <w:szCs w:val="24"/>
                <w:highlight w:val="none"/>
              </w:rPr>
            </w:pPr>
            <w:r>
              <w:rPr>
                <w:rFonts w:hint="eastAsia" w:ascii="宋体" w:hAnsi="宋体" w:cs="宋体"/>
                <w:bCs/>
                <w:color w:val="auto"/>
                <w:sz w:val="24"/>
                <w:szCs w:val="24"/>
                <w:highlight w:val="none"/>
              </w:rPr>
              <w:t>3.投标人提供家具类免费上门质保</w:t>
            </w:r>
            <w:r>
              <w:rPr>
                <w:rFonts w:hint="eastAsia" w:ascii="宋体" w:hAnsi="宋体" w:eastAsia="宋体" w:cs="宋体"/>
                <w:bCs/>
                <w:color w:val="auto"/>
                <w:sz w:val="24"/>
                <w:szCs w:val="24"/>
                <w:highlight w:val="none"/>
                <w:lang w:val="en-US" w:eastAsia="zh-CN"/>
              </w:rPr>
              <w:t>八</w:t>
            </w:r>
            <w:r>
              <w:rPr>
                <w:rFonts w:hint="eastAsia" w:ascii="宋体" w:hAnsi="宋体" w:cs="宋体"/>
                <w:bCs/>
                <w:color w:val="auto"/>
                <w:sz w:val="24"/>
                <w:szCs w:val="24"/>
                <w:highlight w:val="none"/>
              </w:rPr>
              <w:t>年（含）以上质保服务承诺函</w:t>
            </w:r>
            <w:r>
              <w:rPr>
                <w:rFonts w:hint="eastAsia" w:ascii="宋体" w:hAnsi="宋体" w:eastAsia="宋体" w:cs="宋体"/>
                <w:bCs/>
                <w:color w:val="auto"/>
                <w:sz w:val="24"/>
                <w:szCs w:val="24"/>
                <w:highlight w:val="none"/>
                <w:lang w:val="en-US" w:eastAsia="zh-CN"/>
              </w:rPr>
              <w:t>原件</w:t>
            </w:r>
            <w:r>
              <w:rPr>
                <w:rFonts w:hint="eastAsia" w:ascii="宋体" w:hAnsi="宋体" w:cs="宋体"/>
                <w:bCs/>
                <w:color w:val="auto"/>
                <w:sz w:val="24"/>
                <w:szCs w:val="24"/>
                <w:highlight w:val="none"/>
              </w:rPr>
              <w:t>（电器质保不低于三年）。</w:t>
            </w:r>
            <w:r>
              <w:rPr>
                <w:rFonts w:hint="eastAsia" w:ascii="宋体" w:hAnsi="宋体" w:eastAsia="宋体" w:cs="宋体"/>
                <w:bCs/>
                <w:color w:val="auto"/>
                <w:sz w:val="24"/>
                <w:szCs w:val="24"/>
                <w:highlight w:val="none"/>
                <w:lang w:val="en-US" w:eastAsia="zh-CN"/>
              </w:rPr>
              <w:t>采购</w:t>
            </w:r>
            <w:r>
              <w:rPr>
                <w:rFonts w:hint="eastAsia" w:ascii="宋体" w:hAnsi="宋体" w:cs="宋体"/>
                <w:bCs/>
                <w:color w:val="auto"/>
                <w:sz w:val="24"/>
                <w:szCs w:val="24"/>
                <w:highlight w:val="none"/>
              </w:rPr>
              <w:t>文件中对质保期有特殊要求的，应按照特殊要求承诺。自验收报告签</w:t>
            </w:r>
            <w:r>
              <w:rPr>
                <w:rFonts w:hint="eastAsia" w:ascii="宋体" w:hAnsi="宋体" w:cs="宋体"/>
                <w:bCs/>
                <w:color w:val="auto"/>
                <w:sz w:val="24"/>
                <w:szCs w:val="24"/>
                <w:highlight w:val="none"/>
                <w:lang w:val="en-US" w:eastAsia="zh-CN"/>
              </w:rPr>
              <w:t>字</w:t>
            </w:r>
            <w:r>
              <w:rPr>
                <w:rFonts w:hint="eastAsia" w:ascii="宋体" w:hAnsi="宋体" w:cs="宋体"/>
                <w:bCs/>
                <w:color w:val="auto"/>
                <w:sz w:val="24"/>
                <w:szCs w:val="24"/>
                <w:highlight w:val="none"/>
              </w:rPr>
              <w:t>确</w:t>
            </w:r>
            <w:r>
              <w:rPr>
                <w:rFonts w:hint="eastAsia" w:ascii="宋体" w:hAnsi="宋体" w:cs="宋体"/>
                <w:bCs/>
                <w:color w:val="auto"/>
                <w:sz w:val="24"/>
                <w:szCs w:val="24"/>
                <w:highlight w:val="none"/>
                <w:lang w:eastAsia="zh-CN"/>
              </w:rPr>
              <w:t>认之</w:t>
            </w:r>
            <w:r>
              <w:rPr>
                <w:rFonts w:hint="eastAsia" w:ascii="宋体" w:hAnsi="宋体" w:cs="宋体"/>
                <w:bCs/>
                <w:color w:val="auto"/>
                <w:sz w:val="24"/>
                <w:szCs w:val="24"/>
                <w:highlight w:val="none"/>
              </w:rPr>
              <w:t>日起，开始进入质保期。</w:t>
            </w:r>
          </w:p>
          <w:p w14:paraId="1CFBB17C">
            <w:pPr>
              <w:spacing w:line="288" w:lineRule="auto"/>
              <w:jc w:val="left"/>
              <w:rPr>
                <w:rFonts w:ascii="宋体" w:hAnsi="宋体" w:cs="宋体"/>
                <w:bCs/>
                <w:color w:val="auto"/>
                <w:sz w:val="24"/>
                <w:szCs w:val="24"/>
                <w:highlight w:val="none"/>
              </w:rPr>
            </w:pPr>
            <w:r>
              <w:rPr>
                <w:rFonts w:hint="eastAsia" w:ascii="宋体" w:hAnsi="宋体" w:cs="宋体"/>
                <w:bCs/>
                <w:color w:val="auto"/>
                <w:sz w:val="24"/>
                <w:szCs w:val="24"/>
                <w:highlight w:val="none"/>
              </w:rPr>
              <w:t>4.中标供应商在生产前应与校方确认好颜色、样式等方可生产。</w:t>
            </w:r>
          </w:p>
        </w:tc>
      </w:tr>
      <w:tr w14:paraId="6BE90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noWrap/>
            <w:vAlign w:val="center"/>
          </w:tcPr>
          <w:p w14:paraId="7033B2E9">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2</w:t>
            </w:r>
          </w:p>
        </w:tc>
        <w:tc>
          <w:tcPr>
            <w:tcW w:w="1710" w:type="dxa"/>
            <w:noWrap/>
            <w:vAlign w:val="center"/>
          </w:tcPr>
          <w:p w14:paraId="494A0065">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非实质性要求</w:t>
            </w:r>
          </w:p>
        </w:tc>
        <w:tc>
          <w:tcPr>
            <w:tcW w:w="7195" w:type="dxa"/>
            <w:noWrap/>
            <w:vAlign w:val="center"/>
          </w:tcPr>
          <w:p w14:paraId="100A1597">
            <w:pPr>
              <w:spacing w:line="288" w:lineRule="auto"/>
              <w:rPr>
                <w:rFonts w:ascii="宋体" w:hAnsi="宋体" w:cs="宋体"/>
                <w:bCs/>
                <w:color w:val="auto"/>
                <w:sz w:val="24"/>
                <w:szCs w:val="24"/>
                <w:highlight w:val="none"/>
              </w:rPr>
            </w:pPr>
            <w:r>
              <w:rPr>
                <w:rFonts w:hint="eastAsia" w:ascii="宋体" w:hAnsi="宋体" w:cs="宋体"/>
                <w:bCs/>
                <w:color w:val="auto"/>
                <w:sz w:val="24"/>
                <w:szCs w:val="24"/>
                <w:highlight w:val="none"/>
              </w:rPr>
              <w:t>产品材质技术参数详见附件清单，除实质性要求外，其余均属于非实质性要求。</w:t>
            </w:r>
          </w:p>
        </w:tc>
      </w:tr>
      <w:tr w14:paraId="20851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729" w:type="dxa"/>
            <w:noWrap/>
            <w:vAlign w:val="center"/>
          </w:tcPr>
          <w:p w14:paraId="69BD34E3">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3</w:t>
            </w:r>
          </w:p>
        </w:tc>
        <w:tc>
          <w:tcPr>
            <w:tcW w:w="1710" w:type="dxa"/>
            <w:noWrap/>
            <w:vAlign w:val="center"/>
          </w:tcPr>
          <w:p w14:paraId="3C557CBE">
            <w:pPr>
              <w:rPr>
                <w:rFonts w:ascii="宋体" w:hAnsi="宋体" w:cs="宋体"/>
                <w:bCs/>
                <w:color w:val="auto"/>
                <w:sz w:val="24"/>
                <w:szCs w:val="24"/>
                <w:highlight w:val="none"/>
              </w:rPr>
            </w:pPr>
            <w:r>
              <w:rPr>
                <w:rFonts w:hint="eastAsia" w:ascii="宋体" w:hAnsi="宋体" w:cs="宋体"/>
                <w:bCs/>
                <w:color w:val="auto"/>
                <w:sz w:val="24"/>
                <w:szCs w:val="24"/>
                <w:highlight w:val="none"/>
              </w:rPr>
              <w:t>参考图片</w:t>
            </w:r>
          </w:p>
        </w:tc>
        <w:tc>
          <w:tcPr>
            <w:tcW w:w="7195" w:type="dxa"/>
            <w:noWrap/>
            <w:vAlign w:val="center"/>
          </w:tcPr>
          <w:p w14:paraId="566C9191">
            <w:pPr>
              <w:spacing w:line="288" w:lineRule="auto"/>
              <w:rPr>
                <w:rFonts w:ascii="宋体" w:hAnsi="宋体" w:cs="宋体"/>
                <w:bCs/>
                <w:color w:val="auto"/>
                <w:sz w:val="24"/>
                <w:szCs w:val="24"/>
                <w:highlight w:val="none"/>
              </w:rPr>
            </w:pPr>
            <w:r>
              <w:rPr>
                <w:rFonts w:hint="eastAsia" w:ascii="宋体" w:hAnsi="宋体" w:cs="宋体"/>
                <w:bCs/>
                <w:color w:val="auto"/>
                <w:sz w:val="24"/>
                <w:szCs w:val="24"/>
                <w:highlight w:val="none"/>
              </w:rPr>
              <w:t>参考图片详见附件清单。</w:t>
            </w:r>
          </w:p>
        </w:tc>
      </w:tr>
    </w:tbl>
    <w:p w14:paraId="2324C284">
      <w:pPr>
        <w:pStyle w:val="186"/>
        <w:ind w:left="0" w:firstLine="0"/>
        <w:rPr>
          <w:color w:val="auto"/>
          <w:highlight w:val="none"/>
        </w:rPr>
      </w:pPr>
    </w:p>
    <w:p w14:paraId="62762F84">
      <w:pPr>
        <w:pStyle w:val="192"/>
        <w:numPr>
          <w:ilvl w:val="0"/>
          <w:numId w:val="0"/>
        </w:numPr>
        <w:ind w:firstLine="480"/>
        <w:rPr>
          <w:rFonts w:hint="eastAsia" w:ascii="宋体" w:hAnsi="宋体" w:cs="宋体" w:eastAsiaTheme="minorEastAsia"/>
          <w:color w:val="000000"/>
          <w:sz w:val="24"/>
          <w:szCs w:val="24"/>
          <w:highlight w:val="none"/>
        </w:rPr>
      </w:pPr>
      <w:bookmarkStart w:id="5" w:name="OLE_LINK4"/>
      <w:r>
        <w:rPr>
          <w:rFonts w:hint="eastAsia" w:eastAsia="宋体" w:cs="宋体"/>
          <w:color w:val="000000"/>
          <w:sz w:val="24"/>
          <w:szCs w:val="24"/>
          <w:highlight w:val="none"/>
          <w:lang w:val="en-US" w:eastAsia="zh-CN"/>
        </w:rPr>
        <w:t>2.</w:t>
      </w:r>
      <w:r>
        <w:rPr>
          <w:rFonts w:hint="eastAsia" w:ascii="宋体" w:hAnsi="宋体" w:cs="宋体" w:eastAsiaTheme="minorEastAsia"/>
          <w:color w:val="000000"/>
          <w:sz w:val="24"/>
          <w:szCs w:val="24"/>
          <w:highlight w:val="none"/>
        </w:rPr>
        <w:t>其他要求</w:t>
      </w:r>
      <w:r>
        <w:rPr>
          <w:rFonts w:hint="eastAsia" w:ascii="宋体" w:hAnsi="宋体" w:cs="宋体" w:eastAsiaTheme="minorEastAsia"/>
          <w:color w:val="000000"/>
          <w:sz w:val="24"/>
          <w:szCs w:val="24"/>
          <w:highlight w:val="none"/>
          <w:lang w:eastAsia="zh-CN"/>
        </w:rPr>
        <w:t>：</w:t>
      </w:r>
    </w:p>
    <w:p w14:paraId="41D41E73">
      <w:pPr>
        <w:pStyle w:val="192"/>
        <w:ind w:firstLine="480"/>
        <w:rPr>
          <w:rFonts w:hint="eastAsia" w:cs="宋体"/>
          <w:color w:val="auto"/>
          <w:sz w:val="24"/>
          <w:szCs w:val="24"/>
          <w:highlight w:val="none"/>
        </w:rPr>
      </w:pPr>
      <w:r>
        <w:rPr>
          <w:rFonts w:hint="eastAsia" w:cs="宋体"/>
          <w:color w:val="auto"/>
          <w:sz w:val="24"/>
          <w:szCs w:val="24"/>
          <w:highlight w:val="none"/>
          <w:lang w:val="en-US" w:eastAsia="zh-CN"/>
        </w:rPr>
        <w:t>中标</w:t>
      </w:r>
      <w:r>
        <w:rPr>
          <w:rFonts w:hint="eastAsia" w:cs="宋体"/>
          <w:color w:val="auto"/>
          <w:sz w:val="24"/>
          <w:szCs w:val="24"/>
          <w:highlight w:val="none"/>
        </w:rPr>
        <w:t>供应商在生产前应与校方确认好颜色、样式等方可生产。</w:t>
      </w:r>
    </w:p>
    <w:p w14:paraId="39EE37A0">
      <w:pPr>
        <w:pBdr>
          <w:top w:val="none" w:color="000000" w:sz="0" w:space="0"/>
          <w:left w:val="none" w:color="000000" w:sz="0" w:space="0"/>
          <w:bottom w:val="none" w:color="000000" w:sz="0" w:space="0"/>
          <w:right w:val="none" w:color="000000" w:sz="0" w:space="0"/>
        </w:pBdr>
        <w:spacing w:before="0" w:after="0" w:line="85" w:lineRule="atLeast"/>
        <w:ind w:left="0" w:right="0" w:firstLine="422"/>
        <w:rPr>
          <w:rFonts w:hint="eastAsia" w:ascii="宋体" w:hAnsi="宋体" w:eastAsia="宋体" w:cs="宋体"/>
          <w:bCs/>
          <w:color w:val="auto"/>
          <w:sz w:val="24"/>
          <w:szCs w:val="24"/>
          <w:highlight w:val="none"/>
          <w:lang w:eastAsia="zh-CN"/>
        </w:rPr>
      </w:pPr>
      <w:r>
        <w:rPr>
          <w:rFonts w:hint="eastAsia" w:ascii="宋体" w:hAnsi="宋体"/>
          <w:color w:val="auto"/>
          <w:sz w:val="24"/>
          <w:highlight w:val="none"/>
        </w:rPr>
        <w:t>★</w:t>
      </w:r>
      <w:r>
        <w:rPr>
          <w:rFonts w:hint="eastAsia" w:ascii="宋体" w:hAnsi="宋体" w:cs="宋体"/>
          <w:bCs/>
          <w:color w:val="auto"/>
          <w:sz w:val="24"/>
          <w:szCs w:val="24"/>
          <w:highlight w:val="none"/>
        </w:rPr>
        <w:t>（二）商务要求</w:t>
      </w:r>
      <w:r>
        <w:rPr>
          <w:rFonts w:hint="eastAsia" w:ascii="宋体" w:hAnsi="宋体" w:eastAsia="宋体" w:cs="宋体"/>
          <w:bCs/>
          <w:color w:val="auto"/>
          <w:sz w:val="24"/>
          <w:szCs w:val="24"/>
          <w:highlight w:val="none"/>
          <w:lang w:eastAsia="zh-CN"/>
        </w:rPr>
        <w:t>（</w:t>
      </w:r>
      <w:r>
        <w:rPr>
          <w:rFonts w:hint="eastAsia" w:ascii="宋体" w:hAnsi="宋体" w:cs="宋体"/>
          <w:bCs/>
          <w:color w:val="auto"/>
          <w:sz w:val="24"/>
          <w:szCs w:val="24"/>
          <w:highlight w:val="none"/>
        </w:rPr>
        <w:t>供应商需完全响应，在响应文件中提供承诺函，不接受负偏离</w:t>
      </w:r>
      <w:r>
        <w:rPr>
          <w:rFonts w:hint="eastAsia" w:ascii="宋体" w:hAnsi="宋体" w:eastAsia="宋体" w:cs="宋体"/>
          <w:bCs/>
          <w:color w:val="auto"/>
          <w:sz w:val="24"/>
          <w:szCs w:val="24"/>
          <w:highlight w:val="none"/>
          <w:lang w:eastAsia="zh-CN"/>
        </w:rPr>
        <w:t>）</w:t>
      </w:r>
    </w:p>
    <w:p w14:paraId="5B3CBE2C">
      <w:pPr>
        <w:ind w:firstLine="480"/>
        <w:rPr>
          <w:rFonts w:hint="eastAsia" w:ascii="宋体" w:hAnsi="宋体" w:cs="宋体"/>
          <w:color w:val="000000"/>
          <w:sz w:val="24"/>
          <w:szCs w:val="24"/>
          <w:highlight w:val="none"/>
        </w:rPr>
      </w:pPr>
      <w:r>
        <w:rPr>
          <w:rFonts w:hint="eastAsia" w:ascii="宋体" w:hAnsi="宋体" w:cs="宋体"/>
          <w:color w:val="000000"/>
          <w:sz w:val="24"/>
          <w:szCs w:val="24"/>
          <w:highlight w:val="none"/>
        </w:rPr>
        <w:t>1.报价要求</w:t>
      </w:r>
    </w:p>
    <w:p w14:paraId="35418D86">
      <w:pPr>
        <w:ind w:firstLine="480"/>
        <w:rPr>
          <w:rFonts w:hint="eastAsia" w:ascii="宋体" w:hAnsi="宋体" w:cs="宋体"/>
          <w:color w:val="000000"/>
          <w:sz w:val="24"/>
          <w:szCs w:val="24"/>
          <w:highlight w:val="none"/>
        </w:rPr>
      </w:pPr>
      <w:r>
        <w:rPr>
          <w:rFonts w:hint="eastAsia" w:ascii="宋体" w:hAnsi="宋体" w:cs="宋体"/>
          <w:color w:val="000000"/>
          <w:sz w:val="24"/>
          <w:szCs w:val="24"/>
          <w:highlight w:val="none"/>
        </w:rPr>
        <w:t>（1）供应商在投标时应上传加盖公章的分项报价清单扫描件（清单内容应包含：名称，品牌、规格或型号，数量，单价，质保年限等）各分项报价单价不得超过</w:t>
      </w:r>
      <w:r>
        <w:rPr>
          <w:rFonts w:hint="eastAsia" w:cs="黑体" w:asciiTheme="minorEastAsia" w:hAnsiTheme="minorEastAsia" w:eastAsiaTheme="minorEastAsia"/>
          <w:sz w:val="24"/>
          <w:szCs w:val="24"/>
          <w:highlight w:val="none"/>
        </w:rPr>
        <w:t>资产配置标准</w:t>
      </w:r>
      <w:r>
        <w:rPr>
          <w:rFonts w:hint="eastAsia" w:ascii="宋体" w:hAnsi="宋体" w:cs="宋体"/>
          <w:color w:val="000000"/>
          <w:sz w:val="24"/>
          <w:szCs w:val="24"/>
          <w:highlight w:val="none"/>
        </w:rPr>
        <w:t>最高限价，否则为无效标。</w:t>
      </w:r>
    </w:p>
    <w:p w14:paraId="773968D8">
      <w:pPr>
        <w:ind w:firstLine="480"/>
        <w:rPr>
          <w:rFonts w:hint="eastAsia" w:ascii="宋体" w:hAnsi="宋体" w:cs="宋体"/>
          <w:color w:val="000000"/>
          <w:sz w:val="24"/>
          <w:szCs w:val="24"/>
          <w:highlight w:val="none"/>
        </w:rPr>
      </w:pPr>
      <w:r>
        <w:rPr>
          <w:rFonts w:hint="eastAsia" w:ascii="宋体" w:hAnsi="宋体" w:cs="宋体"/>
          <w:color w:val="000000"/>
          <w:sz w:val="24"/>
          <w:szCs w:val="24"/>
          <w:highlight w:val="none"/>
        </w:rPr>
        <w:t>（2）报价应包含与本次采购项目有关的所有费用。包含但不限于人员、设备、安装、调试、验收、售后服务、伴随配套服务等所有含税费用。同时，还应包含支付给员工的工资和国家强制缴纳的各种社会保障资金，以及供应商认为需要的其他费用等。</w:t>
      </w:r>
    </w:p>
    <w:p w14:paraId="583BCA35">
      <w:pPr>
        <w:ind w:firstLine="480"/>
        <w:rPr>
          <w:rFonts w:hint="eastAsia" w:ascii="宋体" w:hAnsi="宋体" w:cs="宋体"/>
          <w:color w:val="000000"/>
          <w:sz w:val="24"/>
          <w:szCs w:val="24"/>
          <w:highlight w:val="none"/>
        </w:rPr>
      </w:pPr>
      <w:r>
        <w:rPr>
          <w:rFonts w:hint="eastAsia" w:ascii="宋体" w:hAnsi="宋体" w:cs="宋体"/>
          <w:color w:val="000000"/>
          <w:sz w:val="24"/>
          <w:szCs w:val="24"/>
          <w:highlight w:val="none"/>
        </w:rPr>
        <w:t>（3）供应商的任何错漏、优惠、竞争性报价不得作为减轻责任、减少服务、增加收费、降低服务质量的理由。</w:t>
      </w:r>
    </w:p>
    <w:p w14:paraId="46F33524">
      <w:pPr>
        <w:ind w:firstLine="480"/>
        <w:rPr>
          <w:rFonts w:hint="eastAsia" w:ascii="宋体" w:hAnsi="宋体" w:cs="宋体"/>
          <w:color w:val="000000"/>
          <w:sz w:val="24"/>
          <w:szCs w:val="24"/>
          <w:highlight w:val="none"/>
        </w:rPr>
      </w:pPr>
      <w:r>
        <w:rPr>
          <w:rFonts w:hint="eastAsia" w:ascii="宋体" w:hAnsi="宋体" w:cs="宋体"/>
          <w:color w:val="000000"/>
          <w:sz w:val="24"/>
          <w:szCs w:val="24"/>
          <w:highlight w:val="none"/>
        </w:rPr>
        <w:t>（4）供应商报价除包含</w:t>
      </w:r>
      <w:r>
        <w:rPr>
          <w:rFonts w:hint="eastAsia" w:ascii="宋体" w:hAnsi="宋体" w:eastAsia="宋体" w:cs="宋体"/>
          <w:color w:val="000000"/>
          <w:sz w:val="24"/>
          <w:szCs w:val="24"/>
          <w:highlight w:val="none"/>
          <w:lang w:val="en-US" w:eastAsia="zh-CN"/>
        </w:rPr>
        <w:t>采购</w:t>
      </w:r>
      <w:r>
        <w:rPr>
          <w:rFonts w:hint="eastAsia" w:ascii="宋体" w:hAnsi="宋体" w:cs="宋体"/>
          <w:color w:val="000000"/>
          <w:sz w:val="24"/>
          <w:szCs w:val="24"/>
          <w:highlight w:val="none"/>
        </w:rPr>
        <w:t>文件中列明的项目外，还应包括保障产品正常使用应当具有的物资和服务，对产品正常使用应当具有的物资和服务理解不一致的以采购单位理解为准。</w:t>
      </w:r>
    </w:p>
    <w:p w14:paraId="425E1896">
      <w:pPr>
        <w:ind w:firstLine="480"/>
        <w:rPr>
          <w:rFonts w:ascii="宋体" w:hAnsi="宋体" w:cs="宋体"/>
          <w:bCs/>
          <w:color w:val="auto"/>
          <w:sz w:val="24"/>
          <w:szCs w:val="24"/>
          <w:highlight w:val="none"/>
        </w:rPr>
      </w:pPr>
      <w:r>
        <w:rPr>
          <w:rFonts w:hint="eastAsia" w:ascii="宋体" w:hAnsi="宋体" w:cs="宋体"/>
          <w:bCs/>
          <w:color w:val="auto"/>
          <w:sz w:val="24"/>
          <w:szCs w:val="24"/>
          <w:highlight w:val="none"/>
        </w:rPr>
        <w:t>2.实施要求</w:t>
      </w:r>
    </w:p>
    <w:p w14:paraId="0AFDE7F4">
      <w:pPr>
        <w:ind w:firstLine="480"/>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rPr>
        <w:t>1</w:t>
      </w:r>
      <w:r>
        <w:rPr>
          <w:rFonts w:ascii="宋体" w:hAnsi="宋体" w:cs="宋体"/>
          <w:color w:val="auto"/>
          <w:sz w:val="24"/>
          <w:szCs w:val="24"/>
          <w:highlight w:val="none"/>
        </w:rPr>
        <w:t>）</w:t>
      </w:r>
      <w:r>
        <w:rPr>
          <w:rFonts w:hint="eastAsia" w:ascii="宋体" w:hAnsi="宋体" w:cs="宋体"/>
          <w:color w:val="auto"/>
          <w:sz w:val="24"/>
          <w:szCs w:val="24"/>
          <w:highlight w:val="none"/>
        </w:rPr>
        <w:t>质量要求</w:t>
      </w:r>
    </w:p>
    <w:p w14:paraId="602946A4">
      <w:pPr>
        <w:ind w:firstLine="480"/>
        <w:rPr>
          <w:rFonts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 1 \* GB3 \* MERGEFORMAT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①</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t>原材料及辅材应符合国家规定的强制性环保指标。油漆采用“</w:t>
      </w:r>
      <w:r>
        <w:rPr>
          <w:rFonts w:hint="eastAsia" w:ascii="宋体" w:hAnsi="宋体" w:cs="宋体"/>
          <w:color w:val="auto"/>
          <w:sz w:val="24"/>
          <w:szCs w:val="24"/>
          <w:highlight w:val="none"/>
          <w:lang w:val="en-US" w:eastAsia="zh-CN"/>
        </w:rPr>
        <w:t>五底三面</w:t>
      </w:r>
      <w:r>
        <w:rPr>
          <w:rFonts w:hint="eastAsia" w:ascii="宋体" w:hAnsi="宋体" w:cs="宋体"/>
          <w:color w:val="auto"/>
          <w:sz w:val="24"/>
          <w:szCs w:val="24"/>
          <w:highlight w:val="none"/>
        </w:rPr>
        <w:t>”工艺。所有家具需进行圆边圆角设计，外表面和内表面以及手指可触及的隐蔽处，均不得有锐利的棱角、毛刺。</w:t>
      </w:r>
    </w:p>
    <w:p w14:paraId="2281C569">
      <w:pPr>
        <w:ind w:firstLine="480"/>
        <w:rPr>
          <w:rFonts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 2 \* GB3 \* MERGEFORMAT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②</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t>供应商应及时与采购人联系，对本项目所有产品的规格尺寸、款式、颜色等要求进一步确认，得到采购人的签字盖章认可后方可生产，并确保产品质量。</w:t>
      </w:r>
    </w:p>
    <w:p w14:paraId="53F51248">
      <w:pPr>
        <w:ind w:firstLine="480"/>
        <w:rPr>
          <w:rFonts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 3 \* GB3 \* MERGEFORMAT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③</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t>所供产品必须是全新的原装正品，符合国家规定的质量标准，不得私自添加或更改，保证所有产品原材料及部件均是全新的纯正部件，不得以废、旧材料制作，产品必须符合家具行业设计及采购人的品质、环保要求。交货时所有家具应完好，物品配件齐全，否则视为不合格产品。</w:t>
      </w:r>
    </w:p>
    <w:p w14:paraId="79148A39">
      <w:pPr>
        <w:pStyle w:val="193"/>
        <w:rPr>
          <w:color w:val="auto"/>
          <w:highlight w:val="none"/>
        </w:rPr>
      </w:pPr>
      <w:r>
        <w:rPr>
          <w:rFonts w:hint="eastAsia" w:ascii="宋体" w:hAnsi="宋体" w:cs="宋体"/>
          <w:color w:val="auto"/>
          <w:sz w:val="24"/>
          <w:szCs w:val="24"/>
          <w:highlight w:val="none"/>
        </w:rPr>
        <w:t>④供应商所提供的产品，应在验收小组验收之前，向采购人提交响应产品的合格证或产品合格证明等支撑产品质量的资料。</w:t>
      </w:r>
    </w:p>
    <w:p w14:paraId="5E4E42DF">
      <w:pPr>
        <w:ind w:firstLine="480"/>
        <w:rPr>
          <w:rFonts w:ascii="宋体" w:hAnsi="宋体" w:cs="宋体"/>
          <w:bCs/>
          <w:color w:val="auto"/>
          <w:sz w:val="24"/>
          <w:szCs w:val="24"/>
          <w:highlight w:val="none"/>
        </w:rPr>
      </w:pPr>
      <w:r>
        <w:rPr>
          <w:rFonts w:hint="eastAsia" w:ascii="宋体" w:hAnsi="宋体" w:cs="宋体"/>
          <w:bCs/>
          <w:color w:val="auto"/>
          <w:sz w:val="24"/>
          <w:szCs w:val="24"/>
          <w:highlight w:val="none"/>
        </w:rPr>
        <w:t>（2）安全施工要求</w:t>
      </w:r>
    </w:p>
    <w:p w14:paraId="64557544">
      <w:pPr>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供应商应采取安全措施，确保实施安全。因本项目实施产生的实施人员和学校师生人身安全问题由供应商承担全部责任。</w:t>
      </w:r>
    </w:p>
    <w:p w14:paraId="1D1B892E">
      <w:pPr>
        <w:ind w:firstLine="480"/>
        <w:rPr>
          <w:color w:val="auto"/>
          <w:highlight w:val="none"/>
        </w:rPr>
      </w:pPr>
      <w:r>
        <w:rPr>
          <w:rFonts w:hint="eastAsia" w:ascii="宋体" w:hAnsi="宋体" w:cs="宋体"/>
          <w:color w:val="auto"/>
          <w:sz w:val="24"/>
          <w:szCs w:val="24"/>
          <w:highlight w:val="none"/>
        </w:rPr>
        <w:t>（3）交货要求：</w:t>
      </w:r>
      <w:r>
        <w:rPr>
          <w:rFonts w:hint="eastAsia" w:ascii="宋体" w:hAnsi="宋体" w:cs="宋体"/>
          <w:b/>
          <w:bCs/>
          <w:color w:val="auto"/>
          <w:sz w:val="24"/>
          <w:szCs w:val="24"/>
          <w:highlight w:val="none"/>
        </w:rPr>
        <w:t>签订合同后</w:t>
      </w:r>
      <w:r>
        <w:rPr>
          <w:rFonts w:hint="eastAsia" w:ascii="宋体" w:hAnsi="宋体" w:cs="宋体"/>
          <w:b/>
          <w:bCs/>
          <w:color w:val="auto"/>
          <w:sz w:val="24"/>
          <w:szCs w:val="24"/>
          <w:highlight w:val="none"/>
          <w:lang w:val="en-US" w:eastAsia="zh-CN"/>
        </w:rPr>
        <w:t>30</w:t>
      </w:r>
      <w:r>
        <w:rPr>
          <w:rFonts w:hint="eastAsia" w:ascii="宋体" w:hAnsi="宋体" w:cs="宋体"/>
          <w:b/>
          <w:bCs/>
          <w:color w:val="auto"/>
          <w:sz w:val="24"/>
          <w:szCs w:val="24"/>
          <w:highlight w:val="none"/>
        </w:rPr>
        <w:t>天内</w:t>
      </w:r>
      <w:r>
        <w:rPr>
          <w:rFonts w:hint="eastAsia" w:ascii="宋体" w:hAnsi="宋体" w:cs="宋体"/>
          <w:color w:val="auto"/>
          <w:sz w:val="24"/>
          <w:szCs w:val="24"/>
          <w:highlight w:val="none"/>
        </w:rPr>
        <w:t>完成送货安装调试等相关工作，保障开学需要，不得影响开学使用。</w:t>
      </w:r>
    </w:p>
    <w:p w14:paraId="5B119715">
      <w:pPr>
        <w:ind w:firstLine="480"/>
        <w:rPr>
          <w:rFonts w:ascii="宋体" w:hAnsi="宋体" w:cs="宋体"/>
          <w:bCs/>
          <w:color w:val="auto"/>
          <w:sz w:val="24"/>
          <w:szCs w:val="24"/>
          <w:highlight w:val="none"/>
        </w:rPr>
      </w:pPr>
      <w:r>
        <w:rPr>
          <w:rFonts w:hint="eastAsia" w:ascii="宋体" w:hAnsi="宋体" w:cs="宋体"/>
          <w:bCs/>
          <w:color w:val="auto"/>
          <w:sz w:val="24"/>
          <w:szCs w:val="24"/>
          <w:highlight w:val="none"/>
        </w:rPr>
        <w:t>（4）验收要求</w:t>
      </w:r>
    </w:p>
    <w:p w14:paraId="128DE79C">
      <w:pPr>
        <w:ind w:firstLine="480"/>
        <w:rPr>
          <w:rFonts w:ascii="宋体" w:hAnsi="宋体" w:cs="宋体"/>
          <w:bCs/>
          <w:color w:val="auto"/>
          <w:sz w:val="24"/>
          <w:szCs w:val="24"/>
          <w:highlight w:val="none"/>
        </w:rPr>
      </w:pPr>
      <w:r>
        <w:rPr>
          <w:rFonts w:hint="eastAsia" w:ascii="宋体" w:hAnsi="宋体" w:cs="宋体"/>
          <w:bCs/>
          <w:color w:val="auto"/>
          <w:sz w:val="24"/>
          <w:szCs w:val="24"/>
          <w:highlight w:val="none"/>
        </w:rPr>
        <w:t>①施工过程管理与记录：</w:t>
      </w:r>
    </w:p>
    <w:p w14:paraId="2891E371">
      <w:pPr>
        <w:ind w:firstLine="480"/>
        <w:rPr>
          <w:rFonts w:ascii="宋体" w:hAnsi="宋体" w:cs="宋体"/>
          <w:bCs/>
          <w:color w:val="auto"/>
          <w:sz w:val="24"/>
          <w:szCs w:val="24"/>
          <w:highlight w:val="none"/>
        </w:rPr>
      </w:pPr>
      <w:r>
        <w:rPr>
          <w:rFonts w:hint="eastAsia" w:ascii="宋体" w:hAnsi="宋体" w:cs="宋体"/>
          <w:bCs/>
          <w:color w:val="auto"/>
          <w:sz w:val="24"/>
          <w:szCs w:val="24"/>
          <w:highlight w:val="none"/>
        </w:rPr>
        <w:t>施工前、中、后须分别拍摄水印照片并放入竣工文档；施工资料及竣工文档将作为最终验收与决算依据。</w:t>
      </w:r>
    </w:p>
    <w:p w14:paraId="528841ED">
      <w:pPr>
        <w:ind w:firstLine="480"/>
        <w:rPr>
          <w:rFonts w:ascii="宋体" w:hAnsi="宋体" w:cs="宋体"/>
          <w:bCs/>
          <w:color w:val="auto"/>
          <w:sz w:val="24"/>
          <w:szCs w:val="24"/>
          <w:highlight w:val="none"/>
        </w:rPr>
      </w:pPr>
      <w:r>
        <w:rPr>
          <w:rFonts w:hint="eastAsia" w:ascii="宋体" w:hAnsi="宋体" w:cs="宋体"/>
          <w:bCs/>
          <w:color w:val="auto"/>
          <w:sz w:val="24"/>
          <w:szCs w:val="24"/>
          <w:highlight w:val="none"/>
        </w:rPr>
        <w:t>②变更处理机制：</w:t>
      </w:r>
    </w:p>
    <w:p w14:paraId="14458139">
      <w:pPr>
        <w:ind w:firstLine="480"/>
        <w:rPr>
          <w:rFonts w:ascii="宋体" w:hAnsi="宋体" w:cs="宋体"/>
          <w:bCs/>
          <w:color w:val="auto"/>
          <w:sz w:val="24"/>
          <w:szCs w:val="24"/>
          <w:highlight w:val="none"/>
        </w:rPr>
      </w:pPr>
      <w:r>
        <w:rPr>
          <w:rFonts w:hint="eastAsia" w:ascii="宋体" w:hAnsi="宋体" w:cs="宋体"/>
          <w:bCs/>
          <w:color w:val="auto"/>
          <w:sz w:val="24"/>
          <w:szCs w:val="24"/>
          <w:highlight w:val="none"/>
        </w:rPr>
        <w:t>所有变更须由供应商提交书面申请，经学校与区装备中心联合审批后执行。变更流程必须符合招标采购的有关制度。</w:t>
      </w:r>
    </w:p>
    <w:p w14:paraId="2A26CC40">
      <w:pPr>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③因产品质量或安装不当导致验收不合格，应及时处理直至验收合格，期间产生的一切费用由供应商承担；若二次验收不合格，采购人有权退货。采购人在此期间保留对供应商的索赔权利。</w:t>
      </w:r>
    </w:p>
    <w:p w14:paraId="7109142B">
      <w:pPr>
        <w:ind w:firstLine="480"/>
        <w:rPr>
          <w:rFonts w:ascii="宋体" w:hAnsi="宋体" w:cs="宋体"/>
          <w:bCs/>
          <w:color w:val="auto"/>
          <w:sz w:val="24"/>
          <w:szCs w:val="24"/>
          <w:highlight w:val="none"/>
        </w:rPr>
      </w:pPr>
      <w:r>
        <w:rPr>
          <w:rFonts w:hint="eastAsia" w:ascii="宋体" w:hAnsi="宋体" w:cs="宋体"/>
          <w:bCs/>
          <w:color w:val="auto"/>
          <w:sz w:val="24"/>
          <w:szCs w:val="24"/>
          <w:highlight w:val="none"/>
        </w:rPr>
        <w:fldChar w:fldCharType="begin"/>
      </w:r>
      <w:r>
        <w:rPr>
          <w:rFonts w:hint="eastAsia" w:ascii="宋体" w:hAnsi="宋体" w:cs="宋体"/>
          <w:bCs/>
          <w:color w:val="auto"/>
          <w:sz w:val="24"/>
          <w:szCs w:val="24"/>
          <w:highlight w:val="none"/>
        </w:rPr>
        <w:instrText xml:space="preserve"> = 4 \* GB3 </w:instrText>
      </w:r>
      <w:r>
        <w:rPr>
          <w:rFonts w:hint="eastAsia" w:ascii="宋体" w:hAnsi="宋体" w:cs="宋体"/>
          <w:bCs/>
          <w:color w:val="auto"/>
          <w:sz w:val="24"/>
          <w:szCs w:val="24"/>
          <w:highlight w:val="none"/>
        </w:rPr>
        <w:fldChar w:fldCharType="separate"/>
      </w:r>
      <w:r>
        <w:rPr>
          <w:rFonts w:hint="eastAsia" w:ascii="宋体" w:hAnsi="宋体" w:cs="宋体"/>
          <w:bCs/>
          <w:color w:val="auto"/>
          <w:sz w:val="24"/>
          <w:szCs w:val="24"/>
          <w:highlight w:val="none"/>
        </w:rPr>
        <w:t>④</w:t>
      </w:r>
      <w:r>
        <w:rPr>
          <w:rFonts w:hint="eastAsia" w:ascii="宋体" w:hAnsi="宋体" w:cs="宋体"/>
          <w:bCs/>
          <w:color w:val="auto"/>
          <w:sz w:val="24"/>
          <w:szCs w:val="24"/>
          <w:highlight w:val="none"/>
        </w:rPr>
        <w:fldChar w:fldCharType="end"/>
      </w:r>
      <w:r>
        <w:rPr>
          <w:rFonts w:hint="eastAsia" w:ascii="宋体" w:hAnsi="宋体" w:cs="宋体"/>
          <w:bCs/>
          <w:color w:val="auto"/>
          <w:sz w:val="24"/>
          <w:szCs w:val="24"/>
          <w:highlight w:val="none"/>
        </w:rPr>
        <w:t>家具安装完毕后，采购人将对供应商正式供货产品随机抽取2件进行破坏性检测，被抽样检测产品中环保质量要求不符合</w:t>
      </w:r>
      <w:r>
        <w:rPr>
          <w:rFonts w:hint="eastAsia" w:ascii="宋体" w:hAnsi="宋体" w:eastAsia="宋体" w:cs="宋体"/>
          <w:bCs/>
          <w:color w:val="auto"/>
          <w:sz w:val="24"/>
          <w:szCs w:val="24"/>
          <w:highlight w:val="none"/>
          <w:lang w:val="en-US" w:eastAsia="zh-CN"/>
        </w:rPr>
        <w:t>采购</w:t>
      </w:r>
      <w:r>
        <w:rPr>
          <w:rFonts w:hint="eastAsia" w:ascii="宋体" w:hAnsi="宋体" w:cs="宋体"/>
          <w:bCs/>
          <w:color w:val="auto"/>
          <w:sz w:val="24"/>
          <w:szCs w:val="24"/>
          <w:highlight w:val="none"/>
        </w:rPr>
        <w:t>文件要求或国家标准的、参数和材质不符合招标文件要求的，视为不合格产品，采购人有权拒绝接收所有产品，并要求供应商按合同规定赔偿采购人损失（破坏性检测的货物，检测费用以及重新安装费用由中标供应商支付）。</w:t>
      </w:r>
    </w:p>
    <w:p w14:paraId="75AC5DAF">
      <w:pPr>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fldChar w:fldCharType="begin"/>
      </w:r>
      <w:r>
        <w:rPr>
          <w:rFonts w:hint="eastAsia" w:ascii="宋体" w:hAnsi="宋体" w:cs="宋体"/>
          <w:bCs/>
          <w:color w:val="auto"/>
          <w:sz w:val="24"/>
          <w:szCs w:val="24"/>
          <w:highlight w:val="none"/>
        </w:rPr>
        <w:instrText xml:space="preserve"> = 5 \* GB3 </w:instrText>
      </w:r>
      <w:r>
        <w:rPr>
          <w:rFonts w:hint="eastAsia" w:ascii="宋体" w:hAnsi="宋体" w:cs="宋体"/>
          <w:bCs/>
          <w:color w:val="auto"/>
          <w:sz w:val="24"/>
          <w:szCs w:val="24"/>
          <w:highlight w:val="none"/>
        </w:rPr>
        <w:fldChar w:fldCharType="separate"/>
      </w:r>
      <w:r>
        <w:rPr>
          <w:rFonts w:hint="eastAsia" w:ascii="宋体" w:hAnsi="宋体" w:cs="宋体"/>
          <w:bCs/>
          <w:color w:val="auto"/>
          <w:sz w:val="24"/>
          <w:szCs w:val="24"/>
          <w:highlight w:val="none"/>
        </w:rPr>
        <w:t>⑤</w:t>
      </w:r>
      <w:r>
        <w:rPr>
          <w:rFonts w:hint="eastAsia" w:ascii="宋体" w:hAnsi="宋体" w:cs="宋体"/>
          <w:bCs/>
          <w:color w:val="auto"/>
          <w:sz w:val="24"/>
          <w:szCs w:val="24"/>
          <w:highlight w:val="none"/>
        </w:rPr>
        <w:fldChar w:fldCharType="end"/>
      </w:r>
      <w:r>
        <w:rPr>
          <w:rFonts w:hint="eastAsia" w:ascii="宋体" w:hAnsi="宋体" w:cs="宋体"/>
          <w:bCs/>
          <w:color w:val="auto"/>
          <w:sz w:val="24"/>
          <w:szCs w:val="24"/>
          <w:highlight w:val="none"/>
        </w:rPr>
        <w:t>项目全部完毕后，室内空气质量达到国家环保标准；本</w:t>
      </w:r>
      <w:r>
        <w:rPr>
          <w:rFonts w:hint="eastAsia" w:ascii="宋体" w:hAnsi="宋体" w:cs="宋体"/>
          <w:bCs/>
          <w:color w:val="auto"/>
          <w:sz w:val="24"/>
          <w:szCs w:val="24"/>
          <w:highlight w:val="none"/>
          <w:lang w:eastAsia="zh-CN"/>
        </w:rPr>
        <w:t>项目</w:t>
      </w:r>
      <w:r>
        <w:rPr>
          <w:rFonts w:hint="eastAsia" w:ascii="宋体" w:hAnsi="宋体" w:cs="宋体"/>
          <w:bCs/>
          <w:color w:val="auto"/>
          <w:sz w:val="24"/>
          <w:szCs w:val="24"/>
          <w:highlight w:val="none"/>
        </w:rPr>
        <w:t>自预验收后5天内，委托具有相应资质的第三方检测机构进行室内环境空气质量检测，采购人随机抽取检测2个不同的室，检测项目中含“甲醛”、“苯类”、“TVOC”等项；抽取样品和检测时，供应商代表、检测中心专业人员、采购人代表三方同时在场的情况下方可进行，否则进行的检测视为无效；检测数据以具有相应资质的第三方检测机构出具的《环境检测报告》为准；检测费用由供应商承担；如检测不合格，供应商对相关的项目无条件进行整改，直至再次检测合格为止，由此造成一切损失均由供应商承担。不满足以上要求的检测报告或报告不全，项目不得竣工验收。</w:t>
      </w:r>
    </w:p>
    <w:p w14:paraId="12892E26">
      <w:pPr>
        <w:ind w:firstLine="480"/>
        <w:rPr>
          <w:rFonts w:ascii="宋体" w:hAnsi="宋体" w:cs="宋体"/>
          <w:bCs/>
          <w:color w:val="auto"/>
          <w:sz w:val="24"/>
          <w:szCs w:val="24"/>
          <w:highlight w:val="none"/>
        </w:rPr>
      </w:pPr>
      <w:r>
        <w:rPr>
          <w:rFonts w:hint="eastAsia" w:ascii="宋体" w:hAnsi="宋体" w:cs="宋体"/>
          <w:bCs/>
          <w:color w:val="auto"/>
          <w:sz w:val="24"/>
          <w:szCs w:val="24"/>
          <w:highlight w:val="none"/>
        </w:rPr>
        <w:t>（5）质保（维保）及售后要求</w:t>
      </w:r>
    </w:p>
    <w:p w14:paraId="74CFA8CC">
      <w:pPr>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①本项目所有电器设备质保期不得低于三年、木器类设备不低于</w:t>
      </w:r>
      <w:r>
        <w:rPr>
          <w:rFonts w:hint="eastAsia" w:ascii="宋体" w:hAnsi="宋体" w:eastAsia="宋体" w:cs="宋体"/>
          <w:color w:val="auto"/>
          <w:sz w:val="24"/>
          <w:szCs w:val="24"/>
          <w:highlight w:val="none"/>
          <w:lang w:val="en-US" w:eastAsia="zh-CN"/>
        </w:rPr>
        <w:t>八</w:t>
      </w:r>
      <w:r>
        <w:rPr>
          <w:rFonts w:hint="eastAsia" w:ascii="宋体" w:hAnsi="宋体" w:cs="宋体"/>
          <w:color w:val="auto"/>
          <w:sz w:val="24"/>
          <w:szCs w:val="24"/>
          <w:highlight w:val="none"/>
        </w:rPr>
        <w:t>年（自验收报告签字确认日起开始进入质保期）。质保期内，每年暑假免费维护保养1次，维护保养及更换损坏件的费用包含在投标总价中。</w:t>
      </w:r>
    </w:p>
    <w:p w14:paraId="1CB7FD88">
      <w:pPr>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②质保期内，一旦产品发生质量问题，供应商接到报修请求，在2小时内响应，</w:t>
      </w:r>
      <w:r>
        <w:rPr>
          <w:rFonts w:hint="eastAsia" w:ascii="宋体" w:hAnsi="宋体" w:cs="宋体"/>
          <w:color w:val="auto"/>
          <w:sz w:val="24"/>
          <w:szCs w:val="24"/>
          <w:highlight w:val="none"/>
          <w:lang w:val="en-US" w:eastAsia="zh-CN"/>
        </w:rPr>
        <w:t>12</w:t>
      </w:r>
      <w:r>
        <w:rPr>
          <w:rFonts w:hint="eastAsia" w:ascii="宋体" w:hAnsi="宋体" w:cs="宋体"/>
          <w:color w:val="auto"/>
          <w:sz w:val="24"/>
          <w:szCs w:val="24"/>
          <w:highlight w:val="none"/>
        </w:rPr>
        <w:t xml:space="preserve">小时内维修人员到达现场进行修理、更换或退货，费用由供应商负责。如供应商在接到通知后2小时内没有答复，则视为承认质量问题并承担由此发生的一切费用。质保期内家具的一切质量问题，更换部件及家具本身质量原因造成的直接经济损失全部由供应商负责。无法短时间完成维修的，应向采购人提供应急备用产品。 </w:t>
      </w:r>
    </w:p>
    <w:p w14:paraId="57A9F17E">
      <w:pPr>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③质保期外，供应商提供</w:t>
      </w:r>
      <w:r>
        <w:rPr>
          <w:rFonts w:hint="eastAsia" w:ascii="宋体" w:hAnsi="宋体" w:cs="宋体"/>
          <w:color w:val="auto"/>
          <w:sz w:val="24"/>
          <w:szCs w:val="24"/>
          <w:highlight w:val="none"/>
          <w:lang w:eastAsia="zh-CN"/>
        </w:rPr>
        <w:t>终身</w:t>
      </w:r>
      <w:r>
        <w:rPr>
          <w:rFonts w:hint="eastAsia" w:ascii="宋体" w:hAnsi="宋体" w:cs="宋体"/>
          <w:color w:val="auto"/>
          <w:sz w:val="24"/>
          <w:szCs w:val="24"/>
          <w:highlight w:val="none"/>
        </w:rPr>
        <w:t xml:space="preserve">服务，在货物的设计使用寿命周期内，供应商能保证采购人更换到原厂正宗的备件材料，确保产品的正常使用。 </w:t>
      </w:r>
    </w:p>
    <w:p w14:paraId="53A640CC">
      <w:pPr>
        <w:ind w:firstLine="480"/>
        <w:rPr>
          <w:rFonts w:ascii="宋体" w:hAnsi="宋体" w:cs="宋体"/>
          <w:color w:val="auto"/>
          <w:sz w:val="24"/>
          <w:szCs w:val="24"/>
          <w:highlight w:val="none"/>
        </w:rPr>
      </w:pPr>
      <w:r>
        <w:rPr>
          <w:rFonts w:hint="eastAsia" w:ascii="宋体" w:hAnsi="宋体" w:cs="宋体"/>
          <w:color w:val="auto"/>
          <w:sz w:val="24"/>
          <w:szCs w:val="24"/>
          <w:highlight w:val="none"/>
        </w:rPr>
        <w:t>④质保期内维修（人为因素除外）费用包含在投标总价中，质保期外提供不高于市场价格的终身维护。中标后提供质保期外配件价格明细表。</w:t>
      </w:r>
    </w:p>
    <w:p w14:paraId="2A04A83B">
      <w:pPr>
        <w:ind w:firstLine="480"/>
        <w:rPr>
          <w:rFonts w:ascii="宋体" w:hAnsi="宋体" w:cs="宋体"/>
          <w:color w:val="auto"/>
          <w:sz w:val="24"/>
          <w:szCs w:val="24"/>
          <w:highlight w:val="none"/>
        </w:rPr>
      </w:pPr>
      <w:r>
        <w:rPr>
          <w:rFonts w:hint="eastAsia" w:ascii="宋体" w:hAnsi="宋体" w:cs="宋体"/>
          <w:color w:val="auto"/>
          <w:sz w:val="24"/>
          <w:szCs w:val="24"/>
          <w:highlight w:val="none"/>
        </w:rPr>
        <w:t>⑤供应商必须通过“南京市教育装备项目管理平台”提供售后维护维保服务。南京市教育装备项目管理平台网址：http://nj.cneefix.com。供应商必须接受“南京市教育装备项目管理平台”的信息化过程管理，签订合同时提供“南京市教育装备业务管理平台”的信息化过程监督承诺书。在“南京市教育装备项目管理平台”中公开投标文件、合同与合同清单，接受南京市教育、财政、审计等行政部门的网络在线监督。</w:t>
      </w:r>
    </w:p>
    <w:p w14:paraId="4C1E98A7">
      <w:pPr>
        <w:ind w:firstLine="480"/>
        <w:rPr>
          <w:rFonts w:ascii="宋体" w:hAnsi="宋体" w:cs="宋体"/>
          <w:color w:val="auto"/>
          <w:sz w:val="24"/>
          <w:szCs w:val="24"/>
          <w:highlight w:val="none"/>
        </w:rPr>
      </w:pPr>
      <w:r>
        <w:rPr>
          <w:rFonts w:hint="eastAsia" w:ascii="宋体" w:hAnsi="宋体" w:cs="宋体"/>
          <w:color w:val="auto"/>
          <w:sz w:val="24"/>
          <w:szCs w:val="24"/>
          <w:highlight w:val="none"/>
        </w:rPr>
        <w:t>⑥供应商在履约过程中，必须严格按照“南京市教育装备项目管理平台”的技术与管理规范，在规定的时间节点，提供相应的合同履约资料，包括照片。供应商在合同履约过程中，必须通过“南京市教育装备项目管理平台”申请验收。验收不合格即记录在平台中，整改后验收仍不合格的，采购人有权依据法律追究合同责任方的责任。供应商必须对所有进入固定资产的设备，按南京市的统一要求，通过“南京市教育装备项目管理平台”制作二维码标签，并张贴到设备上。</w:t>
      </w:r>
    </w:p>
    <w:p w14:paraId="39E24DB6">
      <w:pPr>
        <w:ind w:firstLine="480"/>
        <w:rPr>
          <w:rFonts w:ascii="宋体" w:hAnsi="宋体" w:cs="宋体"/>
          <w:bCs/>
          <w:color w:val="auto"/>
          <w:sz w:val="24"/>
          <w:szCs w:val="24"/>
          <w:highlight w:val="none"/>
        </w:rPr>
      </w:pPr>
      <w:r>
        <w:rPr>
          <w:rFonts w:hint="eastAsia" w:ascii="宋体" w:hAnsi="宋体" w:cs="宋体"/>
          <w:bCs/>
          <w:color w:val="auto"/>
          <w:sz w:val="24"/>
          <w:szCs w:val="24"/>
          <w:highlight w:val="none"/>
        </w:rPr>
        <w:t>3.付款条件</w:t>
      </w:r>
    </w:p>
    <w:p w14:paraId="593BE404">
      <w:pPr>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项目竣工</w:t>
      </w:r>
      <w:r>
        <w:rPr>
          <w:rFonts w:hint="eastAsia" w:ascii="宋体" w:hAnsi="宋体" w:eastAsia="宋体" w:cs="宋体"/>
          <w:color w:val="auto"/>
          <w:sz w:val="24"/>
          <w:szCs w:val="24"/>
          <w:highlight w:val="none"/>
          <w:lang w:val="en-US" w:eastAsia="zh-CN"/>
        </w:rPr>
        <w:t>结束</w:t>
      </w:r>
      <w:r>
        <w:rPr>
          <w:rFonts w:hint="eastAsia" w:ascii="宋体" w:hAnsi="宋体" w:cs="宋体"/>
          <w:color w:val="auto"/>
          <w:sz w:val="24"/>
          <w:szCs w:val="24"/>
          <w:highlight w:val="none"/>
        </w:rPr>
        <w:t>后，经使用学校对标功能评估合格、在专家验收考评合格</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及</w:t>
      </w:r>
      <w:r>
        <w:rPr>
          <w:rFonts w:hint="eastAsia" w:ascii="宋体" w:hAnsi="宋体" w:cs="宋体"/>
          <w:color w:val="auto"/>
          <w:sz w:val="24"/>
          <w:szCs w:val="24"/>
          <w:highlight w:val="none"/>
        </w:rPr>
        <w:t>聘请第三方进行审计，出具审计报告后，按审计款一次性支付100%。</w:t>
      </w:r>
    </w:p>
    <w:p w14:paraId="64635011">
      <w:pPr>
        <w:ind w:firstLine="480"/>
        <w:rPr>
          <w:rFonts w:ascii="宋体" w:hAnsi="宋体" w:cs="宋体"/>
          <w:color w:val="auto"/>
          <w:sz w:val="24"/>
          <w:szCs w:val="24"/>
          <w:highlight w:val="none"/>
        </w:rPr>
      </w:pPr>
      <w:r>
        <w:rPr>
          <w:rFonts w:hint="eastAsia" w:ascii="宋体" w:hAnsi="宋体" w:cs="宋体"/>
          <w:color w:val="auto"/>
          <w:sz w:val="24"/>
          <w:szCs w:val="24"/>
          <w:highlight w:val="none"/>
        </w:rPr>
        <w:t>4.</w:t>
      </w:r>
      <w:r>
        <w:rPr>
          <w:rFonts w:ascii="宋体" w:hAnsi="宋体" w:cs="宋体"/>
          <w:color w:val="auto"/>
          <w:sz w:val="24"/>
          <w:szCs w:val="24"/>
          <w:highlight w:val="none"/>
        </w:rPr>
        <w:t>交付时间及地点</w:t>
      </w:r>
    </w:p>
    <w:p w14:paraId="02135881">
      <w:pPr>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（1）交付时间：合同签订后</w:t>
      </w:r>
      <w:r>
        <w:rPr>
          <w:rFonts w:hint="eastAsia" w:ascii="宋体" w:hAnsi="宋体" w:eastAsia="宋体" w:cs="宋体"/>
          <w:color w:val="auto"/>
          <w:sz w:val="24"/>
          <w:szCs w:val="24"/>
          <w:highlight w:val="none"/>
          <w:lang w:val="en-US" w:eastAsia="zh-CN"/>
        </w:rPr>
        <w:t>30</w:t>
      </w:r>
      <w:r>
        <w:rPr>
          <w:rFonts w:hint="eastAsia" w:ascii="宋体" w:hAnsi="宋体" w:cs="宋体"/>
          <w:color w:val="auto"/>
          <w:sz w:val="24"/>
          <w:szCs w:val="24"/>
          <w:highlight w:val="none"/>
        </w:rPr>
        <w:t>天内交付并完成安装调试及验收等相关工作。</w:t>
      </w:r>
    </w:p>
    <w:p w14:paraId="6D053F65">
      <w:pPr>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（2）交付地点：采购人指定地点，由供应商负责办理运输和装卸等，费用由供应商负责，由采购人组织验收，检验不合格或不符合质量要求，供应商除无条件退货、返工外，还应承担采购人的一切损失。</w:t>
      </w:r>
    </w:p>
    <w:p w14:paraId="5D2E13BA">
      <w:pPr>
        <w:ind w:firstLine="480"/>
        <w:rPr>
          <w:rFonts w:ascii="宋体" w:hAnsi="宋体" w:cs="宋体"/>
          <w:bCs/>
          <w:color w:val="auto"/>
          <w:sz w:val="24"/>
          <w:szCs w:val="24"/>
          <w:highlight w:val="none"/>
        </w:rPr>
      </w:pPr>
      <w:r>
        <w:rPr>
          <w:rFonts w:hint="eastAsia" w:ascii="宋体" w:hAnsi="宋体" w:cs="宋体"/>
          <w:bCs/>
          <w:color w:val="auto"/>
          <w:sz w:val="24"/>
          <w:szCs w:val="24"/>
          <w:highlight w:val="none"/>
        </w:rPr>
        <w:t>5.履约保证金</w:t>
      </w:r>
    </w:p>
    <w:p w14:paraId="3F377D4D">
      <w:pPr>
        <w:ind w:firstLine="480"/>
        <w:rPr>
          <w:rFonts w:ascii="宋体" w:hAnsi="宋体" w:cs="宋体"/>
          <w:bCs/>
          <w:color w:val="auto"/>
          <w:sz w:val="24"/>
          <w:szCs w:val="24"/>
          <w:highlight w:val="none"/>
        </w:rPr>
      </w:pPr>
      <w:r>
        <w:rPr>
          <w:rFonts w:ascii="宋体" w:hAnsi="宋体" w:cs="宋体"/>
          <w:bCs/>
          <w:color w:val="auto"/>
          <w:sz w:val="24"/>
          <w:szCs w:val="24"/>
          <w:highlight w:val="none"/>
        </w:rPr>
        <w:t>以</w:t>
      </w:r>
      <w:r>
        <w:rPr>
          <w:rFonts w:ascii="宋体" w:hAnsi="宋体" w:cs="宋体"/>
          <w:bCs/>
          <w:color w:val="000000" w:themeColor="text1"/>
          <w:sz w:val="24"/>
          <w:szCs w:val="24"/>
          <w:highlight w:val="none"/>
          <w:shd w:val="clear" w:color="auto" w:fill="auto"/>
          <w14:textFill>
            <w14:solidFill>
              <w14:schemeClr w14:val="tx1"/>
            </w14:solidFill>
          </w14:textFill>
        </w:rPr>
        <w:t>第</w:t>
      </w:r>
      <w:r>
        <w:rPr>
          <w:rFonts w:hint="eastAsia" w:ascii="宋体" w:hAnsi="宋体" w:eastAsia="宋体" w:cs="宋体"/>
          <w:bCs/>
          <w:color w:val="000000" w:themeColor="text1"/>
          <w:sz w:val="24"/>
          <w:szCs w:val="24"/>
          <w:highlight w:val="none"/>
          <w:shd w:val="clear" w:color="auto" w:fill="auto"/>
          <w:lang w:val="en-US" w:eastAsia="zh-CN"/>
          <w14:textFill>
            <w14:solidFill>
              <w14:schemeClr w14:val="tx1"/>
            </w14:solidFill>
          </w14:textFill>
        </w:rPr>
        <w:t>五</w:t>
      </w:r>
      <w:r>
        <w:rPr>
          <w:rFonts w:ascii="宋体" w:hAnsi="宋体" w:cs="宋体"/>
          <w:bCs/>
          <w:color w:val="000000" w:themeColor="text1"/>
          <w:sz w:val="24"/>
          <w:szCs w:val="24"/>
          <w:highlight w:val="none"/>
          <w:shd w:val="clear" w:color="auto" w:fill="auto"/>
          <w14:textFill>
            <w14:solidFill>
              <w14:schemeClr w14:val="tx1"/>
            </w14:solidFill>
          </w14:textFill>
        </w:rPr>
        <w:t>章合同文本</w:t>
      </w:r>
      <w:r>
        <w:rPr>
          <w:rFonts w:hint="eastAsia" w:ascii="宋体" w:hAnsi="宋体" w:cs="宋体"/>
          <w:bCs/>
          <w:color w:val="auto"/>
          <w:sz w:val="24"/>
          <w:szCs w:val="24"/>
          <w:highlight w:val="none"/>
        </w:rPr>
        <w:t>内容</w:t>
      </w:r>
      <w:r>
        <w:rPr>
          <w:rFonts w:ascii="宋体" w:hAnsi="宋体" w:cs="宋体"/>
          <w:bCs/>
          <w:color w:val="auto"/>
          <w:sz w:val="24"/>
          <w:szCs w:val="24"/>
          <w:highlight w:val="none"/>
        </w:rPr>
        <w:t>为准。</w:t>
      </w:r>
    </w:p>
    <w:p w14:paraId="5ACB7B2C">
      <w:pPr>
        <w:ind w:firstLine="480"/>
        <w:rPr>
          <w:rFonts w:hint="eastAsia" w:ascii="宋体" w:hAnsi="宋体" w:eastAsia="宋体" w:cs="宋体"/>
          <w:bCs/>
          <w:color w:val="auto"/>
          <w:sz w:val="24"/>
          <w:szCs w:val="24"/>
          <w:highlight w:val="none"/>
          <w:lang w:eastAsia="zh-CN"/>
        </w:rPr>
      </w:pPr>
      <w:r>
        <w:rPr>
          <w:rFonts w:hint="eastAsia" w:ascii="宋体" w:hAnsi="宋体"/>
          <w:color w:val="auto"/>
          <w:sz w:val="24"/>
          <w:highlight w:val="none"/>
        </w:rPr>
        <w:t>★</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三</w:t>
      </w:r>
      <w:r>
        <w:rPr>
          <w:rFonts w:hint="eastAsia" w:ascii="宋体" w:hAnsi="宋体" w:eastAsia="宋体" w:cs="宋体"/>
          <w:bCs/>
          <w:color w:val="auto"/>
          <w:sz w:val="24"/>
          <w:szCs w:val="24"/>
          <w:highlight w:val="none"/>
          <w:lang w:eastAsia="zh-CN"/>
        </w:rPr>
        <w:t>）</w:t>
      </w:r>
      <w:r>
        <w:rPr>
          <w:rFonts w:hint="eastAsia" w:ascii="宋体" w:hAnsi="宋体" w:cs="宋体"/>
          <w:bCs/>
          <w:color w:val="auto"/>
          <w:sz w:val="24"/>
          <w:szCs w:val="24"/>
          <w:highlight w:val="none"/>
        </w:rPr>
        <w:t>其他要求</w:t>
      </w:r>
      <w:bookmarkEnd w:id="5"/>
      <w:r>
        <w:rPr>
          <w:rFonts w:hint="eastAsia" w:ascii="宋体" w:hAnsi="宋体" w:eastAsia="宋体" w:cs="宋体"/>
          <w:bCs/>
          <w:color w:val="auto"/>
          <w:sz w:val="24"/>
          <w:szCs w:val="24"/>
          <w:highlight w:val="none"/>
          <w:lang w:eastAsia="zh-CN"/>
        </w:rPr>
        <w:t>（</w:t>
      </w:r>
      <w:r>
        <w:rPr>
          <w:rFonts w:hint="eastAsia" w:ascii="宋体" w:hAnsi="宋体" w:cs="宋体"/>
          <w:bCs/>
          <w:color w:val="auto"/>
          <w:sz w:val="24"/>
          <w:szCs w:val="24"/>
          <w:highlight w:val="none"/>
        </w:rPr>
        <w:t>供应商需完全响应，在响应文件中提供承诺函，不接受负偏离</w:t>
      </w:r>
      <w:r>
        <w:rPr>
          <w:rFonts w:hint="eastAsia" w:ascii="宋体" w:hAnsi="宋体" w:eastAsia="宋体" w:cs="宋体"/>
          <w:bCs/>
          <w:color w:val="auto"/>
          <w:sz w:val="24"/>
          <w:szCs w:val="24"/>
          <w:highlight w:val="none"/>
          <w:lang w:eastAsia="zh-CN"/>
        </w:rPr>
        <w:t>）</w:t>
      </w:r>
    </w:p>
    <w:p w14:paraId="24426EE6">
      <w:pPr>
        <w:ind w:firstLine="480"/>
        <w:rPr>
          <w:rFonts w:hint="eastAsia" w:ascii="宋体" w:hAnsi="宋体" w:cs="宋体"/>
          <w:bCs/>
          <w:color w:val="auto"/>
          <w:sz w:val="24"/>
          <w:szCs w:val="24"/>
          <w:highlight w:val="none"/>
        </w:rPr>
      </w:pPr>
      <w:r>
        <w:rPr>
          <w:rFonts w:hint="eastAsia" w:ascii="宋体" w:hAnsi="宋体" w:eastAsia="宋体" w:cs="宋体"/>
          <w:bCs/>
          <w:color w:val="auto"/>
          <w:sz w:val="24"/>
          <w:szCs w:val="24"/>
          <w:highlight w:val="none"/>
          <w:lang w:val="en-US" w:eastAsia="zh-CN"/>
        </w:rPr>
        <w:t>采购</w:t>
      </w:r>
      <w:r>
        <w:rPr>
          <w:rFonts w:hint="eastAsia" w:ascii="宋体" w:hAnsi="宋体" w:cs="宋体"/>
          <w:bCs/>
          <w:color w:val="auto"/>
          <w:sz w:val="24"/>
          <w:szCs w:val="24"/>
          <w:highlight w:val="none"/>
        </w:rPr>
        <w:t>文件中若要求提供证明材料的，供应商签订合同时应按</w:t>
      </w:r>
      <w:r>
        <w:rPr>
          <w:rFonts w:hint="eastAsia" w:ascii="宋体" w:hAnsi="宋体" w:eastAsia="宋体" w:cs="宋体"/>
          <w:bCs/>
          <w:color w:val="auto"/>
          <w:sz w:val="24"/>
          <w:szCs w:val="24"/>
          <w:highlight w:val="none"/>
          <w:lang w:val="en-US" w:eastAsia="zh-CN"/>
        </w:rPr>
        <w:t>采购</w:t>
      </w:r>
      <w:r>
        <w:rPr>
          <w:rFonts w:hint="eastAsia" w:ascii="宋体" w:hAnsi="宋体" w:cs="宋体"/>
          <w:bCs/>
          <w:color w:val="auto"/>
          <w:sz w:val="24"/>
          <w:szCs w:val="24"/>
          <w:highlight w:val="none"/>
        </w:rPr>
        <w:t>文件要求和</w:t>
      </w:r>
      <w:r>
        <w:rPr>
          <w:rFonts w:hint="eastAsia" w:ascii="宋体" w:hAnsi="宋体" w:eastAsia="宋体" w:cs="宋体"/>
          <w:bCs/>
          <w:color w:val="auto"/>
          <w:sz w:val="24"/>
          <w:szCs w:val="24"/>
          <w:highlight w:val="none"/>
          <w:lang w:val="en-US" w:eastAsia="zh-CN"/>
        </w:rPr>
        <w:t>响应</w:t>
      </w:r>
      <w:r>
        <w:rPr>
          <w:rFonts w:hint="eastAsia" w:ascii="宋体" w:hAnsi="宋体" w:cs="宋体"/>
          <w:bCs/>
          <w:color w:val="auto"/>
          <w:sz w:val="24"/>
          <w:szCs w:val="24"/>
          <w:highlight w:val="none"/>
        </w:rPr>
        <w:t>文件响应内容向采购人提供相应证明材料原件核验。供应商未按</w:t>
      </w:r>
      <w:r>
        <w:rPr>
          <w:rFonts w:hint="eastAsia" w:ascii="宋体" w:hAnsi="宋体" w:eastAsia="宋体" w:cs="宋体"/>
          <w:bCs/>
          <w:color w:val="auto"/>
          <w:sz w:val="24"/>
          <w:szCs w:val="24"/>
          <w:highlight w:val="none"/>
          <w:lang w:val="en-US" w:eastAsia="zh-CN"/>
        </w:rPr>
        <w:t>采购</w:t>
      </w:r>
      <w:r>
        <w:rPr>
          <w:rFonts w:hint="eastAsia" w:ascii="宋体" w:hAnsi="宋体" w:cs="宋体"/>
          <w:bCs/>
          <w:color w:val="auto"/>
          <w:sz w:val="24"/>
          <w:szCs w:val="24"/>
          <w:highlight w:val="none"/>
        </w:rPr>
        <w:t>文件要求和</w:t>
      </w:r>
      <w:r>
        <w:rPr>
          <w:rFonts w:hint="eastAsia" w:ascii="宋体" w:hAnsi="宋体" w:eastAsia="宋体" w:cs="宋体"/>
          <w:bCs/>
          <w:color w:val="auto"/>
          <w:sz w:val="24"/>
          <w:szCs w:val="24"/>
          <w:highlight w:val="none"/>
          <w:lang w:val="en-US" w:eastAsia="zh-CN"/>
        </w:rPr>
        <w:t>响应</w:t>
      </w:r>
      <w:r>
        <w:rPr>
          <w:rFonts w:hint="eastAsia" w:ascii="宋体" w:hAnsi="宋体" w:cs="宋体"/>
          <w:bCs/>
          <w:color w:val="auto"/>
          <w:sz w:val="24"/>
          <w:szCs w:val="24"/>
          <w:highlight w:val="none"/>
        </w:rPr>
        <w:t>文件响应内容提供相应证明材料或者提供的证明材料不符合</w:t>
      </w:r>
      <w:r>
        <w:rPr>
          <w:rFonts w:hint="eastAsia" w:ascii="宋体" w:hAnsi="宋体" w:eastAsia="宋体" w:cs="宋体"/>
          <w:bCs/>
          <w:color w:val="auto"/>
          <w:sz w:val="24"/>
          <w:szCs w:val="24"/>
          <w:highlight w:val="none"/>
          <w:lang w:val="en-US" w:eastAsia="zh-CN"/>
        </w:rPr>
        <w:t>采购</w:t>
      </w:r>
      <w:r>
        <w:rPr>
          <w:rFonts w:hint="eastAsia" w:ascii="宋体" w:hAnsi="宋体" w:cs="宋体"/>
          <w:bCs/>
          <w:color w:val="auto"/>
          <w:sz w:val="24"/>
          <w:szCs w:val="24"/>
          <w:highlight w:val="none"/>
        </w:rPr>
        <w:t>文件要求的，视为提供虚假材料谋取中标，采购人将取消其中标资格。</w:t>
      </w:r>
    </w:p>
    <w:p w14:paraId="354C7065">
      <w:pPr>
        <w:ind w:firstLine="480"/>
        <w:rPr>
          <w:rFonts w:hint="eastAsia" w:ascii="宋体" w:hAnsi="宋体" w:cs="宋体"/>
          <w:bCs/>
          <w:color w:val="auto"/>
          <w:sz w:val="24"/>
          <w:szCs w:val="24"/>
          <w:highlight w:val="none"/>
        </w:rPr>
      </w:pPr>
      <w:r>
        <w:rPr>
          <w:rFonts w:hint="eastAsia" w:ascii="宋体" w:hAnsi="宋体" w:eastAsia="宋体" w:cs="宋体"/>
          <w:bCs/>
          <w:color w:val="auto"/>
          <w:sz w:val="24"/>
          <w:szCs w:val="24"/>
          <w:highlight w:val="none"/>
          <w:lang w:val="en-US" w:eastAsia="zh-CN"/>
        </w:rPr>
        <w:t>采购</w:t>
      </w:r>
      <w:r>
        <w:rPr>
          <w:rFonts w:hint="eastAsia" w:ascii="宋体" w:hAnsi="宋体" w:cs="宋体"/>
          <w:bCs/>
          <w:color w:val="auto"/>
          <w:sz w:val="24"/>
          <w:szCs w:val="24"/>
          <w:highlight w:val="none"/>
        </w:rPr>
        <w:t>文件评标方法与评标标准中涉及的相关证明材料，应在</w:t>
      </w:r>
      <w:r>
        <w:rPr>
          <w:rFonts w:hint="eastAsia" w:ascii="宋体" w:hAnsi="宋体" w:eastAsia="宋体" w:cs="宋体"/>
          <w:bCs/>
          <w:color w:val="auto"/>
          <w:sz w:val="24"/>
          <w:szCs w:val="24"/>
          <w:highlight w:val="none"/>
          <w:lang w:val="en-US" w:eastAsia="zh-CN"/>
        </w:rPr>
        <w:t>响应</w:t>
      </w:r>
      <w:r>
        <w:rPr>
          <w:rFonts w:hint="eastAsia" w:ascii="宋体" w:hAnsi="宋体" w:cs="宋体"/>
          <w:bCs/>
          <w:color w:val="auto"/>
          <w:sz w:val="24"/>
          <w:szCs w:val="24"/>
          <w:highlight w:val="none"/>
        </w:rPr>
        <w:t>文件中提供，并由评审委员会在评审现场予以确认，否则无法得到相应分值。</w:t>
      </w:r>
    </w:p>
    <w:p w14:paraId="4BD6D50E">
      <w:pPr>
        <w:ind w:firstLine="480"/>
        <w:rPr>
          <w:rFonts w:hint="eastAsia" w:ascii="方正小标宋简体" w:hAnsi="方正小标宋简体" w:eastAsia="方正小标宋简体" w:cs="方正小标宋简体"/>
          <w:color w:val="auto"/>
          <w:sz w:val="36"/>
          <w:szCs w:val="36"/>
          <w:highlight w:val="none"/>
        </w:rPr>
      </w:pPr>
      <w:r>
        <w:rPr>
          <w:rFonts w:hint="eastAsia" w:ascii="宋体" w:hAnsi="宋体" w:cs="宋体"/>
          <w:bCs/>
          <w:color w:val="auto"/>
          <w:sz w:val="24"/>
          <w:szCs w:val="24"/>
          <w:highlight w:val="none"/>
        </w:rPr>
        <w:t>备注：供应商承诺中标后提供的检测报告为实验室真实出具，必须支持采购人通过扫描报告二维码查询、检测机构官网查询、去函查询或上门查询等方式查询检测报告的真实性。</w:t>
      </w:r>
    </w:p>
    <w:p w14:paraId="255F8D77">
      <w:pPr>
        <w:pStyle w:val="186"/>
        <w:rPr>
          <w:color w:val="auto"/>
          <w:highlight w:val="none"/>
        </w:rPr>
      </w:pPr>
    </w:p>
    <w:p w14:paraId="571E8D42">
      <w:pPr>
        <w:widowControl/>
        <w:jc w:val="left"/>
        <w:rPr>
          <w:rFonts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eastAsia="宋体" w:cs="宋体"/>
          <w:color w:val="auto"/>
          <w:sz w:val="24"/>
          <w:szCs w:val="24"/>
          <w:highlight w:val="none"/>
          <w:lang w:val="en-US" w:eastAsia="zh-CN"/>
        </w:rPr>
        <w:t>四</w:t>
      </w:r>
      <w:r>
        <w:rPr>
          <w:rFonts w:hint="eastAsia" w:ascii="宋体" w:hAnsi="宋体" w:cs="宋体"/>
          <w:color w:val="auto"/>
          <w:sz w:val="24"/>
          <w:szCs w:val="24"/>
          <w:highlight w:val="none"/>
        </w:rPr>
        <w:t>）样品要求</w:t>
      </w:r>
    </w:p>
    <w:p w14:paraId="2D9DD4CD">
      <w:pPr>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1、请供应商按照招标文件要求提供以下样品：①</w:t>
      </w:r>
      <w:r>
        <w:rPr>
          <w:rFonts w:hint="eastAsia" w:ascii="宋体" w:hAnsi="宋体" w:eastAsia="宋体" w:cs="宋体"/>
          <w:color w:val="000000"/>
          <w:sz w:val="24"/>
          <w:szCs w:val="24"/>
          <w:highlight w:val="none"/>
          <w:lang w:val="en-US" w:eastAsia="zh-CN"/>
        </w:rPr>
        <w:t>善艺楼四层报告厅的折叠椅（含写字板）（善艺楼四层报告厅的序号7）1张</w:t>
      </w:r>
      <w:r>
        <w:rPr>
          <w:rFonts w:hint="eastAsia" w:ascii="宋体" w:hAnsi="宋体" w:cs="宋体"/>
          <w:bCs/>
          <w:color w:val="auto"/>
          <w:sz w:val="24"/>
          <w:szCs w:val="24"/>
          <w:highlight w:val="none"/>
        </w:rPr>
        <w:t>②</w:t>
      </w:r>
      <w:r>
        <w:rPr>
          <w:rFonts w:hint="eastAsia" w:ascii="宋体" w:hAnsi="宋体" w:cs="宋体"/>
          <w:color w:val="000000"/>
          <w:sz w:val="24"/>
          <w:szCs w:val="24"/>
          <w:highlight w:val="none"/>
          <w:lang w:val="en-US" w:eastAsia="zh-CN"/>
        </w:rPr>
        <w:t>教学楼2区的书包柜（教学楼2区的序号2）单柜1个</w:t>
      </w:r>
      <w:r>
        <w:rPr>
          <w:rFonts w:hint="eastAsia" w:ascii="宋体" w:hAnsi="宋体" w:cs="宋体"/>
          <w:bCs/>
          <w:color w:val="auto"/>
          <w:sz w:val="24"/>
          <w:szCs w:val="24"/>
          <w:highlight w:val="none"/>
        </w:rPr>
        <w:t>，</w:t>
      </w:r>
      <w:r>
        <w:rPr>
          <w:rFonts w:hint="eastAsia" w:ascii="宋体" w:hAnsi="宋体" w:cs="宋体"/>
          <w:bCs/>
          <w:color w:val="auto"/>
          <w:sz w:val="24"/>
          <w:szCs w:val="24"/>
          <w:highlight w:val="none"/>
          <w:lang w:eastAsia="zh-CN"/>
        </w:rPr>
        <w:t>须</w:t>
      </w:r>
      <w:r>
        <w:rPr>
          <w:rFonts w:hint="eastAsia" w:ascii="宋体" w:hAnsi="宋体" w:cs="宋体"/>
          <w:bCs/>
          <w:color w:val="auto"/>
          <w:sz w:val="24"/>
          <w:szCs w:val="24"/>
          <w:highlight w:val="none"/>
        </w:rPr>
        <w:t>按照清单中参数要求</w:t>
      </w:r>
      <w:r>
        <w:rPr>
          <w:rFonts w:hint="eastAsia" w:ascii="宋体" w:hAnsi="宋体" w:cs="宋体"/>
          <w:bCs/>
          <w:color w:val="auto"/>
          <w:sz w:val="24"/>
          <w:szCs w:val="24"/>
          <w:highlight w:val="none"/>
          <w:lang w:eastAsia="zh-CN"/>
        </w:rPr>
        <w:t>制作</w:t>
      </w:r>
      <w:r>
        <w:rPr>
          <w:rFonts w:hint="eastAsia" w:ascii="宋体" w:hAnsi="宋体" w:cs="宋体"/>
          <w:bCs/>
          <w:color w:val="auto"/>
          <w:sz w:val="24"/>
          <w:szCs w:val="24"/>
          <w:highlight w:val="none"/>
        </w:rPr>
        <w:t>，每家单位样品集中摆放，所提供样品上和投标供应商名称有关的信息，应提前覆盖或处理，样品所有费用由投标人自行承担，评委根据投标人提供的样品进行评分。</w:t>
      </w:r>
    </w:p>
    <w:p w14:paraId="62B0D30B">
      <w:pPr>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2、样品递交要求</w:t>
      </w:r>
    </w:p>
    <w:p w14:paraId="23E9BF80">
      <w:pPr>
        <w:ind w:firstLine="480"/>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（1）样品递交时间、地点：投标供应商请于开标当日</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 xml:space="preserve"> 上午9.30-11.30</w:t>
      </w:r>
      <w:r>
        <w:rPr>
          <w:rFonts w:hint="eastAsia" w:ascii="宋体" w:hAnsi="宋体" w:cs="宋体"/>
          <w:bCs/>
          <w:color w:val="000000" w:themeColor="text1"/>
          <w:sz w:val="24"/>
          <w:szCs w:val="24"/>
          <w:highlight w:val="none"/>
          <w14:textFill>
            <w14:solidFill>
              <w14:schemeClr w14:val="tx1"/>
            </w14:solidFill>
          </w14:textFill>
        </w:rPr>
        <w:t>时间前，将实物样品送至南京市建邺区云龙山路89号龙湖时代上城1栋29楼等候，并登记送达信息（登记时间：</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样品</w:t>
      </w:r>
      <w:r>
        <w:rPr>
          <w:rFonts w:hint="eastAsia" w:ascii="宋体" w:hAnsi="宋体" w:cs="宋体"/>
          <w:bCs/>
          <w:color w:val="000000" w:themeColor="text1"/>
          <w:sz w:val="24"/>
          <w:szCs w:val="24"/>
          <w:highlight w:val="none"/>
          <w14:textFill>
            <w14:solidFill>
              <w14:schemeClr w14:val="tx1"/>
            </w14:solidFill>
          </w14:textFill>
        </w:rPr>
        <w:t>截止</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11.30</w:t>
      </w:r>
      <w:r>
        <w:rPr>
          <w:rFonts w:hint="eastAsia" w:ascii="宋体" w:hAnsi="宋体" w:cs="宋体"/>
          <w:bCs/>
          <w:color w:val="000000" w:themeColor="text1"/>
          <w:sz w:val="24"/>
          <w:szCs w:val="24"/>
          <w:highlight w:val="none"/>
          <w14:textFill>
            <w14:solidFill>
              <w14:schemeClr w14:val="tx1"/>
            </w14:solidFill>
          </w14:textFill>
        </w:rPr>
        <w:t>时间前）在此期间样品由采购</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代理</w:t>
      </w:r>
      <w:r>
        <w:rPr>
          <w:rFonts w:hint="eastAsia" w:ascii="宋体" w:hAnsi="宋体" w:cs="宋体"/>
          <w:bCs/>
          <w:color w:val="000000" w:themeColor="text1"/>
          <w:sz w:val="24"/>
          <w:szCs w:val="24"/>
          <w:highlight w:val="none"/>
          <w14:textFill>
            <w14:solidFill>
              <w14:schemeClr w14:val="tx1"/>
            </w14:solidFill>
          </w14:textFill>
        </w:rPr>
        <w:t>保管</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致评标结束，投标人签到后自行离开</w:t>
      </w:r>
      <w:r>
        <w:rPr>
          <w:rFonts w:hint="eastAsia" w:ascii="宋体" w:hAnsi="宋体" w:cs="宋体"/>
          <w:bCs/>
          <w:color w:val="000000" w:themeColor="text1"/>
          <w:sz w:val="24"/>
          <w:szCs w:val="24"/>
          <w:highlight w:val="none"/>
          <w14:textFill>
            <w14:solidFill>
              <w14:schemeClr w14:val="tx1"/>
            </w14:solidFill>
          </w14:textFill>
        </w:rPr>
        <w:t>。采购人及采购</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代理</w:t>
      </w:r>
      <w:r>
        <w:rPr>
          <w:rFonts w:hint="eastAsia" w:ascii="宋体" w:hAnsi="宋体" w:cs="宋体"/>
          <w:bCs/>
          <w:color w:val="000000" w:themeColor="text1"/>
          <w:sz w:val="24"/>
          <w:szCs w:val="24"/>
          <w:highlight w:val="none"/>
          <w14:textFill>
            <w14:solidFill>
              <w14:schemeClr w14:val="tx1"/>
            </w14:solidFill>
          </w14:textFill>
        </w:rPr>
        <w:t>不接收在样品递交截止时间后递交的样品，未在规定截止时间前送达样品并登记或样品不全的，样品评审分为零。</w:t>
      </w:r>
    </w:p>
    <w:p w14:paraId="30D46B8F">
      <w:pPr>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2）投标人递交样品时应服从现场工作人员要求，按要求递交样品并签到，不得翻看他人样品及进行拍照，投标人如出现违法违规行为的，视为未提交样品并按照相应法律追究责任。所提供样品上和投标供应商名称有关的信息，应提前覆盖或处理。各供应商应同时提交加盖投标人公章的纸张密封在小信封中并将小信封粘贴在样品上，供应商递交的样品上及小信封外不得显示投标人名称及其他明显能识别投标人的标识，未按要求提交小信封、样品显示投标人名称及有其他明显能识别投标人的标识的，一律视为未提交样品。</w:t>
      </w:r>
    </w:p>
    <w:p w14:paraId="23032085">
      <w:pPr>
        <w:pBdr>
          <w:top w:val="none" w:color="000000" w:sz="0" w:space="0"/>
          <w:left w:val="none" w:color="000000" w:sz="0" w:space="0"/>
          <w:bottom w:val="none" w:color="000000" w:sz="0" w:space="0"/>
          <w:right w:val="none" w:color="000000" w:sz="0" w:space="0"/>
        </w:pBdr>
        <w:spacing w:before="0" w:after="0"/>
        <w:ind w:left="0" w:right="0" w:firstLine="480"/>
        <w:jc w:val="both"/>
      </w:pPr>
      <w:r>
        <w:rPr>
          <w:rFonts w:hint="eastAsia" w:ascii="宋体" w:hAnsi="宋体" w:cs="宋体"/>
          <w:bCs/>
          <w:color w:val="auto"/>
          <w:sz w:val="24"/>
          <w:szCs w:val="24"/>
          <w:highlight w:val="none"/>
        </w:rPr>
        <w:t>（3）样品的退还。评标结束后，未中标样品由</w:t>
      </w:r>
      <w:r>
        <w:rPr>
          <w:rFonts w:hint="eastAsia" w:ascii="宋体" w:hAnsi="宋体" w:eastAsia="宋体" w:cs="宋体"/>
          <w:bCs/>
          <w:color w:val="auto"/>
          <w:sz w:val="24"/>
          <w:szCs w:val="24"/>
          <w:highlight w:val="none"/>
          <w:lang w:val="en-US" w:eastAsia="zh-CN"/>
        </w:rPr>
        <w:t>采购代理通知</w:t>
      </w:r>
      <w:r>
        <w:rPr>
          <w:rFonts w:hint="eastAsia" w:ascii="宋体" w:hAnsi="宋体" w:cs="宋体"/>
          <w:bCs/>
          <w:color w:val="auto"/>
          <w:sz w:val="24"/>
          <w:szCs w:val="24"/>
          <w:highlight w:val="none"/>
        </w:rPr>
        <w:t>投标人自行搬运离开（费用自理），供应商应最迟于次日取回样品，否则按废品处理。中标人的样品由中标人负责运送到采购人指定地点并封存。样品的所有费用由供应商承担，中标供应商的样品由采购人保管、封存，作为履约验收的参考。</w:t>
      </w:r>
      <w:r>
        <w:rPr/>
        <w:br w:type="page" w:clear="all"/>
      </w:r>
    </w:p>
    <w:p w14:paraId="7FB76493">
      <w:pPr>
        <w:pBdr>
          <w:top w:val="none" w:color="000000" w:sz="0" w:space="0"/>
          <w:left w:val="none" w:color="000000" w:sz="0" w:space="0"/>
          <w:bottom w:val="none" w:color="000000" w:sz="0" w:space="0"/>
          <w:right w:val="none" w:color="000000" w:sz="0" w:space="0"/>
        </w:pBdr>
        <w:spacing w:before="0" w:after="0"/>
        <w:ind w:left="0" w:right="0" w:firstLine="0"/>
        <w:jc w:val="center"/>
      </w:pPr>
      <w:r>
        <w:rPr>
          <w:rFonts w:hint="eastAsia" w:ascii="宋体" w:hAnsi="宋体" w:eastAsia="宋体" w:cs="宋体"/>
          <w:b/>
          <w:color w:val="000000"/>
          <w:sz w:val="36"/>
          <w:lang w:val="en-US" w:eastAsia="zh-CN"/>
        </w:rPr>
        <w:t xml:space="preserve">第四章 </w:t>
      </w:r>
      <w:r>
        <w:rPr>
          <w:rFonts w:ascii="宋体" w:hAnsi="宋体" w:eastAsia="宋体" w:cs="宋体"/>
          <w:b/>
          <w:color w:val="000000"/>
          <w:sz w:val="36"/>
        </w:rPr>
        <w:t>评审方法及评分标准</w:t>
      </w:r>
    </w:p>
    <w:p w14:paraId="06535012">
      <w:pPr>
        <w:numPr>
          <w:ilvl w:val="0"/>
          <w:numId w:val="0"/>
        </w:numPr>
        <w:pBdr>
          <w:top w:val="none" w:color="000000" w:sz="0" w:space="0"/>
          <w:left w:val="none" w:color="000000" w:sz="0" w:space="0"/>
          <w:bottom w:val="none" w:color="000000" w:sz="0" w:space="0"/>
          <w:right w:val="none" w:color="000000" w:sz="0" w:space="0"/>
        </w:pBdr>
        <w:spacing w:before="0" w:after="0" w:line="85" w:lineRule="atLeast"/>
        <w:ind w:right="0"/>
        <w:jc w:val="both"/>
        <w:rPr>
          <w:rFonts w:ascii="宋体" w:hAnsi="宋体" w:eastAsia="宋体" w:cs="宋体"/>
          <w:b/>
          <w:color w:val="000000"/>
          <w:sz w:val="24"/>
        </w:rPr>
      </w:pPr>
      <w:r>
        <w:rPr>
          <w:rFonts w:ascii="宋体" w:hAnsi="宋体" w:eastAsia="宋体" w:cs="宋体"/>
          <w:b/>
          <w:color w:val="000000"/>
          <w:sz w:val="24"/>
        </w:rPr>
        <w:t>1.评审办法：</w:t>
      </w:r>
    </w:p>
    <w:p w14:paraId="0C54978E">
      <w:pPr>
        <w:pBdr>
          <w:top w:val="none" w:color="000000" w:sz="0" w:space="0"/>
          <w:left w:val="none" w:color="000000" w:sz="0" w:space="0"/>
          <w:bottom w:val="none" w:color="000000" w:sz="0" w:space="0"/>
          <w:right w:val="none" w:color="000000" w:sz="0" w:space="0"/>
        </w:pBdr>
        <w:spacing w:before="0" w:after="0" w:line="85" w:lineRule="atLeast"/>
        <w:ind w:left="0" w:right="0" w:firstLine="420"/>
        <w:jc w:val="both"/>
      </w:pPr>
      <w:r>
        <w:rPr>
          <w:rFonts w:ascii="宋体" w:hAnsi="宋体" w:eastAsia="宋体" w:cs="宋体"/>
          <w:color w:val="000000"/>
          <w:sz w:val="21"/>
        </w:rPr>
        <w:t>综合评分法，将全部评审小组成员评分直接进行算术平均，小数点后保留2位。磋商小组应当根据综合评分情况，按照评审得分由高到低顺序推荐3名以上成交候选供应商，并编写评审报告。按评审后得分由高到低顺序排列，得分相同的，按报价由低到高顺序排列，得分且报价相同的，按技术指标优劣顺序排列。</w:t>
      </w:r>
    </w:p>
    <w:p w14:paraId="771BF72B">
      <w:pPr>
        <w:numPr>
          <w:ilvl w:val="0"/>
          <w:numId w:val="0"/>
        </w:numPr>
        <w:pBdr>
          <w:top w:val="none" w:color="000000" w:sz="0" w:space="0"/>
          <w:left w:val="none" w:color="000000" w:sz="0" w:space="0"/>
          <w:bottom w:val="none" w:color="000000" w:sz="0" w:space="0"/>
          <w:right w:val="none" w:color="000000" w:sz="0" w:space="0"/>
        </w:pBdr>
        <w:spacing w:before="0" w:after="0" w:line="85" w:lineRule="atLeast"/>
        <w:ind w:right="0"/>
        <w:jc w:val="both"/>
        <w:rPr>
          <w:rFonts w:ascii="宋体" w:hAnsi="宋体" w:eastAsia="宋体" w:cs="宋体"/>
          <w:b/>
          <w:color w:val="000000"/>
          <w:sz w:val="24"/>
        </w:rPr>
      </w:pPr>
      <w:r>
        <w:rPr>
          <w:rFonts w:hint="eastAsia" w:ascii="宋体" w:hAnsi="宋体" w:eastAsia="宋体" w:cs="宋体"/>
          <w:b/>
          <w:color w:val="000000"/>
          <w:sz w:val="24"/>
          <w:lang w:val="en-US" w:eastAsia="zh-CN"/>
        </w:rPr>
        <w:t>2</w:t>
      </w:r>
      <w:r>
        <w:rPr>
          <w:rFonts w:ascii="宋体" w:hAnsi="宋体" w:eastAsia="宋体" w:cs="宋体"/>
          <w:b/>
          <w:color w:val="000000"/>
          <w:sz w:val="24"/>
        </w:rPr>
        <w:t>.评定标准：</w:t>
      </w:r>
    </w:p>
    <w:p w14:paraId="50046733">
      <w:pPr>
        <w:pBdr>
          <w:top w:val="none" w:color="000000" w:sz="0" w:space="0"/>
          <w:left w:val="none" w:color="000000" w:sz="0" w:space="0"/>
          <w:bottom w:val="none" w:color="000000" w:sz="0" w:space="0"/>
          <w:right w:val="none" w:color="000000" w:sz="0" w:space="0"/>
        </w:pBdr>
        <w:spacing w:before="0" w:after="0" w:line="85" w:lineRule="atLeast"/>
        <w:ind w:left="0" w:right="0" w:firstLine="420"/>
        <w:jc w:val="both"/>
      </w:pPr>
      <w:r>
        <w:rPr>
          <w:rFonts w:ascii="宋体" w:hAnsi="宋体" w:eastAsia="宋体" w:cs="宋体"/>
          <w:color w:val="000000"/>
          <w:sz w:val="21"/>
        </w:rPr>
        <w:t>2.1 实质性要求不得负偏离；否则，按照无效响应处理；</w:t>
      </w:r>
    </w:p>
    <w:p w14:paraId="7D589844">
      <w:pPr>
        <w:pBdr>
          <w:top w:val="none" w:color="000000" w:sz="0" w:space="0"/>
          <w:left w:val="none" w:color="000000" w:sz="0" w:space="0"/>
          <w:bottom w:val="none" w:color="000000" w:sz="0" w:space="0"/>
          <w:right w:val="none" w:color="000000" w:sz="0" w:space="0"/>
        </w:pBdr>
        <w:spacing w:before="0" w:after="0" w:line="85" w:lineRule="atLeast"/>
        <w:ind w:left="0" w:right="0" w:firstLine="420"/>
        <w:jc w:val="both"/>
        <w:rPr>
          <w:rFonts w:ascii="宋体" w:hAnsi="宋体" w:eastAsia="宋体" w:cs="宋体"/>
          <w:b/>
          <w:color w:val="000000"/>
          <w:sz w:val="24"/>
        </w:rPr>
      </w:pPr>
      <w:r>
        <w:rPr>
          <w:rFonts w:ascii="宋体" w:hAnsi="宋体" w:eastAsia="宋体" w:cs="宋体"/>
          <w:color w:val="000000"/>
          <w:sz w:val="21"/>
        </w:rPr>
        <w:t xml:space="preserve">2.2 对国家认定的节能产品和环保产品分别给予报价的5%价格扣除，用扣除后的价格参与评审（特别说明：节能、环保产品必须纳入“中国政府采购网http://www.ccgp.gov.cn”等官方网站“节能、环保产品查询系统”，且以提供的证书扫描件为准）； </w:t>
      </w:r>
    </w:p>
    <w:p w14:paraId="1977692A">
      <w:pPr>
        <w:numPr>
          <w:ilvl w:val="0"/>
          <w:numId w:val="0"/>
        </w:numPr>
        <w:pBdr>
          <w:top w:val="none" w:color="000000" w:sz="0" w:space="0"/>
          <w:left w:val="none" w:color="000000" w:sz="0" w:space="0"/>
          <w:bottom w:val="none" w:color="000000" w:sz="0" w:space="0"/>
          <w:right w:val="none" w:color="000000" w:sz="0" w:space="0"/>
        </w:pBdr>
        <w:spacing w:before="0" w:after="0" w:line="85" w:lineRule="atLeast"/>
        <w:ind w:leftChars="0" w:right="0" w:rightChars="0"/>
        <w:jc w:val="both"/>
        <w:rPr>
          <w:rFonts w:hint="eastAsia" w:ascii="宋体" w:hAnsi="宋体" w:eastAsia="宋体" w:cs="宋体"/>
          <w:b/>
          <w:color w:val="000000"/>
          <w:sz w:val="24"/>
          <w:lang w:val="en-US" w:eastAsia="zh-CN"/>
        </w:rPr>
      </w:pPr>
      <w:r>
        <w:rPr>
          <w:rFonts w:hint="eastAsia" w:ascii="宋体" w:hAnsi="宋体" w:eastAsia="宋体" w:cs="宋体"/>
          <w:b/>
          <w:color w:val="000000"/>
          <w:sz w:val="24"/>
          <w:lang w:val="en-US" w:eastAsia="zh-CN"/>
        </w:rPr>
        <w:t>3.小微企业价格扣除</w:t>
      </w:r>
    </w:p>
    <w:p w14:paraId="408330C3">
      <w:pPr>
        <w:pBdr>
          <w:top w:val="none" w:color="000000" w:sz="0" w:space="0"/>
          <w:left w:val="none" w:color="000000" w:sz="0" w:space="0"/>
          <w:bottom w:val="none" w:color="000000" w:sz="0" w:space="0"/>
          <w:right w:val="none" w:color="000000" w:sz="0" w:space="0"/>
        </w:pBdr>
        <w:spacing w:before="0" w:after="0" w:line="85" w:lineRule="atLeast"/>
        <w:ind w:left="0" w:right="0" w:firstLine="420"/>
        <w:jc w:val="both"/>
      </w:pPr>
      <w:r>
        <w:rPr>
          <w:rFonts w:ascii="宋体" w:hAnsi="宋体" w:eastAsia="宋体" w:cs="宋体"/>
          <w:color w:val="000000"/>
          <w:sz w:val="21"/>
        </w:rPr>
        <w:t>3.1.对于货物和服务采购项目中，未预留份额项目以及预留份额项目中的非预留部分采购包，400 万元（含）以上项目对小微企业报价给予 10%的扣除，100 万元（含）到 400 万元之间的项目给予 15%的扣除，100 万元以内的项目给予 20%的扣除，并用扣除后的价格参加评审。其中，接受大中型企业与小微企业组成联合体或者大中型企业向小微企业分包的，对联合协议或者分包意向协议约定小微企业合同份额占到合同总金额 30%以上的，500 万元（含）以上的项目对联合体或者大中型企业的报价给予 4%的扣除，500 万元以内的项目给予 6%的扣除。联合体各方均为小微企业的，联合体视同为小微企业，享受相应价格扣除。</w:t>
      </w:r>
    </w:p>
    <w:p w14:paraId="7F312947">
      <w:pPr>
        <w:pBdr>
          <w:top w:val="none" w:color="000000" w:sz="0" w:space="0"/>
          <w:left w:val="none" w:color="000000" w:sz="0" w:space="0"/>
          <w:bottom w:val="none" w:color="000000" w:sz="0" w:space="0"/>
          <w:right w:val="none" w:color="000000" w:sz="0" w:space="0"/>
        </w:pBdr>
        <w:spacing w:before="0" w:after="0" w:line="85" w:lineRule="atLeast"/>
        <w:ind w:left="0" w:right="0" w:firstLine="422"/>
        <w:jc w:val="both"/>
      </w:pPr>
      <w:r>
        <w:rPr>
          <w:rFonts w:ascii="宋体" w:hAnsi="宋体" w:eastAsia="宋体" w:cs="宋体"/>
          <w:b/>
          <w:color w:val="000000"/>
          <w:sz w:val="21"/>
        </w:rPr>
        <w:t>3.2 小企业（含小型、微型企业）应当符合以下条件：</w:t>
      </w:r>
      <w:r>
        <w:rPr>
          <w:rFonts w:ascii="宋体" w:hAnsi="宋体" w:eastAsia="宋体" w:cs="宋体"/>
          <w:color w:val="000000"/>
          <w:sz w:val="21"/>
        </w:rPr>
        <w:t>货物由小微企业制造，即货物由小微企业生产且使用该小微企业商号或者注册商标。</w:t>
      </w:r>
    </w:p>
    <w:p w14:paraId="36B26D90">
      <w:pPr>
        <w:pBdr>
          <w:top w:val="none" w:color="000000" w:sz="0" w:space="0"/>
          <w:left w:val="none" w:color="000000" w:sz="0" w:space="0"/>
          <w:bottom w:val="none" w:color="000000" w:sz="0" w:space="0"/>
          <w:right w:val="none" w:color="000000" w:sz="0" w:space="0"/>
        </w:pBdr>
        <w:spacing w:before="0" w:after="0" w:line="85" w:lineRule="atLeast"/>
        <w:ind w:left="0" w:right="0" w:firstLine="422"/>
        <w:jc w:val="both"/>
      </w:pPr>
      <w:r>
        <w:rPr>
          <w:rFonts w:ascii="宋体" w:hAnsi="宋体" w:eastAsia="宋体" w:cs="宋体"/>
          <w:b/>
          <w:color w:val="000000"/>
          <w:sz w:val="21"/>
        </w:rPr>
        <w:t>3.3 价格扣除比例或者价格分加分比例对小型企业和微型企业同等对待，不作区分。</w:t>
      </w:r>
      <w:r>
        <w:rPr>
          <w:rFonts w:ascii="宋体" w:hAnsi="宋体" w:eastAsia="宋体" w:cs="宋体"/>
          <w:color w:val="000000"/>
          <w:sz w:val="21"/>
        </w:rPr>
        <w:t> </w:t>
      </w:r>
    </w:p>
    <w:p w14:paraId="7EDE5F71">
      <w:pPr>
        <w:pBdr>
          <w:top w:val="none" w:color="000000" w:sz="0" w:space="0"/>
          <w:left w:val="none" w:color="000000" w:sz="0" w:space="0"/>
          <w:bottom w:val="none" w:color="000000" w:sz="0" w:space="0"/>
          <w:right w:val="none" w:color="000000" w:sz="0" w:space="0"/>
        </w:pBdr>
        <w:spacing w:before="0" w:after="0" w:line="85" w:lineRule="atLeast"/>
        <w:ind w:left="0" w:right="0" w:firstLine="420"/>
        <w:jc w:val="both"/>
      </w:pPr>
      <w:r>
        <w:rPr>
          <w:rFonts w:ascii="宋体" w:hAnsi="宋体" w:eastAsia="宋体" w:cs="宋体"/>
          <w:color w:val="000000"/>
          <w:sz w:val="21"/>
        </w:rPr>
        <w:t>说明：价格扣除优惠政策仅适用于“第一章 二、申请人的资格要求 2.落实政府采购政策需满足的资格要求”中“本项目采用以下第（4）种方式落实政府采购促进中小企业发展的要求”的采购项目中。  </w:t>
      </w:r>
    </w:p>
    <w:p w14:paraId="445E8343">
      <w:pPr>
        <w:numPr>
          <w:ilvl w:val="0"/>
          <w:numId w:val="0"/>
        </w:numPr>
        <w:pBdr>
          <w:top w:val="none" w:color="000000" w:sz="0" w:space="0"/>
          <w:left w:val="none" w:color="000000" w:sz="0" w:space="0"/>
          <w:bottom w:val="none" w:color="000000" w:sz="0" w:space="0"/>
          <w:right w:val="none" w:color="000000" w:sz="0" w:space="0"/>
        </w:pBdr>
        <w:spacing w:before="0" w:after="0" w:line="85" w:lineRule="atLeast"/>
        <w:ind w:leftChars="0" w:right="0" w:rightChars="0"/>
        <w:jc w:val="both"/>
        <w:rPr>
          <w:rFonts w:hint="eastAsia" w:ascii="宋体" w:hAnsi="宋体" w:eastAsia="宋体" w:cs="宋体"/>
          <w:b/>
          <w:color w:val="000000"/>
          <w:sz w:val="24"/>
          <w:lang w:val="en-US" w:eastAsia="zh-CN"/>
        </w:rPr>
      </w:pPr>
      <w:r>
        <w:rPr>
          <w:rFonts w:hint="eastAsia" w:ascii="宋体" w:hAnsi="宋体" w:eastAsia="宋体" w:cs="宋体"/>
          <w:b/>
          <w:color w:val="000000"/>
          <w:sz w:val="24"/>
          <w:lang w:val="en-US" w:eastAsia="zh-CN"/>
        </w:rPr>
        <w:t>4.监狱和戒毒企业的价格扣除</w:t>
      </w:r>
    </w:p>
    <w:p w14:paraId="76632045">
      <w:pPr>
        <w:pBdr>
          <w:top w:val="none" w:color="000000" w:sz="0" w:space="0"/>
          <w:left w:val="none" w:color="000000" w:sz="0" w:space="0"/>
          <w:bottom w:val="none" w:color="000000" w:sz="0" w:space="0"/>
          <w:right w:val="none" w:color="000000" w:sz="0" w:space="0"/>
        </w:pBdr>
        <w:spacing w:before="0" w:after="0" w:line="85" w:lineRule="atLeast"/>
        <w:ind w:left="0" w:right="0" w:firstLine="420"/>
        <w:jc w:val="both"/>
      </w:pPr>
      <w:r>
        <w:rPr>
          <w:rFonts w:ascii="宋体" w:hAnsi="宋体" w:eastAsia="宋体" w:cs="宋体"/>
          <w:color w:val="000000"/>
          <w:sz w:val="21"/>
        </w:rPr>
        <w:t>4.1 本项目对监狱和戒毒企业（简称监狱企业），给予等同于小微企业的价格扣除，用扣除后的价格参与评审。</w:t>
      </w:r>
    </w:p>
    <w:p w14:paraId="359098BB">
      <w:pPr>
        <w:pBdr>
          <w:top w:val="none" w:color="000000" w:sz="0" w:space="0"/>
          <w:left w:val="none" w:color="000000" w:sz="0" w:space="0"/>
          <w:bottom w:val="none" w:color="000000" w:sz="0" w:space="0"/>
          <w:right w:val="none" w:color="000000" w:sz="0" w:space="0"/>
        </w:pBdr>
        <w:spacing w:before="0" w:after="0" w:line="85" w:lineRule="atLeast"/>
        <w:ind w:left="0" w:right="0" w:firstLine="420"/>
        <w:jc w:val="both"/>
      </w:pPr>
      <w:r>
        <w:rPr>
          <w:rFonts w:ascii="宋体" w:hAnsi="宋体" w:eastAsia="宋体" w:cs="宋体"/>
          <w:color w:val="000000"/>
          <w:sz w:val="21"/>
        </w:rPr>
        <w:t>4.2 监狱企业需提供由省级以上监狱管理局、戒毒管理局（含新疆生产建设兵团）出具的属于监狱企业的证明文件。</w:t>
      </w:r>
    </w:p>
    <w:p w14:paraId="333BD909">
      <w:pPr>
        <w:pBdr>
          <w:top w:val="none" w:color="000000" w:sz="0" w:space="0"/>
          <w:left w:val="none" w:color="000000" w:sz="0" w:space="0"/>
          <w:bottom w:val="none" w:color="000000" w:sz="0" w:space="0"/>
          <w:right w:val="none" w:color="000000" w:sz="0" w:space="0"/>
        </w:pBdr>
        <w:spacing w:before="0" w:after="0" w:line="85" w:lineRule="atLeast"/>
        <w:ind w:left="0" w:right="0" w:firstLine="420"/>
        <w:jc w:val="both"/>
      </w:pPr>
      <w:r>
        <w:rPr>
          <w:rFonts w:ascii="宋体" w:hAnsi="宋体" w:eastAsia="宋体" w:cs="宋体"/>
          <w:color w:val="000000"/>
          <w:sz w:val="21"/>
        </w:rPr>
        <w:t>4.3 监狱企业标准请参照《关于政府采购支持监狱企业发展有关问题的通知》（财库[2014]68号）。</w:t>
      </w:r>
    </w:p>
    <w:p w14:paraId="7305666E">
      <w:pPr>
        <w:numPr>
          <w:ilvl w:val="0"/>
          <w:numId w:val="0"/>
        </w:numPr>
        <w:pBdr>
          <w:top w:val="none" w:color="000000" w:sz="0" w:space="0"/>
          <w:left w:val="none" w:color="000000" w:sz="0" w:space="0"/>
          <w:bottom w:val="none" w:color="000000" w:sz="0" w:space="0"/>
          <w:right w:val="none" w:color="000000" w:sz="0" w:space="0"/>
        </w:pBdr>
        <w:spacing w:before="0" w:after="0" w:line="85" w:lineRule="atLeast"/>
        <w:ind w:leftChars="0" w:right="0" w:rightChars="0"/>
        <w:jc w:val="both"/>
        <w:rPr>
          <w:rFonts w:hint="eastAsia" w:ascii="宋体" w:hAnsi="宋体" w:eastAsia="宋体" w:cs="宋体"/>
          <w:b/>
          <w:color w:val="000000"/>
          <w:sz w:val="24"/>
          <w:lang w:val="en-US" w:eastAsia="zh-CN"/>
        </w:rPr>
      </w:pPr>
      <w:r>
        <w:rPr>
          <w:rFonts w:hint="eastAsia" w:ascii="宋体" w:hAnsi="宋体" w:eastAsia="宋体" w:cs="宋体"/>
          <w:b/>
          <w:color w:val="000000"/>
          <w:sz w:val="24"/>
          <w:lang w:val="en-US" w:eastAsia="zh-CN"/>
        </w:rPr>
        <w:t>5.残疾人福利性单位的价格扣除</w:t>
      </w:r>
    </w:p>
    <w:p w14:paraId="35DDCB17">
      <w:pPr>
        <w:pBdr>
          <w:top w:val="none" w:color="000000" w:sz="0" w:space="0"/>
          <w:left w:val="none" w:color="000000" w:sz="0" w:space="0"/>
          <w:bottom w:val="none" w:color="000000" w:sz="0" w:space="0"/>
          <w:right w:val="none" w:color="000000" w:sz="0" w:space="0"/>
        </w:pBdr>
        <w:spacing w:before="0" w:after="0" w:line="85" w:lineRule="atLeast"/>
        <w:ind w:left="0" w:right="0" w:firstLine="420"/>
        <w:jc w:val="both"/>
      </w:pPr>
      <w:r>
        <w:rPr>
          <w:rFonts w:ascii="宋体" w:hAnsi="宋体" w:eastAsia="宋体" w:cs="宋体"/>
          <w:color w:val="000000"/>
          <w:sz w:val="21"/>
        </w:rPr>
        <w:t>5.1 本项目对残疾人福利性单位，给予等同于小微企业的价格扣除，用扣除后的价格参与评审。</w:t>
      </w:r>
    </w:p>
    <w:p w14:paraId="4494A6F8">
      <w:pPr>
        <w:pBdr>
          <w:top w:val="none" w:color="000000" w:sz="0" w:space="0"/>
          <w:left w:val="none" w:color="000000" w:sz="0" w:space="0"/>
          <w:bottom w:val="none" w:color="000000" w:sz="0" w:space="0"/>
          <w:right w:val="none" w:color="000000" w:sz="0" w:space="0"/>
        </w:pBdr>
        <w:spacing w:before="0" w:after="0" w:line="85" w:lineRule="atLeast"/>
        <w:ind w:left="0" w:right="0" w:firstLine="420"/>
        <w:jc w:val="both"/>
      </w:pPr>
      <w:r>
        <w:rPr>
          <w:rFonts w:ascii="宋体" w:hAnsi="宋体" w:eastAsia="宋体" w:cs="宋体"/>
          <w:color w:val="000000"/>
          <w:sz w:val="21"/>
        </w:rPr>
        <w:t>5.2 残疾人福利单位需按照采购文件的要求提供《残疾人福利性单位声明函》。</w:t>
      </w:r>
    </w:p>
    <w:p w14:paraId="29927B72">
      <w:pPr>
        <w:pBdr>
          <w:top w:val="none" w:color="000000" w:sz="0" w:space="0"/>
          <w:left w:val="none" w:color="000000" w:sz="0" w:space="0"/>
          <w:bottom w:val="none" w:color="000000" w:sz="0" w:space="0"/>
          <w:right w:val="none" w:color="000000" w:sz="0" w:space="0"/>
        </w:pBdr>
        <w:spacing w:before="0" w:after="0" w:line="85" w:lineRule="atLeast"/>
        <w:ind w:left="0" w:right="0" w:firstLine="420"/>
        <w:jc w:val="both"/>
      </w:pPr>
      <w:r>
        <w:rPr>
          <w:rFonts w:ascii="宋体" w:hAnsi="宋体" w:eastAsia="宋体" w:cs="宋体"/>
          <w:color w:val="000000"/>
          <w:sz w:val="21"/>
        </w:rPr>
        <w:t>5.3 残疾人福利单位标准请参照《关于促进残疾人就业政府采购政策的通知》（财库〔2017〕141号）。</w:t>
      </w:r>
    </w:p>
    <w:p w14:paraId="11A66877">
      <w:pPr>
        <w:numPr>
          <w:ilvl w:val="0"/>
          <w:numId w:val="0"/>
        </w:numPr>
        <w:pBdr>
          <w:top w:val="none" w:color="000000" w:sz="0" w:space="0"/>
          <w:left w:val="none" w:color="000000" w:sz="0" w:space="0"/>
          <w:bottom w:val="none" w:color="000000" w:sz="0" w:space="0"/>
          <w:right w:val="none" w:color="000000" w:sz="0" w:space="0"/>
        </w:pBdr>
        <w:spacing w:before="0" w:after="0" w:line="85" w:lineRule="atLeast"/>
        <w:ind w:leftChars="0" w:right="0" w:rightChars="0"/>
        <w:jc w:val="both"/>
        <w:rPr>
          <w:rFonts w:hint="eastAsia" w:ascii="宋体" w:hAnsi="宋体" w:eastAsia="宋体" w:cs="宋体"/>
          <w:b/>
          <w:color w:val="000000"/>
          <w:sz w:val="24"/>
          <w:lang w:val="en-US" w:eastAsia="zh-CN"/>
        </w:rPr>
      </w:pPr>
      <w:r>
        <w:rPr>
          <w:rFonts w:hint="eastAsia" w:ascii="宋体" w:hAnsi="宋体" w:eastAsia="宋体" w:cs="宋体"/>
          <w:b/>
          <w:color w:val="000000"/>
          <w:sz w:val="24"/>
          <w:lang w:val="en-US" w:eastAsia="zh-CN"/>
        </w:rPr>
        <w:t>6.监狱企业、残疾人福利单位属于小型、微型企业的，不重复享受政策。</w:t>
      </w:r>
    </w:p>
    <w:p w14:paraId="42DC17CC">
      <w:pPr>
        <w:numPr>
          <w:ilvl w:val="0"/>
          <w:numId w:val="0"/>
        </w:numPr>
        <w:pBdr>
          <w:top w:val="none" w:color="000000" w:sz="0" w:space="0"/>
          <w:left w:val="none" w:color="000000" w:sz="0" w:space="0"/>
          <w:bottom w:val="none" w:color="000000" w:sz="0" w:space="0"/>
          <w:right w:val="none" w:color="000000" w:sz="0" w:space="0"/>
        </w:pBdr>
        <w:spacing w:before="0" w:after="0" w:line="85" w:lineRule="atLeast"/>
        <w:ind w:leftChars="0" w:right="0" w:rightChars="0"/>
        <w:jc w:val="both"/>
        <w:rPr>
          <w:rFonts w:hint="eastAsia" w:ascii="宋体" w:hAnsi="宋体" w:eastAsia="宋体" w:cs="宋体"/>
          <w:b/>
          <w:color w:val="000000"/>
          <w:sz w:val="24"/>
          <w:lang w:val="en-US" w:eastAsia="zh-CN"/>
        </w:rPr>
      </w:pPr>
      <w:r>
        <w:rPr>
          <w:rFonts w:hint="eastAsia" w:ascii="宋体" w:hAnsi="宋体" w:eastAsia="宋体" w:cs="宋体"/>
          <w:b/>
          <w:color w:val="000000"/>
          <w:sz w:val="24"/>
          <w:lang w:val="en-US" w:eastAsia="zh-CN"/>
        </w:rPr>
        <w:t>7.所有认证、证明和业绩均以有效的证明文件的扫描件加盖公章为依据。供应商提供虚假材料的，自行承担相应后果。</w:t>
      </w:r>
    </w:p>
    <w:p w14:paraId="5DB7AFCC">
      <w:pPr>
        <w:pBdr>
          <w:top w:val="none" w:color="000000" w:sz="0" w:space="0"/>
          <w:left w:val="none" w:color="000000" w:sz="0" w:space="0"/>
          <w:bottom w:val="none" w:color="000000" w:sz="0" w:space="0"/>
          <w:right w:val="none" w:color="000000" w:sz="0" w:space="0"/>
        </w:pBdr>
        <w:spacing w:before="0" w:after="0" w:line="85" w:lineRule="atLeast"/>
        <w:ind w:left="0" w:right="0" w:firstLine="422"/>
        <w:rPr>
          <w:rFonts w:hint="eastAsia" w:ascii="宋体" w:hAnsi="宋体" w:eastAsia="宋体" w:cs="宋体"/>
          <w:b/>
          <w:color w:val="000000"/>
          <w:sz w:val="24"/>
          <w:lang w:val="en-US" w:eastAsia="zh-CN"/>
        </w:rPr>
      </w:pPr>
      <w:r>
        <w:rPr>
          <w:rFonts w:ascii="宋体" w:hAnsi="宋体" w:eastAsia="宋体" w:cs="宋体"/>
          <w:b/>
          <w:color w:val="000000"/>
          <w:sz w:val="21"/>
        </w:rPr>
        <w:t>上述价格扣除政策仅适用于“非专门面向中小企业采购项目”。</w:t>
      </w:r>
    </w:p>
    <w:p w14:paraId="258E6977">
      <w:pPr>
        <w:rPr>
          <w:rFonts w:hint="eastAsia" w:ascii="宋体" w:hAnsi="宋体" w:eastAsia="宋体" w:cs="宋体"/>
          <w:b/>
          <w:color w:val="000000"/>
          <w:sz w:val="24"/>
          <w:lang w:val="en-US" w:eastAsia="zh-CN"/>
        </w:rPr>
      </w:pPr>
    </w:p>
    <w:p w14:paraId="430AE660">
      <w:pPr>
        <w:rPr>
          <w:rFonts w:hint="eastAsia" w:ascii="宋体" w:hAnsi="宋体" w:eastAsia="宋体" w:cs="宋体"/>
          <w:b/>
          <w:color w:val="000000"/>
          <w:sz w:val="24"/>
          <w:lang w:val="en-US" w:eastAsia="zh-CN"/>
        </w:rPr>
      </w:pPr>
    </w:p>
    <w:p w14:paraId="4BCD053A">
      <w:pPr>
        <w:rPr>
          <w:rFonts w:hint="eastAsia" w:ascii="宋体" w:hAnsi="宋体" w:eastAsia="宋体" w:cs="宋体"/>
          <w:b/>
          <w:color w:val="000000"/>
          <w:sz w:val="24"/>
          <w:lang w:val="en-US" w:eastAsia="zh-CN"/>
        </w:rPr>
      </w:pPr>
    </w:p>
    <w:p w14:paraId="153B0766">
      <w:pPr>
        <w:rPr>
          <w:rFonts w:hint="eastAsia" w:ascii="宋体" w:hAnsi="宋体" w:eastAsia="宋体" w:cs="宋体"/>
          <w:b/>
          <w:color w:val="000000"/>
          <w:sz w:val="24"/>
          <w:lang w:val="en-US" w:eastAsia="zh-CN"/>
        </w:rPr>
      </w:pPr>
    </w:p>
    <w:p w14:paraId="48F6E11D">
      <w:pPr>
        <w:rPr>
          <w:rFonts w:hint="eastAsia" w:ascii="宋体" w:hAnsi="宋体" w:eastAsia="宋体" w:cs="宋体"/>
          <w:b/>
          <w:color w:val="000000"/>
          <w:sz w:val="24"/>
          <w:lang w:val="en-US" w:eastAsia="zh-CN"/>
        </w:rPr>
      </w:pPr>
    </w:p>
    <w:p w14:paraId="2263F9C4">
      <w:pPr>
        <w:rPr>
          <w:rFonts w:hint="eastAsia" w:ascii="宋体" w:hAnsi="宋体" w:eastAsia="宋体" w:cs="宋体"/>
          <w:b/>
          <w:color w:val="000000"/>
          <w:sz w:val="24"/>
          <w:lang w:val="en-US" w:eastAsia="zh-CN"/>
        </w:rPr>
      </w:pPr>
    </w:p>
    <w:p w14:paraId="59E1608C">
      <w:pPr>
        <w:rPr>
          <w:rFonts w:hint="eastAsia" w:ascii="宋体" w:hAnsi="宋体" w:eastAsia="宋体" w:cs="宋体"/>
          <w:b/>
          <w:color w:val="000000"/>
          <w:sz w:val="24"/>
          <w:lang w:val="en-US" w:eastAsia="zh-CN"/>
        </w:rPr>
      </w:pPr>
    </w:p>
    <w:p w14:paraId="4FF6C553">
      <w:pPr>
        <w:rPr>
          <w:rFonts w:hint="eastAsia" w:ascii="宋体" w:hAnsi="宋体" w:eastAsia="宋体" w:cs="宋体"/>
          <w:b/>
          <w:color w:val="000000"/>
          <w:sz w:val="24"/>
          <w:lang w:val="en-US" w:eastAsia="zh-CN"/>
        </w:rPr>
      </w:pPr>
    </w:p>
    <w:p w14:paraId="0E896C20">
      <w:pPr>
        <w:rPr>
          <w:rFonts w:hint="eastAsia" w:ascii="宋体" w:hAnsi="宋体" w:eastAsia="宋体" w:cs="宋体"/>
          <w:b/>
          <w:color w:val="000000"/>
          <w:sz w:val="24"/>
          <w:lang w:val="en-US" w:eastAsia="zh-CN"/>
        </w:rPr>
      </w:pPr>
    </w:p>
    <w:p w14:paraId="3BBA086B">
      <w:r>
        <w:rPr>
          <w:rFonts w:hint="eastAsia" w:ascii="宋体" w:hAnsi="宋体" w:eastAsia="宋体" w:cs="宋体"/>
          <w:b/>
          <w:color w:val="000000"/>
          <w:sz w:val="24"/>
          <w:lang w:val="en-US" w:eastAsia="zh-CN"/>
        </w:rPr>
        <w:t>8.综合评标办法</w:t>
      </w:r>
      <w:r>
        <w:rPr>
          <w:rFonts w:hint="eastAsia" w:ascii="宋体" w:hAnsi="宋体" w:eastAsia="宋体" w:cs="宋体"/>
          <w:b/>
          <w:color w:val="000000"/>
          <w:sz w:val="24"/>
          <w:lang w:eastAsia="zh-CN"/>
        </w:rPr>
        <w:t>：</w:t>
      </w:r>
    </w:p>
    <w:p w14:paraId="7B816D62">
      <w:pPr>
        <w:pStyle w:val="18"/>
        <w:numPr>
          <w:ilvl w:val="0"/>
          <w:numId w:val="0"/>
        </w:numPr>
      </w:pPr>
    </w:p>
    <w:tbl>
      <w:tblPr>
        <w:tblStyle w:val="31"/>
        <w:tblW w:w="491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752"/>
        <w:gridCol w:w="1212"/>
        <w:gridCol w:w="5750"/>
        <w:gridCol w:w="738"/>
        <w:gridCol w:w="1233"/>
      </w:tblGrid>
      <w:tr w14:paraId="32FDD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75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7BAEE76">
            <w:pPr>
              <w:widowControl w:val="0"/>
              <w:spacing w:line="360" w:lineRule="auto"/>
              <w:jc w:val="center"/>
              <w:rPr>
                <w:rFonts w:hint="eastAsia" w:ascii="宋体" w:hAnsi="宋体" w:eastAsia="宋体" w:cs="宋体"/>
                <w:b/>
                <w:bCs w:val="0"/>
                <w:color w:val="000000"/>
                <w:sz w:val="24"/>
                <w:szCs w:val="24"/>
                <w:lang w:val="en-US" w:eastAsia="zh-CN" w:bidi="ar-SA"/>
              </w:rPr>
            </w:pPr>
            <w:r>
              <w:rPr>
                <w:rFonts w:hint="eastAsia" w:ascii="宋体" w:hAnsi="宋体" w:eastAsia="宋体" w:cs="宋体"/>
                <w:b/>
                <w:bCs w:val="0"/>
                <w:color w:val="000000"/>
                <w:sz w:val="24"/>
                <w:szCs w:val="24"/>
                <w:lang w:val="en-US" w:eastAsia="zh-CN" w:bidi="ar-SA"/>
              </w:rPr>
              <w:t>序号</w:t>
            </w:r>
          </w:p>
        </w:tc>
        <w:tc>
          <w:tcPr>
            <w:tcW w:w="12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BA23FD6">
            <w:pPr>
              <w:widowControl w:val="0"/>
              <w:spacing w:line="360" w:lineRule="auto"/>
              <w:jc w:val="center"/>
              <w:rPr>
                <w:rFonts w:hint="eastAsia" w:ascii="宋体" w:hAnsi="宋体" w:eastAsia="宋体" w:cs="宋体"/>
                <w:b/>
                <w:bCs w:val="0"/>
                <w:color w:val="000000"/>
                <w:sz w:val="24"/>
                <w:szCs w:val="24"/>
                <w:lang w:val="en-US" w:eastAsia="zh-CN" w:bidi="ar-SA"/>
              </w:rPr>
            </w:pPr>
            <w:r>
              <w:rPr>
                <w:rFonts w:hint="eastAsia" w:ascii="宋体" w:hAnsi="宋体" w:eastAsia="宋体" w:cs="宋体"/>
                <w:b/>
                <w:bCs w:val="0"/>
                <w:color w:val="000000"/>
                <w:sz w:val="24"/>
                <w:szCs w:val="24"/>
                <w:lang w:val="en-US" w:eastAsia="zh-CN" w:bidi="ar-SA"/>
              </w:rPr>
              <w:t>评审因素</w:t>
            </w:r>
          </w:p>
        </w:tc>
        <w:tc>
          <w:tcPr>
            <w:tcW w:w="57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D14ABC1">
            <w:pPr>
              <w:widowControl w:val="0"/>
              <w:spacing w:line="360" w:lineRule="auto"/>
              <w:jc w:val="center"/>
              <w:rPr>
                <w:rFonts w:hint="eastAsia" w:ascii="宋体" w:hAnsi="宋体" w:eastAsia="宋体" w:cs="宋体"/>
                <w:b/>
                <w:bCs w:val="0"/>
                <w:color w:val="000000"/>
                <w:sz w:val="24"/>
                <w:szCs w:val="24"/>
                <w:lang w:val="en-US" w:eastAsia="zh-CN" w:bidi="ar-SA"/>
              </w:rPr>
            </w:pPr>
            <w:r>
              <w:rPr>
                <w:rFonts w:hint="eastAsia" w:ascii="宋体" w:hAnsi="宋体" w:eastAsia="宋体" w:cs="宋体"/>
                <w:b/>
                <w:bCs w:val="0"/>
                <w:color w:val="000000"/>
                <w:sz w:val="24"/>
                <w:szCs w:val="24"/>
                <w:lang w:val="en-US" w:eastAsia="zh-CN" w:bidi="ar-SA"/>
              </w:rPr>
              <w:t>评分标准</w:t>
            </w:r>
          </w:p>
        </w:tc>
        <w:tc>
          <w:tcPr>
            <w:tcW w:w="73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D255915">
            <w:pPr>
              <w:widowControl w:val="0"/>
              <w:spacing w:line="360" w:lineRule="auto"/>
              <w:jc w:val="center"/>
              <w:rPr>
                <w:rFonts w:hint="eastAsia" w:ascii="宋体" w:hAnsi="宋体" w:eastAsia="宋体" w:cs="宋体"/>
                <w:b/>
                <w:bCs w:val="0"/>
                <w:color w:val="000000"/>
                <w:sz w:val="24"/>
                <w:szCs w:val="24"/>
                <w:lang w:val="en-US" w:eastAsia="zh-CN" w:bidi="ar-SA"/>
              </w:rPr>
            </w:pPr>
            <w:r>
              <w:rPr>
                <w:rFonts w:hint="eastAsia" w:ascii="宋体" w:hAnsi="宋体" w:eastAsia="宋体" w:cs="宋体"/>
                <w:b/>
                <w:bCs w:val="0"/>
                <w:color w:val="000000"/>
                <w:sz w:val="24"/>
                <w:szCs w:val="24"/>
                <w:lang w:val="en-US" w:eastAsia="zh-CN" w:bidi="ar-SA"/>
              </w:rPr>
              <w:t>分值</w:t>
            </w:r>
          </w:p>
        </w:tc>
        <w:tc>
          <w:tcPr>
            <w:tcW w:w="12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CBEDB96">
            <w:pPr>
              <w:widowControl w:val="0"/>
              <w:spacing w:line="360" w:lineRule="auto"/>
              <w:jc w:val="center"/>
              <w:rPr>
                <w:rFonts w:hint="eastAsia" w:ascii="宋体" w:hAnsi="宋体" w:eastAsia="宋体" w:cs="宋体"/>
                <w:b/>
                <w:bCs w:val="0"/>
                <w:color w:val="000000"/>
                <w:sz w:val="24"/>
                <w:szCs w:val="24"/>
                <w:lang w:val="en-US" w:eastAsia="zh-CN" w:bidi="ar-SA"/>
              </w:rPr>
            </w:pPr>
            <w:r>
              <w:rPr>
                <w:rFonts w:hint="eastAsia" w:ascii="宋体" w:hAnsi="宋体" w:eastAsia="宋体" w:cs="宋体"/>
                <w:b/>
                <w:bCs w:val="0"/>
                <w:spacing w:val="-6"/>
                <w:sz w:val="24"/>
                <w:szCs w:val="24"/>
                <w:lang w:val="en-US" w:eastAsia="zh-CN" w:bidi="ar-SA"/>
              </w:rPr>
              <w:t>分值</w:t>
            </w:r>
            <w:r>
              <w:rPr>
                <w:rFonts w:hint="eastAsia" w:ascii="宋体" w:hAnsi="宋体" w:eastAsia="宋体" w:cs="宋体"/>
                <w:b/>
                <w:bCs w:val="0"/>
                <w:spacing w:val="-4"/>
                <w:sz w:val="24"/>
                <w:szCs w:val="24"/>
                <w:lang w:val="en-US" w:eastAsia="zh-CN" w:bidi="ar-SA"/>
              </w:rPr>
              <w:t>类型</w:t>
            </w:r>
          </w:p>
        </w:tc>
      </w:tr>
      <w:tr w14:paraId="7B8FD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18" w:hRule="atLeast"/>
        </w:trPr>
        <w:tc>
          <w:tcPr>
            <w:tcW w:w="9685" w:type="dxa"/>
            <w:gridSpan w:val="5"/>
            <w:tcBorders>
              <w:top w:val="single" w:color="auto" w:sz="4" w:space="0"/>
              <w:left w:val="single" w:color="auto" w:sz="4" w:space="0"/>
              <w:bottom w:val="single" w:color="auto" w:sz="4" w:space="0"/>
              <w:right w:val="single" w:color="auto" w:sz="4" w:space="0"/>
            </w:tcBorders>
            <w:shd w:val="clear" w:color="auto" w:fill="FFFFFF"/>
            <w:noWrap w:val="0"/>
            <w:vAlign w:val="center"/>
          </w:tcPr>
          <w:p w14:paraId="22EEDC75">
            <w:pPr>
              <w:widowControl w:val="0"/>
              <w:spacing w:line="360" w:lineRule="auto"/>
              <w:jc w:val="left"/>
              <w:rPr>
                <w:rFonts w:hint="eastAsia" w:ascii="宋体" w:hAnsi="宋体" w:eastAsia="宋体" w:cs="宋体"/>
                <w:spacing w:val="-3"/>
                <w:sz w:val="24"/>
                <w:szCs w:val="24"/>
                <w:lang w:val="en-US" w:eastAsia="zh-CN" w:bidi="ar-SA"/>
              </w:rPr>
            </w:pPr>
            <w:r>
              <w:rPr>
                <w:rFonts w:hint="eastAsia" w:ascii="宋体" w:hAnsi="宋体" w:eastAsia="宋体" w:cs="宋体"/>
                <w:spacing w:val="-3"/>
                <w:sz w:val="24"/>
                <w:szCs w:val="24"/>
                <w:lang w:val="en-US" w:eastAsia="zh-CN" w:bidi="ar-SA"/>
              </w:rPr>
              <w:t>价格</w:t>
            </w:r>
          </w:p>
        </w:tc>
      </w:tr>
      <w:tr w14:paraId="6B9EF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647" w:hRule="atLeast"/>
        </w:trPr>
        <w:tc>
          <w:tcPr>
            <w:tcW w:w="75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4F5CDD0">
            <w:pPr>
              <w:widowControl w:val="0"/>
              <w:spacing w:line="360" w:lineRule="auto"/>
              <w:jc w:val="center"/>
              <w:rPr>
                <w:rFonts w:hint="eastAsia" w:ascii="宋体" w:hAnsi="宋体" w:eastAsia="宋体" w:cs="宋体"/>
                <w:bCs/>
                <w:color w:val="000000"/>
                <w:sz w:val="24"/>
                <w:szCs w:val="24"/>
                <w:lang w:val="en-US" w:eastAsia="zh-CN" w:bidi="ar-SA"/>
              </w:rPr>
            </w:pPr>
            <w:r>
              <w:rPr>
                <w:rFonts w:hint="eastAsia" w:ascii="宋体" w:hAnsi="宋体" w:eastAsia="宋体" w:cs="宋体"/>
                <w:bCs/>
                <w:color w:val="000000"/>
                <w:sz w:val="24"/>
                <w:szCs w:val="24"/>
                <w:lang w:val="en-US" w:eastAsia="zh-CN" w:bidi="ar-SA"/>
              </w:rPr>
              <w:t>1.1</w:t>
            </w:r>
          </w:p>
        </w:tc>
        <w:tc>
          <w:tcPr>
            <w:tcW w:w="12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39DED25">
            <w:pPr>
              <w:widowControl w:val="0"/>
              <w:spacing w:line="360" w:lineRule="auto"/>
              <w:jc w:val="center"/>
              <w:rPr>
                <w:rFonts w:hint="eastAsia" w:ascii="宋体" w:hAnsi="宋体" w:eastAsia="宋体" w:cs="宋体"/>
                <w:bCs/>
                <w:color w:val="000000"/>
                <w:sz w:val="24"/>
                <w:szCs w:val="24"/>
                <w:lang w:val="en-US" w:eastAsia="zh-CN" w:bidi="ar-SA"/>
              </w:rPr>
            </w:pPr>
            <w:r>
              <w:rPr>
                <w:rFonts w:hint="eastAsia" w:ascii="宋体" w:hAnsi="宋体" w:eastAsia="宋体" w:cs="宋体"/>
                <w:bCs/>
                <w:color w:val="000000"/>
                <w:sz w:val="24"/>
                <w:szCs w:val="24"/>
                <w:lang w:val="en-US" w:eastAsia="zh-CN" w:bidi="ar-SA"/>
              </w:rPr>
              <w:t>价格</w:t>
            </w:r>
          </w:p>
        </w:tc>
        <w:tc>
          <w:tcPr>
            <w:tcW w:w="57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E96B23">
            <w:pPr>
              <w:widowControl/>
              <w:spacing w:line="360" w:lineRule="auto"/>
              <w:jc w:val="left"/>
              <w:rPr>
                <w:rFonts w:hint="eastAsia" w:ascii="宋体" w:hAnsi="宋体" w:eastAsia="宋体" w:cs="宋体"/>
                <w:sz w:val="24"/>
                <w:szCs w:val="24"/>
                <w:lang w:val="en-US" w:eastAsia="zh-CN" w:bidi="ar-SA"/>
              </w:rPr>
            </w:pPr>
            <w:r>
              <w:rPr>
                <w:rFonts w:hint="eastAsia" w:ascii="宋体" w:hAnsi="宋体" w:eastAsia="宋体" w:cs="宋体"/>
                <w:color w:val="000000"/>
                <w:sz w:val="24"/>
                <w:szCs w:val="24"/>
                <w:lang w:val="en-US" w:eastAsia="zh-CN" w:bidi="ar"/>
              </w:rPr>
              <w:t>采用低价优先法计算，即满足招标文件要求且投标价格最低的投标报价为评标基准价，其价格分为满分。其他投标人的价格分统一按照下列公式计算：投标报价得分=(评标基准价/投标报价)×30。</w:t>
            </w:r>
          </w:p>
        </w:tc>
        <w:tc>
          <w:tcPr>
            <w:tcW w:w="73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D449DC">
            <w:pPr>
              <w:widowControl w:val="0"/>
              <w:spacing w:line="360" w:lineRule="auto"/>
              <w:jc w:val="center"/>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30</w:t>
            </w:r>
          </w:p>
        </w:tc>
        <w:tc>
          <w:tcPr>
            <w:tcW w:w="12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6038FF4">
            <w:pPr>
              <w:widowControl w:val="0"/>
              <w:spacing w:line="360" w:lineRule="auto"/>
              <w:jc w:val="center"/>
              <w:rPr>
                <w:rFonts w:hint="eastAsia" w:ascii="宋体" w:hAnsi="宋体" w:eastAsia="宋体" w:cs="宋体"/>
                <w:bCs/>
                <w:sz w:val="24"/>
                <w:szCs w:val="24"/>
                <w:lang w:val="en-US" w:eastAsia="zh-CN" w:bidi="ar-SA"/>
              </w:rPr>
            </w:pPr>
            <w:r>
              <w:rPr>
                <w:rFonts w:hint="eastAsia" w:ascii="宋体" w:hAnsi="宋体" w:eastAsia="宋体" w:cs="宋体"/>
                <w:spacing w:val="-3"/>
                <w:sz w:val="24"/>
                <w:szCs w:val="24"/>
                <w:lang w:val="en-US" w:eastAsia="zh-CN" w:bidi="ar-SA"/>
              </w:rPr>
              <w:t>客观分</w:t>
            </w:r>
          </w:p>
        </w:tc>
      </w:tr>
      <w:tr w14:paraId="4D671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18" w:hRule="atLeast"/>
        </w:trPr>
        <w:tc>
          <w:tcPr>
            <w:tcW w:w="9685" w:type="dxa"/>
            <w:gridSpan w:val="5"/>
            <w:tcBorders>
              <w:top w:val="single" w:color="auto" w:sz="4" w:space="0"/>
              <w:left w:val="single" w:color="auto" w:sz="4" w:space="0"/>
              <w:bottom w:val="single" w:color="auto" w:sz="4" w:space="0"/>
              <w:right w:val="single" w:color="auto" w:sz="4" w:space="0"/>
            </w:tcBorders>
            <w:shd w:val="clear" w:color="auto" w:fill="FFFFFF"/>
            <w:noWrap w:val="0"/>
            <w:vAlign w:val="center"/>
          </w:tcPr>
          <w:p w14:paraId="31029A8B">
            <w:pPr>
              <w:widowControl w:val="0"/>
              <w:spacing w:line="360" w:lineRule="auto"/>
              <w:jc w:val="left"/>
              <w:rPr>
                <w:rFonts w:hint="eastAsia" w:ascii="宋体" w:hAnsi="宋体" w:eastAsia="宋体" w:cs="宋体"/>
                <w:spacing w:val="-3"/>
                <w:sz w:val="24"/>
                <w:szCs w:val="24"/>
                <w:lang w:val="en-US" w:eastAsia="zh-CN" w:bidi="ar-SA"/>
              </w:rPr>
            </w:pPr>
            <w:r>
              <w:rPr>
                <w:rFonts w:hint="eastAsia" w:ascii="宋体" w:hAnsi="宋体" w:eastAsia="宋体" w:cs="宋体"/>
                <w:spacing w:val="-3"/>
                <w:sz w:val="24"/>
                <w:szCs w:val="24"/>
                <w:lang w:val="en-US" w:eastAsia="zh-CN" w:bidi="ar-SA"/>
              </w:rPr>
              <w:t>技术</w:t>
            </w:r>
          </w:p>
        </w:tc>
      </w:tr>
      <w:tr w14:paraId="068DC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057" w:hRule="atLeast"/>
        </w:trPr>
        <w:tc>
          <w:tcPr>
            <w:tcW w:w="752" w:type="dxa"/>
            <w:tcBorders>
              <w:left w:val="single" w:color="auto" w:sz="4" w:space="0"/>
              <w:right w:val="single" w:color="auto" w:sz="4" w:space="0"/>
            </w:tcBorders>
            <w:shd w:val="clear" w:color="auto" w:fill="FFFFFF"/>
            <w:noWrap w:val="0"/>
            <w:vAlign w:val="center"/>
          </w:tcPr>
          <w:p w14:paraId="794DBC30">
            <w:pPr>
              <w:widowControl w:val="0"/>
              <w:spacing w:line="360" w:lineRule="auto"/>
              <w:jc w:val="center"/>
              <w:rPr>
                <w:rFonts w:hint="eastAsia" w:ascii="宋体" w:hAnsi="宋体" w:eastAsia="宋体" w:cs="宋体"/>
                <w:color w:val="000000"/>
                <w:sz w:val="24"/>
                <w:szCs w:val="24"/>
                <w:lang w:val="en-US" w:eastAsia="zh-CN" w:bidi="ar-SA"/>
              </w:rPr>
            </w:pPr>
            <w:r>
              <w:rPr>
                <w:rFonts w:hint="eastAsia" w:ascii="宋体" w:hAnsi="宋体" w:eastAsia="宋体" w:cs="宋体"/>
                <w:color w:val="000000"/>
                <w:sz w:val="24"/>
                <w:szCs w:val="24"/>
                <w:lang w:val="en-US" w:eastAsia="zh-CN" w:bidi="ar-SA"/>
              </w:rPr>
              <w:t>2.1</w:t>
            </w:r>
          </w:p>
        </w:tc>
        <w:tc>
          <w:tcPr>
            <w:tcW w:w="1212" w:type="dxa"/>
            <w:tcBorders>
              <w:left w:val="single" w:color="auto" w:sz="4" w:space="0"/>
              <w:right w:val="single" w:color="auto" w:sz="4" w:space="0"/>
            </w:tcBorders>
            <w:shd w:val="clear" w:color="auto" w:fill="FFFFFF"/>
            <w:noWrap w:val="0"/>
            <w:vAlign w:val="center"/>
          </w:tcPr>
          <w:p w14:paraId="1467DC4C">
            <w:pPr>
              <w:widowControl/>
              <w:spacing w:line="360" w:lineRule="auto"/>
              <w:jc w:val="left"/>
              <w:rPr>
                <w:rFonts w:hint="eastAsia" w:ascii="宋体" w:hAnsi="宋体" w:eastAsia="宋体" w:cs="宋体"/>
                <w:sz w:val="24"/>
                <w:szCs w:val="24"/>
                <w:lang w:val="en-US" w:eastAsia="zh-CN" w:bidi="ar-SA"/>
              </w:rPr>
            </w:pPr>
            <w:r>
              <w:rPr>
                <w:rFonts w:hint="eastAsia" w:ascii="宋体" w:hAnsi="宋体" w:eastAsia="宋体" w:cs="宋体"/>
                <w:color w:val="000000"/>
                <w:sz w:val="24"/>
                <w:szCs w:val="24"/>
                <w:lang w:val="en-US" w:eastAsia="zh-CN" w:bidi="ar"/>
              </w:rPr>
              <w:t xml:space="preserve">产品功能、性能、配置 </w:t>
            </w:r>
          </w:p>
          <w:p w14:paraId="3BF392F5">
            <w:pPr>
              <w:widowControl/>
              <w:spacing w:line="360" w:lineRule="auto"/>
              <w:jc w:val="left"/>
              <w:rPr>
                <w:rFonts w:hint="eastAsia" w:ascii="宋体" w:hAnsi="宋体" w:eastAsia="宋体" w:cs="宋体"/>
                <w:color w:val="000000"/>
                <w:sz w:val="24"/>
                <w:szCs w:val="24"/>
                <w:lang w:val="en-US" w:eastAsia="zh-CN" w:bidi="ar-SA"/>
              </w:rPr>
            </w:pPr>
            <w:r>
              <w:rPr>
                <w:rFonts w:hint="eastAsia" w:ascii="宋体" w:hAnsi="宋体" w:eastAsia="宋体" w:cs="宋体"/>
                <w:color w:val="000000"/>
                <w:sz w:val="24"/>
                <w:szCs w:val="24"/>
                <w:lang w:val="en-US" w:eastAsia="zh-CN" w:bidi="ar"/>
              </w:rPr>
              <w:t xml:space="preserve">要求 </w:t>
            </w:r>
          </w:p>
        </w:tc>
        <w:tc>
          <w:tcPr>
            <w:tcW w:w="57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96A139F">
            <w:pPr>
              <w:widowControl/>
              <w:spacing w:line="360" w:lineRule="auto"/>
              <w:jc w:val="left"/>
              <w:rPr>
                <w:rFonts w:hint="eastAsia" w:ascii="宋体" w:hAnsi="宋体" w:eastAsia="宋体" w:cs="宋体"/>
                <w:sz w:val="24"/>
                <w:szCs w:val="24"/>
                <w:lang w:val="en-US" w:eastAsia="zh-CN" w:bidi="ar-SA"/>
              </w:rPr>
            </w:pPr>
            <w:r>
              <w:rPr>
                <w:rFonts w:hint="eastAsia" w:ascii="宋体" w:hAnsi="宋体" w:eastAsia="宋体" w:cs="宋体"/>
                <w:color w:val="000000"/>
                <w:sz w:val="24"/>
                <w:szCs w:val="24"/>
                <w:lang w:val="en-US" w:eastAsia="zh-CN" w:bidi="ar"/>
              </w:rPr>
              <w:t>产品技术参数全部满足采购要求的得满分10分；打★号指标为必须满足项，如有负偏离将作为无效投标；</w:t>
            </w:r>
            <w:r>
              <w:rPr>
                <w:rFonts w:hint="eastAsia" w:ascii="宋体" w:hAnsi="宋体" w:eastAsia="宋体" w:cs="宋体"/>
                <w:color w:val="auto"/>
                <w:sz w:val="24"/>
                <w:szCs w:val="24"/>
                <w:highlight w:val="none"/>
                <w:lang w:val="en-US" w:eastAsia="zh-CN" w:bidi="ar"/>
              </w:rPr>
              <w:t>打▲号指标为重要指标，</w:t>
            </w:r>
            <w:r>
              <w:rPr>
                <w:rFonts w:hint="eastAsia" w:ascii="宋体" w:hAnsi="宋体" w:eastAsia="宋体" w:cs="宋体"/>
                <w:color w:val="000000"/>
                <w:sz w:val="24"/>
                <w:szCs w:val="24"/>
                <w:lang w:val="en-US" w:eastAsia="zh-CN" w:bidi="ar"/>
              </w:rPr>
              <w:t xml:space="preserve">有一项负偏离扣 1 分；其他参数，有一项负偏离扣 1 分，扣完为止。严重负偏离影响设备性能的经半数以上评委认定，本项得零分。 </w:t>
            </w:r>
          </w:p>
        </w:tc>
        <w:tc>
          <w:tcPr>
            <w:tcW w:w="73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65379DF">
            <w:pPr>
              <w:widowControl w:val="0"/>
              <w:spacing w:line="360" w:lineRule="auto"/>
              <w:jc w:val="center"/>
              <w:rPr>
                <w:rFonts w:hint="default" w:ascii="宋体" w:hAnsi="宋体" w:eastAsia="宋体" w:cs="宋体"/>
                <w:sz w:val="24"/>
                <w:szCs w:val="24"/>
                <w:lang w:val="en-US" w:eastAsia="zh-CN" w:bidi="ar-SA"/>
              </w:rPr>
            </w:pPr>
            <w:r>
              <w:rPr>
                <w:rFonts w:hint="eastAsia" w:ascii="宋体" w:hAnsi="宋体" w:eastAsia="宋体" w:cs="宋体"/>
                <w:sz w:val="24"/>
                <w:szCs w:val="24"/>
                <w:lang w:val="en-US" w:eastAsia="zh-CN" w:bidi="ar-SA"/>
              </w:rPr>
              <w:t>10</w:t>
            </w:r>
          </w:p>
        </w:tc>
        <w:tc>
          <w:tcPr>
            <w:tcW w:w="12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81CF64">
            <w:pPr>
              <w:widowControl w:val="0"/>
              <w:spacing w:line="360" w:lineRule="auto"/>
              <w:jc w:val="center"/>
              <w:rPr>
                <w:rFonts w:hint="eastAsia" w:ascii="宋体" w:hAnsi="宋体" w:eastAsia="宋体" w:cs="宋体"/>
                <w:sz w:val="24"/>
                <w:szCs w:val="24"/>
                <w:lang w:val="en-US" w:eastAsia="zh-CN" w:bidi="ar-SA"/>
              </w:rPr>
            </w:pPr>
            <w:r>
              <w:rPr>
                <w:rFonts w:hint="eastAsia" w:ascii="宋体" w:hAnsi="宋体" w:eastAsia="宋体" w:cs="宋体"/>
                <w:spacing w:val="-3"/>
                <w:sz w:val="24"/>
                <w:szCs w:val="24"/>
                <w:lang w:val="en-US" w:eastAsia="zh-CN" w:bidi="ar-SA"/>
              </w:rPr>
              <w:t>客观分</w:t>
            </w:r>
          </w:p>
        </w:tc>
      </w:tr>
      <w:tr w14:paraId="3F6F4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334" w:hRule="atLeast"/>
        </w:trPr>
        <w:tc>
          <w:tcPr>
            <w:tcW w:w="752" w:type="dxa"/>
            <w:tcBorders>
              <w:left w:val="single" w:color="auto" w:sz="4" w:space="0"/>
              <w:right w:val="single" w:color="auto" w:sz="4" w:space="0"/>
            </w:tcBorders>
            <w:shd w:val="clear" w:color="auto" w:fill="FFFFFF"/>
            <w:noWrap w:val="0"/>
            <w:vAlign w:val="center"/>
          </w:tcPr>
          <w:p w14:paraId="1705F6E7">
            <w:pPr>
              <w:widowControl w:val="0"/>
              <w:spacing w:line="360" w:lineRule="auto"/>
              <w:jc w:val="center"/>
              <w:rPr>
                <w:rFonts w:hint="eastAsia" w:ascii="宋体" w:hAnsi="宋体" w:eastAsia="宋体" w:cs="宋体"/>
                <w:color w:val="000000"/>
                <w:sz w:val="24"/>
                <w:szCs w:val="24"/>
                <w:lang w:val="en-US" w:eastAsia="zh-CN" w:bidi="ar-SA"/>
              </w:rPr>
            </w:pPr>
            <w:r>
              <w:rPr>
                <w:rFonts w:hint="eastAsia" w:ascii="宋体" w:hAnsi="宋体" w:eastAsia="宋体" w:cs="宋体"/>
                <w:color w:val="000000"/>
                <w:sz w:val="24"/>
                <w:szCs w:val="24"/>
                <w:lang w:val="en-US" w:eastAsia="zh-CN" w:bidi="ar-SA"/>
              </w:rPr>
              <w:t>2.2</w:t>
            </w:r>
          </w:p>
        </w:tc>
        <w:tc>
          <w:tcPr>
            <w:tcW w:w="1212" w:type="dxa"/>
            <w:tcBorders>
              <w:left w:val="single" w:color="auto" w:sz="4" w:space="0"/>
              <w:right w:val="single" w:color="auto" w:sz="4" w:space="0"/>
            </w:tcBorders>
            <w:shd w:val="clear" w:color="auto" w:fill="FFFFFF"/>
            <w:noWrap w:val="0"/>
            <w:vAlign w:val="center"/>
          </w:tcPr>
          <w:p w14:paraId="3E5D7A91">
            <w:pPr>
              <w:widowControl/>
              <w:spacing w:line="360" w:lineRule="auto"/>
              <w:jc w:val="center"/>
              <w:rPr>
                <w:rFonts w:hint="eastAsia" w:ascii="宋体" w:hAnsi="宋体" w:eastAsia="宋体" w:cs="宋体"/>
                <w:color w:val="000000"/>
                <w:sz w:val="24"/>
                <w:szCs w:val="24"/>
                <w:lang w:val="en-US" w:eastAsia="zh-CN" w:bidi="ar-SA"/>
              </w:rPr>
            </w:pPr>
            <w:r>
              <w:rPr>
                <w:rFonts w:hint="eastAsia" w:ascii="宋体" w:hAnsi="宋体" w:eastAsia="宋体" w:cs="宋体"/>
                <w:color w:val="000000"/>
                <w:sz w:val="24"/>
                <w:szCs w:val="24"/>
                <w:lang w:val="en-US" w:eastAsia="zh-CN" w:bidi="ar-SA"/>
              </w:rPr>
              <w:t>深化设计</w:t>
            </w:r>
          </w:p>
        </w:tc>
        <w:tc>
          <w:tcPr>
            <w:tcW w:w="57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48F7CA">
            <w:pPr>
              <w:keepNext/>
              <w:keepLines w:val="0"/>
              <w:pageBreakBefore w:val="0"/>
              <w:widowControl/>
              <w:spacing w:line="360" w:lineRule="auto"/>
              <w:ind w:firstLine="0"/>
              <w:jc w:val="both"/>
              <w:rPr>
                <w:rFonts w:hint="eastAsia" w:ascii="Times New Roman" w:hAnsi="Times New Roman" w:eastAsia="宋体" w:cs="Times New Roman"/>
                <w:sz w:val="24"/>
                <w:szCs w:val="24"/>
                <w:lang w:val="en-US" w:eastAsia="zh-CN" w:bidi="ar"/>
              </w:rPr>
            </w:pPr>
            <w:r>
              <w:rPr>
                <w:rFonts w:hint="eastAsia" w:ascii="宋体" w:hAnsi="宋体" w:eastAsia="宋体" w:cs="宋体"/>
                <w:b/>
                <w:bCs/>
                <w:sz w:val="24"/>
                <w:szCs w:val="24"/>
                <w:highlight w:val="none"/>
                <w:lang w:val="en-US" w:eastAsia="zh-CN" w:bidi="ar"/>
              </w:rPr>
              <w:t>效果图</w:t>
            </w:r>
          </w:p>
          <w:p w14:paraId="54636D23">
            <w:pPr>
              <w:keepNext/>
              <w:keepLines w:val="0"/>
              <w:pageBreakBefore w:val="0"/>
              <w:widowControl/>
              <w:spacing w:line="360" w:lineRule="auto"/>
              <w:ind w:firstLine="480"/>
              <w:jc w:val="both"/>
              <w:rPr>
                <w:rFonts w:hint="default"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供应商依据采购文件中产品清单、技术要求以及</w:t>
            </w:r>
            <w:r>
              <w:rPr>
                <w:rFonts w:hint="eastAsia" w:ascii="宋体" w:hAnsi="宋体" w:eastAsia="宋体" w:cs="宋体"/>
                <w:color w:val="000000"/>
                <w:sz w:val="24"/>
                <w:szCs w:val="24"/>
                <w:highlight w:val="none"/>
                <w:lang w:val="en-US" w:eastAsia="zh-CN" w:bidi="ar"/>
              </w:rPr>
              <w:t>现场勘查情况</w:t>
            </w:r>
            <w:r>
              <w:rPr>
                <w:rFonts w:hint="eastAsia" w:ascii="宋体" w:hAnsi="宋体" w:eastAsia="宋体" w:cs="宋体"/>
                <w:color w:val="000000"/>
                <w:sz w:val="24"/>
                <w:szCs w:val="24"/>
                <w:lang w:val="en-US" w:eastAsia="zh-CN" w:bidi="ar"/>
              </w:rPr>
              <w:t>等内容，</w:t>
            </w:r>
            <w:r>
              <w:rPr>
                <w:rFonts w:hint="eastAsia" w:ascii="宋体" w:hAnsi="宋体" w:eastAsia="宋体" w:cs="宋体"/>
                <w:color w:val="000000"/>
                <w:sz w:val="24"/>
                <w:szCs w:val="24"/>
                <w:highlight w:val="none"/>
                <w:lang w:val="en-US" w:eastAsia="zh-CN" w:bidi="ar"/>
              </w:rPr>
              <w:t>就每个空间：(1)教学楼二层心理个辅教室；(2)教学楼二层心理团辅室外；（3）教学楼三层音乐教室；（4）教学楼三层音乐（民乐）教室；</w:t>
            </w:r>
            <w:r>
              <w:rPr>
                <w:rFonts w:hint="eastAsia" w:ascii="宋体" w:hAnsi="宋体" w:eastAsia="宋体" w:cs="宋体"/>
                <w:sz w:val="24"/>
                <w:szCs w:val="24"/>
                <w:highlight w:val="none"/>
                <w:lang w:val="en-US" w:eastAsia="zh-CN" w:bidi="ar"/>
              </w:rPr>
              <w:t>提供每个空间（不少于</w:t>
            </w:r>
            <w:r>
              <w:rPr>
                <w:rFonts w:hint="eastAsia" w:ascii="宋体" w:hAnsi="宋体" w:eastAsia="宋体" w:cs="宋体"/>
                <w:b/>
                <w:bCs/>
                <w:color w:val="000000"/>
                <w:sz w:val="24"/>
                <w:szCs w:val="24"/>
                <w:highlight w:val="none"/>
                <w:lang w:val="en-US" w:eastAsia="zh-CN" w:bidi="ar"/>
              </w:rPr>
              <w:t>3个</w:t>
            </w:r>
            <w:r>
              <w:rPr>
                <w:rFonts w:hint="eastAsia" w:ascii="宋体" w:hAnsi="宋体" w:eastAsia="宋体" w:cs="宋体"/>
                <w:color w:val="000000"/>
                <w:sz w:val="24"/>
                <w:szCs w:val="24"/>
                <w:highlight w:val="none"/>
                <w:lang w:val="en-US" w:eastAsia="zh-CN" w:bidi="ar"/>
              </w:rPr>
              <w:t>视角</w:t>
            </w:r>
            <w:r>
              <w:rPr>
                <w:rFonts w:hint="eastAsia" w:ascii="宋体" w:hAnsi="宋体" w:eastAsia="宋体" w:cs="宋体"/>
                <w:sz w:val="24"/>
                <w:szCs w:val="24"/>
                <w:highlight w:val="none"/>
                <w:lang w:val="en-US" w:eastAsia="zh-CN" w:bidi="ar"/>
              </w:rPr>
              <w:t>）</w:t>
            </w:r>
            <w:r>
              <w:rPr>
                <w:rFonts w:hint="eastAsia" w:ascii="宋体" w:hAnsi="宋体" w:eastAsia="宋体" w:cs="宋体"/>
                <w:color w:val="000000"/>
                <w:sz w:val="24"/>
                <w:szCs w:val="24"/>
                <w:highlight w:val="none"/>
                <w:lang w:val="en-US" w:eastAsia="zh-CN" w:bidi="ar"/>
              </w:rPr>
              <w:t>的效果图。注教学楼二层三层平面图见附件。</w:t>
            </w:r>
          </w:p>
          <w:p w14:paraId="760030EF">
            <w:pPr>
              <w:keepNext/>
              <w:keepLines w:val="0"/>
              <w:pageBreakBefore w:val="0"/>
              <w:widowControl/>
              <w:numPr>
                <w:ilvl w:val="0"/>
                <w:numId w:val="0"/>
              </w:numPr>
              <w:spacing w:line="360" w:lineRule="auto"/>
              <w:ind w:left="0" w:firstLine="480"/>
              <w:jc w:val="both"/>
              <w:rPr>
                <w:rFonts w:hint="eastAsia" w:ascii="宋体" w:hAnsi="宋体" w:eastAsia="宋体" w:cs="Times New Roman"/>
                <w:sz w:val="24"/>
                <w:szCs w:val="24"/>
                <w:lang w:val="en-US" w:eastAsia="zh-CN" w:bidi="ar-SA"/>
              </w:rPr>
            </w:pPr>
            <w:r>
              <w:rPr>
                <w:rFonts w:hint="eastAsia" w:ascii="宋体" w:hAnsi="宋体" w:eastAsia="宋体" w:cs="Times New Roman"/>
                <w:sz w:val="24"/>
                <w:szCs w:val="24"/>
                <w:lang w:val="en-US" w:eastAsia="zh-CN" w:bidi="ar-SA"/>
              </w:rPr>
              <w:t>①  图纸齐全、设计合理、规范、美观的得12分；</w:t>
            </w:r>
          </w:p>
          <w:p w14:paraId="48DA9CA1">
            <w:pPr>
              <w:keepNext/>
              <w:keepLines w:val="0"/>
              <w:pageBreakBefore w:val="0"/>
              <w:widowControl/>
              <w:numPr>
                <w:ilvl w:val="0"/>
                <w:numId w:val="0"/>
              </w:numPr>
              <w:spacing w:line="360" w:lineRule="auto"/>
              <w:ind w:left="0" w:firstLine="480"/>
              <w:jc w:val="both"/>
              <w:rPr>
                <w:rFonts w:hint="eastAsia" w:ascii="宋体" w:hAnsi="宋体" w:eastAsia="宋体" w:cs="Times New Roman"/>
                <w:sz w:val="24"/>
                <w:szCs w:val="24"/>
                <w:lang w:val="en-US" w:eastAsia="zh-CN" w:bidi="ar-SA"/>
              </w:rPr>
            </w:pPr>
            <w:r>
              <w:rPr>
                <w:rFonts w:hint="eastAsia" w:ascii="宋体" w:hAnsi="宋体" w:eastAsia="宋体" w:cs="Times New Roman"/>
                <w:sz w:val="24"/>
                <w:szCs w:val="24"/>
                <w:lang w:val="en-US" w:eastAsia="zh-CN" w:bidi="ar-SA"/>
              </w:rPr>
              <w:t>②  图纸齐全，设计较合理、较规范、较美观的得9分；</w:t>
            </w:r>
          </w:p>
          <w:p w14:paraId="0E8A35DE">
            <w:pPr>
              <w:keepNext/>
              <w:keepLines w:val="0"/>
              <w:pageBreakBefore w:val="0"/>
              <w:widowControl/>
              <w:numPr>
                <w:ilvl w:val="0"/>
                <w:numId w:val="0"/>
              </w:numPr>
              <w:spacing w:line="360" w:lineRule="auto"/>
              <w:ind w:left="0" w:firstLine="480"/>
              <w:jc w:val="both"/>
              <w:rPr>
                <w:rFonts w:hint="eastAsia" w:ascii="宋体" w:hAnsi="宋体" w:eastAsia="宋体" w:cs="Times New Roman"/>
                <w:sz w:val="24"/>
                <w:szCs w:val="24"/>
                <w:lang w:val="en-US" w:eastAsia="zh-CN" w:bidi="ar-SA"/>
              </w:rPr>
            </w:pPr>
            <w:r>
              <w:rPr>
                <w:rFonts w:hint="eastAsia" w:ascii="宋体" w:hAnsi="宋体" w:eastAsia="宋体" w:cs="Times New Roman"/>
                <w:sz w:val="24"/>
                <w:szCs w:val="24"/>
                <w:lang w:val="en-US" w:eastAsia="zh-CN" w:bidi="ar-SA"/>
              </w:rPr>
              <w:t>③  图纸基本齐全，设计一般、美观有所欠缺的得6分；</w:t>
            </w:r>
          </w:p>
          <w:p w14:paraId="6747306D">
            <w:pPr>
              <w:widowControl w:val="0"/>
              <w:spacing w:line="360" w:lineRule="auto"/>
              <w:jc w:val="both"/>
              <w:rPr>
                <w:rFonts w:hint="eastAsia" w:ascii="宋体" w:hAnsi="宋体" w:eastAsia="宋体" w:cs="宋体"/>
                <w:sz w:val="24"/>
                <w:szCs w:val="24"/>
                <w:lang w:val="en-US" w:eastAsia="zh-CN" w:bidi="ar-SA"/>
              </w:rPr>
            </w:pPr>
            <w:r>
              <w:rPr>
                <w:rFonts w:hint="eastAsia" w:ascii="宋体" w:hAnsi="宋体" w:eastAsia="宋体" w:cs="Times New Roman"/>
                <w:sz w:val="24"/>
                <w:szCs w:val="24"/>
                <w:lang w:val="en-US" w:eastAsia="zh-CN" w:bidi="ar-SA"/>
              </w:rPr>
              <w:t>④  未提供的得 0 分。</w:t>
            </w:r>
          </w:p>
        </w:tc>
        <w:tc>
          <w:tcPr>
            <w:tcW w:w="73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E1509C">
            <w:pPr>
              <w:widowControl w:val="0"/>
              <w:spacing w:line="360" w:lineRule="auto"/>
              <w:jc w:val="center"/>
              <w:rPr>
                <w:rFonts w:hint="default" w:ascii="宋体" w:hAnsi="宋体" w:eastAsia="宋体" w:cs="宋体"/>
                <w:sz w:val="24"/>
                <w:szCs w:val="24"/>
                <w:lang w:val="en-US" w:eastAsia="zh-CN" w:bidi="ar-SA"/>
              </w:rPr>
            </w:pPr>
            <w:r>
              <w:rPr>
                <w:rFonts w:hint="eastAsia" w:ascii="宋体" w:hAnsi="宋体" w:eastAsia="宋体" w:cs="宋体"/>
                <w:sz w:val="24"/>
                <w:szCs w:val="24"/>
                <w:lang w:val="en-US" w:eastAsia="zh-CN" w:bidi="ar-SA"/>
              </w:rPr>
              <w:t>12</w:t>
            </w:r>
          </w:p>
        </w:tc>
        <w:tc>
          <w:tcPr>
            <w:tcW w:w="12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BF9CCD">
            <w:pPr>
              <w:widowControl w:val="0"/>
              <w:spacing w:line="360" w:lineRule="auto"/>
              <w:jc w:val="center"/>
              <w:rPr>
                <w:rFonts w:hint="eastAsia" w:ascii="宋体" w:hAnsi="宋体" w:eastAsia="宋体" w:cs="宋体"/>
                <w:sz w:val="24"/>
                <w:szCs w:val="24"/>
                <w:lang w:val="en-US" w:eastAsia="zh-CN" w:bidi="ar-SA"/>
              </w:rPr>
            </w:pPr>
            <w:r>
              <w:rPr>
                <w:rFonts w:hint="eastAsia" w:ascii="宋体" w:hAnsi="宋体" w:eastAsia="宋体" w:cs="宋体"/>
                <w:spacing w:val="-3"/>
                <w:sz w:val="24"/>
                <w:szCs w:val="24"/>
                <w:lang w:val="en-US" w:eastAsia="zh-CN" w:bidi="ar-SA"/>
              </w:rPr>
              <w:t>主观分</w:t>
            </w:r>
          </w:p>
        </w:tc>
      </w:tr>
      <w:tr w14:paraId="2721B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940" w:hRule="atLeast"/>
        </w:trPr>
        <w:tc>
          <w:tcPr>
            <w:tcW w:w="752" w:type="dxa"/>
            <w:tcBorders>
              <w:left w:val="single" w:color="auto" w:sz="4" w:space="0"/>
              <w:right w:val="single" w:color="auto" w:sz="4" w:space="0"/>
            </w:tcBorders>
            <w:shd w:val="clear" w:color="auto" w:fill="FFFFFF"/>
            <w:noWrap w:val="0"/>
            <w:vAlign w:val="center"/>
          </w:tcPr>
          <w:p w14:paraId="1BC4C929">
            <w:pPr>
              <w:widowControl w:val="0"/>
              <w:spacing w:line="360" w:lineRule="auto"/>
              <w:jc w:val="center"/>
              <w:rPr>
                <w:rFonts w:hint="default" w:ascii="宋体" w:hAnsi="宋体" w:eastAsia="宋体" w:cs="宋体"/>
                <w:color w:val="000000"/>
                <w:sz w:val="24"/>
                <w:szCs w:val="24"/>
                <w:lang w:val="en-US" w:eastAsia="zh-CN" w:bidi="ar-SA"/>
              </w:rPr>
            </w:pPr>
            <w:r>
              <w:rPr>
                <w:rFonts w:hint="eastAsia" w:ascii="宋体" w:hAnsi="宋体" w:eastAsia="宋体" w:cs="宋体"/>
                <w:color w:val="000000"/>
                <w:sz w:val="24"/>
                <w:szCs w:val="24"/>
                <w:lang w:val="en-US" w:eastAsia="zh-CN" w:bidi="ar-SA"/>
              </w:rPr>
              <w:t>2.3</w:t>
            </w:r>
          </w:p>
        </w:tc>
        <w:tc>
          <w:tcPr>
            <w:tcW w:w="1212" w:type="dxa"/>
            <w:tcBorders>
              <w:left w:val="single" w:color="auto" w:sz="4" w:space="0"/>
              <w:right w:val="single" w:color="auto" w:sz="4" w:space="0"/>
            </w:tcBorders>
            <w:shd w:val="clear" w:color="auto" w:fill="FFFFFF"/>
            <w:noWrap w:val="0"/>
            <w:vAlign w:val="center"/>
          </w:tcPr>
          <w:p w14:paraId="4AC91C07">
            <w:pPr>
              <w:widowControl/>
              <w:spacing w:line="360" w:lineRule="auto"/>
              <w:jc w:val="center"/>
              <w:rPr>
                <w:rFonts w:hint="eastAsia" w:ascii="宋体" w:hAnsi="宋体" w:eastAsia="宋体" w:cs="宋体"/>
                <w:color w:val="000000"/>
                <w:sz w:val="24"/>
                <w:szCs w:val="24"/>
                <w:lang w:val="en-US" w:eastAsia="zh-CN" w:bidi="ar-SA"/>
              </w:rPr>
            </w:pPr>
            <w:r>
              <w:rPr>
                <w:rFonts w:hint="eastAsia" w:ascii="宋体" w:hAnsi="宋体" w:eastAsia="宋体" w:cs="宋体"/>
                <w:color w:val="000000"/>
                <w:sz w:val="24"/>
                <w:szCs w:val="24"/>
                <w:lang w:val="en-US" w:eastAsia="zh-CN" w:bidi="ar-SA"/>
              </w:rPr>
              <w:t>样品</w:t>
            </w:r>
          </w:p>
        </w:tc>
        <w:tc>
          <w:tcPr>
            <w:tcW w:w="57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6664E50">
            <w:pPr>
              <w:widowControl w:val="0"/>
              <w:numPr>
                <w:ilvl w:val="0"/>
                <w:numId w:val="0"/>
              </w:numPr>
              <w:spacing w:line="360" w:lineRule="auto"/>
              <w:jc w:val="both"/>
              <w:rPr>
                <w:rFonts w:hint="eastAsia" w:ascii="宋体" w:hAnsi="宋体" w:eastAsia="宋体" w:cs="宋体"/>
                <w:color w:val="000000"/>
                <w:sz w:val="24"/>
                <w:szCs w:val="24"/>
                <w:lang w:val="en-US" w:eastAsia="zh-CN" w:bidi="ar-SA"/>
              </w:rPr>
            </w:pPr>
            <w:r>
              <w:rPr>
                <w:rFonts w:hint="eastAsia" w:ascii="宋体" w:hAnsi="宋体" w:eastAsia="宋体" w:cs="宋体"/>
                <w:color w:val="000000"/>
                <w:sz w:val="24"/>
                <w:szCs w:val="24"/>
                <w:lang w:val="en-US" w:eastAsia="zh-CN" w:bidi="ar-SA"/>
              </w:rPr>
              <w:t>评委根据投标人提供的成品样品：①善艺楼四层报告厅的折叠椅（含写字板）（善艺楼四层报告厅的序号7）1张、②</w:t>
            </w:r>
            <w:r>
              <w:rPr>
                <w:rFonts w:hint="eastAsia" w:ascii="宋体" w:hAnsi="宋体" w:eastAsia="宋体" w:cs="宋体"/>
                <w:color w:val="000000"/>
                <w:sz w:val="24"/>
                <w:szCs w:val="24"/>
                <w:highlight w:val="none"/>
                <w:lang w:val="en-US" w:eastAsia="zh-CN" w:bidi="ar-SA"/>
              </w:rPr>
              <w:t>教学楼2区的书包柜（教学楼2区的序号2）单柜1个</w:t>
            </w:r>
            <w:r>
              <w:rPr>
                <w:rFonts w:hint="eastAsia" w:ascii="宋体" w:hAnsi="宋体" w:eastAsia="宋体" w:cs="宋体"/>
                <w:color w:val="000000"/>
                <w:sz w:val="24"/>
                <w:szCs w:val="24"/>
                <w:lang w:val="en-US" w:eastAsia="zh-CN" w:bidi="ar-SA"/>
              </w:rPr>
              <w:t>综合评分，针对产品参数描述逐项评分：</w:t>
            </w:r>
          </w:p>
          <w:p w14:paraId="021A1651">
            <w:pPr>
              <w:widowControl w:val="0"/>
              <w:numPr>
                <w:ilvl w:val="0"/>
                <w:numId w:val="0"/>
              </w:numPr>
              <w:spacing w:line="360" w:lineRule="auto"/>
              <w:jc w:val="both"/>
              <w:rPr>
                <w:rFonts w:hint="eastAsia" w:ascii="宋体" w:hAnsi="宋体" w:eastAsia="宋体" w:cs="宋体"/>
                <w:color w:val="000000"/>
                <w:sz w:val="24"/>
                <w:szCs w:val="24"/>
                <w:lang w:val="en-US" w:eastAsia="zh-CN" w:bidi="ar-SA"/>
              </w:rPr>
            </w:pPr>
            <w:r>
              <w:rPr>
                <w:rFonts w:hint="eastAsia" w:ascii="宋体" w:hAnsi="宋体" w:eastAsia="宋体" w:cs="宋体"/>
                <w:color w:val="000000"/>
                <w:sz w:val="24"/>
                <w:szCs w:val="24"/>
                <w:lang w:val="en-US" w:eastAsia="zh-CN" w:bidi="ar-SA"/>
              </w:rPr>
              <w:t>（1）参数描述每项内容完全满足、完全符合得6分；</w:t>
            </w:r>
          </w:p>
          <w:p w14:paraId="3D412FE6">
            <w:pPr>
              <w:widowControl w:val="0"/>
              <w:numPr>
                <w:ilvl w:val="0"/>
                <w:numId w:val="0"/>
              </w:numPr>
              <w:spacing w:line="360" w:lineRule="auto"/>
              <w:jc w:val="both"/>
              <w:rPr>
                <w:rFonts w:hint="eastAsia" w:ascii="宋体" w:hAnsi="宋体" w:eastAsia="宋体" w:cs="宋体"/>
                <w:color w:val="000000"/>
                <w:sz w:val="24"/>
                <w:szCs w:val="24"/>
                <w:lang w:val="en-US" w:eastAsia="zh-CN" w:bidi="ar-SA"/>
              </w:rPr>
            </w:pPr>
            <w:r>
              <w:rPr>
                <w:rFonts w:hint="eastAsia" w:ascii="宋体" w:hAnsi="宋体" w:eastAsia="宋体" w:cs="宋体"/>
                <w:color w:val="000000"/>
                <w:sz w:val="24"/>
                <w:szCs w:val="24"/>
                <w:lang w:val="en-US" w:eastAsia="zh-CN" w:bidi="ar-SA"/>
              </w:rPr>
              <w:t>（2）参数描述每项内容比较满足、比较符合得4分；</w:t>
            </w:r>
          </w:p>
          <w:p w14:paraId="2859AF43">
            <w:pPr>
              <w:widowControl w:val="0"/>
              <w:numPr>
                <w:ilvl w:val="0"/>
                <w:numId w:val="0"/>
              </w:numPr>
              <w:spacing w:line="360" w:lineRule="auto"/>
              <w:jc w:val="both"/>
              <w:rPr>
                <w:rFonts w:hint="eastAsia" w:ascii="宋体" w:hAnsi="宋体" w:eastAsia="宋体" w:cs="宋体"/>
                <w:color w:val="000000"/>
                <w:sz w:val="24"/>
                <w:szCs w:val="24"/>
                <w:lang w:val="en-US" w:eastAsia="zh-CN" w:bidi="ar-SA"/>
              </w:rPr>
            </w:pPr>
            <w:r>
              <w:rPr>
                <w:rFonts w:hint="eastAsia" w:ascii="宋体" w:hAnsi="宋体" w:eastAsia="宋体" w:cs="宋体"/>
                <w:color w:val="000000"/>
                <w:sz w:val="24"/>
                <w:szCs w:val="24"/>
                <w:lang w:val="en-US" w:eastAsia="zh-CN" w:bidi="ar-SA"/>
              </w:rPr>
              <w:t>（3）参数描述每项内容基本满足、基本符合得2分。</w:t>
            </w:r>
          </w:p>
          <w:p w14:paraId="0CAD1B08">
            <w:pPr>
              <w:widowControl w:val="0"/>
              <w:numPr>
                <w:ilvl w:val="0"/>
                <w:numId w:val="0"/>
              </w:numPr>
              <w:spacing w:line="360" w:lineRule="auto"/>
              <w:jc w:val="both"/>
              <w:rPr>
                <w:rFonts w:hint="eastAsia" w:ascii="宋体" w:hAnsi="宋体" w:eastAsia="宋体" w:cs="宋体"/>
                <w:color w:val="000000"/>
                <w:sz w:val="24"/>
                <w:szCs w:val="24"/>
                <w:lang w:val="en-US" w:eastAsia="zh-CN" w:bidi="ar-SA"/>
              </w:rPr>
            </w:pPr>
            <w:r>
              <w:rPr>
                <w:rFonts w:hint="eastAsia" w:ascii="宋体" w:hAnsi="宋体" w:eastAsia="宋体" w:cs="宋体"/>
                <w:color w:val="000000"/>
                <w:sz w:val="24"/>
                <w:szCs w:val="24"/>
                <w:lang w:val="en-US" w:eastAsia="zh-CN" w:bidi="ar-SA"/>
              </w:rPr>
              <w:t>（4）参数描述每项内容完全不满足、完全不符合得0分。</w:t>
            </w:r>
          </w:p>
          <w:p w14:paraId="739350DC">
            <w:pPr>
              <w:widowControl w:val="0"/>
              <w:numPr>
                <w:ilvl w:val="0"/>
                <w:numId w:val="0"/>
              </w:numPr>
              <w:spacing w:line="360" w:lineRule="auto"/>
              <w:jc w:val="both"/>
              <w:rPr>
                <w:rFonts w:hint="eastAsia" w:ascii="Times New Roman" w:hAnsi="Times New Roman" w:eastAsia="宋体" w:cs="Times New Roman"/>
                <w:lang w:val="en-US" w:eastAsia="zh-CN" w:bidi="ar-SA"/>
              </w:rPr>
            </w:pPr>
            <w:r>
              <w:rPr>
                <w:rFonts w:hint="eastAsia" w:ascii="宋体" w:hAnsi="宋体" w:eastAsia="宋体" w:cs="宋体"/>
                <w:color w:val="000000"/>
                <w:sz w:val="24"/>
                <w:szCs w:val="24"/>
                <w:lang w:val="en-US" w:eastAsia="zh-CN" w:bidi="ar-SA"/>
              </w:rPr>
              <w:t>本项最多得6 分。未在截止时间前及规定地点提交样品的不得分。</w:t>
            </w:r>
          </w:p>
        </w:tc>
        <w:tc>
          <w:tcPr>
            <w:tcW w:w="73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D67FBC">
            <w:pPr>
              <w:widowControl w:val="0"/>
              <w:spacing w:line="360" w:lineRule="auto"/>
              <w:jc w:val="center"/>
              <w:rPr>
                <w:rFonts w:hint="default" w:ascii="宋体" w:hAnsi="宋体" w:eastAsia="宋体" w:cs="宋体"/>
                <w:sz w:val="24"/>
                <w:szCs w:val="24"/>
                <w:lang w:val="en-US" w:eastAsia="zh-CN" w:bidi="ar-SA"/>
              </w:rPr>
            </w:pPr>
            <w:r>
              <w:rPr>
                <w:rFonts w:hint="eastAsia" w:ascii="宋体" w:hAnsi="宋体" w:eastAsia="宋体" w:cs="宋体"/>
                <w:sz w:val="24"/>
                <w:szCs w:val="24"/>
                <w:lang w:val="en-US" w:eastAsia="zh-CN" w:bidi="ar-SA"/>
              </w:rPr>
              <w:t>6</w:t>
            </w:r>
          </w:p>
        </w:tc>
        <w:tc>
          <w:tcPr>
            <w:tcW w:w="12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B19F0F">
            <w:pPr>
              <w:widowControl w:val="0"/>
              <w:spacing w:line="360" w:lineRule="auto"/>
              <w:jc w:val="center"/>
              <w:rPr>
                <w:rFonts w:hint="eastAsia" w:ascii="宋体" w:hAnsi="宋体" w:eastAsia="宋体" w:cs="宋体"/>
                <w:spacing w:val="-3"/>
                <w:sz w:val="24"/>
                <w:szCs w:val="24"/>
                <w:lang w:val="en-US" w:eastAsia="zh-CN" w:bidi="ar-SA"/>
              </w:rPr>
            </w:pPr>
            <w:r>
              <w:rPr>
                <w:rFonts w:hint="eastAsia" w:ascii="宋体" w:hAnsi="宋体" w:eastAsia="宋体" w:cs="宋体"/>
                <w:spacing w:val="-3"/>
                <w:sz w:val="24"/>
                <w:szCs w:val="24"/>
                <w:lang w:val="en-US" w:eastAsia="zh-CN" w:bidi="ar-SA"/>
              </w:rPr>
              <w:t>主观分</w:t>
            </w:r>
          </w:p>
        </w:tc>
      </w:tr>
      <w:tr w14:paraId="11F09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0" w:hRule="atLeast"/>
        </w:trPr>
        <w:tc>
          <w:tcPr>
            <w:tcW w:w="752" w:type="dxa"/>
            <w:tcBorders>
              <w:left w:val="single" w:color="auto" w:sz="4" w:space="0"/>
              <w:right w:val="single" w:color="auto" w:sz="4" w:space="0"/>
            </w:tcBorders>
            <w:shd w:val="clear" w:color="auto" w:fill="FFFFFF"/>
            <w:noWrap w:val="0"/>
            <w:vAlign w:val="center"/>
          </w:tcPr>
          <w:p w14:paraId="01756428">
            <w:pPr>
              <w:widowControl w:val="0"/>
              <w:spacing w:line="360" w:lineRule="auto"/>
              <w:jc w:val="center"/>
              <w:rPr>
                <w:rFonts w:hint="default" w:ascii="宋体" w:hAnsi="宋体" w:eastAsia="宋体" w:cs="宋体"/>
                <w:color w:val="000000"/>
                <w:sz w:val="24"/>
                <w:szCs w:val="24"/>
                <w:lang w:val="en-US" w:eastAsia="zh-CN" w:bidi="ar-SA"/>
              </w:rPr>
            </w:pPr>
            <w:r>
              <w:rPr>
                <w:rFonts w:hint="eastAsia" w:ascii="宋体" w:hAnsi="宋体" w:eastAsia="宋体" w:cs="宋体"/>
                <w:color w:val="000000"/>
                <w:sz w:val="24"/>
                <w:szCs w:val="24"/>
                <w:lang w:val="en-US" w:eastAsia="zh-CN" w:bidi="ar-SA"/>
              </w:rPr>
              <w:t>2.4</w:t>
            </w:r>
          </w:p>
        </w:tc>
        <w:tc>
          <w:tcPr>
            <w:tcW w:w="1212" w:type="dxa"/>
            <w:tcBorders>
              <w:left w:val="single" w:color="auto" w:sz="4" w:space="0"/>
              <w:right w:val="single" w:color="auto" w:sz="4" w:space="0"/>
            </w:tcBorders>
            <w:shd w:val="clear" w:color="auto" w:fill="FFFFFF"/>
            <w:noWrap w:val="0"/>
            <w:vAlign w:val="center"/>
          </w:tcPr>
          <w:p w14:paraId="7AEDAD90">
            <w:pPr>
              <w:widowControl/>
              <w:spacing w:line="360" w:lineRule="auto"/>
              <w:jc w:val="center"/>
              <w:rPr>
                <w:rFonts w:hint="default" w:ascii="宋体" w:hAnsi="宋体" w:eastAsia="宋体" w:cs="宋体"/>
                <w:color w:val="000000"/>
                <w:sz w:val="24"/>
                <w:szCs w:val="24"/>
                <w:lang w:val="en-US" w:eastAsia="zh-CN" w:bidi="ar-SA"/>
              </w:rPr>
            </w:pPr>
            <w:r>
              <w:rPr>
                <w:rFonts w:hint="eastAsia" w:ascii="宋体" w:hAnsi="宋体" w:eastAsia="宋体" w:cs="宋体"/>
                <w:color w:val="000000" w:themeColor="text1"/>
                <w:sz w:val="24"/>
                <w:szCs w:val="24"/>
                <w:lang w:val="en-US" w:eastAsia="zh-CN" w:bidi="ar-SA"/>
                <w14:textFill>
                  <w14:solidFill>
                    <w14:schemeClr w14:val="tx1"/>
                  </w14:solidFill>
                </w14:textFill>
              </w:rPr>
              <w:t>视频演示</w:t>
            </w:r>
          </w:p>
        </w:tc>
        <w:tc>
          <w:tcPr>
            <w:tcW w:w="57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9474CFC">
            <w:pPr>
              <w:widowControl w:val="0"/>
              <w:numPr>
                <w:ilvl w:val="0"/>
                <w:numId w:val="0"/>
              </w:numPr>
              <w:spacing w:line="360" w:lineRule="auto"/>
              <w:jc w:val="both"/>
              <w:rPr>
                <w:rFonts w:hint="eastAsia" w:ascii="宋体" w:hAnsi="宋体" w:eastAsia="宋体" w:cs="宋体"/>
                <w:color w:val="000000"/>
                <w:sz w:val="24"/>
                <w:szCs w:val="24"/>
                <w:lang w:val="en-US" w:eastAsia="zh-CN" w:bidi="ar-SA"/>
              </w:rPr>
            </w:pPr>
            <w:r>
              <w:rPr>
                <w:rFonts w:hint="eastAsia" w:ascii="宋体" w:hAnsi="宋体" w:eastAsia="宋体" w:cs="宋体"/>
                <w:color w:val="000000"/>
                <w:sz w:val="24"/>
                <w:szCs w:val="24"/>
                <w:lang w:val="en-US" w:eastAsia="zh-CN" w:bidi="ar-SA"/>
              </w:rPr>
              <w:t>为保证用户使用最佳效果，投标人</w:t>
            </w:r>
            <w:r>
              <w:rPr>
                <w:rFonts w:hint="eastAsia" w:ascii="宋体" w:hAnsi="宋体" w:eastAsia="宋体" w:cs="宋体"/>
                <w:color w:val="000000"/>
                <w:sz w:val="24"/>
                <w:szCs w:val="24"/>
                <w:highlight w:val="none"/>
                <w:lang w:val="en-US" w:eastAsia="zh-CN" w:bidi="ar-SA"/>
              </w:rPr>
              <w:t>就教学楼一层小星星电视台的虚拟演播系统应围绕以下三个方面录制视频，评委根据投标人</w:t>
            </w:r>
            <w:r>
              <w:rPr>
                <w:rFonts w:hint="eastAsia" w:ascii="宋体" w:hAnsi="宋体" w:eastAsia="宋体" w:cs="宋体"/>
                <w:color w:val="000000"/>
                <w:sz w:val="24"/>
                <w:szCs w:val="24"/>
                <w:lang w:val="en-US" w:eastAsia="zh-CN" w:bidi="ar-SA"/>
              </w:rPr>
              <w:t>提交的以下演示内容：</w:t>
            </w:r>
          </w:p>
          <w:p w14:paraId="0744E8E9">
            <w:pPr>
              <w:widowControl w:val="0"/>
              <w:numPr>
                <w:ilvl w:val="0"/>
                <w:numId w:val="0"/>
              </w:numPr>
              <w:spacing w:line="360" w:lineRule="auto"/>
              <w:jc w:val="both"/>
              <w:rPr>
                <w:rFonts w:hint="eastAsia" w:ascii="宋体" w:hAnsi="宋体" w:eastAsia="宋体" w:cs="宋体"/>
                <w:color w:val="000000"/>
                <w:sz w:val="24"/>
                <w:szCs w:val="24"/>
                <w:lang w:val="en-US" w:eastAsia="zh-CN" w:bidi="ar-SA"/>
              </w:rPr>
            </w:pPr>
            <w:r>
              <w:rPr>
                <w:rFonts w:hint="eastAsia" w:ascii="宋体" w:hAnsi="宋体" w:eastAsia="宋体" w:cs="宋体"/>
                <w:color w:val="000000"/>
                <w:sz w:val="24"/>
                <w:szCs w:val="24"/>
                <w:lang w:val="en-US" w:eastAsia="zh-CN" w:bidi="ar-SA"/>
              </w:rPr>
              <w:t>1.演示主机可直接导入Word、PPT、PDF文件信号，支持自动翻页与手动翻页；导入的PPT可保留原有特效，支持画笔批注的颜色与大小调节。</w:t>
            </w:r>
          </w:p>
          <w:p w14:paraId="769B2108">
            <w:pPr>
              <w:widowControl w:val="0"/>
              <w:numPr>
                <w:ilvl w:val="0"/>
                <w:numId w:val="0"/>
              </w:numPr>
              <w:spacing w:line="360" w:lineRule="auto"/>
              <w:jc w:val="both"/>
              <w:rPr>
                <w:rFonts w:hint="eastAsia" w:ascii="宋体" w:hAnsi="宋体" w:eastAsia="宋体" w:cs="宋体"/>
                <w:color w:val="000000"/>
                <w:sz w:val="24"/>
                <w:szCs w:val="24"/>
                <w:lang w:val="en-US" w:eastAsia="zh-CN" w:bidi="ar-SA"/>
              </w:rPr>
            </w:pPr>
            <w:r>
              <w:rPr>
                <w:rFonts w:hint="eastAsia" w:ascii="宋体" w:hAnsi="宋体" w:eastAsia="宋体" w:cs="宋体"/>
                <w:color w:val="000000"/>
                <w:sz w:val="24"/>
                <w:szCs w:val="24"/>
                <w:lang w:val="en-US" w:eastAsia="zh-CN" w:bidi="ar-SA"/>
              </w:rPr>
              <w:t>2.演示主机支持本地绘画标注功能，通过鼠标操作即可在合成输出画面上实时书写、批注；支持≥5画笔颜色选择，绘画内容可随本地录制同步嵌入最终合成画面，并支持画笔操作撤销。</w:t>
            </w:r>
          </w:p>
          <w:p w14:paraId="0DFDB354">
            <w:pPr>
              <w:widowControl w:val="0"/>
              <w:numPr>
                <w:ilvl w:val="0"/>
                <w:numId w:val="0"/>
              </w:numPr>
              <w:spacing w:line="360" w:lineRule="auto"/>
              <w:jc w:val="both"/>
              <w:rPr>
                <w:rFonts w:hint="eastAsia" w:ascii="宋体" w:hAnsi="宋体" w:eastAsia="宋体" w:cs="宋体"/>
                <w:color w:val="000000"/>
                <w:sz w:val="24"/>
                <w:szCs w:val="24"/>
                <w:lang w:val="en-US" w:eastAsia="zh-CN" w:bidi="ar-SA"/>
              </w:rPr>
            </w:pPr>
            <w:r>
              <w:rPr>
                <w:rFonts w:hint="eastAsia" w:ascii="宋体" w:hAnsi="宋体" w:eastAsia="宋体" w:cs="宋体"/>
                <w:color w:val="000000"/>
                <w:sz w:val="24"/>
                <w:szCs w:val="24"/>
                <w:lang w:val="en-US" w:eastAsia="zh-CN" w:bidi="ar-SA"/>
              </w:rPr>
              <w:t>3.演示主机支持AI语音导播功能，在无网络环境下也可实现通道切换、录制启动与结束等操作。</w:t>
            </w:r>
          </w:p>
          <w:p w14:paraId="72E95FAD">
            <w:pPr>
              <w:widowControl w:val="0"/>
              <w:tabs>
                <w:tab w:val="center" w:pos="4153"/>
                <w:tab w:val="right" w:pos="8306"/>
              </w:tabs>
              <w:spacing w:line="360" w:lineRule="auto"/>
              <w:jc w:val="left"/>
              <w:rPr>
                <w:rFonts w:hint="eastAsia" w:ascii="宋体" w:hAnsi="宋体" w:eastAsia="宋体" w:cs="宋体"/>
                <w:color w:val="000000"/>
                <w:sz w:val="24"/>
                <w:szCs w:val="24"/>
                <w:lang w:val="en-US" w:eastAsia="zh-CN" w:bidi="ar-SA"/>
              </w:rPr>
            </w:pPr>
            <w:r>
              <w:rPr>
                <w:rFonts w:hint="eastAsia" w:ascii="宋体" w:hAnsi="宋体" w:eastAsia="宋体" w:cs="宋体"/>
                <w:color w:val="000000"/>
                <w:sz w:val="24"/>
                <w:szCs w:val="24"/>
                <w:lang w:val="en-US" w:eastAsia="zh-CN" w:bidi="ar-SA"/>
              </w:rPr>
              <w:t>以上视频演示全部提供且符合要求得3分，每有一项不符合扣1分，扣完为止。</w:t>
            </w:r>
          </w:p>
          <w:p w14:paraId="2B0936AE">
            <w:pPr>
              <w:widowControl w:val="0"/>
              <w:tabs>
                <w:tab w:val="center" w:pos="4153"/>
                <w:tab w:val="right" w:pos="8306"/>
              </w:tabs>
              <w:spacing w:line="360" w:lineRule="auto"/>
              <w:jc w:val="left"/>
              <w:rPr>
                <w:rFonts w:hint="default" w:ascii="宋体" w:hAnsi="宋体" w:eastAsia="宋体" w:cs="宋体"/>
                <w:color w:val="000000"/>
                <w:sz w:val="24"/>
                <w:szCs w:val="24"/>
                <w:lang w:val="en-US" w:eastAsia="zh-CN" w:bidi="ar-SA"/>
              </w:rPr>
            </w:pPr>
            <w:r>
              <w:rPr>
                <w:rFonts w:hint="eastAsia" w:ascii="宋体" w:hAnsi="宋体" w:eastAsia="宋体" w:cs="宋体"/>
                <w:color w:val="000000"/>
                <w:sz w:val="24"/>
                <w:szCs w:val="24"/>
                <w:lang w:val="en-US" w:eastAsia="zh-CN" w:bidi="ar-SA"/>
              </w:rPr>
              <w:t>注：</w:t>
            </w:r>
            <w:r>
              <w:rPr>
                <w:rFonts w:hint="eastAsia" w:ascii="宋体" w:hAnsi="宋体" w:cs="宋体" w:eastAsiaTheme="minorEastAsia"/>
                <w:color w:val="000000"/>
                <w:sz w:val="24"/>
                <w:szCs w:val="24"/>
                <w:highlight w:val="none"/>
              </w:rPr>
              <w:t>视频文件的格式为*.mp4或*.avi，供应商须将视频文件压缩为*.zip文件上传（单个文件不得大于50M，所有文件合计不得大于300M）。上传的演示视频将作为投标文件的组成部分。视频时长总计不超过</w:t>
            </w:r>
            <w:r>
              <w:rPr>
                <w:rFonts w:hint="eastAsia" w:ascii="宋体" w:hAnsi="宋体" w:eastAsia="宋体" w:cs="宋体"/>
                <w:color w:val="000000"/>
                <w:sz w:val="24"/>
                <w:szCs w:val="24"/>
                <w:highlight w:val="none"/>
                <w:lang w:val="en-US" w:eastAsia="zh-CN"/>
              </w:rPr>
              <w:t>6</w:t>
            </w:r>
            <w:r>
              <w:rPr>
                <w:rFonts w:hint="eastAsia" w:ascii="宋体" w:hAnsi="宋体" w:cs="宋体" w:eastAsiaTheme="minorEastAsia"/>
                <w:color w:val="000000"/>
                <w:sz w:val="24"/>
                <w:szCs w:val="24"/>
                <w:highlight w:val="none"/>
              </w:rPr>
              <w:t>分钟。</w:t>
            </w:r>
          </w:p>
        </w:tc>
        <w:tc>
          <w:tcPr>
            <w:tcW w:w="73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0661403">
            <w:pPr>
              <w:widowControl w:val="0"/>
              <w:spacing w:line="360" w:lineRule="auto"/>
              <w:jc w:val="center"/>
              <w:rPr>
                <w:rFonts w:hint="default" w:ascii="宋体" w:hAnsi="宋体" w:eastAsia="宋体" w:cs="宋体"/>
                <w:sz w:val="24"/>
                <w:szCs w:val="24"/>
                <w:lang w:val="en-US" w:eastAsia="zh-CN" w:bidi="ar-SA"/>
              </w:rPr>
            </w:pPr>
            <w:r>
              <w:rPr>
                <w:rFonts w:hint="eastAsia" w:ascii="宋体" w:hAnsi="宋体" w:eastAsia="宋体" w:cs="宋体"/>
                <w:sz w:val="24"/>
                <w:szCs w:val="24"/>
                <w:lang w:val="en-US" w:eastAsia="zh-CN" w:bidi="ar-SA"/>
              </w:rPr>
              <w:t>3</w:t>
            </w:r>
          </w:p>
        </w:tc>
        <w:tc>
          <w:tcPr>
            <w:tcW w:w="12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5BD8B88">
            <w:pPr>
              <w:widowControl w:val="0"/>
              <w:spacing w:line="360" w:lineRule="auto"/>
              <w:jc w:val="center"/>
              <w:rPr>
                <w:rFonts w:hint="eastAsia" w:ascii="宋体" w:hAnsi="宋体" w:eastAsia="宋体" w:cs="宋体"/>
                <w:spacing w:val="-3"/>
                <w:sz w:val="24"/>
                <w:szCs w:val="24"/>
                <w:lang w:val="en-US" w:eastAsia="zh-CN" w:bidi="ar-SA"/>
              </w:rPr>
            </w:pPr>
            <w:r>
              <w:rPr>
                <w:rFonts w:hint="eastAsia" w:ascii="宋体" w:hAnsi="宋体" w:eastAsia="宋体" w:cs="宋体"/>
                <w:spacing w:val="-3"/>
                <w:sz w:val="24"/>
                <w:szCs w:val="24"/>
                <w:lang w:val="en-US" w:eastAsia="zh-CN" w:bidi="ar-SA"/>
              </w:rPr>
              <w:t>主观分</w:t>
            </w:r>
          </w:p>
        </w:tc>
      </w:tr>
      <w:tr w14:paraId="4D26E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28" w:hRule="atLeast"/>
        </w:trPr>
        <w:tc>
          <w:tcPr>
            <w:tcW w:w="75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D04C17">
            <w:pPr>
              <w:widowControl/>
              <w:spacing w:line="360" w:lineRule="auto"/>
              <w:jc w:val="center"/>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2.5</w:t>
            </w:r>
          </w:p>
        </w:tc>
        <w:tc>
          <w:tcPr>
            <w:tcW w:w="12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888153B">
            <w:pPr>
              <w:widowControl/>
              <w:spacing w:line="360" w:lineRule="auto"/>
              <w:jc w:val="center"/>
              <w:rPr>
                <w:rFonts w:hint="eastAsia" w:ascii="宋体" w:hAnsi="宋体" w:eastAsia="宋体" w:cs="宋体"/>
                <w:sz w:val="24"/>
                <w:szCs w:val="24"/>
                <w:lang w:val="en-US" w:eastAsia="zh-CN" w:bidi="ar-SA"/>
              </w:rPr>
            </w:pPr>
            <w:r>
              <w:rPr>
                <w:rFonts w:hint="eastAsia" w:ascii="宋体" w:hAnsi="宋体" w:eastAsia="宋体" w:cs="宋体"/>
                <w:color w:val="000000"/>
                <w:sz w:val="24"/>
                <w:szCs w:val="24"/>
                <w:lang w:val="en-US" w:eastAsia="zh-Hans" w:bidi="ar"/>
              </w:rPr>
              <w:t>证书</w:t>
            </w:r>
          </w:p>
        </w:tc>
        <w:tc>
          <w:tcPr>
            <w:tcW w:w="57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853817">
            <w:pPr>
              <w:widowControl w:val="0"/>
              <w:numPr>
                <w:ilvl w:val="0"/>
                <w:numId w:val="0"/>
              </w:numPr>
              <w:spacing w:line="360" w:lineRule="auto"/>
              <w:jc w:val="both"/>
              <w:rPr>
                <w:rFonts w:hint="eastAsia" w:ascii="宋体" w:hAnsi="宋体" w:eastAsia="宋体" w:cs="宋体"/>
                <w:color w:val="000000"/>
                <w:sz w:val="24"/>
                <w:szCs w:val="24"/>
                <w:lang w:val="en-US" w:eastAsia="zh-Hans" w:bidi="ar-SA"/>
              </w:rPr>
            </w:pPr>
            <w:r>
              <w:rPr>
                <w:rFonts w:hint="eastAsia" w:ascii="宋体" w:hAnsi="宋体" w:eastAsia="宋体" w:cs="宋体"/>
                <w:color w:val="000000"/>
                <w:sz w:val="24"/>
                <w:szCs w:val="24"/>
                <w:lang w:val="en-US" w:eastAsia="zh-Hans" w:bidi="ar-SA"/>
              </w:rPr>
              <w:t>1</w:t>
            </w:r>
            <w:r>
              <w:rPr>
                <w:rFonts w:hint="eastAsia" w:ascii="宋体" w:hAnsi="宋体" w:eastAsia="宋体" w:cs="宋体"/>
                <w:color w:val="000000"/>
                <w:sz w:val="24"/>
                <w:szCs w:val="24"/>
                <w:lang w:val="en-US" w:eastAsia="zh-CN" w:bidi="ar-SA"/>
              </w:rPr>
              <w:t>.</w:t>
            </w:r>
            <w:r>
              <w:rPr>
                <w:rFonts w:hint="eastAsia" w:ascii="宋体" w:hAnsi="宋体" w:eastAsia="宋体" w:cs="宋体"/>
                <w:color w:val="000000"/>
                <w:sz w:val="24"/>
                <w:szCs w:val="24"/>
                <w:lang w:val="en-US" w:eastAsia="zh-Hans" w:bidi="ar-SA"/>
              </w:rPr>
              <w:t>提供木质办公家具中国环保认证证书得</w:t>
            </w:r>
            <w:r>
              <w:rPr>
                <w:rFonts w:hint="eastAsia" w:ascii="宋体" w:hAnsi="宋体" w:eastAsia="宋体" w:cs="宋体"/>
                <w:color w:val="000000"/>
                <w:sz w:val="24"/>
                <w:szCs w:val="24"/>
                <w:lang w:val="en-US" w:eastAsia="zh-CN" w:bidi="ar-SA"/>
              </w:rPr>
              <w:t>2</w:t>
            </w:r>
            <w:r>
              <w:rPr>
                <w:rFonts w:hint="eastAsia" w:ascii="宋体" w:hAnsi="宋体" w:eastAsia="宋体" w:cs="宋体"/>
                <w:color w:val="000000"/>
                <w:sz w:val="24"/>
                <w:szCs w:val="24"/>
                <w:lang w:val="en-US" w:eastAsia="zh-Hans" w:bidi="ar-SA"/>
              </w:rPr>
              <w:t>分。</w:t>
            </w:r>
          </w:p>
          <w:p w14:paraId="7A5CDA82">
            <w:pPr>
              <w:widowControl w:val="0"/>
              <w:numPr>
                <w:ilvl w:val="0"/>
                <w:numId w:val="0"/>
              </w:numPr>
              <w:spacing w:line="360" w:lineRule="auto"/>
              <w:jc w:val="both"/>
              <w:rPr>
                <w:rFonts w:hint="eastAsia" w:ascii="宋体" w:hAnsi="宋体" w:eastAsia="宋体" w:cs="宋体"/>
                <w:color w:val="000000"/>
                <w:sz w:val="24"/>
                <w:szCs w:val="24"/>
                <w:lang w:val="en-US" w:eastAsia="zh-Hans" w:bidi="ar-SA"/>
              </w:rPr>
            </w:pPr>
            <w:r>
              <w:rPr>
                <w:rFonts w:hint="eastAsia" w:ascii="宋体" w:hAnsi="宋体" w:eastAsia="宋体" w:cs="宋体"/>
                <w:color w:val="000000"/>
                <w:sz w:val="24"/>
                <w:szCs w:val="24"/>
                <w:lang w:val="en-US" w:eastAsia="zh-Hans" w:bidi="ar-SA"/>
              </w:rPr>
              <w:t>2</w:t>
            </w:r>
            <w:r>
              <w:rPr>
                <w:rFonts w:hint="eastAsia" w:ascii="宋体" w:hAnsi="宋体" w:eastAsia="宋体" w:cs="宋体"/>
                <w:color w:val="000000"/>
                <w:sz w:val="24"/>
                <w:szCs w:val="24"/>
                <w:lang w:val="en-US" w:eastAsia="zh-CN" w:bidi="ar-SA"/>
              </w:rPr>
              <w:t>.</w:t>
            </w:r>
            <w:r>
              <w:rPr>
                <w:rFonts w:hint="eastAsia" w:ascii="宋体" w:hAnsi="宋体" w:eastAsia="宋体" w:cs="宋体"/>
                <w:color w:val="000000"/>
                <w:sz w:val="24"/>
                <w:szCs w:val="24"/>
                <w:lang w:val="en-US" w:eastAsia="zh-Hans" w:bidi="ar-SA"/>
              </w:rPr>
              <w:t>提供</w:t>
            </w:r>
            <w:r>
              <w:rPr>
                <w:rFonts w:hint="eastAsia" w:ascii="宋体" w:hAnsi="宋体" w:eastAsia="宋体" w:cs="宋体"/>
                <w:color w:val="000000"/>
                <w:sz w:val="24"/>
                <w:szCs w:val="24"/>
                <w:lang w:val="en-US" w:eastAsia="zh-CN" w:bidi="ar-SA"/>
              </w:rPr>
              <w:t>金属</w:t>
            </w:r>
            <w:r>
              <w:rPr>
                <w:rFonts w:hint="eastAsia" w:ascii="宋体" w:hAnsi="宋体" w:eastAsia="宋体" w:cs="宋体"/>
                <w:color w:val="000000"/>
                <w:sz w:val="24"/>
                <w:szCs w:val="24"/>
                <w:lang w:val="en-US" w:eastAsia="zh-Hans" w:bidi="ar-SA"/>
              </w:rPr>
              <w:t>办公家具中国环保认证证书得</w:t>
            </w:r>
            <w:r>
              <w:rPr>
                <w:rFonts w:hint="eastAsia" w:ascii="宋体" w:hAnsi="宋体" w:eastAsia="宋体" w:cs="宋体"/>
                <w:color w:val="000000"/>
                <w:sz w:val="24"/>
                <w:szCs w:val="24"/>
                <w:lang w:val="en-US" w:eastAsia="zh-CN" w:bidi="ar-SA"/>
              </w:rPr>
              <w:t>2</w:t>
            </w:r>
            <w:r>
              <w:rPr>
                <w:rFonts w:hint="eastAsia" w:ascii="宋体" w:hAnsi="宋体" w:eastAsia="宋体" w:cs="宋体"/>
                <w:color w:val="000000"/>
                <w:sz w:val="24"/>
                <w:szCs w:val="24"/>
                <w:lang w:val="en-US" w:eastAsia="zh-Hans" w:bidi="ar-SA"/>
              </w:rPr>
              <w:t>分。</w:t>
            </w:r>
          </w:p>
          <w:p w14:paraId="1C644BE9">
            <w:pPr>
              <w:widowControl w:val="0"/>
              <w:numPr>
                <w:ilvl w:val="0"/>
                <w:numId w:val="0"/>
              </w:numPr>
              <w:spacing w:line="360" w:lineRule="auto"/>
              <w:jc w:val="both"/>
              <w:rPr>
                <w:rFonts w:hint="eastAsia" w:ascii="宋体" w:hAnsi="宋体" w:eastAsia="宋体" w:cs="宋体"/>
                <w:color w:val="000000"/>
                <w:sz w:val="24"/>
                <w:szCs w:val="24"/>
                <w:lang w:val="en-US" w:eastAsia="zh-CN" w:bidi="ar-SA"/>
              </w:rPr>
            </w:pPr>
            <w:r>
              <w:rPr>
                <w:rFonts w:hint="eastAsia" w:ascii="宋体" w:hAnsi="宋体" w:eastAsia="宋体" w:cs="宋体"/>
                <w:color w:val="000000"/>
                <w:sz w:val="24"/>
                <w:szCs w:val="24"/>
                <w:lang w:val="en-US" w:eastAsia="zh-CN" w:bidi="ar-SA"/>
              </w:rPr>
              <w:t>3.投标人或所投核心产品生产商具有有效期内“中国绿色产品认证证书”，认证单元包含：木家具(人造板家具)、金属家具、木家具(实木家具)、软体家具(椅类)，全部提供得 2分，缺1项扣0.5分，扣完为止。</w:t>
            </w:r>
          </w:p>
          <w:p w14:paraId="339193A2">
            <w:pPr>
              <w:widowControl w:val="0"/>
              <w:numPr>
                <w:ilvl w:val="0"/>
                <w:numId w:val="0"/>
              </w:numPr>
              <w:spacing w:line="360" w:lineRule="auto"/>
              <w:jc w:val="both"/>
              <w:rPr>
                <w:rFonts w:hint="eastAsia" w:ascii="宋体" w:hAnsi="宋体" w:eastAsia="宋体" w:cs="宋体"/>
                <w:sz w:val="24"/>
                <w:szCs w:val="24"/>
                <w:lang w:val="en-US" w:eastAsia="zh-CN" w:bidi="ar-SA"/>
              </w:rPr>
            </w:pPr>
            <w:r>
              <w:rPr>
                <w:rFonts w:hint="eastAsia" w:ascii="宋体" w:hAnsi="宋体" w:eastAsia="宋体" w:cs="宋体"/>
                <w:color w:val="000000"/>
                <w:sz w:val="24"/>
                <w:szCs w:val="24"/>
                <w:lang w:val="en-US" w:eastAsia="zh-CN" w:bidi="ar-SA"/>
              </w:rPr>
              <w:t>4.投标人或所投核心产品生产商具有有效期内“人类工效学产品认证证书”，认证单元包含：桌台类、椅凳类、柜架类，全部提供得2分，缺1项扣0.5分，扣完为止。</w:t>
            </w:r>
          </w:p>
        </w:tc>
        <w:tc>
          <w:tcPr>
            <w:tcW w:w="73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40604D1">
            <w:pPr>
              <w:widowControl w:val="0"/>
              <w:spacing w:line="360" w:lineRule="auto"/>
              <w:jc w:val="center"/>
              <w:rPr>
                <w:rFonts w:hint="default" w:ascii="宋体" w:hAnsi="宋体" w:eastAsia="宋体" w:cs="宋体"/>
                <w:sz w:val="24"/>
                <w:szCs w:val="24"/>
                <w:lang w:val="en-US" w:eastAsia="zh-CN" w:bidi="ar-SA"/>
              </w:rPr>
            </w:pPr>
            <w:r>
              <w:rPr>
                <w:rFonts w:hint="eastAsia" w:ascii="宋体" w:hAnsi="宋体" w:eastAsia="宋体" w:cs="宋体"/>
                <w:sz w:val="24"/>
                <w:szCs w:val="24"/>
                <w:lang w:val="en-US" w:eastAsia="zh-CN" w:bidi="ar-SA"/>
              </w:rPr>
              <w:t>8</w:t>
            </w:r>
          </w:p>
        </w:tc>
        <w:tc>
          <w:tcPr>
            <w:tcW w:w="12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48174D4">
            <w:pPr>
              <w:widowControl w:val="0"/>
              <w:spacing w:line="360" w:lineRule="auto"/>
              <w:jc w:val="center"/>
              <w:rPr>
                <w:rFonts w:hint="eastAsia" w:ascii="宋体" w:hAnsi="宋体" w:eastAsia="宋体" w:cs="宋体"/>
                <w:sz w:val="24"/>
                <w:szCs w:val="24"/>
                <w:lang w:val="en-US" w:eastAsia="zh-CN" w:bidi="ar-SA"/>
              </w:rPr>
            </w:pPr>
            <w:r>
              <w:rPr>
                <w:rFonts w:hint="eastAsia" w:ascii="宋体" w:hAnsi="宋体" w:eastAsia="宋体" w:cs="宋体"/>
                <w:spacing w:val="-3"/>
                <w:sz w:val="24"/>
                <w:szCs w:val="24"/>
                <w:lang w:val="en-US" w:eastAsia="zh-CN" w:bidi="ar-SA"/>
              </w:rPr>
              <w:t>客观分</w:t>
            </w:r>
          </w:p>
        </w:tc>
      </w:tr>
      <w:tr w14:paraId="034AB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057" w:hRule="atLeast"/>
        </w:trPr>
        <w:tc>
          <w:tcPr>
            <w:tcW w:w="75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506336">
            <w:pPr>
              <w:widowControl/>
              <w:spacing w:line="360" w:lineRule="auto"/>
              <w:jc w:val="center"/>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2.6</w:t>
            </w:r>
          </w:p>
        </w:tc>
        <w:tc>
          <w:tcPr>
            <w:tcW w:w="12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7138BD0">
            <w:pPr>
              <w:widowControl/>
              <w:spacing w:line="360" w:lineRule="auto"/>
              <w:jc w:val="left"/>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Hans" w:bidi="ar"/>
              </w:rPr>
              <w:t>原材料</w:t>
            </w:r>
            <w:r>
              <w:rPr>
                <w:rFonts w:hint="eastAsia" w:ascii="宋体" w:hAnsi="宋体" w:eastAsia="宋体" w:cs="宋体"/>
                <w:color w:val="000000"/>
                <w:sz w:val="24"/>
                <w:szCs w:val="24"/>
                <w:lang w:val="en-US" w:eastAsia="zh-CN" w:bidi="ar"/>
              </w:rPr>
              <w:t>检测报告</w:t>
            </w:r>
          </w:p>
        </w:tc>
        <w:tc>
          <w:tcPr>
            <w:tcW w:w="57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79AC59">
            <w:pPr>
              <w:widowControl w:val="0"/>
              <w:spacing w:line="360" w:lineRule="auto"/>
              <w:jc w:val="both"/>
              <w:rPr>
                <w:rFonts w:hint="eastAsia" w:ascii="宋体" w:hAnsi="宋体" w:eastAsia="宋体" w:cs="宋体"/>
                <w:color w:val="000000"/>
                <w:sz w:val="24"/>
                <w:szCs w:val="24"/>
                <w:lang w:val="en-US" w:eastAsia="zh-Hans" w:bidi="ar-SA"/>
              </w:rPr>
            </w:pPr>
            <w:r>
              <w:rPr>
                <w:rFonts w:hint="eastAsia" w:ascii="宋体" w:hAnsi="宋体" w:eastAsia="宋体" w:cs="宋体"/>
                <w:color w:val="000000"/>
                <w:sz w:val="24"/>
                <w:szCs w:val="24"/>
                <w:lang w:eastAsia="zh-Hans"/>
              </w:rPr>
              <w:t>提供以下带 CMA 或 CNAS 认证标识的符合国家标准的且用于本项目的原材料合格检测报告：饰面刨花板、 AAA 级橡胶木、</w:t>
            </w:r>
            <w:r>
              <w:rPr>
                <w:rFonts w:hint="eastAsia" w:ascii="宋体" w:hAnsi="宋体" w:eastAsia="宋体" w:cs="宋体"/>
                <w:color w:val="000000"/>
                <w:sz w:val="24"/>
                <w:szCs w:val="24"/>
              </w:rPr>
              <w:t>实木</w:t>
            </w:r>
            <w:r>
              <w:rPr>
                <w:rFonts w:hint="eastAsia" w:ascii="宋体" w:hAnsi="宋体" w:eastAsia="宋体" w:cs="宋体"/>
                <w:color w:val="000000"/>
                <w:sz w:val="24"/>
                <w:szCs w:val="24"/>
                <w:lang w:eastAsia="zh-Hans"/>
              </w:rPr>
              <w:t>免漆板、</w:t>
            </w:r>
            <w:r>
              <w:rPr>
                <w:rFonts w:hint="eastAsia" w:ascii="宋体" w:hAnsi="宋体" w:eastAsia="宋体" w:cs="宋体"/>
                <w:color w:val="000000"/>
                <w:sz w:val="24"/>
                <w:szCs w:val="24"/>
                <w:lang w:val="en-US" w:eastAsia="zh-CN" w:bidi="ar-SA"/>
              </w:rPr>
              <w:t>实木多层板、</w:t>
            </w:r>
            <w:r>
              <w:rPr>
                <w:rFonts w:hint="eastAsia" w:ascii="宋体" w:hAnsi="宋体" w:eastAsia="宋体" w:cs="宋体"/>
                <w:color w:val="000000"/>
                <w:sz w:val="24"/>
                <w:szCs w:val="24"/>
                <w:lang w:eastAsia="zh-Hans"/>
              </w:rPr>
              <w:t>油漆、 阻尼铰链、</w:t>
            </w:r>
            <w:r>
              <w:rPr>
                <w:rFonts w:hint="eastAsia" w:ascii="宋体" w:hAnsi="宋体" w:eastAsia="宋体" w:cs="宋体"/>
                <w:color w:val="000000"/>
                <w:spacing w:val="-7"/>
                <w:sz w:val="24"/>
                <w:szCs w:val="24"/>
              </w:rPr>
              <w:t>滑轨、</w:t>
            </w:r>
            <w:r>
              <w:rPr>
                <w:rFonts w:hint="eastAsia" w:ascii="宋体" w:hAnsi="宋体" w:eastAsia="宋体" w:cs="宋体"/>
                <w:color w:val="000000"/>
                <w:sz w:val="24"/>
                <w:szCs w:val="24"/>
                <w:lang w:eastAsia="zh-Hans"/>
              </w:rPr>
              <w:t>喷胶、PVC封边条</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bidi="ar-SA"/>
              </w:rPr>
              <w:t>座椅升降气弹簧、胶粘剂</w:t>
            </w:r>
            <w:r>
              <w:rPr>
                <w:rFonts w:hint="eastAsia" w:ascii="宋体" w:hAnsi="宋体" w:eastAsia="宋体" w:cs="宋体"/>
                <w:color w:val="000000"/>
                <w:sz w:val="24"/>
                <w:szCs w:val="24"/>
                <w:lang w:val="en-US" w:eastAsia="zh-Hans" w:bidi="ar-SA"/>
              </w:rPr>
              <w:t>、</w:t>
            </w:r>
            <w:r>
              <w:rPr>
                <w:rFonts w:hint="eastAsia" w:ascii="宋体" w:hAnsi="宋体" w:eastAsia="宋体" w:cs="宋体"/>
                <w:color w:val="000000"/>
                <w:sz w:val="24"/>
                <w:szCs w:val="24"/>
                <w:lang w:val="en-US" w:eastAsia="zh-CN" w:bidi="ar-SA"/>
              </w:rPr>
              <w:t>海绵、塑粉</w:t>
            </w:r>
            <w:r>
              <w:rPr>
                <w:rFonts w:hint="eastAsia" w:ascii="宋体" w:hAnsi="宋体" w:eastAsia="宋体" w:cs="宋体"/>
                <w:color w:val="000000"/>
                <w:sz w:val="24"/>
                <w:szCs w:val="24"/>
                <w:lang w:eastAsia="zh-Hans"/>
              </w:rPr>
              <w:t xml:space="preserve">(以上各个检测报告为合格的，每提供一项得 </w:t>
            </w:r>
            <w:r>
              <w:rPr>
                <w:rFonts w:hint="eastAsia" w:ascii="宋体" w:hAnsi="宋体" w:cs="宋体"/>
                <w:color w:val="000000"/>
                <w:sz w:val="24"/>
                <w:szCs w:val="24"/>
                <w:lang w:val="en-US" w:eastAsia="zh-CN"/>
              </w:rPr>
              <w:t>0.5</w:t>
            </w:r>
            <w:r>
              <w:rPr>
                <w:rFonts w:hint="eastAsia" w:ascii="宋体" w:hAnsi="宋体" w:eastAsia="宋体" w:cs="宋体"/>
                <w:color w:val="000000"/>
                <w:sz w:val="24"/>
                <w:szCs w:val="24"/>
                <w:lang w:eastAsia="zh-Hans"/>
              </w:rPr>
              <w:t>分，全部提供</w:t>
            </w:r>
            <w:r>
              <w:rPr>
                <w:rFonts w:hint="eastAsia" w:ascii="宋体" w:hAnsi="宋体" w:eastAsia="宋体" w:cs="宋体"/>
                <w:color w:val="000000"/>
                <w:sz w:val="24"/>
                <w:szCs w:val="24"/>
                <w:lang w:val="en-US" w:eastAsia="zh-CN" w:bidi="ar-SA"/>
              </w:rPr>
              <w:t>6个及以上</w:t>
            </w:r>
            <w:r>
              <w:rPr>
                <w:rFonts w:hint="eastAsia" w:ascii="宋体" w:hAnsi="宋体" w:eastAsia="宋体" w:cs="宋体"/>
                <w:color w:val="000000"/>
                <w:sz w:val="24"/>
                <w:szCs w:val="24"/>
                <w:lang w:eastAsia="zh-Hans"/>
              </w:rPr>
              <w:t xml:space="preserve">得 </w:t>
            </w:r>
            <w:r>
              <w:rPr>
                <w:rFonts w:hint="eastAsia" w:ascii="宋体" w:hAnsi="宋体" w:cs="宋体"/>
                <w:color w:val="000000"/>
                <w:sz w:val="24"/>
                <w:szCs w:val="24"/>
                <w:lang w:val="en-US" w:eastAsia="zh-CN"/>
              </w:rPr>
              <w:t>4</w:t>
            </w:r>
            <w:r>
              <w:rPr>
                <w:rFonts w:hint="eastAsia" w:ascii="宋体" w:hAnsi="宋体" w:eastAsia="宋体" w:cs="宋体"/>
                <w:color w:val="000000"/>
                <w:sz w:val="24"/>
                <w:szCs w:val="24"/>
                <w:lang w:eastAsia="zh-Hans"/>
              </w:rPr>
              <w:t>分。)</w:t>
            </w:r>
          </w:p>
        </w:tc>
        <w:tc>
          <w:tcPr>
            <w:tcW w:w="73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4B82743">
            <w:pPr>
              <w:widowControl w:val="0"/>
              <w:spacing w:line="360" w:lineRule="auto"/>
              <w:jc w:val="center"/>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4</w:t>
            </w:r>
          </w:p>
        </w:tc>
        <w:tc>
          <w:tcPr>
            <w:tcW w:w="12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410DCA">
            <w:pPr>
              <w:widowControl w:val="0"/>
              <w:spacing w:line="360" w:lineRule="auto"/>
              <w:jc w:val="center"/>
              <w:rPr>
                <w:rFonts w:hint="eastAsia" w:ascii="宋体" w:hAnsi="宋体" w:eastAsia="宋体" w:cs="宋体"/>
                <w:sz w:val="24"/>
                <w:szCs w:val="24"/>
                <w:lang w:val="en-US" w:eastAsia="zh-CN" w:bidi="ar-SA"/>
              </w:rPr>
            </w:pPr>
            <w:r>
              <w:rPr>
                <w:rFonts w:hint="eastAsia" w:ascii="宋体" w:hAnsi="宋体" w:eastAsia="宋体" w:cs="宋体"/>
                <w:spacing w:val="-3"/>
                <w:sz w:val="24"/>
                <w:szCs w:val="24"/>
                <w:lang w:val="en-US" w:eastAsia="zh-CN" w:bidi="ar-SA"/>
              </w:rPr>
              <w:t>客观分</w:t>
            </w:r>
          </w:p>
        </w:tc>
      </w:tr>
      <w:tr w14:paraId="5514A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440" w:hRule="atLeast"/>
        </w:trPr>
        <w:tc>
          <w:tcPr>
            <w:tcW w:w="75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BBABFA2">
            <w:pPr>
              <w:widowControl/>
              <w:spacing w:line="360" w:lineRule="auto"/>
              <w:jc w:val="center"/>
              <w:rPr>
                <w:rFonts w:hint="default" w:ascii="宋体" w:hAnsi="宋体" w:eastAsia="宋体" w:cs="宋体"/>
                <w:sz w:val="24"/>
                <w:szCs w:val="24"/>
                <w:lang w:val="en-US" w:eastAsia="zh-CN" w:bidi="ar-SA"/>
              </w:rPr>
            </w:pPr>
            <w:r>
              <w:rPr>
                <w:rFonts w:hint="eastAsia" w:ascii="宋体" w:hAnsi="宋体" w:eastAsia="宋体" w:cs="宋体"/>
                <w:sz w:val="24"/>
                <w:szCs w:val="24"/>
                <w:lang w:val="en-US" w:eastAsia="zh-CN" w:bidi="ar-SA"/>
              </w:rPr>
              <w:t>2.7</w:t>
            </w:r>
          </w:p>
        </w:tc>
        <w:tc>
          <w:tcPr>
            <w:tcW w:w="12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E533B7D">
            <w:pPr>
              <w:widowControl/>
              <w:spacing w:line="360" w:lineRule="auto"/>
              <w:jc w:val="left"/>
              <w:rPr>
                <w:rFonts w:hint="default"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成品检测报告</w:t>
            </w:r>
          </w:p>
        </w:tc>
        <w:tc>
          <w:tcPr>
            <w:tcW w:w="57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B21BB8B">
            <w:pPr>
              <w:widowControl w:val="0"/>
              <w:spacing w:line="360" w:lineRule="auto"/>
              <w:jc w:val="both"/>
              <w:rPr>
                <w:rFonts w:hint="eastAsia" w:ascii="宋体" w:hAnsi="宋体" w:eastAsia="宋体" w:cs="宋体"/>
                <w:color w:val="000000"/>
                <w:sz w:val="24"/>
                <w:szCs w:val="24"/>
                <w:lang w:val="en-US" w:eastAsia="zh-Hans" w:bidi="ar-SA"/>
              </w:rPr>
            </w:pPr>
            <w:r>
              <w:rPr>
                <w:rFonts w:hint="eastAsia" w:ascii="宋体" w:hAnsi="宋体" w:eastAsia="宋体" w:cs="宋体"/>
                <w:color w:val="000000"/>
                <w:sz w:val="24"/>
                <w:szCs w:val="24"/>
                <w:lang w:val="en-US" w:eastAsia="zh-Hans" w:bidi="ar-SA"/>
              </w:rPr>
              <w:t>提供以下带 CMA 或 CNAS 认证标识的符合国家标准的且用于本项目的</w:t>
            </w:r>
            <w:r>
              <w:rPr>
                <w:rFonts w:hint="eastAsia" w:ascii="宋体" w:hAnsi="宋体" w:eastAsia="宋体" w:cs="宋体"/>
                <w:color w:val="000000"/>
                <w:sz w:val="24"/>
                <w:szCs w:val="24"/>
                <w:lang w:val="en-US" w:eastAsia="zh-CN" w:bidi="ar-SA"/>
              </w:rPr>
              <w:t>成品</w:t>
            </w:r>
            <w:r>
              <w:rPr>
                <w:rFonts w:hint="eastAsia" w:ascii="宋体" w:hAnsi="宋体" w:eastAsia="宋体" w:cs="宋体"/>
                <w:color w:val="000000"/>
                <w:sz w:val="24"/>
                <w:szCs w:val="24"/>
                <w:lang w:val="en-US" w:eastAsia="zh-Hans" w:bidi="ar-SA"/>
              </w:rPr>
              <w:t>合格检测报告：</w:t>
            </w:r>
            <w:r>
              <w:rPr>
                <w:rFonts w:hint="eastAsia" w:ascii="宋体" w:hAnsi="宋体" w:eastAsia="宋体" w:cs="宋体"/>
                <w:color w:val="000000"/>
                <w:sz w:val="24"/>
                <w:szCs w:val="24"/>
                <w:lang w:val="en-US" w:eastAsia="zh-CN" w:bidi="ar-SA"/>
              </w:rPr>
              <w:t>会议桌</w:t>
            </w:r>
            <w:r>
              <w:rPr>
                <w:rFonts w:hint="eastAsia" w:ascii="宋体" w:hAnsi="宋体" w:eastAsia="宋体" w:cs="宋体"/>
                <w:color w:val="000000"/>
                <w:sz w:val="24"/>
                <w:szCs w:val="24"/>
                <w:lang w:val="en-US" w:eastAsia="zh-Hans" w:bidi="ar-SA"/>
              </w:rPr>
              <w:t>、</w:t>
            </w:r>
            <w:r>
              <w:rPr>
                <w:rFonts w:hint="eastAsia" w:ascii="宋体" w:hAnsi="宋体" w:eastAsia="宋体" w:cs="宋体"/>
                <w:color w:val="000000"/>
                <w:sz w:val="24"/>
                <w:szCs w:val="24"/>
                <w:lang w:val="en-US" w:eastAsia="zh-CN" w:bidi="ar-SA"/>
              </w:rPr>
              <w:t>办公桌</w:t>
            </w:r>
            <w:r>
              <w:rPr>
                <w:rFonts w:hint="eastAsia" w:ascii="宋体" w:hAnsi="宋体" w:eastAsia="宋体" w:cs="宋体"/>
                <w:color w:val="000000"/>
                <w:sz w:val="24"/>
                <w:szCs w:val="24"/>
                <w:lang w:val="en-US" w:eastAsia="zh-Hans" w:bidi="ar-SA"/>
              </w:rPr>
              <w:t>、</w:t>
            </w:r>
            <w:r>
              <w:rPr>
                <w:rFonts w:hint="eastAsia" w:ascii="宋体" w:hAnsi="宋体" w:eastAsia="宋体" w:cs="宋体"/>
                <w:color w:val="000000"/>
                <w:sz w:val="24"/>
                <w:szCs w:val="24"/>
                <w:lang w:val="en-US" w:eastAsia="zh-CN" w:bidi="ar-SA"/>
              </w:rPr>
              <w:t>文件柜</w:t>
            </w:r>
            <w:r>
              <w:rPr>
                <w:rFonts w:hint="eastAsia" w:ascii="宋体" w:hAnsi="宋体" w:eastAsia="宋体" w:cs="宋体"/>
                <w:color w:val="000000"/>
                <w:sz w:val="24"/>
                <w:szCs w:val="24"/>
                <w:lang w:val="en-US" w:eastAsia="zh-Hans" w:bidi="ar-SA"/>
              </w:rPr>
              <w:t>、</w:t>
            </w:r>
            <w:r>
              <w:rPr>
                <w:rFonts w:hint="eastAsia" w:ascii="宋体" w:hAnsi="宋体" w:eastAsia="宋体" w:cs="宋体"/>
                <w:color w:val="000000"/>
                <w:sz w:val="24"/>
                <w:szCs w:val="24"/>
                <w:lang w:val="en-US" w:eastAsia="zh-CN" w:bidi="ar-SA"/>
              </w:rPr>
              <w:t>沙发、会议椅、讲台、组合桌</w:t>
            </w:r>
            <w:r>
              <w:rPr>
                <w:rFonts w:hint="eastAsia" w:ascii="宋体" w:hAnsi="宋体" w:eastAsia="宋体" w:cs="宋体"/>
                <w:color w:val="000000"/>
                <w:sz w:val="24"/>
                <w:szCs w:val="24"/>
                <w:lang w:val="en-US" w:eastAsia="zh-Hans" w:bidi="ar-SA"/>
              </w:rPr>
              <w:t>、</w:t>
            </w:r>
            <w:r>
              <w:rPr>
                <w:rFonts w:hint="eastAsia" w:ascii="宋体" w:hAnsi="宋体" w:eastAsia="宋体" w:cs="宋体"/>
                <w:color w:val="000000"/>
                <w:sz w:val="24"/>
                <w:szCs w:val="24"/>
                <w:lang w:val="en-US" w:eastAsia="zh-CN" w:bidi="ar-SA"/>
              </w:rPr>
              <w:t>方凳、茶水柜、折叠椅、窗帘，</w:t>
            </w:r>
            <w:r>
              <w:rPr>
                <w:rFonts w:hint="eastAsia" w:ascii="宋体" w:hAnsi="宋体" w:eastAsia="宋体" w:cs="宋体"/>
                <w:color w:val="000000"/>
                <w:sz w:val="24"/>
                <w:szCs w:val="24"/>
                <w:lang w:val="en-US" w:eastAsia="zh-Hans" w:bidi="ar-SA"/>
              </w:rPr>
              <w:t xml:space="preserve">(以上各个检测报告为合格的，每提供一项得 </w:t>
            </w:r>
            <w:r>
              <w:rPr>
                <w:rFonts w:hint="eastAsia" w:ascii="宋体" w:hAnsi="宋体" w:eastAsia="宋体" w:cs="宋体"/>
                <w:color w:val="000000"/>
                <w:sz w:val="24"/>
                <w:szCs w:val="24"/>
                <w:lang w:val="en-US" w:eastAsia="zh-CN" w:bidi="ar-SA"/>
              </w:rPr>
              <w:t>0.5</w:t>
            </w:r>
            <w:r>
              <w:rPr>
                <w:rFonts w:hint="eastAsia" w:ascii="宋体" w:hAnsi="宋体" w:eastAsia="宋体" w:cs="宋体"/>
                <w:color w:val="000000"/>
                <w:sz w:val="24"/>
                <w:szCs w:val="24"/>
                <w:lang w:val="en-US" w:eastAsia="zh-Hans" w:bidi="ar-SA"/>
              </w:rPr>
              <w:t>分，全部提供</w:t>
            </w:r>
            <w:r>
              <w:rPr>
                <w:rFonts w:hint="eastAsia" w:ascii="宋体" w:hAnsi="宋体" w:eastAsia="宋体" w:cs="宋体"/>
                <w:color w:val="000000"/>
                <w:sz w:val="24"/>
                <w:szCs w:val="24"/>
                <w:lang w:val="en-US" w:eastAsia="zh-CN" w:bidi="ar-SA"/>
              </w:rPr>
              <w:t>6个及以上</w:t>
            </w:r>
            <w:r>
              <w:rPr>
                <w:rFonts w:hint="eastAsia" w:ascii="宋体" w:hAnsi="宋体" w:eastAsia="宋体" w:cs="宋体"/>
                <w:color w:val="000000"/>
                <w:sz w:val="24"/>
                <w:szCs w:val="24"/>
                <w:lang w:val="en-US" w:eastAsia="zh-Hans" w:bidi="ar-SA"/>
              </w:rPr>
              <w:t xml:space="preserve">得 </w:t>
            </w:r>
            <w:r>
              <w:rPr>
                <w:rFonts w:hint="eastAsia" w:ascii="宋体" w:hAnsi="宋体" w:eastAsia="宋体" w:cs="宋体"/>
                <w:color w:val="000000"/>
                <w:sz w:val="24"/>
                <w:szCs w:val="24"/>
                <w:lang w:val="en-US" w:eastAsia="zh-CN" w:bidi="ar-SA"/>
              </w:rPr>
              <w:t>3</w:t>
            </w:r>
            <w:r>
              <w:rPr>
                <w:rFonts w:hint="eastAsia" w:ascii="宋体" w:hAnsi="宋体" w:eastAsia="宋体" w:cs="宋体"/>
                <w:color w:val="000000"/>
                <w:sz w:val="24"/>
                <w:szCs w:val="24"/>
                <w:lang w:val="en-US" w:eastAsia="zh-Hans" w:bidi="ar-SA"/>
              </w:rPr>
              <w:t>分。)</w:t>
            </w:r>
          </w:p>
        </w:tc>
        <w:tc>
          <w:tcPr>
            <w:tcW w:w="73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6B70939">
            <w:pPr>
              <w:widowControl w:val="0"/>
              <w:spacing w:line="360" w:lineRule="auto"/>
              <w:jc w:val="center"/>
              <w:rPr>
                <w:rFonts w:hint="default" w:ascii="宋体" w:hAnsi="宋体" w:eastAsia="宋体" w:cs="宋体"/>
                <w:sz w:val="24"/>
                <w:szCs w:val="24"/>
                <w:lang w:val="en-US" w:eastAsia="zh-CN" w:bidi="ar-SA"/>
              </w:rPr>
            </w:pPr>
            <w:r>
              <w:rPr>
                <w:rFonts w:hint="eastAsia" w:ascii="宋体" w:hAnsi="宋体" w:eastAsia="宋体" w:cs="宋体"/>
                <w:sz w:val="24"/>
                <w:szCs w:val="24"/>
                <w:lang w:val="en-US" w:eastAsia="zh-CN" w:bidi="ar-SA"/>
              </w:rPr>
              <w:t>3</w:t>
            </w:r>
          </w:p>
        </w:tc>
        <w:tc>
          <w:tcPr>
            <w:tcW w:w="12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C8AF8C6">
            <w:pPr>
              <w:widowControl w:val="0"/>
              <w:spacing w:line="360" w:lineRule="auto"/>
              <w:jc w:val="center"/>
              <w:rPr>
                <w:rFonts w:hint="eastAsia" w:ascii="宋体" w:hAnsi="宋体" w:eastAsia="宋体" w:cs="宋体"/>
                <w:spacing w:val="-3"/>
                <w:sz w:val="24"/>
                <w:szCs w:val="24"/>
                <w:lang w:val="en-US" w:eastAsia="zh-CN" w:bidi="ar-SA"/>
              </w:rPr>
            </w:pPr>
            <w:r>
              <w:rPr>
                <w:rFonts w:hint="eastAsia" w:ascii="宋体" w:hAnsi="宋体" w:eastAsia="宋体" w:cs="宋体"/>
                <w:spacing w:val="-3"/>
                <w:sz w:val="24"/>
                <w:szCs w:val="24"/>
                <w:lang w:val="en-US" w:eastAsia="zh-CN" w:bidi="ar-SA"/>
              </w:rPr>
              <w:t>客观分</w:t>
            </w:r>
          </w:p>
        </w:tc>
      </w:tr>
      <w:tr w14:paraId="72CE7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18" w:hRule="atLeast"/>
        </w:trPr>
        <w:tc>
          <w:tcPr>
            <w:tcW w:w="9685" w:type="dxa"/>
            <w:gridSpan w:val="5"/>
            <w:tcBorders>
              <w:top w:val="single" w:color="auto" w:sz="4" w:space="0"/>
              <w:left w:val="single" w:color="auto" w:sz="4" w:space="0"/>
              <w:bottom w:val="single" w:color="auto" w:sz="4" w:space="0"/>
              <w:right w:val="single" w:color="auto" w:sz="4" w:space="0"/>
            </w:tcBorders>
            <w:shd w:val="clear" w:color="auto" w:fill="FFFFFF"/>
            <w:noWrap w:val="0"/>
            <w:vAlign w:val="center"/>
          </w:tcPr>
          <w:p w14:paraId="01CF3FE4">
            <w:pPr>
              <w:widowControl w:val="0"/>
              <w:spacing w:line="360" w:lineRule="auto"/>
              <w:jc w:val="left"/>
              <w:rPr>
                <w:rFonts w:hint="eastAsia" w:ascii="宋体" w:hAnsi="宋体" w:eastAsia="宋体" w:cs="宋体"/>
                <w:spacing w:val="-2"/>
                <w:sz w:val="24"/>
                <w:szCs w:val="24"/>
                <w:lang w:val="en-US" w:eastAsia="zh-CN" w:bidi="ar-SA"/>
              </w:rPr>
            </w:pPr>
            <w:r>
              <w:rPr>
                <w:rFonts w:hint="eastAsia" w:ascii="宋体" w:hAnsi="宋体" w:eastAsia="宋体" w:cs="宋体"/>
                <w:spacing w:val="-2"/>
                <w:sz w:val="24"/>
                <w:szCs w:val="24"/>
                <w:lang w:val="en-US" w:eastAsia="zh-CN" w:bidi="ar-SA"/>
              </w:rPr>
              <w:t>服务</w:t>
            </w:r>
          </w:p>
        </w:tc>
      </w:tr>
      <w:tr w14:paraId="576BD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5" w:hRule="atLeast"/>
        </w:trPr>
        <w:tc>
          <w:tcPr>
            <w:tcW w:w="75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1E0B09F">
            <w:pPr>
              <w:widowControl/>
              <w:spacing w:line="360" w:lineRule="auto"/>
              <w:jc w:val="center"/>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3.1</w:t>
            </w:r>
          </w:p>
        </w:tc>
        <w:tc>
          <w:tcPr>
            <w:tcW w:w="12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D5D1E33">
            <w:pPr>
              <w:widowControl/>
              <w:spacing w:line="360" w:lineRule="auto"/>
              <w:jc w:val="left"/>
              <w:rPr>
                <w:rFonts w:hint="eastAsia" w:ascii="宋体" w:hAnsi="宋体" w:eastAsia="宋体" w:cs="宋体"/>
                <w:color w:val="000000"/>
                <w:sz w:val="24"/>
                <w:szCs w:val="24"/>
                <w:lang w:val="en-US" w:eastAsia="zh-Hans" w:bidi="ar"/>
              </w:rPr>
            </w:pPr>
            <w:r>
              <w:rPr>
                <w:rFonts w:hint="eastAsia" w:ascii="宋体" w:hAnsi="宋体" w:eastAsia="宋体" w:cs="宋体"/>
                <w:color w:val="000000"/>
                <w:sz w:val="24"/>
                <w:szCs w:val="24"/>
                <w:lang w:val="en-US" w:eastAsia="zh-Hans" w:bidi="ar"/>
              </w:rPr>
              <w:t>项目实施方案</w:t>
            </w:r>
          </w:p>
        </w:tc>
        <w:tc>
          <w:tcPr>
            <w:tcW w:w="57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3A47921">
            <w:pPr>
              <w:widowControl/>
              <w:spacing w:line="360" w:lineRule="auto"/>
              <w:jc w:val="left"/>
              <w:rPr>
                <w:rFonts w:hint="eastAsia" w:ascii="宋体" w:hAnsi="宋体" w:eastAsia="宋体" w:cs="宋体"/>
                <w:spacing w:val="4"/>
                <w:sz w:val="24"/>
                <w:szCs w:val="24"/>
                <w:lang w:val="en-US" w:eastAsia="zh-CN" w:bidi="ar-SA"/>
              </w:rPr>
            </w:pPr>
            <w:r>
              <w:rPr>
                <w:rFonts w:hint="eastAsia" w:ascii="宋体" w:hAnsi="宋体" w:eastAsia="宋体" w:cs="宋体"/>
                <w:spacing w:val="4"/>
                <w:sz w:val="24"/>
                <w:szCs w:val="24"/>
                <w:lang w:val="en-US" w:eastAsia="zh-CN" w:bidi="ar-SA"/>
              </w:rPr>
              <w:t xml:space="preserve">根据投标人提供的项目实施方案(包括但不限于生产组织方案、质量管理方案、现场安装方案、验收方案等)综合评分：  </w:t>
            </w:r>
          </w:p>
          <w:p w14:paraId="175E90D1">
            <w:pPr>
              <w:widowControl/>
              <w:spacing w:line="360" w:lineRule="auto"/>
              <w:jc w:val="left"/>
              <w:rPr>
                <w:rFonts w:hint="eastAsia" w:ascii="宋体" w:hAnsi="宋体" w:eastAsia="宋体" w:cs="宋体"/>
                <w:spacing w:val="4"/>
                <w:sz w:val="24"/>
                <w:szCs w:val="24"/>
                <w:lang w:val="en-US" w:eastAsia="zh-CN" w:bidi="ar-SA"/>
              </w:rPr>
            </w:pPr>
            <w:r>
              <w:rPr>
                <w:rFonts w:hint="eastAsia" w:ascii="宋体" w:hAnsi="宋体" w:eastAsia="宋体" w:cs="宋体"/>
                <w:spacing w:val="4"/>
                <w:sz w:val="24"/>
                <w:szCs w:val="24"/>
                <w:lang w:val="en-US" w:eastAsia="zh-CN" w:bidi="ar-SA"/>
              </w:rPr>
              <w:t xml:space="preserve">1、方案合理性、科学性、操作性、完整性强的得7分；  </w:t>
            </w:r>
          </w:p>
          <w:p w14:paraId="6CFEAF9A">
            <w:pPr>
              <w:widowControl/>
              <w:spacing w:line="360" w:lineRule="auto"/>
              <w:jc w:val="left"/>
              <w:rPr>
                <w:rFonts w:hint="eastAsia" w:ascii="宋体" w:hAnsi="宋体" w:eastAsia="宋体" w:cs="宋体"/>
                <w:spacing w:val="4"/>
                <w:sz w:val="24"/>
                <w:szCs w:val="24"/>
                <w:lang w:val="en-US" w:eastAsia="zh-CN" w:bidi="ar-SA"/>
              </w:rPr>
            </w:pPr>
            <w:r>
              <w:rPr>
                <w:rFonts w:hint="eastAsia" w:ascii="宋体" w:hAnsi="宋体" w:eastAsia="宋体" w:cs="宋体"/>
                <w:spacing w:val="4"/>
                <w:sz w:val="24"/>
                <w:szCs w:val="24"/>
                <w:lang w:val="en-US" w:eastAsia="zh-CN" w:bidi="ar-SA"/>
              </w:rPr>
              <w:t xml:space="preserve">2、方案合理性、科学性、操作性、完整性较强的得4分；  </w:t>
            </w:r>
          </w:p>
          <w:p w14:paraId="0C045031">
            <w:pPr>
              <w:widowControl/>
              <w:spacing w:line="360" w:lineRule="auto"/>
              <w:jc w:val="left"/>
              <w:rPr>
                <w:rFonts w:hint="eastAsia" w:ascii="宋体" w:hAnsi="宋体" w:eastAsia="宋体" w:cs="宋体"/>
                <w:spacing w:val="4"/>
                <w:sz w:val="24"/>
                <w:szCs w:val="24"/>
                <w:lang w:val="en-US" w:eastAsia="zh-CN" w:bidi="ar-SA"/>
              </w:rPr>
            </w:pPr>
            <w:r>
              <w:rPr>
                <w:rFonts w:hint="eastAsia" w:ascii="宋体" w:hAnsi="宋体" w:eastAsia="宋体" w:cs="宋体"/>
                <w:spacing w:val="4"/>
                <w:sz w:val="24"/>
                <w:szCs w:val="24"/>
                <w:lang w:val="en-US" w:eastAsia="zh-CN" w:bidi="ar-SA"/>
              </w:rPr>
              <w:t xml:space="preserve">3、方案合理性、科学性、操作性、完整性一般的得1分；  </w:t>
            </w:r>
          </w:p>
          <w:p w14:paraId="435F2DCF">
            <w:pPr>
              <w:widowControl w:val="0"/>
              <w:spacing w:line="360" w:lineRule="auto"/>
              <w:jc w:val="both"/>
              <w:rPr>
                <w:rFonts w:hint="eastAsia" w:ascii="宋体" w:hAnsi="宋体" w:eastAsia="宋体" w:cs="宋体"/>
                <w:color w:val="000000"/>
                <w:sz w:val="24"/>
                <w:szCs w:val="24"/>
                <w:lang w:val="en-US" w:eastAsia="zh-Hans" w:bidi="ar-SA"/>
              </w:rPr>
            </w:pPr>
            <w:r>
              <w:rPr>
                <w:rFonts w:hint="eastAsia" w:ascii="宋体" w:hAnsi="宋体" w:eastAsia="宋体" w:cs="宋体"/>
                <w:spacing w:val="4"/>
                <w:sz w:val="24"/>
                <w:szCs w:val="24"/>
                <w:lang w:val="en-US" w:eastAsia="zh-CN" w:bidi="ar-SA"/>
              </w:rPr>
              <w:t>4、未提供方案的不得分。</w:t>
            </w:r>
          </w:p>
        </w:tc>
        <w:tc>
          <w:tcPr>
            <w:tcW w:w="73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A763878">
            <w:pPr>
              <w:widowControl w:val="0"/>
              <w:spacing w:line="360" w:lineRule="auto"/>
              <w:jc w:val="center"/>
              <w:rPr>
                <w:rFonts w:hint="default" w:ascii="宋体" w:hAnsi="宋体" w:eastAsia="宋体" w:cs="宋体"/>
                <w:sz w:val="24"/>
                <w:szCs w:val="24"/>
                <w:lang w:val="en-US" w:eastAsia="zh-CN" w:bidi="ar-SA"/>
              </w:rPr>
            </w:pPr>
            <w:r>
              <w:rPr>
                <w:rFonts w:hint="eastAsia" w:ascii="宋体" w:hAnsi="宋体" w:eastAsia="宋体" w:cs="宋体"/>
                <w:sz w:val="24"/>
                <w:szCs w:val="24"/>
                <w:lang w:val="en-US" w:eastAsia="zh-CN" w:bidi="ar-SA"/>
              </w:rPr>
              <w:t>7</w:t>
            </w:r>
          </w:p>
        </w:tc>
        <w:tc>
          <w:tcPr>
            <w:tcW w:w="12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4F48E34">
            <w:pPr>
              <w:widowControl w:val="0"/>
              <w:spacing w:line="360" w:lineRule="auto"/>
              <w:jc w:val="center"/>
              <w:rPr>
                <w:rFonts w:hint="eastAsia" w:ascii="宋体" w:hAnsi="宋体" w:eastAsia="宋体" w:cs="宋体"/>
                <w:sz w:val="24"/>
                <w:szCs w:val="24"/>
                <w:lang w:val="en-US" w:eastAsia="zh-CN" w:bidi="ar-SA"/>
              </w:rPr>
            </w:pPr>
            <w:r>
              <w:rPr>
                <w:rFonts w:hint="eastAsia" w:ascii="宋体" w:hAnsi="宋体" w:eastAsia="宋体" w:cs="宋体"/>
                <w:spacing w:val="-3"/>
                <w:sz w:val="24"/>
                <w:szCs w:val="24"/>
                <w:lang w:val="en-US" w:eastAsia="zh-CN" w:bidi="ar-SA"/>
              </w:rPr>
              <w:t>主观分</w:t>
            </w:r>
          </w:p>
        </w:tc>
      </w:tr>
      <w:tr w14:paraId="40D0D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334" w:hRule="atLeast"/>
        </w:trPr>
        <w:tc>
          <w:tcPr>
            <w:tcW w:w="752" w:type="dxa"/>
            <w:tcBorders>
              <w:top w:val="single" w:color="auto" w:sz="4" w:space="0"/>
              <w:left w:val="single" w:color="auto" w:sz="4" w:space="0"/>
              <w:right w:val="single" w:color="auto" w:sz="4" w:space="0"/>
            </w:tcBorders>
            <w:shd w:val="clear" w:color="auto" w:fill="FFFFFF"/>
            <w:noWrap w:val="0"/>
            <w:vAlign w:val="center"/>
          </w:tcPr>
          <w:p w14:paraId="3ECD6704">
            <w:pPr>
              <w:widowControl/>
              <w:spacing w:line="360" w:lineRule="auto"/>
              <w:jc w:val="center"/>
              <w:rPr>
                <w:rFonts w:hint="eastAsia" w:ascii="宋体" w:hAnsi="宋体" w:eastAsia="宋体" w:cs="宋体"/>
                <w:color w:val="000000"/>
                <w:sz w:val="24"/>
                <w:szCs w:val="24"/>
                <w:lang w:val="en-US" w:eastAsia="zh-CN" w:bidi="ar-SA"/>
              </w:rPr>
            </w:pPr>
            <w:r>
              <w:rPr>
                <w:rFonts w:hint="eastAsia" w:ascii="宋体" w:hAnsi="宋体" w:eastAsia="宋体" w:cs="宋体"/>
                <w:color w:val="000000"/>
                <w:sz w:val="24"/>
                <w:szCs w:val="24"/>
                <w:lang w:val="en-US" w:eastAsia="zh-CN" w:bidi="ar-SA"/>
              </w:rPr>
              <w:t>3.2</w:t>
            </w:r>
          </w:p>
        </w:tc>
        <w:tc>
          <w:tcPr>
            <w:tcW w:w="1212" w:type="dxa"/>
            <w:tcBorders>
              <w:top w:val="single" w:color="auto" w:sz="4" w:space="0"/>
              <w:left w:val="single" w:color="auto" w:sz="4" w:space="0"/>
              <w:right w:val="single" w:color="auto" w:sz="4" w:space="0"/>
            </w:tcBorders>
            <w:shd w:val="clear" w:color="auto" w:fill="FFFFFF"/>
            <w:noWrap w:val="0"/>
            <w:vAlign w:val="center"/>
          </w:tcPr>
          <w:p w14:paraId="3B45086D">
            <w:pPr>
              <w:widowControl/>
              <w:spacing w:line="360" w:lineRule="auto"/>
              <w:jc w:val="left"/>
              <w:rPr>
                <w:rFonts w:hint="eastAsia" w:ascii="宋体" w:hAnsi="宋体" w:eastAsia="宋体" w:cs="宋体"/>
                <w:color w:val="000000"/>
                <w:sz w:val="24"/>
                <w:szCs w:val="24"/>
                <w:lang w:val="en-US" w:eastAsia="zh-CN" w:bidi="ar-SA"/>
              </w:rPr>
            </w:pPr>
            <w:r>
              <w:rPr>
                <w:rFonts w:hint="eastAsia" w:ascii="宋体" w:hAnsi="宋体" w:eastAsia="宋体" w:cs="宋体"/>
                <w:spacing w:val="-2"/>
                <w:sz w:val="24"/>
                <w:szCs w:val="24"/>
                <w:lang w:val="en-US" w:eastAsia="zh-CN" w:bidi="ar-SA"/>
              </w:rPr>
              <w:t>售后</w:t>
            </w:r>
            <w:r>
              <w:rPr>
                <w:rFonts w:hint="eastAsia" w:ascii="宋体" w:hAnsi="宋体" w:eastAsia="宋体" w:cs="宋体"/>
                <w:spacing w:val="-1"/>
                <w:sz w:val="24"/>
                <w:szCs w:val="24"/>
                <w:lang w:val="en-US" w:eastAsia="zh-CN" w:bidi="ar-SA"/>
              </w:rPr>
              <w:t>服务方</w:t>
            </w:r>
            <w:r>
              <w:rPr>
                <w:rFonts w:hint="eastAsia" w:ascii="宋体" w:hAnsi="宋体" w:eastAsia="宋体" w:cs="宋体"/>
                <w:sz w:val="24"/>
                <w:szCs w:val="24"/>
                <w:lang w:val="en-US" w:eastAsia="zh-CN" w:bidi="ar-SA"/>
              </w:rPr>
              <w:t>案</w:t>
            </w:r>
          </w:p>
        </w:tc>
        <w:tc>
          <w:tcPr>
            <w:tcW w:w="57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31A1C75">
            <w:pPr>
              <w:widowControl/>
              <w:spacing w:line="360" w:lineRule="auto"/>
              <w:jc w:val="left"/>
              <w:rPr>
                <w:rFonts w:hint="eastAsia" w:ascii="宋体" w:hAnsi="宋体" w:eastAsia="宋体" w:cs="宋体"/>
                <w:sz w:val="24"/>
                <w:szCs w:val="24"/>
                <w:lang w:val="en-US" w:eastAsia="zh-CN" w:bidi="ar-SA"/>
              </w:rPr>
            </w:pPr>
            <w:r>
              <w:rPr>
                <w:rFonts w:hint="eastAsia" w:ascii="宋体" w:hAnsi="宋体" w:eastAsia="宋体" w:cs="宋体"/>
                <w:spacing w:val="4"/>
                <w:sz w:val="24"/>
                <w:szCs w:val="24"/>
                <w:lang w:val="en-US" w:eastAsia="zh-CN" w:bidi="ar-SA"/>
              </w:rPr>
              <w:t>根据投标人提供的售后服务方案(如服务体系、服务内容、故</w:t>
            </w:r>
            <w:r>
              <w:rPr>
                <w:rFonts w:hint="eastAsia" w:ascii="宋体" w:hAnsi="宋体" w:eastAsia="宋体" w:cs="宋体"/>
                <w:spacing w:val="2"/>
                <w:sz w:val="24"/>
                <w:szCs w:val="24"/>
                <w:lang w:val="en-US" w:eastAsia="zh-CN" w:bidi="ar-SA"/>
              </w:rPr>
              <w:t>障</w:t>
            </w:r>
            <w:r>
              <w:rPr>
                <w:rFonts w:hint="eastAsia" w:ascii="宋体" w:hAnsi="宋体" w:eastAsia="宋体" w:cs="宋体"/>
                <w:sz w:val="24"/>
                <w:szCs w:val="24"/>
                <w:lang w:val="en-US" w:eastAsia="zh-CN" w:bidi="ar-SA"/>
              </w:rPr>
              <w:t>解</w:t>
            </w:r>
            <w:r>
              <w:rPr>
                <w:rFonts w:hint="eastAsia" w:ascii="宋体" w:hAnsi="宋体" w:eastAsia="宋体" w:cs="宋体"/>
                <w:spacing w:val="-1"/>
                <w:sz w:val="24"/>
                <w:szCs w:val="24"/>
                <w:lang w:val="en-US" w:eastAsia="zh-CN" w:bidi="ar-SA"/>
              </w:rPr>
              <w:t>决方案、专业技术人员保障及服</w:t>
            </w:r>
            <w:r>
              <w:rPr>
                <w:rFonts w:hint="eastAsia" w:ascii="宋体" w:hAnsi="宋体" w:eastAsia="宋体" w:cs="宋体"/>
                <w:sz w:val="24"/>
                <w:szCs w:val="24"/>
                <w:lang w:val="en-US" w:eastAsia="zh-CN" w:bidi="ar-SA"/>
              </w:rPr>
              <w:t xml:space="preserve">务电话等)综合评分： </w:t>
            </w:r>
          </w:p>
          <w:p w14:paraId="1C0AE9FC">
            <w:pPr>
              <w:widowControl/>
              <w:spacing w:line="360" w:lineRule="auto"/>
              <w:jc w:val="left"/>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 xml:space="preserve">1、投标人具备完善的服务体系，全面的服务内容、可行的故障解决方案、可靠的专业技术人员保障和服务电话的，得5分； </w:t>
            </w:r>
          </w:p>
          <w:p w14:paraId="6BFA2A8D">
            <w:pPr>
              <w:widowControl/>
              <w:numPr>
                <w:ilvl w:val="0"/>
                <w:numId w:val="3"/>
              </w:numPr>
              <w:spacing w:line="360" w:lineRule="auto"/>
              <w:jc w:val="left"/>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投标人具备较为完善的服务体系，较为全面的服务内容、较为可行的故障解决方案、较为可靠的专业技术人员保障和服务电话的，得3分；</w:t>
            </w:r>
          </w:p>
          <w:p w14:paraId="461C08C8">
            <w:pPr>
              <w:widowControl/>
              <w:numPr>
                <w:ilvl w:val="0"/>
                <w:numId w:val="3"/>
              </w:numPr>
              <w:spacing w:line="360" w:lineRule="auto"/>
              <w:jc w:val="left"/>
              <w:rPr>
                <w:rFonts w:hint="eastAsia" w:ascii="宋体" w:hAnsi="宋体" w:eastAsia="宋体" w:cs="宋体"/>
                <w:sz w:val="24"/>
                <w:szCs w:val="24"/>
                <w:lang w:val="en-US" w:eastAsia="zh-CN" w:bidi="ar-SA"/>
              </w:rPr>
            </w:pPr>
            <w:r>
              <w:rPr>
                <w:rFonts w:hint="eastAsia" w:ascii="宋体" w:hAnsi="宋体" w:eastAsia="宋体" w:cs="宋体"/>
                <w:color w:val="000000"/>
                <w:sz w:val="24"/>
                <w:szCs w:val="24"/>
                <w:lang w:val="en-US" w:eastAsia="zh-CN" w:bidi="ar"/>
              </w:rPr>
              <w:t>投标人提供</w:t>
            </w:r>
            <w:r>
              <w:rPr>
                <w:rFonts w:hint="eastAsia" w:ascii="宋体" w:hAnsi="宋体" w:eastAsia="宋体" w:cs="宋体"/>
                <w:spacing w:val="4"/>
                <w:sz w:val="24"/>
                <w:szCs w:val="24"/>
                <w:lang w:val="en-US" w:eastAsia="zh-CN" w:bidi="ar-SA"/>
              </w:rPr>
              <w:t>服务体系、服务内容、故</w:t>
            </w:r>
            <w:r>
              <w:rPr>
                <w:rFonts w:hint="eastAsia" w:ascii="宋体" w:hAnsi="宋体" w:eastAsia="宋体" w:cs="宋体"/>
                <w:spacing w:val="2"/>
                <w:sz w:val="24"/>
                <w:szCs w:val="24"/>
                <w:lang w:val="en-US" w:eastAsia="zh-CN" w:bidi="ar-SA"/>
              </w:rPr>
              <w:t>障</w:t>
            </w:r>
            <w:r>
              <w:rPr>
                <w:rFonts w:hint="eastAsia" w:ascii="宋体" w:hAnsi="宋体" w:eastAsia="宋体" w:cs="宋体"/>
                <w:sz w:val="24"/>
                <w:szCs w:val="24"/>
                <w:lang w:val="en-US" w:eastAsia="zh-CN" w:bidi="ar-SA"/>
              </w:rPr>
              <w:t>解</w:t>
            </w:r>
            <w:r>
              <w:rPr>
                <w:rFonts w:hint="eastAsia" w:ascii="宋体" w:hAnsi="宋体" w:eastAsia="宋体" w:cs="宋体"/>
                <w:spacing w:val="-1"/>
                <w:sz w:val="24"/>
                <w:szCs w:val="24"/>
                <w:lang w:val="en-US" w:eastAsia="zh-CN" w:bidi="ar-SA"/>
              </w:rPr>
              <w:t>决方案、专业技术人员保障及服</w:t>
            </w:r>
            <w:r>
              <w:rPr>
                <w:rFonts w:hint="eastAsia" w:ascii="宋体" w:hAnsi="宋体" w:eastAsia="宋体" w:cs="宋体"/>
                <w:sz w:val="24"/>
                <w:szCs w:val="24"/>
                <w:lang w:val="en-US" w:eastAsia="zh-CN" w:bidi="ar-SA"/>
              </w:rPr>
              <w:t>务电话等方案</w:t>
            </w:r>
            <w:r>
              <w:rPr>
                <w:rFonts w:hint="eastAsia" w:ascii="宋体" w:hAnsi="宋体" w:eastAsia="宋体" w:cs="宋体"/>
                <w:spacing w:val="4"/>
                <w:sz w:val="24"/>
                <w:szCs w:val="24"/>
                <w:lang w:val="en-US" w:eastAsia="zh-CN" w:bidi="ar-SA"/>
              </w:rPr>
              <w:t>一般</w:t>
            </w:r>
            <w:r>
              <w:rPr>
                <w:rFonts w:hint="eastAsia" w:ascii="宋体" w:hAnsi="宋体" w:eastAsia="宋体" w:cs="宋体"/>
                <w:color w:val="000000"/>
                <w:sz w:val="24"/>
                <w:szCs w:val="24"/>
                <w:lang w:val="en-US" w:eastAsia="zh-CN" w:bidi="ar"/>
              </w:rPr>
              <w:t>的，得1分；</w:t>
            </w:r>
          </w:p>
          <w:p w14:paraId="50CCE89F">
            <w:pPr>
              <w:widowControl/>
              <w:spacing w:line="360" w:lineRule="auto"/>
              <w:jc w:val="left"/>
              <w:rPr>
                <w:rFonts w:hint="eastAsia" w:ascii="宋体" w:hAnsi="宋体" w:eastAsia="宋体" w:cs="宋体"/>
                <w:sz w:val="24"/>
                <w:szCs w:val="24"/>
                <w:lang w:val="en-US" w:eastAsia="zh-CN" w:bidi="ar-SA"/>
              </w:rPr>
            </w:pPr>
            <w:r>
              <w:rPr>
                <w:rFonts w:hint="eastAsia" w:ascii="宋体" w:hAnsi="宋体" w:eastAsia="宋体" w:cs="宋体"/>
                <w:color w:val="000000"/>
                <w:sz w:val="24"/>
                <w:szCs w:val="24"/>
                <w:lang w:val="en-US" w:eastAsia="zh-CN" w:bidi="ar"/>
              </w:rPr>
              <w:t xml:space="preserve">4、未提供的不得分。 </w:t>
            </w:r>
          </w:p>
        </w:tc>
        <w:tc>
          <w:tcPr>
            <w:tcW w:w="73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B0BB7F">
            <w:pPr>
              <w:widowControl w:val="0"/>
              <w:spacing w:line="360" w:lineRule="auto"/>
              <w:jc w:val="center"/>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5</w:t>
            </w:r>
          </w:p>
        </w:tc>
        <w:tc>
          <w:tcPr>
            <w:tcW w:w="12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463059B">
            <w:pPr>
              <w:widowControl w:val="0"/>
              <w:spacing w:line="360" w:lineRule="auto"/>
              <w:jc w:val="center"/>
              <w:rPr>
                <w:rFonts w:hint="eastAsia" w:ascii="宋体" w:hAnsi="宋体" w:eastAsia="宋体" w:cs="宋体"/>
                <w:sz w:val="24"/>
                <w:szCs w:val="24"/>
                <w:lang w:val="en-US" w:eastAsia="zh-CN" w:bidi="ar-SA"/>
              </w:rPr>
            </w:pPr>
            <w:r>
              <w:rPr>
                <w:rFonts w:hint="eastAsia" w:ascii="宋体" w:hAnsi="宋体" w:eastAsia="宋体" w:cs="宋体"/>
                <w:spacing w:val="-3"/>
                <w:sz w:val="24"/>
                <w:szCs w:val="24"/>
                <w:lang w:val="en-US" w:eastAsia="zh-CN" w:bidi="ar-SA"/>
              </w:rPr>
              <w:t>主观分</w:t>
            </w:r>
          </w:p>
        </w:tc>
      </w:tr>
      <w:tr w14:paraId="1DC4A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18" w:hRule="atLeast"/>
        </w:trPr>
        <w:tc>
          <w:tcPr>
            <w:tcW w:w="9685" w:type="dxa"/>
            <w:gridSpan w:val="5"/>
            <w:tcBorders>
              <w:top w:val="single" w:color="auto" w:sz="4" w:space="0"/>
              <w:left w:val="single" w:color="auto" w:sz="4" w:space="0"/>
              <w:right w:val="single" w:color="auto" w:sz="4" w:space="0"/>
            </w:tcBorders>
            <w:shd w:val="clear" w:color="auto" w:fill="FFFFFF"/>
            <w:noWrap w:val="0"/>
            <w:vAlign w:val="center"/>
          </w:tcPr>
          <w:p w14:paraId="3CC53B31">
            <w:pPr>
              <w:widowControl w:val="0"/>
              <w:spacing w:line="360" w:lineRule="auto"/>
              <w:jc w:val="left"/>
              <w:rPr>
                <w:rFonts w:hint="default" w:ascii="宋体" w:hAnsi="宋体" w:eastAsia="宋体" w:cs="宋体"/>
                <w:spacing w:val="-3"/>
                <w:sz w:val="24"/>
                <w:szCs w:val="24"/>
                <w:lang w:val="en-US" w:eastAsia="zh-CN" w:bidi="ar-SA"/>
              </w:rPr>
            </w:pPr>
            <w:r>
              <w:rPr>
                <w:rFonts w:hint="eastAsia" w:ascii="宋体" w:hAnsi="宋体" w:eastAsia="宋体" w:cs="宋体"/>
                <w:spacing w:val="-3"/>
                <w:sz w:val="24"/>
                <w:szCs w:val="24"/>
                <w:lang w:val="en-US" w:eastAsia="zh-CN" w:bidi="ar-SA"/>
              </w:rPr>
              <w:t>业绩</w:t>
            </w:r>
          </w:p>
        </w:tc>
      </w:tr>
      <w:tr w14:paraId="3297D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057" w:hRule="atLeast"/>
        </w:trPr>
        <w:tc>
          <w:tcPr>
            <w:tcW w:w="752" w:type="dxa"/>
            <w:tcBorders>
              <w:top w:val="single" w:color="auto" w:sz="4" w:space="0"/>
              <w:left w:val="single" w:color="auto" w:sz="4" w:space="0"/>
              <w:right w:val="single" w:color="auto" w:sz="4" w:space="0"/>
            </w:tcBorders>
            <w:shd w:val="clear" w:color="auto" w:fill="FFFFFF"/>
            <w:noWrap w:val="0"/>
            <w:vAlign w:val="center"/>
          </w:tcPr>
          <w:p w14:paraId="7CF7A384">
            <w:pPr>
              <w:widowControl w:val="0"/>
              <w:spacing w:before="69" w:line="360" w:lineRule="auto"/>
              <w:jc w:val="center"/>
              <w:rPr>
                <w:rFonts w:hint="eastAsia" w:ascii="宋体" w:hAnsi="宋体" w:eastAsia="宋体" w:cs="宋体"/>
                <w:color w:val="000000"/>
                <w:sz w:val="24"/>
                <w:szCs w:val="24"/>
                <w:lang w:val="en-US" w:eastAsia="zh-CN" w:bidi="ar-SA"/>
              </w:rPr>
            </w:pPr>
            <w:r>
              <w:rPr>
                <w:rFonts w:hint="eastAsia" w:ascii="宋体" w:hAnsi="宋体" w:eastAsia="宋体" w:cs="宋体"/>
                <w:spacing w:val="-2"/>
                <w:sz w:val="24"/>
                <w:szCs w:val="24"/>
                <w:lang w:val="en-US" w:eastAsia="zh-CN" w:bidi="ar-SA"/>
              </w:rPr>
              <w:t>4.1</w:t>
            </w:r>
          </w:p>
        </w:tc>
        <w:tc>
          <w:tcPr>
            <w:tcW w:w="1212" w:type="dxa"/>
            <w:tcBorders>
              <w:top w:val="single" w:color="auto" w:sz="4" w:space="0"/>
              <w:left w:val="single" w:color="auto" w:sz="4" w:space="0"/>
              <w:right w:val="single" w:color="auto" w:sz="4" w:space="0"/>
            </w:tcBorders>
            <w:shd w:val="clear" w:color="auto" w:fill="FFFFFF"/>
            <w:noWrap w:val="0"/>
            <w:vAlign w:val="center"/>
          </w:tcPr>
          <w:p w14:paraId="37A05003">
            <w:pPr>
              <w:keepNext w:val="0"/>
              <w:keepLines w:val="0"/>
              <w:widowControl/>
              <w:suppressLineNumbers w:val="0"/>
              <w:spacing w:line="360" w:lineRule="auto"/>
              <w:jc w:val="center"/>
              <w:rPr>
                <w:rFonts w:hint="eastAsia" w:ascii="宋体" w:hAnsi="宋体" w:eastAsia="宋体" w:cs="宋体"/>
                <w:spacing w:val="-2"/>
                <w:sz w:val="24"/>
                <w:szCs w:val="24"/>
                <w:lang w:val="en-US" w:eastAsia="zh-CN" w:bidi="ar-SA"/>
              </w:rPr>
            </w:pPr>
            <w:r>
              <w:rPr>
                <w:rFonts w:hint="eastAsia" w:ascii="宋体" w:hAnsi="宋体" w:eastAsia="宋体" w:cs="宋体"/>
                <w:color w:val="auto"/>
                <w:sz w:val="24"/>
                <w:szCs w:val="24"/>
                <w:highlight w:val="none"/>
                <w:lang w:val="zh-CN" w:eastAsia="zh-CN" w:bidi="ar-SA"/>
              </w:rPr>
              <w:t>业绩</w:t>
            </w:r>
          </w:p>
        </w:tc>
        <w:tc>
          <w:tcPr>
            <w:tcW w:w="57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14960AF">
            <w:pPr>
              <w:keepNext w:val="0"/>
              <w:keepLines w:val="0"/>
              <w:widowControl/>
              <w:numPr>
                <w:ilvl w:val="0"/>
                <w:numId w:val="0"/>
              </w:numPr>
              <w:suppressLineNumbers w:val="0"/>
              <w:spacing w:line="360" w:lineRule="auto"/>
              <w:ind w:left="0" w:firstLine="0"/>
              <w:jc w:val="both"/>
              <w:rPr>
                <w:rFonts w:hint="eastAsia" w:ascii="宋体" w:hAnsi="宋体" w:eastAsia="宋体" w:cs="宋体"/>
                <w:color w:val="000000"/>
                <w:sz w:val="24"/>
                <w:szCs w:val="24"/>
                <w:lang w:val="en-US" w:eastAsia="zh-CN" w:bidi="ar"/>
              </w:rPr>
            </w:pPr>
            <w:r>
              <w:rPr>
                <w:rFonts w:hint="eastAsia" w:ascii="宋体" w:hAnsi="宋体" w:eastAsia="宋体" w:cs="宋体"/>
                <w:sz w:val="24"/>
                <w:szCs w:val="24"/>
                <w:highlight w:val="none"/>
                <w:lang w:val="en-US" w:eastAsia="zh-CN" w:bidi="ar-SA"/>
              </w:rPr>
              <w:t>供应商自2020年6月1日以来，供应商承担过类似项目业绩每提供一个得2分，最高得6分，不提供不得分（须提供中标通知书、采购合同和验收报告证明材料复印件加盖公章，合同须能反映项目名称、主要标的物等，时间以合同签订日期为准）。</w:t>
            </w:r>
          </w:p>
        </w:tc>
        <w:tc>
          <w:tcPr>
            <w:tcW w:w="73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16A729">
            <w:pPr>
              <w:widowControl w:val="0"/>
              <w:spacing w:line="360" w:lineRule="auto"/>
              <w:jc w:val="center"/>
              <w:rPr>
                <w:rFonts w:hint="default" w:ascii="宋体" w:hAnsi="宋体" w:eastAsia="宋体" w:cs="宋体"/>
                <w:sz w:val="24"/>
                <w:szCs w:val="24"/>
                <w:lang w:val="en-US" w:eastAsia="zh-CN" w:bidi="ar-SA"/>
              </w:rPr>
            </w:pPr>
            <w:r>
              <w:rPr>
                <w:rFonts w:hint="eastAsia" w:ascii="宋体" w:hAnsi="宋体" w:eastAsia="宋体" w:cs="宋体"/>
                <w:sz w:val="24"/>
                <w:szCs w:val="24"/>
                <w:lang w:val="en-US" w:eastAsia="zh-CN" w:bidi="ar-SA"/>
              </w:rPr>
              <w:t>6</w:t>
            </w:r>
          </w:p>
        </w:tc>
        <w:tc>
          <w:tcPr>
            <w:tcW w:w="12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41268C6">
            <w:pPr>
              <w:widowControl w:val="0"/>
              <w:spacing w:line="360" w:lineRule="auto"/>
              <w:jc w:val="center"/>
              <w:rPr>
                <w:rFonts w:hint="eastAsia" w:ascii="宋体" w:hAnsi="宋体" w:eastAsia="宋体" w:cs="宋体"/>
                <w:spacing w:val="-3"/>
                <w:sz w:val="24"/>
                <w:szCs w:val="24"/>
                <w:lang w:val="en-US" w:eastAsia="zh-CN" w:bidi="ar-SA"/>
              </w:rPr>
            </w:pPr>
            <w:r>
              <w:rPr>
                <w:rFonts w:hint="eastAsia" w:ascii="宋体" w:hAnsi="宋体" w:eastAsia="宋体" w:cs="宋体"/>
                <w:spacing w:val="-3"/>
                <w:sz w:val="24"/>
                <w:szCs w:val="24"/>
                <w:lang w:val="en-US" w:eastAsia="zh-CN" w:bidi="ar-SA"/>
              </w:rPr>
              <w:t>客观分</w:t>
            </w:r>
          </w:p>
        </w:tc>
      </w:tr>
      <w:tr w14:paraId="6D767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18" w:hRule="atLeast"/>
        </w:trPr>
        <w:tc>
          <w:tcPr>
            <w:tcW w:w="9685" w:type="dxa"/>
            <w:gridSpan w:val="5"/>
            <w:tcBorders>
              <w:top w:val="single" w:color="auto" w:sz="4" w:space="0"/>
              <w:left w:val="single" w:color="auto" w:sz="4" w:space="0"/>
              <w:right w:val="single" w:color="auto" w:sz="4" w:space="0"/>
            </w:tcBorders>
            <w:shd w:val="clear" w:color="auto" w:fill="FFFFFF"/>
            <w:noWrap w:val="0"/>
            <w:vAlign w:val="center"/>
          </w:tcPr>
          <w:p w14:paraId="0D048FD9">
            <w:pPr>
              <w:widowControl w:val="0"/>
              <w:spacing w:line="360" w:lineRule="auto"/>
              <w:jc w:val="left"/>
              <w:rPr>
                <w:rFonts w:hint="eastAsia" w:ascii="宋体" w:hAnsi="宋体" w:eastAsia="宋体" w:cs="宋体"/>
                <w:spacing w:val="-2"/>
                <w:sz w:val="24"/>
                <w:szCs w:val="24"/>
                <w:lang w:val="en-US" w:eastAsia="zh-CN" w:bidi="ar-SA"/>
              </w:rPr>
            </w:pPr>
            <w:r>
              <w:rPr>
                <w:rFonts w:hint="eastAsia" w:ascii="宋体" w:hAnsi="宋体" w:eastAsia="宋体" w:cs="宋体"/>
                <w:spacing w:val="-2"/>
                <w:sz w:val="24"/>
                <w:szCs w:val="24"/>
                <w:lang w:val="en-US" w:eastAsia="zh-CN" w:bidi="ar-SA"/>
              </w:rPr>
              <w:t>履约能力</w:t>
            </w:r>
          </w:p>
        </w:tc>
      </w:tr>
      <w:tr w14:paraId="7A365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307" w:hRule="atLeast"/>
        </w:trPr>
        <w:tc>
          <w:tcPr>
            <w:tcW w:w="75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C9C664D">
            <w:pPr>
              <w:widowControl/>
              <w:spacing w:line="360" w:lineRule="auto"/>
              <w:jc w:val="center"/>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5.1</w:t>
            </w:r>
          </w:p>
        </w:tc>
        <w:tc>
          <w:tcPr>
            <w:tcW w:w="12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AB51014">
            <w:pPr>
              <w:widowControl/>
              <w:spacing w:line="360" w:lineRule="auto"/>
              <w:jc w:val="left"/>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 xml:space="preserve">主要产品质量保障 </w:t>
            </w:r>
          </w:p>
        </w:tc>
        <w:tc>
          <w:tcPr>
            <w:tcW w:w="57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4522308">
            <w:pPr>
              <w:widowControl/>
              <w:numPr>
                <w:ilvl w:val="0"/>
                <w:numId w:val="0"/>
              </w:numPr>
              <w:spacing w:line="360" w:lineRule="auto"/>
              <w:jc w:val="left"/>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1.投标人或所投家具生产商具有有效期内</w:t>
            </w:r>
            <w:r>
              <w:rPr>
                <w:rFonts w:hint="eastAsia" w:ascii="宋体" w:hAnsi="宋体" w:eastAsia="宋体" w:cs="宋体"/>
                <w:color w:val="auto"/>
                <w:sz w:val="24"/>
                <w:szCs w:val="24"/>
                <w:lang w:val="en-US" w:eastAsia="zh-CN" w:bidi="ar"/>
              </w:rPr>
              <w:t>“绿色供应链服务认证证书”或“产品安全认证证书”，认证单元包含：办公家具、教学家具、软体家具，</w:t>
            </w:r>
            <w:r>
              <w:rPr>
                <w:rFonts w:hint="eastAsia" w:ascii="宋体" w:hAnsi="宋体" w:eastAsia="宋体" w:cs="宋体"/>
                <w:color w:val="auto"/>
                <w:sz w:val="24"/>
                <w:szCs w:val="24"/>
                <w:lang w:val="en-US" w:eastAsia="zh-CN" w:bidi="ar-SA"/>
              </w:rPr>
              <w:t>全部提供得2分，缺1项扣0.5分，扣完为止。</w:t>
            </w:r>
          </w:p>
          <w:p w14:paraId="7E60F24B">
            <w:pPr>
              <w:widowControl/>
              <w:spacing w:line="360" w:lineRule="auto"/>
              <w:jc w:val="left"/>
              <w:rPr>
                <w:rFonts w:hint="eastAsia" w:ascii="宋体" w:hAnsi="宋体" w:eastAsia="宋体" w:cs="宋体"/>
                <w:color w:val="auto"/>
                <w:sz w:val="24"/>
                <w:szCs w:val="24"/>
                <w:lang w:val="en-US" w:eastAsia="zh-CN" w:bidi="ar"/>
              </w:rPr>
            </w:pPr>
            <w:r>
              <w:rPr>
                <w:rFonts w:hint="eastAsia" w:ascii="宋体" w:hAnsi="宋体" w:eastAsia="宋体" w:cs="宋体"/>
                <w:color w:val="auto"/>
                <w:sz w:val="24"/>
                <w:szCs w:val="24"/>
                <w:lang w:val="en-US" w:eastAsia="zh-CN" w:bidi="ar"/>
              </w:rPr>
              <w:t>2.</w:t>
            </w:r>
            <w:r>
              <w:rPr>
                <w:rFonts w:hint="eastAsia" w:ascii="宋体" w:hAnsi="宋体" w:eastAsia="宋体" w:cs="宋体"/>
                <w:color w:val="auto"/>
                <w:sz w:val="24"/>
                <w:szCs w:val="24"/>
                <w:lang w:val="en-US" w:eastAsia="zh-CN" w:bidi="ar-SA"/>
              </w:rPr>
              <w:t>投标人或所投家具生产商具有有效期内</w:t>
            </w:r>
            <w:r>
              <w:rPr>
                <w:rFonts w:hint="eastAsia" w:ascii="宋体" w:hAnsi="宋体" w:eastAsia="宋体" w:cs="宋体"/>
                <w:color w:val="auto"/>
                <w:sz w:val="24"/>
                <w:szCs w:val="24"/>
                <w:lang w:val="en-US" w:eastAsia="zh-CN" w:bidi="ar"/>
              </w:rPr>
              <w:t>“家具中有害物质限量认证证书”，认证单元包含：木家具、金属家具、软体家具，</w:t>
            </w:r>
            <w:r>
              <w:rPr>
                <w:rFonts w:hint="eastAsia" w:ascii="宋体" w:hAnsi="宋体" w:eastAsia="宋体" w:cs="宋体"/>
                <w:color w:val="auto"/>
                <w:sz w:val="24"/>
                <w:szCs w:val="24"/>
                <w:lang w:val="en-US" w:eastAsia="zh-CN" w:bidi="ar-SA"/>
              </w:rPr>
              <w:t>全部提供得2分，缺1项扣0.5分，扣完为止。</w:t>
            </w:r>
          </w:p>
          <w:p w14:paraId="2A8F0341">
            <w:pPr>
              <w:pStyle w:val="13"/>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
              </w:rPr>
              <w:t>3.</w:t>
            </w:r>
            <w:r>
              <w:rPr>
                <w:rFonts w:hint="eastAsia" w:ascii="宋体" w:hAnsi="宋体" w:eastAsia="宋体" w:cs="宋体"/>
                <w:color w:val="auto"/>
                <w:sz w:val="24"/>
                <w:szCs w:val="24"/>
                <w:lang w:val="en-US" w:eastAsia="zh-CN" w:bidi="ar-SA"/>
              </w:rPr>
              <w:t>投标人或所投家具生产商具有有效期内</w:t>
            </w:r>
            <w:r>
              <w:rPr>
                <w:rFonts w:hint="eastAsia" w:ascii="宋体" w:hAnsi="宋体" w:eastAsia="宋体" w:cs="宋体"/>
                <w:color w:val="auto"/>
                <w:sz w:val="24"/>
                <w:szCs w:val="24"/>
                <w:lang w:val="en-US" w:eastAsia="zh-CN" w:bidi="ar"/>
              </w:rPr>
              <w:t>低“VOCs家具产品认证证书”或“家具产品总挥发性有机化合物限量产品认证证书”，认证单元包含：木家具、金属家具、软体家具，</w:t>
            </w:r>
            <w:r>
              <w:rPr>
                <w:rFonts w:hint="eastAsia" w:ascii="宋体" w:hAnsi="宋体" w:eastAsia="宋体" w:cs="宋体"/>
                <w:color w:val="auto"/>
                <w:sz w:val="24"/>
                <w:szCs w:val="24"/>
                <w:lang w:val="en-US" w:eastAsia="zh-CN" w:bidi="ar-SA"/>
              </w:rPr>
              <w:t>全部提供得2分，缺1项扣0.5分，扣完为止。</w:t>
            </w:r>
          </w:p>
        </w:tc>
        <w:tc>
          <w:tcPr>
            <w:tcW w:w="73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1D35DE7">
            <w:pPr>
              <w:widowControl w:val="0"/>
              <w:spacing w:line="360" w:lineRule="auto"/>
              <w:jc w:val="center"/>
              <w:rPr>
                <w:rFonts w:hint="default" w:ascii="宋体" w:hAnsi="宋体" w:eastAsia="宋体" w:cs="宋体"/>
                <w:sz w:val="24"/>
                <w:szCs w:val="24"/>
                <w:lang w:val="en-US" w:eastAsia="zh-CN" w:bidi="ar-SA"/>
              </w:rPr>
            </w:pPr>
            <w:r>
              <w:rPr>
                <w:rFonts w:hint="eastAsia" w:ascii="宋体" w:hAnsi="宋体" w:eastAsia="宋体" w:cs="宋体"/>
                <w:sz w:val="24"/>
                <w:szCs w:val="24"/>
                <w:lang w:val="en-US" w:eastAsia="zh-CN" w:bidi="ar-SA"/>
              </w:rPr>
              <w:t>6</w:t>
            </w:r>
          </w:p>
        </w:tc>
        <w:tc>
          <w:tcPr>
            <w:tcW w:w="12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0239D55">
            <w:pPr>
              <w:widowControl w:val="0"/>
              <w:spacing w:line="360" w:lineRule="auto"/>
              <w:jc w:val="center"/>
              <w:rPr>
                <w:rFonts w:hint="eastAsia" w:ascii="宋体" w:hAnsi="宋体" w:eastAsia="宋体" w:cs="宋体"/>
                <w:sz w:val="24"/>
                <w:szCs w:val="24"/>
                <w:lang w:val="en-US" w:eastAsia="zh-CN" w:bidi="ar-SA"/>
              </w:rPr>
            </w:pPr>
            <w:r>
              <w:rPr>
                <w:rFonts w:hint="eastAsia" w:ascii="宋体" w:hAnsi="宋体" w:eastAsia="宋体" w:cs="宋体"/>
                <w:spacing w:val="-3"/>
                <w:sz w:val="24"/>
                <w:szCs w:val="24"/>
                <w:lang w:val="en-US" w:eastAsia="zh-CN" w:bidi="ar-SA"/>
              </w:rPr>
              <w:t>客观分</w:t>
            </w:r>
          </w:p>
        </w:tc>
      </w:tr>
      <w:tr w14:paraId="09EEF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87" w:hRule="atLeast"/>
        </w:trPr>
        <w:tc>
          <w:tcPr>
            <w:tcW w:w="752" w:type="dxa"/>
            <w:tcBorders>
              <w:top w:val="single" w:color="auto" w:sz="4" w:space="0"/>
              <w:left w:val="single" w:color="auto" w:sz="4" w:space="0"/>
              <w:right w:val="single" w:color="auto" w:sz="4" w:space="0"/>
            </w:tcBorders>
            <w:shd w:val="clear" w:color="auto" w:fill="FFFFFF"/>
            <w:noWrap w:val="0"/>
            <w:vAlign w:val="center"/>
          </w:tcPr>
          <w:p w14:paraId="143442EC">
            <w:pPr>
              <w:widowControl w:val="0"/>
              <w:spacing w:before="69" w:line="360" w:lineRule="auto"/>
              <w:jc w:val="center"/>
              <w:rPr>
                <w:rFonts w:hint="eastAsia" w:ascii="宋体" w:hAnsi="宋体" w:eastAsia="宋体" w:cs="宋体"/>
                <w:spacing w:val="-2"/>
                <w:sz w:val="24"/>
                <w:szCs w:val="24"/>
                <w:lang w:val="en-US" w:eastAsia="zh-CN" w:bidi="ar-SA"/>
              </w:rPr>
            </w:pPr>
          </w:p>
        </w:tc>
        <w:tc>
          <w:tcPr>
            <w:tcW w:w="1212" w:type="dxa"/>
            <w:tcBorders>
              <w:top w:val="single" w:color="auto" w:sz="4" w:space="0"/>
              <w:left w:val="single" w:color="auto" w:sz="4" w:space="0"/>
              <w:right w:val="single" w:color="auto" w:sz="4" w:space="0"/>
            </w:tcBorders>
            <w:shd w:val="clear" w:color="auto" w:fill="FFFFFF"/>
            <w:noWrap w:val="0"/>
            <w:vAlign w:val="center"/>
          </w:tcPr>
          <w:p w14:paraId="2123A4AE">
            <w:pPr>
              <w:keepNext w:val="0"/>
              <w:keepLines w:val="0"/>
              <w:widowControl/>
              <w:suppressLineNumbers w:val="0"/>
              <w:spacing w:line="360" w:lineRule="auto"/>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合计</w:t>
            </w:r>
          </w:p>
        </w:tc>
        <w:tc>
          <w:tcPr>
            <w:tcW w:w="57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0A6615">
            <w:pPr>
              <w:keepNext w:val="0"/>
              <w:keepLines w:val="0"/>
              <w:widowControl/>
              <w:numPr>
                <w:ilvl w:val="0"/>
                <w:numId w:val="0"/>
              </w:numPr>
              <w:suppressLineNumbers w:val="0"/>
              <w:spacing w:line="360" w:lineRule="auto"/>
              <w:ind w:left="0" w:firstLine="0"/>
              <w:jc w:val="both"/>
              <w:rPr>
                <w:rFonts w:hint="eastAsia" w:ascii="宋体" w:hAnsi="宋体" w:eastAsia="宋体" w:cs="宋体"/>
                <w:color w:val="auto"/>
                <w:sz w:val="24"/>
                <w:szCs w:val="24"/>
                <w:highlight w:val="none"/>
                <w:lang w:val="en-US" w:eastAsia="zh-CN" w:bidi="ar-SA"/>
              </w:rPr>
            </w:pPr>
          </w:p>
        </w:tc>
        <w:tc>
          <w:tcPr>
            <w:tcW w:w="73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7856E0F">
            <w:pPr>
              <w:widowControl w:val="0"/>
              <w:spacing w:line="360" w:lineRule="auto"/>
              <w:jc w:val="center"/>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100</w:t>
            </w:r>
          </w:p>
        </w:tc>
        <w:tc>
          <w:tcPr>
            <w:tcW w:w="12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6EDDF39">
            <w:pPr>
              <w:widowControl w:val="0"/>
              <w:spacing w:line="360" w:lineRule="auto"/>
              <w:jc w:val="center"/>
              <w:rPr>
                <w:rFonts w:hint="eastAsia" w:ascii="宋体" w:hAnsi="宋体" w:eastAsia="宋体" w:cs="宋体"/>
                <w:sz w:val="24"/>
                <w:szCs w:val="24"/>
                <w:highlight w:val="none"/>
                <w:lang w:val="en-US" w:eastAsia="zh-CN" w:bidi="ar-SA"/>
              </w:rPr>
            </w:pPr>
          </w:p>
        </w:tc>
      </w:tr>
    </w:tbl>
    <w:p w14:paraId="41659C13">
      <w:pPr>
        <w:pBdr>
          <w:top w:val="none" w:color="000000" w:sz="0" w:space="0"/>
          <w:left w:val="none" w:color="000000" w:sz="0" w:space="0"/>
          <w:bottom w:val="none" w:color="000000" w:sz="0" w:space="0"/>
          <w:right w:val="none" w:color="000000" w:sz="0" w:space="0"/>
        </w:pBdr>
        <w:spacing w:before="0" w:after="0" w:line="85" w:lineRule="atLeast"/>
        <w:ind w:left="0" w:right="0" w:firstLine="420"/>
        <w:jc w:val="center"/>
      </w:pPr>
    </w:p>
    <w:p w14:paraId="6BE03644">
      <w:pPr>
        <w:rPr>
          <w:rFonts w:ascii="宋体" w:hAnsi="宋体" w:eastAsia="宋体" w:cs="宋体"/>
          <w:b/>
          <w:color w:val="000000"/>
          <w:sz w:val="36"/>
        </w:rPr>
      </w:pPr>
      <w:r>
        <w:rPr>
          <w:rFonts w:ascii="宋体" w:hAnsi="宋体" w:eastAsia="宋体" w:cs="宋体"/>
          <w:b/>
          <w:color w:val="000000"/>
          <w:sz w:val="36"/>
        </w:rPr>
        <w:br w:type="page" w:clear="all"/>
      </w:r>
    </w:p>
    <w:p w14:paraId="7592F356">
      <w:pPr>
        <w:pBdr>
          <w:top w:val="none" w:color="000000" w:sz="0" w:space="0"/>
          <w:left w:val="none" w:color="000000" w:sz="0" w:space="0"/>
          <w:bottom w:val="none" w:color="000000" w:sz="0" w:space="0"/>
          <w:right w:val="none" w:color="000000" w:sz="0" w:space="0"/>
        </w:pBdr>
        <w:spacing w:before="0" w:after="0" w:line="85" w:lineRule="atLeast"/>
        <w:ind w:left="0" w:right="0" w:firstLine="420"/>
        <w:jc w:val="center"/>
        <w:rPr>
          <w:rFonts w:hint="eastAsia" w:eastAsia="宋体"/>
          <w:lang w:eastAsia="zh-CN"/>
        </w:rPr>
      </w:pPr>
      <w:r>
        <w:rPr>
          <w:rFonts w:hint="eastAsia" w:ascii="宋体" w:hAnsi="宋体" w:eastAsia="宋体" w:cs="宋体"/>
          <w:b/>
          <w:color w:val="000000"/>
          <w:sz w:val="36"/>
          <w:lang w:val="en-US" w:eastAsia="zh-CN"/>
        </w:rPr>
        <w:t xml:space="preserve">第五章 </w:t>
      </w:r>
      <w:r>
        <w:rPr>
          <w:rFonts w:ascii="宋体" w:hAnsi="宋体" w:eastAsia="宋体" w:cs="宋体"/>
          <w:b/>
          <w:color w:val="000000"/>
          <w:sz w:val="36"/>
        </w:rPr>
        <w:t>合同</w:t>
      </w:r>
      <w:r>
        <w:rPr>
          <w:rFonts w:hint="eastAsia" w:ascii="宋体" w:hAnsi="宋体" w:eastAsia="宋体" w:cs="宋体"/>
          <w:b/>
          <w:color w:val="000000"/>
          <w:sz w:val="36"/>
          <w:lang w:val="en-US" w:eastAsia="zh-CN"/>
        </w:rPr>
        <w:t>文本</w:t>
      </w:r>
    </w:p>
    <w:p w14:paraId="7563CCA6">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宋体" w:hAnsi="宋体" w:eastAsia="宋体" w:cs="宋体"/>
          <w:b/>
          <w:color w:val="000000"/>
          <w:sz w:val="44"/>
        </w:rPr>
        <w:t> 政 府 采 购 合 同</w:t>
      </w:r>
    </w:p>
    <w:p w14:paraId="2281C2F5">
      <w:pPr>
        <w:pBdr>
          <w:top w:val="none" w:color="000000" w:sz="0" w:space="0"/>
          <w:left w:val="none" w:color="000000" w:sz="0" w:space="0"/>
          <w:bottom w:val="none" w:color="000000" w:sz="0" w:space="0"/>
          <w:right w:val="none" w:color="000000" w:sz="0" w:space="0"/>
        </w:pBdr>
        <w:spacing w:before="210" w:after="120" w:line="85" w:lineRule="atLeast"/>
        <w:ind w:left="0" w:right="0" w:firstLine="0"/>
        <w:jc w:val="both"/>
      </w:pPr>
      <w:r>
        <w:rPr>
          <w:rFonts w:ascii="宋体" w:hAnsi="宋体" w:eastAsia="宋体" w:cs="宋体"/>
          <w:color w:val="000000"/>
          <w:sz w:val="21"/>
        </w:rPr>
        <w:t> </w:t>
      </w:r>
    </w:p>
    <w:p w14:paraId="6D6BDDF9">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甲方（采购方）： </w:t>
      </w:r>
    </w:p>
    <w:p w14:paraId="24637917">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联系人：      </w:t>
      </w:r>
    </w:p>
    <w:p w14:paraId="204C8A45">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电话：  </w:t>
      </w:r>
    </w:p>
    <w:p w14:paraId="1A49C935">
      <w:pPr>
        <w:pBdr>
          <w:top w:val="none" w:color="000000" w:sz="0" w:space="0"/>
          <w:left w:val="none" w:color="000000" w:sz="0" w:space="0"/>
          <w:bottom w:val="none" w:color="000000" w:sz="0" w:space="0"/>
          <w:right w:val="none" w:color="000000" w:sz="0" w:space="0"/>
        </w:pBdr>
        <w:spacing w:before="240" w:after="240" w:line="85" w:lineRule="atLeast"/>
        <w:ind w:left="0" w:right="0" w:firstLine="0"/>
      </w:pPr>
      <w:r>
        <w:rPr>
          <w:rFonts w:ascii="宋体" w:hAnsi="宋体" w:eastAsia="宋体" w:cs="宋体"/>
          <w:color w:val="000000"/>
          <w:sz w:val="24"/>
        </w:rPr>
        <w:t>地址：</w:t>
      </w:r>
    </w:p>
    <w:p w14:paraId="6FA10770">
      <w:pPr>
        <w:pBdr>
          <w:top w:val="none" w:color="000000" w:sz="0" w:space="0"/>
          <w:left w:val="none" w:color="000000" w:sz="0" w:space="0"/>
          <w:bottom w:val="none" w:color="000000" w:sz="0" w:space="0"/>
          <w:right w:val="none" w:color="000000" w:sz="0" w:space="0"/>
        </w:pBdr>
        <w:spacing w:before="240" w:after="240" w:line="85" w:lineRule="atLeast"/>
        <w:ind w:left="0" w:right="0" w:firstLine="0"/>
      </w:pPr>
      <w:r>
        <w:rPr>
          <w:rFonts w:ascii="宋体" w:hAnsi="宋体" w:eastAsia="宋体" w:cs="宋体"/>
          <w:color w:val="000000"/>
          <w:sz w:val="24"/>
        </w:rPr>
        <w:t> </w:t>
      </w:r>
    </w:p>
    <w:p w14:paraId="42B858E6">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乙方（服务方）：  </w:t>
      </w:r>
    </w:p>
    <w:p w14:paraId="3017BE89">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联系人：  </w:t>
      </w:r>
    </w:p>
    <w:p w14:paraId="7302BF32">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电话：    </w:t>
      </w:r>
    </w:p>
    <w:p w14:paraId="73C8310A">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地址：    </w:t>
      </w:r>
    </w:p>
    <w:p w14:paraId="02078D0C">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                                                                  </w:t>
      </w:r>
    </w:p>
    <w:p w14:paraId="7714E256">
      <w:pPr>
        <w:pBdr>
          <w:top w:val="none" w:color="000000" w:sz="0" w:space="0"/>
          <w:left w:val="none" w:color="000000" w:sz="0" w:space="0"/>
          <w:bottom w:val="none" w:color="000000" w:sz="0" w:space="0"/>
          <w:right w:val="none" w:color="000000" w:sz="0" w:space="0"/>
        </w:pBdr>
        <w:spacing w:before="0" w:after="0" w:line="85" w:lineRule="atLeast"/>
        <w:ind w:left="0" w:right="0" w:firstLine="480"/>
        <w:jc w:val="both"/>
      </w:pPr>
      <w:r>
        <w:rPr>
          <w:rFonts w:ascii="宋体" w:hAnsi="宋体" w:eastAsia="宋体" w:cs="宋体"/>
          <w:color w:val="000000"/>
          <w:sz w:val="24"/>
        </w:rPr>
        <w:t>根据</w:t>
      </w:r>
      <w:r>
        <w:rPr>
          <w:rFonts w:hint="eastAsia" w:ascii="宋体" w:hAnsi="宋体" w:eastAsia="宋体" w:cs="宋体"/>
          <w:color w:val="000000"/>
          <w:sz w:val="24"/>
          <w:lang w:val="en-US" w:eastAsia="zh-CN"/>
        </w:rPr>
        <w:t>江苏省</w:t>
      </w:r>
      <w:r>
        <w:rPr>
          <w:rFonts w:ascii="宋体" w:hAnsi="宋体" w:eastAsia="宋体" w:cs="宋体"/>
          <w:color w:val="000000"/>
          <w:sz w:val="24"/>
        </w:rPr>
        <w:t>政府采购编号</w:t>
      </w:r>
      <w:r>
        <w:rPr>
          <w:rFonts w:ascii="宋体" w:hAnsi="宋体" w:eastAsia="宋体" w:cs="宋体"/>
          <w:color w:val="000000"/>
          <w:sz w:val="24"/>
          <w:u w:val="single"/>
        </w:rPr>
        <w:t>       </w:t>
      </w:r>
      <w:r>
        <w:rPr>
          <w:rFonts w:ascii="宋体" w:hAnsi="宋体" w:eastAsia="宋体" w:cs="宋体"/>
          <w:color w:val="000000"/>
          <w:sz w:val="24"/>
        </w:rPr>
        <w:t>号磋商采购文件、乙方的磋商响应文件和磋商成交通知书，甲乙双方就此次成交的</w:t>
      </w:r>
      <w:r>
        <w:rPr>
          <w:rFonts w:hint="eastAsia" w:ascii="宋体" w:hAnsi="宋体" w:eastAsia="宋体" w:cs="宋体"/>
          <w:color w:val="000000"/>
          <w:sz w:val="24"/>
          <w:u w:val="single"/>
          <w:lang w:val="en-US" w:eastAsia="zh-CN"/>
        </w:rPr>
        <w:t>南京市夫子庙小学办公和教学设备采购</w:t>
      </w:r>
      <w:r>
        <w:rPr>
          <w:rFonts w:ascii="宋体" w:hAnsi="宋体" w:eastAsia="宋体" w:cs="宋体"/>
          <w:color w:val="000000"/>
          <w:sz w:val="24"/>
        </w:rPr>
        <w:t>的购销事宜，签订本合同书。</w:t>
      </w:r>
    </w:p>
    <w:p w14:paraId="6F559510">
      <w:pPr>
        <w:pBdr>
          <w:top w:val="none" w:color="000000" w:sz="0" w:space="0"/>
          <w:left w:val="none" w:color="000000" w:sz="0" w:space="0"/>
          <w:bottom w:val="none" w:color="000000" w:sz="0" w:space="0"/>
          <w:right w:val="none" w:color="000000" w:sz="0" w:space="0"/>
        </w:pBdr>
        <w:spacing w:before="240" w:after="240"/>
        <w:ind w:left="0" w:right="0" w:firstLine="0"/>
      </w:pPr>
      <w:r>
        <w:rPr>
          <w:rFonts w:ascii="宋体" w:hAnsi="宋体" w:eastAsia="宋体" w:cs="宋体"/>
          <w:color w:val="000000"/>
          <w:sz w:val="21"/>
        </w:rPr>
        <w:t> </w:t>
      </w:r>
    </w:p>
    <w:p w14:paraId="0474C876">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b/>
          <w:color w:val="000000"/>
          <w:sz w:val="24"/>
        </w:rPr>
        <w:t>一、合同内容：</w:t>
      </w:r>
    </w:p>
    <w:p w14:paraId="34D5E8CB">
      <w:pPr>
        <w:pBdr>
          <w:top w:val="none" w:color="000000" w:sz="0" w:space="0"/>
          <w:left w:val="none" w:color="000000" w:sz="0" w:space="0"/>
          <w:bottom w:val="none" w:color="000000" w:sz="0" w:space="0"/>
          <w:right w:val="none" w:color="000000" w:sz="0" w:space="0"/>
        </w:pBdr>
        <w:spacing w:before="0" w:after="0" w:line="85" w:lineRule="atLeast"/>
        <w:ind w:left="0" w:right="0" w:firstLine="480"/>
        <w:jc w:val="both"/>
      </w:pPr>
      <w:r>
        <w:rPr>
          <w:rFonts w:ascii="宋体" w:hAnsi="宋体" w:eastAsia="宋体" w:cs="宋体"/>
          <w:color w:val="000000"/>
          <w:sz w:val="24"/>
        </w:rPr>
        <w:t>乙方负责完成甲方的</w:t>
      </w:r>
      <w:r>
        <w:rPr>
          <w:rFonts w:ascii="宋体" w:hAnsi="宋体" w:eastAsia="宋体" w:cs="宋体"/>
          <w:color w:val="000000"/>
          <w:sz w:val="24"/>
          <w:u w:val="single"/>
        </w:rPr>
        <w:t>       </w:t>
      </w:r>
      <w:r>
        <w:rPr>
          <w:rFonts w:ascii="宋体" w:hAnsi="宋体" w:eastAsia="宋体" w:cs="宋体"/>
          <w:color w:val="000000"/>
          <w:sz w:val="24"/>
        </w:rPr>
        <w:t>，详见《标的物清单》。</w:t>
      </w:r>
    </w:p>
    <w:p w14:paraId="201298C7">
      <w:pPr>
        <w:pBdr>
          <w:top w:val="none" w:color="000000" w:sz="0" w:space="0"/>
          <w:left w:val="none" w:color="000000" w:sz="0" w:space="0"/>
          <w:bottom w:val="none" w:color="000000" w:sz="0" w:space="0"/>
          <w:right w:val="none" w:color="000000" w:sz="0" w:space="0"/>
        </w:pBdr>
        <w:spacing w:before="0" w:after="0" w:line="85" w:lineRule="atLeast"/>
        <w:ind w:left="0" w:right="0" w:firstLine="354"/>
      </w:pPr>
      <w:r>
        <w:rPr>
          <w:rFonts w:ascii="宋体" w:hAnsi="宋体" w:eastAsia="宋体" w:cs="宋体"/>
          <w:b/>
          <w:color w:val="000000"/>
          <w:sz w:val="24"/>
        </w:rPr>
        <w:t>二、技术资料</w:t>
      </w:r>
    </w:p>
    <w:p w14:paraId="36C1DF0B">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rPr>
        <w:t>2.1 乙方应按招标文件规定的时间向甲方提供使用货物的有关技术资料。</w:t>
      </w:r>
    </w:p>
    <w:p w14:paraId="42563FE3">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rPr>
        <w:t>2.2 没有征得甲方事先书面同意，乙方不得将由甲方提供的有关合同或任何合同条文、规格、计划、图纸、样品、资料等提供给与履行本合同无关的任何其他人。即使向履行本合同有关的人员提供，也应注意保密并限于履行合同的必需范围。</w:t>
      </w:r>
    </w:p>
    <w:p w14:paraId="6F7C8007">
      <w:pPr>
        <w:pBdr>
          <w:top w:val="none" w:color="000000" w:sz="0" w:space="0"/>
          <w:left w:val="none" w:color="000000" w:sz="0" w:space="0"/>
          <w:bottom w:val="none" w:color="000000" w:sz="0" w:space="0"/>
          <w:right w:val="none" w:color="000000" w:sz="0" w:space="0"/>
        </w:pBdr>
        <w:spacing w:before="0" w:after="0" w:line="85" w:lineRule="atLeast"/>
        <w:ind w:left="0" w:right="0" w:firstLine="354"/>
      </w:pPr>
      <w:r>
        <w:rPr>
          <w:rFonts w:ascii="宋体" w:hAnsi="宋体" w:eastAsia="宋体" w:cs="宋体"/>
          <w:b/>
          <w:color w:val="000000"/>
          <w:sz w:val="24"/>
        </w:rPr>
        <w:t>三、知识产权</w:t>
      </w:r>
    </w:p>
    <w:p w14:paraId="42D289CA">
      <w:pPr>
        <w:pBdr>
          <w:top w:val="none" w:color="000000" w:sz="0" w:space="0"/>
          <w:left w:val="none" w:color="000000" w:sz="0" w:space="0"/>
          <w:bottom w:val="none" w:color="000000" w:sz="0" w:space="0"/>
          <w:right w:val="none" w:color="000000" w:sz="0" w:space="0"/>
        </w:pBdr>
        <w:spacing w:before="0" w:after="0" w:line="85" w:lineRule="atLeast"/>
        <w:ind w:left="0" w:right="0" w:firstLine="480"/>
        <w:jc w:val="both"/>
      </w:pPr>
      <w:r>
        <w:rPr>
          <w:rFonts w:ascii="宋体" w:hAnsi="宋体" w:eastAsia="宋体" w:cs="宋体"/>
          <w:color w:val="000000"/>
          <w:sz w:val="24"/>
        </w:rPr>
        <w:t>3.1乙方应保证甲方在使用、接受本合同货物和相关服务或其任何一部分时不受第三方提出侵犯其专利权、版权、商标权和工业设计权等知识产权的起诉。一旦出现侵权，由乙方承担全部责任。</w:t>
      </w:r>
    </w:p>
    <w:p w14:paraId="5AD273E3">
      <w:pPr>
        <w:pBdr>
          <w:top w:val="none" w:color="000000" w:sz="0" w:space="0"/>
          <w:left w:val="none" w:color="000000" w:sz="0" w:space="0"/>
          <w:bottom w:val="none" w:color="000000" w:sz="0" w:space="0"/>
          <w:right w:val="none" w:color="000000" w:sz="0" w:space="0"/>
        </w:pBdr>
        <w:spacing w:before="0" w:after="0" w:line="85" w:lineRule="atLeast"/>
        <w:ind w:left="0" w:right="0" w:firstLine="354"/>
      </w:pPr>
      <w:r>
        <w:rPr>
          <w:rFonts w:ascii="宋体" w:hAnsi="宋体" w:eastAsia="宋体" w:cs="宋体"/>
          <w:b/>
          <w:color w:val="000000"/>
          <w:sz w:val="24"/>
        </w:rPr>
        <w:t>四、产权担保</w:t>
      </w:r>
    </w:p>
    <w:p w14:paraId="1A33B208">
      <w:pPr>
        <w:pBdr>
          <w:top w:val="none" w:color="000000" w:sz="0" w:space="0"/>
          <w:left w:val="none" w:color="000000" w:sz="0" w:space="0"/>
          <w:bottom w:val="none" w:color="000000" w:sz="0" w:space="0"/>
          <w:right w:val="none" w:color="000000" w:sz="0" w:space="0"/>
        </w:pBdr>
        <w:spacing w:before="0" w:after="0" w:line="85" w:lineRule="atLeast"/>
        <w:ind w:left="0" w:right="0" w:firstLine="480"/>
        <w:jc w:val="both"/>
      </w:pPr>
      <w:r>
        <w:rPr>
          <w:rFonts w:ascii="宋体" w:hAnsi="宋体" w:eastAsia="宋体" w:cs="宋体"/>
          <w:color w:val="000000"/>
          <w:sz w:val="24"/>
        </w:rPr>
        <w:t>4.1乙方应保证待交付的货物的所有权或支配权完全属于乙方，且无任何抵押、查封等产权瑕疵。</w:t>
      </w:r>
    </w:p>
    <w:p w14:paraId="4EEF1E13">
      <w:pPr>
        <w:pBdr>
          <w:top w:val="none" w:color="000000" w:sz="0" w:space="0"/>
          <w:left w:val="none" w:color="000000" w:sz="0" w:space="0"/>
          <w:bottom w:val="none" w:color="000000" w:sz="0" w:space="0"/>
          <w:right w:val="none" w:color="000000" w:sz="0" w:space="0"/>
        </w:pBdr>
        <w:spacing w:before="0" w:after="0" w:line="85" w:lineRule="atLeast"/>
        <w:ind w:left="0" w:right="0" w:firstLine="354"/>
      </w:pPr>
      <w:r>
        <w:rPr>
          <w:rFonts w:ascii="宋体" w:hAnsi="宋体" w:eastAsia="宋体" w:cs="宋体"/>
          <w:b/>
          <w:color w:val="000000"/>
          <w:sz w:val="24"/>
        </w:rPr>
        <w:t>五、调试和验收</w:t>
      </w:r>
    </w:p>
    <w:p w14:paraId="3635F643">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    5.1 甲方对乙方提交的货物依据招标文件上的技术规格要求和国家有关质量标准进行现场初步验收，外观、说明书符合招标文件技术要求的。给予签收，初步验收不合格的不予签收。</w:t>
      </w:r>
    </w:p>
    <w:p w14:paraId="1E9EEEEE">
      <w:pPr>
        <w:pBdr>
          <w:top w:val="none" w:color="000000" w:sz="0" w:space="0"/>
          <w:left w:val="none" w:color="000000" w:sz="0" w:space="0"/>
          <w:bottom w:val="none" w:color="000000" w:sz="0" w:space="0"/>
          <w:right w:val="none" w:color="000000" w:sz="0" w:space="0"/>
        </w:pBdr>
        <w:spacing w:before="0" w:after="0" w:line="85" w:lineRule="atLeast"/>
        <w:ind w:left="0" w:right="0" w:firstLine="480"/>
        <w:jc w:val="both"/>
      </w:pPr>
      <w:r>
        <w:rPr>
          <w:rFonts w:ascii="宋体" w:hAnsi="宋体" w:eastAsia="宋体" w:cs="宋体"/>
          <w:color w:val="000000"/>
          <w:sz w:val="24"/>
        </w:rPr>
        <w:t>5.2 乙方交货前应对产品作出全面检查,并对验收文件进行整理，列出清单，作为甲方收货验收和使用的技术条件依据，检验的结果应随货物交甲方。</w:t>
      </w:r>
    </w:p>
    <w:p w14:paraId="6B5A01C6">
      <w:pPr>
        <w:pBdr>
          <w:top w:val="none" w:color="000000" w:sz="0" w:space="0"/>
          <w:left w:val="none" w:color="000000" w:sz="0" w:space="0"/>
          <w:bottom w:val="none" w:color="000000" w:sz="0" w:space="0"/>
          <w:right w:val="none" w:color="000000" w:sz="0" w:space="0"/>
        </w:pBdr>
        <w:spacing w:before="0" w:after="0" w:line="85" w:lineRule="atLeast"/>
        <w:ind w:left="0" w:right="0" w:firstLine="480"/>
        <w:jc w:val="both"/>
      </w:pPr>
      <w:r>
        <w:rPr>
          <w:rFonts w:ascii="宋体" w:hAnsi="宋体" w:eastAsia="宋体" w:cs="宋体"/>
          <w:color w:val="000000"/>
          <w:sz w:val="24"/>
        </w:rPr>
        <w:t>5.3 甲方对乙方提供的货物在使用前进行调试时，乙方需负责安装并培训甲方的使用操作人员，并协助甲方一起调试，直到符合技术要求，甲方才做最终验收。</w:t>
      </w:r>
    </w:p>
    <w:p w14:paraId="69A9670C">
      <w:pPr>
        <w:pBdr>
          <w:top w:val="none" w:color="000000" w:sz="0" w:space="0"/>
          <w:left w:val="none" w:color="000000" w:sz="0" w:space="0"/>
          <w:bottom w:val="none" w:color="000000" w:sz="0" w:space="0"/>
          <w:right w:val="none" w:color="000000" w:sz="0" w:space="0"/>
        </w:pBdr>
        <w:spacing w:before="0" w:after="0" w:line="85" w:lineRule="atLeast"/>
        <w:ind w:left="0" w:right="0" w:firstLine="480"/>
        <w:jc w:val="both"/>
      </w:pPr>
      <w:r>
        <w:rPr>
          <w:rFonts w:ascii="宋体" w:hAnsi="宋体" w:eastAsia="宋体" w:cs="宋体"/>
          <w:color w:val="000000"/>
          <w:sz w:val="24"/>
        </w:rPr>
        <w:t>5.4 对技术复杂的货物，甲方可请国家认可的专业检测机构参与初步验收及最终验收，并由其出具质量检测报告。</w:t>
      </w:r>
    </w:p>
    <w:p w14:paraId="3760FE9B">
      <w:pPr>
        <w:pBdr>
          <w:top w:val="none" w:color="000000" w:sz="0" w:space="0"/>
          <w:left w:val="none" w:color="000000" w:sz="0" w:space="0"/>
          <w:bottom w:val="none" w:color="000000" w:sz="0" w:space="0"/>
          <w:right w:val="none" w:color="000000" w:sz="0" w:space="0"/>
        </w:pBdr>
        <w:spacing w:before="0" w:after="0" w:line="85" w:lineRule="atLeast"/>
        <w:ind w:left="0" w:right="0" w:firstLine="480"/>
        <w:jc w:val="both"/>
      </w:pPr>
      <w:r>
        <w:rPr>
          <w:rFonts w:ascii="宋体" w:hAnsi="宋体" w:eastAsia="宋体" w:cs="宋体"/>
          <w:color w:val="000000"/>
          <w:sz w:val="24"/>
        </w:rPr>
        <w:t>5.5 验收时乙方必须在现场，验收完毕后作出验收结果报告。验收费用由乙方承担。</w:t>
      </w:r>
    </w:p>
    <w:p w14:paraId="08378BD0">
      <w:pPr>
        <w:pBdr>
          <w:top w:val="none" w:color="000000" w:sz="0" w:space="0"/>
          <w:left w:val="none" w:color="000000" w:sz="0" w:space="0"/>
          <w:bottom w:val="none" w:color="000000" w:sz="0" w:space="0"/>
          <w:right w:val="none" w:color="000000" w:sz="0" w:space="0"/>
        </w:pBdr>
        <w:spacing w:before="0" w:after="0" w:line="85" w:lineRule="atLeast"/>
        <w:ind w:left="0" w:right="0" w:firstLine="354"/>
      </w:pPr>
      <w:r>
        <w:rPr>
          <w:rFonts w:ascii="宋体" w:hAnsi="宋体" w:eastAsia="宋体" w:cs="宋体"/>
          <w:b/>
          <w:color w:val="000000"/>
          <w:sz w:val="24"/>
        </w:rPr>
        <w:t>六、货物包装、发运及运输</w:t>
      </w:r>
    </w:p>
    <w:p w14:paraId="14C04286">
      <w:pPr>
        <w:pBdr>
          <w:top w:val="none" w:color="000000" w:sz="0" w:space="0"/>
          <w:left w:val="none" w:color="000000" w:sz="0" w:space="0"/>
          <w:bottom w:val="none" w:color="000000" w:sz="0" w:space="0"/>
          <w:right w:val="none" w:color="000000" w:sz="0" w:space="0"/>
        </w:pBdr>
        <w:spacing w:before="0" w:after="0" w:line="85" w:lineRule="atLeast"/>
        <w:ind w:left="0" w:right="0" w:firstLine="480"/>
        <w:jc w:val="both"/>
      </w:pPr>
      <w:r>
        <w:rPr>
          <w:rFonts w:ascii="宋体" w:hAnsi="宋体" w:eastAsia="宋体" w:cs="宋体"/>
          <w:color w:val="000000"/>
          <w:sz w:val="24"/>
        </w:rPr>
        <w:t>6.1 乙方应在货物发运前对其进行满足运输距离、防潮、防震、防锈和防破损装卸等要求包装，以保证货物安全运达甲方指定地点。</w:t>
      </w:r>
    </w:p>
    <w:p w14:paraId="77420B9C">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    6.2 乙方应将使用说明书、随配附件和工具以及清单一并附于货物内。</w:t>
      </w:r>
    </w:p>
    <w:p w14:paraId="5CB287E2">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    6.3 乙方需在货物发运手续办理完毕后二十四小时内或货到甲方四十八小时前通知甲方，以准备接货。</w:t>
      </w:r>
    </w:p>
    <w:p w14:paraId="0FF5CF53">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rPr>
        <w:t>6.4 货物在交付甲方前发生的任何风险均由乙方负责。</w:t>
      </w:r>
    </w:p>
    <w:p w14:paraId="72AD3383">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rPr>
        <w:t>6.5 货物在规定的交付期限内由乙方送达甲方指定的地点视为交付，乙方同时需通知甲方货物已送达。</w:t>
      </w:r>
    </w:p>
    <w:p w14:paraId="5C75B01C">
      <w:pPr>
        <w:pBdr>
          <w:top w:val="none" w:color="000000" w:sz="0" w:space="0"/>
          <w:left w:val="none" w:color="000000" w:sz="0" w:space="0"/>
          <w:bottom w:val="none" w:color="000000" w:sz="0" w:space="0"/>
          <w:right w:val="none" w:color="000000" w:sz="0" w:space="0"/>
        </w:pBdr>
        <w:spacing w:before="0" w:after="0" w:line="85" w:lineRule="atLeast"/>
        <w:ind w:left="0" w:right="0" w:firstLine="354"/>
      </w:pPr>
      <w:r>
        <w:rPr>
          <w:rFonts w:ascii="宋体" w:hAnsi="宋体" w:eastAsia="宋体" w:cs="宋体"/>
          <w:b/>
          <w:color w:val="000000"/>
          <w:sz w:val="24"/>
        </w:rPr>
        <w:t>七、质量保证及售后服务</w:t>
      </w:r>
    </w:p>
    <w:p w14:paraId="07FF8B50">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rPr>
        <w:t>7.1 乙方应按招标文件规定的货物性能、技术要求、质量标准向甲方提供未经使用的全新产品。</w:t>
      </w:r>
    </w:p>
    <w:p w14:paraId="63F15F65">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rPr>
        <w:t>7.2 乙方提供的货物在质保期内因货物本身的质量问题发生故障，乙方应负责免费更换。对达不到技术要求者，根据实际情况，经双方协商，采用以下第____1____种办法处理：</w:t>
      </w:r>
    </w:p>
    <w:p w14:paraId="7E77D6AD">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rPr>
        <w:t>（1）更换，由乙方承担所发生的全部费用；</w:t>
      </w:r>
    </w:p>
    <w:p w14:paraId="5D3207C3">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rPr>
        <w:t>（2）贬值处理，由甲乙双方合议定价；</w:t>
      </w:r>
    </w:p>
    <w:p w14:paraId="6A4FD1EB">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rPr>
        <w:t>（3）退货处理，乙方应退还甲方支付的合同款，同时应承担该货物的直接费用（运输、保险、检验、货款利息及银行手续费等）。</w:t>
      </w:r>
    </w:p>
    <w:p w14:paraId="1F9E7270">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rPr>
        <w:t>7.3 如在使用过程中发生质量问题，乙方在接到甲方通知后在_________小时内到达甲方现场。</w:t>
      </w:r>
    </w:p>
    <w:p w14:paraId="53EB536E">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rPr>
        <w:t>7.4 在质保期内，乙方应对货物出现的质量、安全及相关问题负责处理解决并承担一切费用。</w:t>
      </w:r>
    </w:p>
    <w:p w14:paraId="664AD304">
      <w:pPr>
        <w:pBdr>
          <w:top w:val="none" w:color="000000" w:sz="0" w:space="0"/>
          <w:left w:val="none" w:color="000000" w:sz="0" w:space="0"/>
          <w:bottom w:val="none" w:color="000000" w:sz="0" w:space="0"/>
          <w:right w:val="none" w:color="000000" w:sz="0" w:space="0"/>
        </w:pBdr>
        <w:spacing w:before="0" w:after="0" w:line="85" w:lineRule="atLeast"/>
        <w:ind w:left="0" w:right="0" w:firstLine="354"/>
      </w:pPr>
      <w:r>
        <w:rPr>
          <w:rFonts w:ascii="宋体" w:hAnsi="宋体" w:eastAsia="宋体" w:cs="宋体"/>
          <w:b/>
          <w:color w:val="000000"/>
          <w:sz w:val="24"/>
        </w:rPr>
        <w:t>八、质保期</w:t>
      </w:r>
    </w:p>
    <w:p w14:paraId="12B05C65">
      <w:pPr>
        <w:pBdr>
          <w:top w:val="none" w:color="000000" w:sz="0" w:space="0"/>
          <w:left w:val="none" w:color="000000" w:sz="0" w:space="0"/>
          <w:bottom w:val="none" w:color="000000" w:sz="0" w:space="0"/>
          <w:right w:val="none" w:color="000000" w:sz="0" w:space="0"/>
        </w:pBdr>
        <w:spacing w:before="0" w:after="0" w:line="85" w:lineRule="atLeast"/>
        <w:ind w:left="420" w:right="0" w:firstLine="0"/>
        <w:jc w:val="both"/>
      </w:pPr>
      <w:r>
        <w:rPr>
          <w:rFonts w:ascii="宋体" w:hAnsi="宋体" w:eastAsia="宋体" w:cs="宋体"/>
          <w:color w:val="000000"/>
          <w:sz w:val="24"/>
        </w:rPr>
        <w:t>货物名称：质保期</w:t>
      </w:r>
      <w:r>
        <w:rPr>
          <w:rFonts w:hint="eastAsia" w:ascii="宋体" w:hAnsi="宋体" w:cs="宋体"/>
          <w:bCs/>
          <w:color w:val="auto"/>
          <w:sz w:val="24"/>
          <w:szCs w:val="24"/>
          <w:highlight w:val="none"/>
        </w:rPr>
        <w:t>家具类免费上门质保</w:t>
      </w:r>
      <w:r>
        <w:rPr>
          <w:rFonts w:hint="eastAsia" w:ascii="宋体" w:hAnsi="宋体" w:eastAsia="宋体" w:cs="宋体"/>
          <w:bCs/>
          <w:color w:val="auto"/>
          <w:sz w:val="24"/>
          <w:szCs w:val="24"/>
          <w:highlight w:val="none"/>
          <w:lang w:val="en-US" w:eastAsia="zh-CN"/>
        </w:rPr>
        <w:t>八</w:t>
      </w:r>
      <w:r>
        <w:rPr>
          <w:rFonts w:hint="eastAsia" w:ascii="宋体" w:hAnsi="宋体" w:cs="宋体"/>
          <w:bCs/>
          <w:color w:val="auto"/>
          <w:sz w:val="24"/>
          <w:szCs w:val="24"/>
          <w:highlight w:val="none"/>
        </w:rPr>
        <w:t>年（含）以上（电器质保不低于三年）</w:t>
      </w:r>
      <w:r>
        <w:rPr>
          <w:rFonts w:ascii="宋体" w:hAnsi="宋体" w:eastAsia="宋体" w:cs="宋体"/>
          <w:color w:val="000000"/>
          <w:sz w:val="24"/>
        </w:rPr>
        <w:t>，自交货并经最终验收合格之日起计。　　　　　</w:t>
      </w:r>
    </w:p>
    <w:p w14:paraId="6FE0727E">
      <w:pPr>
        <w:pBdr>
          <w:top w:val="none" w:color="000000" w:sz="0" w:space="0"/>
          <w:left w:val="none" w:color="000000" w:sz="0" w:space="0"/>
          <w:bottom w:val="none" w:color="000000" w:sz="0" w:space="0"/>
          <w:right w:val="none" w:color="000000" w:sz="0" w:space="0"/>
        </w:pBdr>
        <w:spacing w:before="0" w:after="0" w:line="85" w:lineRule="atLeast"/>
        <w:ind w:left="0" w:right="0" w:firstLine="354"/>
      </w:pPr>
      <w:r>
        <w:rPr>
          <w:rFonts w:ascii="宋体" w:hAnsi="宋体" w:eastAsia="宋体" w:cs="宋体"/>
          <w:b/>
          <w:color w:val="000000"/>
          <w:sz w:val="24"/>
        </w:rPr>
        <w:t>九、款项支付</w:t>
      </w:r>
    </w:p>
    <w:p w14:paraId="685D925C">
      <w:pPr>
        <w:ind w:firstLine="480"/>
        <w:rPr>
          <w:rFonts w:hint="eastAsia" w:ascii="宋体" w:hAnsi="宋体" w:cs="宋体"/>
          <w:color w:val="auto"/>
          <w:sz w:val="24"/>
          <w:szCs w:val="24"/>
          <w:highlight w:val="none"/>
        </w:rPr>
      </w:pPr>
      <w:r>
        <w:rPr>
          <w:rFonts w:ascii="宋体" w:hAnsi="宋体" w:eastAsia="宋体" w:cs="宋体"/>
          <w:color w:val="000000"/>
          <w:sz w:val="24"/>
        </w:rPr>
        <w:t>9.1 本合同款项采用以下方式支付：</w:t>
      </w:r>
      <w:r>
        <w:rPr>
          <w:rFonts w:hint="eastAsia" w:ascii="宋体" w:hAnsi="宋体" w:cs="宋体"/>
          <w:color w:val="auto"/>
          <w:sz w:val="24"/>
          <w:szCs w:val="24"/>
          <w:highlight w:val="none"/>
        </w:rPr>
        <w:t>项目竣工</w:t>
      </w:r>
      <w:r>
        <w:rPr>
          <w:rFonts w:hint="eastAsia" w:ascii="宋体" w:hAnsi="宋体" w:eastAsia="宋体" w:cs="宋体"/>
          <w:color w:val="auto"/>
          <w:sz w:val="24"/>
          <w:szCs w:val="24"/>
          <w:highlight w:val="none"/>
          <w:lang w:val="en-US" w:eastAsia="zh-CN"/>
        </w:rPr>
        <w:t>结束</w:t>
      </w:r>
      <w:r>
        <w:rPr>
          <w:rFonts w:hint="eastAsia" w:ascii="宋体" w:hAnsi="宋体" w:cs="宋体"/>
          <w:color w:val="auto"/>
          <w:sz w:val="24"/>
          <w:szCs w:val="24"/>
          <w:highlight w:val="none"/>
        </w:rPr>
        <w:t>后，经使用学校对标功能评估合格、在专家验收考评合格</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及</w:t>
      </w:r>
      <w:r>
        <w:rPr>
          <w:rFonts w:hint="eastAsia" w:ascii="宋体" w:hAnsi="宋体" w:cs="宋体"/>
          <w:color w:val="auto"/>
          <w:sz w:val="24"/>
          <w:szCs w:val="24"/>
          <w:highlight w:val="none"/>
        </w:rPr>
        <w:t>聘请第三方进行审计，出具审计报告后，按审计款一次性支付100%。</w:t>
      </w:r>
    </w:p>
    <w:p w14:paraId="7887B5CD">
      <w:pPr>
        <w:ind w:firstLine="480"/>
      </w:pPr>
    </w:p>
    <w:p w14:paraId="05F9B76E">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rPr>
        <w:t>9.2甲方在支付上述款项前，应收到乙方开具的与应付款项等额的税务发票。因乙方未能根据合同提交相应票据和资料，导致甲方未能如期付款，甲方不承担延期付款责任。</w:t>
      </w:r>
    </w:p>
    <w:p w14:paraId="2CCA6CD3">
      <w:pPr>
        <w:pBdr>
          <w:top w:val="none" w:color="000000" w:sz="0" w:space="0"/>
          <w:left w:val="none" w:color="000000" w:sz="0" w:space="0"/>
          <w:bottom w:val="none" w:color="000000" w:sz="0" w:space="0"/>
          <w:right w:val="none" w:color="000000" w:sz="0" w:space="0"/>
        </w:pBdr>
        <w:spacing w:before="0" w:after="0" w:line="85" w:lineRule="atLeast"/>
        <w:ind w:left="0" w:right="0" w:firstLine="354"/>
      </w:pPr>
      <w:r>
        <w:rPr>
          <w:rFonts w:ascii="宋体" w:hAnsi="宋体" w:eastAsia="宋体" w:cs="宋体"/>
          <w:b/>
          <w:color w:val="000000"/>
          <w:sz w:val="24"/>
        </w:rPr>
        <w:t>十、质量保证金</w:t>
      </w:r>
    </w:p>
    <w:p w14:paraId="6916D879">
      <w:pPr>
        <w:pBdr>
          <w:top w:val="none" w:color="000000" w:sz="0" w:space="0"/>
          <w:left w:val="none" w:color="000000" w:sz="0" w:space="0"/>
          <w:bottom w:val="none" w:color="000000" w:sz="0" w:space="0"/>
          <w:right w:val="none" w:color="000000" w:sz="0" w:space="0"/>
        </w:pBdr>
        <w:spacing w:before="0" w:after="0" w:line="85" w:lineRule="atLeast"/>
        <w:ind w:left="0" w:right="0" w:firstLine="352"/>
      </w:pPr>
      <w:r>
        <w:rPr>
          <w:rFonts w:ascii="宋体" w:hAnsi="宋体" w:eastAsia="宋体" w:cs="宋体"/>
          <w:color w:val="000000"/>
          <w:sz w:val="24"/>
        </w:rPr>
        <w:t>10.1  本合同质量保证金按照以下第_1_种方式收取：</w:t>
      </w:r>
    </w:p>
    <w:p w14:paraId="702648CB">
      <w:pPr>
        <w:pBdr>
          <w:top w:val="none" w:color="000000" w:sz="0" w:space="0"/>
          <w:left w:val="none" w:color="000000" w:sz="0" w:space="0"/>
          <w:bottom w:val="none" w:color="000000" w:sz="0" w:space="0"/>
          <w:right w:val="none" w:color="000000" w:sz="0" w:space="0"/>
        </w:pBdr>
        <w:spacing w:before="0" w:after="0" w:line="85" w:lineRule="atLeast"/>
        <w:ind w:left="0" w:right="0" w:firstLine="480"/>
        <w:rPr>
          <w:rFonts w:hint="eastAsia" w:eastAsia="宋体"/>
          <w:lang w:val="en-US" w:eastAsia="zh-CN"/>
        </w:rPr>
      </w:pPr>
      <w:r>
        <w:rPr>
          <w:rFonts w:ascii="宋体" w:hAnsi="宋体" w:eastAsia="宋体" w:cs="宋体"/>
          <w:color w:val="000000"/>
          <w:sz w:val="24"/>
        </w:rPr>
        <w:t>（1）本项目不收取质量保证金。</w:t>
      </w:r>
      <w:r>
        <w:rPr>
          <w:rFonts w:hint="eastAsia" w:ascii="宋体" w:hAnsi="宋体" w:eastAsia="宋体" w:cs="宋体"/>
          <w:color w:val="000000"/>
          <w:sz w:val="24"/>
          <w:lang w:val="en-US" w:eastAsia="zh-CN"/>
        </w:rPr>
        <w:t xml:space="preserve"> </w:t>
      </w:r>
    </w:p>
    <w:p w14:paraId="338C2A4A">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rPr>
        <w:t>（2）合同签订后 10 日内，成交单位向采购人交纳本次中标合同金额的10%作为履约保证金。合同项下所有货物交付并验收通过后 30 日内，如成交单位无违约或违约已解决，采购人退还成交单位履约保证金。</w:t>
      </w:r>
    </w:p>
    <w:p w14:paraId="1E9AA397">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rPr>
        <w:t>若根据合同约定或因其它任何原因使该项质量保证金被甲方扣除或经协商抵扣或用于赔偿甲方及/或第三方损失等情形减少而不足本合同质量保证金规定数目的，乙方应当在该情形出现之日起3个工作日内日将其补足。</w:t>
      </w:r>
    </w:p>
    <w:p w14:paraId="5EC0DE88">
      <w:pPr>
        <w:pBdr>
          <w:top w:val="none" w:color="000000" w:sz="0" w:space="0"/>
          <w:left w:val="none" w:color="000000" w:sz="0" w:space="0"/>
          <w:bottom w:val="none" w:color="000000" w:sz="0" w:space="0"/>
          <w:right w:val="none" w:color="000000" w:sz="0" w:space="0"/>
        </w:pBdr>
        <w:spacing w:before="0" w:after="0" w:line="85" w:lineRule="atLeast"/>
        <w:ind w:left="0" w:right="0" w:firstLine="354"/>
      </w:pPr>
      <w:r>
        <w:rPr>
          <w:rFonts w:ascii="宋体" w:hAnsi="宋体" w:eastAsia="宋体" w:cs="宋体"/>
          <w:b/>
          <w:color w:val="000000"/>
          <w:sz w:val="24"/>
        </w:rPr>
        <w:t>十一、违约责任</w:t>
      </w:r>
    </w:p>
    <w:p w14:paraId="5BF25518">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rPr>
        <w:t>11.1 甲方无正当理由拒收货物的，乙方有权要求甲方偿付拒收货款总值10％的违约金，但违约金的总数不超过合同总价的10％。</w:t>
      </w:r>
    </w:p>
    <w:p w14:paraId="15E9F12E">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rPr>
        <w:t>11.2 甲方无故逾期验收和办理货款支付手续的，乙方有权要求甲方按逾期付款总额每日1‰向乙方支付违约金，但违约金的总数不超过合同总价的10％。</w:t>
      </w:r>
    </w:p>
    <w:p w14:paraId="303CC938">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rPr>
        <w:t>11.3因乙方工作失误而造成的破坏，乙方需承担赔偿或修复完好的责任，由此而发生的相关费用由乙方承担。</w:t>
      </w:r>
    </w:p>
    <w:p w14:paraId="4B5B4976">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rPr>
        <w:t xml:space="preserve">11.4 乙方逾期交付货物的，甲方有权要求乙方按逾期交货总额每日5‰向甲方支付违约金，由甲方从待付货款中扣除，但违约金的总数不超过合同总价的10％。逾期超过约定日期个工作日不能交货的，甲方可解除本合同。乙方因逾期交货或因其他违约行为导致甲方解除合同的，乙方应向甲方支付合同总值5%的违约金，如造成甲方损失超过违约金的，超出部分由乙方继续承担赔偿责任。 </w:t>
      </w:r>
    </w:p>
    <w:p w14:paraId="53A69816">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rPr>
        <w:t>11.5 乙方所交的货物品种、型号、规格、技术参数、质量不符合合同规定及招标文件规定标准的，甲方有权拒收该货物，乙方愿意更换货物但逾期交货的，按乙方逾期交货处理。乙方拒绝更换货物的，甲方可单方面解除合同。</w:t>
      </w:r>
    </w:p>
    <w:p w14:paraId="24860308">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rPr>
        <w:t>11.6 如因乙方延期交货或延期履行维保义务，致使甲方必须采取其他补救措施，包括但不限于委托第三方维修、借用或租赁其他设备等所发生的费用，均由乙方承担。</w:t>
      </w:r>
    </w:p>
    <w:p w14:paraId="4E3117E9">
      <w:pPr>
        <w:pBdr>
          <w:top w:val="none" w:color="000000" w:sz="0" w:space="0"/>
          <w:left w:val="none" w:color="000000" w:sz="0" w:space="0"/>
          <w:bottom w:val="none" w:color="000000" w:sz="0" w:space="0"/>
          <w:right w:val="none" w:color="000000" w:sz="0" w:space="0"/>
        </w:pBdr>
        <w:spacing w:before="0" w:after="0" w:line="85" w:lineRule="atLeast"/>
        <w:ind w:left="0" w:right="0" w:firstLine="480"/>
        <w:jc w:val="both"/>
      </w:pPr>
      <w:r>
        <w:rPr>
          <w:rFonts w:ascii="宋体" w:hAnsi="宋体" w:eastAsia="宋体" w:cs="宋体"/>
          <w:color w:val="000000"/>
          <w:sz w:val="24"/>
        </w:rPr>
        <w:t>11.7如发生违约事件，履约方要求违约方支付违约金时，应当以书面方式通知违约方，内容包括违约事件、违约金、支付时间和方式等违约方在收到上述通知后，应当于 7 日内答复对方，并支付违约金。</w:t>
      </w:r>
    </w:p>
    <w:p w14:paraId="22724373">
      <w:pPr>
        <w:pBdr>
          <w:top w:val="none" w:color="000000" w:sz="0" w:space="0"/>
          <w:left w:val="none" w:color="000000" w:sz="0" w:space="0"/>
          <w:bottom w:val="none" w:color="000000" w:sz="0" w:space="0"/>
          <w:right w:val="none" w:color="000000" w:sz="0" w:space="0"/>
        </w:pBdr>
        <w:spacing w:before="0" w:after="0" w:line="85" w:lineRule="atLeast"/>
        <w:ind w:left="105" w:right="0" w:firstLine="0"/>
        <w:jc w:val="both"/>
      </w:pPr>
      <w:r>
        <w:rPr>
          <w:rFonts w:ascii="宋体" w:hAnsi="宋体" w:eastAsia="宋体" w:cs="宋体"/>
          <w:color w:val="000000"/>
          <w:sz w:val="24"/>
        </w:rPr>
        <w:t>   11.8其他违约责任约定：</w:t>
      </w:r>
    </w:p>
    <w:p w14:paraId="5BEE0126">
      <w:pPr>
        <w:pBdr>
          <w:top w:val="none" w:color="000000" w:sz="0" w:space="0"/>
          <w:left w:val="none" w:color="000000" w:sz="0" w:space="0"/>
          <w:bottom w:val="none" w:color="000000" w:sz="0" w:space="0"/>
          <w:right w:val="none" w:color="000000" w:sz="0" w:space="0"/>
        </w:pBdr>
        <w:spacing w:before="0" w:after="0" w:line="85" w:lineRule="atLeast"/>
        <w:ind w:left="0" w:right="0" w:firstLine="354"/>
      </w:pPr>
      <w:r>
        <w:rPr>
          <w:rFonts w:ascii="宋体" w:hAnsi="宋体" w:eastAsia="宋体" w:cs="宋体"/>
          <w:b/>
          <w:color w:val="000000"/>
          <w:sz w:val="24"/>
        </w:rPr>
        <w:t>十二、争议与纠纷处理</w:t>
      </w:r>
    </w:p>
    <w:p w14:paraId="4EF6556F">
      <w:pPr>
        <w:pBdr>
          <w:top w:val="none" w:color="000000" w:sz="0" w:space="0"/>
          <w:left w:val="none" w:color="000000" w:sz="0" w:space="0"/>
          <w:bottom w:val="none" w:color="000000" w:sz="0" w:space="0"/>
          <w:right w:val="none" w:color="000000" w:sz="0" w:space="0"/>
        </w:pBdr>
        <w:spacing w:before="0" w:after="0" w:line="85" w:lineRule="atLeast"/>
        <w:ind w:left="0" w:right="0" w:firstLine="480"/>
        <w:jc w:val="both"/>
      </w:pPr>
      <w:r>
        <w:rPr>
          <w:rFonts w:ascii="宋体" w:hAnsi="宋体" w:eastAsia="宋体" w:cs="宋体"/>
          <w:color w:val="000000"/>
          <w:sz w:val="24"/>
        </w:rPr>
        <w:t>12.1 本合同执行过程中发生争议或纠纷，由甲乙双方协商解决，若协商不成，双方一致同意按以下第</w:t>
      </w:r>
      <w:r>
        <w:rPr>
          <w:rFonts w:ascii="宋体" w:hAnsi="宋体" w:eastAsia="宋体" w:cs="宋体"/>
          <w:color w:val="000000"/>
          <w:sz w:val="24"/>
          <w:u w:val="single"/>
        </w:rPr>
        <w:t xml:space="preserve"> 2 </w:t>
      </w:r>
      <w:r>
        <w:rPr>
          <w:rFonts w:ascii="宋体" w:hAnsi="宋体" w:eastAsia="宋体" w:cs="宋体"/>
          <w:color w:val="000000"/>
          <w:sz w:val="24"/>
        </w:rPr>
        <w:t>种方式处理：</w:t>
      </w:r>
    </w:p>
    <w:p w14:paraId="442E359D">
      <w:pPr>
        <w:pBdr>
          <w:top w:val="none" w:color="000000" w:sz="0" w:space="0"/>
          <w:left w:val="none" w:color="000000" w:sz="0" w:space="0"/>
          <w:bottom w:val="none" w:color="000000" w:sz="0" w:space="0"/>
          <w:right w:val="none" w:color="000000" w:sz="0" w:space="0"/>
        </w:pBdr>
        <w:spacing w:before="0" w:after="0" w:line="85" w:lineRule="atLeast"/>
        <w:ind w:left="0" w:right="0" w:firstLine="480"/>
        <w:jc w:val="both"/>
      </w:pPr>
      <w:r>
        <w:rPr>
          <w:rFonts w:ascii="宋体" w:hAnsi="宋体" w:eastAsia="宋体" w:cs="宋体"/>
          <w:color w:val="000000"/>
          <w:sz w:val="24"/>
        </w:rPr>
        <w:t>（1）申请仲裁，约定向甲方所在地仲裁委员会申请仲裁；</w:t>
      </w:r>
    </w:p>
    <w:p w14:paraId="11B07BF1">
      <w:pPr>
        <w:pBdr>
          <w:top w:val="none" w:color="000000" w:sz="0" w:space="0"/>
          <w:left w:val="none" w:color="000000" w:sz="0" w:space="0"/>
          <w:bottom w:val="none" w:color="000000" w:sz="0" w:space="0"/>
          <w:right w:val="none" w:color="000000" w:sz="0" w:space="0"/>
        </w:pBdr>
        <w:spacing w:before="0" w:after="0" w:line="85" w:lineRule="atLeast"/>
        <w:ind w:left="0" w:right="0" w:firstLine="480"/>
        <w:jc w:val="both"/>
      </w:pPr>
      <w:r>
        <w:rPr>
          <w:rFonts w:ascii="宋体" w:hAnsi="宋体" w:eastAsia="宋体" w:cs="宋体"/>
          <w:color w:val="000000"/>
          <w:sz w:val="24"/>
        </w:rPr>
        <w:t>（2）提起诉讼，约定向甲方所在地法院提起诉讼。</w:t>
      </w:r>
    </w:p>
    <w:p w14:paraId="4E71C811">
      <w:pPr>
        <w:pBdr>
          <w:top w:val="none" w:color="000000" w:sz="0" w:space="0"/>
          <w:left w:val="none" w:color="000000" w:sz="0" w:space="0"/>
          <w:bottom w:val="none" w:color="000000" w:sz="0" w:space="0"/>
          <w:right w:val="none" w:color="000000" w:sz="0" w:space="0"/>
        </w:pBdr>
        <w:spacing w:before="0" w:after="0" w:line="85" w:lineRule="atLeast"/>
        <w:ind w:left="0" w:right="0" w:firstLine="354"/>
      </w:pPr>
      <w:r>
        <w:rPr>
          <w:rFonts w:ascii="宋体" w:hAnsi="宋体" w:eastAsia="宋体" w:cs="宋体"/>
          <w:b/>
          <w:color w:val="000000"/>
          <w:sz w:val="24"/>
        </w:rPr>
        <w:t>十三、权利和义务</w:t>
      </w:r>
    </w:p>
    <w:p w14:paraId="7CBCBBA3">
      <w:pPr>
        <w:pBdr>
          <w:top w:val="none" w:color="000000" w:sz="0" w:space="0"/>
          <w:left w:val="none" w:color="000000" w:sz="0" w:space="0"/>
          <w:bottom w:val="none" w:color="000000" w:sz="0" w:space="0"/>
          <w:right w:val="none" w:color="000000" w:sz="0" w:space="0"/>
        </w:pBdr>
        <w:spacing w:before="0" w:after="0" w:line="85" w:lineRule="atLeast"/>
        <w:ind w:left="-420" w:right="0" w:firstLine="960"/>
      </w:pPr>
      <w:r>
        <w:rPr>
          <w:rFonts w:ascii="宋体" w:hAnsi="宋体" w:eastAsia="宋体" w:cs="宋体"/>
          <w:color w:val="000000"/>
          <w:sz w:val="24"/>
        </w:rPr>
        <w:t>13.1 甲方权利</w:t>
      </w:r>
    </w:p>
    <w:p w14:paraId="5B664AFB">
      <w:pPr>
        <w:pBdr>
          <w:top w:val="none" w:color="000000" w:sz="0" w:space="0"/>
          <w:left w:val="none" w:color="000000" w:sz="0" w:space="0"/>
          <w:bottom w:val="none" w:color="000000" w:sz="0" w:space="0"/>
          <w:right w:val="none" w:color="000000" w:sz="0" w:space="0"/>
        </w:pBdr>
        <w:spacing w:before="0" w:after="0" w:line="85" w:lineRule="atLeast"/>
        <w:ind w:left="-420" w:right="0" w:firstLine="960"/>
      </w:pPr>
      <w:r>
        <w:rPr>
          <w:rFonts w:ascii="宋体" w:hAnsi="宋体" w:eastAsia="宋体" w:cs="宋体"/>
          <w:color w:val="000000"/>
          <w:sz w:val="24"/>
        </w:rPr>
        <w:t>甲方有权对乙方依照合同提供的货物进行检查。</w:t>
      </w:r>
    </w:p>
    <w:p w14:paraId="5E0B4452">
      <w:pPr>
        <w:pBdr>
          <w:top w:val="none" w:color="000000" w:sz="0" w:space="0"/>
          <w:left w:val="none" w:color="000000" w:sz="0" w:space="0"/>
          <w:bottom w:val="none" w:color="000000" w:sz="0" w:space="0"/>
          <w:right w:val="none" w:color="000000" w:sz="0" w:space="0"/>
        </w:pBdr>
        <w:spacing w:before="0" w:after="0" w:line="85" w:lineRule="atLeast"/>
        <w:ind w:left="-420" w:right="0" w:firstLine="960"/>
      </w:pPr>
      <w:r>
        <w:rPr>
          <w:rFonts w:ascii="宋体" w:hAnsi="宋体" w:eastAsia="宋体" w:cs="宋体"/>
          <w:color w:val="000000"/>
          <w:sz w:val="24"/>
        </w:rPr>
        <w:t>13.2 甲方义务</w:t>
      </w:r>
    </w:p>
    <w:p w14:paraId="0593BD94">
      <w:pPr>
        <w:pBdr>
          <w:top w:val="none" w:color="000000" w:sz="0" w:space="0"/>
          <w:left w:val="none" w:color="000000" w:sz="0" w:space="0"/>
          <w:bottom w:val="none" w:color="000000" w:sz="0" w:space="0"/>
          <w:right w:val="none" w:color="000000" w:sz="0" w:space="0"/>
        </w:pBdr>
        <w:spacing w:before="0" w:after="0" w:line="85" w:lineRule="atLeast"/>
        <w:ind w:left="-420" w:right="0" w:firstLine="960"/>
      </w:pPr>
      <w:r>
        <w:rPr>
          <w:rFonts w:ascii="宋体" w:hAnsi="宋体" w:eastAsia="宋体" w:cs="宋体"/>
          <w:color w:val="000000"/>
          <w:sz w:val="24"/>
        </w:rPr>
        <w:t>13.2.1 在能力范围内，配合乙方履行本合同，尽量为乙方的履约提供必要的支持；</w:t>
      </w:r>
    </w:p>
    <w:p w14:paraId="5AA0DCB8">
      <w:pPr>
        <w:pBdr>
          <w:top w:val="none" w:color="000000" w:sz="0" w:space="0"/>
          <w:left w:val="none" w:color="000000" w:sz="0" w:space="0"/>
          <w:bottom w:val="none" w:color="000000" w:sz="0" w:space="0"/>
          <w:right w:val="none" w:color="000000" w:sz="0" w:space="0"/>
        </w:pBdr>
        <w:spacing w:before="0" w:after="0" w:line="85" w:lineRule="atLeast"/>
        <w:ind w:left="-420" w:right="0" w:firstLine="960"/>
      </w:pPr>
      <w:r>
        <w:rPr>
          <w:rFonts w:ascii="宋体" w:hAnsi="宋体" w:eastAsia="宋体" w:cs="宋体"/>
          <w:color w:val="000000"/>
          <w:sz w:val="24"/>
        </w:rPr>
        <w:t>13.2.2 按照合同约定，定期支付款项；</w:t>
      </w:r>
    </w:p>
    <w:p w14:paraId="451FFB98">
      <w:pPr>
        <w:pBdr>
          <w:top w:val="none" w:color="000000" w:sz="0" w:space="0"/>
          <w:left w:val="none" w:color="000000" w:sz="0" w:space="0"/>
          <w:bottom w:val="none" w:color="000000" w:sz="0" w:space="0"/>
          <w:right w:val="none" w:color="000000" w:sz="0" w:space="0"/>
        </w:pBdr>
        <w:spacing w:before="0" w:after="0" w:line="85" w:lineRule="atLeast"/>
        <w:ind w:left="-420" w:right="0" w:firstLine="960"/>
      </w:pPr>
      <w:r>
        <w:rPr>
          <w:rFonts w:ascii="宋体" w:hAnsi="宋体" w:eastAsia="宋体" w:cs="宋体"/>
          <w:color w:val="000000"/>
          <w:sz w:val="24"/>
        </w:rPr>
        <w:t>13.2.3 合同履行完毕后，及时组织验收。</w:t>
      </w:r>
    </w:p>
    <w:p w14:paraId="1836CFA5">
      <w:pPr>
        <w:pBdr>
          <w:top w:val="none" w:color="000000" w:sz="0" w:space="0"/>
          <w:left w:val="none" w:color="000000" w:sz="0" w:space="0"/>
          <w:bottom w:val="none" w:color="000000" w:sz="0" w:space="0"/>
          <w:right w:val="none" w:color="000000" w:sz="0" w:space="0"/>
        </w:pBdr>
        <w:spacing w:before="0" w:after="0" w:line="85" w:lineRule="atLeast"/>
        <w:ind w:left="-420" w:right="0" w:firstLine="960"/>
      </w:pPr>
      <w:r>
        <w:rPr>
          <w:rFonts w:ascii="宋体" w:hAnsi="宋体" w:eastAsia="宋体" w:cs="宋体"/>
          <w:color w:val="000000"/>
          <w:sz w:val="24"/>
        </w:rPr>
        <w:t>13.3 乙方权利</w:t>
      </w:r>
    </w:p>
    <w:p w14:paraId="7A7FD219">
      <w:pPr>
        <w:pBdr>
          <w:top w:val="none" w:color="000000" w:sz="0" w:space="0"/>
          <w:left w:val="none" w:color="000000" w:sz="0" w:space="0"/>
          <w:bottom w:val="none" w:color="000000" w:sz="0" w:space="0"/>
          <w:right w:val="none" w:color="000000" w:sz="0" w:space="0"/>
        </w:pBdr>
        <w:spacing w:before="0" w:after="0" w:line="85" w:lineRule="atLeast"/>
        <w:ind w:left="-420" w:right="0" w:firstLine="960"/>
      </w:pPr>
      <w:r>
        <w:rPr>
          <w:rFonts w:ascii="宋体" w:hAnsi="宋体" w:eastAsia="宋体" w:cs="宋体"/>
          <w:color w:val="000000"/>
          <w:sz w:val="24"/>
        </w:rPr>
        <w:t>13.3.1 乙方有权依约收取货款；</w:t>
      </w:r>
    </w:p>
    <w:p w14:paraId="51D9EFE1">
      <w:pPr>
        <w:pBdr>
          <w:top w:val="none" w:color="000000" w:sz="0" w:space="0"/>
          <w:left w:val="none" w:color="000000" w:sz="0" w:space="0"/>
          <w:bottom w:val="none" w:color="000000" w:sz="0" w:space="0"/>
          <w:right w:val="none" w:color="000000" w:sz="0" w:space="0"/>
        </w:pBdr>
        <w:spacing w:before="0" w:after="0" w:line="85" w:lineRule="atLeast"/>
        <w:ind w:left="-420" w:right="0" w:firstLine="960"/>
      </w:pPr>
      <w:r>
        <w:rPr>
          <w:rFonts w:ascii="宋体" w:hAnsi="宋体" w:eastAsia="宋体" w:cs="宋体"/>
          <w:color w:val="000000"/>
          <w:sz w:val="24"/>
        </w:rPr>
        <w:t>13.3.2 乙方有权拒绝甲方提出的乙方承诺和合同约定以外的其他要求；</w:t>
      </w:r>
    </w:p>
    <w:p w14:paraId="7C41B30C">
      <w:pPr>
        <w:pBdr>
          <w:top w:val="none" w:color="000000" w:sz="0" w:space="0"/>
          <w:left w:val="none" w:color="000000" w:sz="0" w:space="0"/>
          <w:bottom w:val="none" w:color="000000" w:sz="0" w:space="0"/>
          <w:right w:val="none" w:color="000000" w:sz="0" w:space="0"/>
        </w:pBdr>
        <w:spacing w:before="0" w:after="0" w:line="85" w:lineRule="atLeast"/>
        <w:ind w:left="0" w:right="0" w:firstLine="480"/>
        <w:jc w:val="both"/>
      </w:pPr>
      <w:r>
        <w:rPr>
          <w:rFonts w:ascii="宋体" w:hAnsi="宋体" w:eastAsia="宋体" w:cs="宋体"/>
          <w:color w:val="000000"/>
          <w:sz w:val="24"/>
        </w:rPr>
        <w:t>13.3.3 乙方有权拒绝甲方在履约过程中的不正当要求和违规行为，并可以依法主张其合法权利。</w:t>
      </w:r>
    </w:p>
    <w:p w14:paraId="0071DE71">
      <w:pPr>
        <w:pBdr>
          <w:top w:val="none" w:color="000000" w:sz="0" w:space="0"/>
          <w:left w:val="none" w:color="000000" w:sz="0" w:space="0"/>
          <w:bottom w:val="none" w:color="000000" w:sz="0" w:space="0"/>
          <w:right w:val="none" w:color="000000" w:sz="0" w:space="0"/>
        </w:pBdr>
        <w:spacing w:before="0" w:after="0" w:line="85" w:lineRule="atLeast"/>
        <w:ind w:left="-420" w:right="0" w:firstLine="960"/>
      </w:pPr>
      <w:r>
        <w:rPr>
          <w:rFonts w:ascii="宋体" w:hAnsi="宋体" w:eastAsia="宋体" w:cs="宋体"/>
          <w:color w:val="000000"/>
          <w:sz w:val="24"/>
        </w:rPr>
        <w:t>13.4 乙方义务</w:t>
      </w:r>
    </w:p>
    <w:p w14:paraId="623F6535">
      <w:pPr>
        <w:pBdr>
          <w:top w:val="none" w:color="000000" w:sz="0" w:space="0"/>
          <w:left w:val="none" w:color="000000" w:sz="0" w:space="0"/>
          <w:bottom w:val="none" w:color="000000" w:sz="0" w:space="0"/>
          <w:right w:val="none" w:color="000000" w:sz="0" w:space="0"/>
        </w:pBdr>
        <w:spacing w:before="0" w:after="0" w:line="85" w:lineRule="atLeast"/>
        <w:ind w:left="-420" w:right="0" w:firstLine="960"/>
      </w:pPr>
      <w:r>
        <w:rPr>
          <w:rFonts w:ascii="宋体" w:hAnsi="宋体" w:eastAsia="宋体" w:cs="宋体"/>
          <w:color w:val="000000"/>
          <w:sz w:val="24"/>
        </w:rPr>
        <w:t>13.4.1 严格执行国家的法律、法规，守法经营，按章办事，自觉维护甲方的利益；</w:t>
      </w:r>
    </w:p>
    <w:p w14:paraId="0A29E111">
      <w:pPr>
        <w:pBdr>
          <w:top w:val="none" w:color="000000" w:sz="0" w:space="0"/>
          <w:left w:val="none" w:color="000000" w:sz="0" w:space="0"/>
          <w:bottom w:val="none" w:color="000000" w:sz="0" w:space="0"/>
          <w:right w:val="none" w:color="000000" w:sz="0" w:space="0"/>
        </w:pBdr>
        <w:spacing w:before="0" w:after="0" w:line="85" w:lineRule="atLeast"/>
        <w:ind w:left="-420" w:right="0" w:firstLine="960"/>
      </w:pPr>
      <w:r>
        <w:rPr>
          <w:rFonts w:ascii="宋体" w:hAnsi="宋体" w:eastAsia="宋体" w:cs="宋体"/>
          <w:color w:val="000000"/>
          <w:sz w:val="24"/>
        </w:rPr>
        <w:t>13.4.2 接受甲方的检查、监督，严格履行服务承诺，做到诚实、守信；</w:t>
      </w:r>
    </w:p>
    <w:p w14:paraId="309AE107">
      <w:pPr>
        <w:pBdr>
          <w:top w:val="none" w:color="000000" w:sz="0" w:space="0"/>
          <w:left w:val="none" w:color="000000" w:sz="0" w:space="0"/>
          <w:bottom w:val="none" w:color="000000" w:sz="0" w:space="0"/>
          <w:right w:val="none" w:color="000000" w:sz="0" w:space="0"/>
        </w:pBdr>
        <w:spacing w:before="0" w:after="0" w:line="85" w:lineRule="atLeast"/>
        <w:ind w:left="0" w:right="0" w:firstLine="480"/>
        <w:jc w:val="both"/>
      </w:pPr>
      <w:r>
        <w:rPr>
          <w:rFonts w:ascii="宋体" w:hAnsi="宋体" w:eastAsia="宋体" w:cs="宋体"/>
          <w:color w:val="000000"/>
          <w:sz w:val="24"/>
        </w:rPr>
        <w:t>13.4.3 选派适合人员组成项目工作团队，按照投标文件和合同的相关要求组织实施，保证项目履约质量。</w:t>
      </w:r>
    </w:p>
    <w:p w14:paraId="6ECC39DC">
      <w:pPr>
        <w:pBdr>
          <w:top w:val="none" w:color="000000" w:sz="0" w:space="0"/>
          <w:left w:val="none" w:color="000000" w:sz="0" w:space="0"/>
          <w:bottom w:val="none" w:color="000000" w:sz="0" w:space="0"/>
          <w:right w:val="none" w:color="000000" w:sz="0" w:space="0"/>
        </w:pBdr>
        <w:spacing w:before="0" w:after="0" w:line="85" w:lineRule="atLeast"/>
        <w:ind w:left="0" w:right="0" w:firstLine="354"/>
      </w:pPr>
      <w:r>
        <w:rPr>
          <w:rFonts w:ascii="宋体" w:hAnsi="宋体" w:eastAsia="宋体" w:cs="宋体"/>
          <w:b/>
          <w:color w:val="000000"/>
          <w:sz w:val="24"/>
        </w:rPr>
        <w:t>十四、转包或分包</w:t>
      </w:r>
    </w:p>
    <w:p w14:paraId="126F4BD2">
      <w:pPr>
        <w:pBdr>
          <w:top w:val="none" w:color="000000" w:sz="0" w:space="0"/>
          <w:left w:val="none" w:color="000000" w:sz="0" w:space="0"/>
          <w:bottom w:val="none" w:color="000000" w:sz="0" w:space="0"/>
          <w:right w:val="none" w:color="000000" w:sz="0" w:space="0"/>
        </w:pBdr>
        <w:spacing w:before="0" w:after="0" w:line="85" w:lineRule="atLeast"/>
        <w:ind w:left="-420" w:right="0" w:firstLine="960"/>
      </w:pPr>
      <w:r>
        <w:rPr>
          <w:rFonts w:ascii="宋体" w:hAnsi="宋体" w:eastAsia="宋体" w:cs="宋体"/>
          <w:color w:val="000000"/>
          <w:sz w:val="24"/>
        </w:rPr>
        <w:t>14.1 本合同范围内的服务，应由乙方直接组织实施，不得转让他人。</w:t>
      </w:r>
    </w:p>
    <w:p w14:paraId="281DE37B">
      <w:pPr>
        <w:pBdr>
          <w:top w:val="none" w:color="000000" w:sz="0" w:space="0"/>
          <w:left w:val="none" w:color="000000" w:sz="0" w:space="0"/>
          <w:bottom w:val="none" w:color="000000" w:sz="0" w:space="0"/>
          <w:right w:val="none" w:color="000000" w:sz="0" w:space="0"/>
        </w:pBdr>
        <w:spacing w:before="0" w:after="0" w:line="85" w:lineRule="atLeast"/>
        <w:ind w:left="-420" w:right="0" w:firstLine="480"/>
      </w:pPr>
      <w:r>
        <w:rPr>
          <w:rFonts w:ascii="宋体" w:hAnsi="宋体" w:eastAsia="宋体" w:cs="宋体"/>
          <w:color w:val="000000"/>
          <w:sz w:val="24"/>
        </w:rPr>
        <w:t>    14.2 除非得到甲方的书面同意，乙方不得分包给他人。</w:t>
      </w:r>
    </w:p>
    <w:p w14:paraId="0177F5E0">
      <w:pPr>
        <w:pBdr>
          <w:top w:val="none" w:color="000000" w:sz="0" w:space="0"/>
          <w:left w:val="none" w:color="000000" w:sz="0" w:space="0"/>
          <w:bottom w:val="none" w:color="000000" w:sz="0" w:space="0"/>
          <w:right w:val="none" w:color="000000" w:sz="0" w:space="0"/>
        </w:pBdr>
        <w:spacing w:before="0" w:after="0" w:line="85" w:lineRule="atLeast"/>
        <w:ind w:left="0" w:right="0" w:firstLine="354"/>
      </w:pPr>
      <w:r>
        <w:rPr>
          <w:rFonts w:ascii="宋体" w:hAnsi="宋体" w:eastAsia="宋体" w:cs="宋体"/>
          <w:b/>
          <w:color w:val="000000"/>
          <w:sz w:val="24"/>
        </w:rPr>
        <w:t>十五、其他条款</w:t>
      </w:r>
    </w:p>
    <w:p w14:paraId="7F1B282C">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u w:val="single"/>
        </w:rPr>
        <w:t>                                         </w:t>
      </w:r>
    </w:p>
    <w:p w14:paraId="47ECEB58">
      <w:pPr>
        <w:pBdr>
          <w:top w:val="none" w:color="000000" w:sz="0" w:space="0"/>
          <w:left w:val="none" w:color="000000" w:sz="0" w:space="0"/>
          <w:bottom w:val="none" w:color="000000" w:sz="0" w:space="0"/>
          <w:right w:val="none" w:color="000000" w:sz="0" w:space="0"/>
        </w:pBdr>
        <w:spacing w:before="0" w:after="0" w:line="85" w:lineRule="atLeast"/>
        <w:ind w:left="0" w:right="0" w:firstLine="354"/>
      </w:pPr>
      <w:r>
        <w:rPr>
          <w:rFonts w:ascii="宋体" w:hAnsi="宋体" w:eastAsia="宋体" w:cs="宋体"/>
          <w:b/>
          <w:color w:val="000000"/>
          <w:sz w:val="24"/>
        </w:rPr>
        <w:t>十六、组成本合同的文件</w:t>
      </w:r>
    </w:p>
    <w:p w14:paraId="5EFFD87B">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rPr>
        <w:t> 16.1 合同及附件；</w:t>
      </w:r>
    </w:p>
    <w:p w14:paraId="076F4F8F">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rPr>
        <w:t> 16.2中标通知书</w:t>
      </w:r>
    </w:p>
    <w:p w14:paraId="51919651">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rPr>
        <w:t> 16.3招标文件和乙方的投标文件；</w:t>
      </w:r>
    </w:p>
    <w:p w14:paraId="1472D55F">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rPr>
        <w:t> 16.4采购过程中有关补充资料和澄清文件等（如有）；</w:t>
      </w:r>
    </w:p>
    <w:p w14:paraId="6329FBB8">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rPr>
        <w:t> 16.5 甲乙双方商定的其他必要文件。</w:t>
      </w:r>
    </w:p>
    <w:p w14:paraId="017822FC">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rPr>
        <w:t> 上述文件内容互为补充，如有不明确，由甲方负责解释。</w:t>
      </w:r>
    </w:p>
    <w:p w14:paraId="18702DE2">
      <w:pPr>
        <w:pBdr>
          <w:top w:val="none" w:color="000000" w:sz="0" w:space="0"/>
          <w:left w:val="none" w:color="000000" w:sz="0" w:space="0"/>
          <w:bottom w:val="none" w:color="000000" w:sz="0" w:space="0"/>
          <w:right w:val="none" w:color="000000" w:sz="0" w:space="0"/>
        </w:pBdr>
        <w:spacing w:before="0" w:after="0" w:line="85" w:lineRule="atLeast"/>
        <w:ind w:left="0" w:right="0" w:firstLine="354"/>
      </w:pPr>
      <w:r>
        <w:rPr>
          <w:rFonts w:ascii="宋体" w:hAnsi="宋体" w:eastAsia="宋体" w:cs="宋体"/>
          <w:b/>
          <w:color w:val="000000"/>
          <w:sz w:val="24"/>
        </w:rPr>
        <w:t>十七、不可抗力</w:t>
      </w:r>
    </w:p>
    <w:p w14:paraId="4E59A423">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rPr>
        <w:t>17.1当事人一方因不可抗力不能履行合同的，应及时通知对方，并积极采取措施以减轻或消除可能给对方造成的损失，并在事件结束后7个自然日内提供事实性证明。</w:t>
      </w:r>
    </w:p>
    <w:p w14:paraId="607F9154">
      <w:pPr>
        <w:pBdr>
          <w:top w:val="none" w:color="000000" w:sz="0" w:space="0"/>
          <w:left w:val="none" w:color="000000" w:sz="0" w:space="0"/>
          <w:bottom w:val="none" w:color="000000" w:sz="0" w:space="0"/>
          <w:right w:val="none" w:color="000000" w:sz="0" w:space="0"/>
        </w:pBdr>
        <w:spacing w:before="0" w:after="0" w:line="85" w:lineRule="atLeast"/>
        <w:ind w:left="0" w:right="0" w:firstLine="480"/>
      </w:pPr>
      <w:r>
        <w:rPr>
          <w:rFonts w:ascii="宋体" w:hAnsi="宋体" w:eastAsia="宋体" w:cs="宋体"/>
          <w:color w:val="000000"/>
          <w:sz w:val="24"/>
        </w:rPr>
        <w:t>17.2因不可抗力不能履行合同的，根据不可抗力的影响，部分或者全部（由双方协商确定）免除责任，但法律另有规定的除外。当事人迟延履行合同后发生不可抗力的，不能免除责任。</w:t>
      </w:r>
    </w:p>
    <w:p w14:paraId="7F9029EE">
      <w:pPr>
        <w:pBdr>
          <w:top w:val="none" w:color="000000" w:sz="0" w:space="0"/>
          <w:left w:val="none" w:color="000000" w:sz="0" w:space="0"/>
          <w:bottom w:val="none" w:color="000000" w:sz="0" w:space="0"/>
          <w:right w:val="none" w:color="000000" w:sz="0" w:space="0"/>
        </w:pBdr>
        <w:spacing w:before="0" w:after="0" w:line="85" w:lineRule="atLeast"/>
        <w:ind w:left="105" w:right="0" w:firstLine="480"/>
      </w:pPr>
      <w:r>
        <w:rPr>
          <w:rFonts w:ascii="宋体" w:hAnsi="宋体" w:eastAsia="宋体" w:cs="宋体"/>
          <w:color w:val="000000"/>
          <w:sz w:val="24"/>
        </w:rPr>
        <w:t>17.3因不可抗力使合同不能如期履行时，由双方协商确定是否延期履行或终止本合同。</w:t>
      </w:r>
    </w:p>
    <w:p w14:paraId="1BD6388F">
      <w:pPr>
        <w:pBdr>
          <w:top w:val="none" w:color="000000" w:sz="0" w:space="0"/>
          <w:left w:val="none" w:color="000000" w:sz="0" w:space="0"/>
          <w:bottom w:val="none" w:color="000000" w:sz="0" w:space="0"/>
          <w:right w:val="none" w:color="000000" w:sz="0" w:space="0"/>
        </w:pBdr>
        <w:spacing w:before="0" w:after="0" w:line="85" w:lineRule="atLeast"/>
        <w:ind w:left="0" w:right="0" w:firstLine="354"/>
      </w:pPr>
      <w:r>
        <w:rPr>
          <w:rFonts w:ascii="宋体" w:hAnsi="宋体" w:eastAsia="宋体" w:cs="宋体"/>
          <w:b/>
          <w:color w:val="000000"/>
          <w:sz w:val="24"/>
        </w:rPr>
        <w:t>十八、合同生效及其他</w:t>
      </w:r>
    </w:p>
    <w:p w14:paraId="03EBA01C">
      <w:pPr>
        <w:pBdr>
          <w:top w:val="none" w:color="000000" w:sz="0" w:space="0"/>
          <w:left w:val="none" w:color="000000" w:sz="0" w:space="0"/>
          <w:bottom w:val="none" w:color="000000" w:sz="0" w:space="0"/>
          <w:right w:val="none" w:color="000000" w:sz="0" w:space="0"/>
        </w:pBdr>
        <w:spacing w:before="0" w:after="0" w:line="85" w:lineRule="atLeast"/>
        <w:ind w:left="105" w:right="0" w:firstLine="352"/>
      </w:pPr>
      <w:r>
        <w:rPr>
          <w:rFonts w:ascii="宋体" w:hAnsi="宋体" w:eastAsia="宋体" w:cs="宋体"/>
          <w:color w:val="000000"/>
          <w:sz w:val="24"/>
        </w:rPr>
        <w:t> 18.1 合同经双方法定代表人或授权委托代表人签字并加盖单位公章后生效。</w:t>
      </w:r>
    </w:p>
    <w:p w14:paraId="356E6077">
      <w:pPr>
        <w:pBdr>
          <w:top w:val="none" w:color="000000" w:sz="0" w:space="0"/>
          <w:left w:val="none" w:color="000000" w:sz="0" w:space="0"/>
          <w:bottom w:val="none" w:color="000000" w:sz="0" w:space="0"/>
          <w:right w:val="none" w:color="000000" w:sz="0" w:space="0"/>
        </w:pBdr>
        <w:spacing w:before="0" w:after="0" w:line="85" w:lineRule="atLeast"/>
        <w:ind w:left="105" w:right="0" w:firstLine="352"/>
      </w:pPr>
      <w:r>
        <w:rPr>
          <w:rFonts w:ascii="宋体" w:hAnsi="宋体" w:eastAsia="宋体" w:cs="宋体"/>
          <w:color w:val="000000"/>
          <w:sz w:val="24"/>
        </w:rPr>
        <w:t> 18.2 本合同未尽事宜，遵照国家合同相关法律法规执行。</w:t>
      </w:r>
    </w:p>
    <w:p w14:paraId="19D563D9">
      <w:pPr>
        <w:pBdr>
          <w:top w:val="none" w:color="000000" w:sz="0" w:space="0"/>
          <w:left w:val="none" w:color="000000" w:sz="0" w:space="0"/>
          <w:bottom w:val="none" w:color="000000" w:sz="0" w:space="0"/>
          <w:right w:val="none" w:color="000000" w:sz="0" w:space="0"/>
        </w:pBdr>
        <w:spacing w:before="0" w:after="0" w:line="85" w:lineRule="atLeast"/>
        <w:ind w:left="105" w:right="0" w:firstLine="352"/>
      </w:pPr>
      <w:r>
        <w:rPr>
          <w:rFonts w:ascii="宋体" w:hAnsi="宋体" w:eastAsia="宋体" w:cs="宋体"/>
          <w:color w:val="000000"/>
          <w:sz w:val="24"/>
        </w:rPr>
        <w:t> 18.3 本合同一式柒份，具有同等法律效力，中文书写。甲乙双方各执三份、代理机构留存壹份。</w:t>
      </w:r>
    </w:p>
    <w:p w14:paraId="61B7FE12">
      <w:pPr>
        <w:pBdr>
          <w:top w:val="none" w:color="000000" w:sz="0" w:space="0"/>
          <w:left w:val="none" w:color="000000" w:sz="0" w:space="0"/>
          <w:bottom w:val="none" w:color="000000" w:sz="0" w:space="0"/>
          <w:right w:val="none" w:color="000000" w:sz="0" w:space="0"/>
        </w:pBdr>
        <w:spacing w:before="0" w:after="0" w:line="85" w:lineRule="atLeast"/>
        <w:ind w:left="0" w:right="0" w:firstLine="480"/>
        <w:jc w:val="both"/>
      </w:pPr>
      <w:r>
        <w:rPr>
          <w:rFonts w:ascii="宋体" w:hAnsi="宋体" w:eastAsia="宋体" w:cs="宋体"/>
          <w:color w:val="000000"/>
          <w:sz w:val="24"/>
        </w:rPr>
        <w:t> </w:t>
      </w:r>
    </w:p>
    <w:p w14:paraId="4016B50A">
      <w:pPr>
        <w:pBdr>
          <w:top w:val="none" w:color="000000" w:sz="0" w:space="0"/>
          <w:left w:val="none" w:color="000000" w:sz="0" w:space="0"/>
          <w:bottom w:val="none" w:color="000000" w:sz="0" w:space="0"/>
          <w:right w:val="none" w:color="000000" w:sz="0" w:space="0"/>
        </w:pBdr>
        <w:spacing w:before="0" w:after="0" w:line="85" w:lineRule="atLeast"/>
        <w:ind w:left="0" w:right="0" w:firstLine="480"/>
        <w:jc w:val="both"/>
      </w:pPr>
      <w:r>
        <w:rPr>
          <w:rFonts w:ascii="宋体" w:hAnsi="宋体" w:eastAsia="宋体" w:cs="宋体"/>
          <w:color w:val="000000"/>
          <w:sz w:val="24"/>
        </w:rPr>
        <w:t> </w:t>
      </w:r>
    </w:p>
    <w:p w14:paraId="011F69C5">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甲方（盖章）：                          乙方（盖章）：</w:t>
      </w:r>
    </w:p>
    <w:p w14:paraId="4B9ABEBF">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4"/>
        </w:rPr>
        <w:t>法定（授权）代表人（签字）：法定（授权）代表人（签字）：</w:t>
      </w:r>
    </w:p>
    <w:p w14:paraId="51225239">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4"/>
        </w:rPr>
        <w:t> </w:t>
      </w:r>
    </w:p>
    <w:p w14:paraId="18819B22">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4"/>
        </w:rPr>
        <w:t>签订日期：签订日期：</w:t>
      </w:r>
    </w:p>
    <w:p w14:paraId="51768AEF">
      <w:pPr>
        <w:pBdr>
          <w:top w:val="none" w:color="000000" w:sz="0" w:space="0"/>
          <w:left w:val="none" w:color="000000" w:sz="0" w:space="0"/>
          <w:bottom w:val="none" w:color="000000" w:sz="0" w:space="0"/>
          <w:right w:val="none" w:color="000000" w:sz="0" w:space="0"/>
        </w:pBdr>
        <w:spacing w:before="210" w:after="120" w:line="85" w:lineRule="atLeast"/>
        <w:ind w:left="420" w:right="0" w:firstLine="420"/>
        <w:jc w:val="both"/>
      </w:pPr>
      <w:r>
        <w:rPr>
          <w:rFonts w:ascii="宋体" w:hAnsi="宋体" w:eastAsia="宋体" w:cs="宋体"/>
          <w:color w:val="000000"/>
          <w:sz w:val="24"/>
        </w:rPr>
        <w:t> </w:t>
      </w:r>
    </w:p>
    <w:p w14:paraId="65C5C15D">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br w:type="page" w:clear="all"/>
      </w:r>
    </w:p>
    <w:p w14:paraId="3CFC0344">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Arial" w:hAnsi="Arial" w:eastAsia="Arial" w:cs="Arial"/>
          <w:color w:val="000000"/>
          <w:spacing w:val="9"/>
          <w:sz w:val="36"/>
        </w:rPr>
        <w:t>政府采购履约验收书参考样本(货物类）</w:t>
      </w:r>
    </w:p>
    <w:tbl>
      <w:tblPr>
        <w:tblStyle w:val="32"/>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CellMar>
          <w:top w:w="0" w:type="dxa"/>
          <w:left w:w="108" w:type="dxa"/>
          <w:bottom w:w="0" w:type="dxa"/>
          <w:right w:w="108" w:type="dxa"/>
        </w:tblCellMar>
      </w:tblPr>
      <w:tblGrid>
        <w:gridCol w:w="1110"/>
        <w:gridCol w:w="1026"/>
        <w:gridCol w:w="1173"/>
        <w:gridCol w:w="1215"/>
        <w:gridCol w:w="208"/>
        <w:gridCol w:w="818"/>
        <w:gridCol w:w="1026"/>
        <w:gridCol w:w="1119"/>
        <w:gridCol w:w="1026"/>
        <w:gridCol w:w="1133"/>
      </w:tblGrid>
      <w:tr w14:paraId="4E6A90B3">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14" w:hRule="atLeast"/>
        </w:trPr>
        <w:tc>
          <w:tcPr>
            <w:tcW w:w="111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7704A892">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采购人</w:t>
            </w:r>
          </w:p>
        </w:tc>
        <w:tc>
          <w:tcPr>
            <w:tcW w:w="2199" w:type="dxa"/>
            <w:gridSpan w:val="2"/>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center"/>
          </w:tcPr>
          <w:p w14:paraId="5DEA8B9E">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 </w:t>
            </w:r>
          </w:p>
        </w:tc>
        <w:tc>
          <w:tcPr>
            <w:tcW w:w="1215"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center"/>
          </w:tcPr>
          <w:p w14:paraId="3F1B1DB6">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项目名称</w:t>
            </w:r>
          </w:p>
        </w:tc>
        <w:tc>
          <w:tcPr>
            <w:tcW w:w="2052" w:type="dxa"/>
            <w:gridSpan w:val="3"/>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center"/>
          </w:tcPr>
          <w:p w14:paraId="7F3EA0F4">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 </w:t>
            </w:r>
          </w:p>
        </w:tc>
        <w:tc>
          <w:tcPr>
            <w:tcW w:w="1119"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center"/>
          </w:tcPr>
          <w:p w14:paraId="375BFD7E">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合同名称</w:t>
            </w:r>
          </w:p>
        </w:tc>
        <w:tc>
          <w:tcPr>
            <w:tcW w:w="2159" w:type="dxa"/>
            <w:gridSpan w:val="2"/>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center"/>
          </w:tcPr>
          <w:p w14:paraId="5367458A">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 </w:t>
            </w:r>
          </w:p>
        </w:tc>
      </w:tr>
      <w:tr w14:paraId="57B4FA73">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65" w:hRule="atLeast"/>
        </w:trPr>
        <w:tc>
          <w:tcPr>
            <w:tcW w:w="111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6D65777E">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供应商</w:t>
            </w:r>
          </w:p>
        </w:tc>
        <w:tc>
          <w:tcPr>
            <w:tcW w:w="2199" w:type="dxa"/>
            <w:gridSpan w:val="2"/>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183C0C46">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 </w:t>
            </w:r>
          </w:p>
        </w:tc>
        <w:tc>
          <w:tcPr>
            <w:tcW w:w="1215"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307E9C41">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项目及合同编号</w:t>
            </w:r>
          </w:p>
        </w:tc>
        <w:tc>
          <w:tcPr>
            <w:tcW w:w="2052" w:type="dxa"/>
            <w:gridSpan w:val="3"/>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780B94EB">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 </w:t>
            </w:r>
          </w:p>
        </w:tc>
        <w:tc>
          <w:tcPr>
            <w:tcW w:w="1119"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59E57855">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合同金额</w:t>
            </w:r>
          </w:p>
        </w:tc>
        <w:tc>
          <w:tcPr>
            <w:tcW w:w="2159" w:type="dxa"/>
            <w:gridSpan w:val="2"/>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4DEA1B3B">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 </w:t>
            </w:r>
          </w:p>
        </w:tc>
      </w:tr>
      <w:tr w14:paraId="28E8DE99">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65" w:hRule="atLeast"/>
        </w:trPr>
        <w:tc>
          <w:tcPr>
            <w:tcW w:w="111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6341CEF5">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分期（段）验收</w:t>
            </w:r>
          </w:p>
        </w:tc>
        <w:tc>
          <w:tcPr>
            <w:tcW w:w="2199" w:type="dxa"/>
            <w:gridSpan w:val="2"/>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3B6159DE">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是□   否□</w:t>
            </w:r>
          </w:p>
        </w:tc>
        <w:tc>
          <w:tcPr>
            <w:tcW w:w="1215"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40DEED0F">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分期（段）情况</w:t>
            </w:r>
          </w:p>
        </w:tc>
        <w:tc>
          <w:tcPr>
            <w:tcW w:w="5330" w:type="dxa"/>
            <w:gridSpan w:val="6"/>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5FEA8FFF">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共分   期（段），此为第   期（段）验收</w:t>
            </w:r>
          </w:p>
        </w:tc>
      </w:tr>
      <w:tr w14:paraId="7C5E6CC1">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96" w:hRule="atLeast"/>
        </w:trPr>
        <w:tc>
          <w:tcPr>
            <w:tcW w:w="111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347C4B55">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验收时间</w:t>
            </w:r>
          </w:p>
        </w:tc>
        <w:tc>
          <w:tcPr>
            <w:tcW w:w="2199" w:type="dxa"/>
            <w:gridSpan w:val="2"/>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0281F13D">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 </w:t>
            </w:r>
          </w:p>
        </w:tc>
        <w:tc>
          <w:tcPr>
            <w:tcW w:w="1215"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3334833C">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验收地点</w:t>
            </w:r>
          </w:p>
        </w:tc>
        <w:tc>
          <w:tcPr>
            <w:tcW w:w="2052" w:type="dxa"/>
            <w:gridSpan w:val="3"/>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1A8A4A69">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 </w:t>
            </w:r>
          </w:p>
        </w:tc>
        <w:tc>
          <w:tcPr>
            <w:tcW w:w="1119"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center"/>
          </w:tcPr>
          <w:p w14:paraId="1A76BA74">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验收组织形式</w:t>
            </w:r>
          </w:p>
        </w:tc>
        <w:tc>
          <w:tcPr>
            <w:tcW w:w="2159" w:type="dxa"/>
            <w:gridSpan w:val="2"/>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center"/>
          </w:tcPr>
          <w:p w14:paraId="12B218F6">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□自行简易验收</w:t>
            </w:r>
          </w:p>
          <w:p w14:paraId="3E18919D">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□验收小组验收</w:t>
            </w:r>
          </w:p>
          <w:p w14:paraId="160E7DED">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  □采购代理机构验收</w:t>
            </w:r>
          </w:p>
        </w:tc>
      </w:tr>
      <w:tr w14:paraId="22106BB4">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681" w:hRule="atLeast"/>
        </w:trPr>
        <w:tc>
          <w:tcPr>
            <w:tcW w:w="1110" w:type="dxa"/>
            <w:vMerge w:val="restart"/>
            <w:tcBorders>
              <w:top w:val="nil"/>
              <w:left w:val="single" w:color="000000" w:sz="8" w:space="0"/>
              <w:bottom w:val="nil"/>
              <w:right w:val="single" w:color="000000" w:sz="8" w:space="0"/>
            </w:tcBorders>
            <w:noWrap w:val="0"/>
            <w:tcMar>
              <w:top w:w="0" w:type="dxa"/>
              <w:left w:w="108" w:type="dxa"/>
              <w:bottom w:w="0" w:type="dxa"/>
              <w:right w:w="108" w:type="dxa"/>
            </w:tcMar>
            <w:vAlign w:val="center"/>
          </w:tcPr>
          <w:p w14:paraId="0C538C8B">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验收内容</w:t>
            </w:r>
          </w:p>
        </w:tc>
        <w:tc>
          <w:tcPr>
            <w:tcW w:w="1026"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4480CF4A">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货物清单</w:t>
            </w:r>
          </w:p>
        </w:tc>
        <w:tc>
          <w:tcPr>
            <w:tcW w:w="1173"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49BABA1E">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品牌、型号、规格、数量及外观质量</w:t>
            </w:r>
          </w:p>
        </w:tc>
        <w:tc>
          <w:tcPr>
            <w:tcW w:w="1215"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4B028742">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技术、性能 指标</w:t>
            </w:r>
          </w:p>
        </w:tc>
        <w:tc>
          <w:tcPr>
            <w:tcW w:w="1026" w:type="dxa"/>
            <w:gridSpan w:val="2"/>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50F8A3D8">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运行状况及 安装调试</w:t>
            </w:r>
          </w:p>
        </w:tc>
        <w:tc>
          <w:tcPr>
            <w:tcW w:w="1026"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3ABFE053">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质量证明文件</w:t>
            </w:r>
          </w:p>
        </w:tc>
        <w:tc>
          <w:tcPr>
            <w:tcW w:w="1119"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center"/>
          </w:tcPr>
          <w:p w14:paraId="7CD17478">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售后服务</w:t>
            </w:r>
          </w:p>
          <w:p w14:paraId="77FC343B">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承诺</w:t>
            </w:r>
          </w:p>
        </w:tc>
        <w:tc>
          <w:tcPr>
            <w:tcW w:w="1026"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center"/>
          </w:tcPr>
          <w:p w14:paraId="7C6B474B">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安全标准</w:t>
            </w:r>
          </w:p>
        </w:tc>
        <w:tc>
          <w:tcPr>
            <w:tcW w:w="1133"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center"/>
          </w:tcPr>
          <w:p w14:paraId="227E98AE">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合同履约</w:t>
            </w:r>
          </w:p>
          <w:p w14:paraId="56A1108D">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时间、地点、方式</w:t>
            </w:r>
          </w:p>
        </w:tc>
      </w:tr>
      <w:tr w14:paraId="4B394BCF">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774" w:hRule="atLeast"/>
        </w:trPr>
        <w:tc>
          <w:tcPr>
            <w:tcW w:w="1110" w:type="dxa"/>
            <w:vMerge w:val="continue"/>
            <w:noWrap w:val="0"/>
          </w:tcPr>
          <w:p w14:paraId="368BD92C">
            <w:pPr>
              <w:spacing w:after="0" w:line="240" w:lineRule="auto"/>
            </w:pPr>
          </w:p>
        </w:tc>
        <w:tc>
          <w:tcPr>
            <w:tcW w:w="1026"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32597ADD">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 xml:space="preserve">合  格□ </w:t>
            </w:r>
          </w:p>
          <w:p w14:paraId="5970157E">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不合格□</w:t>
            </w:r>
          </w:p>
        </w:tc>
        <w:tc>
          <w:tcPr>
            <w:tcW w:w="1173"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4524FABB">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合  格□</w:t>
            </w:r>
          </w:p>
          <w:p w14:paraId="0701A63D">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不合格□</w:t>
            </w:r>
          </w:p>
        </w:tc>
        <w:tc>
          <w:tcPr>
            <w:tcW w:w="1215"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3D1B5407">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合  格□</w:t>
            </w:r>
          </w:p>
          <w:p w14:paraId="23A5E17A">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不合格□</w:t>
            </w:r>
          </w:p>
        </w:tc>
        <w:tc>
          <w:tcPr>
            <w:tcW w:w="1026" w:type="dxa"/>
            <w:gridSpan w:val="2"/>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553F1E10">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 xml:space="preserve">合  格□ </w:t>
            </w:r>
          </w:p>
          <w:p w14:paraId="22EB8D80">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不合格□</w:t>
            </w:r>
          </w:p>
        </w:tc>
        <w:tc>
          <w:tcPr>
            <w:tcW w:w="1026"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79E8DDB5">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合  格□</w:t>
            </w:r>
          </w:p>
          <w:p w14:paraId="6110E6BC">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 不合格□</w:t>
            </w:r>
          </w:p>
        </w:tc>
        <w:tc>
          <w:tcPr>
            <w:tcW w:w="1119"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66D684BF">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合  格□</w:t>
            </w:r>
          </w:p>
          <w:p w14:paraId="49FEEAB2">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不合格□</w:t>
            </w:r>
          </w:p>
        </w:tc>
        <w:tc>
          <w:tcPr>
            <w:tcW w:w="1026"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2443EE1B">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 xml:space="preserve">合  格□ </w:t>
            </w:r>
          </w:p>
          <w:p w14:paraId="10F8C558">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不合格□</w:t>
            </w:r>
          </w:p>
        </w:tc>
        <w:tc>
          <w:tcPr>
            <w:tcW w:w="1133"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1F5B1A3B">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合  格□</w:t>
            </w:r>
          </w:p>
          <w:p w14:paraId="3DA64BD5">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不合格□</w:t>
            </w:r>
          </w:p>
        </w:tc>
      </w:tr>
      <w:tr w14:paraId="6B004A9F">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666" w:hRule="atLeast"/>
        </w:trPr>
        <w:tc>
          <w:tcPr>
            <w:tcW w:w="111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40C23C0C">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专业检测机构情况说明</w:t>
            </w:r>
          </w:p>
        </w:tc>
        <w:tc>
          <w:tcPr>
            <w:tcW w:w="8744" w:type="dxa"/>
            <w:gridSpan w:val="9"/>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390458A6">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 </w:t>
            </w:r>
          </w:p>
        </w:tc>
      </w:tr>
      <w:tr w14:paraId="5E9CDA60">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683" w:hRule="atLeast"/>
        </w:trPr>
        <w:tc>
          <w:tcPr>
            <w:tcW w:w="111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126AD18C">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存在问题和</w:t>
            </w:r>
          </w:p>
          <w:p w14:paraId="359FCB56">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改进意见</w:t>
            </w:r>
          </w:p>
        </w:tc>
        <w:tc>
          <w:tcPr>
            <w:tcW w:w="8744" w:type="dxa"/>
            <w:gridSpan w:val="9"/>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33E2E74B">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 </w:t>
            </w:r>
          </w:p>
        </w:tc>
      </w:tr>
      <w:tr w14:paraId="333F7F32">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77" w:hRule="atLeast"/>
        </w:trPr>
        <w:tc>
          <w:tcPr>
            <w:tcW w:w="111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11D10D7D">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最终结论</w:t>
            </w:r>
          </w:p>
        </w:tc>
        <w:tc>
          <w:tcPr>
            <w:tcW w:w="8744" w:type="dxa"/>
            <w:gridSpan w:val="9"/>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5F254670">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合  格□                              不合格□</w:t>
            </w:r>
          </w:p>
        </w:tc>
      </w:tr>
      <w:tr w14:paraId="3B30D36D">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65" w:hRule="atLeast"/>
        </w:trPr>
        <w:tc>
          <w:tcPr>
            <w:tcW w:w="111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27AF11C5">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验收小组成员签字</w:t>
            </w:r>
          </w:p>
        </w:tc>
        <w:tc>
          <w:tcPr>
            <w:tcW w:w="8744" w:type="dxa"/>
            <w:gridSpan w:val="9"/>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30C64292">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 </w:t>
            </w:r>
          </w:p>
        </w:tc>
      </w:tr>
      <w:tr w14:paraId="58DBB6F0">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433" w:hRule="atLeast"/>
        </w:trPr>
        <w:tc>
          <w:tcPr>
            <w:tcW w:w="4732" w:type="dxa"/>
            <w:gridSpan w:val="5"/>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1269B435">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采购代理机构意见</w:t>
            </w:r>
          </w:p>
        </w:tc>
        <w:tc>
          <w:tcPr>
            <w:tcW w:w="5122" w:type="dxa"/>
            <w:gridSpan w:val="5"/>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46098F66">
            <w:pPr>
              <w:pBdr>
                <w:top w:val="none" w:color="000000" w:sz="0" w:space="0"/>
                <w:left w:val="none" w:color="000000" w:sz="0" w:space="0"/>
                <w:bottom w:val="none" w:color="000000" w:sz="0" w:space="0"/>
                <w:right w:val="none" w:color="000000" w:sz="0" w:space="0"/>
              </w:pBdr>
              <w:spacing w:before="0" w:after="0" w:line="559" w:lineRule="atLeast"/>
              <w:ind w:left="0" w:right="0" w:firstLine="0"/>
              <w:jc w:val="center"/>
            </w:pPr>
            <w:r>
              <w:rPr>
                <w:rFonts w:ascii="宋体" w:hAnsi="宋体" w:eastAsia="宋体" w:cs="宋体"/>
                <w:color w:val="000000"/>
                <w:sz w:val="18"/>
              </w:rPr>
              <w:t>采购人意见</w:t>
            </w:r>
          </w:p>
        </w:tc>
      </w:tr>
      <w:tr w14:paraId="79C40230">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956" w:hRule="atLeast"/>
        </w:trPr>
        <w:tc>
          <w:tcPr>
            <w:tcW w:w="4732" w:type="dxa"/>
            <w:gridSpan w:val="5"/>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0EC678E9">
            <w:pPr>
              <w:pBdr>
                <w:top w:val="none" w:color="000000" w:sz="0" w:space="0"/>
                <w:left w:val="none" w:color="000000" w:sz="0" w:space="0"/>
                <w:bottom w:val="none" w:color="000000" w:sz="0" w:space="0"/>
                <w:right w:val="none" w:color="000000" w:sz="0" w:space="0"/>
              </w:pBdr>
              <w:spacing w:before="0" w:after="0" w:line="559" w:lineRule="atLeast"/>
              <w:ind w:left="0" w:right="0" w:firstLine="0"/>
            </w:pPr>
            <w:r>
              <w:rPr>
                <w:rFonts w:ascii="宋体" w:hAnsi="宋体" w:eastAsia="宋体" w:cs="宋体"/>
                <w:color w:val="000000"/>
                <w:sz w:val="18"/>
              </w:rPr>
              <w:t> </w:t>
            </w:r>
          </w:p>
          <w:p w14:paraId="4968E9DA">
            <w:pPr>
              <w:pBdr>
                <w:top w:val="none" w:color="000000" w:sz="0" w:space="0"/>
                <w:left w:val="none" w:color="000000" w:sz="0" w:space="0"/>
                <w:bottom w:val="none" w:color="000000" w:sz="0" w:space="0"/>
                <w:right w:val="none" w:color="000000" w:sz="0" w:space="0"/>
              </w:pBdr>
              <w:spacing w:before="0" w:after="0" w:line="559" w:lineRule="atLeast"/>
              <w:ind w:left="0" w:right="0" w:firstLine="0"/>
            </w:pPr>
            <w:r>
              <w:rPr>
                <w:rFonts w:ascii="宋体" w:hAnsi="宋体" w:eastAsia="宋体" w:cs="宋体"/>
                <w:color w:val="000000"/>
                <w:sz w:val="18"/>
              </w:rPr>
              <w:t> </w:t>
            </w:r>
          </w:p>
          <w:p w14:paraId="7834D1D2">
            <w:pPr>
              <w:pBdr>
                <w:top w:val="none" w:color="000000" w:sz="0" w:space="0"/>
                <w:left w:val="none" w:color="000000" w:sz="0" w:space="0"/>
                <w:bottom w:val="none" w:color="000000" w:sz="0" w:space="0"/>
                <w:right w:val="none" w:color="000000" w:sz="0" w:space="0"/>
              </w:pBdr>
              <w:spacing w:before="0" w:after="0" w:line="559" w:lineRule="atLeast"/>
              <w:ind w:left="0" w:right="0" w:firstLine="0"/>
            </w:pPr>
            <w:r>
              <w:rPr>
                <w:rFonts w:ascii="宋体" w:hAnsi="宋体" w:eastAsia="宋体" w:cs="宋体"/>
                <w:color w:val="000000"/>
                <w:sz w:val="18"/>
              </w:rPr>
              <w:t>经办人：         负责人：           （采购代理机构公章）</w:t>
            </w:r>
          </w:p>
        </w:tc>
        <w:tc>
          <w:tcPr>
            <w:tcW w:w="5122" w:type="dxa"/>
            <w:gridSpan w:val="5"/>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022B0F5">
            <w:pPr>
              <w:pBdr>
                <w:top w:val="none" w:color="000000" w:sz="0" w:space="0"/>
                <w:left w:val="none" w:color="000000" w:sz="0" w:space="0"/>
                <w:bottom w:val="none" w:color="000000" w:sz="0" w:space="0"/>
                <w:right w:val="none" w:color="000000" w:sz="0" w:space="0"/>
              </w:pBdr>
              <w:spacing w:before="0" w:after="0" w:line="559" w:lineRule="atLeast"/>
              <w:ind w:left="0" w:right="0" w:firstLine="0"/>
            </w:pPr>
            <w:r>
              <w:rPr>
                <w:rFonts w:ascii="宋体" w:hAnsi="宋体" w:eastAsia="宋体" w:cs="宋体"/>
                <w:color w:val="000000"/>
                <w:sz w:val="18"/>
              </w:rPr>
              <w:t> </w:t>
            </w:r>
          </w:p>
          <w:p w14:paraId="20355AB1">
            <w:pPr>
              <w:pBdr>
                <w:top w:val="none" w:color="000000" w:sz="0" w:space="0"/>
                <w:left w:val="none" w:color="000000" w:sz="0" w:space="0"/>
                <w:bottom w:val="none" w:color="000000" w:sz="0" w:space="0"/>
                <w:right w:val="none" w:color="000000" w:sz="0" w:space="0"/>
              </w:pBdr>
              <w:spacing w:before="0" w:after="0" w:line="559" w:lineRule="atLeast"/>
              <w:ind w:left="0" w:right="0" w:firstLine="0"/>
            </w:pPr>
            <w:r>
              <w:rPr>
                <w:rFonts w:ascii="宋体" w:hAnsi="宋体" w:eastAsia="宋体" w:cs="宋体"/>
                <w:color w:val="000000"/>
                <w:sz w:val="18"/>
              </w:rPr>
              <w:t> </w:t>
            </w:r>
          </w:p>
          <w:p w14:paraId="77052FE6">
            <w:pPr>
              <w:pBdr>
                <w:top w:val="none" w:color="000000" w:sz="0" w:space="0"/>
                <w:left w:val="none" w:color="000000" w:sz="0" w:space="0"/>
                <w:bottom w:val="none" w:color="000000" w:sz="0" w:space="0"/>
                <w:right w:val="none" w:color="000000" w:sz="0" w:space="0"/>
              </w:pBdr>
              <w:spacing w:before="0" w:after="0" w:line="559" w:lineRule="atLeast"/>
              <w:ind w:left="0" w:right="0" w:firstLine="0"/>
            </w:pPr>
            <w:r>
              <w:rPr>
                <w:rFonts w:ascii="宋体" w:hAnsi="宋体" w:eastAsia="宋体" w:cs="宋体"/>
                <w:color w:val="000000"/>
                <w:sz w:val="18"/>
              </w:rPr>
              <w:t>经办人：           负责人：            （采购人公章）</w:t>
            </w:r>
          </w:p>
        </w:tc>
      </w:tr>
      <w:tr w14:paraId="19E19ACA">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840" w:hRule="atLeast"/>
        </w:trPr>
        <w:tc>
          <w:tcPr>
            <w:tcW w:w="9854" w:type="dxa"/>
            <w:gridSpan w:val="10"/>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4498B95E">
            <w:pPr>
              <w:pBdr>
                <w:top w:val="none" w:color="000000" w:sz="0" w:space="0"/>
                <w:left w:val="none" w:color="000000" w:sz="0" w:space="0"/>
                <w:bottom w:val="none" w:color="000000" w:sz="0" w:space="0"/>
                <w:right w:val="none" w:color="000000" w:sz="0" w:space="0"/>
              </w:pBdr>
              <w:spacing w:before="0" w:after="0" w:line="559" w:lineRule="atLeast"/>
              <w:ind w:left="0" w:right="0" w:firstLine="0"/>
            </w:pPr>
            <w:r>
              <w:rPr>
                <w:rFonts w:ascii="宋体" w:hAnsi="宋体" w:eastAsia="宋体" w:cs="宋体"/>
                <w:color w:val="000000"/>
                <w:sz w:val="18"/>
              </w:rPr>
              <w:t>供应商确认：</w:t>
            </w:r>
          </w:p>
          <w:p w14:paraId="2AF21D9B">
            <w:pPr>
              <w:pBdr>
                <w:top w:val="none" w:color="000000" w:sz="0" w:space="0"/>
                <w:left w:val="none" w:color="000000" w:sz="0" w:space="0"/>
                <w:bottom w:val="none" w:color="000000" w:sz="0" w:space="0"/>
                <w:right w:val="none" w:color="000000" w:sz="0" w:space="0"/>
              </w:pBdr>
              <w:spacing w:before="0" w:after="0" w:line="559" w:lineRule="atLeast"/>
              <w:ind w:left="0" w:right="0" w:firstLine="0"/>
            </w:pPr>
            <w:r>
              <w:rPr>
                <w:rFonts w:ascii="宋体" w:hAnsi="宋体" w:eastAsia="宋体" w:cs="宋体"/>
                <w:color w:val="000000"/>
                <w:sz w:val="18"/>
              </w:rPr>
              <w:t> </w:t>
            </w:r>
          </w:p>
          <w:p w14:paraId="1FF05AF3">
            <w:pPr>
              <w:pBdr>
                <w:top w:val="none" w:color="000000" w:sz="0" w:space="0"/>
                <w:left w:val="none" w:color="000000" w:sz="0" w:space="0"/>
                <w:bottom w:val="none" w:color="000000" w:sz="0" w:space="0"/>
                <w:right w:val="none" w:color="000000" w:sz="0" w:space="0"/>
              </w:pBdr>
              <w:spacing w:before="0" w:after="0" w:line="559" w:lineRule="atLeast"/>
              <w:ind w:left="0" w:right="0" w:firstLine="0"/>
            </w:pPr>
            <w:r>
              <w:rPr>
                <w:rFonts w:ascii="宋体" w:hAnsi="宋体" w:eastAsia="宋体" w:cs="宋体"/>
                <w:color w:val="000000"/>
                <w:sz w:val="18"/>
              </w:rPr>
              <w:t>（单位公章或授权代表签字）</w:t>
            </w:r>
          </w:p>
        </w:tc>
      </w:tr>
    </w:tbl>
    <w:p w14:paraId="027942D5">
      <w:pPr>
        <w:pBdr>
          <w:top w:val="none" w:color="000000" w:sz="0" w:space="0"/>
          <w:left w:val="none" w:color="000000" w:sz="0" w:space="0"/>
          <w:bottom w:val="none" w:color="000000" w:sz="0" w:space="0"/>
          <w:right w:val="none" w:color="000000" w:sz="0" w:space="0"/>
        </w:pBdr>
        <w:spacing w:before="0" w:after="0" w:line="559" w:lineRule="atLeast"/>
        <w:ind w:left="0" w:right="0" w:firstLine="270"/>
      </w:pPr>
      <w:r>
        <w:rPr>
          <w:rFonts w:ascii="宋体" w:hAnsi="宋体" w:eastAsia="宋体" w:cs="宋体"/>
          <w:color w:val="000000"/>
          <w:sz w:val="18"/>
        </w:rPr>
        <w:t>说明: 1.该表为货物类项目履约验收的参考样表，采购人或采购代理机构可以根据工作实际进行调整。</w:t>
      </w:r>
    </w:p>
    <w:p w14:paraId="1050F71D">
      <w:pPr>
        <w:pBdr>
          <w:top w:val="none" w:color="000000" w:sz="0" w:space="0"/>
          <w:left w:val="none" w:color="000000" w:sz="0" w:space="0"/>
          <w:bottom w:val="none" w:color="000000" w:sz="0" w:space="0"/>
          <w:right w:val="none" w:color="000000" w:sz="0" w:space="0"/>
        </w:pBdr>
        <w:spacing w:before="0" w:after="0" w:line="559" w:lineRule="atLeast"/>
        <w:ind w:left="0" w:right="0" w:firstLine="810"/>
      </w:pPr>
      <w:r>
        <w:rPr>
          <w:rFonts w:ascii="宋体" w:hAnsi="宋体" w:eastAsia="宋体" w:cs="宋体"/>
          <w:color w:val="000000"/>
          <w:sz w:val="18"/>
        </w:rPr>
        <w:t>2.未委托采购代理机构开展履约验收工作的，无需填写“采购代理机构意见”。</w:t>
      </w:r>
    </w:p>
    <w:p w14:paraId="7D398BAD">
      <w:pPr>
        <w:pBdr>
          <w:top w:val="none" w:color="000000" w:sz="0" w:space="0"/>
          <w:left w:val="none" w:color="000000" w:sz="0" w:space="0"/>
          <w:bottom w:val="none" w:color="000000" w:sz="0" w:space="0"/>
          <w:right w:val="none" w:color="000000" w:sz="0" w:space="0"/>
        </w:pBdr>
        <w:spacing w:before="0" w:after="0"/>
        <w:ind w:left="0" w:right="0" w:firstLine="0"/>
      </w:pPr>
      <w:r>
        <w:rPr/>
        <w:br w:type="page" w:clear="all"/>
      </w:r>
    </w:p>
    <w:p w14:paraId="256FA8AB">
      <w:pPr>
        <w:pBdr>
          <w:top w:val="none" w:color="000000" w:sz="0" w:space="0"/>
          <w:left w:val="none" w:color="000000" w:sz="0" w:space="0"/>
          <w:bottom w:val="none" w:color="000000" w:sz="0" w:space="0"/>
          <w:right w:val="none" w:color="000000" w:sz="0" w:space="0"/>
        </w:pBdr>
        <w:spacing w:before="210" w:after="120"/>
        <w:ind w:left="0" w:right="0" w:firstLine="0"/>
        <w:jc w:val="both"/>
      </w:pPr>
      <w:r>
        <w:rPr>
          <w:rFonts w:ascii="宋体" w:hAnsi="宋体" w:eastAsia="宋体" w:cs="宋体"/>
          <w:color w:val="000000"/>
          <w:sz w:val="21"/>
        </w:rPr>
        <w:t> </w:t>
      </w:r>
    </w:p>
    <w:p w14:paraId="62F3E66D">
      <w:pPr>
        <w:keepNext/>
        <w:jc w:val="center"/>
        <w:outlineLvl w:val="0"/>
        <w:rPr>
          <w:rFonts w:hint="eastAsia" w:asciiTheme="minorEastAsia" w:hAnsiTheme="minorEastAsia" w:eastAsiaTheme="minorEastAsia"/>
          <w:bCs/>
          <w:sz w:val="44"/>
          <w:szCs w:val="28"/>
        </w:rPr>
      </w:pPr>
      <w:r>
        <w:rPr>
          <w:rFonts w:hint="eastAsia" w:asciiTheme="minorEastAsia" w:hAnsiTheme="minorEastAsia" w:eastAsiaTheme="minorEastAsia"/>
          <w:bCs/>
          <w:sz w:val="44"/>
          <w:szCs w:val="28"/>
        </w:rPr>
        <w:t xml:space="preserve">第六章  响应文件格式 </w:t>
      </w:r>
    </w:p>
    <w:p w14:paraId="63390E43">
      <w:pPr>
        <w:pBdr>
          <w:top w:val="none" w:color="000000" w:sz="0" w:space="0"/>
          <w:left w:val="none" w:color="000000" w:sz="0" w:space="0"/>
          <w:bottom w:val="none" w:color="000000" w:sz="0" w:space="0"/>
          <w:right w:val="none" w:color="000000" w:sz="0" w:space="0"/>
        </w:pBdr>
        <w:spacing w:before="240" w:after="240" w:line="85" w:lineRule="atLeast"/>
        <w:ind w:left="0" w:right="0" w:firstLine="0"/>
        <w:jc w:val="center"/>
        <w:rPr>
          <w:color w:val="000000" w:themeColor="text1"/>
          <w14:textFill>
            <w14:solidFill>
              <w14:schemeClr w14:val="tx1"/>
            </w14:solidFill>
          </w14:textFill>
        </w:rPr>
      </w:pPr>
      <w:bookmarkStart w:id="6" w:name="_Hlt26671244"/>
      <w:bookmarkEnd w:id="6"/>
      <w:bookmarkStart w:id="7" w:name="_Hlt26955039"/>
      <w:bookmarkEnd w:id="7"/>
      <w:bookmarkStart w:id="8" w:name="_Toc49090576"/>
      <w:bookmarkStart w:id="9" w:name="_Toc26554094"/>
      <w:bookmarkStart w:id="10" w:name="_Toc120614282"/>
      <w:r>
        <w:rPr>
          <w:rFonts w:ascii="宋体" w:hAnsi="宋体" w:eastAsia="宋体" w:cs="宋体"/>
          <w:b/>
          <w:color w:val="000000" w:themeColor="text1"/>
          <w:sz w:val="24"/>
          <w14:textFill>
            <w14:solidFill>
              <w14:schemeClr w14:val="tx1"/>
            </w14:solidFill>
          </w14:textFill>
        </w:rPr>
        <w:t>（所附格式仅供参考，一切以采购文件要求为准）</w:t>
      </w:r>
    </w:p>
    <w:p w14:paraId="4C068D9E">
      <w:pPr>
        <w:jc w:val="center"/>
        <w:rPr>
          <w:rFonts w:hint="eastAsia" w:asciiTheme="minorEastAsia" w:hAnsiTheme="minorEastAsia" w:eastAsiaTheme="minorEastAsia"/>
          <w:b/>
          <w:sz w:val="72"/>
          <w:szCs w:val="21"/>
        </w:rPr>
      </w:pPr>
    </w:p>
    <w:p w14:paraId="6D4B8578">
      <w:pPr>
        <w:jc w:val="center"/>
        <w:rPr>
          <w:rFonts w:hint="eastAsia" w:asciiTheme="minorEastAsia" w:hAnsiTheme="minorEastAsia" w:eastAsiaTheme="minorEastAsia"/>
          <w:b/>
          <w:sz w:val="72"/>
          <w:szCs w:val="21"/>
        </w:rPr>
      </w:pPr>
      <w:r>
        <w:rPr>
          <w:rFonts w:hint="eastAsia" w:asciiTheme="minorEastAsia" w:hAnsiTheme="minorEastAsia" w:eastAsiaTheme="minorEastAsia"/>
          <w:b/>
          <w:sz w:val="72"/>
          <w:szCs w:val="21"/>
        </w:rPr>
        <w:t>响  应  文  件</w:t>
      </w:r>
    </w:p>
    <w:p w14:paraId="416F13C1">
      <w:pPr>
        <w:jc w:val="center"/>
        <w:rPr>
          <w:rFonts w:hint="eastAsia" w:asciiTheme="minorEastAsia" w:hAnsiTheme="minorEastAsia" w:eastAsiaTheme="minorEastAsia"/>
          <w:b/>
          <w:sz w:val="72"/>
          <w:szCs w:val="21"/>
        </w:rPr>
      </w:pPr>
    </w:p>
    <w:p w14:paraId="542DDD25">
      <w:pPr>
        <w:jc w:val="center"/>
        <w:rPr>
          <w:rFonts w:hint="eastAsia" w:asciiTheme="minorEastAsia" w:hAnsiTheme="minorEastAsia" w:eastAsiaTheme="minorEastAsia"/>
          <w:b/>
          <w:sz w:val="72"/>
          <w:szCs w:val="21"/>
        </w:rPr>
      </w:pPr>
    </w:p>
    <w:p w14:paraId="5A0A5BA3">
      <w:pPr>
        <w:jc w:val="center"/>
        <w:rPr>
          <w:rFonts w:hint="eastAsia" w:asciiTheme="minorEastAsia" w:hAnsiTheme="minorEastAsia" w:eastAsiaTheme="minorEastAsia"/>
          <w:b/>
          <w:sz w:val="36"/>
          <w:szCs w:val="21"/>
        </w:rPr>
      </w:pPr>
    </w:p>
    <w:p w14:paraId="2E7A2592">
      <w:pPr>
        <w:jc w:val="center"/>
        <w:rPr>
          <w:rFonts w:hint="eastAsia" w:asciiTheme="minorEastAsia" w:hAnsiTheme="minorEastAsia" w:eastAsiaTheme="minorEastAsia"/>
          <w:b/>
          <w:sz w:val="36"/>
          <w:szCs w:val="21"/>
        </w:rPr>
      </w:pPr>
    </w:p>
    <w:p w14:paraId="555529E4">
      <w:pPr>
        <w:jc w:val="center"/>
        <w:rPr>
          <w:rFonts w:hint="eastAsia" w:asciiTheme="minorEastAsia" w:hAnsiTheme="minorEastAsia" w:eastAsiaTheme="minorEastAsia"/>
          <w:b/>
          <w:sz w:val="36"/>
          <w:szCs w:val="21"/>
        </w:rPr>
      </w:pPr>
    </w:p>
    <w:p w14:paraId="17DB8CD6">
      <w:pPr>
        <w:ind w:firstLine="1081"/>
        <w:rPr>
          <w:rFonts w:hint="eastAsia" w:asciiTheme="minorEastAsia" w:hAnsiTheme="minorEastAsia" w:eastAsiaTheme="minorEastAsia"/>
          <w:b/>
          <w:sz w:val="36"/>
        </w:rPr>
      </w:pPr>
      <w:r>
        <w:rPr>
          <w:rFonts w:hint="eastAsia" w:asciiTheme="minorEastAsia" w:hAnsiTheme="minorEastAsia" w:eastAsiaTheme="minorEastAsia"/>
          <w:b/>
          <w:sz w:val="36"/>
        </w:rPr>
        <w:t>项 目 名 称：</w:t>
      </w:r>
      <w:r>
        <w:rPr>
          <w:rFonts w:hint="eastAsia" w:asciiTheme="minorEastAsia" w:hAnsiTheme="minorEastAsia" w:eastAsiaTheme="minorEastAsia"/>
          <w:b/>
          <w:sz w:val="36"/>
          <w:u w:val="single"/>
        </w:rPr>
        <w:t xml:space="preserve">               </w:t>
      </w:r>
    </w:p>
    <w:p w14:paraId="4AA4BBFD">
      <w:pPr>
        <w:ind w:firstLine="1081"/>
        <w:rPr>
          <w:rFonts w:hint="eastAsia" w:asciiTheme="minorEastAsia" w:hAnsiTheme="minorEastAsia" w:eastAsiaTheme="minorEastAsia"/>
          <w:b/>
          <w:sz w:val="36"/>
          <w:u w:val="single"/>
        </w:rPr>
      </w:pPr>
      <w:r>
        <w:rPr>
          <w:rFonts w:hint="eastAsia" w:asciiTheme="minorEastAsia" w:hAnsiTheme="minorEastAsia" w:eastAsiaTheme="minorEastAsia"/>
          <w:b/>
          <w:sz w:val="36"/>
        </w:rPr>
        <w:t>项 目 编 号：</w:t>
      </w:r>
      <w:r>
        <w:rPr>
          <w:rFonts w:hint="eastAsia" w:asciiTheme="minorEastAsia" w:hAnsiTheme="minorEastAsia" w:eastAsiaTheme="minorEastAsia"/>
          <w:b/>
          <w:sz w:val="36"/>
          <w:u w:val="single"/>
        </w:rPr>
        <w:t xml:space="preserve">               </w:t>
      </w:r>
    </w:p>
    <w:p w14:paraId="5CCD79BB">
      <w:pPr>
        <w:rPr>
          <w:rFonts w:hint="eastAsia" w:asciiTheme="minorEastAsia" w:hAnsiTheme="minorEastAsia" w:eastAsiaTheme="minorEastAsia"/>
          <w:b/>
          <w:sz w:val="36"/>
          <w:u w:val="single"/>
        </w:rPr>
      </w:pPr>
      <w:r>
        <w:rPr>
          <w:rFonts w:hint="eastAsia" w:asciiTheme="minorEastAsia" w:hAnsiTheme="minorEastAsia" w:eastAsiaTheme="minorEastAsia"/>
          <w:b/>
          <w:sz w:val="36"/>
        </w:rPr>
        <w:t xml:space="preserve">      </w:t>
      </w:r>
      <w:r>
        <w:rPr>
          <w:rFonts w:hint="eastAsia" w:eastAsia="宋体" w:asciiTheme="minorEastAsia" w:hAnsiTheme="minorEastAsia"/>
          <w:b/>
          <w:sz w:val="36"/>
          <w:lang w:val="en-US" w:eastAsia="zh-CN"/>
        </w:rPr>
        <w:t xml:space="preserve">     </w:t>
      </w:r>
      <w:r>
        <w:rPr>
          <w:rFonts w:hint="eastAsia" w:asciiTheme="minorEastAsia" w:hAnsiTheme="minorEastAsia" w:eastAsiaTheme="minorEastAsia"/>
          <w:b/>
          <w:sz w:val="36"/>
        </w:rPr>
        <w:t>供应商名称 ：</w:t>
      </w:r>
      <w:r>
        <w:rPr>
          <w:rFonts w:hint="eastAsia" w:asciiTheme="minorEastAsia" w:hAnsiTheme="minorEastAsia" w:eastAsiaTheme="minorEastAsia"/>
          <w:b/>
          <w:sz w:val="36"/>
          <w:u w:val="single"/>
        </w:rPr>
        <w:t>（加盖公章）</w:t>
      </w:r>
    </w:p>
    <w:p w14:paraId="4484F3A5">
      <w:pPr>
        <w:rPr>
          <w:rFonts w:hint="eastAsia" w:asciiTheme="minorEastAsia" w:hAnsiTheme="minorEastAsia" w:eastAsiaTheme="minorEastAsia"/>
          <w:b/>
          <w:sz w:val="36"/>
          <w:u w:val="single"/>
        </w:rPr>
      </w:pPr>
      <w:r>
        <w:rPr>
          <w:rFonts w:hint="eastAsia" w:asciiTheme="minorEastAsia" w:hAnsiTheme="minorEastAsia" w:eastAsiaTheme="minorEastAsia"/>
          <w:b/>
          <w:sz w:val="36"/>
        </w:rPr>
        <w:t xml:space="preserve">      </w:t>
      </w:r>
      <w:r>
        <w:rPr>
          <w:rFonts w:hint="eastAsia" w:eastAsia="宋体" w:asciiTheme="minorEastAsia" w:hAnsiTheme="minorEastAsia"/>
          <w:b/>
          <w:sz w:val="36"/>
          <w:lang w:val="en-US" w:eastAsia="zh-CN"/>
        </w:rPr>
        <w:t xml:space="preserve">     </w:t>
      </w:r>
      <w:r>
        <w:rPr>
          <w:rFonts w:hint="eastAsia" w:asciiTheme="minorEastAsia" w:hAnsiTheme="minorEastAsia" w:eastAsiaTheme="minorEastAsia"/>
          <w:b/>
          <w:sz w:val="36"/>
        </w:rPr>
        <w:t>日      期 ：</w:t>
      </w:r>
      <w:r>
        <w:rPr>
          <w:rFonts w:hint="eastAsia" w:asciiTheme="minorEastAsia" w:hAnsiTheme="minorEastAsia" w:eastAsiaTheme="minorEastAsia"/>
          <w:b/>
          <w:sz w:val="36"/>
          <w:u w:val="single"/>
        </w:rPr>
        <w:t xml:space="preserve">               </w:t>
      </w:r>
    </w:p>
    <w:p w14:paraId="233CC690">
      <w:pPr>
        <w:spacing w:line="440" w:lineRule="exact"/>
        <w:jc w:val="center"/>
        <w:rPr>
          <w:rFonts w:hint="eastAsia" w:asciiTheme="minorEastAsia" w:hAnsiTheme="minorEastAsia" w:eastAsiaTheme="minorEastAsia"/>
          <w:b/>
          <w:bCs/>
          <w:sz w:val="32"/>
          <w:szCs w:val="32"/>
        </w:rPr>
      </w:pPr>
    </w:p>
    <w:p w14:paraId="49C1308C">
      <w:pPr>
        <w:spacing w:line="440" w:lineRule="exact"/>
        <w:rPr>
          <w:rFonts w:hint="eastAsia" w:asciiTheme="minorEastAsia" w:hAnsiTheme="minorEastAsia" w:eastAsiaTheme="minorEastAsia"/>
          <w:szCs w:val="21"/>
        </w:rPr>
      </w:pPr>
    </w:p>
    <w:p w14:paraId="62795801">
      <w:pPr>
        <w:ind w:firstLine="630"/>
        <w:rPr>
          <w:rFonts w:hint="eastAsia" w:asciiTheme="minorEastAsia" w:hAnsiTheme="minorEastAsia" w:eastAsiaTheme="minorEastAsia"/>
          <w:b/>
          <w:bCs/>
          <w:sz w:val="32"/>
          <w:szCs w:val="32"/>
        </w:rPr>
      </w:pPr>
      <w:r>
        <w:rPr>
          <w:rFonts w:asciiTheme="minorEastAsia" w:hAnsiTheme="minorEastAsia" w:eastAsiaTheme="minorEastAsia"/>
        </w:rPr>
        <w:br w:type="page" w:clear="all"/>
      </w:r>
      <w:bookmarkEnd w:id="8"/>
      <w:bookmarkEnd w:id="9"/>
      <w:bookmarkEnd w:id="10"/>
    </w:p>
    <w:p w14:paraId="4BF1A5AD">
      <w:pPr>
        <w:jc w:val="center"/>
        <w:rPr>
          <w:rFonts w:hint="eastAsia" w:ascii="宋体" w:hAnsi="宋体"/>
          <w:b/>
          <w:bCs/>
          <w:color w:val="000000"/>
          <w:sz w:val="32"/>
          <w:szCs w:val="32"/>
          <w:highlight w:val="none"/>
        </w:rPr>
      </w:pPr>
      <w:r>
        <w:rPr>
          <w:rFonts w:hint="eastAsia" w:ascii="宋体" w:hAnsi="宋体"/>
          <w:b/>
          <w:bCs/>
          <w:color w:val="000000"/>
          <w:sz w:val="32"/>
          <w:szCs w:val="32"/>
          <w:highlight w:val="none"/>
        </w:rPr>
        <w:t>响应文件目录</w:t>
      </w:r>
    </w:p>
    <w:p w14:paraId="54AFDE0C">
      <w:pPr>
        <w:spacing w:line="440" w:lineRule="exact"/>
        <w:jc w:val="center"/>
        <w:rPr>
          <w:rFonts w:hint="eastAsia" w:ascii="宋体" w:hAnsi="宋体"/>
          <w:b/>
          <w:bCs/>
          <w:color w:val="000000"/>
          <w:sz w:val="32"/>
          <w:szCs w:val="32"/>
          <w:highlight w:val="none"/>
        </w:rPr>
      </w:pPr>
    </w:p>
    <w:p w14:paraId="1EAE7DDC">
      <w:pPr>
        <w:keepNext w:val="0"/>
        <w:keepLines w:val="0"/>
        <w:pageBreakBefore w:val="0"/>
        <w:widowControl w:val="0"/>
        <w:spacing w:line="600" w:lineRule="exact"/>
        <w:ind w:firstLine="560"/>
        <w:rPr>
          <w:rFonts w:hint="eastAsia" w:ascii="宋体" w:hAnsi="宋体" w:eastAsia="宋体" w:cs="宋体"/>
          <w:b w:val="0"/>
          <w:bCs w:val="0"/>
          <w:i w:val="0"/>
          <w:color w:val="000000"/>
          <w:sz w:val="28"/>
          <w:szCs w:val="28"/>
          <w:highlight w:val="none"/>
          <w:u w:val="none"/>
        </w:rPr>
      </w:pPr>
      <w:r>
        <w:rPr>
          <w:rFonts w:hint="eastAsia" w:ascii="宋体" w:hAnsi="宋体" w:eastAsia="宋体" w:cs="宋体"/>
          <w:b w:val="0"/>
          <w:bCs w:val="0"/>
          <w:i w:val="0"/>
          <w:color w:val="000000"/>
          <w:sz w:val="28"/>
          <w:szCs w:val="28"/>
          <w:highlight w:val="none"/>
          <w:u w:val="none"/>
          <w:lang w:val="en-US" w:eastAsia="zh-CN"/>
        </w:rPr>
        <w:t>一、</w:t>
      </w:r>
      <w:r>
        <w:rPr>
          <w:rFonts w:hint="eastAsia" w:ascii="宋体" w:hAnsi="宋体" w:eastAsia="宋体" w:cs="宋体"/>
          <w:b w:val="0"/>
          <w:bCs w:val="0"/>
          <w:i w:val="0"/>
          <w:color w:val="000000"/>
          <w:sz w:val="28"/>
          <w:szCs w:val="28"/>
          <w:highlight w:val="none"/>
          <w:u w:val="none"/>
          <w:lang w:val="en-US"/>
        </w:rPr>
        <w:t>供应商信用承诺函</w:t>
      </w:r>
    </w:p>
    <w:p w14:paraId="744C3A9F">
      <w:pPr>
        <w:keepNext w:val="0"/>
        <w:keepLines w:val="0"/>
        <w:pageBreakBefore w:val="0"/>
        <w:widowControl w:val="0"/>
        <w:spacing w:line="600" w:lineRule="exact"/>
        <w:ind w:firstLine="560"/>
        <w:rPr>
          <w:rFonts w:hint="eastAsia" w:ascii="宋体" w:hAnsi="宋体" w:eastAsia="宋体" w:cs="宋体"/>
          <w:b w:val="0"/>
          <w:bCs w:val="0"/>
          <w:i w:val="0"/>
          <w:color w:val="000000"/>
          <w:sz w:val="28"/>
          <w:szCs w:val="28"/>
          <w:highlight w:val="none"/>
          <w:u w:val="none"/>
        </w:rPr>
      </w:pPr>
      <w:r>
        <w:rPr>
          <w:rFonts w:hint="eastAsia" w:ascii="宋体" w:hAnsi="宋体" w:eastAsia="宋体" w:cs="宋体"/>
          <w:b w:val="0"/>
          <w:bCs w:val="0"/>
          <w:i w:val="0"/>
          <w:color w:val="000000"/>
          <w:sz w:val="28"/>
          <w:szCs w:val="28"/>
          <w:highlight w:val="none"/>
          <w:u w:val="none"/>
          <w:lang w:eastAsia="zh-CN"/>
        </w:rPr>
        <w:t>二</w:t>
      </w:r>
      <w:r>
        <w:rPr>
          <w:rFonts w:hint="eastAsia" w:ascii="宋体" w:hAnsi="宋体" w:eastAsia="宋体" w:cs="宋体"/>
          <w:b w:val="0"/>
          <w:bCs w:val="0"/>
          <w:i w:val="0"/>
          <w:color w:val="000000"/>
          <w:sz w:val="28"/>
          <w:szCs w:val="28"/>
          <w:highlight w:val="none"/>
          <w:u w:val="none"/>
        </w:rPr>
        <w:t>、</w:t>
      </w:r>
      <w:r>
        <w:rPr>
          <w:rFonts w:hint="eastAsia" w:ascii="宋体" w:hAnsi="宋体" w:eastAsia="宋体" w:cs="宋体"/>
          <w:b w:val="0"/>
          <w:bCs w:val="0"/>
          <w:i w:val="0"/>
          <w:color w:val="000000"/>
          <w:sz w:val="28"/>
          <w:szCs w:val="28"/>
          <w:highlight w:val="none"/>
          <w:u w:val="none"/>
          <w:lang w:val="en-US" w:eastAsia="zh-CN"/>
        </w:rPr>
        <w:t>满足</w:t>
      </w:r>
      <w:r>
        <w:rPr>
          <w:rFonts w:hint="eastAsia" w:ascii="宋体" w:hAnsi="宋体" w:eastAsia="宋体" w:cs="宋体"/>
          <w:b w:val="0"/>
          <w:bCs w:val="0"/>
          <w:i w:val="0"/>
          <w:color w:val="000000"/>
          <w:sz w:val="28"/>
          <w:szCs w:val="28"/>
          <w:highlight w:val="none"/>
          <w:u w:val="none"/>
        </w:rPr>
        <w:t>特定资格要求的证明文件</w:t>
      </w:r>
      <w:r>
        <w:rPr>
          <w:rFonts w:hint="eastAsia" w:ascii="宋体" w:hAnsi="宋体" w:eastAsia="宋体" w:cs="宋体"/>
          <w:b w:val="0"/>
          <w:bCs w:val="0"/>
          <w:i w:val="0"/>
          <w:color w:val="000000"/>
          <w:sz w:val="28"/>
          <w:szCs w:val="28"/>
          <w:highlight w:val="none"/>
          <w:u w:val="none"/>
          <w:lang w:val="en-US" w:eastAsia="zh-CN"/>
        </w:rPr>
        <w:t>（如有特定资格要求）</w:t>
      </w:r>
    </w:p>
    <w:p w14:paraId="02AE3B83">
      <w:pPr>
        <w:keepNext w:val="0"/>
        <w:keepLines w:val="0"/>
        <w:pageBreakBefore w:val="0"/>
        <w:widowControl w:val="0"/>
        <w:spacing w:line="600" w:lineRule="exact"/>
        <w:ind w:firstLine="560"/>
        <w:rPr>
          <w:rFonts w:hint="eastAsia" w:ascii="宋体" w:hAnsi="宋体" w:eastAsia="宋体" w:cs="宋体"/>
          <w:b w:val="0"/>
          <w:bCs w:val="0"/>
          <w:i w:val="0"/>
          <w:color w:val="000000"/>
          <w:sz w:val="28"/>
          <w:szCs w:val="28"/>
          <w:highlight w:val="none"/>
          <w:u w:val="none"/>
        </w:rPr>
      </w:pPr>
      <w:r>
        <w:rPr>
          <w:rFonts w:hint="eastAsia" w:ascii="宋体" w:hAnsi="宋体" w:eastAsia="宋体" w:cs="宋体"/>
          <w:b w:val="0"/>
          <w:bCs w:val="0"/>
          <w:i w:val="0"/>
          <w:color w:val="000000"/>
          <w:sz w:val="28"/>
          <w:szCs w:val="28"/>
          <w:highlight w:val="none"/>
          <w:u w:val="none"/>
          <w:lang w:eastAsia="zh-CN"/>
        </w:rPr>
        <w:t>三</w:t>
      </w:r>
      <w:r>
        <w:rPr>
          <w:rFonts w:hint="eastAsia" w:ascii="宋体" w:hAnsi="宋体" w:eastAsia="宋体" w:cs="宋体"/>
          <w:b w:val="0"/>
          <w:bCs w:val="0"/>
          <w:i w:val="0"/>
          <w:color w:val="000000"/>
          <w:sz w:val="28"/>
          <w:szCs w:val="28"/>
          <w:highlight w:val="none"/>
          <w:u w:val="none"/>
        </w:rPr>
        <w:t>、法人授权书</w:t>
      </w:r>
    </w:p>
    <w:p w14:paraId="37E7926B">
      <w:pPr>
        <w:keepNext w:val="0"/>
        <w:keepLines w:val="0"/>
        <w:pageBreakBefore w:val="0"/>
        <w:widowControl w:val="0"/>
        <w:spacing w:line="600" w:lineRule="exact"/>
        <w:ind w:firstLine="560"/>
        <w:rPr>
          <w:rFonts w:hint="eastAsia" w:ascii="宋体" w:hAnsi="宋体" w:eastAsia="宋体" w:cs="宋体"/>
          <w:b w:val="0"/>
          <w:bCs w:val="0"/>
          <w:i w:val="0"/>
          <w:color w:val="000000"/>
          <w:sz w:val="28"/>
          <w:szCs w:val="28"/>
          <w:highlight w:val="none"/>
          <w:u w:val="none"/>
        </w:rPr>
      </w:pPr>
      <w:r>
        <w:rPr>
          <w:rFonts w:hint="eastAsia" w:ascii="宋体" w:hAnsi="宋体" w:eastAsia="宋体" w:cs="宋体"/>
          <w:b w:val="0"/>
          <w:bCs w:val="0"/>
          <w:i w:val="0"/>
          <w:color w:val="000000"/>
          <w:sz w:val="28"/>
          <w:szCs w:val="28"/>
          <w:highlight w:val="none"/>
          <w:u w:val="none"/>
          <w:lang w:eastAsia="zh-CN"/>
        </w:rPr>
        <w:t>四</w:t>
      </w:r>
      <w:r>
        <w:rPr>
          <w:rFonts w:hint="eastAsia" w:ascii="宋体" w:hAnsi="宋体" w:eastAsia="宋体" w:cs="宋体"/>
          <w:b w:val="0"/>
          <w:bCs w:val="0"/>
          <w:i w:val="0"/>
          <w:color w:val="000000"/>
          <w:sz w:val="28"/>
          <w:szCs w:val="28"/>
          <w:highlight w:val="none"/>
          <w:u w:val="none"/>
        </w:rPr>
        <w:t>、</w:t>
      </w:r>
      <w:r>
        <w:rPr>
          <w:rFonts w:hint="eastAsia" w:ascii="宋体" w:hAnsi="宋体" w:eastAsia="宋体" w:cs="宋体"/>
          <w:b w:val="0"/>
          <w:bCs w:val="0"/>
          <w:i w:val="0"/>
          <w:color w:val="000000"/>
          <w:sz w:val="28"/>
          <w:szCs w:val="28"/>
          <w:highlight w:val="none"/>
          <w:u w:val="none"/>
          <w:lang w:val="en-US" w:eastAsia="zh-CN"/>
        </w:rPr>
        <w:t>磋商响应</w:t>
      </w:r>
      <w:r>
        <w:rPr>
          <w:rFonts w:hint="eastAsia" w:ascii="宋体" w:hAnsi="宋体" w:eastAsia="宋体" w:cs="宋体"/>
          <w:b w:val="0"/>
          <w:bCs w:val="0"/>
          <w:i w:val="0"/>
          <w:color w:val="000000"/>
          <w:sz w:val="28"/>
          <w:szCs w:val="28"/>
          <w:highlight w:val="none"/>
          <w:u w:val="none"/>
        </w:rPr>
        <w:t>函</w:t>
      </w:r>
    </w:p>
    <w:p w14:paraId="4FAC7674">
      <w:pPr>
        <w:keepNext w:val="0"/>
        <w:keepLines w:val="0"/>
        <w:pageBreakBefore w:val="0"/>
        <w:widowControl w:val="0"/>
        <w:spacing w:line="600" w:lineRule="exact"/>
        <w:ind w:firstLine="560"/>
        <w:rPr>
          <w:rFonts w:ascii="宋体" w:hAnsi="宋体" w:eastAsia="宋体" w:cs="宋体"/>
          <w:b w:val="0"/>
          <w:bCs w:val="0"/>
          <w:i w:val="0"/>
          <w:color w:val="000000"/>
          <w:sz w:val="28"/>
          <w:szCs w:val="28"/>
          <w:highlight w:val="none"/>
          <w:u w:val="none"/>
          <w:lang w:val="en-US" w:eastAsia="zh-CN"/>
        </w:rPr>
      </w:pPr>
      <w:r>
        <w:rPr>
          <w:rFonts w:ascii="宋体" w:hAnsi="宋体" w:eastAsia="宋体" w:cs="宋体"/>
          <w:b w:val="0"/>
          <w:bCs w:val="0"/>
          <w:i w:val="0"/>
          <w:color w:val="000000"/>
          <w:sz w:val="28"/>
          <w:szCs w:val="28"/>
          <w:highlight w:val="none"/>
          <w:u w:val="none"/>
          <w:lang w:eastAsia="zh-CN"/>
        </w:rPr>
        <w:t>五、</w:t>
      </w:r>
      <w:r>
        <w:rPr>
          <w:rFonts w:hint="eastAsia" w:ascii="宋体" w:hAnsi="宋体" w:eastAsia="宋体" w:cs="宋体"/>
          <w:b w:val="0"/>
          <w:bCs w:val="0"/>
          <w:i w:val="0"/>
          <w:color w:val="000000"/>
          <w:sz w:val="28"/>
          <w:szCs w:val="28"/>
          <w:highlight w:val="none"/>
          <w:u w:val="none"/>
          <w:lang w:val="en-US" w:eastAsia="zh-CN"/>
        </w:rPr>
        <w:t>磋商报价表</w:t>
      </w:r>
    </w:p>
    <w:p w14:paraId="05BC14F5">
      <w:pPr>
        <w:keepNext w:val="0"/>
        <w:keepLines w:val="0"/>
        <w:pageBreakBefore w:val="0"/>
        <w:widowControl w:val="0"/>
        <w:spacing w:line="600" w:lineRule="exact"/>
        <w:ind w:firstLine="560"/>
        <w:rPr>
          <w:rFonts w:hint="eastAsia" w:ascii="宋体" w:hAnsi="宋体" w:eastAsia="宋体" w:cs="宋体"/>
          <w:b w:val="0"/>
          <w:bCs w:val="0"/>
          <w:i w:val="0"/>
          <w:color w:val="000000"/>
          <w:sz w:val="28"/>
          <w:szCs w:val="28"/>
          <w:highlight w:val="none"/>
          <w:u w:val="none"/>
          <w:lang w:eastAsia="zh-CN"/>
        </w:rPr>
      </w:pPr>
      <w:r>
        <w:rPr>
          <w:rFonts w:ascii="宋体" w:hAnsi="宋体" w:eastAsia="宋体" w:cs="宋体"/>
          <w:b w:val="0"/>
          <w:bCs w:val="0"/>
          <w:i w:val="0"/>
          <w:color w:val="000000"/>
          <w:sz w:val="28"/>
          <w:szCs w:val="28"/>
          <w:highlight w:val="none"/>
          <w:u w:val="none"/>
          <w:lang w:eastAsia="zh-CN"/>
        </w:rPr>
        <w:t>六</w:t>
      </w:r>
      <w:r>
        <w:rPr>
          <w:rFonts w:hint="eastAsia" w:ascii="宋体" w:hAnsi="宋体" w:eastAsia="宋体" w:cs="宋体"/>
          <w:b w:val="0"/>
          <w:bCs w:val="0"/>
          <w:i w:val="0"/>
          <w:color w:val="000000"/>
          <w:sz w:val="28"/>
          <w:szCs w:val="28"/>
          <w:highlight w:val="none"/>
          <w:u w:val="none"/>
        </w:rPr>
        <w:t>、分项报价表</w:t>
      </w:r>
    </w:p>
    <w:p w14:paraId="1A2D237B">
      <w:pPr>
        <w:keepNext w:val="0"/>
        <w:keepLines w:val="0"/>
        <w:pageBreakBefore w:val="0"/>
        <w:widowControl w:val="0"/>
        <w:spacing w:line="600" w:lineRule="exact"/>
        <w:ind w:firstLine="56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lang w:eastAsia="zh-CN"/>
        </w:rPr>
        <w:t>七</w:t>
      </w:r>
      <w:r>
        <w:rPr>
          <w:rFonts w:hint="eastAsia" w:ascii="宋体" w:hAnsi="宋体" w:eastAsia="宋体" w:cs="宋体"/>
          <w:color w:val="000000"/>
          <w:sz w:val="28"/>
          <w:szCs w:val="28"/>
          <w:highlight w:val="none"/>
        </w:rPr>
        <w:t>、</w:t>
      </w:r>
      <w:r>
        <w:rPr>
          <w:rFonts w:hint="eastAsia" w:ascii="宋体" w:hAnsi="宋体" w:eastAsia="宋体" w:cs="宋体"/>
          <w:b w:val="0"/>
          <w:bCs w:val="0"/>
          <w:i w:val="0"/>
          <w:color w:val="000000"/>
          <w:sz w:val="28"/>
          <w:szCs w:val="28"/>
          <w:highlight w:val="none"/>
          <w:u w:val="none"/>
          <w:lang w:val="en-US" w:eastAsia="zh-CN"/>
        </w:rPr>
        <w:t>供货一览表</w:t>
      </w:r>
    </w:p>
    <w:p w14:paraId="7D83CD3D">
      <w:pPr>
        <w:keepNext w:val="0"/>
        <w:keepLines w:val="0"/>
        <w:pageBreakBefore w:val="0"/>
        <w:widowControl w:val="0"/>
        <w:spacing w:line="600" w:lineRule="exact"/>
        <w:ind w:firstLine="560"/>
        <w:rPr>
          <w:rFonts w:ascii="宋体" w:hAnsi="宋体"/>
          <w:color w:val="000000"/>
          <w:sz w:val="24"/>
          <w:highlight w:val="none"/>
        </w:rPr>
      </w:pPr>
      <w:r>
        <w:rPr>
          <w:rFonts w:hint="eastAsia" w:ascii="宋体" w:hAnsi="宋体" w:eastAsia="宋体" w:cs="宋体"/>
          <w:color w:val="000000"/>
          <w:sz w:val="28"/>
          <w:szCs w:val="28"/>
          <w:highlight w:val="none"/>
          <w:lang w:val="en-US" w:eastAsia="zh-CN"/>
        </w:rPr>
        <w:t>八、</w:t>
      </w:r>
      <w:r>
        <w:rPr>
          <w:rFonts w:hint="eastAsia" w:ascii="宋体" w:hAnsi="宋体" w:eastAsia="宋体" w:cs="宋体"/>
          <w:b w:val="0"/>
          <w:bCs w:val="0"/>
          <w:iCs w:val="0"/>
          <w:color w:val="000000"/>
          <w:sz w:val="28"/>
          <w:szCs w:val="28"/>
          <w:highlight w:val="none"/>
        </w:rPr>
        <w:t>技术要求响应及偏离表</w:t>
      </w:r>
    </w:p>
    <w:p w14:paraId="3A037B17">
      <w:pPr>
        <w:keepNext w:val="0"/>
        <w:keepLines w:val="0"/>
        <w:pageBreakBefore w:val="0"/>
        <w:widowControl w:val="0"/>
        <w:spacing w:line="600" w:lineRule="exact"/>
        <w:ind w:firstLine="560"/>
        <w:rPr>
          <w:rFonts w:hint="eastAsia" w:ascii="宋体" w:hAnsi="宋体" w:eastAsia="宋体" w:cs="宋体"/>
          <w:b w:val="0"/>
          <w:bCs w:val="0"/>
          <w:iCs w:val="0"/>
          <w:color w:val="000000"/>
          <w:sz w:val="28"/>
          <w:szCs w:val="28"/>
          <w:highlight w:val="none"/>
        </w:rPr>
      </w:pPr>
      <w:r>
        <w:rPr>
          <w:rFonts w:hint="eastAsia" w:ascii="宋体" w:hAnsi="宋体" w:eastAsia="宋体" w:cs="宋体"/>
          <w:b w:val="0"/>
          <w:bCs w:val="0"/>
          <w:iCs w:val="0"/>
          <w:color w:val="000000"/>
          <w:sz w:val="28"/>
          <w:szCs w:val="28"/>
          <w:highlight w:val="none"/>
          <w:lang w:val="en-US" w:eastAsia="zh-CN"/>
        </w:rPr>
        <w:t>九</w:t>
      </w:r>
      <w:r>
        <w:rPr>
          <w:rFonts w:hint="eastAsia" w:ascii="宋体" w:hAnsi="宋体" w:eastAsia="宋体" w:cs="宋体"/>
          <w:b w:val="0"/>
          <w:bCs w:val="0"/>
          <w:iCs w:val="0"/>
          <w:color w:val="000000"/>
          <w:sz w:val="28"/>
          <w:szCs w:val="28"/>
          <w:highlight w:val="none"/>
        </w:rPr>
        <w:t>、商务要求响应及偏离表</w:t>
      </w:r>
    </w:p>
    <w:p w14:paraId="0DB73D81">
      <w:pPr>
        <w:keepNext w:val="0"/>
        <w:keepLines w:val="0"/>
        <w:pageBreakBefore w:val="0"/>
        <w:widowControl w:val="0"/>
        <w:spacing w:line="600" w:lineRule="exact"/>
        <w:ind w:firstLine="560"/>
        <w:rPr>
          <w:rFonts w:hint="eastAsia" w:ascii="宋体" w:hAnsi="宋体" w:eastAsia="宋体" w:cs="宋体"/>
          <w:b w:val="0"/>
          <w:bCs w:val="0"/>
          <w:iCs w:val="0"/>
          <w:color w:val="000000"/>
          <w:sz w:val="28"/>
          <w:szCs w:val="28"/>
          <w:highlight w:val="none"/>
        </w:rPr>
      </w:pPr>
      <w:r>
        <w:rPr>
          <w:rFonts w:hint="eastAsia" w:ascii="宋体" w:hAnsi="宋体" w:eastAsia="宋体" w:cs="宋体"/>
          <w:b w:val="0"/>
          <w:bCs w:val="0"/>
          <w:iCs w:val="0"/>
          <w:color w:val="000000"/>
          <w:sz w:val="28"/>
          <w:szCs w:val="28"/>
          <w:highlight w:val="none"/>
          <w:lang w:val="en-US" w:eastAsia="zh-CN"/>
        </w:rPr>
        <w:t>十</w:t>
      </w:r>
      <w:r>
        <w:rPr>
          <w:rFonts w:hint="eastAsia" w:ascii="宋体" w:hAnsi="宋体" w:eastAsia="宋体" w:cs="宋体"/>
          <w:b w:val="0"/>
          <w:bCs w:val="0"/>
          <w:iCs w:val="0"/>
          <w:color w:val="000000"/>
          <w:sz w:val="28"/>
          <w:szCs w:val="28"/>
          <w:highlight w:val="none"/>
        </w:rPr>
        <w:t>、</w:t>
      </w:r>
      <w:r>
        <w:rPr>
          <w:rFonts w:hint="eastAsia" w:ascii="宋体" w:hAnsi="宋体" w:eastAsia="宋体" w:cs="宋体"/>
          <w:b w:val="0"/>
          <w:bCs w:val="0"/>
          <w:i w:val="0"/>
          <w:color w:val="000000"/>
          <w:sz w:val="28"/>
          <w:szCs w:val="28"/>
          <w:highlight w:val="none"/>
          <w:u w:val="none"/>
          <w:lang w:val="en-US" w:eastAsia="zh-CN"/>
        </w:rPr>
        <w:t>中</w:t>
      </w:r>
      <w:r>
        <w:rPr>
          <w:rFonts w:hint="eastAsia" w:ascii="宋体" w:hAnsi="宋体" w:eastAsia="宋体" w:cs="宋体"/>
          <w:b w:val="0"/>
          <w:bCs w:val="0"/>
          <w:i w:val="0"/>
          <w:color w:val="000000"/>
          <w:sz w:val="28"/>
          <w:szCs w:val="28"/>
          <w:highlight w:val="none"/>
          <w:u w:val="none"/>
        </w:rPr>
        <w:t>小企业声明函</w:t>
      </w:r>
      <w:r>
        <w:rPr>
          <w:rFonts w:hint="eastAsia" w:ascii="宋体" w:hAnsi="宋体" w:eastAsia="宋体" w:cs="宋体"/>
          <w:b w:val="0"/>
          <w:bCs w:val="0"/>
          <w:i w:val="0"/>
          <w:color w:val="000000"/>
          <w:sz w:val="28"/>
          <w:szCs w:val="28"/>
          <w:highlight w:val="none"/>
          <w:u w:val="none"/>
          <w:lang w:eastAsia="zh-CN"/>
        </w:rPr>
        <w:t>（</w:t>
      </w:r>
      <w:r>
        <w:rPr>
          <w:rFonts w:hint="eastAsia" w:ascii="宋体" w:hAnsi="宋体" w:eastAsia="宋体" w:cs="宋体"/>
          <w:b w:val="0"/>
          <w:bCs w:val="0"/>
          <w:i w:val="0"/>
          <w:color w:val="000000"/>
          <w:sz w:val="28"/>
          <w:szCs w:val="28"/>
          <w:highlight w:val="none"/>
          <w:u w:val="none"/>
          <w:lang w:val="en-US" w:eastAsia="zh-CN"/>
        </w:rPr>
        <w:t>如有</w:t>
      </w:r>
      <w:r>
        <w:rPr>
          <w:rFonts w:hint="eastAsia" w:ascii="宋体" w:hAnsi="宋体" w:eastAsia="宋体" w:cs="宋体"/>
          <w:b w:val="0"/>
          <w:bCs w:val="0"/>
          <w:i w:val="0"/>
          <w:color w:val="000000"/>
          <w:sz w:val="28"/>
          <w:szCs w:val="28"/>
          <w:highlight w:val="none"/>
          <w:u w:val="none"/>
          <w:lang w:eastAsia="zh-CN"/>
        </w:rPr>
        <w:t>）</w:t>
      </w:r>
    </w:p>
    <w:p w14:paraId="6889CC23">
      <w:pPr>
        <w:keepNext w:val="0"/>
        <w:keepLines w:val="0"/>
        <w:pageBreakBefore w:val="0"/>
        <w:widowControl w:val="0"/>
        <w:spacing w:line="600" w:lineRule="exact"/>
        <w:ind w:firstLine="560"/>
        <w:rPr>
          <w:rFonts w:hint="eastAsia" w:ascii="宋体" w:hAnsi="宋体" w:eastAsia="宋体" w:cs="宋体"/>
          <w:b w:val="0"/>
          <w:bCs w:val="0"/>
          <w:i w:val="0"/>
          <w:color w:val="000000"/>
          <w:sz w:val="28"/>
          <w:szCs w:val="28"/>
          <w:highlight w:val="none"/>
          <w:u w:val="none"/>
          <w:lang w:eastAsia="zh-CN"/>
        </w:rPr>
      </w:pPr>
      <w:r>
        <w:rPr>
          <w:rFonts w:hint="eastAsia" w:ascii="宋体" w:hAnsi="宋体" w:eastAsia="宋体" w:cs="宋体"/>
          <w:b w:val="0"/>
          <w:bCs w:val="0"/>
          <w:i w:val="0"/>
          <w:color w:val="000000"/>
          <w:sz w:val="28"/>
          <w:szCs w:val="28"/>
          <w:highlight w:val="none"/>
          <w:u w:val="none"/>
          <w:lang w:val="en-US" w:eastAsia="zh-CN"/>
        </w:rPr>
        <w:t>十一、</w:t>
      </w:r>
      <w:r>
        <w:rPr>
          <w:rFonts w:hint="eastAsia" w:ascii="宋体" w:hAnsi="宋体" w:eastAsia="宋体" w:cs="宋体"/>
          <w:b w:val="0"/>
          <w:bCs w:val="0"/>
          <w:i w:val="0"/>
          <w:color w:val="000000"/>
          <w:sz w:val="28"/>
          <w:szCs w:val="28"/>
          <w:highlight w:val="none"/>
          <w:u w:val="none"/>
        </w:rPr>
        <w:t>残疾人福利性单位声明函</w:t>
      </w:r>
      <w:r>
        <w:rPr>
          <w:rFonts w:hint="eastAsia" w:ascii="宋体" w:hAnsi="宋体" w:eastAsia="宋体" w:cs="宋体"/>
          <w:b w:val="0"/>
          <w:bCs w:val="0"/>
          <w:i w:val="0"/>
          <w:color w:val="000000"/>
          <w:sz w:val="28"/>
          <w:szCs w:val="28"/>
          <w:highlight w:val="none"/>
          <w:u w:val="none"/>
          <w:lang w:eastAsia="zh-CN"/>
        </w:rPr>
        <w:t>（</w:t>
      </w:r>
      <w:r>
        <w:rPr>
          <w:rFonts w:hint="eastAsia" w:ascii="宋体" w:hAnsi="宋体" w:eastAsia="宋体" w:cs="宋体"/>
          <w:b w:val="0"/>
          <w:bCs w:val="0"/>
          <w:i w:val="0"/>
          <w:color w:val="000000"/>
          <w:sz w:val="28"/>
          <w:szCs w:val="28"/>
          <w:highlight w:val="none"/>
          <w:u w:val="none"/>
          <w:lang w:val="en-US" w:eastAsia="zh-CN"/>
        </w:rPr>
        <w:t>如有</w:t>
      </w:r>
      <w:r>
        <w:rPr>
          <w:rFonts w:hint="eastAsia" w:ascii="宋体" w:hAnsi="宋体" w:eastAsia="宋体" w:cs="宋体"/>
          <w:b w:val="0"/>
          <w:bCs w:val="0"/>
          <w:i w:val="0"/>
          <w:color w:val="000000"/>
          <w:sz w:val="28"/>
          <w:szCs w:val="28"/>
          <w:highlight w:val="none"/>
          <w:u w:val="none"/>
          <w:lang w:eastAsia="zh-CN"/>
        </w:rPr>
        <w:t>）</w:t>
      </w:r>
    </w:p>
    <w:p w14:paraId="3120D063">
      <w:pPr>
        <w:spacing w:line="440" w:lineRule="exact"/>
        <w:ind w:firstLine="480"/>
        <w:rPr>
          <w:rFonts w:ascii="宋体" w:hAnsi="宋体"/>
          <w:color w:val="000000"/>
          <w:sz w:val="24"/>
          <w:szCs w:val="21"/>
          <w:highlight w:val="none"/>
        </w:rPr>
      </w:pPr>
    </w:p>
    <w:p w14:paraId="77AC7766">
      <w:pPr>
        <w:spacing w:line="440" w:lineRule="exact"/>
        <w:ind w:firstLine="480"/>
        <w:rPr>
          <w:rFonts w:ascii="宋体" w:hAnsi="宋体"/>
          <w:color w:val="000000"/>
          <w:sz w:val="24"/>
          <w:szCs w:val="21"/>
          <w:highlight w:val="none"/>
        </w:rPr>
      </w:pPr>
    </w:p>
    <w:p w14:paraId="1239903D">
      <w:pPr>
        <w:spacing w:line="440" w:lineRule="exact"/>
        <w:ind w:firstLine="480"/>
        <w:rPr>
          <w:rFonts w:ascii="宋体" w:hAnsi="宋体"/>
          <w:color w:val="000000"/>
          <w:sz w:val="24"/>
          <w:szCs w:val="21"/>
          <w:highlight w:val="none"/>
        </w:rPr>
      </w:pPr>
    </w:p>
    <w:p w14:paraId="1F2766E9">
      <w:pPr>
        <w:spacing w:line="440" w:lineRule="exact"/>
        <w:ind w:firstLine="480"/>
        <w:rPr>
          <w:rFonts w:ascii="宋体" w:hAnsi="宋体"/>
          <w:color w:val="000000"/>
          <w:sz w:val="24"/>
          <w:szCs w:val="21"/>
          <w:highlight w:val="none"/>
        </w:rPr>
      </w:pPr>
    </w:p>
    <w:p w14:paraId="3C8D53C4">
      <w:pPr>
        <w:jc w:val="left"/>
        <w:rPr>
          <w:rFonts w:hint="eastAsia" w:ascii="黑体" w:hAnsi="黑体" w:eastAsia="黑体" w:cs="Times New Roman"/>
          <w:i/>
          <w:color w:val="000000"/>
          <w:sz w:val="32"/>
          <w:szCs w:val="32"/>
          <w:highlight w:val="none"/>
          <w:u w:val="single"/>
          <w:lang w:val="en-US" w:eastAsia="zh-CN"/>
        </w:rPr>
      </w:pPr>
      <w:r>
        <w:rPr>
          <w:rFonts w:hint="eastAsia" w:ascii="黑体" w:hAnsi="黑体" w:eastAsia="黑体" w:cs="Times New Roman"/>
          <w:i/>
          <w:color w:val="000000"/>
          <w:sz w:val="32"/>
          <w:szCs w:val="32"/>
          <w:highlight w:val="none"/>
          <w:u w:val="single"/>
          <w:lang w:val="en-US" w:eastAsia="zh-CN"/>
        </w:rPr>
        <w:br w:type="page" w:clear="all"/>
      </w:r>
      <w:r>
        <w:rPr>
          <w:rFonts w:hint="eastAsia" w:ascii="黑体" w:hAnsi="黑体" w:eastAsia="黑体" w:cs="Times New Roman"/>
          <w:i w:val="0"/>
          <w:color w:val="000000"/>
          <w:sz w:val="32"/>
          <w:szCs w:val="32"/>
          <w:highlight w:val="none"/>
          <w:u w:val="none"/>
          <w:lang w:val="en-US" w:eastAsia="zh-CN"/>
        </w:rPr>
        <w:t>一、供应商信用承诺函（信用承诺书以《南京市政府采购供应商诚信档案管理系统》在线打印为准，加盖CA电子公章）</w:t>
      </w:r>
      <w:r>
        <w:rPr>
          <w:rFonts w:hint="eastAsia" w:ascii="宋体" w:hAnsi="宋体" w:cs="宋体"/>
          <w:i/>
          <w:color w:val="000000"/>
          <w:sz w:val="32"/>
          <w:highlight w:val="none"/>
          <w:u w:val="single"/>
        </w:rPr>
        <w:drawing>
          <wp:inline distT="0" distB="0" distL="0" distR="0">
            <wp:extent cx="5132070" cy="7010400"/>
            <wp:effectExtent l="0" t="0" r="11430" b="0"/>
            <wp:docPr id="1" name="图片 6"/>
            <wp:cNvGraphicFramePr/>
            <a:graphic xmlns:a="http://schemas.openxmlformats.org/drawingml/2006/main">
              <a:graphicData uri="http://schemas.openxmlformats.org/drawingml/2006/picture">
                <pic:pic xmlns:pic="http://schemas.openxmlformats.org/drawingml/2006/picture">
                  <pic:nvPicPr>
                    <pic:cNvPr id="1" name="图片 6"/>
                    <pic:cNvPicPr/>
                  </pic:nvPicPr>
                  <pic:blipFill>
                    <a:blip r:embed="rId4"/>
                    <a:stretch>
                      <a:fillRect/>
                    </a:stretch>
                  </pic:blipFill>
                  <pic:spPr>
                    <a:xfrm>
                      <a:off x="0" y="0"/>
                      <a:ext cx="5132235" cy="7011010"/>
                    </a:xfrm>
                    <a:prstGeom prst="rect">
                      <a:avLst/>
                    </a:prstGeom>
                    <a:noFill/>
                    <a:ln>
                      <a:noFill/>
                    </a:ln>
                  </pic:spPr>
                </pic:pic>
              </a:graphicData>
            </a:graphic>
          </wp:inline>
        </w:drawing>
      </w:r>
    </w:p>
    <w:p w14:paraId="49FFFDBD">
      <w:pPr>
        <w:spacing w:line="440" w:lineRule="exact"/>
        <w:rPr>
          <w:rFonts w:hint="eastAsia" w:ascii="宋体" w:hAnsi="宋体"/>
          <w:color w:val="000000"/>
          <w:sz w:val="24"/>
          <w:szCs w:val="24"/>
          <w:highlight w:val="none"/>
          <w:lang w:eastAsia="zh-CN"/>
        </w:rPr>
      </w:pPr>
    </w:p>
    <w:p w14:paraId="3A8BEC30">
      <w:pPr>
        <w:spacing w:line="440" w:lineRule="exact"/>
        <w:ind w:firstLine="480"/>
        <w:rPr>
          <w:rFonts w:hint="eastAsia" w:ascii="宋体" w:hAnsi="宋体"/>
          <w:b w:val="0"/>
          <w:bCs w:val="0"/>
          <w:color w:val="000000"/>
          <w:sz w:val="24"/>
          <w:szCs w:val="24"/>
          <w:highlight w:val="none"/>
          <w:lang w:eastAsia="zh-CN"/>
        </w:rPr>
      </w:pPr>
    </w:p>
    <w:p w14:paraId="5FFC4BD3">
      <w:pPr>
        <w:spacing w:line="440" w:lineRule="exact"/>
        <w:rPr>
          <w:rFonts w:hint="eastAsia" w:ascii="宋体" w:hAnsi="宋体"/>
          <w:b/>
          <w:bCs/>
          <w:color w:val="000000"/>
          <w:sz w:val="21"/>
          <w:szCs w:val="21"/>
          <w:highlight w:val="none"/>
          <w:lang w:eastAsia="zh-CN"/>
        </w:rPr>
      </w:pPr>
    </w:p>
    <w:p w14:paraId="2D6C1549">
      <w:pPr>
        <w:rPr>
          <w:rFonts w:hint="eastAsia" w:ascii="黑体" w:hAnsi="黑体" w:eastAsia="黑体" w:cs="Times New Roman"/>
          <w:i w:val="0"/>
          <w:color w:val="000000"/>
          <w:sz w:val="32"/>
          <w:szCs w:val="32"/>
          <w:highlight w:val="none"/>
          <w:u w:val="none"/>
          <w:lang w:val="en-US" w:eastAsia="zh-CN"/>
        </w:rPr>
      </w:pPr>
      <w:bookmarkStart w:id="11" w:name="_Toc120614284"/>
    </w:p>
    <w:p w14:paraId="2D3E8E1A">
      <w:pPr>
        <w:rPr>
          <w:rFonts w:hint="eastAsia" w:ascii="黑体" w:hAnsi="黑体" w:eastAsia="黑体" w:cs="Times New Roman"/>
          <w:i w:val="0"/>
          <w:color w:val="000000"/>
          <w:sz w:val="32"/>
          <w:szCs w:val="32"/>
          <w:highlight w:val="none"/>
          <w:u w:val="none"/>
          <w:lang w:val="en-US" w:eastAsia="zh-CN"/>
        </w:rPr>
      </w:pPr>
    </w:p>
    <w:p w14:paraId="22325E08">
      <w:pPr>
        <w:rPr>
          <w:rFonts w:hint="eastAsia" w:ascii="黑体" w:hAnsi="黑体" w:eastAsia="黑体" w:cs="Times New Roman"/>
          <w:i w:val="0"/>
          <w:color w:val="000000"/>
          <w:sz w:val="32"/>
          <w:szCs w:val="32"/>
          <w:highlight w:val="none"/>
          <w:u w:val="none"/>
          <w:lang w:val="en-US" w:eastAsia="zh-CN"/>
        </w:rPr>
      </w:pPr>
    </w:p>
    <w:p w14:paraId="5FB59E87">
      <w:pPr>
        <w:rPr>
          <w:rFonts w:hint="eastAsia" w:ascii="黑体" w:hAnsi="黑体" w:eastAsia="黑体" w:cs="Times New Roman"/>
          <w:i w:val="0"/>
          <w:color w:val="000000"/>
          <w:sz w:val="32"/>
          <w:szCs w:val="32"/>
          <w:highlight w:val="none"/>
          <w:u w:val="none"/>
          <w:lang w:val="en-US" w:eastAsia="zh-CN"/>
        </w:rPr>
      </w:pPr>
    </w:p>
    <w:p w14:paraId="1A1B8B14">
      <w:pPr>
        <w:rPr>
          <w:rFonts w:hint="eastAsia" w:ascii="黑体" w:hAnsi="黑体" w:eastAsia="黑体" w:cs="Times New Roman"/>
          <w:i w:val="0"/>
          <w:color w:val="000000"/>
          <w:sz w:val="32"/>
          <w:szCs w:val="32"/>
          <w:highlight w:val="none"/>
          <w:u w:val="none"/>
          <w:lang w:val="en-US" w:eastAsia="zh-CN"/>
        </w:rPr>
      </w:pPr>
      <w:r>
        <w:rPr>
          <w:rFonts w:hint="eastAsia" w:ascii="黑体" w:hAnsi="黑体" w:eastAsia="黑体" w:cs="Times New Roman"/>
          <w:i w:val="0"/>
          <w:color w:val="000000"/>
          <w:sz w:val="32"/>
          <w:szCs w:val="32"/>
          <w:highlight w:val="none"/>
          <w:u w:val="none"/>
          <w:lang w:val="en-US" w:eastAsia="zh-CN"/>
        </w:rPr>
        <w:t>二、</w:t>
      </w:r>
      <w:r>
        <w:rPr>
          <w:rFonts w:hint="eastAsia" w:ascii="黑体" w:hAnsi="黑体" w:eastAsia="黑体" w:cs="Times New Roman"/>
          <w:b w:val="0"/>
          <w:bCs w:val="0"/>
          <w:color w:val="000000"/>
          <w:sz w:val="32"/>
          <w:szCs w:val="32"/>
          <w:highlight w:val="none"/>
        </w:rPr>
        <w:t>申请人的资格要求</w:t>
      </w:r>
      <w:r>
        <w:rPr>
          <w:rFonts w:hint="eastAsia" w:ascii="黑体" w:hAnsi="黑体" w:eastAsia="黑体" w:cs="Times New Roman"/>
          <w:i w:val="0"/>
          <w:color w:val="000000"/>
          <w:sz w:val="32"/>
          <w:szCs w:val="32"/>
          <w:highlight w:val="none"/>
          <w:u w:val="none"/>
          <w:lang w:val="en-US" w:eastAsia="zh-CN"/>
        </w:rPr>
        <w:t>的证明文件</w:t>
      </w:r>
    </w:p>
    <w:p w14:paraId="3705931E">
      <w:pPr>
        <w:spacing w:line="460" w:lineRule="exact"/>
        <w:rPr>
          <w:rFonts w:hint="eastAsia" w:ascii="宋体" w:hAnsi="宋体"/>
          <w:bCs/>
          <w:color w:val="000000"/>
          <w:sz w:val="24"/>
          <w:szCs w:val="21"/>
          <w:highlight w:val="none"/>
        </w:rPr>
      </w:pPr>
      <w:r>
        <w:rPr>
          <w:rFonts w:hint="eastAsia" w:ascii="宋体" w:hAnsi="宋体"/>
          <w:color w:val="000000"/>
          <w:sz w:val="24"/>
          <w:szCs w:val="21"/>
          <w:highlight w:val="none"/>
        </w:rPr>
        <w:t xml:space="preserve">  本项目申请</w:t>
      </w:r>
      <w:r>
        <w:rPr>
          <w:rFonts w:hint="eastAsia" w:ascii="宋体" w:hAnsi="宋体" w:eastAsia="宋体" w:cs="Times New Roman"/>
          <w:color w:val="000000"/>
          <w:sz w:val="24"/>
          <w:szCs w:val="21"/>
          <w:highlight w:val="none"/>
        </w:rPr>
        <w:t>人的</w:t>
      </w:r>
      <w:r>
        <w:rPr>
          <w:rFonts w:hint="eastAsia" w:ascii="宋体" w:hAnsi="宋体" w:eastAsia="宋体" w:cs="Times New Roman"/>
          <w:b w:val="0"/>
          <w:bCs w:val="0"/>
          <w:color w:val="000000"/>
          <w:sz w:val="24"/>
          <w:szCs w:val="21"/>
          <w:highlight w:val="none"/>
          <w:u w:val="none"/>
        </w:rPr>
        <w:t>资格要求</w:t>
      </w:r>
      <w:r>
        <w:rPr>
          <w:rFonts w:hint="eastAsia" w:ascii="宋体" w:hAnsi="宋体" w:eastAsia="宋体" w:cs="Times New Roman"/>
          <w:color w:val="000000"/>
          <w:sz w:val="24"/>
          <w:szCs w:val="21"/>
          <w:highlight w:val="none"/>
        </w:rPr>
        <w:t>中要</w:t>
      </w:r>
      <w:r>
        <w:rPr>
          <w:rFonts w:hint="eastAsia" w:ascii="宋体" w:hAnsi="宋体"/>
          <w:color w:val="000000"/>
          <w:sz w:val="24"/>
          <w:szCs w:val="21"/>
          <w:highlight w:val="none"/>
        </w:rPr>
        <w:t>求提供的</w:t>
      </w:r>
      <w:r>
        <w:rPr>
          <w:rFonts w:hint="eastAsia" w:ascii="宋体" w:hAnsi="宋体"/>
          <w:color w:val="000000"/>
          <w:sz w:val="24"/>
          <w:szCs w:val="21"/>
          <w:highlight w:val="none"/>
          <w:lang w:val="en-US" w:eastAsia="zh-CN"/>
        </w:rPr>
        <w:t>材料</w:t>
      </w:r>
      <w:r>
        <w:rPr>
          <w:rFonts w:hint="eastAsia" w:ascii="宋体" w:hAnsi="宋体"/>
          <w:color w:val="000000"/>
          <w:sz w:val="24"/>
          <w:szCs w:val="21"/>
          <w:highlight w:val="none"/>
        </w:rPr>
        <w:t>。</w:t>
      </w:r>
    </w:p>
    <w:p w14:paraId="1BA134BA">
      <w:pPr>
        <w:spacing w:line="460" w:lineRule="exact"/>
        <w:rPr>
          <w:rFonts w:hint="eastAsia" w:ascii="宋体" w:hAnsi="宋体"/>
          <w:bCs/>
          <w:color w:val="000000"/>
          <w:sz w:val="24"/>
          <w:szCs w:val="21"/>
          <w:highlight w:val="none"/>
        </w:rPr>
      </w:pPr>
    </w:p>
    <w:p w14:paraId="73CC67D2">
      <w:pPr>
        <w:jc w:val="left"/>
        <w:rPr>
          <w:rFonts w:hint="eastAsia" w:ascii="黑体" w:hAnsi="黑体" w:eastAsia="黑体"/>
          <w:i/>
          <w:color w:val="000000"/>
          <w:sz w:val="32"/>
          <w:szCs w:val="32"/>
          <w:highlight w:val="none"/>
          <w:u w:val="single"/>
          <w:lang w:val="en-US" w:eastAsia="zh-CN"/>
        </w:rPr>
      </w:pPr>
    </w:p>
    <w:p w14:paraId="71F6F298">
      <w:pPr>
        <w:jc w:val="left"/>
        <w:rPr>
          <w:rFonts w:hint="eastAsia" w:ascii="黑体" w:hAnsi="黑体" w:eastAsia="黑体"/>
          <w:i/>
          <w:color w:val="000000"/>
          <w:sz w:val="32"/>
          <w:szCs w:val="32"/>
          <w:highlight w:val="none"/>
          <w:u w:val="single"/>
          <w:lang w:val="en-US" w:eastAsia="zh-CN"/>
        </w:rPr>
      </w:pPr>
    </w:p>
    <w:p w14:paraId="6A504789">
      <w:pPr>
        <w:jc w:val="left"/>
        <w:rPr>
          <w:rFonts w:hint="eastAsia" w:ascii="黑体" w:hAnsi="黑体" w:eastAsia="黑体"/>
          <w:i/>
          <w:color w:val="000000"/>
          <w:sz w:val="32"/>
          <w:szCs w:val="32"/>
          <w:highlight w:val="none"/>
          <w:u w:val="single"/>
          <w:lang w:val="en-US" w:eastAsia="zh-CN"/>
        </w:rPr>
      </w:pPr>
    </w:p>
    <w:p w14:paraId="28AF759D">
      <w:pPr>
        <w:rPr>
          <w:rFonts w:hint="eastAsia" w:ascii="黑体" w:hAnsi="黑体" w:eastAsia="黑体" w:cs="Times New Roman"/>
          <w:i w:val="0"/>
          <w:color w:val="000000"/>
          <w:sz w:val="32"/>
          <w:szCs w:val="32"/>
          <w:highlight w:val="none"/>
          <w:u w:val="none"/>
          <w:lang w:val="en-US" w:eastAsia="zh-CN"/>
        </w:rPr>
      </w:pPr>
    </w:p>
    <w:p w14:paraId="12F084DB">
      <w:pPr>
        <w:rPr>
          <w:rFonts w:hint="eastAsia" w:ascii="黑体" w:hAnsi="黑体" w:eastAsia="黑体" w:cs="Times New Roman"/>
          <w:i w:val="0"/>
          <w:color w:val="000000"/>
          <w:sz w:val="32"/>
          <w:szCs w:val="32"/>
          <w:highlight w:val="none"/>
          <w:u w:val="none"/>
          <w:lang w:val="en-US" w:eastAsia="zh-CN"/>
        </w:rPr>
      </w:pPr>
    </w:p>
    <w:p w14:paraId="603285CE">
      <w:pPr>
        <w:rPr>
          <w:rFonts w:hint="eastAsia" w:ascii="黑体" w:hAnsi="黑体" w:eastAsia="黑体" w:cs="Times New Roman"/>
          <w:i w:val="0"/>
          <w:color w:val="000000"/>
          <w:sz w:val="32"/>
          <w:szCs w:val="32"/>
          <w:highlight w:val="none"/>
          <w:u w:val="none"/>
          <w:lang w:val="en-US" w:eastAsia="zh-CN"/>
        </w:rPr>
      </w:pPr>
      <w:r>
        <w:rPr>
          <w:rFonts w:hint="eastAsia" w:ascii="黑体" w:hAnsi="黑体" w:eastAsia="黑体" w:cs="Times New Roman"/>
          <w:i w:val="0"/>
          <w:color w:val="000000"/>
          <w:sz w:val="32"/>
          <w:szCs w:val="32"/>
          <w:highlight w:val="none"/>
          <w:u w:val="none"/>
          <w:lang w:val="en-US" w:eastAsia="zh-CN"/>
        </w:rPr>
        <w:t>三、法人授权书</w:t>
      </w:r>
    </w:p>
    <w:p w14:paraId="29C99E7C">
      <w:pPr>
        <w:jc w:val="center"/>
        <w:rPr>
          <w:rFonts w:hint="eastAsia" w:ascii="黑体" w:hAnsi="黑体" w:eastAsia="黑体" w:cs="Times New Roman"/>
          <w:i w:val="0"/>
          <w:color w:val="000000"/>
          <w:sz w:val="32"/>
          <w:szCs w:val="32"/>
          <w:highlight w:val="none"/>
          <w:u w:val="none"/>
          <w:lang w:val="zh-CN" w:eastAsia="zh-CN"/>
        </w:rPr>
      </w:pPr>
      <w:r>
        <w:rPr>
          <w:rFonts w:hint="eastAsia" w:ascii="黑体" w:hAnsi="黑体" w:eastAsia="黑体" w:cs="Times New Roman"/>
          <w:i w:val="0"/>
          <w:color w:val="000000"/>
          <w:sz w:val="32"/>
          <w:szCs w:val="32"/>
          <w:highlight w:val="none"/>
          <w:u w:val="none"/>
          <w:lang w:val="zh-CN" w:eastAsia="zh-CN"/>
        </w:rPr>
        <w:t>法人授权书</w:t>
      </w:r>
    </w:p>
    <w:p w14:paraId="7B15A06C">
      <w:pPr>
        <w:pStyle w:val="196"/>
        <w:keepNext w:val="0"/>
        <w:keepLines w:val="0"/>
        <w:pageBreakBefore w:val="0"/>
        <w:widowControl w:val="0"/>
        <w:spacing w:line="480" w:lineRule="auto"/>
        <w:ind w:firstLine="480"/>
        <w:rPr>
          <w:rFonts w:hint="eastAsia"/>
          <w:color w:val="000000"/>
          <w:sz w:val="24"/>
          <w:szCs w:val="24"/>
          <w:highlight w:val="none"/>
        </w:rPr>
      </w:pPr>
      <w:r>
        <w:rPr>
          <w:rFonts w:hint="eastAsia"/>
          <w:color w:val="000000"/>
          <w:sz w:val="24"/>
          <w:szCs w:val="24"/>
          <w:highlight w:val="none"/>
        </w:rPr>
        <w:t>本授权书声明：</w:t>
      </w:r>
      <w:r>
        <w:rPr>
          <w:rFonts w:hint="eastAsia" w:ascii="宋体" w:hAnsi="宋体" w:eastAsia="宋体" w:cs="宋体"/>
          <w:color w:val="000000"/>
          <w:sz w:val="24"/>
          <w:szCs w:val="24"/>
          <w:highlight w:val="none"/>
          <w:u w:val="single"/>
        </w:rPr>
        <w:t xml:space="preserve">            </w:t>
      </w:r>
      <w:r>
        <w:rPr>
          <w:rFonts w:hint="eastAsia"/>
          <w:color w:val="000000"/>
          <w:sz w:val="24"/>
          <w:szCs w:val="24"/>
          <w:highlight w:val="none"/>
        </w:rPr>
        <w:t>（</w:t>
      </w:r>
      <w:r>
        <w:rPr>
          <w:rFonts w:hint="eastAsia"/>
          <w:color w:val="000000"/>
          <w:sz w:val="24"/>
          <w:szCs w:val="24"/>
          <w:highlight w:val="none"/>
          <w:lang w:eastAsia="zh-CN"/>
        </w:rPr>
        <w:t>供应商</w:t>
      </w:r>
      <w:r>
        <w:rPr>
          <w:rFonts w:hint="eastAsia"/>
          <w:color w:val="000000"/>
          <w:sz w:val="24"/>
          <w:szCs w:val="24"/>
          <w:highlight w:val="none"/>
        </w:rPr>
        <w:t>名称）授权</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u w:val="single"/>
          <w:lang w:val="en-US" w:eastAsia="zh-CN"/>
        </w:rPr>
        <w:t xml:space="preserve">     </w:t>
      </w:r>
      <w:r>
        <w:rPr>
          <w:rFonts w:hint="eastAsia"/>
          <w:color w:val="000000"/>
          <w:sz w:val="24"/>
          <w:szCs w:val="24"/>
          <w:highlight w:val="none"/>
        </w:rPr>
        <w:t>（被授权人的姓名）</w:t>
      </w:r>
      <w:r>
        <w:rPr>
          <w:rFonts w:hint="eastAsia"/>
          <w:color w:val="000000"/>
          <w:sz w:val="24"/>
          <w:szCs w:val="24"/>
          <w:highlight w:val="none"/>
          <w:lang w:val="en-US" w:eastAsia="zh-CN"/>
        </w:rPr>
        <w:t>作</w:t>
      </w:r>
      <w:r>
        <w:rPr>
          <w:rFonts w:hint="eastAsia"/>
          <w:color w:val="000000"/>
          <w:sz w:val="24"/>
          <w:szCs w:val="24"/>
          <w:highlight w:val="none"/>
        </w:rPr>
        <w:t>为我方就</w:t>
      </w:r>
      <w:r>
        <w:rPr>
          <w:rFonts w:hint="eastAsia"/>
          <w:color w:val="000000"/>
          <w:sz w:val="24"/>
          <w:szCs w:val="24"/>
          <w:highlight w:val="none"/>
          <w:lang w:val="en-US" w:eastAsia="zh-CN"/>
        </w:rPr>
        <w:t>编号为</w:t>
      </w:r>
      <w:r>
        <w:rPr>
          <w:rFonts w:hint="eastAsia" w:ascii="宋体" w:hAnsi="宋体" w:eastAsia="宋体" w:cs="Times New Roman"/>
          <w:color w:val="000000"/>
          <w:sz w:val="24"/>
          <w:szCs w:val="24"/>
          <w:highlight w:val="none"/>
          <w:u w:val="single"/>
        </w:rPr>
        <w:t xml:space="preserve">                             </w:t>
      </w:r>
      <w:r>
        <w:rPr>
          <w:rFonts w:hint="eastAsia" w:ascii="宋体" w:hAnsi="宋体" w:eastAsia="宋体" w:cs="Times New Roman"/>
          <w:color w:val="000000"/>
          <w:sz w:val="24"/>
          <w:szCs w:val="24"/>
          <w:highlight w:val="none"/>
          <w:u w:val="none"/>
          <w:lang w:val="en-US" w:eastAsia="zh-CN"/>
        </w:rPr>
        <w:t>的</w:t>
      </w:r>
      <w:r>
        <w:rPr>
          <w:rFonts w:hint="eastAsia"/>
          <w:color w:val="000000"/>
          <w:sz w:val="24"/>
          <w:szCs w:val="24"/>
          <w:highlight w:val="none"/>
        </w:rPr>
        <w:t>项目采购活动的合法代理人</w:t>
      </w:r>
      <w:r>
        <w:rPr>
          <w:rFonts w:hint="eastAsia"/>
          <w:color w:val="000000"/>
          <w:sz w:val="24"/>
          <w:szCs w:val="24"/>
          <w:highlight w:val="none"/>
          <w:lang w:eastAsia="zh-CN"/>
        </w:rPr>
        <w:t>，</w:t>
      </w:r>
      <w:r>
        <w:rPr>
          <w:rFonts w:hint="eastAsia"/>
          <w:color w:val="000000"/>
          <w:sz w:val="24"/>
          <w:szCs w:val="24"/>
          <w:highlight w:val="none"/>
        </w:rPr>
        <w:t>以本单位名义全权处理一切与该项目采购有关的事务。</w:t>
      </w:r>
    </w:p>
    <w:p w14:paraId="570DFA92">
      <w:pPr>
        <w:pStyle w:val="196"/>
        <w:keepNext w:val="0"/>
        <w:keepLines w:val="0"/>
        <w:pageBreakBefore w:val="0"/>
        <w:widowControl w:val="0"/>
        <w:spacing w:line="480" w:lineRule="auto"/>
        <w:ind w:firstLine="480"/>
        <w:rPr>
          <w:rFonts w:hint="eastAsia"/>
          <w:color w:val="000000"/>
          <w:sz w:val="24"/>
          <w:szCs w:val="24"/>
          <w:highlight w:val="none"/>
        </w:rPr>
      </w:pPr>
      <w:r>
        <w:rPr>
          <w:rFonts w:hint="eastAsia"/>
          <w:color w:val="000000"/>
          <w:sz w:val="24"/>
          <w:szCs w:val="24"/>
          <w:highlight w:val="none"/>
        </w:rPr>
        <w:t>本授权书于______年____月____日起生效</w:t>
      </w:r>
      <w:r>
        <w:rPr>
          <w:rFonts w:hint="eastAsia"/>
          <w:color w:val="000000"/>
          <w:sz w:val="24"/>
          <w:szCs w:val="24"/>
          <w:highlight w:val="none"/>
          <w:lang w:eastAsia="zh-CN"/>
        </w:rPr>
        <w:t>，</w:t>
      </w:r>
      <w:r>
        <w:rPr>
          <w:rFonts w:hint="eastAsia"/>
          <w:color w:val="000000"/>
          <w:sz w:val="24"/>
          <w:szCs w:val="24"/>
          <w:highlight w:val="none"/>
        </w:rPr>
        <w:t>特此声明。</w:t>
      </w:r>
    </w:p>
    <w:p w14:paraId="302E89C7">
      <w:pPr>
        <w:pStyle w:val="196"/>
        <w:keepNext w:val="0"/>
        <w:keepLines w:val="0"/>
        <w:pageBreakBefore w:val="0"/>
        <w:widowControl w:val="0"/>
        <w:spacing w:line="480" w:lineRule="auto"/>
        <w:ind w:firstLine="0"/>
        <w:rPr>
          <w:rFonts w:hint="eastAsia"/>
          <w:color w:val="000000"/>
          <w:sz w:val="24"/>
          <w:szCs w:val="24"/>
          <w:highlight w:val="none"/>
          <w:u w:val="single"/>
        </w:rPr>
      </w:pPr>
      <w:r>
        <w:rPr>
          <w:rFonts w:hint="eastAsia"/>
          <w:color w:val="000000"/>
          <w:sz w:val="24"/>
          <w:szCs w:val="24"/>
          <w:highlight w:val="none"/>
        </w:rPr>
        <w:t xml:space="preserve">    被授权人身份证号码：</w:t>
      </w:r>
    </w:p>
    <w:p w14:paraId="5E8A2B24">
      <w:pPr>
        <w:pStyle w:val="196"/>
        <w:keepNext w:val="0"/>
        <w:keepLines w:val="0"/>
        <w:pageBreakBefore w:val="0"/>
        <w:widowControl w:val="0"/>
        <w:spacing w:line="480" w:lineRule="auto"/>
        <w:ind w:firstLine="480"/>
        <w:rPr>
          <w:rFonts w:hint="eastAsia" w:ascii="宋体" w:hAnsi="宋体" w:eastAsia="宋体" w:cs="宋体"/>
          <w:color w:val="000000"/>
          <w:sz w:val="24"/>
          <w:szCs w:val="24"/>
          <w:highlight w:val="none"/>
          <w:u w:val="single"/>
        </w:rPr>
      </w:pPr>
      <w:r>
        <w:rPr>
          <w:rFonts w:hint="eastAsia"/>
          <w:color w:val="000000"/>
          <w:sz w:val="24"/>
          <w:szCs w:val="24"/>
          <w:highlight w:val="none"/>
        </w:rPr>
        <w:t>被授权人联系电话：（手机）</w:t>
      </w:r>
    </w:p>
    <w:p w14:paraId="343110BC">
      <w:pPr>
        <w:pStyle w:val="196"/>
        <w:keepNext w:val="0"/>
        <w:keepLines w:val="0"/>
        <w:pageBreakBefore w:val="0"/>
        <w:widowControl w:val="0"/>
        <w:spacing w:line="480" w:lineRule="auto"/>
        <w:ind w:firstLine="480"/>
        <w:rPr>
          <w:rFonts w:eastAsia="宋体"/>
          <w:color w:val="000000"/>
          <w:sz w:val="24"/>
          <w:szCs w:val="24"/>
          <w:highlight w:val="none"/>
          <w:lang w:val="en-US" w:eastAsia="zh-CN"/>
        </w:rPr>
      </w:pPr>
      <w:r>
        <w:rPr>
          <w:rFonts w:hint="eastAsia"/>
          <w:color w:val="000000"/>
          <w:sz w:val="24"/>
          <w:szCs w:val="24"/>
          <w:highlight w:val="none"/>
          <w:lang w:val="en-US" w:eastAsia="zh-CN"/>
        </w:rPr>
        <w:t>授权单位</w:t>
      </w:r>
      <w:r>
        <w:rPr>
          <w:rFonts w:hint="eastAsia"/>
          <w:color w:val="000000"/>
          <w:sz w:val="24"/>
          <w:szCs w:val="24"/>
          <w:highlight w:val="none"/>
        </w:rPr>
        <w:t>名称：</w:t>
      </w:r>
      <w:r>
        <w:rPr>
          <w:rFonts w:hint="eastAsia" w:ascii="宋体" w:hAnsi="宋体" w:eastAsia="宋体" w:cs="宋体"/>
          <w:color w:val="000000"/>
          <w:sz w:val="24"/>
          <w:szCs w:val="24"/>
          <w:highlight w:val="none"/>
          <w:u w:val="none"/>
        </w:rPr>
        <w:t>（加盖电子公章）</w:t>
      </w:r>
    </w:p>
    <w:p w14:paraId="6D31D369">
      <w:pPr>
        <w:pStyle w:val="196"/>
        <w:keepNext w:val="0"/>
        <w:keepLines w:val="0"/>
        <w:pageBreakBefore w:val="0"/>
        <w:widowControl w:val="0"/>
        <w:spacing w:line="480" w:lineRule="auto"/>
        <w:ind w:firstLine="480"/>
        <w:rPr>
          <w:rFonts w:hint="eastAsia"/>
          <w:color w:val="000000"/>
          <w:sz w:val="24"/>
          <w:szCs w:val="24"/>
          <w:highlight w:val="none"/>
          <w:u w:val="single"/>
        </w:rPr>
      </w:pPr>
      <w:r>
        <w:rPr>
          <w:rFonts w:hint="eastAsia"/>
          <w:color w:val="000000"/>
          <w:sz w:val="24"/>
          <w:szCs w:val="24"/>
          <w:highlight w:val="none"/>
        </w:rPr>
        <w:t>单位地址：</w:t>
      </w:r>
    </w:p>
    <w:p w14:paraId="689BFCB1">
      <w:pPr>
        <w:pStyle w:val="196"/>
        <w:keepNext w:val="0"/>
        <w:keepLines w:val="0"/>
        <w:pageBreakBefore w:val="0"/>
        <w:widowControl w:val="0"/>
        <w:spacing w:line="480" w:lineRule="auto"/>
        <w:ind w:firstLine="480"/>
        <w:rPr>
          <w:rFonts w:hint="eastAsia"/>
          <w:color w:val="000000"/>
          <w:sz w:val="24"/>
          <w:szCs w:val="24"/>
          <w:highlight w:val="none"/>
        </w:rPr>
      </w:pPr>
      <w:r>
        <w:rPr>
          <w:rFonts w:hint="eastAsia"/>
          <w:color w:val="000000"/>
          <w:sz w:val="24"/>
          <w:szCs w:val="24"/>
          <w:highlight w:val="none"/>
        </w:rPr>
        <w:t>日</w:t>
      </w:r>
      <w:r>
        <w:rPr>
          <w:rFonts w:hint="eastAsia"/>
          <w:color w:val="000000"/>
          <w:sz w:val="24"/>
          <w:szCs w:val="24"/>
          <w:highlight w:val="none"/>
          <w:lang w:val="en-US" w:eastAsia="zh-CN"/>
        </w:rPr>
        <w:t xml:space="preserve">    </w:t>
      </w:r>
      <w:r>
        <w:rPr>
          <w:rFonts w:hint="eastAsia"/>
          <w:color w:val="000000"/>
          <w:sz w:val="24"/>
          <w:szCs w:val="24"/>
          <w:highlight w:val="none"/>
        </w:rPr>
        <w:t>期：</w:t>
      </w:r>
      <w:bookmarkStart w:id="12" w:name="_格式3__银行出具的资信证明"/>
      <w:bookmarkEnd w:id="12"/>
      <w:bookmarkStart w:id="13" w:name="_Hlt26671380"/>
      <w:bookmarkEnd w:id="13"/>
      <w:bookmarkStart w:id="14" w:name="_Hlt26955070"/>
      <w:bookmarkEnd w:id="14"/>
    </w:p>
    <w:p w14:paraId="6CF989D7">
      <w:pPr>
        <w:tabs>
          <w:tab w:val="left" w:pos="360"/>
        </w:tabs>
        <w:ind w:firstLine="480"/>
        <w:rPr>
          <w:rFonts w:hint="eastAsia" w:ascii="Times New Roman" w:hAnsi="Times New Roman"/>
          <w:color w:val="000000"/>
          <w:sz w:val="24"/>
          <w:szCs w:val="24"/>
          <w:highlight w:val="none"/>
          <w:u w:val="single"/>
        </w:rPr>
      </w:pPr>
    </w:p>
    <w:p w14:paraId="3231EF85">
      <w:pPr>
        <w:tabs>
          <w:tab w:val="left" w:pos="360"/>
        </w:tabs>
        <w:ind w:firstLine="480"/>
        <w:rPr>
          <w:rFonts w:hint="eastAsia" w:ascii="Times New Roman" w:hAnsi="Times New Roman"/>
          <w:color w:val="000000"/>
          <w:sz w:val="24"/>
          <w:szCs w:val="24"/>
          <w:highlight w:val="none"/>
          <w:u w:val="single"/>
        </w:rPr>
      </w:pPr>
    </w:p>
    <w:p w14:paraId="765418BF">
      <w:pPr>
        <w:tabs>
          <w:tab w:val="left" w:pos="360"/>
        </w:tabs>
        <w:ind w:firstLine="480"/>
        <w:rPr>
          <w:rFonts w:hint="eastAsia" w:ascii="Times New Roman" w:hAnsi="Times New Roman"/>
          <w:color w:val="000000"/>
          <w:sz w:val="24"/>
          <w:szCs w:val="24"/>
          <w:highlight w:val="none"/>
          <w:u w:val="single"/>
        </w:rPr>
      </w:pPr>
    </w:p>
    <w:p w14:paraId="4426EFD3">
      <w:pPr>
        <w:tabs>
          <w:tab w:val="left" w:pos="360"/>
        </w:tabs>
        <w:ind w:firstLine="480"/>
        <w:rPr>
          <w:rFonts w:hint="eastAsia" w:ascii="Times New Roman" w:hAnsi="Times New Roman"/>
          <w:color w:val="000000"/>
          <w:sz w:val="24"/>
          <w:szCs w:val="24"/>
          <w:highlight w:val="none"/>
          <w:u w:val="single"/>
        </w:rPr>
      </w:pPr>
    </w:p>
    <w:p w14:paraId="7CB74ECC">
      <w:pPr>
        <w:tabs>
          <w:tab w:val="left" w:pos="360"/>
        </w:tabs>
        <w:ind w:firstLine="480"/>
        <w:rPr>
          <w:rFonts w:hint="eastAsia" w:ascii="Times New Roman" w:hAnsi="Times New Roman"/>
          <w:color w:val="000000"/>
          <w:sz w:val="24"/>
          <w:szCs w:val="24"/>
          <w:highlight w:val="none"/>
          <w:u w:val="single"/>
        </w:rPr>
      </w:pPr>
    </w:p>
    <w:p w14:paraId="31A16B15">
      <w:pPr>
        <w:tabs>
          <w:tab w:val="left" w:pos="360"/>
        </w:tabs>
        <w:ind w:firstLine="480"/>
        <w:rPr>
          <w:rFonts w:hint="eastAsia" w:ascii="Times New Roman" w:hAnsi="Times New Roman"/>
          <w:color w:val="000000"/>
          <w:sz w:val="24"/>
          <w:szCs w:val="24"/>
          <w:highlight w:val="none"/>
          <w:u w:val="single"/>
        </w:rPr>
      </w:pPr>
    </w:p>
    <w:p w14:paraId="6703056E">
      <w:pPr>
        <w:tabs>
          <w:tab w:val="left" w:pos="360"/>
        </w:tabs>
        <w:ind w:firstLine="480"/>
        <w:rPr>
          <w:rFonts w:hint="eastAsia" w:ascii="Times New Roman" w:hAnsi="Times New Roman"/>
          <w:color w:val="000000"/>
          <w:sz w:val="24"/>
          <w:szCs w:val="24"/>
          <w:highlight w:val="none"/>
          <w:u w:val="single"/>
        </w:rPr>
      </w:pPr>
    </w:p>
    <w:p w14:paraId="4243AB0D">
      <w:pPr>
        <w:tabs>
          <w:tab w:val="left" w:pos="360"/>
        </w:tabs>
        <w:ind w:firstLine="480"/>
        <w:rPr>
          <w:rFonts w:hint="eastAsia" w:ascii="Times New Roman" w:hAnsi="Times New Roman"/>
          <w:color w:val="000000"/>
          <w:sz w:val="24"/>
          <w:szCs w:val="24"/>
          <w:highlight w:val="none"/>
          <w:u w:val="single"/>
        </w:rPr>
      </w:pPr>
    </w:p>
    <w:p w14:paraId="49BD14FB">
      <w:pPr>
        <w:tabs>
          <w:tab w:val="left" w:pos="360"/>
        </w:tabs>
        <w:ind w:firstLine="480"/>
        <w:rPr>
          <w:rFonts w:hint="eastAsia" w:ascii="Times New Roman" w:hAnsi="Times New Roman"/>
          <w:color w:val="000000"/>
          <w:sz w:val="24"/>
          <w:szCs w:val="24"/>
          <w:highlight w:val="none"/>
          <w:u w:val="single"/>
        </w:rPr>
      </w:pPr>
    </w:p>
    <w:p w14:paraId="24D941B0">
      <w:pPr>
        <w:tabs>
          <w:tab w:val="left" w:pos="360"/>
        </w:tabs>
        <w:ind w:firstLine="480"/>
        <w:rPr>
          <w:rFonts w:hint="eastAsia" w:ascii="Times New Roman" w:hAnsi="Times New Roman"/>
          <w:color w:val="000000"/>
          <w:sz w:val="24"/>
          <w:szCs w:val="24"/>
          <w:highlight w:val="none"/>
          <w:u w:val="single"/>
        </w:rPr>
      </w:pPr>
    </w:p>
    <w:p w14:paraId="1E44502A">
      <w:pPr>
        <w:rPr>
          <w:rFonts w:hint="eastAsia" w:ascii="黑体" w:hAnsi="黑体" w:eastAsia="黑体" w:cs="Times New Roman"/>
          <w:i w:val="0"/>
          <w:color w:val="000000"/>
          <w:sz w:val="32"/>
          <w:szCs w:val="32"/>
          <w:highlight w:val="none"/>
          <w:u w:val="none"/>
          <w:lang w:val="en-US" w:eastAsia="zh-CN"/>
        </w:rPr>
      </w:pPr>
    </w:p>
    <w:p w14:paraId="558B3305">
      <w:pPr>
        <w:rPr>
          <w:rFonts w:hint="eastAsia" w:ascii="黑体" w:hAnsi="黑体" w:eastAsia="黑体" w:cs="Times New Roman"/>
          <w:i w:val="0"/>
          <w:color w:val="000000"/>
          <w:sz w:val="32"/>
          <w:szCs w:val="32"/>
          <w:highlight w:val="none"/>
          <w:u w:val="none"/>
          <w:lang w:val="en-US" w:eastAsia="zh-CN"/>
        </w:rPr>
      </w:pPr>
    </w:p>
    <w:p w14:paraId="47818536">
      <w:pPr>
        <w:rPr>
          <w:rFonts w:hint="eastAsia" w:ascii="黑体" w:hAnsi="黑体" w:eastAsia="黑体" w:cs="Times New Roman"/>
          <w:i w:val="0"/>
          <w:color w:val="000000"/>
          <w:sz w:val="32"/>
          <w:szCs w:val="32"/>
          <w:highlight w:val="none"/>
          <w:u w:val="none"/>
          <w:lang w:val="en-US" w:eastAsia="zh-CN"/>
        </w:rPr>
      </w:pPr>
    </w:p>
    <w:p w14:paraId="7613311F">
      <w:pPr>
        <w:rPr>
          <w:rFonts w:hint="eastAsia" w:ascii="黑体" w:hAnsi="黑体" w:eastAsia="黑体" w:cs="Times New Roman"/>
          <w:i w:val="0"/>
          <w:color w:val="000000"/>
          <w:sz w:val="32"/>
          <w:szCs w:val="32"/>
          <w:highlight w:val="none"/>
          <w:u w:val="none"/>
          <w:lang w:val="en-US" w:eastAsia="zh-CN"/>
        </w:rPr>
      </w:pPr>
    </w:p>
    <w:p w14:paraId="1D115D9B">
      <w:pPr>
        <w:rPr>
          <w:rFonts w:hint="eastAsia" w:ascii="黑体" w:hAnsi="黑体" w:eastAsia="黑体" w:cs="Times New Roman"/>
          <w:i w:val="0"/>
          <w:color w:val="000000"/>
          <w:sz w:val="32"/>
          <w:szCs w:val="32"/>
          <w:highlight w:val="none"/>
          <w:u w:val="none"/>
          <w:lang w:val="en-US" w:eastAsia="zh-CN"/>
        </w:rPr>
      </w:pPr>
    </w:p>
    <w:p w14:paraId="483CA151">
      <w:pPr>
        <w:rPr>
          <w:rFonts w:hint="eastAsia" w:ascii="黑体" w:hAnsi="黑体" w:eastAsia="黑体" w:cs="Times New Roman"/>
          <w:i w:val="0"/>
          <w:color w:val="000000"/>
          <w:sz w:val="32"/>
          <w:szCs w:val="32"/>
          <w:highlight w:val="none"/>
          <w:u w:val="none"/>
          <w:lang w:val="en-US" w:eastAsia="zh-CN"/>
        </w:rPr>
      </w:pPr>
      <w:r>
        <w:rPr>
          <w:rFonts w:hint="eastAsia" w:ascii="黑体" w:hAnsi="黑体" w:eastAsia="黑体" w:cs="Times New Roman"/>
          <w:i w:val="0"/>
          <w:color w:val="000000"/>
          <w:sz w:val="32"/>
          <w:szCs w:val="32"/>
          <w:highlight w:val="none"/>
          <w:u w:val="none"/>
          <w:lang w:val="en-US" w:eastAsia="zh-CN"/>
        </w:rPr>
        <w:t>四、磋商响应函</w:t>
      </w:r>
    </w:p>
    <w:p w14:paraId="6CEF1B61">
      <w:pPr>
        <w:jc w:val="center"/>
        <w:rPr>
          <w:rFonts w:hint="eastAsia" w:ascii="黑体" w:hAnsi="黑体" w:eastAsia="黑体" w:cs="Times New Roman"/>
          <w:i w:val="0"/>
          <w:color w:val="000000"/>
          <w:sz w:val="32"/>
          <w:szCs w:val="32"/>
          <w:highlight w:val="none"/>
          <w:u w:val="none"/>
          <w:lang w:val="zh-CN" w:eastAsia="zh-CN"/>
        </w:rPr>
      </w:pPr>
      <w:r>
        <w:rPr>
          <w:rFonts w:hint="eastAsia" w:ascii="黑体" w:hAnsi="黑体" w:eastAsia="黑体" w:cs="Times New Roman"/>
          <w:i w:val="0"/>
          <w:color w:val="000000"/>
          <w:sz w:val="32"/>
          <w:szCs w:val="32"/>
          <w:highlight w:val="none"/>
          <w:u w:val="none"/>
          <w:lang w:val="en-US" w:eastAsia="zh-CN"/>
        </w:rPr>
        <w:t>磋商响应函</w:t>
      </w:r>
    </w:p>
    <w:p w14:paraId="3059F61F">
      <w:pPr>
        <w:keepNext w:val="0"/>
        <w:keepLines w:val="0"/>
        <w:pageBreakBefore w:val="0"/>
        <w:widowControl w:val="0"/>
        <w:spacing w:line="360" w:lineRule="auto"/>
        <w:jc w:val="left"/>
        <w:rPr>
          <w:rFonts w:hint="eastAsia" w:ascii="宋体" w:hAnsi="宋体" w:eastAsia="宋体"/>
          <w:color w:val="000000"/>
          <w:sz w:val="24"/>
          <w:szCs w:val="21"/>
          <w:highlight w:val="none"/>
          <w:lang w:eastAsia="zh-CN"/>
        </w:rPr>
      </w:pPr>
      <w:r>
        <w:rPr>
          <w:rFonts w:hint="eastAsia" w:ascii="宋体" w:hAnsi="宋体"/>
          <w:color w:val="000000"/>
          <w:sz w:val="24"/>
          <w:szCs w:val="21"/>
          <w:highlight w:val="none"/>
        </w:rPr>
        <w:t>致：</w:t>
      </w:r>
      <w:r>
        <w:rPr>
          <w:rFonts w:hint="eastAsia" w:ascii="宋体" w:hAnsi="宋体" w:eastAsia="宋体" w:cs="宋体"/>
          <w:color w:val="000000"/>
          <w:sz w:val="24"/>
        </w:rPr>
        <w:t>南京江城工程项目管理有限公司</w:t>
      </w:r>
    </w:p>
    <w:p w14:paraId="0A573D1C">
      <w:pPr>
        <w:pStyle w:val="197"/>
        <w:keepNext w:val="0"/>
        <w:keepLines w:val="0"/>
        <w:pageBreakBefore w:val="0"/>
        <w:widowControl w:val="0"/>
        <w:spacing w:before="0" w:after="0" w:line="360" w:lineRule="auto"/>
        <w:ind w:firstLine="480"/>
        <w:rPr>
          <w:rFonts w:hint="eastAsia" w:ascii="宋体" w:hAnsi="宋体"/>
          <w:color w:val="000000"/>
          <w:szCs w:val="21"/>
          <w:highlight w:val="none"/>
        </w:rPr>
      </w:pPr>
      <w:r>
        <w:rPr>
          <w:rFonts w:hint="eastAsia" w:ascii="宋体" w:hAnsi="宋体"/>
          <w:color w:val="000000"/>
          <w:szCs w:val="21"/>
          <w:highlight w:val="none"/>
        </w:rPr>
        <w:t>根据贵方</w:t>
      </w:r>
      <w:r>
        <w:rPr>
          <w:rFonts w:hint="eastAsia" w:ascii="宋体" w:hAnsi="宋体"/>
          <w:color w:val="000000"/>
          <w:szCs w:val="21"/>
          <w:highlight w:val="none"/>
          <w:lang w:val="en-US" w:eastAsia="zh-CN"/>
        </w:rPr>
        <w:t>编号为</w:t>
      </w:r>
      <w:r>
        <w:rPr>
          <w:rFonts w:hint="eastAsia" w:ascii="宋体" w:hAnsi="宋体" w:eastAsia="宋体" w:cs="Times New Roman"/>
          <w:color w:val="000000"/>
          <w:sz w:val="24"/>
          <w:szCs w:val="24"/>
          <w:highlight w:val="none"/>
          <w:u w:val="single"/>
        </w:rPr>
        <w:t xml:space="preserve">                             </w:t>
      </w:r>
      <w:r>
        <w:rPr>
          <w:rFonts w:hint="eastAsia" w:ascii="宋体" w:hAnsi="宋体" w:eastAsia="宋体" w:cs="Times New Roman"/>
          <w:color w:val="000000"/>
          <w:sz w:val="24"/>
          <w:szCs w:val="24"/>
          <w:highlight w:val="none"/>
          <w:u w:val="none"/>
          <w:lang w:val="en-US" w:eastAsia="zh-CN"/>
        </w:rPr>
        <w:t>的</w:t>
      </w:r>
      <w:r>
        <w:rPr>
          <w:rFonts w:hint="eastAsia" w:ascii="宋体" w:hAnsi="宋体" w:eastAsia="宋体" w:cs="Times New Roman"/>
          <w:color w:val="000000"/>
          <w:sz w:val="24"/>
          <w:szCs w:val="21"/>
          <w:highlight w:val="none"/>
          <w:lang w:val="en-US" w:eastAsia="zh-CN"/>
        </w:rPr>
        <w:t>项目</w:t>
      </w:r>
      <w:r>
        <w:rPr>
          <w:rFonts w:hint="eastAsia" w:ascii="宋体" w:hAnsi="宋体" w:eastAsia="宋体"/>
          <w:color w:val="000000"/>
          <w:szCs w:val="21"/>
          <w:highlight w:val="none"/>
          <w:lang w:eastAsia="zh-CN"/>
        </w:rPr>
        <w:t>磋商</w:t>
      </w:r>
      <w:r>
        <w:rPr>
          <w:rFonts w:hint="eastAsia" w:ascii="宋体" w:hAnsi="宋体"/>
          <w:color w:val="000000"/>
          <w:szCs w:val="21"/>
          <w:highlight w:val="none"/>
        </w:rPr>
        <w:t>文件</w:t>
      </w:r>
      <w:r>
        <w:rPr>
          <w:rFonts w:hint="eastAsia" w:ascii="宋体" w:hAnsi="宋体"/>
          <w:color w:val="000000"/>
          <w:szCs w:val="21"/>
          <w:highlight w:val="none"/>
          <w:lang w:eastAsia="zh-CN"/>
        </w:rPr>
        <w:t>，</w:t>
      </w:r>
      <w:r>
        <w:rPr>
          <w:rFonts w:hint="eastAsia" w:ascii="宋体" w:hAnsi="宋体"/>
          <w:color w:val="000000"/>
          <w:szCs w:val="21"/>
          <w:highlight w:val="none"/>
          <w:lang w:val="en-US" w:eastAsia="zh-CN"/>
        </w:rPr>
        <w:t>我方</w:t>
      </w:r>
      <w:r>
        <w:rPr>
          <w:rFonts w:hint="eastAsia" w:ascii="宋体" w:hAnsi="宋体"/>
          <w:color w:val="000000"/>
          <w:szCs w:val="21"/>
          <w:highlight w:val="none"/>
        </w:rPr>
        <w:t>正式</w:t>
      </w:r>
      <w:r>
        <w:rPr>
          <w:rFonts w:hint="eastAsia" w:ascii="宋体" w:hAnsi="宋体"/>
          <w:color w:val="000000"/>
          <w:szCs w:val="21"/>
          <w:highlight w:val="none"/>
          <w:u w:val="none"/>
          <w:lang w:val="en-US" w:eastAsia="zh-CN"/>
        </w:rPr>
        <w:t>提</w:t>
      </w:r>
      <w:r>
        <w:rPr>
          <w:rFonts w:hint="eastAsia" w:ascii="宋体" w:hAnsi="宋体" w:eastAsia="宋体" w:cs="宋体"/>
          <w:color w:val="000000"/>
          <w:sz w:val="24"/>
          <w:szCs w:val="24"/>
          <w:highlight w:val="none"/>
          <w:u w:val="none"/>
          <w:lang w:val="en-US" w:eastAsia="zh-CN"/>
        </w:rPr>
        <w:t>交磋商响应函，</w:t>
      </w:r>
      <w:r>
        <w:rPr>
          <w:rFonts w:hint="eastAsia" w:ascii="宋体" w:hAnsi="宋体"/>
          <w:color w:val="000000"/>
          <w:szCs w:val="21"/>
          <w:highlight w:val="none"/>
          <w:lang w:val="en-US" w:eastAsia="zh-CN"/>
        </w:rPr>
        <w:t>并</w:t>
      </w:r>
      <w:r>
        <w:rPr>
          <w:rFonts w:hint="eastAsia" w:ascii="宋体" w:hAnsi="宋体"/>
          <w:color w:val="000000"/>
          <w:szCs w:val="21"/>
          <w:highlight w:val="none"/>
        </w:rPr>
        <w:t>宣布同意如下</w:t>
      </w:r>
      <w:r>
        <w:rPr>
          <w:rFonts w:hint="eastAsia" w:ascii="宋体" w:hAnsi="宋体"/>
          <w:color w:val="000000"/>
          <w:szCs w:val="21"/>
          <w:highlight w:val="none"/>
          <w:lang w:val="en-US" w:eastAsia="zh-CN"/>
        </w:rPr>
        <w:t>内容</w:t>
      </w:r>
      <w:r>
        <w:rPr>
          <w:rFonts w:hint="eastAsia" w:ascii="宋体" w:hAnsi="宋体"/>
          <w:color w:val="000000"/>
          <w:szCs w:val="21"/>
          <w:highlight w:val="none"/>
        </w:rPr>
        <w:t>：</w:t>
      </w:r>
    </w:p>
    <w:p w14:paraId="10CDBFA9">
      <w:pPr>
        <w:keepNext w:val="0"/>
        <w:keepLines w:val="0"/>
        <w:pageBreakBefore w:val="0"/>
        <w:widowControl w:val="0"/>
        <w:spacing w:line="360" w:lineRule="auto"/>
        <w:ind w:firstLine="480"/>
        <w:jc w:val="left"/>
        <w:rPr>
          <w:rFonts w:hint="eastAsia" w:ascii="宋体" w:hAnsi="宋体"/>
          <w:color w:val="000000"/>
          <w:sz w:val="24"/>
          <w:szCs w:val="21"/>
          <w:highlight w:val="none"/>
        </w:rPr>
      </w:pPr>
      <w:r>
        <w:rPr>
          <w:rFonts w:hint="eastAsia" w:ascii="宋体" w:hAnsi="宋体"/>
          <w:color w:val="000000"/>
          <w:sz w:val="24"/>
          <w:szCs w:val="21"/>
          <w:highlight w:val="none"/>
        </w:rPr>
        <w:t>1.按磋商文件规定的各项要求</w:t>
      </w:r>
      <w:r>
        <w:rPr>
          <w:rFonts w:hint="eastAsia" w:ascii="宋体" w:hAnsi="宋体"/>
          <w:color w:val="000000"/>
          <w:sz w:val="24"/>
          <w:szCs w:val="21"/>
          <w:highlight w:val="none"/>
          <w:lang w:eastAsia="zh-CN"/>
        </w:rPr>
        <w:t>，</w:t>
      </w:r>
      <w:r>
        <w:rPr>
          <w:rFonts w:hint="eastAsia" w:ascii="宋体" w:hAnsi="宋体"/>
          <w:color w:val="000000"/>
          <w:sz w:val="24"/>
          <w:szCs w:val="21"/>
          <w:highlight w:val="none"/>
        </w:rPr>
        <w:t>向买方提供所需服务（包含与服务相关的货物）。</w:t>
      </w:r>
    </w:p>
    <w:p w14:paraId="35C431C5">
      <w:pPr>
        <w:keepNext w:val="0"/>
        <w:keepLines w:val="0"/>
        <w:pageBreakBefore w:val="0"/>
        <w:widowControl w:val="0"/>
        <w:spacing w:line="360" w:lineRule="auto"/>
        <w:ind w:firstLine="480"/>
        <w:jc w:val="left"/>
        <w:rPr>
          <w:rFonts w:hint="eastAsia" w:ascii="宋体" w:hAnsi="宋体"/>
          <w:color w:val="000000"/>
          <w:sz w:val="24"/>
          <w:szCs w:val="21"/>
          <w:highlight w:val="none"/>
        </w:rPr>
      </w:pPr>
      <w:r>
        <w:rPr>
          <w:rFonts w:hint="eastAsia" w:ascii="宋体" w:hAnsi="宋体"/>
          <w:color w:val="000000"/>
          <w:sz w:val="24"/>
          <w:szCs w:val="21"/>
          <w:highlight w:val="none"/>
        </w:rPr>
        <w:t>2.我们完全理解贵方不一定将合同授予最低报价的供应商。</w:t>
      </w:r>
    </w:p>
    <w:p w14:paraId="44FBA04F">
      <w:pPr>
        <w:keepNext w:val="0"/>
        <w:keepLines w:val="0"/>
        <w:pageBreakBefore w:val="0"/>
        <w:widowControl w:val="0"/>
        <w:spacing w:line="360" w:lineRule="auto"/>
        <w:ind w:firstLine="480"/>
        <w:jc w:val="left"/>
        <w:rPr>
          <w:rFonts w:hint="eastAsia" w:ascii="宋体" w:hAnsi="宋体"/>
          <w:color w:val="000000"/>
          <w:sz w:val="24"/>
          <w:szCs w:val="21"/>
          <w:highlight w:val="none"/>
        </w:rPr>
      </w:pPr>
      <w:r>
        <w:rPr>
          <w:rFonts w:hint="eastAsia" w:ascii="宋体" w:hAnsi="宋体"/>
          <w:color w:val="000000"/>
          <w:sz w:val="24"/>
          <w:szCs w:val="21"/>
          <w:highlight w:val="none"/>
        </w:rPr>
        <w:t>3.我们已详细审核全部磋商文件及其有效补充文件</w:t>
      </w:r>
      <w:r>
        <w:rPr>
          <w:rFonts w:hint="eastAsia" w:ascii="宋体" w:hAnsi="宋体"/>
          <w:color w:val="000000"/>
          <w:sz w:val="24"/>
          <w:szCs w:val="21"/>
          <w:highlight w:val="none"/>
          <w:lang w:eastAsia="zh-CN"/>
        </w:rPr>
        <w:t>，</w:t>
      </w:r>
      <w:r>
        <w:rPr>
          <w:rFonts w:hint="eastAsia" w:ascii="宋体" w:hAnsi="宋体"/>
          <w:color w:val="000000"/>
          <w:sz w:val="24"/>
          <w:szCs w:val="21"/>
          <w:highlight w:val="none"/>
        </w:rPr>
        <w:t>我们知道必须放弃提出含糊不清或误解问题的权利。</w:t>
      </w:r>
    </w:p>
    <w:p w14:paraId="0C03445A">
      <w:pPr>
        <w:keepNext w:val="0"/>
        <w:keepLines w:val="0"/>
        <w:pageBreakBefore w:val="0"/>
        <w:widowControl w:val="0"/>
        <w:spacing w:line="360" w:lineRule="auto"/>
        <w:ind w:firstLine="480"/>
        <w:jc w:val="left"/>
        <w:rPr>
          <w:rFonts w:hint="eastAsia" w:ascii="宋体" w:hAnsi="宋体"/>
          <w:color w:val="000000"/>
          <w:sz w:val="24"/>
          <w:szCs w:val="21"/>
          <w:highlight w:val="none"/>
        </w:rPr>
      </w:pPr>
      <w:r>
        <w:rPr>
          <w:rFonts w:hint="eastAsia" w:ascii="宋体" w:hAnsi="宋体"/>
          <w:color w:val="000000"/>
          <w:sz w:val="24"/>
          <w:szCs w:val="21"/>
          <w:highlight w:val="none"/>
        </w:rPr>
        <w:t>4.我们同意从规定的</w:t>
      </w:r>
      <w:r>
        <w:rPr>
          <w:rFonts w:hint="eastAsia" w:ascii="宋体" w:hAnsi="宋体"/>
          <w:color w:val="000000"/>
          <w:sz w:val="24"/>
          <w:szCs w:val="21"/>
          <w:highlight w:val="none"/>
          <w:lang w:val="en-US" w:eastAsia="zh-CN"/>
        </w:rPr>
        <w:t>磋商</w:t>
      </w:r>
      <w:r>
        <w:rPr>
          <w:rFonts w:hint="eastAsia" w:ascii="宋体" w:hAnsi="宋体"/>
          <w:color w:val="000000"/>
          <w:sz w:val="24"/>
          <w:szCs w:val="21"/>
          <w:highlight w:val="none"/>
        </w:rPr>
        <w:t>日期起遵循本响应文件</w:t>
      </w:r>
      <w:r>
        <w:rPr>
          <w:rFonts w:hint="eastAsia" w:ascii="宋体" w:hAnsi="宋体"/>
          <w:color w:val="000000"/>
          <w:sz w:val="24"/>
          <w:szCs w:val="21"/>
          <w:highlight w:val="none"/>
          <w:lang w:eastAsia="zh-CN"/>
        </w:rPr>
        <w:t>，</w:t>
      </w:r>
      <w:r>
        <w:rPr>
          <w:rFonts w:hint="eastAsia" w:ascii="宋体" w:hAnsi="宋体"/>
          <w:color w:val="000000"/>
          <w:sz w:val="24"/>
          <w:szCs w:val="21"/>
          <w:highlight w:val="none"/>
        </w:rPr>
        <w:t>并在规定的磋商有效期期满之前均具有约束力。</w:t>
      </w:r>
    </w:p>
    <w:p w14:paraId="1E0E79CB">
      <w:pPr>
        <w:keepNext w:val="0"/>
        <w:keepLines w:val="0"/>
        <w:pageBreakBefore w:val="0"/>
        <w:widowControl w:val="0"/>
        <w:spacing w:line="360" w:lineRule="auto"/>
        <w:ind w:firstLine="480"/>
        <w:jc w:val="left"/>
        <w:rPr>
          <w:rFonts w:hint="eastAsia" w:ascii="宋体" w:hAnsi="宋体" w:eastAsia="宋体" w:cs="Times New Roman"/>
          <w:color w:val="000000"/>
          <w:sz w:val="24"/>
          <w:szCs w:val="21"/>
          <w:highlight w:val="none"/>
        </w:rPr>
      </w:pPr>
      <w:r>
        <w:rPr>
          <w:rFonts w:hint="eastAsia" w:ascii="宋体" w:hAnsi="宋体" w:eastAsia="宋体" w:cs="Times New Roman"/>
          <w:color w:val="000000"/>
          <w:sz w:val="24"/>
          <w:szCs w:val="21"/>
          <w:highlight w:val="none"/>
        </w:rPr>
        <w:t>5.同意向贵方提供贵方可能另外要求的与磋商有关的任何证据或资料</w:t>
      </w:r>
      <w:r>
        <w:rPr>
          <w:rFonts w:hint="eastAsia" w:ascii="宋体" w:hAnsi="宋体" w:eastAsia="宋体" w:cs="Times New Roman"/>
          <w:color w:val="000000"/>
          <w:sz w:val="24"/>
          <w:szCs w:val="21"/>
          <w:highlight w:val="none"/>
          <w:lang w:eastAsia="zh-CN"/>
        </w:rPr>
        <w:t>，</w:t>
      </w:r>
      <w:r>
        <w:rPr>
          <w:rFonts w:hint="eastAsia" w:ascii="宋体" w:hAnsi="宋体" w:eastAsia="宋体" w:cs="Times New Roman"/>
          <w:color w:val="000000"/>
          <w:sz w:val="24"/>
          <w:szCs w:val="21"/>
          <w:highlight w:val="none"/>
        </w:rPr>
        <w:t>并保证我方已提供和将要提供的文件是真实的、准确的。</w:t>
      </w:r>
    </w:p>
    <w:p w14:paraId="7F592C84">
      <w:pPr>
        <w:keepNext w:val="0"/>
        <w:keepLines w:val="0"/>
        <w:pageBreakBefore w:val="0"/>
        <w:widowControl w:val="0"/>
        <w:spacing w:line="360" w:lineRule="auto"/>
        <w:ind w:firstLine="480"/>
        <w:jc w:val="left"/>
        <w:rPr>
          <w:rFonts w:hint="eastAsia" w:ascii="宋体" w:hAnsi="宋体" w:eastAsia="宋体" w:cs="Times New Roman"/>
          <w:color w:val="000000"/>
          <w:sz w:val="24"/>
          <w:szCs w:val="21"/>
          <w:highlight w:val="none"/>
        </w:rPr>
      </w:pPr>
      <w:r>
        <w:rPr>
          <w:rFonts w:hint="eastAsia" w:ascii="宋体" w:hAnsi="宋体" w:eastAsia="宋体" w:cs="Times New Roman"/>
          <w:color w:val="000000"/>
          <w:sz w:val="24"/>
          <w:szCs w:val="21"/>
          <w:highlight w:val="none"/>
        </w:rPr>
        <w:t>6.一旦我方成交</w:t>
      </w:r>
      <w:r>
        <w:rPr>
          <w:rFonts w:hint="eastAsia" w:ascii="宋体" w:hAnsi="宋体" w:eastAsia="宋体" w:cs="Times New Roman"/>
          <w:color w:val="000000"/>
          <w:sz w:val="24"/>
          <w:szCs w:val="21"/>
          <w:highlight w:val="none"/>
          <w:lang w:eastAsia="zh-CN"/>
        </w:rPr>
        <w:t>，</w:t>
      </w:r>
      <w:r>
        <w:rPr>
          <w:rFonts w:hint="eastAsia" w:ascii="宋体" w:hAnsi="宋体" w:eastAsia="宋体" w:cs="Times New Roman"/>
          <w:color w:val="000000"/>
          <w:sz w:val="24"/>
          <w:szCs w:val="21"/>
          <w:highlight w:val="none"/>
        </w:rPr>
        <w:t>我方将根据磋商文件的规定</w:t>
      </w:r>
      <w:r>
        <w:rPr>
          <w:rFonts w:hint="eastAsia" w:ascii="宋体" w:hAnsi="宋体" w:eastAsia="宋体" w:cs="Times New Roman"/>
          <w:color w:val="000000"/>
          <w:sz w:val="24"/>
          <w:szCs w:val="21"/>
          <w:highlight w:val="none"/>
          <w:lang w:eastAsia="zh-CN"/>
        </w:rPr>
        <w:t>，</w:t>
      </w:r>
      <w:r>
        <w:rPr>
          <w:rFonts w:hint="eastAsia" w:ascii="宋体" w:hAnsi="宋体" w:eastAsia="宋体" w:cs="Times New Roman"/>
          <w:color w:val="000000"/>
          <w:sz w:val="24"/>
          <w:szCs w:val="21"/>
          <w:highlight w:val="none"/>
        </w:rPr>
        <w:t>严格履行合同的责任和义务</w:t>
      </w:r>
      <w:r>
        <w:rPr>
          <w:rFonts w:hint="eastAsia" w:ascii="宋体" w:hAnsi="宋体" w:eastAsia="宋体" w:cs="Times New Roman"/>
          <w:color w:val="000000"/>
          <w:sz w:val="24"/>
          <w:szCs w:val="21"/>
          <w:highlight w:val="none"/>
          <w:lang w:eastAsia="zh-CN"/>
        </w:rPr>
        <w:t>，</w:t>
      </w:r>
      <w:r>
        <w:rPr>
          <w:rFonts w:hint="eastAsia" w:ascii="宋体" w:hAnsi="宋体" w:eastAsia="宋体" w:cs="Times New Roman"/>
          <w:color w:val="000000"/>
          <w:sz w:val="24"/>
          <w:szCs w:val="21"/>
          <w:highlight w:val="none"/>
        </w:rPr>
        <w:t>并保证在磋商文件规定的时</w:t>
      </w:r>
      <w:r>
        <w:rPr>
          <w:rFonts w:hint="eastAsia" w:ascii="宋体" w:hAnsi="宋体" w:eastAsia="宋体" w:cs="Times New Roman"/>
          <w:color w:val="000000"/>
          <w:sz w:val="24"/>
          <w:szCs w:val="21"/>
          <w:highlight w:val="none"/>
          <w:lang w:eastAsia="zh-CN"/>
        </w:rPr>
        <w:t>间内</w:t>
      </w:r>
      <w:r>
        <w:rPr>
          <w:rFonts w:hint="eastAsia" w:ascii="宋体" w:hAnsi="宋体" w:eastAsia="宋体" w:cs="Times New Roman"/>
          <w:color w:val="000000"/>
          <w:sz w:val="24"/>
          <w:szCs w:val="21"/>
          <w:highlight w:val="none"/>
        </w:rPr>
        <w:t>完成项目</w:t>
      </w:r>
      <w:r>
        <w:rPr>
          <w:rFonts w:hint="eastAsia" w:ascii="宋体" w:hAnsi="宋体" w:eastAsia="宋体" w:cs="Times New Roman"/>
          <w:color w:val="000000"/>
          <w:sz w:val="24"/>
          <w:szCs w:val="21"/>
          <w:highlight w:val="none"/>
          <w:lang w:eastAsia="zh-CN"/>
        </w:rPr>
        <w:t>，</w:t>
      </w:r>
      <w:r>
        <w:rPr>
          <w:rFonts w:hint="eastAsia" w:ascii="宋体" w:hAnsi="宋体" w:eastAsia="宋体" w:cs="Times New Roman"/>
          <w:color w:val="000000"/>
          <w:sz w:val="24"/>
          <w:szCs w:val="21"/>
          <w:highlight w:val="none"/>
        </w:rPr>
        <w:t>交付买方验收、使用。</w:t>
      </w:r>
    </w:p>
    <w:p w14:paraId="2860D571">
      <w:pPr>
        <w:keepNext w:val="0"/>
        <w:keepLines w:val="0"/>
        <w:pageBreakBefore w:val="0"/>
        <w:widowControl w:val="0"/>
        <w:spacing w:line="360" w:lineRule="auto"/>
        <w:ind w:firstLine="480"/>
        <w:jc w:val="left"/>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val="en-US" w:eastAsia="zh-CN"/>
        </w:rPr>
        <w:t>7.</w:t>
      </w:r>
      <w:r>
        <w:rPr>
          <w:rFonts w:hint="eastAsia" w:ascii="宋体" w:hAnsi="宋体" w:eastAsia="宋体" w:cs="Times New Roman"/>
          <w:color w:val="000000"/>
          <w:sz w:val="24"/>
          <w:szCs w:val="24"/>
          <w:highlight w:val="none"/>
        </w:rPr>
        <w:t>我</w:t>
      </w:r>
      <w:r>
        <w:rPr>
          <w:rFonts w:hint="eastAsia" w:ascii="宋体" w:hAnsi="宋体" w:eastAsia="宋体" w:cs="Times New Roman"/>
          <w:color w:val="000000"/>
          <w:sz w:val="24"/>
          <w:szCs w:val="24"/>
          <w:highlight w:val="none"/>
          <w:lang w:eastAsia="zh-CN"/>
        </w:rPr>
        <w:t>方</w:t>
      </w:r>
      <w:r>
        <w:rPr>
          <w:rFonts w:hint="eastAsia" w:ascii="宋体" w:hAnsi="宋体" w:eastAsia="宋体" w:cs="Times New Roman"/>
          <w:color w:val="000000"/>
          <w:sz w:val="24"/>
          <w:szCs w:val="24"/>
          <w:highlight w:val="none"/>
        </w:rPr>
        <w:t>为</w:t>
      </w:r>
      <w:r>
        <w:rPr>
          <w:rFonts w:hint="eastAsia" w:ascii="宋体" w:hAnsi="宋体" w:eastAsia="宋体" w:cs="Times New Roman"/>
          <w:color w:val="000000"/>
          <w:sz w:val="24"/>
          <w:szCs w:val="24"/>
          <w:highlight w:val="none"/>
          <w:lang w:eastAsia="zh-CN"/>
        </w:rPr>
        <w:t>：</w:t>
      </w:r>
      <w:r>
        <w:rPr>
          <w:rFonts w:ascii="Wingdings" w:hAnsi="Wingdings" w:eastAsia="Wingdings" w:cs="Wingdings"/>
          <w:color w:val="000000"/>
          <w:sz w:val="24"/>
          <w:szCs w:val="24"/>
          <w:highlight w:val="none"/>
          <w:u w:val="none"/>
        </w:rPr>
        <w:t>¨</w:t>
      </w:r>
      <w:r>
        <w:rPr>
          <w:rFonts w:hint="eastAsia" w:ascii="宋体" w:hAnsi="宋体" w:eastAsia="宋体" w:cs="Times New Roman"/>
          <w:color w:val="000000"/>
          <w:sz w:val="24"/>
          <w:szCs w:val="24"/>
          <w:highlight w:val="none"/>
        </w:rPr>
        <w:t>大型企业</w:t>
      </w:r>
      <w:r>
        <w:rPr>
          <w:rFonts w:hint="eastAsia" w:ascii="宋体" w:hAnsi="宋体" w:eastAsia="宋体" w:cs="Times New Roman"/>
          <w:color w:val="000000"/>
          <w:sz w:val="24"/>
          <w:szCs w:val="24"/>
          <w:highlight w:val="none"/>
          <w:lang w:val="en-US" w:eastAsia="zh-CN"/>
        </w:rPr>
        <w:t xml:space="preserve"> </w:t>
      </w:r>
      <w:r>
        <w:rPr>
          <w:rFonts w:ascii="Wingdings" w:hAnsi="Wingdings" w:eastAsia="Wingdings" w:cs="Wingdings"/>
          <w:color w:val="000000"/>
          <w:sz w:val="24"/>
          <w:szCs w:val="24"/>
          <w:highlight w:val="none"/>
          <w:u w:val="none"/>
        </w:rPr>
        <w:t>¨</w:t>
      </w:r>
      <w:r>
        <w:rPr>
          <w:rFonts w:hint="eastAsia" w:ascii="宋体" w:hAnsi="宋体" w:eastAsia="宋体" w:cs="Times New Roman"/>
          <w:color w:val="000000"/>
          <w:sz w:val="24"/>
          <w:szCs w:val="24"/>
          <w:highlight w:val="none"/>
        </w:rPr>
        <w:t>中型企业</w:t>
      </w:r>
      <w:r>
        <w:rPr>
          <w:rFonts w:hint="eastAsia" w:ascii="宋体" w:hAnsi="宋体" w:eastAsia="宋体" w:cs="Times New Roman"/>
          <w:color w:val="000000"/>
          <w:sz w:val="24"/>
          <w:szCs w:val="24"/>
          <w:highlight w:val="none"/>
          <w:lang w:val="en-US" w:eastAsia="zh-CN"/>
        </w:rPr>
        <w:t xml:space="preserve"> </w:t>
      </w:r>
      <w:r>
        <w:rPr>
          <w:rFonts w:ascii="Wingdings" w:hAnsi="Wingdings" w:eastAsia="Wingdings" w:cs="Wingdings"/>
          <w:color w:val="000000"/>
          <w:sz w:val="24"/>
          <w:szCs w:val="24"/>
          <w:highlight w:val="none"/>
          <w:u w:val="none"/>
        </w:rPr>
        <w:t>¨</w:t>
      </w:r>
      <w:r>
        <w:rPr>
          <w:rFonts w:hint="eastAsia" w:ascii="宋体" w:hAnsi="宋体" w:eastAsia="宋体" w:cs="Times New Roman"/>
          <w:color w:val="000000"/>
          <w:sz w:val="24"/>
          <w:szCs w:val="24"/>
          <w:highlight w:val="none"/>
          <w:lang w:val="en-US" w:eastAsia="zh-CN"/>
        </w:rPr>
        <w:t xml:space="preserve">小型企业 </w:t>
      </w:r>
      <w:r>
        <w:rPr>
          <w:rFonts w:ascii="Wingdings" w:hAnsi="Wingdings" w:eastAsia="Wingdings" w:cs="Wingdings"/>
          <w:color w:val="000000"/>
          <w:sz w:val="24"/>
          <w:szCs w:val="24"/>
          <w:highlight w:val="none"/>
          <w:u w:val="none"/>
        </w:rPr>
        <w:t>¨</w:t>
      </w:r>
      <w:r>
        <w:rPr>
          <w:rFonts w:hint="eastAsia" w:ascii="宋体" w:hAnsi="宋体" w:eastAsia="宋体" w:cs="Times New Roman"/>
          <w:color w:val="000000"/>
          <w:sz w:val="24"/>
          <w:szCs w:val="24"/>
          <w:highlight w:val="none"/>
          <w:lang w:val="en-US" w:eastAsia="zh-CN"/>
        </w:rPr>
        <w:t>微型企业（在对应</w:t>
      </w:r>
      <w:r>
        <w:rPr>
          <w:rFonts w:ascii="Wingdings" w:hAnsi="Wingdings" w:eastAsia="Wingdings" w:cs="Wingdings"/>
          <w:color w:val="000000"/>
          <w:sz w:val="24"/>
          <w:szCs w:val="24"/>
          <w:highlight w:val="none"/>
          <w:u w:val="none"/>
        </w:rPr>
        <w:t>¨</w:t>
      </w:r>
      <w:r>
        <w:rPr>
          <w:rFonts w:hint="eastAsia" w:ascii="宋体" w:hAnsi="宋体" w:eastAsia="宋体" w:cs="宋体"/>
          <w:color w:val="000000"/>
          <w:sz w:val="24"/>
          <w:szCs w:val="24"/>
          <w:highlight w:val="none"/>
          <w:lang w:val="en-US" w:eastAsia="zh-CN"/>
        </w:rPr>
        <w:t>内</w:t>
      </w:r>
      <w:r>
        <w:rPr>
          <w:rFonts w:hint="eastAsia" w:ascii="宋体" w:hAnsi="宋体" w:eastAsia="宋体" w:cs="Times New Roman"/>
          <w:color w:val="000000"/>
          <w:sz w:val="24"/>
          <w:szCs w:val="24"/>
          <w:highlight w:val="none"/>
          <w:lang w:val="zh-CN" w:eastAsia="zh-CN"/>
        </w:rPr>
        <w:t>打</w:t>
      </w:r>
      <w:r>
        <w:rPr>
          <w:rFonts w:hint="eastAsia" w:ascii="宋体" w:hAnsi="宋体" w:cs="Verdana"/>
          <w:color w:val="000000"/>
          <w:sz w:val="24"/>
          <w:szCs w:val="24"/>
          <w:highlight w:val="none"/>
          <w:lang w:val="zh-CN"/>
        </w:rPr>
        <w:t>“√”</w:t>
      </w:r>
      <w:r>
        <w:rPr>
          <w:rFonts w:hint="eastAsia" w:ascii="宋体" w:hAnsi="宋体" w:eastAsia="宋体" w:cs="Times New Roman"/>
          <w:color w:val="000000"/>
          <w:sz w:val="24"/>
          <w:szCs w:val="24"/>
          <w:highlight w:val="none"/>
          <w:lang w:val="en-US" w:eastAsia="zh-CN"/>
        </w:rPr>
        <w:t>）</w:t>
      </w:r>
    </w:p>
    <w:p w14:paraId="00CCDAF1">
      <w:pPr>
        <w:keepNext w:val="0"/>
        <w:keepLines w:val="0"/>
        <w:pageBreakBefore w:val="0"/>
        <w:widowControl w:val="0"/>
        <w:spacing w:line="360" w:lineRule="auto"/>
        <w:ind w:firstLine="480"/>
        <w:jc w:val="left"/>
        <w:rPr>
          <w:rFonts w:hint="eastAsia" w:ascii="宋体" w:hAnsi="宋体" w:eastAsia="宋体" w:cs="Times New Roman"/>
          <w:color w:val="000000"/>
          <w:sz w:val="24"/>
          <w:szCs w:val="21"/>
          <w:highlight w:val="none"/>
        </w:rPr>
      </w:pPr>
      <w:r>
        <w:rPr>
          <w:rFonts w:hint="eastAsia" w:ascii="宋体" w:hAnsi="宋体" w:eastAsia="宋体" w:cs="Times New Roman"/>
          <w:color w:val="000000"/>
          <w:sz w:val="24"/>
          <w:szCs w:val="21"/>
          <w:highlight w:val="none"/>
          <w:lang w:val="en-US" w:eastAsia="zh-CN"/>
        </w:rPr>
        <w:t>8</w:t>
      </w:r>
      <w:r>
        <w:rPr>
          <w:rFonts w:hint="eastAsia" w:ascii="宋体" w:hAnsi="宋体" w:eastAsia="宋体" w:cs="Times New Roman"/>
          <w:color w:val="000000"/>
          <w:sz w:val="24"/>
          <w:szCs w:val="21"/>
          <w:highlight w:val="none"/>
        </w:rPr>
        <w:t>.我方与</w:t>
      </w:r>
      <w:r>
        <w:rPr>
          <w:rFonts w:hint="eastAsia" w:ascii="宋体" w:hAnsi="宋体" w:eastAsia="宋体" w:cs="Times New Roman"/>
          <w:color w:val="000000"/>
          <w:sz w:val="24"/>
          <w:szCs w:val="21"/>
          <w:highlight w:val="none"/>
          <w:lang w:eastAsia="zh-CN"/>
        </w:rPr>
        <w:t>本次</w:t>
      </w:r>
      <w:r>
        <w:rPr>
          <w:rFonts w:hint="eastAsia" w:ascii="宋体" w:hAnsi="宋体" w:eastAsia="宋体" w:cs="Times New Roman"/>
          <w:color w:val="000000"/>
          <w:sz w:val="24"/>
          <w:szCs w:val="21"/>
          <w:highlight w:val="none"/>
        </w:rPr>
        <w:t>磋商有关的正式通讯地址为：</w:t>
      </w:r>
    </w:p>
    <w:p w14:paraId="4004C41A">
      <w:pPr>
        <w:pStyle w:val="197"/>
        <w:keepNext w:val="0"/>
        <w:keepLines w:val="0"/>
        <w:pageBreakBefore w:val="0"/>
        <w:widowControl w:val="0"/>
        <w:spacing w:before="0" w:after="0" w:line="360" w:lineRule="auto"/>
        <w:ind w:left="0" w:firstLine="480"/>
        <w:rPr>
          <w:rFonts w:hint="eastAsia" w:ascii="宋体" w:hAnsi="宋体"/>
          <w:color w:val="000000"/>
          <w:szCs w:val="21"/>
          <w:highlight w:val="none"/>
        </w:rPr>
      </w:pPr>
      <w:r>
        <w:rPr>
          <w:rFonts w:hint="eastAsia" w:ascii="宋体" w:hAnsi="宋体"/>
          <w:color w:val="000000"/>
          <w:szCs w:val="21"/>
          <w:highlight w:val="none"/>
        </w:rPr>
        <w:t>地  址：</w:t>
      </w:r>
    </w:p>
    <w:p w14:paraId="2983E910">
      <w:pPr>
        <w:pStyle w:val="197"/>
        <w:keepNext w:val="0"/>
        <w:keepLines w:val="0"/>
        <w:pageBreakBefore w:val="0"/>
        <w:widowControl w:val="0"/>
        <w:spacing w:before="0" w:after="0" w:line="360" w:lineRule="auto"/>
        <w:ind w:left="0" w:firstLine="480"/>
        <w:rPr>
          <w:rFonts w:hint="eastAsia" w:ascii="宋体" w:hAnsi="宋体"/>
          <w:color w:val="000000"/>
          <w:szCs w:val="21"/>
          <w:highlight w:val="none"/>
          <w:u w:val="none"/>
          <w:lang w:val="en-US" w:eastAsia="zh-CN"/>
        </w:rPr>
      </w:pPr>
      <w:r>
        <w:rPr>
          <w:rFonts w:hint="eastAsia" w:ascii="宋体" w:hAnsi="宋体"/>
          <w:color w:val="000000"/>
          <w:szCs w:val="21"/>
          <w:highlight w:val="none"/>
        </w:rPr>
        <w:t>邮  编：</w:t>
      </w:r>
    </w:p>
    <w:p w14:paraId="72C62D90">
      <w:pPr>
        <w:pStyle w:val="197"/>
        <w:keepNext w:val="0"/>
        <w:keepLines w:val="0"/>
        <w:pageBreakBefore w:val="0"/>
        <w:widowControl w:val="0"/>
        <w:spacing w:before="0" w:after="0" w:line="360" w:lineRule="auto"/>
        <w:ind w:left="0" w:firstLine="480"/>
        <w:rPr>
          <w:rFonts w:hint="eastAsia" w:ascii="宋体" w:hAnsi="宋体"/>
          <w:color w:val="000000"/>
          <w:szCs w:val="21"/>
          <w:highlight w:val="none"/>
          <w:u w:val="single"/>
          <w:lang w:val="en-US" w:eastAsia="zh-CN"/>
        </w:rPr>
      </w:pPr>
      <w:r>
        <w:rPr>
          <w:rFonts w:hint="eastAsia" w:ascii="宋体" w:hAnsi="宋体"/>
          <w:color w:val="000000"/>
          <w:szCs w:val="21"/>
          <w:highlight w:val="none"/>
        </w:rPr>
        <w:t>电  话：</w:t>
      </w:r>
    </w:p>
    <w:p w14:paraId="364232C3">
      <w:pPr>
        <w:pStyle w:val="197"/>
        <w:keepNext w:val="0"/>
        <w:keepLines w:val="0"/>
        <w:pageBreakBefore w:val="0"/>
        <w:widowControl w:val="0"/>
        <w:spacing w:before="0" w:after="0" w:line="360" w:lineRule="auto"/>
        <w:ind w:left="0" w:firstLine="480"/>
        <w:rPr>
          <w:rFonts w:hint="eastAsia" w:ascii="宋体" w:hAnsi="宋体"/>
          <w:color w:val="000000"/>
          <w:szCs w:val="21"/>
          <w:highlight w:val="none"/>
          <w:u w:val="single"/>
          <w:lang w:val="en-US" w:eastAsia="zh-CN"/>
        </w:rPr>
      </w:pPr>
      <w:r>
        <w:rPr>
          <w:rFonts w:hint="eastAsia" w:ascii="宋体" w:hAnsi="宋体"/>
          <w:color w:val="000000"/>
          <w:szCs w:val="21"/>
          <w:highlight w:val="none"/>
        </w:rPr>
        <w:t>传  真：</w:t>
      </w:r>
    </w:p>
    <w:p w14:paraId="6ED3EFCC">
      <w:pPr>
        <w:pStyle w:val="197"/>
        <w:keepNext w:val="0"/>
        <w:keepLines w:val="0"/>
        <w:pageBreakBefore w:val="0"/>
        <w:widowControl w:val="0"/>
        <w:spacing w:before="0" w:after="0" w:line="360" w:lineRule="auto"/>
        <w:ind w:left="0" w:firstLine="480"/>
        <w:rPr>
          <w:rFonts w:hint="eastAsia" w:ascii="宋体" w:hAnsi="宋体"/>
          <w:color w:val="000000"/>
          <w:szCs w:val="21"/>
          <w:highlight w:val="none"/>
          <w:u w:val="single"/>
          <w:lang w:val="en-US" w:eastAsia="zh-CN"/>
        </w:rPr>
      </w:pPr>
      <w:r>
        <w:rPr>
          <w:rFonts w:hint="eastAsia" w:ascii="宋体" w:hAnsi="宋体"/>
          <w:color w:val="000000"/>
          <w:szCs w:val="21"/>
          <w:highlight w:val="none"/>
        </w:rPr>
        <w:t>开户行：</w:t>
      </w:r>
    </w:p>
    <w:p w14:paraId="5FF3DC9C">
      <w:pPr>
        <w:pStyle w:val="197"/>
        <w:keepNext w:val="0"/>
        <w:keepLines w:val="0"/>
        <w:pageBreakBefore w:val="0"/>
        <w:widowControl w:val="0"/>
        <w:spacing w:before="0" w:after="0" w:line="360" w:lineRule="auto"/>
        <w:ind w:left="0" w:firstLine="480"/>
        <w:rPr>
          <w:rFonts w:hint="eastAsia" w:ascii="宋体" w:hAnsi="宋体"/>
          <w:color w:val="000000"/>
          <w:szCs w:val="21"/>
          <w:highlight w:val="none"/>
          <w:u w:val="single"/>
          <w:lang w:val="en-US" w:eastAsia="zh-CN"/>
        </w:rPr>
      </w:pPr>
      <w:r>
        <w:rPr>
          <w:rFonts w:hint="eastAsia" w:ascii="宋体" w:hAnsi="宋体"/>
          <w:color w:val="000000"/>
          <w:szCs w:val="21"/>
          <w:highlight w:val="none"/>
        </w:rPr>
        <w:t>账  号：</w:t>
      </w:r>
    </w:p>
    <w:p w14:paraId="5D7E93B6">
      <w:pPr>
        <w:keepNext w:val="0"/>
        <w:keepLines w:val="0"/>
        <w:pageBreakBefore w:val="0"/>
        <w:widowControl w:val="0"/>
        <w:spacing w:line="360" w:lineRule="auto"/>
        <w:ind w:right="180" w:firstLine="480"/>
        <w:jc w:val="both"/>
        <w:rPr>
          <w:rFonts w:hint="eastAsia" w:ascii="宋体" w:hAnsi="宋体"/>
          <w:color w:val="000000"/>
          <w:sz w:val="24"/>
          <w:szCs w:val="24"/>
          <w:highlight w:val="none"/>
          <w:u w:val="none"/>
        </w:rPr>
      </w:pPr>
      <w:r>
        <w:rPr>
          <w:rFonts w:hint="eastAsia" w:ascii="宋体" w:hAnsi="宋体"/>
          <w:color w:val="000000"/>
          <w:sz w:val="24"/>
          <w:szCs w:val="24"/>
          <w:highlight w:val="none"/>
          <w:lang w:val="en-US" w:eastAsia="zh-CN"/>
        </w:rPr>
        <w:t>供应商</w:t>
      </w:r>
      <w:r>
        <w:rPr>
          <w:rFonts w:hint="eastAsia" w:ascii="宋体" w:hAnsi="宋体"/>
          <w:color w:val="000000"/>
          <w:sz w:val="24"/>
          <w:szCs w:val="24"/>
          <w:highlight w:val="none"/>
        </w:rPr>
        <w:t>名称</w:t>
      </w:r>
      <w:r>
        <w:rPr>
          <w:rFonts w:hint="eastAsia" w:ascii="宋体" w:hAnsi="宋体"/>
          <w:color w:val="000000"/>
          <w:sz w:val="24"/>
          <w:szCs w:val="24"/>
          <w:highlight w:val="none"/>
          <w:lang w:eastAsia="zh-CN"/>
        </w:rPr>
        <w:t>：</w:t>
      </w:r>
      <w:r>
        <w:rPr>
          <w:rFonts w:hint="eastAsia" w:ascii="宋体" w:hAnsi="宋体"/>
          <w:color w:val="000000"/>
          <w:sz w:val="24"/>
          <w:szCs w:val="24"/>
          <w:highlight w:val="none"/>
          <w:u w:val="none"/>
        </w:rPr>
        <w:t>（加盖电子公章）</w:t>
      </w:r>
    </w:p>
    <w:p w14:paraId="5B492B7B">
      <w:pPr>
        <w:pStyle w:val="197"/>
        <w:keepNext w:val="0"/>
        <w:keepLines w:val="0"/>
        <w:pageBreakBefore w:val="0"/>
        <w:widowControl w:val="0"/>
        <w:spacing w:before="0" w:after="0" w:line="360" w:lineRule="auto"/>
        <w:ind w:left="0" w:firstLine="480"/>
        <w:rPr>
          <w:rFonts w:hint="eastAsia" w:ascii="宋体" w:hAnsi="宋体"/>
          <w:color w:val="000000"/>
          <w:szCs w:val="21"/>
          <w:highlight w:val="none"/>
        </w:rPr>
      </w:pPr>
      <w:r>
        <w:rPr>
          <w:rFonts w:hint="eastAsia" w:ascii="宋体" w:hAnsi="宋体"/>
          <w:color w:val="000000"/>
          <w:szCs w:val="21"/>
          <w:highlight w:val="none"/>
        </w:rPr>
        <w:t>日  期：</w:t>
      </w:r>
    </w:p>
    <w:p w14:paraId="4112B0BB">
      <w:pPr>
        <w:rPr>
          <w:rFonts w:hint="eastAsia" w:ascii="宋体" w:hAnsi="宋体"/>
          <w:color w:val="000000"/>
          <w:szCs w:val="21"/>
          <w:highlight w:val="none"/>
        </w:rPr>
      </w:pPr>
    </w:p>
    <w:p w14:paraId="30947E8E">
      <w:pPr>
        <w:rPr>
          <w:rFonts w:hint="eastAsia" w:ascii="宋体" w:hAnsi="宋体"/>
          <w:color w:val="000000"/>
          <w:szCs w:val="21"/>
          <w:highlight w:val="none"/>
        </w:rPr>
      </w:pPr>
    </w:p>
    <w:p w14:paraId="76B55F52">
      <w:pPr>
        <w:rPr>
          <w:rFonts w:hint="eastAsia" w:ascii="宋体" w:hAnsi="宋体"/>
          <w:color w:val="000000"/>
          <w:szCs w:val="21"/>
          <w:highlight w:val="none"/>
        </w:rPr>
      </w:pPr>
    </w:p>
    <w:p w14:paraId="65C52A8E">
      <w:pPr>
        <w:rPr>
          <w:rFonts w:hint="eastAsia" w:ascii="宋体" w:hAnsi="宋体"/>
          <w:color w:val="000000"/>
          <w:szCs w:val="21"/>
          <w:highlight w:val="none"/>
        </w:rPr>
      </w:pPr>
    </w:p>
    <w:p w14:paraId="784C19D5">
      <w:pPr>
        <w:spacing w:line="360" w:lineRule="auto"/>
        <w:jc w:val="left"/>
        <w:rPr>
          <w:rFonts w:hint="eastAsia" w:ascii="黑体" w:hAnsi="黑体" w:eastAsia="黑体" w:cs="Times New Roman"/>
          <w:i w:val="0"/>
          <w:color w:val="000000"/>
          <w:sz w:val="32"/>
          <w:szCs w:val="32"/>
          <w:highlight w:val="none"/>
          <w:u w:val="none"/>
          <w:lang w:val="en-US" w:eastAsia="zh-CN"/>
        </w:rPr>
      </w:pPr>
    </w:p>
    <w:p w14:paraId="39A7DDCA">
      <w:pPr>
        <w:spacing w:line="360" w:lineRule="auto"/>
        <w:jc w:val="left"/>
        <w:rPr>
          <w:rFonts w:hint="eastAsia" w:ascii="黑体" w:hAnsi="黑体" w:eastAsia="黑体" w:cs="Times New Roman"/>
          <w:i w:val="0"/>
          <w:color w:val="000000"/>
          <w:sz w:val="32"/>
          <w:szCs w:val="32"/>
          <w:highlight w:val="none"/>
          <w:u w:val="none"/>
          <w:lang w:val="en-US" w:eastAsia="zh-CN"/>
        </w:rPr>
      </w:pPr>
    </w:p>
    <w:p w14:paraId="557E67CE">
      <w:pPr>
        <w:spacing w:line="360" w:lineRule="auto"/>
        <w:jc w:val="left"/>
        <w:rPr>
          <w:rFonts w:hint="eastAsia" w:ascii="黑体" w:hAnsi="黑体" w:eastAsia="黑体" w:cs="Times New Roman"/>
          <w:i w:val="0"/>
          <w:color w:val="000000"/>
          <w:sz w:val="32"/>
          <w:szCs w:val="32"/>
          <w:highlight w:val="none"/>
          <w:u w:val="none"/>
          <w:lang w:val="en-US" w:eastAsia="zh-CN"/>
        </w:rPr>
      </w:pPr>
      <w:r>
        <w:rPr>
          <w:rFonts w:hint="eastAsia" w:ascii="黑体" w:hAnsi="黑体" w:eastAsia="黑体" w:cs="Times New Roman"/>
          <w:i w:val="0"/>
          <w:color w:val="000000"/>
          <w:sz w:val="32"/>
          <w:szCs w:val="32"/>
          <w:highlight w:val="none"/>
          <w:u w:val="none"/>
          <w:lang w:val="en-US" w:eastAsia="zh-CN"/>
        </w:rPr>
        <w:t>五、磋商报价表</w:t>
      </w:r>
    </w:p>
    <w:p w14:paraId="1DDD64F3">
      <w:pPr>
        <w:jc w:val="center"/>
        <w:rPr>
          <w:rFonts w:hint="eastAsia" w:ascii="黑体" w:hAnsi="黑体" w:eastAsia="黑体" w:cs="Times New Roman"/>
          <w:i w:val="0"/>
          <w:color w:val="000000"/>
          <w:sz w:val="32"/>
          <w:szCs w:val="32"/>
          <w:highlight w:val="none"/>
          <w:u w:val="none"/>
          <w:lang w:val="en-US" w:eastAsia="zh-CN"/>
        </w:rPr>
      </w:pPr>
      <w:r>
        <w:rPr>
          <w:rFonts w:hint="eastAsia" w:ascii="黑体" w:hAnsi="黑体" w:eastAsia="黑体" w:cs="Times New Roman"/>
          <w:i w:val="0"/>
          <w:color w:val="000000"/>
          <w:sz w:val="32"/>
          <w:szCs w:val="32"/>
          <w:highlight w:val="none"/>
          <w:u w:val="none"/>
          <w:lang w:val="en-US" w:eastAsia="zh-CN"/>
        </w:rPr>
        <w:t>磋商报价表（首轮报价）</w:t>
      </w:r>
    </w:p>
    <w:p w14:paraId="73277FE1">
      <w:pPr>
        <w:keepNext w:val="0"/>
        <w:keepLines w:val="0"/>
        <w:pageBreakBefore w:val="0"/>
        <w:widowControl/>
        <w:spacing w:line="240" w:lineRule="auto"/>
        <w:ind w:firstLine="0"/>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项目名称：</w:t>
      </w:r>
      <w:r>
        <w:rPr>
          <w:rFonts w:hint="eastAsia" w:ascii="宋体" w:hAnsi="宋体" w:eastAsia="宋体" w:cs="Times New Roman"/>
          <w:color w:val="000000"/>
          <w:sz w:val="24"/>
          <w:szCs w:val="24"/>
          <w:highlight w:val="none"/>
          <w:lang w:val="en-US" w:eastAsia="zh-CN"/>
        </w:rPr>
        <w:t xml:space="preserve">                                项目</w:t>
      </w:r>
      <w:r>
        <w:rPr>
          <w:rFonts w:hint="eastAsia" w:ascii="宋体" w:hAnsi="宋体" w:eastAsia="宋体" w:cs="Times New Roman"/>
          <w:color w:val="000000"/>
          <w:sz w:val="24"/>
          <w:szCs w:val="24"/>
          <w:highlight w:val="none"/>
        </w:rPr>
        <w:t xml:space="preserve">编号：    </w:t>
      </w:r>
    </w:p>
    <w:tbl>
      <w:tblPr>
        <w:tblStyle w:val="31"/>
        <w:tblW w:w="974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748"/>
      </w:tblGrid>
      <w:tr w14:paraId="42E18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25" w:hRule="atLeast"/>
        </w:trPr>
        <w:tc>
          <w:tcPr>
            <w:tcW w:w="9748" w:type="dxa"/>
            <w:noWrap w:val="0"/>
            <w:vAlign w:val="center"/>
          </w:tcPr>
          <w:p w14:paraId="016ACDCE">
            <w:pPr>
              <w:keepNext w:val="0"/>
              <w:keepLines w:val="0"/>
              <w:pageBreakBefore w:val="0"/>
              <w:widowControl w:val="0"/>
              <w:spacing w:line="480" w:lineRule="auto"/>
              <w:jc w:val="center"/>
              <w:rPr>
                <w:rFonts w:hint="eastAsia" w:ascii="宋体" w:hAnsi="宋体"/>
                <w:color w:val="000000"/>
                <w:sz w:val="24"/>
                <w:szCs w:val="24"/>
                <w:highlight w:val="none"/>
              </w:rPr>
            </w:pPr>
            <w:r>
              <w:rPr>
                <w:rFonts w:hint="eastAsia" w:ascii="宋体" w:hAnsi="宋体"/>
                <w:color w:val="000000"/>
                <w:sz w:val="24"/>
                <w:szCs w:val="24"/>
                <w:highlight w:val="none"/>
              </w:rPr>
              <w:t>总报价</w:t>
            </w:r>
          </w:p>
        </w:tc>
      </w:tr>
      <w:tr w14:paraId="534DA3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25" w:hRule="atLeast"/>
        </w:trPr>
        <w:tc>
          <w:tcPr>
            <w:tcW w:w="9748" w:type="dxa"/>
            <w:noWrap w:val="0"/>
            <w:vAlign w:val="center"/>
          </w:tcPr>
          <w:p w14:paraId="5A79CA6F">
            <w:pPr>
              <w:keepNext w:val="0"/>
              <w:keepLines w:val="0"/>
              <w:pageBreakBefore w:val="0"/>
              <w:widowControl w:val="0"/>
              <w:spacing w:line="480" w:lineRule="auto"/>
              <w:jc w:val="both"/>
              <w:rPr>
                <w:rFonts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大写（人民币）：</w:t>
            </w:r>
            <w:r>
              <w:rPr>
                <w:rFonts w:hint="eastAsia" w:ascii="宋体" w:hAnsi="宋体"/>
                <w:color w:val="000000"/>
                <w:sz w:val="24"/>
                <w:szCs w:val="24"/>
                <w:highlight w:val="none"/>
                <w:u w:val="single"/>
                <w:lang w:val="en-US" w:eastAsia="zh-CN"/>
              </w:rPr>
              <w:t xml:space="preserve">             </w:t>
            </w:r>
            <w:r>
              <w:rPr>
                <w:rFonts w:hint="eastAsia" w:ascii="宋体" w:hAnsi="宋体"/>
                <w:color w:val="000000"/>
                <w:sz w:val="24"/>
                <w:szCs w:val="24"/>
                <w:highlight w:val="none"/>
                <w:lang w:val="en-US" w:eastAsia="zh-CN"/>
              </w:rPr>
              <w:t>元。</w:t>
            </w:r>
          </w:p>
        </w:tc>
      </w:tr>
      <w:tr w14:paraId="33E2F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80" w:hRule="atLeast"/>
        </w:trPr>
        <w:tc>
          <w:tcPr>
            <w:tcW w:w="9748" w:type="dxa"/>
            <w:noWrap w:val="0"/>
            <w:vAlign w:val="center"/>
          </w:tcPr>
          <w:p w14:paraId="274AE89E">
            <w:pPr>
              <w:pStyle w:val="197"/>
              <w:keepNext w:val="0"/>
              <w:keepLines w:val="0"/>
              <w:pageBreakBefore w:val="0"/>
              <w:widowControl w:val="0"/>
              <w:spacing w:before="0" w:after="0" w:line="480" w:lineRule="auto"/>
              <w:ind w:firstLine="0"/>
              <w:rPr>
                <w:rFonts w:hint="eastAsia" w:ascii="宋体" w:hAnsi="宋体"/>
                <w:color w:val="000000"/>
                <w:szCs w:val="21"/>
                <w:highlight w:val="none"/>
              </w:rPr>
            </w:pPr>
            <w:r>
              <w:rPr>
                <w:rFonts w:hint="eastAsia" w:ascii="宋体" w:hAnsi="宋体" w:cs="宋体"/>
                <w:color w:val="000000"/>
                <w:highlight w:val="none"/>
              </w:rPr>
              <w:t>小写（元）：</w:t>
            </w:r>
            <w:r>
              <w:rPr>
                <w:rFonts w:hint="eastAsia" w:ascii="宋体" w:hAnsi="宋体"/>
                <w:color w:val="000000"/>
                <w:sz w:val="24"/>
                <w:szCs w:val="24"/>
                <w:highlight w:val="none"/>
                <w:u w:val="single"/>
                <w:lang w:val="en-US" w:eastAsia="zh-CN"/>
              </w:rPr>
              <w:t xml:space="preserve">             </w:t>
            </w:r>
            <w:r>
              <w:rPr>
                <w:rFonts w:hint="eastAsia" w:ascii="宋体" w:hAnsi="宋体"/>
                <w:color w:val="000000"/>
                <w:sz w:val="24"/>
                <w:szCs w:val="24"/>
                <w:highlight w:val="none"/>
                <w:lang w:val="en-US" w:eastAsia="zh-CN"/>
              </w:rPr>
              <w:t>元。</w:t>
            </w:r>
            <w:r>
              <w:rPr>
                <w:rFonts w:hint="eastAsia" w:ascii="宋体" w:hAnsi="宋体" w:cs="宋体"/>
                <w:color w:val="000000"/>
                <w:highlight w:val="none"/>
              </w:rPr>
              <w:t xml:space="preserve">                        </w:t>
            </w:r>
          </w:p>
        </w:tc>
      </w:tr>
    </w:tbl>
    <w:p w14:paraId="78ECF9F1">
      <w:pPr>
        <w:rPr>
          <w:rFonts w:hint="eastAsia" w:ascii="黑体" w:hAnsi="黑体" w:eastAsia="黑体"/>
          <w:b/>
          <w:i/>
          <w:color w:val="000000"/>
          <w:sz w:val="32"/>
          <w:szCs w:val="32"/>
          <w:highlight w:val="none"/>
          <w:u w:val="single"/>
        </w:rPr>
      </w:pPr>
      <w:r>
        <w:rPr>
          <w:rFonts w:hint="eastAsia" w:ascii="宋体" w:hAnsi="宋体" w:eastAsia="宋体" w:cs="Times New Roman"/>
          <w:color w:val="000000"/>
          <w:sz w:val="24"/>
          <w:szCs w:val="24"/>
          <w:highlight w:val="none"/>
          <w:lang w:val="en-US" w:eastAsia="zh-CN"/>
        </w:rPr>
        <w:t>供应商名称：（加盖电子公章）</w:t>
      </w:r>
      <w:r>
        <w:rPr>
          <w:rFonts w:hint="eastAsia"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lang w:val="en-US" w:eastAsia="zh-CN"/>
        </w:rPr>
        <w:t xml:space="preserve">                           </w:t>
      </w:r>
      <w:r>
        <w:rPr>
          <w:rFonts w:hint="eastAsia" w:ascii="宋体" w:hAnsi="宋体"/>
          <w:color w:val="000000"/>
          <w:sz w:val="24"/>
          <w:szCs w:val="24"/>
          <w:highlight w:val="none"/>
        </w:rPr>
        <w:t xml:space="preserve"> 日</w:t>
      </w:r>
      <w:r>
        <w:rPr>
          <w:rFonts w:hint="eastAsia" w:ascii="宋体" w:hAnsi="宋体"/>
          <w:color w:val="000000"/>
          <w:sz w:val="24"/>
          <w:szCs w:val="24"/>
          <w:highlight w:val="none"/>
          <w:lang w:val="en-US" w:eastAsia="zh-CN"/>
        </w:rPr>
        <w:t xml:space="preserve">  </w:t>
      </w:r>
      <w:r>
        <w:rPr>
          <w:rFonts w:hint="eastAsia" w:ascii="宋体" w:hAnsi="宋体"/>
          <w:color w:val="000000"/>
          <w:sz w:val="24"/>
          <w:szCs w:val="24"/>
          <w:highlight w:val="none"/>
        </w:rPr>
        <w:t>期：</w:t>
      </w:r>
    </w:p>
    <w:p w14:paraId="364C0F24">
      <w:pPr>
        <w:ind w:firstLine="480"/>
        <w:rPr>
          <w:rFonts w:hint="eastAsia" w:ascii="黑体" w:hAnsi="黑体" w:eastAsia="黑体"/>
          <w:b/>
          <w:i/>
          <w:color w:val="000000"/>
          <w:sz w:val="32"/>
          <w:szCs w:val="32"/>
          <w:highlight w:val="none"/>
          <w:u w:val="single"/>
        </w:rPr>
      </w:pPr>
    </w:p>
    <w:p w14:paraId="30D73BA6">
      <w:pPr>
        <w:pStyle w:val="198"/>
        <w:rPr>
          <w:rFonts w:hint="eastAsia" w:ascii="黑体" w:hAnsi="黑体" w:eastAsia="黑体"/>
          <w:b/>
          <w:i/>
          <w:color w:val="000000"/>
          <w:sz w:val="32"/>
          <w:szCs w:val="32"/>
          <w:highlight w:val="none"/>
          <w:u w:val="single"/>
        </w:rPr>
      </w:pPr>
    </w:p>
    <w:p w14:paraId="3D803810">
      <w:pPr>
        <w:rPr>
          <w:rFonts w:hint="eastAsia"/>
          <w:color w:val="000000"/>
          <w:highlight w:val="none"/>
        </w:rPr>
      </w:pPr>
    </w:p>
    <w:p w14:paraId="6AE63E9F">
      <w:pPr>
        <w:keepNext w:val="0"/>
        <w:keepLines w:val="0"/>
        <w:pageBreakBefore w:val="0"/>
        <w:widowControl w:val="0"/>
        <w:spacing w:line="480" w:lineRule="auto"/>
        <w:jc w:val="center"/>
        <w:outlineLvl w:val="0"/>
        <w:rPr>
          <w:rFonts w:hint="eastAsia" w:ascii="Arial Unicode MS" w:hAnsi="Arial Unicode MS" w:eastAsia="Arial Unicode MS" w:cs="Arial Unicode MS"/>
          <w:color w:val="000000"/>
          <w:sz w:val="32"/>
          <w:szCs w:val="32"/>
          <w:highlight w:val="none"/>
          <w:lang w:val="en-US" w:eastAsia="zh-CN"/>
        </w:rPr>
      </w:pPr>
    </w:p>
    <w:p w14:paraId="223C75CB">
      <w:pPr>
        <w:spacing w:line="360" w:lineRule="auto"/>
        <w:jc w:val="left"/>
        <w:rPr>
          <w:rFonts w:hint="eastAsia" w:ascii="黑体" w:hAnsi="黑体" w:eastAsia="黑体" w:cs="Times New Roman"/>
          <w:i w:val="0"/>
          <w:color w:val="000000"/>
          <w:sz w:val="32"/>
          <w:szCs w:val="32"/>
          <w:highlight w:val="none"/>
          <w:u w:val="none"/>
          <w:lang w:val="en-US" w:eastAsia="zh-CN"/>
        </w:rPr>
      </w:pPr>
    </w:p>
    <w:p w14:paraId="3EEE6479">
      <w:pPr>
        <w:spacing w:line="360" w:lineRule="auto"/>
        <w:jc w:val="left"/>
        <w:rPr>
          <w:rFonts w:hint="eastAsia" w:ascii="黑体" w:hAnsi="黑体" w:eastAsia="黑体" w:cs="Times New Roman"/>
          <w:i w:val="0"/>
          <w:color w:val="000000"/>
          <w:sz w:val="32"/>
          <w:szCs w:val="32"/>
          <w:highlight w:val="none"/>
          <w:u w:val="none"/>
          <w:lang w:val="en-US" w:eastAsia="zh-CN"/>
        </w:rPr>
      </w:pPr>
    </w:p>
    <w:p w14:paraId="28FECCEA">
      <w:pPr>
        <w:spacing w:line="360" w:lineRule="auto"/>
        <w:jc w:val="left"/>
        <w:rPr>
          <w:rFonts w:hint="eastAsia" w:ascii="黑体" w:hAnsi="黑体" w:eastAsia="黑体" w:cs="Times New Roman"/>
          <w:i w:val="0"/>
          <w:color w:val="000000"/>
          <w:sz w:val="32"/>
          <w:szCs w:val="32"/>
          <w:highlight w:val="none"/>
          <w:u w:val="none"/>
          <w:lang w:val="en-US" w:eastAsia="zh-CN"/>
        </w:rPr>
      </w:pPr>
    </w:p>
    <w:p w14:paraId="2496B142">
      <w:pPr>
        <w:spacing w:line="360" w:lineRule="auto"/>
        <w:jc w:val="left"/>
        <w:rPr>
          <w:rFonts w:hint="eastAsia" w:ascii="黑体" w:hAnsi="黑体" w:eastAsia="黑体" w:cs="Times New Roman"/>
          <w:i w:val="0"/>
          <w:color w:val="000000"/>
          <w:sz w:val="32"/>
          <w:szCs w:val="32"/>
          <w:highlight w:val="none"/>
          <w:u w:val="none"/>
          <w:lang w:val="en-US" w:eastAsia="zh-CN"/>
        </w:rPr>
      </w:pPr>
    </w:p>
    <w:p w14:paraId="7B22F81A">
      <w:pPr>
        <w:spacing w:line="360" w:lineRule="auto"/>
        <w:jc w:val="left"/>
        <w:rPr>
          <w:rFonts w:hint="eastAsia" w:ascii="黑体" w:hAnsi="黑体" w:eastAsia="黑体" w:cs="Times New Roman"/>
          <w:i w:val="0"/>
          <w:color w:val="000000"/>
          <w:sz w:val="32"/>
          <w:szCs w:val="32"/>
          <w:highlight w:val="none"/>
          <w:u w:val="none"/>
          <w:lang w:val="en-US" w:eastAsia="zh-CN"/>
        </w:rPr>
      </w:pPr>
    </w:p>
    <w:p w14:paraId="64F97991">
      <w:pPr>
        <w:spacing w:line="360" w:lineRule="auto"/>
        <w:jc w:val="left"/>
        <w:rPr>
          <w:rFonts w:hint="eastAsia" w:ascii="黑体" w:hAnsi="黑体" w:eastAsia="黑体" w:cs="Times New Roman"/>
          <w:i w:val="0"/>
          <w:color w:val="000000"/>
          <w:sz w:val="32"/>
          <w:szCs w:val="32"/>
          <w:highlight w:val="none"/>
          <w:u w:val="none"/>
          <w:lang w:val="en-US" w:eastAsia="zh-CN"/>
        </w:rPr>
      </w:pPr>
    </w:p>
    <w:p w14:paraId="1AC6A13B">
      <w:pPr>
        <w:spacing w:line="360" w:lineRule="auto"/>
        <w:jc w:val="left"/>
        <w:rPr>
          <w:rFonts w:hint="eastAsia" w:ascii="黑体" w:hAnsi="黑体" w:eastAsia="黑体" w:cs="Times New Roman"/>
          <w:i w:val="0"/>
          <w:color w:val="000000"/>
          <w:sz w:val="32"/>
          <w:szCs w:val="32"/>
          <w:highlight w:val="none"/>
          <w:u w:val="none"/>
          <w:lang w:val="en-US" w:eastAsia="zh-CN"/>
        </w:rPr>
      </w:pPr>
    </w:p>
    <w:p w14:paraId="551DEAF1">
      <w:pPr>
        <w:spacing w:line="360" w:lineRule="auto"/>
        <w:jc w:val="left"/>
        <w:rPr>
          <w:rFonts w:hint="eastAsia" w:ascii="黑体" w:hAnsi="黑体" w:eastAsia="黑体" w:cs="Times New Roman"/>
          <w:i w:val="0"/>
          <w:color w:val="000000"/>
          <w:sz w:val="32"/>
          <w:szCs w:val="32"/>
          <w:highlight w:val="none"/>
          <w:u w:val="none"/>
          <w:lang w:val="en-US" w:eastAsia="zh-CN"/>
        </w:rPr>
      </w:pPr>
    </w:p>
    <w:p w14:paraId="5DC78152">
      <w:pPr>
        <w:spacing w:line="360" w:lineRule="auto"/>
        <w:jc w:val="left"/>
        <w:rPr>
          <w:rFonts w:hint="eastAsia" w:ascii="黑体" w:hAnsi="黑体" w:eastAsia="黑体" w:cs="Times New Roman"/>
          <w:i w:val="0"/>
          <w:color w:val="000000"/>
          <w:sz w:val="32"/>
          <w:szCs w:val="32"/>
          <w:highlight w:val="none"/>
          <w:u w:val="none"/>
          <w:lang w:val="en-US" w:eastAsia="zh-CN"/>
        </w:rPr>
      </w:pPr>
    </w:p>
    <w:p w14:paraId="5E6F4775">
      <w:pPr>
        <w:spacing w:line="360" w:lineRule="auto"/>
        <w:jc w:val="left"/>
        <w:rPr>
          <w:rFonts w:hint="eastAsia" w:ascii="黑体" w:hAnsi="黑体" w:eastAsia="黑体" w:cs="Times New Roman"/>
          <w:i w:val="0"/>
          <w:color w:val="000000"/>
          <w:sz w:val="32"/>
          <w:szCs w:val="32"/>
          <w:highlight w:val="none"/>
          <w:u w:val="none"/>
          <w:lang w:val="en-US" w:eastAsia="zh-CN"/>
        </w:rPr>
      </w:pPr>
    </w:p>
    <w:p w14:paraId="341A3A17">
      <w:pPr>
        <w:spacing w:line="360" w:lineRule="auto"/>
        <w:jc w:val="left"/>
        <w:rPr>
          <w:rFonts w:hint="eastAsia" w:ascii="黑体" w:hAnsi="黑体" w:eastAsia="黑体" w:cs="Times New Roman"/>
          <w:i w:val="0"/>
          <w:color w:val="000000"/>
          <w:sz w:val="32"/>
          <w:szCs w:val="32"/>
          <w:highlight w:val="none"/>
          <w:u w:val="none"/>
          <w:lang w:val="en-US" w:eastAsia="zh-CN"/>
        </w:rPr>
      </w:pPr>
    </w:p>
    <w:p w14:paraId="5B5CA711">
      <w:pPr>
        <w:spacing w:line="360" w:lineRule="auto"/>
        <w:jc w:val="left"/>
        <w:rPr>
          <w:rFonts w:hint="eastAsia" w:ascii="黑体" w:hAnsi="黑体" w:eastAsia="黑体" w:cs="Times New Roman"/>
          <w:i w:val="0"/>
          <w:color w:val="000000"/>
          <w:sz w:val="32"/>
          <w:szCs w:val="32"/>
          <w:highlight w:val="none"/>
          <w:u w:val="none"/>
          <w:lang w:val="en-US" w:eastAsia="zh-CN"/>
        </w:rPr>
      </w:pPr>
    </w:p>
    <w:p w14:paraId="442B8CD3">
      <w:pPr>
        <w:spacing w:line="360" w:lineRule="auto"/>
        <w:jc w:val="left"/>
        <w:rPr>
          <w:rFonts w:hint="eastAsia" w:ascii="黑体" w:hAnsi="黑体" w:eastAsia="黑体" w:cs="Times New Roman"/>
          <w:i w:val="0"/>
          <w:color w:val="000000"/>
          <w:sz w:val="32"/>
          <w:szCs w:val="32"/>
          <w:highlight w:val="none"/>
          <w:u w:val="none"/>
          <w:lang w:val="en-US" w:eastAsia="zh-CN"/>
        </w:rPr>
      </w:pPr>
    </w:p>
    <w:p w14:paraId="4231E5A5">
      <w:pPr>
        <w:spacing w:line="360" w:lineRule="auto"/>
        <w:jc w:val="left"/>
        <w:rPr>
          <w:rFonts w:hint="eastAsia" w:ascii="黑体" w:hAnsi="黑体" w:eastAsia="黑体" w:cs="Times New Roman"/>
          <w:i w:val="0"/>
          <w:color w:val="000000"/>
          <w:sz w:val="32"/>
          <w:szCs w:val="32"/>
          <w:highlight w:val="none"/>
          <w:u w:val="none"/>
          <w:lang w:val="en-US" w:eastAsia="zh-CN"/>
        </w:rPr>
      </w:pPr>
    </w:p>
    <w:p w14:paraId="2143F399">
      <w:pPr>
        <w:spacing w:line="360" w:lineRule="auto"/>
        <w:jc w:val="left"/>
        <w:rPr>
          <w:rFonts w:ascii="黑体" w:hAnsi="黑体" w:eastAsia="黑体" w:cs="Times New Roman"/>
          <w:i w:val="0"/>
          <w:color w:val="000000"/>
          <w:sz w:val="32"/>
          <w:szCs w:val="32"/>
          <w:highlight w:val="none"/>
          <w:u w:val="none"/>
          <w:lang w:val="en-US" w:eastAsia="zh-CN"/>
        </w:rPr>
      </w:pPr>
      <w:r>
        <w:rPr>
          <w:rFonts w:hint="eastAsia" w:ascii="黑体" w:hAnsi="黑体" w:eastAsia="黑体" w:cs="Times New Roman"/>
          <w:i w:val="0"/>
          <w:color w:val="000000"/>
          <w:sz w:val="32"/>
          <w:szCs w:val="32"/>
          <w:highlight w:val="none"/>
          <w:u w:val="none"/>
          <w:lang w:val="en-US" w:eastAsia="zh-CN"/>
        </w:rPr>
        <w:t>六、分项报价表</w:t>
      </w:r>
    </w:p>
    <w:p w14:paraId="627A1AF7">
      <w:pPr>
        <w:pBdr>
          <w:top w:val="none" w:color="000000" w:sz="0" w:space="0"/>
          <w:left w:val="none" w:color="000000" w:sz="0" w:space="0"/>
          <w:bottom w:val="none" w:color="000000" w:sz="0" w:space="0"/>
          <w:right w:val="none" w:color="000000" w:sz="0" w:space="0"/>
        </w:pBdr>
        <w:spacing w:before="0" w:after="0" w:line="79" w:lineRule="atLeast"/>
        <w:ind w:left="0" w:right="0" w:firstLine="0"/>
        <w:jc w:val="center"/>
      </w:pPr>
      <w:r>
        <w:rPr>
          <w:rFonts w:ascii="宋体" w:hAnsi="宋体" w:eastAsia="宋体" w:cs="宋体"/>
          <w:b/>
          <w:color w:val="000000"/>
          <w:sz w:val="36"/>
        </w:rPr>
        <w:t>分项报价表</w:t>
      </w:r>
    </w:p>
    <w:tbl>
      <w:tblPr>
        <w:tblStyle w:val="32"/>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CellMar>
          <w:top w:w="0" w:type="dxa"/>
          <w:left w:w="108" w:type="dxa"/>
          <w:bottom w:w="0" w:type="dxa"/>
          <w:right w:w="108" w:type="dxa"/>
        </w:tblCellMar>
      </w:tblPr>
      <w:tblGrid>
        <w:gridCol w:w="636"/>
        <w:gridCol w:w="1316"/>
        <w:gridCol w:w="1250"/>
        <w:gridCol w:w="825"/>
        <w:gridCol w:w="1237"/>
        <w:gridCol w:w="1813"/>
        <w:gridCol w:w="1625"/>
        <w:gridCol w:w="1152"/>
      </w:tblGrid>
      <w:tr w14:paraId="09D42E0A">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c>
          <w:tcPr>
            <w:tcW w:w="8702" w:type="dxa"/>
            <w:gridSpan w:val="7"/>
            <w:tcBorders>
              <w:top w:val="nil"/>
              <w:left w:val="nil"/>
              <w:bottom w:val="nil"/>
              <w:right w:val="nil"/>
            </w:tcBorders>
            <w:noWrap w:val="0"/>
            <w:tcMar>
              <w:top w:w="0" w:type="dxa"/>
              <w:left w:w="108" w:type="dxa"/>
              <w:bottom w:w="0" w:type="dxa"/>
              <w:right w:w="108" w:type="dxa"/>
            </w:tcMar>
            <w:vAlign w:val="center"/>
          </w:tcPr>
          <w:p w14:paraId="6605E963">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r>
              <w:rPr>
                <w:rFonts w:ascii="宋体" w:hAnsi="宋体" w:eastAsia="宋体" w:cs="宋体"/>
                <w:color w:val="000000"/>
                <w:sz w:val="21"/>
              </w:rPr>
              <w:t>项目名称：</w:t>
            </w:r>
          </w:p>
        </w:tc>
        <w:tc>
          <w:tcPr>
            <w:tcW w:w="1152" w:type="dxa"/>
            <w:tcBorders>
              <w:top w:val="nil"/>
              <w:left w:val="nil"/>
              <w:bottom w:val="nil"/>
              <w:right w:val="nil"/>
            </w:tcBorders>
            <w:noWrap w:val="0"/>
            <w:tcMar>
              <w:top w:w="0" w:type="dxa"/>
              <w:left w:w="108" w:type="dxa"/>
              <w:bottom w:w="0" w:type="dxa"/>
              <w:right w:w="108" w:type="dxa"/>
            </w:tcMar>
            <w:vAlign w:val="center"/>
          </w:tcPr>
          <w:p w14:paraId="6D2F1930">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rPr>
                <w:rFonts w:ascii="宋体" w:hAnsi="宋体" w:eastAsia="宋体" w:cs="宋体"/>
                <w:color w:val="000000"/>
                <w:sz w:val="21"/>
              </w:rPr>
            </w:pPr>
          </w:p>
        </w:tc>
      </w:tr>
      <w:tr w14:paraId="6540D769">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c>
          <w:tcPr>
            <w:tcW w:w="8702" w:type="dxa"/>
            <w:gridSpan w:val="7"/>
            <w:tcBorders>
              <w:top w:val="nil"/>
              <w:left w:val="nil"/>
              <w:bottom w:val="single" w:color="000000" w:sz="8" w:space="0"/>
              <w:right w:val="nil"/>
            </w:tcBorders>
            <w:noWrap w:val="0"/>
            <w:tcMar>
              <w:top w:w="0" w:type="dxa"/>
              <w:left w:w="108" w:type="dxa"/>
              <w:bottom w:w="0" w:type="dxa"/>
              <w:right w:w="108" w:type="dxa"/>
            </w:tcMar>
            <w:vAlign w:val="center"/>
          </w:tcPr>
          <w:p w14:paraId="19604865">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项目编号：</w:t>
            </w:r>
          </w:p>
        </w:tc>
        <w:tc>
          <w:tcPr>
            <w:tcW w:w="1152" w:type="dxa"/>
            <w:tcBorders>
              <w:top w:val="nil"/>
              <w:left w:val="nil"/>
              <w:bottom w:val="single" w:color="000000" w:sz="8" w:space="0"/>
              <w:right w:val="nil"/>
            </w:tcBorders>
            <w:noWrap w:val="0"/>
            <w:tcMar>
              <w:top w:w="0" w:type="dxa"/>
              <w:left w:w="108" w:type="dxa"/>
              <w:bottom w:w="0" w:type="dxa"/>
              <w:right w:w="108" w:type="dxa"/>
            </w:tcMar>
            <w:vAlign w:val="center"/>
          </w:tcPr>
          <w:p w14:paraId="45288F0C">
            <w:pPr>
              <w:pBdr>
                <w:top w:val="none" w:color="000000" w:sz="0" w:space="0"/>
                <w:left w:val="none" w:color="000000" w:sz="0" w:space="0"/>
                <w:bottom w:val="none" w:color="000000" w:sz="0" w:space="0"/>
                <w:right w:val="none" w:color="000000" w:sz="0" w:space="0"/>
              </w:pBdr>
              <w:spacing w:before="0" w:after="0" w:line="85" w:lineRule="atLeast"/>
              <w:ind w:left="0" w:right="0" w:firstLine="0"/>
              <w:rPr>
                <w:rFonts w:ascii="宋体" w:hAnsi="宋体" w:eastAsia="宋体" w:cs="宋体"/>
                <w:color w:val="000000"/>
                <w:sz w:val="21"/>
              </w:rPr>
            </w:pPr>
          </w:p>
        </w:tc>
      </w:tr>
      <w:tr w14:paraId="1773A6EC">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c>
          <w:tcPr>
            <w:tcW w:w="636"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09483E5D">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宋体" w:hAnsi="宋体" w:eastAsia="宋体" w:cs="宋体"/>
                <w:color w:val="000000"/>
                <w:sz w:val="21"/>
              </w:rPr>
              <w:t xml:space="preserve"> 序号 </w:t>
            </w:r>
          </w:p>
        </w:tc>
        <w:tc>
          <w:tcPr>
            <w:tcW w:w="1316"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center"/>
          </w:tcPr>
          <w:p w14:paraId="7A99E6C8">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宋体" w:hAnsi="宋体" w:eastAsia="宋体" w:cs="宋体"/>
                <w:color w:val="000000"/>
                <w:sz w:val="21"/>
              </w:rPr>
              <w:t>名称</w:t>
            </w:r>
          </w:p>
        </w:tc>
        <w:tc>
          <w:tcPr>
            <w:tcW w:w="1250"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center"/>
          </w:tcPr>
          <w:p w14:paraId="53E6FC77">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宋体" w:hAnsi="宋体" w:eastAsia="宋体" w:cs="宋体"/>
                <w:color w:val="000000"/>
                <w:sz w:val="21"/>
              </w:rPr>
              <w:t>品牌、规格或型号或分项目</w:t>
            </w:r>
          </w:p>
        </w:tc>
        <w:tc>
          <w:tcPr>
            <w:tcW w:w="825"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center"/>
          </w:tcPr>
          <w:p w14:paraId="5BD7B3A4">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宋体" w:hAnsi="宋体" w:eastAsia="宋体" w:cs="宋体"/>
                <w:color w:val="000000"/>
                <w:sz w:val="21"/>
              </w:rPr>
              <w:t>数量</w:t>
            </w:r>
          </w:p>
        </w:tc>
        <w:tc>
          <w:tcPr>
            <w:tcW w:w="1237"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center"/>
          </w:tcPr>
          <w:p w14:paraId="7DA38F51">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宋体" w:hAnsi="宋体" w:eastAsia="宋体" w:cs="宋体"/>
                <w:color w:val="000000"/>
                <w:sz w:val="21"/>
              </w:rPr>
              <w:t>单价</w:t>
            </w:r>
          </w:p>
          <w:p w14:paraId="0749208A">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宋体" w:hAnsi="宋体" w:eastAsia="宋体" w:cs="宋体"/>
                <w:color w:val="000000"/>
                <w:sz w:val="21"/>
              </w:rPr>
              <w:t>（元）</w:t>
            </w:r>
          </w:p>
        </w:tc>
        <w:tc>
          <w:tcPr>
            <w:tcW w:w="1813"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center"/>
          </w:tcPr>
          <w:p w14:paraId="7BAC0E7A">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宋体" w:hAnsi="宋体" w:eastAsia="宋体" w:cs="宋体"/>
                <w:color w:val="000000"/>
                <w:sz w:val="21"/>
              </w:rPr>
              <w:t>总价（元）</w:t>
            </w:r>
          </w:p>
        </w:tc>
        <w:tc>
          <w:tcPr>
            <w:tcW w:w="1625"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center"/>
          </w:tcPr>
          <w:p w14:paraId="25E45CA3">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rPr>
                <w:rFonts w:hint="default" w:eastAsia="宋体"/>
                <w:lang w:val="en-US" w:eastAsia="zh-CN"/>
              </w:rPr>
            </w:pPr>
            <w:r>
              <w:rPr>
                <w:rFonts w:hint="eastAsia" w:eastAsia="宋体"/>
                <w:lang w:val="en-US" w:eastAsia="zh-CN"/>
              </w:rPr>
              <w:t>质保年限</w:t>
            </w:r>
          </w:p>
        </w:tc>
        <w:tc>
          <w:tcPr>
            <w:tcW w:w="1152"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center"/>
          </w:tcPr>
          <w:p w14:paraId="582A11B0">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rPr>
                <w:rFonts w:ascii="宋体" w:hAnsi="宋体" w:eastAsia="宋体" w:cs="宋体"/>
                <w:b/>
                <w:color w:val="000000"/>
                <w:sz w:val="21"/>
              </w:rPr>
            </w:pPr>
            <w:r>
              <w:rPr>
                <w:rFonts w:ascii="宋体" w:hAnsi="宋体" w:eastAsia="宋体" w:cs="宋体"/>
                <w:b/>
                <w:color w:val="000000"/>
                <w:sz w:val="21"/>
              </w:rPr>
              <w:t>是否属于小、微型企业的产品</w:t>
            </w:r>
          </w:p>
        </w:tc>
      </w:tr>
      <w:tr w14:paraId="74915154">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c>
          <w:tcPr>
            <w:tcW w:w="636"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6F3D3797">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宋体" w:hAnsi="宋体" w:eastAsia="宋体" w:cs="宋体"/>
                <w:color w:val="000000"/>
                <w:sz w:val="21"/>
              </w:rPr>
              <w:t> </w:t>
            </w:r>
          </w:p>
        </w:tc>
        <w:tc>
          <w:tcPr>
            <w:tcW w:w="1316"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65A172C">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宋体" w:hAnsi="宋体" w:eastAsia="宋体" w:cs="宋体"/>
                <w:color w:val="000000"/>
                <w:sz w:val="21"/>
              </w:rPr>
              <w:t> </w:t>
            </w:r>
          </w:p>
        </w:tc>
        <w:tc>
          <w:tcPr>
            <w:tcW w:w="1250"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D8CB881">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宋体" w:hAnsi="宋体" w:eastAsia="宋体" w:cs="宋体"/>
                <w:color w:val="000000"/>
                <w:sz w:val="21"/>
              </w:rPr>
              <w:t> </w:t>
            </w:r>
          </w:p>
        </w:tc>
        <w:tc>
          <w:tcPr>
            <w:tcW w:w="825"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0ACFE4C">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宋体" w:hAnsi="宋体" w:eastAsia="宋体" w:cs="宋体"/>
                <w:color w:val="000000"/>
                <w:sz w:val="21"/>
              </w:rPr>
              <w:t> </w:t>
            </w:r>
          </w:p>
        </w:tc>
        <w:tc>
          <w:tcPr>
            <w:tcW w:w="1237"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336D49E">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1813"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B698942">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1625"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8821917">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1152"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2E600CB">
            <w:pPr>
              <w:pBdr>
                <w:top w:val="none" w:color="000000" w:sz="0" w:space="0"/>
                <w:left w:val="none" w:color="000000" w:sz="0" w:space="0"/>
                <w:bottom w:val="none" w:color="000000" w:sz="0" w:space="0"/>
                <w:right w:val="none" w:color="000000" w:sz="0" w:space="0"/>
              </w:pBdr>
              <w:spacing w:before="0" w:after="0" w:line="85" w:lineRule="atLeast"/>
              <w:ind w:left="0" w:right="0" w:firstLine="0"/>
              <w:rPr>
                <w:rFonts w:ascii="宋体" w:hAnsi="宋体" w:eastAsia="宋体" w:cs="宋体"/>
                <w:color w:val="000000"/>
                <w:sz w:val="21"/>
              </w:rPr>
            </w:pPr>
          </w:p>
        </w:tc>
      </w:tr>
      <w:tr w14:paraId="367329A9">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c>
          <w:tcPr>
            <w:tcW w:w="636"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5155A402">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宋体" w:hAnsi="宋体" w:eastAsia="宋体" w:cs="宋体"/>
                <w:color w:val="000000"/>
                <w:sz w:val="21"/>
              </w:rPr>
              <w:t> </w:t>
            </w:r>
          </w:p>
        </w:tc>
        <w:tc>
          <w:tcPr>
            <w:tcW w:w="1316"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F32B4AF">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宋体" w:hAnsi="宋体" w:eastAsia="宋体" w:cs="宋体"/>
                <w:color w:val="000000"/>
                <w:sz w:val="21"/>
              </w:rPr>
              <w:t> </w:t>
            </w:r>
          </w:p>
        </w:tc>
        <w:tc>
          <w:tcPr>
            <w:tcW w:w="1250"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52EA778">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宋体" w:hAnsi="宋体" w:eastAsia="宋体" w:cs="宋体"/>
                <w:color w:val="000000"/>
                <w:sz w:val="21"/>
              </w:rPr>
              <w:t> </w:t>
            </w:r>
          </w:p>
        </w:tc>
        <w:tc>
          <w:tcPr>
            <w:tcW w:w="825"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B7BC8E5">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宋体" w:hAnsi="宋体" w:eastAsia="宋体" w:cs="宋体"/>
                <w:color w:val="000000"/>
                <w:sz w:val="21"/>
              </w:rPr>
              <w:t> </w:t>
            </w:r>
          </w:p>
        </w:tc>
        <w:tc>
          <w:tcPr>
            <w:tcW w:w="1237"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594A65D">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宋体" w:hAnsi="宋体" w:eastAsia="宋体" w:cs="宋体"/>
                <w:color w:val="000000"/>
                <w:sz w:val="21"/>
              </w:rPr>
              <w:t> </w:t>
            </w:r>
          </w:p>
        </w:tc>
        <w:tc>
          <w:tcPr>
            <w:tcW w:w="1813"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628D191">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宋体" w:hAnsi="宋体" w:eastAsia="宋体" w:cs="宋体"/>
                <w:color w:val="000000"/>
                <w:sz w:val="21"/>
              </w:rPr>
              <w:t> </w:t>
            </w:r>
          </w:p>
        </w:tc>
        <w:tc>
          <w:tcPr>
            <w:tcW w:w="1625"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E5E5D77">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宋体" w:hAnsi="宋体" w:eastAsia="宋体" w:cs="宋体"/>
                <w:color w:val="000000"/>
                <w:sz w:val="21"/>
              </w:rPr>
              <w:t> </w:t>
            </w:r>
          </w:p>
        </w:tc>
        <w:tc>
          <w:tcPr>
            <w:tcW w:w="1152"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BF5CF96">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rPr>
                <w:rFonts w:ascii="宋体" w:hAnsi="宋体" w:eastAsia="宋体" w:cs="宋体"/>
                <w:color w:val="000000"/>
                <w:sz w:val="21"/>
              </w:rPr>
            </w:pPr>
          </w:p>
        </w:tc>
      </w:tr>
      <w:tr w14:paraId="5C1277D1">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c>
          <w:tcPr>
            <w:tcW w:w="636"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7B1F283">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1316"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EC6C013">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1250"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0E548FA">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825"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EF0BAF0">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1237"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FE2536A">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1813"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84977C5">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1625"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C512C3F">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1152"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1EAE2C0">
            <w:pPr>
              <w:pBdr>
                <w:top w:val="none" w:color="000000" w:sz="0" w:space="0"/>
                <w:left w:val="none" w:color="000000" w:sz="0" w:space="0"/>
                <w:bottom w:val="none" w:color="000000" w:sz="0" w:space="0"/>
                <w:right w:val="none" w:color="000000" w:sz="0" w:space="0"/>
              </w:pBdr>
              <w:spacing w:before="0" w:after="0" w:line="85" w:lineRule="atLeast"/>
              <w:ind w:left="0" w:right="0" w:firstLine="0"/>
              <w:rPr>
                <w:rFonts w:ascii="宋体" w:hAnsi="宋体" w:eastAsia="宋体" w:cs="宋体"/>
                <w:color w:val="000000"/>
                <w:sz w:val="21"/>
              </w:rPr>
            </w:pPr>
          </w:p>
        </w:tc>
      </w:tr>
      <w:tr w14:paraId="32152B41">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c>
          <w:tcPr>
            <w:tcW w:w="636"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691F8D31">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1316"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ABE9C40">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1250"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CC0486A">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825"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DF80129">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1237"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8FB02FD">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1813"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E8C275D">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1625"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6FE005A">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1152"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B2525A5">
            <w:pPr>
              <w:pBdr>
                <w:top w:val="none" w:color="000000" w:sz="0" w:space="0"/>
                <w:left w:val="none" w:color="000000" w:sz="0" w:space="0"/>
                <w:bottom w:val="none" w:color="000000" w:sz="0" w:space="0"/>
                <w:right w:val="none" w:color="000000" w:sz="0" w:space="0"/>
              </w:pBdr>
              <w:spacing w:before="0" w:after="0" w:line="85" w:lineRule="atLeast"/>
              <w:ind w:left="0" w:right="0" w:firstLine="0"/>
              <w:rPr>
                <w:rFonts w:ascii="宋体" w:hAnsi="宋体" w:eastAsia="宋体" w:cs="宋体"/>
                <w:color w:val="000000"/>
                <w:sz w:val="21"/>
              </w:rPr>
            </w:pPr>
          </w:p>
        </w:tc>
      </w:tr>
      <w:tr w14:paraId="5C69C6D0">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c>
          <w:tcPr>
            <w:tcW w:w="636"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36EA346E">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1316"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EEDAACD">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1250"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B5E0DD0">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825"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BAA10CE">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1237"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99014E2">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1813"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343836F">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1625"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0570D74">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1152"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DFCB56E">
            <w:pPr>
              <w:pBdr>
                <w:top w:val="none" w:color="000000" w:sz="0" w:space="0"/>
                <w:left w:val="none" w:color="000000" w:sz="0" w:space="0"/>
                <w:bottom w:val="none" w:color="000000" w:sz="0" w:space="0"/>
                <w:right w:val="none" w:color="000000" w:sz="0" w:space="0"/>
              </w:pBdr>
              <w:spacing w:before="0" w:after="0" w:line="85" w:lineRule="atLeast"/>
              <w:ind w:left="0" w:right="0" w:firstLine="0"/>
              <w:rPr>
                <w:rFonts w:ascii="宋体" w:hAnsi="宋体" w:eastAsia="宋体" w:cs="宋体"/>
                <w:color w:val="000000"/>
                <w:sz w:val="21"/>
              </w:rPr>
            </w:pPr>
          </w:p>
        </w:tc>
      </w:tr>
      <w:tr w14:paraId="4EDBE5EC">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c>
          <w:tcPr>
            <w:tcW w:w="636"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35369B51">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1316"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ADD2E53">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1250"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BE393ED">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825"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AD2B501">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1237"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63FB0BF">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1813"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2327077">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1625"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D1AC7A7">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1152"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F7ACF2C">
            <w:pPr>
              <w:pBdr>
                <w:top w:val="none" w:color="000000" w:sz="0" w:space="0"/>
                <w:left w:val="none" w:color="000000" w:sz="0" w:space="0"/>
                <w:bottom w:val="none" w:color="000000" w:sz="0" w:space="0"/>
                <w:right w:val="none" w:color="000000" w:sz="0" w:space="0"/>
              </w:pBdr>
              <w:spacing w:before="0" w:after="0" w:line="85" w:lineRule="atLeast"/>
              <w:ind w:left="0" w:right="0" w:firstLine="0"/>
              <w:rPr>
                <w:rFonts w:ascii="宋体" w:hAnsi="宋体" w:eastAsia="宋体" w:cs="宋体"/>
                <w:color w:val="000000"/>
                <w:sz w:val="21"/>
              </w:rPr>
            </w:pPr>
          </w:p>
        </w:tc>
      </w:tr>
      <w:tr w14:paraId="5F6529A2">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c>
          <w:tcPr>
            <w:tcW w:w="636"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BDD3CAE">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1316"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AAD581D">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1250"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C810308">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825"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E9FE30C">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1237"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FE37AF9">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1813"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7535FCE">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1625"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240CE93">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w:t>
            </w:r>
          </w:p>
        </w:tc>
        <w:tc>
          <w:tcPr>
            <w:tcW w:w="1152"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F80D20A">
            <w:pPr>
              <w:pBdr>
                <w:top w:val="none" w:color="000000" w:sz="0" w:space="0"/>
                <w:left w:val="none" w:color="000000" w:sz="0" w:space="0"/>
                <w:bottom w:val="none" w:color="000000" w:sz="0" w:space="0"/>
                <w:right w:val="none" w:color="000000" w:sz="0" w:space="0"/>
              </w:pBdr>
              <w:spacing w:before="0" w:after="0" w:line="85" w:lineRule="atLeast"/>
              <w:ind w:left="0" w:right="0" w:firstLine="0"/>
              <w:rPr>
                <w:rFonts w:ascii="宋体" w:hAnsi="宋体" w:eastAsia="宋体" w:cs="宋体"/>
                <w:color w:val="000000"/>
                <w:sz w:val="21"/>
              </w:rPr>
            </w:pPr>
          </w:p>
        </w:tc>
      </w:tr>
      <w:tr w14:paraId="01168B6B">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437" w:hRule="atLeast"/>
        </w:trPr>
        <w:tc>
          <w:tcPr>
            <w:tcW w:w="1952" w:type="dxa"/>
            <w:gridSpan w:val="2"/>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360CA54B">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总价小计：</w:t>
            </w:r>
          </w:p>
        </w:tc>
        <w:tc>
          <w:tcPr>
            <w:tcW w:w="7902" w:type="dxa"/>
            <w:gridSpan w:val="6"/>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E7748BF">
            <w:pPr>
              <w:pBdr>
                <w:top w:val="none" w:color="000000" w:sz="0" w:space="0"/>
                <w:left w:val="none" w:color="000000" w:sz="0" w:space="0"/>
                <w:bottom w:val="none" w:color="000000" w:sz="0" w:space="0"/>
                <w:right w:val="none" w:color="000000" w:sz="0" w:space="0"/>
              </w:pBdr>
              <w:spacing w:before="0" w:after="0" w:line="85" w:lineRule="atLeast"/>
              <w:ind w:left="0" w:right="0" w:firstLine="4515"/>
              <w:rPr>
                <w:rFonts w:ascii="宋体" w:hAnsi="宋体" w:eastAsia="宋体" w:cs="宋体"/>
                <w:color w:val="000000"/>
                <w:sz w:val="21"/>
              </w:rPr>
            </w:pPr>
            <w:r>
              <w:rPr>
                <w:rFonts w:ascii="宋体" w:hAnsi="宋体" w:eastAsia="宋体" w:cs="宋体"/>
                <w:color w:val="000000"/>
                <w:sz w:val="21"/>
              </w:rPr>
              <w:t>元</w:t>
            </w:r>
          </w:p>
        </w:tc>
      </w:tr>
    </w:tbl>
    <w:p w14:paraId="4A21A191">
      <w:pPr>
        <w:pBdr>
          <w:top w:val="none" w:color="000000" w:sz="0" w:space="0"/>
          <w:left w:val="none" w:color="000000" w:sz="0" w:space="0"/>
          <w:bottom w:val="none" w:color="000000" w:sz="0" w:space="0"/>
          <w:right w:val="none" w:color="000000" w:sz="0" w:space="0"/>
        </w:pBdr>
        <w:spacing w:before="0" w:after="0" w:line="113" w:lineRule="atLeast"/>
        <w:ind w:left="0" w:right="0" w:firstLine="0"/>
      </w:pPr>
      <w:r>
        <w:rPr>
          <w:rFonts w:ascii="宋体" w:hAnsi="宋体" w:eastAsia="宋体" w:cs="宋体"/>
          <w:color w:val="000000"/>
          <w:sz w:val="21"/>
        </w:rPr>
        <w:t> </w:t>
      </w:r>
    </w:p>
    <w:p w14:paraId="0E4D2C13">
      <w:pPr>
        <w:pBdr>
          <w:top w:val="none" w:color="000000" w:sz="0" w:space="0"/>
          <w:left w:val="none" w:color="000000" w:sz="0" w:space="0"/>
          <w:bottom w:val="none" w:color="000000" w:sz="0" w:space="0"/>
          <w:right w:val="none" w:color="000000" w:sz="0" w:space="0"/>
        </w:pBdr>
        <w:spacing w:before="0" w:after="0" w:line="113" w:lineRule="atLeast"/>
        <w:ind w:left="0" w:right="0" w:firstLine="420"/>
      </w:pPr>
      <w:r>
        <w:rPr>
          <w:rFonts w:ascii="宋体" w:hAnsi="宋体" w:eastAsia="宋体" w:cs="宋体"/>
          <w:color w:val="000000"/>
          <w:sz w:val="21"/>
        </w:rPr>
        <w:t>供应商名称：</w:t>
      </w:r>
      <w:r>
        <w:rPr>
          <w:rFonts w:ascii="宋体" w:hAnsi="宋体" w:eastAsia="宋体" w:cs="宋体"/>
          <w:color w:val="000000"/>
          <w:sz w:val="21"/>
          <w:u w:val="single"/>
        </w:rPr>
        <w:t>                 </w:t>
      </w:r>
      <w:r>
        <w:rPr>
          <w:rFonts w:ascii="宋体" w:hAnsi="宋体" w:eastAsia="宋体" w:cs="宋体"/>
          <w:color w:val="000000"/>
          <w:sz w:val="21"/>
        </w:rPr>
        <w:t>（加盖电子公章）</w:t>
      </w:r>
    </w:p>
    <w:p w14:paraId="3C2C2A4B">
      <w:pPr>
        <w:pBdr>
          <w:top w:val="none" w:color="000000" w:sz="0" w:space="0"/>
          <w:left w:val="none" w:color="000000" w:sz="0" w:space="0"/>
          <w:bottom w:val="none" w:color="000000" w:sz="0" w:space="0"/>
          <w:right w:val="none" w:color="000000" w:sz="0" w:space="0"/>
        </w:pBdr>
        <w:spacing w:before="0" w:after="0" w:line="113" w:lineRule="atLeast"/>
        <w:ind w:left="0" w:right="0" w:firstLine="0"/>
      </w:pPr>
      <w:r>
        <w:rPr>
          <w:rFonts w:ascii="宋体" w:hAnsi="宋体" w:eastAsia="宋体" w:cs="宋体"/>
          <w:color w:val="000000"/>
          <w:sz w:val="21"/>
        </w:rPr>
        <w:t> </w:t>
      </w:r>
    </w:p>
    <w:p w14:paraId="7BDB9557">
      <w:pPr>
        <w:pBdr>
          <w:top w:val="none" w:color="000000" w:sz="0" w:space="0"/>
          <w:left w:val="none" w:color="000000" w:sz="0" w:space="0"/>
          <w:bottom w:val="none" w:color="000000" w:sz="0" w:space="0"/>
          <w:right w:val="none" w:color="000000" w:sz="0" w:space="0"/>
        </w:pBdr>
        <w:spacing w:before="0" w:after="0" w:line="113" w:lineRule="atLeast"/>
        <w:ind w:left="0" w:right="0" w:firstLine="420"/>
      </w:pPr>
      <w:r>
        <w:rPr>
          <w:rFonts w:ascii="宋体" w:hAnsi="宋体" w:eastAsia="宋体" w:cs="宋体"/>
          <w:color w:val="000000"/>
          <w:sz w:val="21"/>
        </w:rPr>
        <w:t>说明：</w:t>
      </w:r>
    </w:p>
    <w:p w14:paraId="65207510">
      <w:pPr>
        <w:pBdr>
          <w:top w:val="none" w:color="000000" w:sz="0" w:space="0"/>
          <w:left w:val="none" w:color="000000" w:sz="0" w:space="0"/>
          <w:bottom w:val="none" w:color="000000" w:sz="0" w:space="0"/>
          <w:right w:val="none" w:color="000000" w:sz="0" w:space="0"/>
        </w:pBdr>
        <w:spacing w:before="0" w:after="0" w:line="113" w:lineRule="atLeast"/>
        <w:ind w:left="0" w:right="0" w:firstLine="420"/>
      </w:pPr>
      <w:r>
        <w:rPr>
          <w:rFonts w:ascii="宋体" w:hAnsi="宋体" w:eastAsia="宋体" w:cs="宋体"/>
          <w:color w:val="000000"/>
          <w:sz w:val="21"/>
        </w:rPr>
        <w:t>1.如果行数不够，请自行增加。</w:t>
      </w:r>
    </w:p>
    <w:p w14:paraId="33F272F9">
      <w:pPr>
        <w:pBdr>
          <w:top w:val="none" w:color="000000" w:sz="0" w:space="0"/>
          <w:left w:val="none" w:color="000000" w:sz="0" w:space="0"/>
          <w:bottom w:val="none" w:color="000000" w:sz="0" w:space="0"/>
          <w:right w:val="none" w:color="000000" w:sz="0" w:space="0"/>
        </w:pBdr>
        <w:spacing w:before="0" w:after="0" w:line="113" w:lineRule="atLeast"/>
        <w:ind w:left="0" w:right="0" w:firstLine="420"/>
      </w:pPr>
      <w:r>
        <w:rPr>
          <w:rFonts w:ascii="宋体" w:hAnsi="宋体" w:eastAsia="宋体" w:cs="宋体"/>
          <w:color w:val="000000"/>
          <w:sz w:val="21"/>
        </w:rPr>
        <w:t>2.在“是否属于小、微型企业的报价”栏内，填写“是”或“否”，评审时，如果小微型企业报价无法划分计算的，将不予认可。小型和微型企业产品是指货物由小微企业制造，即货物由小微企业生产且使用该小微企业商号或者注册商标。</w:t>
      </w:r>
    </w:p>
    <w:p w14:paraId="0299AC04">
      <w:pPr>
        <w:pStyle w:val="200"/>
        <w:spacing w:before="0" w:beforeAutospacing="0" w:after="0" w:afterAutospacing="0" w:line="360" w:lineRule="auto"/>
        <w:jc w:val="both"/>
        <w:rPr>
          <w:rFonts w:hint="eastAsia" w:ascii="黑体" w:hAnsi="黑体" w:eastAsia="黑体" w:cs="Times New Roman"/>
          <w:i w:val="0"/>
          <w:color w:val="000000"/>
          <w:sz w:val="32"/>
          <w:szCs w:val="32"/>
          <w:highlight w:val="none"/>
          <w:u w:val="none"/>
          <w:lang w:val="en-US" w:eastAsia="zh-CN"/>
        </w:rPr>
      </w:pPr>
      <w:r>
        <w:rPr>
          <w:rFonts w:hint="eastAsia" w:ascii="黑体" w:hAnsi="黑体" w:eastAsia="黑体" w:cs="Times New Roman"/>
          <w:i/>
          <w:color w:val="000000"/>
          <w:sz w:val="32"/>
          <w:szCs w:val="32"/>
          <w:highlight w:val="none"/>
          <w:u w:val="single"/>
          <w:lang w:val="en-US" w:eastAsia="zh-CN"/>
        </w:rPr>
        <w:br w:type="page" w:clear="all"/>
      </w:r>
      <w:bookmarkEnd w:id="11"/>
      <w:r>
        <w:rPr>
          <w:rFonts w:hint="eastAsia" w:ascii="黑体" w:hAnsi="黑体" w:eastAsia="黑体" w:cs="Times New Roman"/>
          <w:i w:val="0"/>
          <w:color w:val="000000"/>
          <w:sz w:val="32"/>
          <w:szCs w:val="32"/>
          <w:highlight w:val="none"/>
          <w:u w:val="none"/>
          <w:lang w:val="en-US" w:eastAsia="zh-CN"/>
        </w:rPr>
        <w:t>七、供货一览表</w:t>
      </w:r>
    </w:p>
    <w:p w14:paraId="73040CD3">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p>
    <w:p w14:paraId="703CB76E">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宋体" w:hAnsi="宋体" w:eastAsia="宋体" w:cs="宋体"/>
          <w:b/>
          <w:color w:val="000000"/>
          <w:sz w:val="36"/>
        </w:rPr>
        <w:t>供货一览表</w:t>
      </w:r>
    </w:p>
    <w:tbl>
      <w:tblPr>
        <w:tblStyle w:val="32"/>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CellMar>
          <w:top w:w="0" w:type="dxa"/>
          <w:left w:w="108" w:type="dxa"/>
          <w:bottom w:w="0" w:type="dxa"/>
          <w:right w:w="108" w:type="dxa"/>
        </w:tblCellMar>
      </w:tblPr>
      <w:tblGrid>
        <w:gridCol w:w="656"/>
        <w:gridCol w:w="856"/>
        <w:gridCol w:w="854"/>
        <w:gridCol w:w="2101"/>
        <w:gridCol w:w="1504"/>
        <w:gridCol w:w="1139"/>
        <w:gridCol w:w="2744"/>
      </w:tblGrid>
      <w:tr w14:paraId="752B49A2">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284" w:hRule="atLeast"/>
        </w:trPr>
        <w:tc>
          <w:tcPr>
            <w:tcW w:w="9854" w:type="dxa"/>
            <w:gridSpan w:val="7"/>
            <w:tcBorders>
              <w:top w:val="nil"/>
              <w:left w:val="nil"/>
              <w:bottom w:val="single" w:color="000000" w:sz="8" w:space="0"/>
              <w:right w:val="nil"/>
            </w:tcBorders>
            <w:noWrap w:val="0"/>
            <w:tcMar>
              <w:top w:w="0" w:type="dxa"/>
              <w:left w:w="108" w:type="dxa"/>
              <w:bottom w:w="0" w:type="dxa"/>
              <w:right w:w="108" w:type="dxa"/>
            </w:tcMar>
            <w:vAlign w:val="center"/>
          </w:tcPr>
          <w:p w14:paraId="3568CFE7">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项目名称：                                              </w:t>
            </w:r>
          </w:p>
          <w:p w14:paraId="5A1F4643">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项目编号：</w:t>
            </w:r>
          </w:p>
        </w:tc>
      </w:tr>
      <w:tr w14:paraId="17588F39">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284" w:hRule="atLeast"/>
        </w:trPr>
        <w:tc>
          <w:tcPr>
            <w:tcW w:w="656"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1BBFE16C">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Arial Unicode MS" w:hAnsi="Arial Unicode MS" w:eastAsia="Arial Unicode MS" w:cs="Arial Unicode MS"/>
                <w:color w:val="000000"/>
                <w:sz w:val="21"/>
              </w:rPr>
              <w:t>序号</w:t>
            </w:r>
          </w:p>
        </w:tc>
        <w:tc>
          <w:tcPr>
            <w:tcW w:w="856" w:type="dxa"/>
            <w:tcBorders>
              <w:top w:val="single" w:color="000000" w:sz="8" w:space="0"/>
              <w:left w:val="nil"/>
              <w:bottom w:val="single" w:color="000000" w:sz="8" w:space="0"/>
              <w:right w:val="single" w:color="auto" w:sz="4" w:space="0"/>
            </w:tcBorders>
            <w:noWrap w:val="0"/>
            <w:tcMar>
              <w:top w:w="0" w:type="dxa"/>
              <w:left w:w="108" w:type="dxa"/>
              <w:bottom w:w="0" w:type="dxa"/>
              <w:right w:w="108" w:type="dxa"/>
            </w:tcMar>
            <w:vAlign w:val="center"/>
          </w:tcPr>
          <w:p w14:paraId="1E65C657">
            <w:pPr>
              <w:pBdr>
                <w:top w:val="none" w:color="000000" w:sz="0" w:space="0"/>
                <w:left w:val="none" w:color="000000" w:sz="0" w:space="0"/>
                <w:bottom w:val="none" w:color="000000" w:sz="0" w:space="0"/>
                <w:right w:val="none" w:color="000000" w:sz="0" w:space="0"/>
              </w:pBdr>
              <w:spacing w:before="0" w:after="0" w:line="85" w:lineRule="atLeast"/>
              <w:ind w:right="0"/>
              <w:jc w:val="both"/>
              <w:rPr>
                <w:rFonts w:hint="eastAsia" w:eastAsia="Arial Unicode MS"/>
                <w:lang w:val="en-US" w:eastAsia="zh-CN"/>
              </w:rPr>
            </w:pPr>
            <w:r>
              <w:rPr>
                <w:rFonts w:ascii="Arial Unicode MS" w:hAnsi="Arial Unicode MS" w:eastAsia="Arial Unicode MS" w:cs="Arial Unicode MS"/>
                <w:color w:val="000000"/>
                <w:sz w:val="21"/>
              </w:rPr>
              <w:t>名</w:t>
            </w:r>
            <w:r>
              <w:rPr>
                <w:rFonts w:hint="eastAsia" w:ascii="Arial Unicode MS" w:hAnsi="Arial Unicode MS" w:eastAsia="Arial Unicode MS" w:cs="Arial Unicode MS"/>
                <w:color w:val="000000"/>
                <w:sz w:val="21"/>
                <w:lang w:val="en-US" w:eastAsia="zh-CN"/>
              </w:rPr>
              <w:t>称</w:t>
            </w:r>
          </w:p>
        </w:tc>
        <w:tc>
          <w:tcPr>
            <w:tcW w:w="854" w:type="dxa"/>
            <w:tcBorders>
              <w:top w:val="single" w:color="000000" w:sz="8" w:space="0"/>
              <w:left w:val="single" w:color="auto" w:sz="4" w:space="0"/>
              <w:bottom w:val="single" w:color="000000" w:sz="8" w:space="0"/>
              <w:right w:val="single" w:color="000000" w:sz="8" w:space="0"/>
            </w:tcBorders>
            <w:noWrap w:val="0"/>
            <w:tcMar>
              <w:top w:w="0" w:type="dxa"/>
              <w:left w:w="108" w:type="dxa"/>
              <w:bottom w:w="0" w:type="dxa"/>
              <w:right w:w="108" w:type="dxa"/>
            </w:tcMar>
            <w:vAlign w:val="center"/>
          </w:tcPr>
          <w:p w14:paraId="504D70C0">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rPr>
                <w:rFonts w:hint="default" w:ascii="Arial Unicode MS" w:hAnsi="Arial Unicode MS" w:eastAsia="Arial Unicode MS" w:cs="Arial Unicode MS"/>
                <w:color w:val="000000"/>
                <w:sz w:val="21"/>
                <w:lang w:val="en-US" w:eastAsia="zh-CN"/>
              </w:rPr>
            </w:pPr>
            <w:r>
              <w:rPr>
                <w:rFonts w:hint="eastAsia" w:ascii="Arial Unicode MS" w:hAnsi="Arial Unicode MS" w:eastAsia="Arial Unicode MS" w:cs="Arial Unicode MS"/>
                <w:color w:val="000000"/>
                <w:sz w:val="21"/>
                <w:lang w:val="en-US" w:eastAsia="zh-CN"/>
              </w:rPr>
              <w:t xml:space="preserve"> 数量</w:t>
            </w:r>
          </w:p>
        </w:tc>
        <w:tc>
          <w:tcPr>
            <w:tcW w:w="2101"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center"/>
          </w:tcPr>
          <w:p w14:paraId="3F75E327">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Arial Unicode MS" w:hAnsi="Arial Unicode MS" w:eastAsia="Arial Unicode MS" w:cs="Arial Unicode MS"/>
                <w:color w:val="000000"/>
                <w:sz w:val="21"/>
              </w:rPr>
              <w:t>品牌、规格型号</w:t>
            </w:r>
          </w:p>
        </w:tc>
        <w:tc>
          <w:tcPr>
            <w:tcW w:w="1504"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center"/>
          </w:tcPr>
          <w:p w14:paraId="23E9886A">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Arial Unicode MS" w:hAnsi="Arial Unicode MS" w:eastAsia="Arial Unicode MS" w:cs="Arial Unicode MS"/>
                <w:color w:val="000000"/>
                <w:sz w:val="21"/>
              </w:rPr>
              <w:t>生产企业名称</w:t>
            </w:r>
          </w:p>
        </w:tc>
        <w:tc>
          <w:tcPr>
            <w:tcW w:w="1139"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center"/>
          </w:tcPr>
          <w:p w14:paraId="66AF1194">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Arial Unicode MS" w:hAnsi="Arial Unicode MS" w:eastAsia="Arial Unicode MS" w:cs="Arial Unicode MS"/>
                <w:color w:val="000000"/>
                <w:sz w:val="21"/>
              </w:rPr>
              <w:t>产地</w:t>
            </w:r>
          </w:p>
        </w:tc>
        <w:tc>
          <w:tcPr>
            <w:tcW w:w="2744"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center"/>
          </w:tcPr>
          <w:p w14:paraId="695DEF1C">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Arial Unicode MS" w:hAnsi="Arial Unicode MS" w:eastAsia="Arial Unicode MS" w:cs="Arial Unicode MS"/>
                <w:color w:val="000000"/>
                <w:sz w:val="21"/>
              </w:rPr>
              <w:t>主要技术参数</w:t>
            </w:r>
          </w:p>
        </w:tc>
      </w:tr>
      <w:tr w14:paraId="1129397A">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284" w:hRule="atLeast"/>
        </w:trPr>
        <w:tc>
          <w:tcPr>
            <w:tcW w:w="656"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67FFE240">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c>
          <w:tcPr>
            <w:tcW w:w="856" w:type="dxa"/>
            <w:tcBorders>
              <w:top w:val="nil"/>
              <w:left w:val="nil"/>
              <w:bottom w:val="single" w:color="000000" w:sz="8" w:space="0"/>
              <w:right w:val="single" w:color="auto" w:sz="4" w:space="0"/>
            </w:tcBorders>
            <w:noWrap w:val="0"/>
            <w:tcMar>
              <w:top w:w="0" w:type="dxa"/>
              <w:left w:w="108" w:type="dxa"/>
              <w:bottom w:w="0" w:type="dxa"/>
              <w:right w:w="108" w:type="dxa"/>
            </w:tcMar>
            <w:vAlign w:val="center"/>
          </w:tcPr>
          <w:p w14:paraId="75726127">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c>
          <w:tcPr>
            <w:tcW w:w="854" w:type="dxa"/>
            <w:tcBorders>
              <w:top w:val="nil"/>
              <w:left w:val="single" w:color="auto" w:sz="4" w:space="0"/>
              <w:bottom w:val="single" w:color="000000" w:sz="8" w:space="0"/>
              <w:right w:val="single" w:color="000000" w:sz="8" w:space="0"/>
            </w:tcBorders>
            <w:noWrap w:val="0"/>
            <w:tcMar>
              <w:top w:w="0" w:type="dxa"/>
              <w:left w:w="108" w:type="dxa"/>
              <w:bottom w:w="0" w:type="dxa"/>
              <w:right w:w="108" w:type="dxa"/>
            </w:tcMar>
            <w:vAlign w:val="center"/>
          </w:tcPr>
          <w:p w14:paraId="0AFDF4A2">
            <w:pPr>
              <w:pBdr>
                <w:top w:val="none" w:color="000000" w:sz="0" w:space="0"/>
                <w:left w:val="none" w:color="000000" w:sz="0" w:space="0"/>
                <w:bottom w:val="none" w:color="000000" w:sz="0" w:space="0"/>
                <w:right w:val="none" w:color="000000" w:sz="0" w:space="0"/>
              </w:pBdr>
              <w:spacing w:before="0" w:after="0" w:line="85" w:lineRule="atLeast"/>
              <w:ind w:left="0" w:right="0" w:firstLine="0"/>
              <w:rPr>
                <w:rFonts w:ascii="Arial Unicode MS" w:hAnsi="Arial Unicode MS" w:eastAsia="Arial Unicode MS" w:cs="Arial Unicode MS"/>
                <w:color w:val="000000"/>
                <w:sz w:val="21"/>
              </w:rPr>
            </w:pPr>
          </w:p>
        </w:tc>
        <w:tc>
          <w:tcPr>
            <w:tcW w:w="2101"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4B13F5CF">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c>
          <w:tcPr>
            <w:tcW w:w="1504"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69E90C64">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c>
          <w:tcPr>
            <w:tcW w:w="1139"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4684CF8E">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c>
          <w:tcPr>
            <w:tcW w:w="2744"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3A885177">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r>
      <w:tr w14:paraId="331A9E8B">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284" w:hRule="atLeast"/>
        </w:trPr>
        <w:tc>
          <w:tcPr>
            <w:tcW w:w="656"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0F80724F">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c>
          <w:tcPr>
            <w:tcW w:w="856" w:type="dxa"/>
            <w:tcBorders>
              <w:top w:val="nil"/>
              <w:left w:val="nil"/>
              <w:bottom w:val="single" w:color="000000" w:sz="8" w:space="0"/>
              <w:right w:val="single" w:color="auto" w:sz="4" w:space="0"/>
            </w:tcBorders>
            <w:noWrap w:val="0"/>
            <w:tcMar>
              <w:top w:w="0" w:type="dxa"/>
              <w:left w:w="108" w:type="dxa"/>
              <w:bottom w:w="0" w:type="dxa"/>
              <w:right w:w="108" w:type="dxa"/>
            </w:tcMar>
            <w:vAlign w:val="center"/>
          </w:tcPr>
          <w:p w14:paraId="599105E2">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c>
          <w:tcPr>
            <w:tcW w:w="854" w:type="dxa"/>
            <w:tcBorders>
              <w:top w:val="nil"/>
              <w:left w:val="single" w:color="auto" w:sz="4" w:space="0"/>
              <w:bottom w:val="single" w:color="000000" w:sz="8" w:space="0"/>
              <w:right w:val="single" w:color="000000" w:sz="8" w:space="0"/>
            </w:tcBorders>
            <w:noWrap w:val="0"/>
            <w:tcMar>
              <w:top w:w="0" w:type="dxa"/>
              <w:left w:w="108" w:type="dxa"/>
              <w:bottom w:w="0" w:type="dxa"/>
              <w:right w:w="108" w:type="dxa"/>
            </w:tcMar>
            <w:vAlign w:val="center"/>
          </w:tcPr>
          <w:p w14:paraId="2959CD79">
            <w:pPr>
              <w:pBdr>
                <w:top w:val="none" w:color="000000" w:sz="0" w:space="0"/>
                <w:left w:val="none" w:color="000000" w:sz="0" w:space="0"/>
                <w:bottom w:val="none" w:color="000000" w:sz="0" w:space="0"/>
                <w:right w:val="none" w:color="000000" w:sz="0" w:space="0"/>
              </w:pBdr>
              <w:spacing w:before="0" w:after="0" w:line="85" w:lineRule="atLeast"/>
              <w:ind w:left="0" w:right="0" w:firstLine="0"/>
              <w:rPr>
                <w:rFonts w:ascii="Arial Unicode MS" w:hAnsi="Arial Unicode MS" w:eastAsia="Arial Unicode MS" w:cs="Arial Unicode MS"/>
                <w:color w:val="000000"/>
                <w:sz w:val="21"/>
              </w:rPr>
            </w:pPr>
          </w:p>
        </w:tc>
        <w:tc>
          <w:tcPr>
            <w:tcW w:w="2101"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44DB3D71">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c>
          <w:tcPr>
            <w:tcW w:w="1504"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168E6BE8">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c>
          <w:tcPr>
            <w:tcW w:w="1139"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73246467">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c>
          <w:tcPr>
            <w:tcW w:w="2744"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5DC4CCF1">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r>
      <w:tr w14:paraId="164E5883">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284" w:hRule="atLeast"/>
        </w:trPr>
        <w:tc>
          <w:tcPr>
            <w:tcW w:w="656"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58691B9C">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c>
          <w:tcPr>
            <w:tcW w:w="856" w:type="dxa"/>
            <w:tcBorders>
              <w:top w:val="nil"/>
              <w:left w:val="nil"/>
              <w:bottom w:val="single" w:color="000000" w:sz="8" w:space="0"/>
              <w:right w:val="single" w:color="auto" w:sz="4" w:space="0"/>
            </w:tcBorders>
            <w:noWrap w:val="0"/>
            <w:tcMar>
              <w:top w:w="0" w:type="dxa"/>
              <w:left w:w="108" w:type="dxa"/>
              <w:bottom w:w="0" w:type="dxa"/>
              <w:right w:w="108" w:type="dxa"/>
            </w:tcMar>
            <w:vAlign w:val="center"/>
          </w:tcPr>
          <w:p w14:paraId="3A907DBF">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c>
          <w:tcPr>
            <w:tcW w:w="854" w:type="dxa"/>
            <w:tcBorders>
              <w:top w:val="nil"/>
              <w:left w:val="single" w:color="auto" w:sz="4" w:space="0"/>
              <w:bottom w:val="single" w:color="000000" w:sz="8" w:space="0"/>
              <w:right w:val="single" w:color="000000" w:sz="8" w:space="0"/>
            </w:tcBorders>
            <w:noWrap w:val="0"/>
            <w:tcMar>
              <w:top w:w="0" w:type="dxa"/>
              <w:left w:w="108" w:type="dxa"/>
              <w:bottom w:w="0" w:type="dxa"/>
              <w:right w:w="108" w:type="dxa"/>
            </w:tcMar>
            <w:vAlign w:val="center"/>
          </w:tcPr>
          <w:p w14:paraId="2E3427DA">
            <w:pPr>
              <w:pBdr>
                <w:top w:val="none" w:color="000000" w:sz="0" w:space="0"/>
                <w:left w:val="none" w:color="000000" w:sz="0" w:space="0"/>
                <w:bottom w:val="none" w:color="000000" w:sz="0" w:space="0"/>
                <w:right w:val="none" w:color="000000" w:sz="0" w:space="0"/>
              </w:pBdr>
              <w:spacing w:before="0" w:after="0" w:line="85" w:lineRule="atLeast"/>
              <w:ind w:left="0" w:right="0" w:firstLine="0"/>
              <w:rPr>
                <w:rFonts w:ascii="Arial Unicode MS" w:hAnsi="Arial Unicode MS" w:eastAsia="Arial Unicode MS" w:cs="Arial Unicode MS"/>
                <w:color w:val="000000"/>
                <w:sz w:val="21"/>
              </w:rPr>
            </w:pPr>
          </w:p>
        </w:tc>
        <w:tc>
          <w:tcPr>
            <w:tcW w:w="2101"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5A89DCBF">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c>
          <w:tcPr>
            <w:tcW w:w="1504"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613FD209">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c>
          <w:tcPr>
            <w:tcW w:w="1139"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2D4BE5BA">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c>
          <w:tcPr>
            <w:tcW w:w="2744"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407780D0">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r>
      <w:tr w14:paraId="420D2FEB">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284" w:hRule="atLeast"/>
        </w:trPr>
        <w:tc>
          <w:tcPr>
            <w:tcW w:w="656"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2A0C8403">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c>
          <w:tcPr>
            <w:tcW w:w="856" w:type="dxa"/>
            <w:tcBorders>
              <w:top w:val="nil"/>
              <w:left w:val="nil"/>
              <w:bottom w:val="single" w:color="000000" w:sz="8" w:space="0"/>
              <w:right w:val="single" w:color="auto" w:sz="4" w:space="0"/>
            </w:tcBorders>
            <w:noWrap w:val="0"/>
            <w:tcMar>
              <w:top w:w="0" w:type="dxa"/>
              <w:left w:w="108" w:type="dxa"/>
              <w:bottom w:w="0" w:type="dxa"/>
              <w:right w:w="108" w:type="dxa"/>
            </w:tcMar>
            <w:vAlign w:val="center"/>
          </w:tcPr>
          <w:p w14:paraId="479EDA73">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c>
          <w:tcPr>
            <w:tcW w:w="854" w:type="dxa"/>
            <w:tcBorders>
              <w:top w:val="nil"/>
              <w:left w:val="single" w:color="auto" w:sz="4" w:space="0"/>
              <w:bottom w:val="single" w:color="000000" w:sz="8" w:space="0"/>
              <w:right w:val="single" w:color="000000" w:sz="8" w:space="0"/>
            </w:tcBorders>
            <w:noWrap w:val="0"/>
            <w:tcMar>
              <w:top w:w="0" w:type="dxa"/>
              <w:left w:w="108" w:type="dxa"/>
              <w:bottom w:w="0" w:type="dxa"/>
              <w:right w:w="108" w:type="dxa"/>
            </w:tcMar>
            <w:vAlign w:val="center"/>
          </w:tcPr>
          <w:p w14:paraId="5477DE29">
            <w:pPr>
              <w:pBdr>
                <w:top w:val="none" w:color="000000" w:sz="0" w:space="0"/>
                <w:left w:val="none" w:color="000000" w:sz="0" w:space="0"/>
                <w:bottom w:val="none" w:color="000000" w:sz="0" w:space="0"/>
                <w:right w:val="none" w:color="000000" w:sz="0" w:space="0"/>
              </w:pBdr>
              <w:spacing w:before="0" w:after="0" w:line="85" w:lineRule="atLeast"/>
              <w:ind w:left="0" w:right="0" w:firstLine="0"/>
              <w:rPr>
                <w:rFonts w:ascii="Arial Unicode MS" w:hAnsi="Arial Unicode MS" w:eastAsia="Arial Unicode MS" w:cs="Arial Unicode MS"/>
                <w:color w:val="000000"/>
                <w:sz w:val="21"/>
              </w:rPr>
            </w:pPr>
          </w:p>
        </w:tc>
        <w:tc>
          <w:tcPr>
            <w:tcW w:w="2101"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0163AE07">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c>
          <w:tcPr>
            <w:tcW w:w="1504"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42E4813C">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c>
          <w:tcPr>
            <w:tcW w:w="1139"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22DC5E8D">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c>
          <w:tcPr>
            <w:tcW w:w="2744"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5EEC17FA">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r>
      <w:tr w14:paraId="7F3045B8">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284" w:hRule="atLeast"/>
        </w:trPr>
        <w:tc>
          <w:tcPr>
            <w:tcW w:w="656"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568E001A">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c>
          <w:tcPr>
            <w:tcW w:w="856" w:type="dxa"/>
            <w:tcBorders>
              <w:top w:val="nil"/>
              <w:left w:val="nil"/>
              <w:bottom w:val="single" w:color="000000" w:sz="8" w:space="0"/>
              <w:right w:val="single" w:color="auto" w:sz="4" w:space="0"/>
            </w:tcBorders>
            <w:noWrap w:val="0"/>
            <w:tcMar>
              <w:top w:w="0" w:type="dxa"/>
              <w:left w:w="108" w:type="dxa"/>
              <w:bottom w:w="0" w:type="dxa"/>
              <w:right w:w="108" w:type="dxa"/>
            </w:tcMar>
            <w:vAlign w:val="center"/>
          </w:tcPr>
          <w:p w14:paraId="6D64C03E">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c>
          <w:tcPr>
            <w:tcW w:w="854" w:type="dxa"/>
            <w:tcBorders>
              <w:top w:val="nil"/>
              <w:left w:val="single" w:color="auto" w:sz="4" w:space="0"/>
              <w:bottom w:val="single" w:color="000000" w:sz="8" w:space="0"/>
              <w:right w:val="single" w:color="000000" w:sz="8" w:space="0"/>
            </w:tcBorders>
            <w:noWrap w:val="0"/>
            <w:tcMar>
              <w:top w:w="0" w:type="dxa"/>
              <w:left w:w="108" w:type="dxa"/>
              <w:bottom w:w="0" w:type="dxa"/>
              <w:right w:w="108" w:type="dxa"/>
            </w:tcMar>
            <w:vAlign w:val="center"/>
          </w:tcPr>
          <w:p w14:paraId="4EC6DAFD">
            <w:pPr>
              <w:pBdr>
                <w:top w:val="none" w:color="000000" w:sz="0" w:space="0"/>
                <w:left w:val="none" w:color="000000" w:sz="0" w:space="0"/>
                <w:bottom w:val="none" w:color="000000" w:sz="0" w:space="0"/>
                <w:right w:val="none" w:color="000000" w:sz="0" w:space="0"/>
              </w:pBdr>
              <w:spacing w:before="0" w:after="0" w:line="85" w:lineRule="atLeast"/>
              <w:ind w:left="0" w:right="0" w:firstLine="0"/>
              <w:rPr>
                <w:rFonts w:ascii="Arial Unicode MS" w:hAnsi="Arial Unicode MS" w:eastAsia="Arial Unicode MS" w:cs="Arial Unicode MS"/>
                <w:color w:val="000000"/>
                <w:sz w:val="21"/>
              </w:rPr>
            </w:pPr>
          </w:p>
        </w:tc>
        <w:tc>
          <w:tcPr>
            <w:tcW w:w="2101"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687DEDA8">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c>
          <w:tcPr>
            <w:tcW w:w="1504"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1261B457">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c>
          <w:tcPr>
            <w:tcW w:w="1139"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7D083E3A">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c>
          <w:tcPr>
            <w:tcW w:w="2744"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37ACC323">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r>
      <w:tr w14:paraId="4F07E982">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284" w:hRule="atLeast"/>
        </w:trPr>
        <w:tc>
          <w:tcPr>
            <w:tcW w:w="656"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23A822D9">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c>
          <w:tcPr>
            <w:tcW w:w="856" w:type="dxa"/>
            <w:tcBorders>
              <w:top w:val="nil"/>
              <w:left w:val="nil"/>
              <w:bottom w:val="single" w:color="000000" w:sz="8" w:space="0"/>
              <w:right w:val="single" w:color="auto" w:sz="4" w:space="0"/>
            </w:tcBorders>
            <w:noWrap w:val="0"/>
            <w:tcMar>
              <w:top w:w="0" w:type="dxa"/>
              <w:left w:w="108" w:type="dxa"/>
              <w:bottom w:w="0" w:type="dxa"/>
              <w:right w:w="108" w:type="dxa"/>
            </w:tcMar>
            <w:vAlign w:val="center"/>
          </w:tcPr>
          <w:p w14:paraId="2B34E044">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c>
          <w:tcPr>
            <w:tcW w:w="854" w:type="dxa"/>
            <w:tcBorders>
              <w:top w:val="nil"/>
              <w:left w:val="single" w:color="auto" w:sz="4" w:space="0"/>
              <w:bottom w:val="single" w:color="000000" w:sz="8" w:space="0"/>
              <w:right w:val="single" w:color="000000" w:sz="8" w:space="0"/>
            </w:tcBorders>
            <w:noWrap w:val="0"/>
            <w:tcMar>
              <w:top w:w="0" w:type="dxa"/>
              <w:left w:w="108" w:type="dxa"/>
              <w:bottom w:w="0" w:type="dxa"/>
              <w:right w:w="108" w:type="dxa"/>
            </w:tcMar>
            <w:vAlign w:val="center"/>
          </w:tcPr>
          <w:p w14:paraId="5EE5975A">
            <w:pPr>
              <w:pBdr>
                <w:top w:val="none" w:color="000000" w:sz="0" w:space="0"/>
                <w:left w:val="none" w:color="000000" w:sz="0" w:space="0"/>
                <w:bottom w:val="none" w:color="000000" w:sz="0" w:space="0"/>
                <w:right w:val="none" w:color="000000" w:sz="0" w:space="0"/>
              </w:pBdr>
              <w:spacing w:before="0" w:after="0" w:line="85" w:lineRule="atLeast"/>
              <w:ind w:left="0" w:right="0" w:firstLine="0"/>
              <w:rPr>
                <w:rFonts w:ascii="Arial Unicode MS" w:hAnsi="Arial Unicode MS" w:eastAsia="Arial Unicode MS" w:cs="Arial Unicode MS"/>
                <w:color w:val="000000"/>
                <w:sz w:val="21"/>
              </w:rPr>
            </w:pPr>
          </w:p>
        </w:tc>
        <w:tc>
          <w:tcPr>
            <w:tcW w:w="2101"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23BBEEFE">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c>
          <w:tcPr>
            <w:tcW w:w="1504"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18D0AE90">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c>
          <w:tcPr>
            <w:tcW w:w="1139"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2D40EBC0">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c>
          <w:tcPr>
            <w:tcW w:w="2744"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1A58DB0D">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r>
      <w:tr w14:paraId="411E6833">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284" w:hRule="atLeast"/>
        </w:trPr>
        <w:tc>
          <w:tcPr>
            <w:tcW w:w="656"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7D9FA3F7">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c>
          <w:tcPr>
            <w:tcW w:w="856" w:type="dxa"/>
            <w:tcBorders>
              <w:top w:val="nil"/>
              <w:left w:val="nil"/>
              <w:bottom w:val="single" w:color="000000" w:sz="8" w:space="0"/>
              <w:right w:val="single" w:color="auto" w:sz="4" w:space="0"/>
            </w:tcBorders>
            <w:noWrap w:val="0"/>
            <w:tcMar>
              <w:top w:w="0" w:type="dxa"/>
              <w:left w:w="108" w:type="dxa"/>
              <w:bottom w:w="0" w:type="dxa"/>
              <w:right w:w="108" w:type="dxa"/>
            </w:tcMar>
            <w:vAlign w:val="center"/>
          </w:tcPr>
          <w:p w14:paraId="34E857C0">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c>
          <w:tcPr>
            <w:tcW w:w="854" w:type="dxa"/>
            <w:tcBorders>
              <w:top w:val="nil"/>
              <w:left w:val="single" w:color="auto" w:sz="4" w:space="0"/>
              <w:bottom w:val="single" w:color="000000" w:sz="8" w:space="0"/>
              <w:right w:val="single" w:color="000000" w:sz="8" w:space="0"/>
            </w:tcBorders>
            <w:noWrap w:val="0"/>
            <w:tcMar>
              <w:top w:w="0" w:type="dxa"/>
              <w:left w:w="108" w:type="dxa"/>
              <w:bottom w:w="0" w:type="dxa"/>
              <w:right w:w="108" w:type="dxa"/>
            </w:tcMar>
            <w:vAlign w:val="center"/>
          </w:tcPr>
          <w:p w14:paraId="6DED3746">
            <w:pPr>
              <w:pBdr>
                <w:top w:val="none" w:color="000000" w:sz="0" w:space="0"/>
                <w:left w:val="none" w:color="000000" w:sz="0" w:space="0"/>
                <w:bottom w:val="none" w:color="000000" w:sz="0" w:space="0"/>
                <w:right w:val="none" w:color="000000" w:sz="0" w:space="0"/>
              </w:pBdr>
              <w:spacing w:before="0" w:after="0" w:line="85" w:lineRule="atLeast"/>
              <w:ind w:left="0" w:right="0" w:firstLine="0"/>
              <w:rPr>
                <w:rFonts w:ascii="Arial Unicode MS" w:hAnsi="Arial Unicode MS" w:eastAsia="Arial Unicode MS" w:cs="Arial Unicode MS"/>
                <w:color w:val="000000"/>
                <w:sz w:val="21"/>
              </w:rPr>
            </w:pPr>
          </w:p>
        </w:tc>
        <w:tc>
          <w:tcPr>
            <w:tcW w:w="2101"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62774FCD">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c>
          <w:tcPr>
            <w:tcW w:w="1504"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351F4C30">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c>
          <w:tcPr>
            <w:tcW w:w="1139"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34768092">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c>
          <w:tcPr>
            <w:tcW w:w="2744" w:type="dxa"/>
            <w:tcBorders>
              <w:top w:val="nil"/>
              <w:left w:val="nil"/>
              <w:bottom w:val="single" w:color="000000" w:sz="8" w:space="0"/>
              <w:right w:val="single" w:color="000000" w:sz="8" w:space="0"/>
            </w:tcBorders>
            <w:noWrap w:val="0"/>
            <w:tcMar>
              <w:top w:w="0" w:type="dxa"/>
              <w:left w:w="108" w:type="dxa"/>
              <w:bottom w:w="0" w:type="dxa"/>
              <w:right w:w="108" w:type="dxa"/>
            </w:tcMar>
            <w:vAlign w:val="center"/>
          </w:tcPr>
          <w:p w14:paraId="058DFB50">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Arial Unicode MS" w:hAnsi="Arial Unicode MS" w:eastAsia="Arial Unicode MS" w:cs="Arial Unicode MS"/>
                <w:color w:val="000000"/>
                <w:sz w:val="21"/>
              </w:rPr>
              <w:t> </w:t>
            </w:r>
          </w:p>
        </w:tc>
      </w:tr>
    </w:tbl>
    <w:p w14:paraId="34755748">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宋体" w:hAnsi="宋体" w:eastAsia="宋体" w:cs="宋体"/>
          <w:b/>
          <w:color w:val="000000"/>
          <w:sz w:val="21"/>
        </w:rPr>
        <w:t> </w:t>
      </w:r>
    </w:p>
    <w:p w14:paraId="4E47D58F">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宋体" w:hAnsi="宋体" w:eastAsia="宋体" w:cs="宋体"/>
          <w:b/>
          <w:color w:val="000000"/>
          <w:sz w:val="21"/>
        </w:rPr>
        <w:t> </w:t>
      </w:r>
    </w:p>
    <w:p w14:paraId="253F94BC">
      <w:pPr>
        <w:pBdr>
          <w:top w:val="none" w:color="000000" w:sz="0" w:space="0"/>
          <w:left w:val="none" w:color="000000" w:sz="0" w:space="0"/>
          <w:bottom w:val="none" w:color="000000" w:sz="0" w:space="0"/>
          <w:right w:val="none" w:color="000000" w:sz="0" w:space="0"/>
        </w:pBdr>
        <w:spacing w:before="0" w:after="0" w:line="113" w:lineRule="atLeast"/>
        <w:ind w:left="0" w:right="0" w:firstLine="420"/>
      </w:pPr>
      <w:r>
        <w:rPr>
          <w:rFonts w:ascii="宋体" w:hAnsi="宋体" w:eastAsia="宋体" w:cs="宋体"/>
          <w:color w:val="000000"/>
          <w:sz w:val="21"/>
        </w:rPr>
        <w:t>供应商名称：（加盖电子公章）</w:t>
      </w:r>
    </w:p>
    <w:p w14:paraId="676842C4">
      <w:pPr>
        <w:pBdr>
          <w:top w:val="none" w:color="000000" w:sz="0" w:space="0"/>
          <w:left w:val="none" w:color="000000" w:sz="0" w:space="0"/>
          <w:bottom w:val="none" w:color="000000" w:sz="0" w:space="0"/>
          <w:right w:val="none" w:color="000000" w:sz="0" w:space="0"/>
        </w:pBdr>
        <w:spacing w:before="0" w:after="0" w:line="113" w:lineRule="atLeast"/>
        <w:ind w:left="0" w:right="0" w:firstLine="420"/>
      </w:pPr>
      <w:r>
        <w:rPr>
          <w:rFonts w:ascii="宋体" w:hAnsi="宋体" w:eastAsia="宋体" w:cs="宋体"/>
          <w:color w:val="000000"/>
          <w:sz w:val="21"/>
        </w:rPr>
        <w:t>说明：</w:t>
      </w:r>
    </w:p>
    <w:p w14:paraId="490D9640">
      <w:pPr>
        <w:pBdr>
          <w:top w:val="none" w:color="000000" w:sz="0" w:space="0"/>
          <w:left w:val="none" w:color="000000" w:sz="0" w:space="0"/>
          <w:bottom w:val="none" w:color="000000" w:sz="0" w:space="0"/>
          <w:right w:val="none" w:color="000000" w:sz="0" w:space="0"/>
        </w:pBdr>
        <w:spacing w:before="0" w:after="0" w:line="113" w:lineRule="atLeast"/>
        <w:ind w:left="0" w:right="0" w:firstLine="420"/>
      </w:pPr>
      <w:r>
        <w:rPr>
          <w:rFonts w:ascii="宋体" w:hAnsi="宋体" w:eastAsia="宋体" w:cs="宋体"/>
          <w:color w:val="000000"/>
          <w:sz w:val="21"/>
        </w:rPr>
        <w:t>1.如果行数不够，请自行增加；</w:t>
      </w:r>
    </w:p>
    <w:p w14:paraId="616F315C">
      <w:pPr>
        <w:pBdr>
          <w:top w:val="none" w:color="000000" w:sz="0" w:space="0"/>
          <w:left w:val="none" w:color="000000" w:sz="0" w:space="0"/>
          <w:bottom w:val="none" w:color="000000" w:sz="0" w:space="0"/>
          <w:right w:val="none" w:color="000000" w:sz="0" w:space="0"/>
        </w:pBdr>
        <w:spacing w:before="0" w:after="0" w:line="113" w:lineRule="atLeast"/>
        <w:ind w:left="0" w:right="0" w:firstLine="422"/>
        <w:rPr>
          <w:rFonts w:hint="eastAsia" w:eastAsia="宋体"/>
          <w:lang w:eastAsia="zh-CN"/>
        </w:rPr>
      </w:pPr>
      <w:r>
        <w:rPr>
          <w:rFonts w:ascii="宋体" w:hAnsi="宋体" w:eastAsia="宋体" w:cs="宋体"/>
          <w:b/>
          <w:color w:val="000000"/>
          <w:sz w:val="21"/>
        </w:rPr>
        <w:t>2.供应商应根据上表要求逐一说明响应货物名称、品牌、规格型号、产地、技术参数等</w:t>
      </w:r>
      <w:r>
        <w:rPr>
          <w:rFonts w:hint="eastAsia" w:ascii="宋体" w:hAnsi="宋体" w:eastAsia="宋体" w:cs="宋体"/>
          <w:b/>
          <w:color w:val="000000"/>
          <w:sz w:val="21"/>
          <w:lang w:eastAsia="zh-CN"/>
        </w:rPr>
        <w:t>。</w:t>
      </w:r>
    </w:p>
    <w:p w14:paraId="22E03CCE">
      <w:pPr>
        <w:pStyle w:val="200"/>
        <w:spacing w:before="0" w:beforeAutospacing="0" w:after="0" w:afterAutospacing="0" w:line="360" w:lineRule="auto"/>
        <w:jc w:val="both"/>
        <w:rPr>
          <w:rFonts w:hint="eastAsia" w:ascii="黑体" w:hAnsi="黑体" w:eastAsia="黑体" w:cs="Times New Roman"/>
          <w:i w:val="0"/>
          <w:color w:val="000000"/>
          <w:sz w:val="32"/>
          <w:szCs w:val="32"/>
          <w:highlight w:val="none"/>
          <w:u w:val="none"/>
          <w:lang w:val="en-US" w:eastAsia="zh-CN"/>
        </w:rPr>
      </w:pPr>
    </w:p>
    <w:p w14:paraId="5008F15D">
      <w:pPr>
        <w:pStyle w:val="200"/>
        <w:spacing w:before="0" w:beforeAutospacing="0" w:after="0" w:afterAutospacing="0" w:line="360" w:lineRule="auto"/>
        <w:jc w:val="both"/>
        <w:rPr>
          <w:rFonts w:hint="eastAsia" w:ascii="黑体" w:hAnsi="黑体" w:eastAsia="黑体" w:cs="Times New Roman"/>
          <w:i w:val="0"/>
          <w:color w:val="000000"/>
          <w:sz w:val="32"/>
          <w:szCs w:val="32"/>
          <w:highlight w:val="none"/>
          <w:u w:val="none"/>
          <w:lang w:val="en-US" w:eastAsia="zh-CN"/>
        </w:rPr>
      </w:pPr>
    </w:p>
    <w:p w14:paraId="0F918F87">
      <w:pPr>
        <w:pStyle w:val="200"/>
        <w:spacing w:before="0" w:beforeAutospacing="0" w:after="0" w:afterAutospacing="0" w:line="360" w:lineRule="auto"/>
        <w:jc w:val="both"/>
        <w:rPr>
          <w:rFonts w:hint="eastAsia" w:ascii="黑体" w:hAnsi="黑体" w:eastAsia="黑体" w:cs="Times New Roman"/>
          <w:i w:val="0"/>
          <w:color w:val="000000"/>
          <w:sz w:val="32"/>
          <w:szCs w:val="32"/>
          <w:highlight w:val="none"/>
          <w:u w:val="none"/>
          <w:lang w:val="en-US" w:eastAsia="zh-CN"/>
        </w:rPr>
      </w:pPr>
    </w:p>
    <w:p w14:paraId="2FC0F75D">
      <w:pPr>
        <w:pStyle w:val="200"/>
        <w:spacing w:before="0" w:beforeAutospacing="0" w:after="0" w:afterAutospacing="0" w:line="360" w:lineRule="auto"/>
        <w:jc w:val="both"/>
        <w:rPr>
          <w:rFonts w:hint="eastAsia" w:ascii="黑体" w:hAnsi="黑体" w:eastAsia="黑体" w:cs="Times New Roman"/>
          <w:i w:val="0"/>
          <w:color w:val="000000"/>
          <w:sz w:val="32"/>
          <w:szCs w:val="32"/>
          <w:highlight w:val="none"/>
          <w:u w:val="none"/>
          <w:lang w:val="en-US" w:eastAsia="zh-CN"/>
        </w:rPr>
      </w:pPr>
    </w:p>
    <w:p w14:paraId="1D8BD2F2">
      <w:pPr>
        <w:pStyle w:val="200"/>
        <w:spacing w:before="0" w:beforeAutospacing="0" w:after="0" w:afterAutospacing="0" w:line="360" w:lineRule="auto"/>
        <w:jc w:val="both"/>
        <w:rPr>
          <w:rFonts w:hint="eastAsia" w:ascii="黑体" w:hAnsi="黑体" w:eastAsia="黑体" w:cs="Times New Roman"/>
          <w:i w:val="0"/>
          <w:color w:val="000000"/>
          <w:sz w:val="32"/>
          <w:szCs w:val="32"/>
          <w:highlight w:val="none"/>
          <w:u w:val="none"/>
          <w:lang w:val="en-US" w:eastAsia="zh-CN"/>
        </w:rPr>
      </w:pPr>
    </w:p>
    <w:p w14:paraId="3B5D91C9">
      <w:pPr>
        <w:pStyle w:val="200"/>
        <w:spacing w:before="0" w:beforeAutospacing="0" w:after="0" w:afterAutospacing="0" w:line="360" w:lineRule="auto"/>
        <w:jc w:val="both"/>
        <w:rPr>
          <w:rFonts w:hint="eastAsia" w:ascii="黑体" w:hAnsi="黑体" w:eastAsia="黑体" w:cs="Times New Roman"/>
          <w:i w:val="0"/>
          <w:color w:val="000000"/>
          <w:sz w:val="32"/>
          <w:szCs w:val="32"/>
          <w:highlight w:val="none"/>
          <w:u w:val="none"/>
          <w:lang w:val="en-US" w:eastAsia="zh-CN"/>
        </w:rPr>
      </w:pPr>
    </w:p>
    <w:p w14:paraId="5224FEE8">
      <w:pPr>
        <w:pStyle w:val="200"/>
        <w:spacing w:before="0" w:beforeAutospacing="0" w:after="0" w:afterAutospacing="0" w:line="360" w:lineRule="auto"/>
        <w:jc w:val="both"/>
        <w:rPr>
          <w:rFonts w:hint="eastAsia" w:ascii="黑体" w:hAnsi="黑体" w:eastAsia="黑体" w:cs="Times New Roman"/>
          <w:i w:val="0"/>
          <w:color w:val="000000"/>
          <w:sz w:val="32"/>
          <w:szCs w:val="32"/>
          <w:highlight w:val="none"/>
          <w:u w:val="none"/>
          <w:lang w:val="en-US" w:eastAsia="zh-CN"/>
        </w:rPr>
      </w:pPr>
    </w:p>
    <w:p w14:paraId="144A94AA">
      <w:pPr>
        <w:pStyle w:val="200"/>
        <w:spacing w:before="0" w:beforeAutospacing="0" w:after="0" w:afterAutospacing="0" w:line="360" w:lineRule="auto"/>
        <w:jc w:val="both"/>
        <w:rPr>
          <w:rFonts w:hint="eastAsia" w:ascii="黑体" w:hAnsi="黑体" w:eastAsia="黑体" w:cs="Times New Roman"/>
          <w:i w:val="0"/>
          <w:color w:val="000000"/>
          <w:sz w:val="32"/>
          <w:szCs w:val="32"/>
          <w:highlight w:val="none"/>
          <w:u w:val="none"/>
          <w:lang w:val="en-US" w:eastAsia="zh-CN"/>
        </w:rPr>
      </w:pPr>
    </w:p>
    <w:p w14:paraId="17F0C3CB">
      <w:pPr>
        <w:pStyle w:val="200"/>
        <w:spacing w:before="0" w:beforeAutospacing="0" w:after="0" w:afterAutospacing="0" w:line="360" w:lineRule="auto"/>
        <w:jc w:val="both"/>
        <w:rPr>
          <w:rFonts w:hint="eastAsia" w:ascii="黑体" w:hAnsi="黑体" w:eastAsia="黑体" w:cs="Times New Roman"/>
          <w:i w:val="0"/>
          <w:color w:val="000000"/>
          <w:sz w:val="32"/>
          <w:szCs w:val="32"/>
          <w:highlight w:val="none"/>
          <w:u w:val="none"/>
          <w:lang w:val="en-US" w:eastAsia="zh-CN"/>
        </w:rPr>
      </w:pPr>
    </w:p>
    <w:p w14:paraId="5032609C">
      <w:pPr>
        <w:pStyle w:val="200"/>
        <w:spacing w:before="0" w:beforeAutospacing="0" w:after="0" w:afterAutospacing="0" w:line="360" w:lineRule="auto"/>
        <w:jc w:val="both"/>
        <w:rPr>
          <w:rFonts w:hint="eastAsia" w:ascii="黑体" w:hAnsi="黑体" w:eastAsia="黑体" w:cs="Times New Roman"/>
          <w:i w:val="0"/>
          <w:color w:val="000000"/>
          <w:sz w:val="32"/>
          <w:szCs w:val="32"/>
          <w:highlight w:val="none"/>
          <w:u w:val="none"/>
          <w:lang w:val="en-US" w:eastAsia="zh-CN"/>
        </w:rPr>
      </w:pPr>
    </w:p>
    <w:p w14:paraId="0F3D677F">
      <w:pPr>
        <w:pStyle w:val="200"/>
        <w:spacing w:before="0" w:beforeAutospacing="0" w:after="0" w:afterAutospacing="0" w:line="360" w:lineRule="auto"/>
        <w:jc w:val="both"/>
        <w:rPr>
          <w:rFonts w:hint="eastAsia" w:ascii="黑体" w:hAnsi="黑体" w:eastAsia="黑体" w:cs="Times New Roman"/>
          <w:i w:val="0"/>
          <w:color w:val="000000"/>
          <w:sz w:val="32"/>
          <w:szCs w:val="32"/>
          <w:highlight w:val="none"/>
          <w:u w:val="none"/>
          <w:lang w:val="en-US" w:eastAsia="zh-CN"/>
        </w:rPr>
      </w:pPr>
    </w:p>
    <w:p w14:paraId="0186E091">
      <w:pPr>
        <w:pStyle w:val="200"/>
        <w:spacing w:before="0" w:beforeAutospacing="0" w:after="0" w:afterAutospacing="0" w:line="360" w:lineRule="auto"/>
        <w:jc w:val="both"/>
        <w:rPr>
          <w:rFonts w:hint="eastAsia" w:ascii="黑体" w:hAnsi="黑体" w:eastAsia="黑体" w:cs="Times New Roman"/>
          <w:i w:val="0"/>
          <w:color w:val="000000"/>
          <w:sz w:val="32"/>
          <w:szCs w:val="32"/>
          <w:highlight w:val="none"/>
          <w:u w:val="none"/>
          <w:lang w:val="en-US" w:eastAsia="zh-CN"/>
        </w:rPr>
      </w:pPr>
    </w:p>
    <w:p w14:paraId="6CF768EA">
      <w:pPr>
        <w:pStyle w:val="200"/>
        <w:spacing w:before="0" w:beforeAutospacing="0" w:after="0" w:afterAutospacing="0" w:line="360" w:lineRule="auto"/>
        <w:jc w:val="both"/>
        <w:rPr>
          <w:rFonts w:hint="eastAsia" w:ascii="黑体" w:hAnsi="黑体" w:eastAsia="黑体" w:cs="Times New Roman"/>
          <w:i w:val="0"/>
          <w:iCs/>
          <w:color w:val="000000"/>
          <w:sz w:val="32"/>
          <w:szCs w:val="32"/>
          <w:highlight w:val="none"/>
          <w:u w:val="none"/>
          <w:lang w:val="en-US" w:eastAsia="zh-CN"/>
        </w:rPr>
      </w:pPr>
      <w:r>
        <w:rPr>
          <w:rFonts w:hint="eastAsia" w:ascii="黑体" w:hAnsi="黑体" w:eastAsia="黑体" w:cs="Times New Roman"/>
          <w:i w:val="0"/>
          <w:color w:val="000000"/>
          <w:sz w:val="32"/>
          <w:szCs w:val="32"/>
          <w:highlight w:val="none"/>
          <w:u w:val="none"/>
          <w:lang w:val="en-US" w:eastAsia="zh-CN"/>
        </w:rPr>
        <w:t>八、</w:t>
      </w:r>
      <w:r>
        <w:rPr>
          <w:rFonts w:hint="eastAsia" w:ascii="黑体" w:hAnsi="黑体" w:eastAsia="黑体" w:cs="Times New Roman"/>
          <w:i w:val="0"/>
          <w:iCs/>
          <w:color w:val="000000"/>
          <w:sz w:val="32"/>
          <w:szCs w:val="32"/>
          <w:highlight w:val="none"/>
          <w:u w:val="none"/>
          <w:lang w:val="en-US" w:eastAsia="zh-CN"/>
        </w:rPr>
        <w:t>技术要求响应及偏离表</w:t>
      </w:r>
    </w:p>
    <w:p w14:paraId="61A394C0">
      <w:pPr>
        <w:jc w:val="center"/>
        <w:rPr>
          <w:rFonts w:hint="eastAsia" w:ascii="黑体" w:hAnsi="黑体" w:eastAsia="黑体" w:cs="Times New Roman"/>
          <w:i w:val="0"/>
          <w:color w:val="000000"/>
          <w:sz w:val="32"/>
          <w:szCs w:val="32"/>
          <w:highlight w:val="none"/>
          <w:u w:val="none"/>
          <w:lang w:val="en-US" w:eastAsia="zh-CN"/>
        </w:rPr>
      </w:pPr>
      <w:r>
        <w:rPr>
          <w:rFonts w:hint="eastAsia" w:ascii="黑体" w:hAnsi="黑体" w:eastAsia="黑体" w:cs="Times New Roman"/>
          <w:i w:val="0"/>
          <w:color w:val="000000"/>
          <w:sz w:val="32"/>
          <w:szCs w:val="32"/>
          <w:highlight w:val="none"/>
          <w:u w:val="none"/>
          <w:lang w:val="en-US" w:eastAsia="zh-CN"/>
        </w:rPr>
        <w:t>技术要求响应及偏离表</w:t>
      </w:r>
    </w:p>
    <w:tbl>
      <w:tblPr>
        <w:tblStyle w:val="31"/>
        <w:tblW w:w="988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8"/>
        <w:gridCol w:w="2925"/>
        <w:gridCol w:w="2832"/>
        <w:gridCol w:w="3375"/>
      </w:tblGrid>
      <w:tr w14:paraId="4111E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748" w:type="dxa"/>
            <w:noWrap w:val="0"/>
            <w:vAlign w:val="center"/>
          </w:tcPr>
          <w:p w14:paraId="05BD97FC">
            <w:pPr>
              <w:jc w:val="center"/>
              <w:rPr>
                <w:rFonts w:hint="eastAsia" w:ascii="宋体" w:hAnsi="宋体"/>
                <w:color w:val="000000"/>
                <w:sz w:val="24"/>
                <w:szCs w:val="24"/>
                <w:highlight w:val="none"/>
              </w:rPr>
            </w:pPr>
            <w:r>
              <w:rPr>
                <w:rFonts w:hint="eastAsia" w:ascii="宋体" w:hAnsi="宋体"/>
                <w:color w:val="000000"/>
                <w:sz w:val="24"/>
                <w:szCs w:val="24"/>
                <w:highlight w:val="none"/>
              </w:rPr>
              <w:t>序号</w:t>
            </w:r>
          </w:p>
        </w:tc>
        <w:tc>
          <w:tcPr>
            <w:tcW w:w="2925" w:type="dxa"/>
            <w:noWrap w:val="0"/>
            <w:vAlign w:val="center"/>
          </w:tcPr>
          <w:p w14:paraId="1A6A99B1">
            <w:pPr>
              <w:jc w:val="center"/>
              <w:rPr>
                <w:rFonts w:hint="eastAsia" w:ascii="宋体" w:hAnsi="宋体"/>
                <w:color w:val="000000"/>
                <w:sz w:val="24"/>
                <w:szCs w:val="24"/>
                <w:highlight w:val="none"/>
              </w:rPr>
            </w:pPr>
            <w:r>
              <w:rPr>
                <w:rFonts w:hint="eastAsia" w:ascii="宋体" w:hAnsi="宋体"/>
                <w:color w:val="000000"/>
                <w:sz w:val="24"/>
                <w:szCs w:val="24"/>
                <w:highlight w:val="none"/>
                <w:lang w:eastAsia="zh-CN"/>
              </w:rPr>
              <w:t>磋商</w:t>
            </w:r>
            <w:r>
              <w:rPr>
                <w:rFonts w:hint="eastAsia" w:ascii="宋体" w:hAnsi="宋体"/>
                <w:color w:val="000000"/>
                <w:sz w:val="24"/>
                <w:szCs w:val="24"/>
                <w:highlight w:val="none"/>
              </w:rPr>
              <w:t>文件要求</w:t>
            </w:r>
          </w:p>
        </w:tc>
        <w:tc>
          <w:tcPr>
            <w:tcW w:w="2832" w:type="dxa"/>
            <w:noWrap w:val="0"/>
            <w:vAlign w:val="center"/>
          </w:tcPr>
          <w:p w14:paraId="778B4001">
            <w:pPr>
              <w:jc w:val="center"/>
              <w:rPr>
                <w:rFonts w:hint="eastAsia" w:ascii="宋体" w:hAnsi="宋体"/>
                <w:color w:val="000000"/>
                <w:sz w:val="24"/>
                <w:szCs w:val="24"/>
                <w:highlight w:val="none"/>
              </w:rPr>
            </w:pPr>
            <w:r>
              <w:rPr>
                <w:rFonts w:hint="eastAsia" w:ascii="宋体" w:hAnsi="宋体"/>
                <w:color w:val="000000"/>
                <w:sz w:val="24"/>
                <w:szCs w:val="24"/>
                <w:highlight w:val="none"/>
              </w:rPr>
              <w:t>响应情况</w:t>
            </w:r>
          </w:p>
        </w:tc>
        <w:tc>
          <w:tcPr>
            <w:tcW w:w="3375" w:type="dxa"/>
            <w:noWrap w:val="0"/>
            <w:vAlign w:val="center"/>
          </w:tcPr>
          <w:p w14:paraId="7152FCDC">
            <w:pPr>
              <w:jc w:val="center"/>
              <w:rPr>
                <w:rFonts w:hint="eastAsia" w:ascii="宋体" w:hAnsi="宋体"/>
                <w:color w:val="000000"/>
                <w:sz w:val="24"/>
                <w:szCs w:val="24"/>
                <w:highlight w:val="none"/>
              </w:rPr>
            </w:pPr>
            <w:r>
              <w:rPr>
                <w:rFonts w:hint="eastAsia" w:eastAsia="宋体" w:cs="宋体"/>
                <w:color w:val="000000"/>
                <w:sz w:val="24"/>
                <w:szCs w:val="24"/>
                <w:highlight w:val="none"/>
                <w:lang w:eastAsia="zh-CN"/>
              </w:rPr>
              <w:t>正偏离、无偏离或负偏离</w:t>
            </w:r>
          </w:p>
        </w:tc>
      </w:tr>
      <w:tr w14:paraId="6CF3D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748" w:type="dxa"/>
            <w:noWrap w:val="0"/>
            <w:vAlign w:val="top"/>
          </w:tcPr>
          <w:p w14:paraId="6EC328E6">
            <w:pPr>
              <w:jc w:val="center"/>
              <w:rPr>
                <w:rFonts w:hint="eastAsia" w:ascii="宋体" w:hAnsi="宋体"/>
                <w:color w:val="000000"/>
                <w:sz w:val="24"/>
                <w:szCs w:val="24"/>
                <w:highlight w:val="none"/>
              </w:rPr>
            </w:pPr>
          </w:p>
        </w:tc>
        <w:tc>
          <w:tcPr>
            <w:tcW w:w="2925" w:type="dxa"/>
            <w:noWrap w:val="0"/>
            <w:vAlign w:val="top"/>
          </w:tcPr>
          <w:p w14:paraId="3327E1DF">
            <w:pPr>
              <w:jc w:val="center"/>
              <w:rPr>
                <w:rFonts w:hint="eastAsia" w:ascii="宋体" w:hAnsi="宋体"/>
                <w:color w:val="000000"/>
                <w:sz w:val="24"/>
                <w:szCs w:val="24"/>
                <w:highlight w:val="none"/>
              </w:rPr>
            </w:pPr>
          </w:p>
        </w:tc>
        <w:tc>
          <w:tcPr>
            <w:tcW w:w="2832" w:type="dxa"/>
            <w:noWrap w:val="0"/>
            <w:vAlign w:val="top"/>
          </w:tcPr>
          <w:p w14:paraId="73C2A97E">
            <w:pPr>
              <w:jc w:val="center"/>
              <w:rPr>
                <w:rFonts w:hint="eastAsia" w:ascii="宋体" w:hAnsi="宋体"/>
                <w:color w:val="000000"/>
                <w:sz w:val="24"/>
                <w:szCs w:val="24"/>
                <w:highlight w:val="none"/>
              </w:rPr>
            </w:pPr>
          </w:p>
        </w:tc>
        <w:tc>
          <w:tcPr>
            <w:tcW w:w="3375" w:type="dxa"/>
            <w:noWrap w:val="0"/>
            <w:vAlign w:val="top"/>
          </w:tcPr>
          <w:p w14:paraId="3DCAECB7">
            <w:pPr>
              <w:jc w:val="center"/>
              <w:rPr>
                <w:rFonts w:hint="eastAsia" w:ascii="宋体" w:hAnsi="宋体"/>
                <w:color w:val="000000"/>
                <w:sz w:val="24"/>
                <w:szCs w:val="24"/>
                <w:highlight w:val="none"/>
              </w:rPr>
            </w:pPr>
          </w:p>
        </w:tc>
      </w:tr>
      <w:tr w14:paraId="50CDE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748" w:type="dxa"/>
            <w:noWrap w:val="0"/>
            <w:vAlign w:val="top"/>
          </w:tcPr>
          <w:p w14:paraId="6EABDDA4">
            <w:pPr>
              <w:jc w:val="center"/>
              <w:rPr>
                <w:rFonts w:hint="eastAsia" w:ascii="宋体" w:hAnsi="宋体"/>
                <w:color w:val="000000"/>
                <w:sz w:val="24"/>
                <w:szCs w:val="24"/>
                <w:highlight w:val="none"/>
              </w:rPr>
            </w:pPr>
          </w:p>
        </w:tc>
        <w:tc>
          <w:tcPr>
            <w:tcW w:w="2925" w:type="dxa"/>
            <w:noWrap w:val="0"/>
            <w:vAlign w:val="top"/>
          </w:tcPr>
          <w:p w14:paraId="1B8127D3">
            <w:pPr>
              <w:jc w:val="center"/>
              <w:rPr>
                <w:rFonts w:hint="eastAsia" w:ascii="宋体" w:hAnsi="宋体"/>
                <w:color w:val="000000"/>
                <w:sz w:val="24"/>
                <w:szCs w:val="24"/>
                <w:highlight w:val="none"/>
              </w:rPr>
            </w:pPr>
          </w:p>
        </w:tc>
        <w:tc>
          <w:tcPr>
            <w:tcW w:w="2832" w:type="dxa"/>
            <w:noWrap w:val="0"/>
            <w:vAlign w:val="top"/>
          </w:tcPr>
          <w:p w14:paraId="30E02862">
            <w:pPr>
              <w:jc w:val="center"/>
              <w:rPr>
                <w:rFonts w:hint="eastAsia" w:ascii="宋体" w:hAnsi="宋体"/>
                <w:color w:val="000000"/>
                <w:sz w:val="24"/>
                <w:szCs w:val="24"/>
                <w:highlight w:val="none"/>
              </w:rPr>
            </w:pPr>
          </w:p>
        </w:tc>
        <w:tc>
          <w:tcPr>
            <w:tcW w:w="3375" w:type="dxa"/>
            <w:noWrap w:val="0"/>
            <w:vAlign w:val="top"/>
          </w:tcPr>
          <w:p w14:paraId="79037072">
            <w:pPr>
              <w:jc w:val="center"/>
              <w:rPr>
                <w:rFonts w:hint="eastAsia" w:ascii="宋体" w:hAnsi="宋体"/>
                <w:color w:val="000000"/>
                <w:sz w:val="24"/>
                <w:szCs w:val="24"/>
                <w:highlight w:val="none"/>
              </w:rPr>
            </w:pPr>
          </w:p>
        </w:tc>
      </w:tr>
      <w:tr w14:paraId="75683F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748" w:type="dxa"/>
            <w:noWrap w:val="0"/>
            <w:vAlign w:val="top"/>
          </w:tcPr>
          <w:p w14:paraId="0ED2FF66">
            <w:pPr>
              <w:jc w:val="center"/>
              <w:rPr>
                <w:rFonts w:hint="eastAsia" w:ascii="宋体" w:hAnsi="宋体"/>
                <w:color w:val="000000"/>
                <w:sz w:val="24"/>
                <w:szCs w:val="24"/>
                <w:highlight w:val="none"/>
              </w:rPr>
            </w:pPr>
          </w:p>
        </w:tc>
        <w:tc>
          <w:tcPr>
            <w:tcW w:w="2925" w:type="dxa"/>
            <w:noWrap w:val="0"/>
            <w:vAlign w:val="top"/>
          </w:tcPr>
          <w:p w14:paraId="1A026E58">
            <w:pPr>
              <w:jc w:val="center"/>
              <w:rPr>
                <w:rFonts w:hint="eastAsia" w:ascii="宋体" w:hAnsi="宋体"/>
                <w:color w:val="000000"/>
                <w:sz w:val="24"/>
                <w:szCs w:val="24"/>
                <w:highlight w:val="none"/>
              </w:rPr>
            </w:pPr>
          </w:p>
        </w:tc>
        <w:tc>
          <w:tcPr>
            <w:tcW w:w="2832" w:type="dxa"/>
            <w:noWrap w:val="0"/>
            <w:vAlign w:val="top"/>
          </w:tcPr>
          <w:p w14:paraId="2A94B62E">
            <w:pPr>
              <w:jc w:val="center"/>
              <w:rPr>
                <w:rFonts w:hint="eastAsia" w:ascii="宋体" w:hAnsi="宋体"/>
                <w:color w:val="000000"/>
                <w:sz w:val="24"/>
                <w:szCs w:val="24"/>
                <w:highlight w:val="none"/>
              </w:rPr>
            </w:pPr>
          </w:p>
        </w:tc>
        <w:tc>
          <w:tcPr>
            <w:tcW w:w="3375" w:type="dxa"/>
            <w:noWrap w:val="0"/>
            <w:vAlign w:val="top"/>
          </w:tcPr>
          <w:p w14:paraId="53CD18C3">
            <w:pPr>
              <w:jc w:val="center"/>
              <w:rPr>
                <w:rFonts w:hint="eastAsia" w:ascii="宋体" w:hAnsi="宋体"/>
                <w:color w:val="000000"/>
                <w:sz w:val="24"/>
                <w:szCs w:val="24"/>
                <w:highlight w:val="none"/>
              </w:rPr>
            </w:pPr>
          </w:p>
        </w:tc>
      </w:tr>
      <w:tr w14:paraId="23DB15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748" w:type="dxa"/>
            <w:noWrap w:val="0"/>
            <w:vAlign w:val="top"/>
          </w:tcPr>
          <w:p w14:paraId="3F81CDE6">
            <w:pPr>
              <w:jc w:val="center"/>
              <w:rPr>
                <w:rFonts w:hint="eastAsia" w:ascii="宋体" w:hAnsi="宋体"/>
                <w:color w:val="000000"/>
                <w:sz w:val="24"/>
                <w:szCs w:val="24"/>
                <w:highlight w:val="none"/>
              </w:rPr>
            </w:pPr>
          </w:p>
        </w:tc>
        <w:tc>
          <w:tcPr>
            <w:tcW w:w="2925" w:type="dxa"/>
            <w:noWrap w:val="0"/>
            <w:vAlign w:val="top"/>
          </w:tcPr>
          <w:p w14:paraId="49612E13">
            <w:pPr>
              <w:jc w:val="center"/>
              <w:rPr>
                <w:rFonts w:hint="eastAsia" w:ascii="宋体" w:hAnsi="宋体"/>
                <w:color w:val="000000"/>
                <w:sz w:val="24"/>
                <w:szCs w:val="24"/>
                <w:highlight w:val="none"/>
              </w:rPr>
            </w:pPr>
          </w:p>
        </w:tc>
        <w:tc>
          <w:tcPr>
            <w:tcW w:w="2832" w:type="dxa"/>
            <w:noWrap w:val="0"/>
            <w:vAlign w:val="top"/>
          </w:tcPr>
          <w:p w14:paraId="5D121A4C">
            <w:pPr>
              <w:jc w:val="center"/>
              <w:rPr>
                <w:rFonts w:hint="eastAsia" w:ascii="宋体" w:hAnsi="宋体"/>
                <w:color w:val="000000"/>
                <w:sz w:val="24"/>
                <w:szCs w:val="24"/>
                <w:highlight w:val="none"/>
              </w:rPr>
            </w:pPr>
          </w:p>
        </w:tc>
        <w:tc>
          <w:tcPr>
            <w:tcW w:w="3375" w:type="dxa"/>
            <w:noWrap w:val="0"/>
            <w:vAlign w:val="top"/>
          </w:tcPr>
          <w:p w14:paraId="51BE08CC">
            <w:pPr>
              <w:jc w:val="center"/>
              <w:rPr>
                <w:rFonts w:hint="eastAsia" w:ascii="宋体" w:hAnsi="宋体"/>
                <w:color w:val="000000"/>
                <w:sz w:val="24"/>
                <w:szCs w:val="24"/>
                <w:highlight w:val="none"/>
              </w:rPr>
            </w:pPr>
          </w:p>
        </w:tc>
      </w:tr>
      <w:tr w14:paraId="07A0A7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748" w:type="dxa"/>
            <w:noWrap w:val="0"/>
            <w:vAlign w:val="top"/>
          </w:tcPr>
          <w:p w14:paraId="2593FC73">
            <w:pPr>
              <w:jc w:val="center"/>
              <w:rPr>
                <w:rFonts w:hint="eastAsia" w:ascii="宋体" w:hAnsi="宋体"/>
                <w:color w:val="000000"/>
                <w:sz w:val="24"/>
                <w:szCs w:val="24"/>
                <w:highlight w:val="none"/>
              </w:rPr>
            </w:pPr>
          </w:p>
        </w:tc>
        <w:tc>
          <w:tcPr>
            <w:tcW w:w="2925" w:type="dxa"/>
            <w:noWrap w:val="0"/>
            <w:vAlign w:val="top"/>
          </w:tcPr>
          <w:p w14:paraId="5B336F66">
            <w:pPr>
              <w:jc w:val="center"/>
              <w:rPr>
                <w:rFonts w:hint="eastAsia" w:ascii="宋体" w:hAnsi="宋体"/>
                <w:color w:val="000000"/>
                <w:sz w:val="24"/>
                <w:szCs w:val="24"/>
                <w:highlight w:val="none"/>
              </w:rPr>
            </w:pPr>
          </w:p>
        </w:tc>
        <w:tc>
          <w:tcPr>
            <w:tcW w:w="2832" w:type="dxa"/>
            <w:noWrap w:val="0"/>
            <w:vAlign w:val="top"/>
          </w:tcPr>
          <w:p w14:paraId="5CC61CD3">
            <w:pPr>
              <w:jc w:val="center"/>
              <w:rPr>
                <w:rFonts w:hint="eastAsia" w:ascii="宋体" w:hAnsi="宋体"/>
                <w:color w:val="000000"/>
                <w:sz w:val="24"/>
                <w:szCs w:val="24"/>
                <w:highlight w:val="none"/>
              </w:rPr>
            </w:pPr>
          </w:p>
        </w:tc>
        <w:tc>
          <w:tcPr>
            <w:tcW w:w="3375" w:type="dxa"/>
            <w:noWrap w:val="0"/>
            <w:vAlign w:val="top"/>
          </w:tcPr>
          <w:p w14:paraId="73420A41">
            <w:pPr>
              <w:jc w:val="center"/>
              <w:rPr>
                <w:rFonts w:hint="eastAsia" w:ascii="宋体" w:hAnsi="宋体"/>
                <w:color w:val="000000"/>
                <w:sz w:val="24"/>
                <w:szCs w:val="24"/>
                <w:highlight w:val="none"/>
              </w:rPr>
            </w:pPr>
          </w:p>
        </w:tc>
      </w:tr>
      <w:tr w14:paraId="41029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748" w:type="dxa"/>
            <w:noWrap w:val="0"/>
            <w:vAlign w:val="top"/>
          </w:tcPr>
          <w:p w14:paraId="69EBD52E">
            <w:pPr>
              <w:jc w:val="center"/>
              <w:rPr>
                <w:rFonts w:hint="eastAsia" w:ascii="宋体" w:hAnsi="宋体"/>
                <w:color w:val="000000"/>
                <w:sz w:val="24"/>
                <w:szCs w:val="24"/>
                <w:highlight w:val="none"/>
              </w:rPr>
            </w:pPr>
          </w:p>
        </w:tc>
        <w:tc>
          <w:tcPr>
            <w:tcW w:w="2925" w:type="dxa"/>
            <w:noWrap w:val="0"/>
            <w:vAlign w:val="top"/>
          </w:tcPr>
          <w:p w14:paraId="3B07A050">
            <w:pPr>
              <w:jc w:val="center"/>
              <w:rPr>
                <w:rFonts w:hint="eastAsia" w:ascii="宋体" w:hAnsi="宋体"/>
                <w:color w:val="000000"/>
                <w:sz w:val="24"/>
                <w:szCs w:val="24"/>
                <w:highlight w:val="none"/>
              </w:rPr>
            </w:pPr>
          </w:p>
        </w:tc>
        <w:tc>
          <w:tcPr>
            <w:tcW w:w="2832" w:type="dxa"/>
            <w:noWrap w:val="0"/>
            <w:vAlign w:val="top"/>
          </w:tcPr>
          <w:p w14:paraId="6F69F897">
            <w:pPr>
              <w:jc w:val="center"/>
              <w:rPr>
                <w:rFonts w:hint="eastAsia" w:ascii="宋体" w:hAnsi="宋体"/>
                <w:color w:val="000000"/>
                <w:sz w:val="24"/>
                <w:szCs w:val="24"/>
                <w:highlight w:val="none"/>
              </w:rPr>
            </w:pPr>
          </w:p>
        </w:tc>
        <w:tc>
          <w:tcPr>
            <w:tcW w:w="3375" w:type="dxa"/>
            <w:noWrap w:val="0"/>
            <w:vAlign w:val="top"/>
          </w:tcPr>
          <w:p w14:paraId="38F90FCE">
            <w:pPr>
              <w:jc w:val="center"/>
              <w:rPr>
                <w:rFonts w:hint="eastAsia" w:ascii="宋体" w:hAnsi="宋体"/>
                <w:color w:val="000000"/>
                <w:sz w:val="24"/>
                <w:szCs w:val="24"/>
                <w:highlight w:val="none"/>
              </w:rPr>
            </w:pPr>
          </w:p>
        </w:tc>
      </w:tr>
    </w:tbl>
    <w:p w14:paraId="3FBCFF09">
      <w:pPr>
        <w:pStyle w:val="200"/>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jc w:val="both"/>
        <w:rPr>
          <w:rFonts w:ascii="宋体" w:hAnsi="宋体" w:eastAsia="宋体" w:cs="宋体"/>
          <w:color w:val="000000"/>
          <w:sz w:val="24"/>
          <w:szCs w:val="24"/>
          <w:highlight w:val="none"/>
        </w:rPr>
      </w:pPr>
    </w:p>
    <w:p w14:paraId="460E97B6">
      <w:pPr>
        <w:keepNext w:val="0"/>
        <w:keepLines w:val="0"/>
        <w:pageBreakBefore w:val="0"/>
        <w:spacing w:line="360" w:lineRule="auto"/>
        <w:ind w:right="180" w:firstLine="480"/>
        <w:jc w:val="both"/>
        <w:rPr>
          <w:rFonts w:hint="eastAsia" w:ascii="宋体" w:hAnsi="宋体"/>
          <w:color w:val="000000"/>
          <w:sz w:val="24"/>
          <w:szCs w:val="24"/>
          <w:highlight w:val="none"/>
          <w:u w:val="none"/>
        </w:rPr>
      </w:pPr>
      <w:r>
        <w:rPr>
          <w:rFonts w:hint="eastAsia" w:ascii="宋体" w:hAnsi="宋体"/>
          <w:color w:val="000000"/>
          <w:sz w:val="24"/>
          <w:szCs w:val="24"/>
          <w:highlight w:val="none"/>
          <w:lang w:val="en-US" w:eastAsia="zh-CN"/>
        </w:rPr>
        <w:t>供应商</w:t>
      </w:r>
      <w:r>
        <w:rPr>
          <w:rFonts w:hint="eastAsia" w:ascii="宋体" w:hAnsi="宋体"/>
          <w:color w:val="000000"/>
          <w:sz w:val="24"/>
          <w:szCs w:val="24"/>
          <w:highlight w:val="none"/>
        </w:rPr>
        <w:t>名称</w:t>
      </w:r>
      <w:r>
        <w:rPr>
          <w:rFonts w:hint="eastAsia" w:ascii="宋体" w:hAnsi="宋体"/>
          <w:color w:val="000000"/>
          <w:sz w:val="24"/>
          <w:szCs w:val="24"/>
          <w:highlight w:val="none"/>
          <w:lang w:eastAsia="zh-CN"/>
        </w:rPr>
        <w:t>：</w:t>
      </w:r>
      <w:r>
        <w:rPr>
          <w:rFonts w:hint="eastAsia" w:ascii="宋体" w:hAnsi="宋体"/>
          <w:color w:val="000000"/>
          <w:sz w:val="24"/>
          <w:szCs w:val="24"/>
          <w:highlight w:val="none"/>
          <w:u w:val="none"/>
        </w:rPr>
        <w:t>（加盖电子公章）</w:t>
      </w:r>
    </w:p>
    <w:p w14:paraId="04600A02">
      <w:pPr>
        <w:rPr>
          <w:rFonts w:hint="eastAsia" w:ascii="宋体" w:hAnsi="宋体"/>
          <w:color w:val="000000"/>
          <w:sz w:val="24"/>
          <w:szCs w:val="24"/>
          <w:highlight w:val="none"/>
        </w:rPr>
      </w:pPr>
    </w:p>
    <w:p w14:paraId="5EABE69D">
      <w:pPr>
        <w:pStyle w:val="200"/>
        <w:spacing w:before="0" w:beforeAutospacing="0" w:after="0" w:afterAutospacing="0" w:line="360" w:lineRule="auto"/>
        <w:ind w:firstLine="480"/>
        <w:jc w:val="both"/>
        <w:rPr>
          <w:rFonts w:ascii="宋体" w:hAnsi="宋体" w:eastAsia="宋体" w:cs="宋体"/>
          <w:color w:val="000000"/>
          <w:highlight w:val="none"/>
          <w:lang w:val="en-US" w:eastAsia="zh-CN"/>
        </w:rPr>
      </w:pPr>
      <w:r>
        <w:rPr>
          <w:rFonts w:ascii="宋体" w:hAnsi="宋体" w:eastAsia="宋体" w:cs="宋体"/>
          <w:color w:val="000000"/>
          <w:highlight w:val="none"/>
          <w:lang w:val="en-US" w:eastAsia="zh-CN"/>
        </w:rPr>
        <w:t xml:space="preserve">备注： </w:t>
      </w:r>
    </w:p>
    <w:p w14:paraId="7D5891EF">
      <w:pPr>
        <w:pStyle w:val="200"/>
        <w:spacing w:before="0" w:beforeAutospacing="0" w:after="0" w:afterAutospacing="0" w:line="360" w:lineRule="auto"/>
        <w:ind w:firstLine="480"/>
        <w:jc w:val="both"/>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1.供应商须对磋商文件技术要求中的实质性要求（打“★”内容）及其他要求做出明确响应，否则视为无效响应。</w:t>
      </w:r>
    </w:p>
    <w:p w14:paraId="1DF37C2D">
      <w:pPr>
        <w:pStyle w:val="200"/>
        <w:spacing w:before="0" w:beforeAutospacing="0" w:after="0" w:afterAutospacing="0" w:line="360" w:lineRule="auto"/>
        <w:ind w:firstLine="480"/>
        <w:jc w:val="both"/>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2.行数不够，可自行添加。</w:t>
      </w:r>
    </w:p>
    <w:p w14:paraId="3EC9978D">
      <w:pPr>
        <w:jc w:val="center"/>
        <w:rPr>
          <w:rFonts w:hint="eastAsia" w:ascii="黑体" w:hAnsi="Arial" w:eastAsia="黑体"/>
          <w:b/>
          <w:color w:val="000000"/>
          <w:sz w:val="36"/>
          <w:szCs w:val="21"/>
          <w:highlight w:val="none"/>
        </w:rPr>
      </w:pPr>
    </w:p>
    <w:p w14:paraId="08322E30">
      <w:pPr>
        <w:rPr>
          <w:rFonts w:hint="eastAsia" w:ascii="黑体" w:hAnsi="黑体" w:eastAsia="黑体" w:cs="Times New Roman"/>
          <w:i w:val="0"/>
          <w:iCs/>
          <w:color w:val="000000"/>
          <w:sz w:val="32"/>
          <w:szCs w:val="32"/>
          <w:highlight w:val="none"/>
          <w:u w:val="none"/>
          <w:lang w:val="en-US" w:eastAsia="zh-CN"/>
        </w:rPr>
      </w:pPr>
      <w:bookmarkStart w:id="15" w:name="_Hlt26955054"/>
      <w:bookmarkEnd w:id="15"/>
    </w:p>
    <w:p w14:paraId="379D45FD">
      <w:pPr>
        <w:rPr>
          <w:rFonts w:hint="eastAsia" w:ascii="黑体" w:hAnsi="黑体" w:eastAsia="黑体" w:cs="Times New Roman"/>
          <w:i w:val="0"/>
          <w:iCs/>
          <w:color w:val="000000"/>
          <w:sz w:val="32"/>
          <w:szCs w:val="32"/>
          <w:highlight w:val="none"/>
          <w:u w:val="none"/>
          <w:lang w:val="en-US" w:eastAsia="zh-CN"/>
        </w:rPr>
      </w:pPr>
    </w:p>
    <w:p w14:paraId="06265698">
      <w:pPr>
        <w:rPr>
          <w:rFonts w:hint="eastAsia" w:ascii="黑体" w:hAnsi="黑体" w:eastAsia="黑体" w:cs="Times New Roman"/>
          <w:i w:val="0"/>
          <w:iCs/>
          <w:color w:val="000000"/>
          <w:sz w:val="32"/>
          <w:szCs w:val="32"/>
          <w:highlight w:val="none"/>
          <w:u w:val="none"/>
          <w:lang w:val="en-US" w:eastAsia="zh-CN"/>
        </w:rPr>
      </w:pPr>
    </w:p>
    <w:p w14:paraId="03D91191">
      <w:pPr>
        <w:rPr>
          <w:rFonts w:hint="eastAsia" w:ascii="黑体" w:hAnsi="黑体" w:eastAsia="黑体" w:cs="Times New Roman"/>
          <w:i w:val="0"/>
          <w:iCs/>
          <w:color w:val="000000"/>
          <w:sz w:val="32"/>
          <w:szCs w:val="32"/>
          <w:highlight w:val="none"/>
          <w:u w:val="none"/>
          <w:lang w:val="en-US" w:eastAsia="zh-CN"/>
        </w:rPr>
      </w:pPr>
    </w:p>
    <w:p w14:paraId="0E0C77E9">
      <w:pPr>
        <w:rPr>
          <w:rFonts w:hint="eastAsia" w:ascii="黑体" w:hAnsi="黑体" w:eastAsia="黑体" w:cs="Times New Roman"/>
          <w:i w:val="0"/>
          <w:iCs/>
          <w:color w:val="000000"/>
          <w:sz w:val="32"/>
          <w:szCs w:val="32"/>
          <w:highlight w:val="none"/>
          <w:u w:val="none"/>
          <w:lang w:val="en-US" w:eastAsia="zh-CN"/>
        </w:rPr>
      </w:pPr>
    </w:p>
    <w:p w14:paraId="59ADECA1">
      <w:pPr>
        <w:rPr>
          <w:rFonts w:hint="eastAsia" w:ascii="黑体" w:hAnsi="黑体" w:eastAsia="黑体" w:cs="Times New Roman"/>
          <w:i w:val="0"/>
          <w:iCs/>
          <w:color w:val="000000"/>
          <w:sz w:val="32"/>
          <w:szCs w:val="32"/>
          <w:highlight w:val="none"/>
          <w:u w:val="none"/>
          <w:lang w:val="en-US" w:eastAsia="zh-CN"/>
        </w:rPr>
      </w:pPr>
    </w:p>
    <w:p w14:paraId="71AB3054">
      <w:pPr>
        <w:rPr>
          <w:rFonts w:hint="eastAsia" w:ascii="黑体" w:hAnsi="黑体" w:eastAsia="黑体" w:cs="Times New Roman"/>
          <w:i w:val="0"/>
          <w:iCs/>
          <w:color w:val="000000"/>
          <w:sz w:val="32"/>
          <w:szCs w:val="32"/>
          <w:highlight w:val="none"/>
          <w:u w:val="none"/>
          <w:lang w:val="en-US" w:eastAsia="zh-CN"/>
        </w:rPr>
      </w:pPr>
    </w:p>
    <w:p w14:paraId="09B95D51">
      <w:pPr>
        <w:rPr>
          <w:rFonts w:hint="eastAsia" w:ascii="黑体" w:hAnsi="黑体" w:eastAsia="黑体" w:cs="Times New Roman"/>
          <w:i w:val="0"/>
          <w:iCs/>
          <w:color w:val="000000"/>
          <w:sz w:val="32"/>
          <w:szCs w:val="32"/>
          <w:highlight w:val="none"/>
          <w:u w:val="none"/>
          <w:lang w:val="en-US" w:eastAsia="zh-CN"/>
        </w:rPr>
      </w:pPr>
    </w:p>
    <w:p w14:paraId="38B46BB4">
      <w:pPr>
        <w:rPr>
          <w:rFonts w:hint="eastAsia" w:ascii="黑体" w:hAnsi="黑体" w:eastAsia="黑体" w:cs="Times New Roman"/>
          <w:i w:val="0"/>
          <w:iCs/>
          <w:color w:val="000000"/>
          <w:sz w:val="32"/>
          <w:szCs w:val="32"/>
          <w:highlight w:val="none"/>
          <w:u w:val="none"/>
          <w:lang w:val="en-US" w:eastAsia="zh-CN"/>
        </w:rPr>
      </w:pPr>
    </w:p>
    <w:p w14:paraId="4927BCB3">
      <w:pPr>
        <w:rPr>
          <w:rFonts w:hint="eastAsia" w:ascii="黑体" w:hAnsi="黑体" w:eastAsia="黑体" w:cs="Times New Roman"/>
          <w:i w:val="0"/>
          <w:iCs/>
          <w:color w:val="000000"/>
          <w:sz w:val="32"/>
          <w:szCs w:val="32"/>
          <w:highlight w:val="none"/>
          <w:u w:val="none"/>
          <w:lang w:val="en-US" w:eastAsia="zh-CN"/>
        </w:rPr>
      </w:pPr>
    </w:p>
    <w:p w14:paraId="4DE03DF3">
      <w:pPr>
        <w:rPr>
          <w:rFonts w:hint="eastAsia" w:ascii="黑体" w:hAnsi="黑体" w:eastAsia="黑体" w:cs="Times New Roman"/>
          <w:i w:val="0"/>
          <w:iCs/>
          <w:color w:val="000000"/>
          <w:sz w:val="32"/>
          <w:szCs w:val="32"/>
          <w:highlight w:val="none"/>
          <w:u w:val="none"/>
          <w:lang w:val="en-US" w:eastAsia="zh-CN"/>
        </w:rPr>
      </w:pPr>
    </w:p>
    <w:p w14:paraId="6B39797C">
      <w:pPr>
        <w:rPr>
          <w:rFonts w:hint="eastAsia" w:ascii="黑体" w:hAnsi="黑体" w:eastAsia="黑体" w:cs="Times New Roman"/>
          <w:i w:val="0"/>
          <w:iCs/>
          <w:color w:val="000000"/>
          <w:sz w:val="32"/>
          <w:szCs w:val="32"/>
          <w:highlight w:val="none"/>
          <w:u w:val="none"/>
          <w:lang w:val="en-US" w:eastAsia="zh-CN"/>
        </w:rPr>
      </w:pPr>
    </w:p>
    <w:p w14:paraId="096CCB6D">
      <w:pPr>
        <w:rPr>
          <w:rFonts w:hint="eastAsia" w:ascii="黑体" w:hAnsi="黑体" w:eastAsia="黑体" w:cs="Times New Roman"/>
          <w:i w:val="0"/>
          <w:iCs/>
          <w:color w:val="000000"/>
          <w:sz w:val="32"/>
          <w:szCs w:val="32"/>
          <w:highlight w:val="none"/>
          <w:u w:val="none"/>
          <w:lang w:val="en-US" w:eastAsia="zh-CN"/>
        </w:rPr>
      </w:pPr>
    </w:p>
    <w:p w14:paraId="251D9410">
      <w:pPr>
        <w:rPr>
          <w:rFonts w:hint="eastAsia" w:ascii="黑体" w:hAnsi="黑体" w:eastAsia="黑体" w:cs="Times New Roman"/>
          <w:i w:val="0"/>
          <w:iCs/>
          <w:color w:val="000000"/>
          <w:sz w:val="32"/>
          <w:szCs w:val="32"/>
          <w:highlight w:val="none"/>
          <w:u w:val="none"/>
          <w:lang w:val="en-US" w:eastAsia="zh-CN"/>
        </w:rPr>
      </w:pPr>
    </w:p>
    <w:p w14:paraId="75AC8E5A">
      <w:pPr>
        <w:rPr>
          <w:rFonts w:hint="eastAsia" w:ascii="黑体" w:hAnsi="黑体" w:eastAsia="黑体" w:cs="Times New Roman"/>
          <w:i w:val="0"/>
          <w:iCs/>
          <w:color w:val="000000"/>
          <w:sz w:val="32"/>
          <w:szCs w:val="32"/>
          <w:highlight w:val="none"/>
          <w:u w:val="none"/>
          <w:lang w:val="en-US" w:eastAsia="zh-CN"/>
        </w:rPr>
      </w:pPr>
    </w:p>
    <w:p w14:paraId="2D03C207">
      <w:pPr>
        <w:rPr>
          <w:rFonts w:hint="eastAsia" w:ascii="黑体" w:hAnsi="黑体" w:eastAsia="黑体" w:cs="Times New Roman"/>
          <w:i w:val="0"/>
          <w:iCs/>
          <w:color w:val="000000"/>
          <w:sz w:val="32"/>
          <w:szCs w:val="32"/>
          <w:highlight w:val="none"/>
          <w:u w:val="none"/>
          <w:lang w:val="en-US" w:eastAsia="zh-CN"/>
        </w:rPr>
      </w:pPr>
      <w:r>
        <w:rPr>
          <w:rFonts w:hint="eastAsia" w:ascii="黑体" w:hAnsi="黑体" w:eastAsia="黑体" w:cs="Times New Roman"/>
          <w:i w:val="0"/>
          <w:iCs/>
          <w:color w:val="000000"/>
          <w:sz w:val="32"/>
          <w:szCs w:val="32"/>
          <w:highlight w:val="none"/>
          <w:u w:val="none"/>
          <w:lang w:val="en-US" w:eastAsia="zh-CN"/>
        </w:rPr>
        <w:t>九、商务要求响应及偏离表</w:t>
      </w:r>
    </w:p>
    <w:p w14:paraId="5D55ED4F">
      <w:pPr>
        <w:jc w:val="center"/>
        <w:rPr>
          <w:rFonts w:hint="eastAsia" w:ascii="黑体" w:hAnsi="黑体" w:eastAsia="黑体" w:cs="Times New Roman"/>
          <w:i w:val="0"/>
          <w:color w:val="000000"/>
          <w:sz w:val="32"/>
          <w:szCs w:val="32"/>
          <w:highlight w:val="none"/>
          <w:u w:val="none"/>
          <w:lang w:val="en-US" w:eastAsia="zh-CN"/>
        </w:rPr>
      </w:pPr>
      <w:r>
        <w:rPr>
          <w:rFonts w:hint="eastAsia" w:ascii="黑体" w:hAnsi="黑体" w:eastAsia="黑体" w:cs="Times New Roman"/>
          <w:i w:val="0"/>
          <w:color w:val="000000"/>
          <w:sz w:val="32"/>
          <w:szCs w:val="32"/>
          <w:highlight w:val="none"/>
          <w:u w:val="none"/>
          <w:lang w:val="en-US" w:eastAsia="zh-CN"/>
        </w:rPr>
        <w:t>商务要求响应及偏离表</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5"/>
        <w:gridCol w:w="2878"/>
        <w:gridCol w:w="2832"/>
        <w:gridCol w:w="3346"/>
      </w:tblGrid>
      <w:tr w14:paraId="5AAAD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795" w:type="dxa"/>
            <w:noWrap w:val="0"/>
            <w:vAlign w:val="center"/>
          </w:tcPr>
          <w:p w14:paraId="3EECEA4A">
            <w:pPr>
              <w:jc w:val="center"/>
              <w:rPr>
                <w:rFonts w:hint="eastAsia" w:ascii="宋体" w:hAnsi="宋体"/>
                <w:color w:val="000000"/>
                <w:sz w:val="24"/>
                <w:szCs w:val="24"/>
                <w:highlight w:val="none"/>
              </w:rPr>
            </w:pPr>
            <w:r>
              <w:rPr>
                <w:rFonts w:hint="eastAsia" w:ascii="宋体" w:hAnsi="宋体"/>
                <w:color w:val="000000"/>
                <w:sz w:val="24"/>
                <w:szCs w:val="24"/>
                <w:highlight w:val="none"/>
              </w:rPr>
              <w:t>序号</w:t>
            </w:r>
          </w:p>
        </w:tc>
        <w:tc>
          <w:tcPr>
            <w:tcW w:w="2878" w:type="dxa"/>
            <w:noWrap w:val="0"/>
            <w:vAlign w:val="center"/>
          </w:tcPr>
          <w:p w14:paraId="6D7B8468">
            <w:pPr>
              <w:jc w:val="center"/>
              <w:rPr>
                <w:rFonts w:hint="eastAsia" w:ascii="宋体" w:hAnsi="宋体"/>
                <w:color w:val="000000"/>
                <w:sz w:val="24"/>
                <w:szCs w:val="24"/>
                <w:highlight w:val="none"/>
              </w:rPr>
            </w:pPr>
            <w:r>
              <w:rPr>
                <w:rFonts w:hint="eastAsia" w:ascii="宋体" w:hAnsi="宋体"/>
                <w:color w:val="000000"/>
                <w:sz w:val="24"/>
                <w:szCs w:val="24"/>
                <w:highlight w:val="none"/>
                <w:lang w:eastAsia="zh-CN"/>
              </w:rPr>
              <w:t>磋商</w:t>
            </w:r>
            <w:r>
              <w:rPr>
                <w:rFonts w:hint="eastAsia" w:ascii="宋体" w:hAnsi="宋体"/>
                <w:color w:val="000000"/>
                <w:sz w:val="24"/>
                <w:szCs w:val="24"/>
                <w:highlight w:val="none"/>
              </w:rPr>
              <w:t>文件要求</w:t>
            </w:r>
          </w:p>
        </w:tc>
        <w:tc>
          <w:tcPr>
            <w:tcW w:w="2832" w:type="dxa"/>
            <w:noWrap w:val="0"/>
            <w:vAlign w:val="center"/>
          </w:tcPr>
          <w:p w14:paraId="4E9ACE94">
            <w:pPr>
              <w:jc w:val="center"/>
              <w:rPr>
                <w:rFonts w:hint="eastAsia" w:ascii="宋体" w:hAnsi="宋体"/>
                <w:color w:val="000000"/>
                <w:sz w:val="24"/>
                <w:szCs w:val="24"/>
                <w:highlight w:val="none"/>
              </w:rPr>
            </w:pPr>
            <w:r>
              <w:rPr>
                <w:rFonts w:hint="eastAsia" w:ascii="宋体" w:hAnsi="宋体"/>
                <w:color w:val="000000"/>
                <w:sz w:val="24"/>
                <w:szCs w:val="24"/>
                <w:highlight w:val="none"/>
              </w:rPr>
              <w:t>响应情况</w:t>
            </w:r>
          </w:p>
        </w:tc>
        <w:tc>
          <w:tcPr>
            <w:tcW w:w="3346" w:type="dxa"/>
            <w:noWrap w:val="0"/>
            <w:vAlign w:val="center"/>
          </w:tcPr>
          <w:p w14:paraId="07E04A00">
            <w:pPr>
              <w:spacing w:line="480" w:lineRule="exact"/>
              <w:jc w:val="center"/>
              <w:rPr>
                <w:rFonts w:hint="eastAsia" w:ascii="宋体" w:hAnsi="宋体"/>
                <w:color w:val="000000"/>
                <w:sz w:val="24"/>
                <w:szCs w:val="24"/>
                <w:highlight w:val="none"/>
              </w:rPr>
            </w:pPr>
            <w:r>
              <w:rPr>
                <w:rFonts w:hint="eastAsia" w:eastAsia="宋体" w:cs="宋体"/>
                <w:color w:val="000000"/>
                <w:sz w:val="24"/>
                <w:szCs w:val="24"/>
                <w:highlight w:val="none"/>
                <w:lang w:eastAsia="zh-CN"/>
              </w:rPr>
              <w:t>正偏离、无偏离或负偏离</w:t>
            </w:r>
          </w:p>
        </w:tc>
      </w:tr>
      <w:tr w14:paraId="55D39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795" w:type="dxa"/>
            <w:noWrap w:val="0"/>
            <w:vAlign w:val="top"/>
          </w:tcPr>
          <w:p w14:paraId="1381DBF6">
            <w:pPr>
              <w:jc w:val="center"/>
              <w:rPr>
                <w:rFonts w:hint="eastAsia" w:ascii="宋体" w:hAnsi="宋体"/>
                <w:color w:val="000000"/>
                <w:sz w:val="24"/>
                <w:szCs w:val="24"/>
                <w:highlight w:val="none"/>
              </w:rPr>
            </w:pPr>
          </w:p>
        </w:tc>
        <w:tc>
          <w:tcPr>
            <w:tcW w:w="2878" w:type="dxa"/>
            <w:noWrap w:val="0"/>
            <w:vAlign w:val="top"/>
          </w:tcPr>
          <w:p w14:paraId="6596F3DF">
            <w:pPr>
              <w:jc w:val="center"/>
              <w:rPr>
                <w:rFonts w:hint="eastAsia" w:ascii="宋体" w:hAnsi="宋体"/>
                <w:color w:val="000000"/>
                <w:sz w:val="24"/>
                <w:szCs w:val="24"/>
                <w:highlight w:val="none"/>
              </w:rPr>
            </w:pPr>
          </w:p>
        </w:tc>
        <w:tc>
          <w:tcPr>
            <w:tcW w:w="2832" w:type="dxa"/>
            <w:noWrap w:val="0"/>
            <w:vAlign w:val="top"/>
          </w:tcPr>
          <w:p w14:paraId="38D2E118">
            <w:pPr>
              <w:jc w:val="center"/>
              <w:rPr>
                <w:rFonts w:hint="eastAsia" w:ascii="宋体" w:hAnsi="宋体"/>
                <w:color w:val="000000"/>
                <w:sz w:val="24"/>
                <w:szCs w:val="24"/>
                <w:highlight w:val="none"/>
              </w:rPr>
            </w:pPr>
          </w:p>
        </w:tc>
        <w:tc>
          <w:tcPr>
            <w:tcW w:w="3346" w:type="dxa"/>
            <w:noWrap w:val="0"/>
            <w:vAlign w:val="top"/>
          </w:tcPr>
          <w:p w14:paraId="628C8905">
            <w:pPr>
              <w:jc w:val="center"/>
              <w:rPr>
                <w:rFonts w:hint="eastAsia" w:ascii="宋体" w:hAnsi="宋体"/>
                <w:color w:val="000000"/>
                <w:sz w:val="24"/>
                <w:szCs w:val="24"/>
                <w:highlight w:val="none"/>
              </w:rPr>
            </w:pPr>
          </w:p>
        </w:tc>
      </w:tr>
      <w:tr w14:paraId="4E8D7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795" w:type="dxa"/>
            <w:noWrap w:val="0"/>
            <w:vAlign w:val="top"/>
          </w:tcPr>
          <w:p w14:paraId="3E728E95">
            <w:pPr>
              <w:jc w:val="center"/>
              <w:rPr>
                <w:rFonts w:hint="eastAsia" w:ascii="宋体" w:hAnsi="宋体"/>
                <w:color w:val="000000"/>
                <w:sz w:val="24"/>
                <w:szCs w:val="24"/>
                <w:highlight w:val="none"/>
              </w:rPr>
            </w:pPr>
          </w:p>
        </w:tc>
        <w:tc>
          <w:tcPr>
            <w:tcW w:w="2878" w:type="dxa"/>
            <w:noWrap w:val="0"/>
            <w:vAlign w:val="top"/>
          </w:tcPr>
          <w:p w14:paraId="2F3A3DA6">
            <w:pPr>
              <w:jc w:val="center"/>
              <w:rPr>
                <w:rFonts w:hint="eastAsia" w:ascii="宋体" w:hAnsi="宋体"/>
                <w:color w:val="000000"/>
                <w:sz w:val="24"/>
                <w:szCs w:val="24"/>
                <w:highlight w:val="none"/>
              </w:rPr>
            </w:pPr>
          </w:p>
        </w:tc>
        <w:tc>
          <w:tcPr>
            <w:tcW w:w="2832" w:type="dxa"/>
            <w:noWrap w:val="0"/>
            <w:vAlign w:val="top"/>
          </w:tcPr>
          <w:p w14:paraId="4BA315FD">
            <w:pPr>
              <w:jc w:val="center"/>
              <w:rPr>
                <w:rFonts w:hint="eastAsia" w:ascii="宋体" w:hAnsi="宋体"/>
                <w:color w:val="000000"/>
                <w:sz w:val="24"/>
                <w:szCs w:val="24"/>
                <w:highlight w:val="none"/>
              </w:rPr>
            </w:pPr>
          </w:p>
        </w:tc>
        <w:tc>
          <w:tcPr>
            <w:tcW w:w="3346" w:type="dxa"/>
            <w:noWrap w:val="0"/>
            <w:vAlign w:val="top"/>
          </w:tcPr>
          <w:p w14:paraId="521E8876">
            <w:pPr>
              <w:jc w:val="center"/>
              <w:rPr>
                <w:rFonts w:hint="eastAsia" w:ascii="宋体" w:hAnsi="宋体"/>
                <w:color w:val="000000"/>
                <w:sz w:val="24"/>
                <w:szCs w:val="24"/>
                <w:highlight w:val="none"/>
              </w:rPr>
            </w:pPr>
          </w:p>
        </w:tc>
      </w:tr>
      <w:tr w14:paraId="5FE1D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795" w:type="dxa"/>
            <w:noWrap w:val="0"/>
            <w:vAlign w:val="top"/>
          </w:tcPr>
          <w:p w14:paraId="686A5738">
            <w:pPr>
              <w:jc w:val="center"/>
              <w:rPr>
                <w:rFonts w:hint="eastAsia" w:ascii="宋体" w:hAnsi="宋体"/>
                <w:color w:val="000000"/>
                <w:sz w:val="24"/>
                <w:szCs w:val="24"/>
                <w:highlight w:val="none"/>
              </w:rPr>
            </w:pPr>
          </w:p>
        </w:tc>
        <w:tc>
          <w:tcPr>
            <w:tcW w:w="2878" w:type="dxa"/>
            <w:noWrap w:val="0"/>
            <w:vAlign w:val="top"/>
          </w:tcPr>
          <w:p w14:paraId="6A7DBCFA">
            <w:pPr>
              <w:jc w:val="center"/>
              <w:rPr>
                <w:rFonts w:hint="eastAsia" w:ascii="宋体" w:hAnsi="宋体"/>
                <w:color w:val="000000"/>
                <w:sz w:val="24"/>
                <w:szCs w:val="24"/>
                <w:highlight w:val="none"/>
              </w:rPr>
            </w:pPr>
          </w:p>
        </w:tc>
        <w:tc>
          <w:tcPr>
            <w:tcW w:w="2832" w:type="dxa"/>
            <w:noWrap w:val="0"/>
            <w:vAlign w:val="top"/>
          </w:tcPr>
          <w:p w14:paraId="597C34C8">
            <w:pPr>
              <w:jc w:val="center"/>
              <w:rPr>
                <w:rFonts w:hint="eastAsia" w:ascii="宋体" w:hAnsi="宋体"/>
                <w:color w:val="000000"/>
                <w:sz w:val="24"/>
                <w:szCs w:val="24"/>
                <w:highlight w:val="none"/>
              </w:rPr>
            </w:pPr>
          </w:p>
        </w:tc>
        <w:tc>
          <w:tcPr>
            <w:tcW w:w="3346" w:type="dxa"/>
            <w:noWrap w:val="0"/>
            <w:vAlign w:val="top"/>
          </w:tcPr>
          <w:p w14:paraId="181689DD">
            <w:pPr>
              <w:jc w:val="center"/>
              <w:rPr>
                <w:rFonts w:hint="eastAsia" w:ascii="宋体" w:hAnsi="宋体"/>
                <w:color w:val="000000"/>
                <w:sz w:val="24"/>
                <w:szCs w:val="24"/>
                <w:highlight w:val="none"/>
              </w:rPr>
            </w:pPr>
          </w:p>
        </w:tc>
      </w:tr>
      <w:tr w14:paraId="5D81F2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795" w:type="dxa"/>
            <w:noWrap w:val="0"/>
            <w:vAlign w:val="top"/>
          </w:tcPr>
          <w:p w14:paraId="541C3838">
            <w:pPr>
              <w:jc w:val="center"/>
              <w:rPr>
                <w:rFonts w:hint="eastAsia" w:ascii="宋体" w:hAnsi="宋体"/>
                <w:color w:val="000000"/>
                <w:sz w:val="24"/>
                <w:szCs w:val="24"/>
                <w:highlight w:val="none"/>
              </w:rPr>
            </w:pPr>
          </w:p>
        </w:tc>
        <w:tc>
          <w:tcPr>
            <w:tcW w:w="2878" w:type="dxa"/>
            <w:noWrap w:val="0"/>
            <w:vAlign w:val="top"/>
          </w:tcPr>
          <w:p w14:paraId="160B1251">
            <w:pPr>
              <w:jc w:val="center"/>
              <w:rPr>
                <w:rFonts w:hint="eastAsia" w:ascii="宋体" w:hAnsi="宋体"/>
                <w:color w:val="000000"/>
                <w:sz w:val="24"/>
                <w:szCs w:val="24"/>
                <w:highlight w:val="none"/>
              </w:rPr>
            </w:pPr>
          </w:p>
        </w:tc>
        <w:tc>
          <w:tcPr>
            <w:tcW w:w="2832" w:type="dxa"/>
            <w:noWrap w:val="0"/>
            <w:vAlign w:val="top"/>
          </w:tcPr>
          <w:p w14:paraId="240C4B8D">
            <w:pPr>
              <w:jc w:val="center"/>
              <w:rPr>
                <w:rFonts w:hint="eastAsia" w:ascii="宋体" w:hAnsi="宋体"/>
                <w:color w:val="000000"/>
                <w:sz w:val="24"/>
                <w:szCs w:val="24"/>
                <w:highlight w:val="none"/>
              </w:rPr>
            </w:pPr>
          </w:p>
        </w:tc>
        <w:tc>
          <w:tcPr>
            <w:tcW w:w="3346" w:type="dxa"/>
            <w:noWrap w:val="0"/>
            <w:vAlign w:val="top"/>
          </w:tcPr>
          <w:p w14:paraId="05A01CD4">
            <w:pPr>
              <w:jc w:val="center"/>
              <w:rPr>
                <w:rFonts w:hint="eastAsia" w:ascii="宋体" w:hAnsi="宋体"/>
                <w:color w:val="000000"/>
                <w:sz w:val="24"/>
                <w:szCs w:val="24"/>
                <w:highlight w:val="none"/>
              </w:rPr>
            </w:pPr>
          </w:p>
        </w:tc>
      </w:tr>
      <w:tr w14:paraId="678C2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795" w:type="dxa"/>
            <w:noWrap w:val="0"/>
            <w:vAlign w:val="top"/>
          </w:tcPr>
          <w:p w14:paraId="62B8DDC2">
            <w:pPr>
              <w:jc w:val="center"/>
              <w:rPr>
                <w:rFonts w:hint="eastAsia" w:ascii="宋体" w:hAnsi="宋体"/>
                <w:color w:val="000000"/>
                <w:sz w:val="24"/>
                <w:szCs w:val="24"/>
                <w:highlight w:val="none"/>
              </w:rPr>
            </w:pPr>
          </w:p>
        </w:tc>
        <w:tc>
          <w:tcPr>
            <w:tcW w:w="2878" w:type="dxa"/>
            <w:noWrap w:val="0"/>
            <w:vAlign w:val="top"/>
          </w:tcPr>
          <w:p w14:paraId="3D91F2E6">
            <w:pPr>
              <w:jc w:val="center"/>
              <w:rPr>
                <w:rFonts w:hint="eastAsia" w:ascii="宋体" w:hAnsi="宋体"/>
                <w:color w:val="000000"/>
                <w:sz w:val="24"/>
                <w:szCs w:val="24"/>
                <w:highlight w:val="none"/>
              </w:rPr>
            </w:pPr>
          </w:p>
        </w:tc>
        <w:tc>
          <w:tcPr>
            <w:tcW w:w="2832" w:type="dxa"/>
            <w:noWrap w:val="0"/>
            <w:vAlign w:val="top"/>
          </w:tcPr>
          <w:p w14:paraId="5199FC8E">
            <w:pPr>
              <w:jc w:val="center"/>
              <w:rPr>
                <w:rFonts w:hint="eastAsia" w:ascii="宋体" w:hAnsi="宋体"/>
                <w:color w:val="000000"/>
                <w:sz w:val="24"/>
                <w:szCs w:val="24"/>
                <w:highlight w:val="none"/>
              </w:rPr>
            </w:pPr>
          </w:p>
        </w:tc>
        <w:tc>
          <w:tcPr>
            <w:tcW w:w="3346" w:type="dxa"/>
            <w:noWrap w:val="0"/>
            <w:vAlign w:val="top"/>
          </w:tcPr>
          <w:p w14:paraId="3E0BBDAF">
            <w:pPr>
              <w:jc w:val="center"/>
              <w:rPr>
                <w:rFonts w:hint="eastAsia" w:ascii="宋体" w:hAnsi="宋体"/>
                <w:color w:val="000000"/>
                <w:sz w:val="24"/>
                <w:szCs w:val="24"/>
                <w:highlight w:val="none"/>
              </w:rPr>
            </w:pPr>
          </w:p>
        </w:tc>
      </w:tr>
      <w:tr w14:paraId="622BAA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795" w:type="dxa"/>
            <w:noWrap w:val="0"/>
            <w:vAlign w:val="top"/>
          </w:tcPr>
          <w:p w14:paraId="520A97B7">
            <w:pPr>
              <w:jc w:val="center"/>
              <w:rPr>
                <w:rFonts w:hint="eastAsia" w:ascii="宋体" w:hAnsi="宋体"/>
                <w:color w:val="000000"/>
                <w:sz w:val="24"/>
                <w:szCs w:val="24"/>
                <w:highlight w:val="none"/>
              </w:rPr>
            </w:pPr>
          </w:p>
        </w:tc>
        <w:tc>
          <w:tcPr>
            <w:tcW w:w="2878" w:type="dxa"/>
            <w:noWrap w:val="0"/>
            <w:vAlign w:val="top"/>
          </w:tcPr>
          <w:p w14:paraId="196D9B5B">
            <w:pPr>
              <w:jc w:val="center"/>
              <w:rPr>
                <w:rFonts w:hint="eastAsia" w:ascii="宋体" w:hAnsi="宋体"/>
                <w:color w:val="000000"/>
                <w:sz w:val="24"/>
                <w:szCs w:val="24"/>
                <w:highlight w:val="none"/>
              </w:rPr>
            </w:pPr>
          </w:p>
        </w:tc>
        <w:tc>
          <w:tcPr>
            <w:tcW w:w="2832" w:type="dxa"/>
            <w:noWrap w:val="0"/>
            <w:vAlign w:val="top"/>
          </w:tcPr>
          <w:p w14:paraId="698A3371">
            <w:pPr>
              <w:jc w:val="center"/>
              <w:rPr>
                <w:rFonts w:hint="eastAsia" w:ascii="宋体" w:hAnsi="宋体"/>
                <w:color w:val="000000"/>
                <w:sz w:val="24"/>
                <w:szCs w:val="24"/>
                <w:highlight w:val="none"/>
              </w:rPr>
            </w:pPr>
          </w:p>
        </w:tc>
        <w:tc>
          <w:tcPr>
            <w:tcW w:w="3346" w:type="dxa"/>
            <w:noWrap w:val="0"/>
            <w:vAlign w:val="top"/>
          </w:tcPr>
          <w:p w14:paraId="786E7A58">
            <w:pPr>
              <w:jc w:val="center"/>
              <w:rPr>
                <w:rFonts w:hint="eastAsia" w:ascii="宋体" w:hAnsi="宋体"/>
                <w:color w:val="000000"/>
                <w:sz w:val="24"/>
                <w:szCs w:val="24"/>
                <w:highlight w:val="none"/>
              </w:rPr>
            </w:pPr>
          </w:p>
        </w:tc>
      </w:tr>
    </w:tbl>
    <w:p w14:paraId="580E8B43">
      <w:pPr>
        <w:pStyle w:val="200"/>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jc w:val="both"/>
        <w:rPr>
          <w:rFonts w:ascii="宋体" w:hAnsi="宋体" w:eastAsia="宋体" w:cs="宋体"/>
          <w:color w:val="000000"/>
          <w:sz w:val="24"/>
          <w:szCs w:val="24"/>
          <w:highlight w:val="none"/>
        </w:rPr>
      </w:pPr>
    </w:p>
    <w:p w14:paraId="2CFD39B2">
      <w:pPr>
        <w:keepNext w:val="0"/>
        <w:keepLines w:val="0"/>
        <w:pageBreakBefore w:val="0"/>
        <w:spacing w:line="360" w:lineRule="auto"/>
        <w:ind w:right="180" w:firstLine="480"/>
        <w:jc w:val="both"/>
        <w:rPr>
          <w:rFonts w:hint="eastAsia" w:ascii="宋体" w:hAnsi="宋体"/>
          <w:color w:val="000000"/>
          <w:sz w:val="24"/>
          <w:szCs w:val="24"/>
          <w:highlight w:val="none"/>
          <w:u w:val="none"/>
        </w:rPr>
      </w:pPr>
      <w:r>
        <w:rPr>
          <w:rFonts w:hint="eastAsia" w:ascii="宋体" w:hAnsi="宋体"/>
          <w:color w:val="000000"/>
          <w:sz w:val="24"/>
          <w:szCs w:val="24"/>
          <w:highlight w:val="none"/>
          <w:lang w:val="en-US" w:eastAsia="zh-CN"/>
        </w:rPr>
        <w:t>供应商</w:t>
      </w:r>
      <w:r>
        <w:rPr>
          <w:rFonts w:hint="eastAsia" w:ascii="宋体" w:hAnsi="宋体"/>
          <w:color w:val="000000"/>
          <w:sz w:val="24"/>
          <w:szCs w:val="24"/>
          <w:highlight w:val="none"/>
        </w:rPr>
        <w:t>名称</w:t>
      </w:r>
      <w:r>
        <w:rPr>
          <w:rFonts w:hint="eastAsia" w:ascii="宋体" w:hAnsi="宋体"/>
          <w:color w:val="000000"/>
          <w:sz w:val="24"/>
          <w:szCs w:val="24"/>
          <w:highlight w:val="none"/>
          <w:lang w:eastAsia="zh-CN"/>
        </w:rPr>
        <w:t>：</w:t>
      </w:r>
      <w:r>
        <w:rPr>
          <w:rFonts w:hint="eastAsia" w:ascii="宋体" w:hAnsi="宋体"/>
          <w:color w:val="000000"/>
          <w:sz w:val="24"/>
          <w:szCs w:val="24"/>
          <w:highlight w:val="none"/>
          <w:u w:val="none"/>
        </w:rPr>
        <w:t>（加盖电子公章）</w:t>
      </w:r>
    </w:p>
    <w:p w14:paraId="7943613F">
      <w:pPr>
        <w:ind w:firstLine="480"/>
        <w:rPr>
          <w:rFonts w:hint="eastAsia" w:ascii="宋体" w:hAnsi="宋体"/>
          <w:color w:val="000000"/>
          <w:sz w:val="24"/>
          <w:szCs w:val="24"/>
          <w:highlight w:val="none"/>
          <w:lang w:val="en-US" w:eastAsia="zh-CN"/>
        </w:rPr>
      </w:pPr>
    </w:p>
    <w:p w14:paraId="4BDC86A1">
      <w:pPr>
        <w:pStyle w:val="200"/>
        <w:spacing w:before="0" w:beforeAutospacing="0" w:after="0" w:afterAutospacing="0" w:line="360" w:lineRule="auto"/>
        <w:ind w:firstLine="480"/>
        <w:jc w:val="both"/>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 xml:space="preserve">备注： </w:t>
      </w:r>
    </w:p>
    <w:p w14:paraId="25A0F598">
      <w:pPr>
        <w:pStyle w:val="200"/>
        <w:spacing w:before="0" w:beforeAutospacing="0" w:after="0" w:afterAutospacing="0" w:line="360" w:lineRule="auto"/>
        <w:ind w:firstLine="480"/>
        <w:jc w:val="both"/>
        <w:rPr>
          <w:rFonts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1.供应商须对磋商文件商务要求中的实质性要求（打“★”内容）做出明确响应，否则视为无效响应。</w:t>
      </w:r>
    </w:p>
    <w:p w14:paraId="42AEE2D6">
      <w:pPr>
        <w:pStyle w:val="200"/>
        <w:spacing w:before="0" w:beforeAutospacing="0" w:after="0" w:afterAutospacing="0" w:line="360" w:lineRule="auto"/>
        <w:ind w:firstLine="480"/>
        <w:jc w:val="both"/>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2.行数不够，可自行添加。</w:t>
      </w:r>
    </w:p>
    <w:p w14:paraId="5922FC86">
      <w:pPr>
        <w:rPr>
          <w:color w:val="000000"/>
          <w:highlight w:val="none"/>
        </w:rPr>
      </w:pPr>
    </w:p>
    <w:p w14:paraId="030E64DE">
      <w:pPr>
        <w:jc w:val="center"/>
        <w:rPr>
          <w:rFonts w:hint="eastAsia" w:ascii="宋体" w:hAnsi="宋体" w:cs="仿宋"/>
          <w:b/>
          <w:bCs/>
          <w:color w:val="000000"/>
          <w:sz w:val="32"/>
          <w:szCs w:val="32"/>
          <w:highlight w:val="none"/>
        </w:rPr>
      </w:pPr>
    </w:p>
    <w:p w14:paraId="6DD4A713">
      <w:pPr>
        <w:pStyle w:val="198"/>
        <w:rPr>
          <w:rFonts w:hint="eastAsia" w:ascii="宋体" w:hAnsi="宋体" w:cs="仿宋"/>
          <w:b/>
          <w:bCs/>
          <w:color w:val="000000"/>
          <w:sz w:val="32"/>
          <w:szCs w:val="32"/>
          <w:highlight w:val="none"/>
        </w:rPr>
      </w:pPr>
    </w:p>
    <w:p w14:paraId="29BEA6F6">
      <w:pPr>
        <w:rPr>
          <w:rFonts w:hint="eastAsia" w:ascii="宋体" w:hAnsi="宋体" w:cs="仿宋"/>
          <w:b/>
          <w:bCs/>
          <w:color w:val="000000"/>
          <w:sz w:val="32"/>
          <w:szCs w:val="32"/>
          <w:highlight w:val="none"/>
        </w:rPr>
      </w:pPr>
    </w:p>
    <w:p w14:paraId="0A020C17">
      <w:pPr>
        <w:rPr>
          <w:rFonts w:hint="eastAsia" w:ascii="黑体" w:hAnsi="黑体" w:eastAsia="黑体" w:cs="Times New Roman"/>
          <w:i w:val="0"/>
          <w:iCs/>
          <w:color w:val="000000"/>
          <w:sz w:val="32"/>
          <w:szCs w:val="32"/>
          <w:highlight w:val="none"/>
          <w:u w:val="none"/>
          <w:lang w:val="en-US" w:eastAsia="zh-CN"/>
        </w:rPr>
      </w:pPr>
    </w:p>
    <w:p w14:paraId="109BEDBA">
      <w:pPr>
        <w:rPr>
          <w:rFonts w:hint="eastAsia" w:ascii="黑体" w:hAnsi="黑体" w:eastAsia="黑体" w:cs="Times New Roman"/>
          <w:i w:val="0"/>
          <w:iCs/>
          <w:color w:val="000000"/>
          <w:sz w:val="32"/>
          <w:szCs w:val="32"/>
          <w:highlight w:val="none"/>
          <w:u w:val="none"/>
          <w:lang w:val="en-US" w:eastAsia="zh-CN"/>
        </w:rPr>
      </w:pPr>
    </w:p>
    <w:p w14:paraId="5BCA534C">
      <w:pPr>
        <w:rPr>
          <w:rFonts w:hint="eastAsia" w:ascii="黑体" w:hAnsi="黑体" w:eastAsia="黑体" w:cs="Times New Roman"/>
          <w:i w:val="0"/>
          <w:iCs/>
          <w:color w:val="000000"/>
          <w:sz w:val="32"/>
          <w:szCs w:val="32"/>
          <w:highlight w:val="none"/>
          <w:u w:val="none"/>
          <w:lang w:val="en-US" w:eastAsia="zh-CN"/>
        </w:rPr>
      </w:pPr>
      <w:r>
        <w:rPr>
          <w:rFonts w:hint="eastAsia" w:ascii="黑体" w:hAnsi="黑体" w:eastAsia="黑体" w:cs="Times New Roman"/>
          <w:i w:val="0"/>
          <w:iCs/>
          <w:color w:val="000000"/>
          <w:sz w:val="32"/>
          <w:szCs w:val="32"/>
          <w:highlight w:val="none"/>
          <w:u w:val="none"/>
          <w:lang w:val="en-US" w:eastAsia="zh-CN"/>
        </w:rPr>
        <w:br w:type="page" w:clear="all"/>
      </w:r>
      <w:r>
        <w:rPr>
          <w:rFonts w:hint="eastAsia" w:ascii="黑体" w:hAnsi="黑体" w:eastAsia="黑体" w:cs="Times New Roman"/>
          <w:i w:val="0"/>
          <w:iCs/>
          <w:color w:val="000000"/>
          <w:sz w:val="32"/>
          <w:szCs w:val="32"/>
          <w:highlight w:val="none"/>
          <w:u w:val="none"/>
          <w:lang w:val="en-US" w:eastAsia="zh-CN"/>
        </w:rPr>
        <w:t>十、中小企业声明函</w:t>
      </w:r>
    </w:p>
    <w:p w14:paraId="2509C516">
      <w:pPr>
        <w:pBdr>
          <w:top w:val="none" w:color="000000" w:sz="0" w:space="0"/>
          <w:left w:val="none" w:color="000000" w:sz="0" w:space="0"/>
          <w:bottom w:val="none" w:color="000000" w:sz="0" w:space="0"/>
          <w:right w:val="none" w:color="000000" w:sz="0" w:space="0"/>
        </w:pBdr>
        <w:spacing w:before="0" w:after="0" w:line="113" w:lineRule="atLeast"/>
        <w:ind w:left="0" w:right="0" w:firstLine="0"/>
        <w:jc w:val="center"/>
      </w:pPr>
      <w:r>
        <w:rPr>
          <w:rFonts w:ascii="宋体" w:hAnsi="宋体" w:eastAsia="宋体" w:cs="宋体"/>
          <w:b/>
          <w:color w:val="000000"/>
          <w:sz w:val="36"/>
        </w:rPr>
        <w:t>中小企业声明函（货物）</w:t>
      </w:r>
    </w:p>
    <w:p w14:paraId="43D8E81F">
      <w:pPr>
        <w:keepNext w:val="0"/>
        <w:keepLines w:val="0"/>
        <w:pageBreakBefore w:val="0"/>
        <w:widowControl w:val="0"/>
        <w:spacing w:line="360" w:lineRule="auto"/>
        <w:ind w:firstLine="480"/>
        <w:rPr>
          <w:rFonts w:hint="eastAsia" w:ascii="宋体" w:hAnsi="宋体"/>
          <w:color w:val="000000"/>
          <w:sz w:val="24"/>
          <w:highlight w:val="none"/>
        </w:rPr>
      </w:pPr>
      <w:r>
        <w:rPr>
          <w:rFonts w:hint="eastAsia" w:ascii="宋体" w:hAnsi="宋体"/>
          <w:color w:val="000000"/>
          <w:sz w:val="24"/>
          <w:highlight w:val="none"/>
        </w:rPr>
        <w:t xml:space="preserve">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 </w:t>
      </w:r>
    </w:p>
    <w:p w14:paraId="5BAE717F">
      <w:pPr>
        <w:keepNext w:val="0"/>
        <w:keepLines w:val="0"/>
        <w:pageBreakBefore w:val="0"/>
        <w:widowControl w:val="0"/>
        <w:spacing w:line="360" w:lineRule="auto"/>
        <w:ind w:firstLine="480"/>
        <w:rPr>
          <w:rFonts w:hint="eastAsia" w:ascii="宋体" w:hAnsi="宋体"/>
          <w:color w:val="000000"/>
          <w:sz w:val="24"/>
          <w:highlight w:val="none"/>
        </w:rPr>
      </w:pPr>
      <w:r>
        <w:rPr>
          <w:rFonts w:hint="eastAsia" w:ascii="宋体" w:hAnsi="宋体"/>
          <w:color w:val="000000"/>
          <w:sz w:val="24"/>
          <w:highlight w:val="none"/>
        </w:rPr>
        <w:t xml:space="preserve">1. </w:t>
      </w:r>
      <w:r>
        <w:rPr>
          <w:rFonts w:hint="eastAsia" w:ascii="宋体" w:hAnsi="宋体"/>
          <w:color w:val="000000"/>
          <w:sz w:val="24"/>
          <w:highlight w:val="none"/>
          <w:u w:val="single"/>
        </w:rPr>
        <w:t>（标的名称）</w:t>
      </w:r>
      <w:r>
        <w:rPr>
          <w:rFonts w:hint="eastAsia" w:ascii="宋体" w:hAnsi="宋体"/>
          <w:color w:val="000000"/>
          <w:sz w:val="24"/>
          <w:highlight w:val="none"/>
        </w:rPr>
        <w:t xml:space="preserve"> ，属于（</w:t>
      </w:r>
      <w:r>
        <w:rPr>
          <w:rFonts w:hint="eastAsia" w:ascii="宋体" w:hAnsi="宋体"/>
          <w:color w:val="000000"/>
          <w:sz w:val="24"/>
          <w:highlight w:val="none"/>
          <w:u w:val="single"/>
        </w:rPr>
        <w:t>工业）</w:t>
      </w:r>
      <w:r>
        <w:rPr>
          <w:rFonts w:hint="eastAsia" w:ascii="宋体" w:hAnsi="宋体"/>
          <w:color w:val="000000"/>
          <w:sz w:val="24"/>
          <w:highlight w:val="none"/>
        </w:rPr>
        <w:t>行业；制造商为（企业名称），从业人员</w:t>
      </w:r>
      <w:r>
        <w:rPr>
          <w:rFonts w:hint="eastAsia" w:ascii="宋体" w:hAnsi="宋体"/>
          <w:color w:val="000000"/>
          <w:sz w:val="24"/>
          <w:highlight w:val="none"/>
          <w:u w:val="single"/>
        </w:rPr>
        <w:t>         </w:t>
      </w:r>
      <w:r>
        <w:rPr>
          <w:rFonts w:hint="eastAsia" w:ascii="宋体" w:hAnsi="宋体"/>
          <w:color w:val="000000"/>
          <w:sz w:val="24"/>
          <w:highlight w:val="none"/>
        </w:rPr>
        <w:t> 人，营业收入为 </w:t>
      </w:r>
      <w:r>
        <w:rPr>
          <w:rFonts w:hint="eastAsia" w:ascii="宋体" w:hAnsi="宋体"/>
          <w:color w:val="000000"/>
          <w:sz w:val="24"/>
          <w:highlight w:val="none"/>
          <w:u w:val="single"/>
        </w:rPr>
        <w:t>        </w:t>
      </w:r>
      <w:r>
        <w:rPr>
          <w:rFonts w:hint="eastAsia" w:ascii="宋体" w:hAnsi="宋体"/>
          <w:color w:val="000000"/>
          <w:sz w:val="24"/>
          <w:highlight w:val="none"/>
        </w:rPr>
        <w:t>万元，资产总额为</w:t>
      </w:r>
      <w:r>
        <w:rPr>
          <w:rFonts w:hint="eastAsia" w:ascii="宋体" w:hAnsi="宋体"/>
          <w:color w:val="000000"/>
          <w:sz w:val="24"/>
          <w:highlight w:val="none"/>
          <w:u w:val="single"/>
        </w:rPr>
        <w:t>         </w:t>
      </w:r>
      <w:r>
        <w:rPr>
          <w:rFonts w:hint="eastAsia" w:ascii="宋体" w:hAnsi="宋体"/>
          <w:color w:val="000000"/>
          <w:sz w:val="24"/>
          <w:highlight w:val="none"/>
        </w:rPr>
        <w:t xml:space="preserve"> 万元，属于（中型企业、小型企业、微型企业）； </w:t>
      </w:r>
    </w:p>
    <w:p w14:paraId="73E37D2D">
      <w:pPr>
        <w:keepNext w:val="0"/>
        <w:keepLines w:val="0"/>
        <w:pageBreakBefore w:val="0"/>
        <w:widowControl w:val="0"/>
        <w:spacing w:line="360" w:lineRule="auto"/>
        <w:ind w:firstLine="480"/>
        <w:rPr>
          <w:rFonts w:hint="eastAsia" w:ascii="宋体" w:hAnsi="宋体"/>
          <w:color w:val="000000"/>
          <w:sz w:val="24"/>
          <w:highlight w:val="none"/>
        </w:rPr>
      </w:pPr>
      <w:r>
        <w:rPr>
          <w:rFonts w:hint="eastAsia" w:ascii="宋体" w:hAnsi="宋体"/>
          <w:color w:val="000000"/>
          <w:sz w:val="24"/>
          <w:highlight w:val="none"/>
        </w:rPr>
        <w:t xml:space="preserve">2. </w:t>
      </w:r>
      <w:r>
        <w:rPr>
          <w:rFonts w:hint="eastAsia" w:ascii="宋体" w:hAnsi="宋体"/>
          <w:color w:val="000000"/>
          <w:sz w:val="24"/>
          <w:highlight w:val="none"/>
          <w:u w:val="single"/>
        </w:rPr>
        <w:t>（标的名称）</w:t>
      </w:r>
      <w:r>
        <w:rPr>
          <w:rFonts w:hint="eastAsia" w:ascii="宋体" w:hAnsi="宋体"/>
          <w:color w:val="000000"/>
          <w:sz w:val="24"/>
          <w:highlight w:val="none"/>
        </w:rPr>
        <w:t xml:space="preserve"> ，属于</w:t>
      </w:r>
      <w:r>
        <w:rPr>
          <w:rFonts w:hint="eastAsia" w:ascii="宋体" w:hAnsi="宋体"/>
          <w:color w:val="000000"/>
          <w:sz w:val="24"/>
          <w:highlight w:val="none"/>
          <w:u w:val="single"/>
        </w:rPr>
        <w:t>（工业）</w:t>
      </w:r>
      <w:r>
        <w:rPr>
          <w:rFonts w:hint="eastAsia" w:ascii="宋体" w:hAnsi="宋体"/>
          <w:color w:val="000000"/>
          <w:sz w:val="24"/>
          <w:highlight w:val="none"/>
        </w:rPr>
        <w:t>行业；制造商为（企业名称），从业人员 </w:t>
      </w:r>
      <w:r>
        <w:rPr>
          <w:rFonts w:hint="eastAsia" w:ascii="宋体" w:hAnsi="宋体"/>
          <w:color w:val="000000"/>
          <w:sz w:val="24"/>
          <w:highlight w:val="none"/>
          <w:u w:val="single"/>
        </w:rPr>
        <w:t>        </w:t>
      </w:r>
      <w:r>
        <w:rPr>
          <w:rFonts w:hint="eastAsia" w:ascii="宋体" w:hAnsi="宋体"/>
          <w:color w:val="000000"/>
          <w:sz w:val="24"/>
          <w:highlight w:val="none"/>
        </w:rPr>
        <w:t> 人，营业收入为</w:t>
      </w:r>
      <w:r>
        <w:rPr>
          <w:rFonts w:hint="eastAsia" w:ascii="宋体" w:hAnsi="宋体"/>
          <w:color w:val="000000"/>
          <w:sz w:val="24"/>
          <w:highlight w:val="none"/>
          <w:u w:val="single"/>
        </w:rPr>
        <w:t>         </w:t>
      </w:r>
      <w:r>
        <w:rPr>
          <w:rFonts w:hint="eastAsia" w:ascii="宋体" w:hAnsi="宋体"/>
          <w:color w:val="000000"/>
          <w:sz w:val="24"/>
          <w:highlight w:val="none"/>
        </w:rPr>
        <w:t>万元，资产总额为 </w:t>
      </w:r>
      <w:r>
        <w:rPr>
          <w:rFonts w:hint="eastAsia" w:ascii="宋体" w:hAnsi="宋体"/>
          <w:color w:val="000000"/>
          <w:sz w:val="24"/>
          <w:highlight w:val="none"/>
          <w:u w:val="single"/>
        </w:rPr>
        <w:t>        </w:t>
      </w:r>
      <w:r>
        <w:rPr>
          <w:rFonts w:hint="eastAsia" w:ascii="宋体" w:hAnsi="宋体"/>
          <w:color w:val="000000"/>
          <w:sz w:val="24"/>
          <w:highlight w:val="none"/>
        </w:rPr>
        <w:t> 万元，属于（中型企业、小型企业、微型企业）；</w:t>
      </w:r>
    </w:p>
    <w:p w14:paraId="09014A9E">
      <w:pPr>
        <w:keepNext w:val="0"/>
        <w:keepLines w:val="0"/>
        <w:pageBreakBefore w:val="0"/>
        <w:widowControl w:val="0"/>
        <w:spacing w:line="360" w:lineRule="auto"/>
        <w:ind w:firstLine="480"/>
        <w:rPr>
          <w:rFonts w:hint="eastAsia" w:ascii="宋体" w:hAnsi="宋体"/>
          <w:color w:val="000000"/>
          <w:sz w:val="24"/>
          <w:highlight w:val="none"/>
        </w:rPr>
      </w:pPr>
      <w:r>
        <w:rPr>
          <w:rFonts w:hint="eastAsia" w:ascii="宋体" w:hAnsi="宋体"/>
          <w:color w:val="000000"/>
          <w:sz w:val="24"/>
          <w:highlight w:val="none"/>
        </w:rPr>
        <w:t>……</w:t>
      </w:r>
    </w:p>
    <w:p w14:paraId="5E978C6A">
      <w:pPr>
        <w:keepNext w:val="0"/>
        <w:keepLines w:val="0"/>
        <w:pageBreakBefore w:val="0"/>
        <w:widowControl w:val="0"/>
        <w:spacing w:line="360" w:lineRule="auto"/>
        <w:ind w:firstLine="480"/>
        <w:rPr>
          <w:rFonts w:hint="eastAsia" w:ascii="宋体" w:hAnsi="宋体"/>
          <w:color w:val="000000"/>
          <w:sz w:val="24"/>
          <w:highlight w:val="none"/>
        </w:rPr>
      </w:pPr>
      <w:r>
        <w:rPr>
          <w:rFonts w:hint="eastAsia" w:ascii="宋体" w:hAnsi="宋体"/>
          <w:color w:val="000000"/>
          <w:sz w:val="24"/>
          <w:highlight w:val="none"/>
        </w:rPr>
        <w:t>以上企业，不属于大企业的分支机构，不存在控股股东为大企业的情形，也不存在与大企业的负责人为同一人的情形。</w:t>
      </w:r>
    </w:p>
    <w:p w14:paraId="10B3FCAB">
      <w:pPr>
        <w:keepNext w:val="0"/>
        <w:keepLines w:val="0"/>
        <w:pageBreakBefore w:val="0"/>
        <w:widowControl w:val="0"/>
        <w:spacing w:line="360" w:lineRule="auto"/>
        <w:ind w:firstLine="480"/>
        <w:rPr>
          <w:rFonts w:hint="eastAsia" w:ascii="宋体" w:hAnsi="宋体"/>
          <w:color w:val="000000"/>
          <w:sz w:val="24"/>
          <w:highlight w:val="none"/>
        </w:rPr>
      </w:pPr>
      <w:r>
        <w:rPr>
          <w:rFonts w:hint="eastAsia" w:ascii="宋体" w:hAnsi="宋体"/>
          <w:color w:val="000000"/>
          <w:sz w:val="24"/>
          <w:highlight w:val="none"/>
        </w:rPr>
        <w:t xml:space="preserve">本企业对上述声明内容的真实性负责。如有虚假，将依法承担相应责任。 </w:t>
      </w:r>
    </w:p>
    <w:p w14:paraId="0068D1A9">
      <w:pPr>
        <w:keepNext w:val="0"/>
        <w:keepLines w:val="0"/>
        <w:pageBreakBefore w:val="0"/>
        <w:widowControl w:val="0"/>
        <w:spacing w:line="360" w:lineRule="auto"/>
        <w:ind w:firstLine="480"/>
        <w:rPr>
          <w:rFonts w:hint="eastAsia" w:ascii="宋体" w:hAnsi="宋体"/>
          <w:color w:val="000000"/>
          <w:sz w:val="24"/>
          <w:highlight w:val="none"/>
        </w:rPr>
      </w:pPr>
      <w:r>
        <w:rPr>
          <w:rFonts w:hint="eastAsia" w:ascii="宋体" w:hAnsi="宋体"/>
          <w:color w:val="000000"/>
          <w:sz w:val="24"/>
          <w:highlight w:val="none"/>
        </w:rPr>
        <w:t> </w:t>
      </w:r>
    </w:p>
    <w:p w14:paraId="317594F2">
      <w:pPr>
        <w:keepNext w:val="0"/>
        <w:keepLines w:val="0"/>
        <w:pageBreakBefore w:val="0"/>
        <w:widowControl w:val="0"/>
        <w:spacing w:line="360" w:lineRule="auto"/>
        <w:ind w:firstLine="480"/>
        <w:rPr>
          <w:rFonts w:hint="eastAsia" w:ascii="宋体" w:hAnsi="宋体"/>
          <w:color w:val="000000"/>
          <w:sz w:val="24"/>
          <w:highlight w:val="none"/>
        </w:rPr>
      </w:pPr>
      <w:r>
        <w:rPr>
          <w:rFonts w:hint="eastAsia" w:ascii="宋体" w:hAnsi="宋体"/>
          <w:color w:val="000000"/>
          <w:sz w:val="24"/>
          <w:highlight w:val="none"/>
        </w:rPr>
        <w:t xml:space="preserve">企业名称（加盖电子公章）： </w:t>
      </w:r>
    </w:p>
    <w:p w14:paraId="4F78932B">
      <w:pPr>
        <w:keepNext w:val="0"/>
        <w:keepLines w:val="0"/>
        <w:pageBreakBefore w:val="0"/>
        <w:widowControl w:val="0"/>
        <w:spacing w:line="360" w:lineRule="auto"/>
        <w:ind w:firstLine="480"/>
        <w:rPr>
          <w:rFonts w:hint="eastAsia" w:ascii="宋体" w:hAnsi="宋体"/>
          <w:color w:val="000000"/>
          <w:sz w:val="24"/>
          <w:highlight w:val="none"/>
        </w:rPr>
      </w:pPr>
      <w:r>
        <w:rPr>
          <w:rFonts w:hint="eastAsia" w:ascii="宋体" w:hAnsi="宋体"/>
          <w:color w:val="000000"/>
          <w:sz w:val="24"/>
          <w:highlight w:val="none"/>
        </w:rPr>
        <w:t xml:space="preserve">日 期： </w:t>
      </w:r>
    </w:p>
    <w:p w14:paraId="2F94E129">
      <w:pPr>
        <w:keepNext w:val="0"/>
        <w:keepLines w:val="0"/>
        <w:pageBreakBefore w:val="0"/>
        <w:widowControl w:val="0"/>
        <w:spacing w:line="360" w:lineRule="auto"/>
        <w:ind w:firstLine="480"/>
        <w:rPr>
          <w:rFonts w:hint="eastAsia" w:ascii="宋体" w:hAnsi="宋体"/>
          <w:color w:val="000000"/>
          <w:sz w:val="24"/>
          <w:highlight w:val="none"/>
        </w:rPr>
      </w:pPr>
      <w:r>
        <w:rPr>
          <w:rFonts w:hint="eastAsia" w:ascii="宋体" w:hAnsi="宋体"/>
          <w:color w:val="000000"/>
          <w:sz w:val="24"/>
          <w:highlight w:val="none"/>
        </w:rPr>
        <w:t> </w:t>
      </w:r>
    </w:p>
    <w:p w14:paraId="255B9F5D">
      <w:pPr>
        <w:keepNext w:val="0"/>
        <w:keepLines w:val="0"/>
        <w:pageBreakBefore w:val="0"/>
        <w:widowControl w:val="0"/>
        <w:spacing w:line="360" w:lineRule="auto"/>
        <w:ind w:firstLine="480"/>
        <w:rPr>
          <w:rFonts w:hint="eastAsia" w:ascii="宋体" w:hAnsi="宋体"/>
          <w:color w:val="000000"/>
          <w:sz w:val="24"/>
          <w:highlight w:val="none"/>
        </w:rPr>
      </w:pPr>
      <w:r>
        <w:rPr>
          <w:rFonts w:hint="eastAsia" w:ascii="宋体" w:hAnsi="宋体"/>
          <w:color w:val="000000"/>
          <w:sz w:val="24"/>
          <w:highlight w:val="none"/>
        </w:rPr>
        <w:t>注：从业人员、营业收入、资产总额填报上一年度数据，无上一年度数据的新成立企业可不填报。</w:t>
      </w:r>
    </w:p>
    <w:p w14:paraId="484544A6">
      <w:pPr>
        <w:spacing w:line="360" w:lineRule="auto"/>
        <w:ind w:firstLine="0"/>
        <w:jc w:val="left"/>
        <w:rPr>
          <w:rFonts w:hint="eastAsia" w:ascii="黑体" w:hAnsi="黑体" w:eastAsia="黑体" w:cs="Times New Roman"/>
          <w:i w:val="0"/>
          <w:iCs/>
          <w:color w:val="000000"/>
          <w:sz w:val="32"/>
          <w:szCs w:val="32"/>
          <w:highlight w:val="none"/>
          <w:u w:val="none"/>
          <w:lang w:val="en-US" w:eastAsia="zh-CN"/>
        </w:rPr>
      </w:pPr>
    </w:p>
    <w:p w14:paraId="184C9767">
      <w:pPr>
        <w:spacing w:line="360" w:lineRule="auto"/>
        <w:ind w:firstLine="0"/>
        <w:jc w:val="left"/>
        <w:rPr>
          <w:rFonts w:hint="eastAsia" w:ascii="黑体" w:hAnsi="黑体" w:eastAsia="黑体" w:cs="Times New Roman"/>
          <w:i w:val="0"/>
          <w:iCs/>
          <w:color w:val="000000"/>
          <w:sz w:val="32"/>
          <w:szCs w:val="32"/>
          <w:highlight w:val="none"/>
          <w:u w:val="none"/>
          <w:lang w:val="en-US" w:eastAsia="zh-CN"/>
        </w:rPr>
      </w:pPr>
    </w:p>
    <w:p w14:paraId="1A8898CC">
      <w:pPr>
        <w:spacing w:line="360" w:lineRule="auto"/>
        <w:ind w:firstLine="0"/>
        <w:jc w:val="left"/>
        <w:rPr>
          <w:rFonts w:hint="eastAsia" w:ascii="黑体" w:hAnsi="黑体" w:eastAsia="黑体" w:cs="Times New Roman"/>
          <w:i w:val="0"/>
          <w:iCs/>
          <w:color w:val="000000"/>
          <w:sz w:val="32"/>
          <w:szCs w:val="32"/>
          <w:highlight w:val="none"/>
          <w:u w:val="none"/>
          <w:lang w:val="en-US" w:eastAsia="zh-CN"/>
        </w:rPr>
      </w:pPr>
    </w:p>
    <w:p w14:paraId="1EE26DEB">
      <w:pPr>
        <w:spacing w:line="360" w:lineRule="auto"/>
        <w:ind w:firstLine="0"/>
        <w:jc w:val="left"/>
        <w:rPr>
          <w:rFonts w:hint="eastAsia" w:ascii="黑体" w:hAnsi="黑体" w:eastAsia="黑体" w:cs="Times New Roman"/>
          <w:i w:val="0"/>
          <w:iCs/>
          <w:color w:val="000000"/>
          <w:sz w:val="32"/>
          <w:szCs w:val="32"/>
          <w:highlight w:val="none"/>
          <w:u w:val="none"/>
          <w:lang w:val="en-US" w:eastAsia="zh-CN"/>
        </w:rPr>
      </w:pPr>
    </w:p>
    <w:p w14:paraId="71F06F64">
      <w:pPr>
        <w:spacing w:line="360" w:lineRule="auto"/>
        <w:ind w:firstLine="0"/>
        <w:jc w:val="left"/>
        <w:rPr>
          <w:rFonts w:hint="eastAsia" w:ascii="黑体" w:hAnsi="黑体" w:eastAsia="黑体" w:cs="Times New Roman"/>
          <w:i w:val="0"/>
          <w:iCs/>
          <w:color w:val="000000"/>
          <w:sz w:val="32"/>
          <w:szCs w:val="32"/>
          <w:highlight w:val="none"/>
          <w:u w:val="none"/>
          <w:lang w:val="en-US" w:eastAsia="zh-CN"/>
        </w:rPr>
      </w:pPr>
    </w:p>
    <w:p w14:paraId="11DD618C">
      <w:pPr>
        <w:spacing w:line="360" w:lineRule="auto"/>
        <w:ind w:firstLine="0"/>
        <w:jc w:val="left"/>
        <w:rPr>
          <w:rFonts w:hint="eastAsia" w:ascii="黑体" w:hAnsi="黑体" w:eastAsia="黑体" w:cs="Times New Roman"/>
          <w:i w:val="0"/>
          <w:iCs/>
          <w:color w:val="000000"/>
          <w:sz w:val="32"/>
          <w:szCs w:val="32"/>
          <w:highlight w:val="none"/>
          <w:u w:val="none"/>
          <w:lang w:val="en-US" w:eastAsia="zh-CN"/>
        </w:rPr>
      </w:pPr>
    </w:p>
    <w:p w14:paraId="4DD13C79">
      <w:pPr>
        <w:spacing w:line="360" w:lineRule="auto"/>
        <w:ind w:firstLine="0"/>
        <w:jc w:val="left"/>
        <w:rPr>
          <w:rFonts w:hint="eastAsia" w:ascii="黑体" w:hAnsi="黑体" w:eastAsia="黑体" w:cs="Times New Roman"/>
          <w:i w:val="0"/>
          <w:iCs/>
          <w:color w:val="000000"/>
          <w:sz w:val="32"/>
          <w:szCs w:val="32"/>
          <w:highlight w:val="none"/>
          <w:u w:val="none"/>
          <w:lang w:val="en-US" w:eastAsia="zh-CN"/>
        </w:rPr>
      </w:pPr>
    </w:p>
    <w:p w14:paraId="73E3AD1F">
      <w:pPr>
        <w:spacing w:line="360" w:lineRule="auto"/>
        <w:ind w:firstLine="0"/>
        <w:jc w:val="left"/>
        <w:rPr>
          <w:rFonts w:hint="eastAsia" w:ascii="黑体" w:hAnsi="黑体" w:eastAsia="黑体"/>
          <w:b w:val="0"/>
          <w:color w:val="000000"/>
          <w:sz w:val="32"/>
          <w:szCs w:val="32"/>
          <w:highlight w:val="none"/>
        </w:rPr>
      </w:pPr>
      <w:r>
        <w:rPr>
          <w:rFonts w:hint="eastAsia" w:ascii="黑体" w:hAnsi="黑体" w:eastAsia="黑体" w:cs="Times New Roman"/>
          <w:i w:val="0"/>
          <w:iCs/>
          <w:color w:val="000000"/>
          <w:sz w:val="32"/>
          <w:szCs w:val="32"/>
          <w:highlight w:val="none"/>
          <w:u w:val="none"/>
          <w:lang w:val="en-US" w:eastAsia="zh-CN"/>
        </w:rPr>
        <w:t>十一、</w:t>
      </w:r>
      <w:r>
        <w:rPr>
          <w:rFonts w:hint="eastAsia" w:ascii="黑体" w:hAnsi="黑体" w:eastAsia="黑体" w:cs="Times New Roman"/>
          <w:i w:val="0"/>
          <w:iCs w:val="0"/>
          <w:color w:val="000000"/>
          <w:sz w:val="32"/>
          <w:szCs w:val="32"/>
          <w:highlight w:val="none"/>
          <w:u w:val="none"/>
          <w:lang w:val="en-US" w:eastAsia="zh-CN"/>
        </w:rPr>
        <w:t>残疾人福利性单位声明函</w:t>
      </w:r>
    </w:p>
    <w:p w14:paraId="4DF5E5C9">
      <w:pPr>
        <w:jc w:val="center"/>
        <w:rPr>
          <w:rFonts w:hint="eastAsia" w:ascii="黑体" w:hAnsi="黑体" w:eastAsia="黑体" w:cs="Times New Roman"/>
          <w:i w:val="0"/>
          <w:color w:val="000000"/>
          <w:sz w:val="32"/>
          <w:szCs w:val="32"/>
          <w:highlight w:val="none"/>
          <w:u w:val="none"/>
          <w:lang w:val="en-US" w:eastAsia="zh-CN"/>
        </w:rPr>
      </w:pPr>
      <w:r>
        <w:rPr>
          <w:rFonts w:hint="eastAsia" w:ascii="黑体" w:hAnsi="黑体" w:eastAsia="黑体" w:cs="Times New Roman"/>
          <w:i w:val="0"/>
          <w:color w:val="000000"/>
          <w:sz w:val="32"/>
          <w:szCs w:val="32"/>
          <w:highlight w:val="none"/>
          <w:u w:val="none"/>
          <w:lang w:val="en-US" w:eastAsia="zh-CN"/>
        </w:rPr>
        <w:t>残疾人福利性单位声明函</w:t>
      </w:r>
    </w:p>
    <w:p w14:paraId="240E5BDE">
      <w:pPr>
        <w:keepNext w:val="0"/>
        <w:keepLines w:val="0"/>
        <w:pageBreakBefore w:val="0"/>
        <w:widowControl w:val="0"/>
        <w:spacing w:line="360" w:lineRule="auto"/>
        <w:ind w:firstLine="480"/>
        <w:rPr>
          <w:rFonts w:hint="eastAsia" w:ascii="宋体" w:hAnsi="宋体"/>
          <w:color w:val="000000"/>
          <w:sz w:val="24"/>
          <w:szCs w:val="21"/>
          <w:highlight w:val="none"/>
        </w:rPr>
      </w:pPr>
      <w:r>
        <w:rPr>
          <w:rFonts w:hint="eastAsia" w:ascii="宋体" w:hAnsi="宋体"/>
          <w:color w:val="000000"/>
          <w:sz w:val="24"/>
          <w:highlight w:val="none"/>
        </w:rPr>
        <w:t>本单位郑重声明</w:t>
      </w:r>
      <w:r>
        <w:rPr>
          <w:rFonts w:hint="eastAsia" w:ascii="宋体" w:hAnsi="宋体"/>
          <w:color w:val="000000"/>
          <w:sz w:val="24"/>
          <w:highlight w:val="none"/>
          <w:lang w:eastAsia="zh-CN"/>
        </w:rPr>
        <w:t>，</w:t>
      </w:r>
      <w:r>
        <w:rPr>
          <w:rFonts w:hint="eastAsia" w:ascii="宋体" w:hAnsi="宋体"/>
          <w:color w:val="000000"/>
          <w:sz w:val="24"/>
          <w:highlight w:val="none"/>
        </w:rPr>
        <w:t>根据《财政部 民政部 中国残疾人联合会关于促进残疾人就业政府采购政策的通知》（财库〔2017〕141号）的规定</w:t>
      </w:r>
      <w:r>
        <w:rPr>
          <w:rFonts w:hint="eastAsia" w:ascii="宋体" w:hAnsi="宋体"/>
          <w:color w:val="000000"/>
          <w:sz w:val="24"/>
          <w:highlight w:val="none"/>
          <w:lang w:eastAsia="zh-CN"/>
        </w:rPr>
        <w:t>，</w:t>
      </w:r>
      <w:r>
        <w:rPr>
          <w:rFonts w:hint="eastAsia" w:ascii="宋体" w:hAnsi="宋体"/>
          <w:color w:val="000000"/>
          <w:sz w:val="24"/>
          <w:highlight w:val="none"/>
        </w:rPr>
        <w:t>本单位为符合条件的残疾人福利性单位</w:t>
      </w:r>
      <w:r>
        <w:rPr>
          <w:rFonts w:hint="eastAsia" w:ascii="宋体" w:hAnsi="宋体"/>
          <w:color w:val="000000"/>
          <w:sz w:val="24"/>
          <w:highlight w:val="none"/>
          <w:lang w:eastAsia="zh-CN"/>
        </w:rPr>
        <w:t>，</w:t>
      </w:r>
      <w:r>
        <w:rPr>
          <w:rFonts w:hint="eastAsia" w:ascii="宋体" w:hAnsi="宋体" w:eastAsia="宋体" w:cs="Times New Roman"/>
          <w:color w:val="000000"/>
          <w:sz w:val="24"/>
          <w:szCs w:val="24"/>
          <w:highlight w:val="none"/>
        </w:rPr>
        <w:t>参加</w:t>
      </w:r>
      <w:r>
        <w:rPr>
          <w:rFonts w:hint="eastAsia" w:ascii="宋体" w:hAnsi="宋体" w:eastAsia="宋体" w:cs="Times New Roman"/>
          <w:color w:val="000000"/>
          <w:sz w:val="24"/>
          <w:szCs w:val="24"/>
          <w:highlight w:val="none"/>
          <w:u w:val="single"/>
          <w:lang w:val="en-US" w:eastAsia="zh-CN"/>
        </w:rPr>
        <w:t>XXXXXXXXXXXXXXXXXXXXXXXXX</w:t>
      </w:r>
      <w:r>
        <w:rPr>
          <w:rFonts w:hint="eastAsia" w:ascii="宋体" w:hAnsi="宋体" w:eastAsia="宋体" w:cs="Times New Roman"/>
          <w:color w:val="000000"/>
          <w:sz w:val="24"/>
          <w:szCs w:val="24"/>
          <w:highlight w:val="none"/>
          <w:u w:val="none"/>
        </w:rPr>
        <w:t>（单位名称）</w:t>
      </w:r>
      <w:r>
        <w:rPr>
          <w:rFonts w:hint="eastAsia" w:ascii="宋体" w:hAnsi="宋体" w:eastAsia="宋体" w:cs="Times New Roman"/>
          <w:color w:val="000000"/>
          <w:sz w:val="24"/>
          <w:szCs w:val="24"/>
          <w:highlight w:val="none"/>
        </w:rPr>
        <w:t>采购编号为</w:t>
      </w:r>
      <w:r>
        <w:rPr>
          <w:rFonts w:hint="eastAsia" w:ascii="宋体" w:hAnsi="宋体" w:eastAsia="宋体" w:cs="Times New Roman"/>
          <w:color w:val="000000"/>
          <w:sz w:val="24"/>
          <w:szCs w:val="24"/>
          <w:highlight w:val="none"/>
          <w:u w:val="single"/>
          <w:lang w:val="en-US" w:eastAsia="zh-CN"/>
        </w:rPr>
        <w:t>XXXXXXXXXXXXXXXXXXXXXXXXX</w:t>
      </w:r>
      <w:r>
        <w:rPr>
          <w:rFonts w:hint="eastAsia" w:ascii="宋体" w:hAnsi="宋体" w:eastAsia="宋体" w:cs="Times New Roman"/>
          <w:color w:val="000000"/>
          <w:sz w:val="24"/>
          <w:szCs w:val="24"/>
          <w:highlight w:val="none"/>
          <w:u w:val="none"/>
          <w:lang w:eastAsia="zh-CN"/>
        </w:rPr>
        <w:t>项目</w:t>
      </w:r>
      <w:r>
        <w:rPr>
          <w:rFonts w:hint="eastAsia" w:ascii="宋体" w:hAnsi="宋体" w:eastAsia="宋体" w:cs="Times New Roman"/>
          <w:color w:val="000000"/>
          <w:sz w:val="24"/>
          <w:szCs w:val="24"/>
          <w:highlight w:val="none"/>
          <w:u w:val="none"/>
        </w:rPr>
        <w:t>（分包号：</w:t>
      </w:r>
      <w:r>
        <w:rPr>
          <w:rFonts w:hint="eastAsia" w:ascii="宋体" w:hAnsi="宋体" w:eastAsia="宋体" w:cs="Times New Roman"/>
          <w:color w:val="000000"/>
          <w:sz w:val="24"/>
          <w:szCs w:val="24"/>
          <w:highlight w:val="none"/>
          <w:u w:val="single"/>
          <w:lang w:val="en-US" w:eastAsia="zh-CN"/>
        </w:rPr>
        <w:t>XXX</w:t>
      </w:r>
      <w:r>
        <w:rPr>
          <w:rFonts w:hint="eastAsia" w:ascii="宋体" w:hAnsi="宋体" w:eastAsia="宋体" w:cs="Times New Roman"/>
          <w:color w:val="000000"/>
          <w:sz w:val="24"/>
          <w:szCs w:val="24"/>
          <w:highlight w:val="none"/>
          <w:u w:val="none"/>
          <w:lang w:eastAsia="zh-CN"/>
        </w:rPr>
        <w:t>）</w:t>
      </w:r>
      <w:r>
        <w:rPr>
          <w:rFonts w:hint="eastAsia" w:ascii="宋体" w:hAnsi="宋体" w:eastAsia="宋体" w:cs="Times New Roman"/>
          <w:color w:val="000000"/>
          <w:sz w:val="24"/>
          <w:szCs w:val="24"/>
          <w:highlight w:val="none"/>
        </w:rPr>
        <w:t>的采购活动</w:t>
      </w:r>
      <w:r>
        <w:rPr>
          <w:rFonts w:hint="eastAsia" w:ascii="宋体" w:hAnsi="宋体"/>
          <w:color w:val="000000"/>
          <w:sz w:val="24"/>
          <w:highlight w:val="none"/>
          <w:lang w:eastAsia="zh-CN"/>
        </w:rPr>
        <w:t>，</w:t>
      </w:r>
      <w:r>
        <w:rPr>
          <w:rFonts w:hint="eastAsia" w:ascii="宋体" w:hAnsi="宋体"/>
          <w:color w:val="000000"/>
          <w:sz w:val="24"/>
          <w:szCs w:val="24"/>
          <w:highlight w:val="none"/>
        </w:rPr>
        <w:t>服务全部由</w:t>
      </w:r>
      <w:r>
        <w:rPr>
          <w:rFonts w:hint="eastAsia" w:ascii="宋体" w:hAnsi="宋体"/>
          <w:color w:val="000000"/>
          <w:sz w:val="24"/>
          <w:szCs w:val="24"/>
          <w:highlight w:val="none"/>
          <w:lang w:eastAsia="zh-CN"/>
        </w:rPr>
        <w:t>本单位提供</w:t>
      </w:r>
      <w:r>
        <w:rPr>
          <w:rFonts w:hint="eastAsia" w:ascii="宋体" w:hAnsi="宋体"/>
          <w:color w:val="000000"/>
          <w:sz w:val="24"/>
          <w:szCs w:val="21"/>
          <w:highlight w:val="none"/>
        </w:rPr>
        <w:t>。</w:t>
      </w:r>
    </w:p>
    <w:p w14:paraId="3283E274">
      <w:pPr>
        <w:keepNext w:val="0"/>
        <w:keepLines w:val="0"/>
        <w:pageBreakBefore w:val="0"/>
        <w:widowControl w:val="0"/>
        <w:spacing w:line="360" w:lineRule="auto"/>
        <w:ind w:firstLine="480"/>
        <w:rPr>
          <w:rFonts w:hint="eastAsia" w:ascii="宋体" w:hAnsi="宋体"/>
          <w:color w:val="000000"/>
          <w:sz w:val="24"/>
          <w:highlight w:val="none"/>
        </w:rPr>
      </w:pPr>
      <w:r>
        <w:rPr>
          <w:rFonts w:hint="eastAsia" w:ascii="宋体" w:hAnsi="宋体"/>
          <w:color w:val="000000"/>
          <w:sz w:val="24"/>
          <w:highlight w:val="none"/>
        </w:rPr>
        <w:t>本单位对上述声明的真实性负责</w:t>
      </w:r>
      <w:r>
        <w:rPr>
          <w:rFonts w:hint="eastAsia" w:ascii="宋体" w:hAnsi="宋体"/>
          <w:color w:val="000000"/>
          <w:sz w:val="24"/>
          <w:highlight w:val="none"/>
          <w:lang w:eastAsia="zh-CN"/>
        </w:rPr>
        <w:t>，</w:t>
      </w:r>
      <w:r>
        <w:rPr>
          <w:rFonts w:hint="eastAsia" w:ascii="宋体" w:hAnsi="宋体"/>
          <w:color w:val="000000"/>
          <w:sz w:val="24"/>
          <w:highlight w:val="none"/>
        </w:rPr>
        <w:t>如有虚假</w:t>
      </w:r>
      <w:r>
        <w:rPr>
          <w:rFonts w:hint="eastAsia" w:ascii="宋体" w:hAnsi="宋体"/>
          <w:color w:val="000000"/>
          <w:sz w:val="24"/>
          <w:highlight w:val="none"/>
          <w:lang w:eastAsia="zh-CN"/>
        </w:rPr>
        <w:t>，</w:t>
      </w:r>
      <w:r>
        <w:rPr>
          <w:rFonts w:hint="eastAsia" w:ascii="宋体" w:hAnsi="宋体"/>
          <w:color w:val="000000"/>
          <w:sz w:val="24"/>
          <w:highlight w:val="none"/>
        </w:rPr>
        <w:t>将依法承担相应责任。</w:t>
      </w:r>
    </w:p>
    <w:p w14:paraId="0D8275B2">
      <w:pPr>
        <w:pStyle w:val="198"/>
        <w:keepNext w:val="0"/>
        <w:keepLines w:val="0"/>
        <w:pageBreakBefore w:val="0"/>
        <w:widowControl w:val="0"/>
        <w:spacing w:line="360" w:lineRule="auto"/>
        <w:rPr>
          <w:rFonts w:hint="eastAsia" w:ascii="宋体" w:hAnsi="宋体"/>
          <w:color w:val="000000"/>
          <w:sz w:val="24"/>
          <w:szCs w:val="24"/>
          <w:highlight w:val="none"/>
          <w:lang w:eastAsia="zh-CN"/>
        </w:rPr>
      </w:pPr>
    </w:p>
    <w:p w14:paraId="15657FBA">
      <w:pPr>
        <w:keepNext w:val="0"/>
        <w:keepLines w:val="0"/>
        <w:pageBreakBefore w:val="0"/>
        <w:widowControl w:val="0"/>
        <w:spacing w:line="360" w:lineRule="auto"/>
        <w:rPr>
          <w:rFonts w:hint="eastAsia"/>
          <w:color w:val="000000"/>
          <w:highlight w:val="none"/>
          <w:lang w:eastAsia="zh-CN"/>
        </w:rPr>
      </w:pPr>
    </w:p>
    <w:p w14:paraId="5829F182">
      <w:pPr>
        <w:keepNext w:val="0"/>
        <w:keepLines w:val="0"/>
        <w:pageBreakBefore w:val="0"/>
        <w:spacing w:line="360" w:lineRule="auto"/>
        <w:ind w:right="180" w:firstLine="360"/>
        <w:jc w:val="center"/>
        <w:rPr>
          <w:rFonts w:hint="eastAsia" w:ascii="宋体" w:hAnsi="宋体"/>
          <w:color w:val="000000"/>
          <w:sz w:val="24"/>
          <w:szCs w:val="24"/>
          <w:highlight w:val="none"/>
        </w:rPr>
      </w:pPr>
      <w:r>
        <w:rPr>
          <w:rFonts w:hint="eastAsia" w:ascii="宋体" w:hAnsi="宋体"/>
          <w:color w:val="000000"/>
          <w:sz w:val="24"/>
          <w:szCs w:val="24"/>
          <w:highlight w:val="none"/>
          <w:lang w:val="en-US" w:eastAsia="zh-CN"/>
        </w:rPr>
        <w:t xml:space="preserve">                                           </w:t>
      </w:r>
      <w:r>
        <w:rPr>
          <w:rFonts w:hint="eastAsia" w:ascii="宋体" w:hAnsi="宋体"/>
          <w:color w:val="000000"/>
          <w:sz w:val="24"/>
          <w:szCs w:val="24"/>
          <w:highlight w:val="none"/>
        </w:rPr>
        <w:t>企业名称</w:t>
      </w:r>
      <w:r>
        <w:rPr>
          <w:rFonts w:hint="eastAsia" w:ascii="宋体" w:hAnsi="宋体"/>
          <w:color w:val="000000"/>
          <w:sz w:val="24"/>
          <w:szCs w:val="24"/>
          <w:highlight w:val="none"/>
          <w:lang w:eastAsia="zh-CN"/>
        </w:rPr>
        <w:t>：</w:t>
      </w:r>
      <w:r>
        <w:rPr>
          <w:rFonts w:hint="eastAsia" w:ascii="宋体" w:hAnsi="宋体"/>
          <w:color w:val="000000"/>
          <w:sz w:val="24"/>
          <w:szCs w:val="24"/>
          <w:highlight w:val="none"/>
        </w:rPr>
        <w:t>（加盖电子公章）</w:t>
      </w:r>
    </w:p>
    <w:p w14:paraId="41FEE4E2">
      <w:pPr>
        <w:keepNext w:val="0"/>
        <w:keepLines w:val="0"/>
        <w:pageBreakBefore w:val="0"/>
        <w:spacing w:line="360" w:lineRule="auto"/>
        <w:ind w:firstLine="6000"/>
        <w:rPr>
          <w:rFonts w:hint="eastAsia" w:ascii="宋体" w:hAnsi="宋体"/>
          <w:color w:val="000000"/>
          <w:sz w:val="24"/>
          <w:szCs w:val="24"/>
          <w:highlight w:val="none"/>
        </w:rPr>
      </w:pPr>
      <w:r>
        <w:rPr>
          <w:rFonts w:hint="eastAsia"/>
          <w:color w:val="000000"/>
          <w:sz w:val="24"/>
          <w:szCs w:val="24"/>
          <w:highlight w:val="none"/>
        </w:rPr>
        <w:t xml:space="preserve">日  </w:t>
      </w:r>
      <w:r>
        <w:rPr>
          <w:rFonts w:hint="eastAsia"/>
          <w:color w:val="000000"/>
          <w:sz w:val="24"/>
          <w:szCs w:val="24"/>
          <w:highlight w:val="none"/>
          <w:lang w:val="en-US" w:eastAsia="zh-CN"/>
        </w:rPr>
        <w:t xml:space="preserve">  </w:t>
      </w:r>
      <w:r>
        <w:rPr>
          <w:rFonts w:hint="eastAsia"/>
          <w:color w:val="000000"/>
          <w:sz w:val="24"/>
          <w:szCs w:val="24"/>
          <w:highlight w:val="none"/>
        </w:rPr>
        <w:t>期：</w:t>
      </w:r>
    </w:p>
    <w:p w14:paraId="2BA2FE4E">
      <w:pPr>
        <w:keepNext w:val="0"/>
        <w:keepLines w:val="0"/>
        <w:pageBreakBefore w:val="0"/>
        <w:widowControl w:val="0"/>
        <w:spacing w:line="360" w:lineRule="auto"/>
        <w:ind w:firstLine="480"/>
        <w:rPr>
          <w:rFonts w:hint="eastAsia" w:ascii="宋体" w:hAnsi="宋体"/>
          <w:color w:val="000000"/>
          <w:sz w:val="24"/>
          <w:highlight w:val="none"/>
        </w:rPr>
      </w:pPr>
    </w:p>
    <w:p w14:paraId="60A2D777">
      <w:pPr>
        <w:keepNext w:val="0"/>
        <w:keepLines w:val="0"/>
        <w:pageBreakBefore w:val="0"/>
        <w:widowControl w:val="0"/>
        <w:spacing w:line="360" w:lineRule="auto"/>
        <w:ind w:firstLine="480"/>
        <w:rPr>
          <w:rFonts w:hint="eastAsia" w:ascii="宋体" w:hAnsi="宋体"/>
          <w:color w:val="000000"/>
          <w:sz w:val="24"/>
          <w:highlight w:val="none"/>
        </w:rPr>
      </w:pPr>
      <w:r>
        <w:rPr>
          <w:rFonts w:hint="eastAsia" w:ascii="宋体" w:hAnsi="宋体"/>
          <w:color w:val="000000"/>
          <w:sz w:val="24"/>
          <w:highlight w:val="none"/>
        </w:rPr>
        <w:t>备注：</w:t>
      </w:r>
    </w:p>
    <w:p w14:paraId="5CBC72F3">
      <w:pPr>
        <w:keepNext w:val="0"/>
        <w:keepLines w:val="0"/>
        <w:pageBreakBefore w:val="0"/>
        <w:widowControl w:val="0"/>
        <w:spacing w:line="360" w:lineRule="auto"/>
        <w:ind w:firstLine="480"/>
        <w:rPr>
          <w:rFonts w:hint="eastAsia" w:ascii="宋体" w:hAnsi="宋体"/>
          <w:color w:val="000000"/>
          <w:sz w:val="24"/>
          <w:highlight w:val="none"/>
        </w:rPr>
      </w:pPr>
      <w:r>
        <w:rPr>
          <w:rFonts w:hint="eastAsia" w:ascii="宋体" w:hAnsi="宋体"/>
          <w:color w:val="000000"/>
          <w:sz w:val="24"/>
          <w:highlight w:val="none"/>
        </w:rPr>
        <w:t>1</w:t>
      </w:r>
      <w:r>
        <w:rPr>
          <w:rFonts w:hint="eastAsia" w:ascii="宋体" w:hAnsi="宋体"/>
          <w:color w:val="000000"/>
          <w:sz w:val="24"/>
          <w:highlight w:val="none"/>
          <w:lang w:val="en-US" w:eastAsia="zh-CN"/>
        </w:rPr>
        <w:t>.</w:t>
      </w:r>
      <w:r>
        <w:rPr>
          <w:rFonts w:hint="eastAsia" w:ascii="宋体" w:hAnsi="宋体"/>
          <w:color w:val="000000"/>
          <w:sz w:val="24"/>
          <w:highlight w:val="none"/>
          <w:lang w:eastAsia="zh-CN"/>
        </w:rPr>
        <w:t>供应商</w:t>
      </w:r>
      <w:r>
        <w:rPr>
          <w:rFonts w:hint="eastAsia" w:ascii="宋体" w:hAnsi="宋体"/>
          <w:color w:val="000000"/>
          <w:sz w:val="24"/>
          <w:highlight w:val="none"/>
        </w:rPr>
        <w:t>如不提供此声明函</w:t>
      </w:r>
      <w:r>
        <w:rPr>
          <w:rFonts w:hint="eastAsia" w:ascii="宋体" w:hAnsi="宋体"/>
          <w:color w:val="000000"/>
          <w:sz w:val="24"/>
          <w:highlight w:val="none"/>
          <w:lang w:eastAsia="zh-CN"/>
        </w:rPr>
        <w:t>，</w:t>
      </w:r>
      <w:r>
        <w:rPr>
          <w:rFonts w:hint="eastAsia" w:ascii="宋体" w:hAnsi="宋体"/>
          <w:color w:val="000000"/>
          <w:sz w:val="24"/>
          <w:highlight w:val="none"/>
        </w:rPr>
        <w:t>价格将不做相应扣除。</w:t>
      </w:r>
    </w:p>
    <w:p w14:paraId="4BEB8F25">
      <w:pPr>
        <w:keepNext w:val="0"/>
        <w:keepLines w:val="0"/>
        <w:pageBreakBefore w:val="0"/>
        <w:widowControl w:val="0"/>
        <w:spacing w:line="360" w:lineRule="auto"/>
        <w:ind w:firstLine="480"/>
        <w:rPr>
          <w:rFonts w:ascii="宋体" w:hAnsi="宋体"/>
          <w:color w:val="000000"/>
          <w:sz w:val="24"/>
          <w:highlight w:val="none"/>
        </w:rPr>
      </w:pPr>
      <w:r>
        <w:rPr>
          <w:rFonts w:hint="eastAsia" w:ascii="宋体" w:hAnsi="宋体"/>
          <w:color w:val="000000"/>
          <w:sz w:val="24"/>
          <w:highlight w:val="none"/>
        </w:rPr>
        <w:t>2</w:t>
      </w:r>
      <w:r>
        <w:rPr>
          <w:rFonts w:hint="eastAsia" w:ascii="宋体" w:hAnsi="宋体"/>
          <w:color w:val="000000"/>
          <w:sz w:val="24"/>
          <w:highlight w:val="none"/>
          <w:lang w:val="en-US" w:eastAsia="zh-CN"/>
        </w:rPr>
        <w:t>.</w:t>
      </w:r>
      <w:r>
        <w:rPr>
          <w:rFonts w:hint="eastAsia" w:ascii="宋体" w:hAnsi="宋体"/>
          <w:color w:val="000000"/>
          <w:sz w:val="24"/>
          <w:highlight w:val="none"/>
          <w:lang w:eastAsia="zh-CN"/>
        </w:rPr>
        <w:t>成交供应商</w:t>
      </w:r>
      <w:r>
        <w:rPr>
          <w:rFonts w:hint="eastAsia" w:ascii="宋体" w:hAnsi="宋体"/>
          <w:color w:val="000000"/>
          <w:sz w:val="24"/>
          <w:highlight w:val="none"/>
        </w:rPr>
        <w:t>为残疾人福利</w:t>
      </w:r>
      <w:r>
        <w:rPr>
          <w:rFonts w:hint="eastAsia" w:ascii="宋体" w:hAnsi="宋体"/>
          <w:color w:val="000000"/>
          <w:sz w:val="24"/>
          <w:highlight w:val="none"/>
          <w:lang w:val="en-US" w:eastAsia="zh-CN"/>
        </w:rPr>
        <w:t>性</w:t>
      </w:r>
      <w:r>
        <w:rPr>
          <w:rFonts w:hint="eastAsia" w:ascii="宋体" w:hAnsi="宋体"/>
          <w:color w:val="000000"/>
          <w:sz w:val="24"/>
          <w:highlight w:val="none"/>
        </w:rPr>
        <w:t>单位的</w:t>
      </w:r>
      <w:r>
        <w:rPr>
          <w:rFonts w:hint="eastAsia" w:ascii="宋体" w:hAnsi="宋体"/>
          <w:color w:val="000000"/>
          <w:sz w:val="24"/>
          <w:highlight w:val="none"/>
          <w:lang w:eastAsia="zh-CN"/>
        </w:rPr>
        <w:t>，</w:t>
      </w:r>
      <w:r>
        <w:rPr>
          <w:rFonts w:hint="eastAsia" w:ascii="宋体" w:hAnsi="宋体"/>
          <w:color w:val="000000"/>
          <w:sz w:val="24"/>
          <w:highlight w:val="none"/>
        </w:rPr>
        <w:t>此声明函将随</w:t>
      </w:r>
      <w:r>
        <w:rPr>
          <w:rFonts w:hint="eastAsia" w:ascii="宋体" w:hAnsi="宋体"/>
          <w:color w:val="000000"/>
          <w:sz w:val="24"/>
          <w:highlight w:val="none"/>
          <w:lang w:eastAsia="zh-CN"/>
        </w:rPr>
        <w:t>成交</w:t>
      </w:r>
      <w:r>
        <w:rPr>
          <w:rFonts w:hint="eastAsia" w:ascii="宋体" w:hAnsi="宋体"/>
          <w:color w:val="000000"/>
          <w:sz w:val="24"/>
          <w:highlight w:val="none"/>
        </w:rPr>
        <w:t>结果同时公告</w:t>
      </w:r>
      <w:r>
        <w:rPr>
          <w:rFonts w:hint="eastAsia" w:ascii="宋体" w:hAnsi="宋体"/>
          <w:color w:val="000000"/>
          <w:sz w:val="24"/>
          <w:highlight w:val="none"/>
          <w:lang w:eastAsia="zh-CN"/>
        </w:rPr>
        <w:t>，</w:t>
      </w:r>
      <w:r>
        <w:rPr>
          <w:rFonts w:hint="eastAsia" w:ascii="宋体" w:hAnsi="宋体"/>
          <w:color w:val="000000"/>
          <w:sz w:val="24"/>
          <w:highlight w:val="none"/>
        </w:rPr>
        <w:t>接受社会监督</w:t>
      </w:r>
      <w:r>
        <w:rPr>
          <w:rFonts w:hint="eastAsia" w:ascii="宋体" w:hAnsi="宋体"/>
          <w:color w:val="000000"/>
          <w:sz w:val="24"/>
          <w:highlight w:val="none"/>
          <w:lang w:eastAsia="zh-CN"/>
        </w:rPr>
        <w:t>。</w:t>
      </w:r>
    </w:p>
    <w:p w14:paraId="38AA0AF6">
      <w:pPr>
        <w:spacing w:line="360" w:lineRule="auto"/>
        <w:ind w:firstLine="0"/>
        <w:jc w:val="left"/>
        <w:rPr>
          <w:rFonts w:hint="eastAsia" w:ascii="黑体" w:hAnsi="黑体" w:eastAsia="黑体" w:cs="Times New Roman"/>
          <w:i w:val="0"/>
          <w:iCs/>
          <w:color w:val="000000"/>
          <w:sz w:val="32"/>
          <w:szCs w:val="32"/>
          <w:highlight w:val="none"/>
          <w:u w:val="none"/>
          <w:lang w:val="en-US" w:eastAsia="zh-CN"/>
        </w:rPr>
      </w:pPr>
    </w:p>
    <w:p w14:paraId="72A2620E">
      <w:pPr>
        <w:pBdr>
          <w:top w:val="none" w:color="000000" w:sz="0" w:space="0"/>
          <w:left w:val="none" w:color="000000" w:sz="0" w:space="0"/>
          <w:bottom w:val="none" w:color="000000" w:sz="0" w:space="0"/>
          <w:right w:val="none" w:color="000000" w:sz="0" w:space="0"/>
        </w:pBdr>
        <w:spacing w:before="0" w:after="0" w:line="85" w:lineRule="atLeast"/>
        <w:ind w:left="0" w:right="0" w:firstLine="3373" w:firstLineChars="1200"/>
        <w:jc w:val="both"/>
        <w:rPr>
          <w:rFonts w:ascii="宋体" w:hAnsi="宋体" w:eastAsia="宋体" w:cs="宋体"/>
          <w:b/>
          <w:color w:val="000000"/>
          <w:sz w:val="28"/>
        </w:rPr>
      </w:pPr>
    </w:p>
    <w:p w14:paraId="5F7EE973">
      <w:pPr>
        <w:pBdr>
          <w:top w:val="none" w:color="000000" w:sz="0" w:space="0"/>
          <w:left w:val="none" w:color="000000" w:sz="0" w:space="0"/>
          <w:bottom w:val="none" w:color="000000" w:sz="0" w:space="0"/>
          <w:right w:val="none" w:color="000000" w:sz="0" w:space="0"/>
        </w:pBdr>
        <w:spacing w:before="0" w:after="0" w:line="85" w:lineRule="atLeast"/>
        <w:ind w:left="0" w:right="0" w:firstLine="3373" w:firstLineChars="1200"/>
        <w:jc w:val="both"/>
        <w:rPr>
          <w:rFonts w:ascii="宋体" w:hAnsi="宋体" w:eastAsia="宋体" w:cs="宋体"/>
          <w:b/>
          <w:color w:val="000000"/>
          <w:sz w:val="28"/>
        </w:rPr>
      </w:pPr>
    </w:p>
    <w:p w14:paraId="094A5BDA">
      <w:pPr>
        <w:pBdr>
          <w:top w:val="none" w:color="000000" w:sz="0" w:space="0"/>
          <w:left w:val="none" w:color="000000" w:sz="0" w:space="0"/>
          <w:bottom w:val="none" w:color="000000" w:sz="0" w:space="0"/>
          <w:right w:val="none" w:color="000000" w:sz="0" w:space="0"/>
        </w:pBdr>
        <w:spacing w:before="0" w:after="0" w:line="85" w:lineRule="atLeast"/>
        <w:ind w:left="0" w:right="0" w:firstLine="3373" w:firstLineChars="1200"/>
        <w:jc w:val="both"/>
        <w:rPr>
          <w:rFonts w:ascii="宋体" w:hAnsi="宋体" w:eastAsia="宋体" w:cs="宋体"/>
          <w:b/>
          <w:color w:val="000000"/>
          <w:sz w:val="28"/>
        </w:rPr>
      </w:pPr>
    </w:p>
    <w:p w14:paraId="75C71443">
      <w:pPr>
        <w:pBdr>
          <w:top w:val="none" w:color="000000" w:sz="0" w:space="0"/>
          <w:left w:val="none" w:color="000000" w:sz="0" w:space="0"/>
          <w:bottom w:val="none" w:color="000000" w:sz="0" w:space="0"/>
          <w:right w:val="none" w:color="000000" w:sz="0" w:space="0"/>
        </w:pBdr>
        <w:spacing w:before="0" w:after="0" w:line="85" w:lineRule="atLeast"/>
        <w:ind w:left="0" w:right="0" w:firstLine="3373" w:firstLineChars="1200"/>
        <w:jc w:val="both"/>
        <w:rPr>
          <w:rFonts w:ascii="宋体" w:hAnsi="宋体" w:eastAsia="宋体" w:cs="宋体"/>
          <w:b/>
          <w:color w:val="000000"/>
          <w:sz w:val="28"/>
        </w:rPr>
      </w:pPr>
    </w:p>
    <w:p w14:paraId="275B4E27">
      <w:pPr>
        <w:pBdr>
          <w:top w:val="none" w:color="000000" w:sz="0" w:space="0"/>
          <w:left w:val="none" w:color="000000" w:sz="0" w:space="0"/>
          <w:bottom w:val="none" w:color="000000" w:sz="0" w:space="0"/>
          <w:right w:val="none" w:color="000000" w:sz="0" w:space="0"/>
        </w:pBdr>
        <w:spacing w:before="0" w:after="0" w:line="85" w:lineRule="atLeast"/>
        <w:ind w:left="0" w:right="0" w:firstLine="3373" w:firstLineChars="1200"/>
        <w:jc w:val="both"/>
        <w:rPr>
          <w:rFonts w:ascii="宋体" w:hAnsi="宋体" w:eastAsia="宋体" w:cs="宋体"/>
          <w:b/>
          <w:color w:val="000000"/>
          <w:sz w:val="28"/>
        </w:rPr>
      </w:pPr>
    </w:p>
    <w:p w14:paraId="0107E74E">
      <w:pPr>
        <w:pBdr>
          <w:top w:val="none" w:color="000000" w:sz="0" w:space="0"/>
          <w:left w:val="none" w:color="000000" w:sz="0" w:space="0"/>
          <w:bottom w:val="none" w:color="000000" w:sz="0" w:space="0"/>
          <w:right w:val="none" w:color="000000" w:sz="0" w:space="0"/>
        </w:pBdr>
        <w:spacing w:before="0" w:after="0" w:line="85" w:lineRule="atLeast"/>
        <w:ind w:left="0" w:right="0" w:firstLine="3373" w:firstLineChars="1200"/>
        <w:jc w:val="both"/>
        <w:rPr>
          <w:rFonts w:ascii="宋体" w:hAnsi="宋体" w:eastAsia="宋体" w:cs="宋体"/>
          <w:b/>
          <w:color w:val="000000"/>
          <w:sz w:val="28"/>
        </w:rPr>
      </w:pPr>
    </w:p>
    <w:p w14:paraId="75969A3C">
      <w:pPr>
        <w:pBdr>
          <w:top w:val="none" w:color="000000" w:sz="0" w:space="0"/>
          <w:left w:val="none" w:color="000000" w:sz="0" w:space="0"/>
          <w:bottom w:val="none" w:color="000000" w:sz="0" w:space="0"/>
          <w:right w:val="none" w:color="000000" w:sz="0" w:space="0"/>
        </w:pBdr>
        <w:spacing w:before="0" w:after="0" w:line="85" w:lineRule="atLeast"/>
        <w:ind w:left="0" w:right="0" w:firstLine="3373" w:firstLineChars="1200"/>
        <w:jc w:val="both"/>
        <w:rPr>
          <w:rFonts w:ascii="宋体" w:hAnsi="宋体" w:eastAsia="宋体" w:cs="宋体"/>
          <w:b/>
          <w:color w:val="000000"/>
          <w:sz w:val="28"/>
        </w:rPr>
      </w:pPr>
    </w:p>
    <w:p w14:paraId="4B7808C5">
      <w:pPr>
        <w:pBdr>
          <w:top w:val="none" w:color="000000" w:sz="0" w:space="0"/>
          <w:left w:val="none" w:color="000000" w:sz="0" w:space="0"/>
          <w:bottom w:val="none" w:color="000000" w:sz="0" w:space="0"/>
          <w:right w:val="none" w:color="000000" w:sz="0" w:space="0"/>
        </w:pBdr>
        <w:spacing w:before="0" w:after="0" w:line="85" w:lineRule="atLeast"/>
        <w:ind w:left="0" w:right="0" w:firstLine="3373" w:firstLineChars="1200"/>
        <w:jc w:val="both"/>
        <w:rPr>
          <w:rFonts w:ascii="宋体" w:hAnsi="宋体" w:eastAsia="宋体" w:cs="宋体"/>
          <w:b/>
          <w:color w:val="000000"/>
          <w:sz w:val="28"/>
        </w:rPr>
      </w:pPr>
    </w:p>
    <w:p w14:paraId="7664D862">
      <w:pPr>
        <w:pBdr>
          <w:top w:val="none" w:color="000000" w:sz="0" w:space="0"/>
          <w:left w:val="none" w:color="000000" w:sz="0" w:space="0"/>
          <w:bottom w:val="none" w:color="000000" w:sz="0" w:space="0"/>
          <w:right w:val="none" w:color="000000" w:sz="0" w:space="0"/>
        </w:pBdr>
        <w:spacing w:before="0" w:after="0" w:line="85" w:lineRule="atLeast"/>
        <w:ind w:left="0" w:right="0" w:firstLine="3373" w:firstLineChars="1200"/>
        <w:jc w:val="both"/>
        <w:rPr>
          <w:rFonts w:ascii="宋体" w:hAnsi="宋体" w:eastAsia="宋体" w:cs="宋体"/>
          <w:b/>
          <w:color w:val="000000"/>
          <w:sz w:val="28"/>
        </w:rPr>
      </w:pPr>
    </w:p>
    <w:p w14:paraId="5C231CD9">
      <w:pPr>
        <w:pBdr>
          <w:top w:val="none" w:color="000000" w:sz="0" w:space="0"/>
          <w:left w:val="none" w:color="000000" w:sz="0" w:space="0"/>
          <w:bottom w:val="none" w:color="000000" w:sz="0" w:space="0"/>
          <w:right w:val="none" w:color="000000" w:sz="0" w:space="0"/>
        </w:pBdr>
        <w:spacing w:before="0" w:after="0" w:line="85" w:lineRule="atLeast"/>
        <w:ind w:left="0" w:right="0" w:firstLine="3373" w:firstLineChars="1200"/>
        <w:jc w:val="both"/>
        <w:rPr>
          <w:rFonts w:ascii="宋体" w:hAnsi="宋体" w:eastAsia="宋体" w:cs="宋体"/>
          <w:b/>
          <w:color w:val="000000"/>
          <w:sz w:val="28"/>
        </w:rPr>
      </w:pPr>
    </w:p>
    <w:p w14:paraId="2EE15E42">
      <w:pPr>
        <w:pBdr>
          <w:top w:val="none" w:color="000000" w:sz="0" w:space="0"/>
          <w:left w:val="none" w:color="000000" w:sz="0" w:space="0"/>
          <w:bottom w:val="none" w:color="000000" w:sz="0" w:space="0"/>
          <w:right w:val="none" w:color="000000" w:sz="0" w:space="0"/>
        </w:pBdr>
        <w:spacing w:before="0" w:after="0" w:line="85" w:lineRule="atLeast"/>
        <w:ind w:left="0" w:right="0" w:firstLine="3373" w:firstLineChars="1200"/>
        <w:jc w:val="both"/>
        <w:rPr>
          <w:rFonts w:ascii="宋体" w:hAnsi="宋体" w:eastAsia="宋体" w:cs="宋体"/>
          <w:b/>
          <w:color w:val="000000"/>
          <w:sz w:val="28"/>
        </w:rPr>
      </w:pPr>
    </w:p>
    <w:p w14:paraId="7D5BCDD9">
      <w:pPr>
        <w:pBdr>
          <w:top w:val="none" w:color="000000" w:sz="0" w:space="0"/>
          <w:left w:val="none" w:color="000000" w:sz="0" w:space="0"/>
          <w:bottom w:val="none" w:color="000000" w:sz="0" w:space="0"/>
          <w:right w:val="none" w:color="000000" w:sz="0" w:space="0"/>
        </w:pBdr>
        <w:spacing w:before="0" w:after="0" w:line="85" w:lineRule="atLeast"/>
        <w:ind w:left="0" w:right="0" w:firstLine="3373" w:firstLineChars="1200"/>
        <w:jc w:val="both"/>
        <w:rPr>
          <w:rFonts w:ascii="宋体" w:hAnsi="宋体" w:eastAsia="宋体" w:cs="宋体"/>
          <w:b/>
          <w:color w:val="000000"/>
          <w:sz w:val="28"/>
        </w:rPr>
      </w:pPr>
    </w:p>
    <w:p w14:paraId="56CA24DF">
      <w:pPr>
        <w:pBdr>
          <w:top w:val="none" w:color="000000" w:sz="0" w:space="0"/>
          <w:left w:val="none" w:color="000000" w:sz="0" w:space="0"/>
          <w:bottom w:val="none" w:color="000000" w:sz="0" w:space="0"/>
          <w:right w:val="none" w:color="000000" w:sz="0" w:space="0"/>
        </w:pBdr>
        <w:spacing w:before="0" w:after="0" w:line="85" w:lineRule="atLeast"/>
        <w:ind w:left="0" w:right="0" w:firstLine="3373" w:firstLineChars="1200"/>
        <w:jc w:val="both"/>
        <w:rPr>
          <w:rFonts w:ascii="宋体" w:hAnsi="宋体" w:eastAsia="宋体" w:cs="宋体"/>
          <w:b/>
          <w:color w:val="000000"/>
          <w:sz w:val="28"/>
        </w:rPr>
      </w:pPr>
    </w:p>
    <w:p w14:paraId="15CA6D4F">
      <w:pPr>
        <w:pBdr>
          <w:top w:val="none" w:color="000000" w:sz="0" w:space="0"/>
          <w:left w:val="none" w:color="000000" w:sz="0" w:space="0"/>
          <w:bottom w:val="none" w:color="000000" w:sz="0" w:space="0"/>
          <w:right w:val="none" w:color="000000" w:sz="0" w:space="0"/>
        </w:pBdr>
        <w:spacing w:before="0" w:after="0" w:line="85" w:lineRule="atLeast"/>
        <w:ind w:left="0" w:right="0" w:firstLine="3373" w:firstLineChars="1200"/>
        <w:jc w:val="both"/>
        <w:rPr>
          <w:rFonts w:ascii="宋体" w:hAnsi="宋体" w:eastAsia="宋体" w:cs="宋体"/>
          <w:b/>
          <w:color w:val="000000"/>
          <w:sz w:val="28"/>
        </w:rPr>
      </w:pPr>
    </w:p>
    <w:p w14:paraId="299AD6EA">
      <w:pPr>
        <w:pBdr>
          <w:top w:val="none" w:color="000000" w:sz="0" w:space="0"/>
          <w:left w:val="none" w:color="000000" w:sz="0" w:space="0"/>
          <w:bottom w:val="none" w:color="000000" w:sz="0" w:space="0"/>
          <w:right w:val="none" w:color="000000" w:sz="0" w:space="0"/>
        </w:pBdr>
        <w:spacing w:before="0" w:after="0" w:line="85" w:lineRule="atLeast"/>
        <w:ind w:left="0" w:right="0" w:firstLine="3373" w:firstLineChars="1200"/>
        <w:jc w:val="both"/>
        <w:rPr>
          <w:rFonts w:ascii="宋体" w:hAnsi="宋体" w:eastAsia="宋体" w:cs="宋体"/>
          <w:b/>
          <w:color w:val="000000"/>
          <w:sz w:val="28"/>
        </w:rPr>
      </w:pPr>
    </w:p>
    <w:p w14:paraId="7AFC02F7">
      <w:pPr>
        <w:pBdr>
          <w:top w:val="none" w:color="000000" w:sz="0" w:space="0"/>
          <w:left w:val="none" w:color="000000" w:sz="0" w:space="0"/>
          <w:bottom w:val="none" w:color="000000" w:sz="0" w:space="0"/>
          <w:right w:val="none" w:color="000000" w:sz="0" w:space="0"/>
        </w:pBdr>
        <w:spacing w:before="0" w:after="0" w:line="85" w:lineRule="atLeast"/>
        <w:ind w:left="0" w:right="0" w:firstLine="3373" w:firstLineChars="1200"/>
        <w:jc w:val="both"/>
        <w:rPr>
          <w:rFonts w:ascii="宋体" w:hAnsi="宋体" w:eastAsia="宋体" w:cs="宋体"/>
          <w:b/>
          <w:color w:val="000000"/>
          <w:sz w:val="28"/>
        </w:rPr>
      </w:pPr>
    </w:p>
    <w:p w14:paraId="008E8CBE">
      <w:pPr>
        <w:pBdr>
          <w:top w:val="none" w:color="000000" w:sz="0" w:space="0"/>
          <w:left w:val="none" w:color="000000" w:sz="0" w:space="0"/>
          <w:bottom w:val="none" w:color="000000" w:sz="0" w:space="0"/>
          <w:right w:val="none" w:color="000000" w:sz="0" w:space="0"/>
        </w:pBdr>
        <w:spacing w:before="0" w:after="0" w:line="85" w:lineRule="atLeast"/>
        <w:ind w:left="0" w:right="0" w:firstLine="3373" w:firstLineChars="1200"/>
        <w:jc w:val="both"/>
        <w:rPr>
          <w:rFonts w:ascii="宋体" w:hAnsi="宋体" w:eastAsia="宋体" w:cs="宋体"/>
          <w:b/>
          <w:color w:val="000000"/>
          <w:sz w:val="28"/>
        </w:rPr>
      </w:pPr>
    </w:p>
    <w:p w14:paraId="372936F5">
      <w:pPr>
        <w:pBdr>
          <w:top w:val="none" w:color="000000" w:sz="0" w:space="0"/>
          <w:left w:val="none" w:color="000000" w:sz="0" w:space="0"/>
          <w:bottom w:val="none" w:color="000000" w:sz="0" w:space="0"/>
          <w:right w:val="none" w:color="000000" w:sz="0" w:space="0"/>
        </w:pBdr>
        <w:spacing w:before="0" w:after="0" w:line="85" w:lineRule="atLeast"/>
        <w:ind w:left="0" w:right="0" w:firstLine="3373" w:firstLineChars="1200"/>
        <w:jc w:val="both"/>
        <w:rPr>
          <w:rFonts w:ascii="宋体" w:hAnsi="宋体" w:eastAsia="宋体" w:cs="宋体"/>
          <w:b/>
          <w:color w:val="000000"/>
          <w:sz w:val="28"/>
        </w:rPr>
      </w:pPr>
    </w:p>
    <w:p w14:paraId="2351FCFF">
      <w:pPr>
        <w:pBdr>
          <w:top w:val="none" w:color="000000" w:sz="0" w:space="0"/>
          <w:left w:val="none" w:color="000000" w:sz="0" w:space="0"/>
          <w:bottom w:val="none" w:color="000000" w:sz="0" w:space="0"/>
          <w:right w:val="none" w:color="000000" w:sz="0" w:space="0"/>
        </w:pBdr>
        <w:spacing w:before="0" w:after="0" w:line="85" w:lineRule="atLeast"/>
        <w:ind w:left="0" w:right="0" w:firstLine="3373" w:firstLineChars="1200"/>
        <w:jc w:val="both"/>
        <w:rPr>
          <w:rFonts w:ascii="宋体" w:hAnsi="宋体" w:eastAsia="宋体" w:cs="宋体"/>
          <w:b/>
          <w:color w:val="000000"/>
          <w:sz w:val="28"/>
        </w:rPr>
      </w:pPr>
    </w:p>
    <w:p w14:paraId="7D5E0213">
      <w:pPr>
        <w:pBdr>
          <w:top w:val="none" w:color="000000" w:sz="0" w:space="0"/>
          <w:left w:val="none" w:color="000000" w:sz="0" w:space="0"/>
          <w:bottom w:val="none" w:color="000000" w:sz="0" w:space="0"/>
          <w:right w:val="none" w:color="000000" w:sz="0" w:space="0"/>
        </w:pBdr>
        <w:spacing w:before="0" w:after="0" w:line="85" w:lineRule="atLeast"/>
        <w:ind w:left="0" w:right="0" w:firstLine="3373" w:firstLineChars="1200"/>
        <w:jc w:val="both"/>
        <w:rPr>
          <w:rFonts w:ascii="宋体" w:hAnsi="宋体" w:eastAsia="宋体" w:cs="宋体"/>
          <w:b/>
          <w:color w:val="000000"/>
          <w:sz w:val="28"/>
        </w:rPr>
      </w:pPr>
    </w:p>
    <w:p w14:paraId="2A5E0006">
      <w:pPr>
        <w:pBdr>
          <w:top w:val="none" w:color="000000" w:sz="0" w:space="0"/>
          <w:left w:val="none" w:color="000000" w:sz="0" w:space="0"/>
          <w:bottom w:val="none" w:color="000000" w:sz="0" w:space="0"/>
          <w:right w:val="none" w:color="000000" w:sz="0" w:space="0"/>
        </w:pBdr>
        <w:spacing w:before="0" w:after="0" w:line="85" w:lineRule="atLeast"/>
        <w:ind w:left="0" w:right="0" w:firstLine="3373" w:firstLineChars="1200"/>
        <w:jc w:val="both"/>
        <w:rPr>
          <w:rFonts w:ascii="宋体" w:hAnsi="宋体" w:eastAsia="宋体" w:cs="宋体"/>
          <w:b/>
          <w:color w:val="000000"/>
          <w:sz w:val="28"/>
        </w:rPr>
      </w:pPr>
    </w:p>
    <w:p w14:paraId="50087C76">
      <w:pPr>
        <w:pBdr>
          <w:top w:val="none" w:color="000000" w:sz="0" w:space="0"/>
          <w:left w:val="none" w:color="000000" w:sz="0" w:space="0"/>
          <w:bottom w:val="none" w:color="000000" w:sz="0" w:space="0"/>
          <w:right w:val="none" w:color="000000" w:sz="0" w:space="0"/>
        </w:pBdr>
        <w:spacing w:before="0" w:after="0" w:line="85" w:lineRule="atLeast"/>
        <w:ind w:right="0" w:firstLine="3373" w:firstLineChars="1200"/>
        <w:jc w:val="both"/>
      </w:pPr>
      <w:r>
        <w:rPr>
          <w:rFonts w:ascii="宋体" w:hAnsi="宋体" w:eastAsia="宋体" w:cs="宋体"/>
          <w:b/>
          <w:color w:val="000000"/>
          <w:sz w:val="28"/>
        </w:rPr>
        <w:t>属于监狱企业的证明文件</w:t>
      </w:r>
    </w:p>
    <w:p w14:paraId="167ACD3B">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xml:space="preserve">（提供由省级以上监狱管理局、戒毒管理局(含新疆生产建设兵团)出具的属于监狱企业的证 </w:t>
      </w:r>
    </w:p>
    <w:p w14:paraId="64F5C12D">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xml:space="preserve">明文件） </w:t>
      </w:r>
    </w:p>
    <w:p w14:paraId="26BA2275">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宋体" w:hAnsi="宋体" w:eastAsia="宋体" w:cs="宋体"/>
          <w:b/>
          <w:color w:val="000000"/>
          <w:sz w:val="28"/>
        </w:rPr>
        <w:t> </w:t>
      </w:r>
    </w:p>
    <w:p w14:paraId="7435B0E3">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宋体" w:hAnsi="宋体" w:eastAsia="宋体" w:cs="宋体"/>
          <w:b/>
          <w:color w:val="000000"/>
          <w:sz w:val="28"/>
        </w:rPr>
        <w:t> </w:t>
      </w:r>
    </w:p>
    <w:p w14:paraId="17DA5433">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宋体" w:hAnsi="宋体" w:eastAsia="宋体" w:cs="宋体"/>
          <w:b/>
          <w:color w:val="000000"/>
          <w:sz w:val="28"/>
        </w:rPr>
        <w:t>节能产品认证证书</w:t>
      </w:r>
    </w:p>
    <w:p w14:paraId="0A668423">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 xml:space="preserve">（提供国家确定的认证机构出具的、处于有效期之内的产品认证证书） </w:t>
      </w:r>
    </w:p>
    <w:p w14:paraId="6CFE869E">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宋体" w:hAnsi="宋体" w:eastAsia="宋体" w:cs="宋体"/>
          <w:b/>
          <w:color w:val="000000"/>
          <w:sz w:val="28"/>
        </w:rPr>
        <w:t> </w:t>
      </w:r>
    </w:p>
    <w:p w14:paraId="2A046CD6">
      <w:pPr>
        <w:pBdr>
          <w:top w:val="none" w:color="000000" w:sz="0" w:space="0"/>
          <w:left w:val="none" w:color="000000" w:sz="0" w:space="0"/>
          <w:bottom w:val="none" w:color="000000" w:sz="0" w:space="0"/>
          <w:right w:val="none" w:color="000000" w:sz="0" w:space="0"/>
        </w:pBdr>
        <w:spacing w:before="240" w:after="95"/>
        <w:ind w:left="0" w:right="0" w:firstLine="0"/>
      </w:pPr>
      <w:r>
        <w:rPr>
          <w:rFonts w:ascii="仿宋" w:hAnsi="仿宋" w:eastAsia="仿宋" w:cs="仿宋"/>
          <w:color w:val="000000"/>
          <w:sz w:val="24"/>
        </w:rPr>
        <w:t> </w:t>
      </w:r>
    </w:p>
    <w:p w14:paraId="44AF15CB">
      <w:pPr>
        <w:pBdr>
          <w:top w:val="none" w:color="000000" w:sz="0" w:space="0"/>
          <w:left w:val="none" w:color="000000" w:sz="0" w:space="0"/>
          <w:bottom w:val="none" w:color="000000" w:sz="0" w:space="0"/>
          <w:right w:val="none" w:color="000000" w:sz="0" w:space="0"/>
        </w:pBdr>
        <w:spacing w:before="0" w:after="0" w:line="85" w:lineRule="atLeast"/>
        <w:ind w:left="0" w:right="0" w:firstLine="0"/>
        <w:jc w:val="center"/>
      </w:pPr>
      <w:r>
        <w:rPr>
          <w:rFonts w:ascii="宋体" w:hAnsi="宋体" w:eastAsia="宋体" w:cs="宋体"/>
          <w:b/>
          <w:color w:val="000000"/>
          <w:sz w:val="28"/>
        </w:rPr>
        <w:t>环境标志产品认证证书</w:t>
      </w:r>
    </w:p>
    <w:p w14:paraId="1F46B8E4">
      <w:pPr>
        <w:pBdr>
          <w:top w:val="none" w:color="000000" w:sz="0" w:space="0"/>
          <w:left w:val="none" w:color="000000" w:sz="0" w:space="0"/>
          <w:bottom w:val="none" w:color="000000" w:sz="0" w:space="0"/>
          <w:right w:val="none" w:color="000000" w:sz="0" w:space="0"/>
        </w:pBdr>
        <w:spacing w:before="0" w:after="0" w:line="85" w:lineRule="atLeast"/>
        <w:ind w:left="0" w:right="0" w:firstLine="0"/>
      </w:pPr>
      <w:r>
        <w:rPr>
          <w:rFonts w:ascii="宋体" w:hAnsi="宋体" w:eastAsia="宋体" w:cs="宋体"/>
          <w:color w:val="000000"/>
          <w:sz w:val="21"/>
        </w:rPr>
        <w:t>（提供国家确定的认证机构出具的、处于有效期之内的产品认证证书）</w:t>
      </w:r>
    </w:p>
    <w:p w14:paraId="5815B53A"/>
    <w:sectPr>
      <w:pgSz w:w="11906" w:h="16838"/>
      <w:pgMar w:top="1134" w:right="1134" w:bottom="1134" w:left="1134" w:header="709" w:footer="709" w:gutter="0"/>
      <w:cols w:space="1701"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Arial">
    <w:panose1 w:val="020B0604020202020204"/>
    <w:charset w:val="00"/>
    <w:family w:val="auto"/>
    <w:pitch w:val="default"/>
    <w:sig w:usb0="E0002EFF" w:usb1="C000785B" w:usb2="00000009" w:usb3="00000000" w:csb0="400001FF" w:csb1="FFFF0000"/>
  </w:font>
  <w:font w:name="仿宋_GB2312">
    <w:altName w:val="仿宋"/>
    <w:panose1 w:val="0201060906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60101010101"/>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B0503020202020204"/>
    <w:charset w:val="00"/>
    <w:family w:val="auto"/>
    <w:pitch w:val="default"/>
    <w:sig w:usb0="00000000" w:usb1="00000000" w:usb2="00000000" w:usb3="00000000" w:csb0="00000000" w:csb1="00000000"/>
  </w:font>
  <w:font w:name="Verdana">
    <w:panose1 w:val="020B0604030504040204"/>
    <w:charset w:val="00"/>
    <w:family w:val="auto"/>
    <w:pitch w:val="default"/>
    <w:sig w:usb0="A00006FF" w:usb1="4000205B" w:usb2="00000010" w:usb3="00000000" w:csb0="2000019F" w:csb1="00000000"/>
  </w:font>
  <w:font w:name="Arial Unicode MS">
    <w:altName w:val="宋体"/>
    <w:panose1 w:val="020B0604020202020204"/>
    <w:charset w:val="86"/>
    <w:family w:val="auto"/>
    <w:pitch w:val="default"/>
    <w:sig w:usb0="00000000" w:usb1="00000000"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3"/>
      <w:numFmt w:val="chineseCounting"/>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
    <w:nsid w:val="0053208E"/>
    <w:multiLevelType w:val="multilevel"/>
    <w:tmpl w:val="0053208E"/>
    <w:lvl w:ilvl="0" w:tentative="0">
      <w:start w:val="4"/>
      <w:numFmt w:val="decimal"/>
      <w:suff w:val="nothing"/>
      <w:lvlText w:val="（%1）"/>
      <w:lvlJc w:val="left"/>
      <w:rPr>
        <w:rFonts w:hint="default"/>
        <w:b w:val="0"/>
        <w:bCs w:val="0"/>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2">
    <w:nsid w:val="59ADCABA"/>
    <w:multiLevelType w:val="multilevel"/>
    <w:tmpl w:val="59ADCABA"/>
    <w:lvl w:ilvl="0" w:tentative="0">
      <w:start w:val="2"/>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9"/>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1C0ADC"/>
    <w:rsid w:val="0A650C83"/>
    <w:rsid w:val="0D2A588B"/>
    <w:rsid w:val="0F154B13"/>
    <w:rsid w:val="15F07F9B"/>
    <w:rsid w:val="186F0C4B"/>
    <w:rsid w:val="1B950C9D"/>
    <w:rsid w:val="20FB5A46"/>
    <w:rsid w:val="213A656E"/>
    <w:rsid w:val="24CD76F9"/>
    <w:rsid w:val="282A56CF"/>
    <w:rsid w:val="2A704082"/>
    <w:rsid w:val="38252F6B"/>
    <w:rsid w:val="3DEE4511"/>
    <w:rsid w:val="3F7D5B4C"/>
    <w:rsid w:val="432F59A9"/>
    <w:rsid w:val="434427E2"/>
    <w:rsid w:val="463D7DE3"/>
    <w:rsid w:val="4B2F2E46"/>
    <w:rsid w:val="4C561BFF"/>
    <w:rsid w:val="4ED1034A"/>
    <w:rsid w:val="530A2432"/>
    <w:rsid w:val="548108AE"/>
    <w:rsid w:val="57EC3417"/>
    <w:rsid w:val="5B0942E0"/>
    <w:rsid w:val="5B264E92"/>
    <w:rsid w:val="5D88664B"/>
    <w:rsid w:val="60D4713E"/>
    <w:rsid w:val="67467004"/>
    <w:rsid w:val="69FE6F05"/>
    <w:rsid w:val="764A5A81"/>
    <w:rsid w:val="7C662EE9"/>
    <w:rsid w:val="7D3A5D8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04"/>
    <w:qFormat/>
    <w:uiPriority w:val="0"/>
    <w:rPr>
      <w:rFonts w:hint="default" w:asciiTheme="minorHAnsi" w:hAnsiTheme="minorHAnsi" w:eastAsiaTheme="minorEastAsia" w:cstheme="minorBidi"/>
      <w:sz w:val="21"/>
      <w:szCs w:val="22"/>
    </w:rPr>
  </w:style>
  <w:style w:type="paragraph" w:styleId="2">
    <w:name w:val="heading 1"/>
    <w:link w:val="38"/>
    <w:qFormat/>
    <w:uiPriority w:val="9"/>
    <w:pPr>
      <w:keepNext/>
      <w:keepLines/>
      <w:spacing w:before="480" w:after="200"/>
      <w:outlineLvl w:val="0"/>
    </w:pPr>
    <w:rPr>
      <w:rFonts w:hint="default" w:ascii="Arial" w:hAnsi="Arial" w:eastAsia="Arial" w:cs="Arial"/>
      <w:sz w:val="40"/>
      <w:szCs w:val="40"/>
    </w:rPr>
  </w:style>
  <w:style w:type="paragraph" w:styleId="3">
    <w:name w:val="heading 2"/>
    <w:link w:val="39"/>
    <w:unhideWhenUsed/>
    <w:qFormat/>
    <w:uiPriority w:val="9"/>
    <w:pPr>
      <w:keepNext/>
      <w:keepLines/>
      <w:spacing w:before="360" w:after="200"/>
      <w:outlineLvl w:val="1"/>
    </w:pPr>
    <w:rPr>
      <w:rFonts w:hint="default" w:ascii="Arial" w:hAnsi="Arial" w:eastAsia="Arial" w:cs="Arial"/>
      <w:sz w:val="34"/>
      <w:szCs w:val="22"/>
    </w:rPr>
  </w:style>
  <w:style w:type="paragraph" w:styleId="4">
    <w:name w:val="heading 3"/>
    <w:link w:val="40"/>
    <w:unhideWhenUsed/>
    <w:qFormat/>
    <w:uiPriority w:val="9"/>
    <w:pPr>
      <w:keepNext/>
      <w:keepLines/>
      <w:spacing w:before="320" w:after="200"/>
      <w:outlineLvl w:val="2"/>
    </w:pPr>
    <w:rPr>
      <w:rFonts w:hint="default" w:ascii="Arial" w:hAnsi="Arial" w:eastAsia="Arial" w:cs="Arial"/>
      <w:sz w:val="30"/>
      <w:szCs w:val="30"/>
    </w:rPr>
  </w:style>
  <w:style w:type="paragraph" w:styleId="5">
    <w:name w:val="heading 4"/>
    <w:link w:val="41"/>
    <w:unhideWhenUsed/>
    <w:qFormat/>
    <w:uiPriority w:val="9"/>
    <w:pPr>
      <w:keepNext/>
      <w:keepLines/>
      <w:spacing w:before="320" w:after="200"/>
      <w:outlineLvl w:val="3"/>
    </w:pPr>
    <w:rPr>
      <w:rFonts w:hint="default" w:ascii="Arial" w:hAnsi="Arial" w:eastAsia="Arial" w:cs="Arial"/>
      <w:b/>
      <w:bCs/>
      <w:sz w:val="26"/>
      <w:szCs w:val="26"/>
    </w:rPr>
  </w:style>
  <w:style w:type="paragraph" w:styleId="6">
    <w:name w:val="heading 5"/>
    <w:link w:val="42"/>
    <w:unhideWhenUsed/>
    <w:qFormat/>
    <w:uiPriority w:val="9"/>
    <w:pPr>
      <w:keepNext/>
      <w:keepLines/>
      <w:spacing w:before="320" w:after="200"/>
      <w:outlineLvl w:val="4"/>
    </w:pPr>
    <w:rPr>
      <w:rFonts w:hint="default" w:ascii="Arial" w:hAnsi="Arial" w:eastAsia="Arial" w:cs="Arial"/>
      <w:b/>
      <w:bCs/>
      <w:sz w:val="24"/>
      <w:szCs w:val="24"/>
    </w:rPr>
  </w:style>
  <w:style w:type="paragraph" w:styleId="7">
    <w:name w:val="heading 6"/>
    <w:link w:val="43"/>
    <w:unhideWhenUsed/>
    <w:qFormat/>
    <w:uiPriority w:val="9"/>
    <w:pPr>
      <w:keepNext/>
      <w:keepLines/>
      <w:spacing w:before="320" w:after="200"/>
      <w:outlineLvl w:val="5"/>
    </w:pPr>
    <w:rPr>
      <w:rFonts w:hint="default" w:ascii="Arial" w:hAnsi="Arial" w:eastAsia="Arial" w:cs="Arial"/>
      <w:b/>
      <w:bCs/>
      <w:sz w:val="22"/>
      <w:szCs w:val="22"/>
    </w:rPr>
  </w:style>
  <w:style w:type="paragraph" w:styleId="8">
    <w:name w:val="heading 7"/>
    <w:link w:val="44"/>
    <w:unhideWhenUsed/>
    <w:qFormat/>
    <w:uiPriority w:val="9"/>
    <w:pPr>
      <w:keepNext/>
      <w:keepLines/>
      <w:spacing w:before="320" w:after="200"/>
      <w:outlineLvl w:val="6"/>
    </w:pPr>
    <w:rPr>
      <w:rFonts w:hint="default" w:ascii="Arial" w:hAnsi="Arial" w:eastAsia="Arial" w:cs="Arial"/>
      <w:b/>
      <w:bCs/>
      <w:i/>
      <w:iCs/>
      <w:sz w:val="22"/>
      <w:szCs w:val="22"/>
    </w:rPr>
  </w:style>
  <w:style w:type="paragraph" w:styleId="9">
    <w:name w:val="heading 8"/>
    <w:link w:val="45"/>
    <w:unhideWhenUsed/>
    <w:qFormat/>
    <w:uiPriority w:val="9"/>
    <w:pPr>
      <w:keepNext/>
      <w:keepLines/>
      <w:spacing w:before="320" w:after="200"/>
      <w:outlineLvl w:val="7"/>
    </w:pPr>
    <w:rPr>
      <w:rFonts w:hint="default" w:ascii="Arial" w:hAnsi="Arial" w:eastAsia="Arial" w:cs="Arial"/>
      <w:i/>
      <w:iCs/>
      <w:sz w:val="22"/>
      <w:szCs w:val="22"/>
    </w:rPr>
  </w:style>
  <w:style w:type="paragraph" w:styleId="10">
    <w:name w:val="heading 9"/>
    <w:link w:val="46"/>
    <w:unhideWhenUsed/>
    <w:qFormat/>
    <w:uiPriority w:val="9"/>
    <w:pPr>
      <w:keepNext/>
      <w:keepLines/>
      <w:spacing w:before="320" w:after="200"/>
      <w:outlineLvl w:val="8"/>
    </w:pPr>
    <w:rPr>
      <w:rFonts w:hint="default" w:ascii="Arial" w:hAnsi="Arial" w:eastAsia="Arial" w:cs="Arial"/>
      <w:i/>
      <w:iCs/>
      <w:sz w:val="21"/>
      <w:szCs w:val="21"/>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11">
    <w:name w:val="toc 7"/>
    <w:unhideWhenUsed/>
    <w:qFormat/>
    <w:uiPriority w:val="39"/>
    <w:pPr>
      <w:spacing w:after="57"/>
      <w:ind w:left="1701" w:right="0" w:firstLine="0"/>
    </w:pPr>
    <w:rPr>
      <w:rFonts w:hint="default" w:asciiTheme="minorHAnsi" w:hAnsiTheme="minorHAnsi" w:eastAsiaTheme="minorEastAsia" w:cstheme="minorBidi"/>
      <w:sz w:val="21"/>
      <w:szCs w:val="22"/>
    </w:rPr>
  </w:style>
  <w:style w:type="paragraph" w:styleId="12">
    <w:name w:val="caption"/>
    <w:semiHidden/>
    <w:unhideWhenUsed/>
    <w:qFormat/>
    <w:uiPriority w:val="35"/>
    <w:pPr>
      <w:spacing w:line="276" w:lineRule="auto"/>
    </w:pPr>
    <w:rPr>
      <w:rFonts w:hint="default" w:asciiTheme="minorHAnsi" w:hAnsiTheme="minorHAnsi" w:eastAsiaTheme="minorEastAsia" w:cstheme="minorBidi"/>
      <w:b/>
      <w:bCs/>
      <w:color w:val="4F81BD" w:themeColor="accent1"/>
      <w:sz w:val="18"/>
      <w:szCs w:val="18"/>
      <w14:textFill>
        <w14:solidFill>
          <w14:schemeClr w14:val="accent1"/>
        </w14:solidFill>
      </w14:textFill>
    </w:rPr>
  </w:style>
  <w:style w:type="paragraph" w:styleId="13">
    <w:name w:val="annotation text"/>
    <w:basedOn w:val="1"/>
    <w:qFormat/>
    <w:uiPriority w:val="0"/>
    <w:pPr>
      <w:jc w:val="left"/>
    </w:pPr>
  </w:style>
  <w:style w:type="paragraph" w:styleId="14">
    <w:name w:val="toc 5"/>
    <w:unhideWhenUsed/>
    <w:qFormat/>
    <w:uiPriority w:val="39"/>
    <w:pPr>
      <w:spacing w:after="57"/>
      <w:ind w:left="1134" w:right="0" w:firstLine="0"/>
    </w:pPr>
    <w:rPr>
      <w:rFonts w:hint="default" w:asciiTheme="minorHAnsi" w:hAnsiTheme="minorHAnsi" w:eastAsiaTheme="minorEastAsia" w:cstheme="minorBidi"/>
      <w:sz w:val="21"/>
      <w:szCs w:val="22"/>
    </w:rPr>
  </w:style>
  <w:style w:type="paragraph" w:styleId="15">
    <w:name w:val="toc 3"/>
    <w:unhideWhenUsed/>
    <w:qFormat/>
    <w:uiPriority w:val="39"/>
    <w:pPr>
      <w:spacing w:after="57"/>
      <w:ind w:left="567" w:right="0" w:firstLine="0"/>
    </w:pPr>
    <w:rPr>
      <w:rFonts w:hint="default" w:asciiTheme="minorHAnsi" w:hAnsiTheme="minorHAnsi" w:eastAsiaTheme="minorEastAsia" w:cstheme="minorBidi"/>
      <w:sz w:val="21"/>
      <w:szCs w:val="22"/>
    </w:rPr>
  </w:style>
  <w:style w:type="paragraph" w:styleId="16">
    <w:name w:val="toc 8"/>
    <w:unhideWhenUsed/>
    <w:qFormat/>
    <w:uiPriority w:val="39"/>
    <w:pPr>
      <w:spacing w:after="57"/>
      <w:ind w:left="1984" w:right="0" w:firstLine="0"/>
    </w:pPr>
    <w:rPr>
      <w:rFonts w:hint="default" w:asciiTheme="minorHAnsi" w:hAnsiTheme="minorHAnsi" w:eastAsiaTheme="minorEastAsia" w:cstheme="minorBidi"/>
      <w:sz w:val="21"/>
      <w:szCs w:val="22"/>
    </w:rPr>
  </w:style>
  <w:style w:type="paragraph" w:styleId="17">
    <w:name w:val="endnote text"/>
    <w:link w:val="184"/>
    <w:semiHidden/>
    <w:unhideWhenUsed/>
    <w:qFormat/>
    <w:uiPriority w:val="99"/>
    <w:pPr>
      <w:spacing w:after="0" w:line="240" w:lineRule="auto"/>
    </w:pPr>
    <w:rPr>
      <w:rFonts w:hint="default" w:asciiTheme="minorHAnsi" w:hAnsiTheme="minorHAnsi" w:eastAsiaTheme="minorEastAsia" w:cstheme="minorBidi"/>
      <w:sz w:val="20"/>
      <w:szCs w:val="22"/>
    </w:rPr>
  </w:style>
  <w:style w:type="paragraph" w:styleId="18">
    <w:name w:val="footer"/>
    <w:basedOn w:val="1"/>
    <w:link w:val="57"/>
    <w:unhideWhenUsed/>
    <w:qFormat/>
    <w:uiPriority w:val="99"/>
    <w:pPr>
      <w:tabs>
        <w:tab w:val="center" w:pos="7143"/>
        <w:tab w:val="right" w:pos="14287"/>
      </w:tabs>
      <w:spacing w:after="0" w:line="240" w:lineRule="auto"/>
    </w:pPr>
    <w:rPr>
      <w:rFonts w:asciiTheme="minorHAnsi" w:hAnsiTheme="minorHAnsi" w:eastAsiaTheme="minorEastAsia" w:cstheme="minorBidi"/>
      <w:sz w:val="21"/>
      <w:szCs w:val="22"/>
    </w:rPr>
  </w:style>
  <w:style w:type="paragraph" w:styleId="19">
    <w:name w:val="header"/>
    <w:basedOn w:val="1"/>
    <w:link w:val="55"/>
    <w:unhideWhenUsed/>
    <w:qFormat/>
    <w:uiPriority w:val="99"/>
    <w:pPr>
      <w:tabs>
        <w:tab w:val="center" w:pos="7143"/>
        <w:tab w:val="right" w:pos="14287"/>
      </w:tabs>
      <w:spacing w:after="0" w:line="240" w:lineRule="auto"/>
    </w:pPr>
    <w:rPr>
      <w:rFonts w:asciiTheme="minorHAnsi" w:hAnsiTheme="minorHAnsi" w:eastAsiaTheme="minorEastAsia" w:cstheme="minorBidi"/>
      <w:sz w:val="21"/>
      <w:szCs w:val="22"/>
    </w:rPr>
  </w:style>
  <w:style w:type="paragraph" w:styleId="20">
    <w:name w:val="toc 1"/>
    <w:unhideWhenUsed/>
    <w:qFormat/>
    <w:uiPriority w:val="39"/>
    <w:pPr>
      <w:spacing w:after="57"/>
      <w:ind w:left="0" w:right="0" w:firstLine="0"/>
    </w:pPr>
    <w:rPr>
      <w:rFonts w:hint="default" w:asciiTheme="minorHAnsi" w:hAnsiTheme="minorHAnsi" w:eastAsiaTheme="minorEastAsia" w:cstheme="minorBidi"/>
      <w:sz w:val="21"/>
      <w:szCs w:val="22"/>
    </w:rPr>
  </w:style>
  <w:style w:type="paragraph" w:styleId="21">
    <w:name w:val="toc 4"/>
    <w:unhideWhenUsed/>
    <w:qFormat/>
    <w:uiPriority w:val="39"/>
    <w:pPr>
      <w:spacing w:after="57"/>
      <w:ind w:left="850" w:right="0" w:firstLine="0"/>
    </w:pPr>
    <w:rPr>
      <w:rFonts w:hint="default" w:asciiTheme="minorHAnsi" w:hAnsiTheme="minorHAnsi" w:eastAsiaTheme="minorEastAsia" w:cstheme="minorBidi"/>
      <w:sz w:val="21"/>
      <w:szCs w:val="22"/>
    </w:rPr>
  </w:style>
  <w:style w:type="paragraph" w:styleId="22">
    <w:name w:val="Subtitle"/>
    <w:link w:val="50"/>
    <w:qFormat/>
    <w:uiPriority w:val="11"/>
    <w:pPr>
      <w:spacing w:before="200" w:after="200"/>
    </w:pPr>
    <w:rPr>
      <w:rFonts w:hint="default" w:asciiTheme="minorHAnsi" w:hAnsiTheme="minorHAnsi" w:eastAsiaTheme="minorEastAsia" w:cstheme="minorBidi"/>
      <w:sz w:val="24"/>
      <w:szCs w:val="24"/>
    </w:rPr>
  </w:style>
  <w:style w:type="paragraph" w:styleId="23">
    <w:name w:val="footnote text"/>
    <w:link w:val="183"/>
    <w:semiHidden/>
    <w:unhideWhenUsed/>
    <w:qFormat/>
    <w:uiPriority w:val="99"/>
    <w:pPr>
      <w:spacing w:after="40" w:line="240" w:lineRule="auto"/>
    </w:pPr>
    <w:rPr>
      <w:rFonts w:hint="default" w:asciiTheme="minorHAnsi" w:hAnsiTheme="minorHAnsi" w:eastAsiaTheme="minorEastAsia" w:cstheme="minorBidi"/>
      <w:sz w:val="18"/>
      <w:szCs w:val="22"/>
    </w:rPr>
  </w:style>
  <w:style w:type="paragraph" w:styleId="24">
    <w:name w:val="toc 6"/>
    <w:unhideWhenUsed/>
    <w:qFormat/>
    <w:uiPriority w:val="39"/>
    <w:pPr>
      <w:spacing w:after="57"/>
      <w:ind w:left="1417" w:right="0" w:firstLine="0"/>
    </w:pPr>
    <w:rPr>
      <w:rFonts w:hint="default" w:asciiTheme="minorHAnsi" w:hAnsiTheme="minorHAnsi" w:eastAsiaTheme="minorEastAsia" w:cstheme="minorBidi"/>
      <w:sz w:val="21"/>
      <w:szCs w:val="22"/>
    </w:rPr>
  </w:style>
  <w:style w:type="paragraph" w:styleId="25">
    <w:name w:val="table of figures"/>
    <w:unhideWhenUsed/>
    <w:qFormat/>
    <w:uiPriority w:val="99"/>
    <w:pPr>
      <w:spacing w:after="0" w:afterAutospacing="0"/>
    </w:pPr>
    <w:rPr>
      <w:rFonts w:hint="default" w:asciiTheme="minorHAnsi" w:hAnsiTheme="minorHAnsi" w:eastAsiaTheme="minorEastAsia" w:cstheme="minorBidi"/>
      <w:sz w:val="21"/>
      <w:szCs w:val="22"/>
    </w:rPr>
  </w:style>
  <w:style w:type="paragraph" w:styleId="26">
    <w:name w:val="toc 2"/>
    <w:unhideWhenUsed/>
    <w:qFormat/>
    <w:uiPriority w:val="39"/>
    <w:pPr>
      <w:spacing w:after="57"/>
      <w:ind w:left="283" w:right="0" w:firstLine="0"/>
    </w:pPr>
    <w:rPr>
      <w:rFonts w:hint="default" w:asciiTheme="minorHAnsi" w:hAnsiTheme="minorHAnsi" w:eastAsiaTheme="minorEastAsia" w:cstheme="minorBidi"/>
      <w:sz w:val="21"/>
      <w:szCs w:val="22"/>
    </w:rPr>
  </w:style>
  <w:style w:type="paragraph" w:styleId="27">
    <w:name w:val="toc 9"/>
    <w:unhideWhenUsed/>
    <w:qFormat/>
    <w:uiPriority w:val="39"/>
    <w:pPr>
      <w:spacing w:after="57"/>
      <w:ind w:left="2268" w:right="0" w:firstLine="0"/>
    </w:pPr>
    <w:rPr>
      <w:rFonts w:hint="default" w:asciiTheme="minorHAnsi" w:hAnsiTheme="minorHAnsi" w:eastAsiaTheme="minorEastAsia" w:cstheme="minorBidi"/>
      <w:sz w:val="21"/>
      <w:szCs w:val="22"/>
    </w:rPr>
  </w:style>
  <w:style w:type="paragraph" w:styleId="28">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500" w:hanging="1080"/>
    </w:pPr>
    <w:rPr>
      <w:rFonts w:ascii="Arial" w:hAnsi="Arial"/>
      <w:sz w:val="24"/>
    </w:rPr>
  </w:style>
  <w:style w:type="paragraph" w:styleId="29">
    <w:name w:val="Normal (Web)"/>
    <w:basedOn w:val="1"/>
    <w:qFormat/>
    <w:uiPriority w:val="99"/>
    <w:pPr>
      <w:widowControl/>
      <w:spacing w:before="100" w:beforeAutospacing="1" w:after="100" w:afterAutospacing="1"/>
      <w:jc w:val="left"/>
    </w:pPr>
    <w:rPr>
      <w:rFonts w:ascii="宋体" w:hAnsi="宋体" w:cs="宋体"/>
      <w:sz w:val="24"/>
      <w:szCs w:val="24"/>
    </w:rPr>
  </w:style>
  <w:style w:type="paragraph" w:styleId="30">
    <w:name w:val="Title"/>
    <w:link w:val="49"/>
    <w:qFormat/>
    <w:uiPriority w:val="10"/>
    <w:pPr>
      <w:spacing w:before="300" w:after="200"/>
      <w:contextualSpacing/>
    </w:pPr>
    <w:rPr>
      <w:rFonts w:hint="default" w:asciiTheme="minorHAnsi" w:hAnsiTheme="minorHAnsi" w:eastAsiaTheme="minorEastAsia" w:cstheme="minorBidi"/>
      <w:sz w:val="48"/>
      <w:szCs w:val="48"/>
    </w:rPr>
  </w:style>
  <w:style w:type="table" w:styleId="32">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4">
    <w:name w:val="endnote reference"/>
    <w:semiHidden/>
    <w:unhideWhenUsed/>
    <w:qFormat/>
    <w:uiPriority w:val="99"/>
    <w:rPr>
      <w:vertAlign w:val="superscript"/>
    </w:rPr>
  </w:style>
  <w:style w:type="character" w:styleId="35">
    <w:name w:val="Emphasis"/>
    <w:qFormat/>
    <w:uiPriority w:val="0"/>
    <w:rPr>
      <w:rFonts w:ascii="Times New Roman" w:hAnsi="Times New Roman" w:eastAsia="宋体" w:cs="Times New Roman"/>
      <w:i/>
    </w:rPr>
  </w:style>
  <w:style w:type="character" w:styleId="36">
    <w:name w:val="Hyperlink"/>
    <w:unhideWhenUsed/>
    <w:qFormat/>
    <w:uiPriority w:val="99"/>
    <w:rPr>
      <w:color w:val="0000FF" w:themeColor="hyperlink"/>
      <w:u w:val="single"/>
      <w14:textFill>
        <w14:solidFill>
          <w14:schemeClr w14:val="hlink"/>
        </w14:solidFill>
      </w14:textFill>
    </w:rPr>
  </w:style>
  <w:style w:type="character" w:styleId="37">
    <w:name w:val="footnote reference"/>
    <w:unhideWhenUsed/>
    <w:qFormat/>
    <w:uiPriority w:val="99"/>
    <w:rPr>
      <w:vertAlign w:val="superscript"/>
    </w:rPr>
  </w:style>
  <w:style w:type="character" w:customStyle="1" w:styleId="38">
    <w:name w:val="Heading 1 Char"/>
    <w:link w:val="2"/>
    <w:qFormat/>
    <w:uiPriority w:val="9"/>
    <w:rPr>
      <w:rFonts w:ascii="Arial" w:hAnsi="Arial" w:eastAsia="Arial" w:cs="Arial"/>
      <w:sz w:val="40"/>
      <w:szCs w:val="40"/>
    </w:rPr>
  </w:style>
  <w:style w:type="character" w:customStyle="1" w:styleId="39">
    <w:name w:val="Heading 2 Char"/>
    <w:link w:val="3"/>
    <w:qFormat/>
    <w:uiPriority w:val="9"/>
    <w:rPr>
      <w:rFonts w:ascii="Arial" w:hAnsi="Arial" w:eastAsia="Arial" w:cs="Arial"/>
      <w:sz w:val="34"/>
    </w:rPr>
  </w:style>
  <w:style w:type="character" w:customStyle="1" w:styleId="40">
    <w:name w:val="Heading 3 Char"/>
    <w:link w:val="4"/>
    <w:qFormat/>
    <w:uiPriority w:val="9"/>
    <w:rPr>
      <w:rFonts w:ascii="Arial" w:hAnsi="Arial" w:eastAsia="Arial" w:cs="Arial"/>
      <w:sz w:val="30"/>
      <w:szCs w:val="30"/>
    </w:rPr>
  </w:style>
  <w:style w:type="character" w:customStyle="1" w:styleId="41">
    <w:name w:val="Heading 4 Char"/>
    <w:link w:val="5"/>
    <w:qFormat/>
    <w:uiPriority w:val="9"/>
    <w:rPr>
      <w:rFonts w:ascii="Arial" w:hAnsi="Arial" w:eastAsia="Arial" w:cs="Arial"/>
      <w:b/>
      <w:bCs/>
      <w:sz w:val="26"/>
      <w:szCs w:val="26"/>
    </w:rPr>
  </w:style>
  <w:style w:type="character" w:customStyle="1" w:styleId="42">
    <w:name w:val="Heading 5 Char"/>
    <w:link w:val="6"/>
    <w:qFormat/>
    <w:uiPriority w:val="9"/>
    <w:rPr>
      <w:rFonts w:ascii="Arial" w:hAnsi="Arial" w:eastAsia="Arial" w:cs="Arial"/>
      <w:b/>
      <w:bCs/>
      <w:sz w:val="24"/>
      <w:szCs w:val="24"/>
    </w:rPr>
  </w:style>
  <w:style w:type="character" w:customStyle="1" w:styleId="43">
    <w:name w:val="Heading 6 Char"/>
    <w:link w:val="7"/>
    <w:qFormat/>
    <w:uiPriority w:val="9"/>
    <w:rPr>
      <w:rFonts w:ascii="Arial" w:hAnsi="Arial" w:eastAsia="Arial" w:cs="Arial"/>
      <w:b/>
      <w:bCs/>
      <w:sz w:val="22"/>
      <w:szCs w:val="22"/>
    </w:rPr>
  </w:style>
  <w:style w:type="character" w:customStyle="1" w:styleId="44">
    <w:name w:val="Heading 7 Char"/>
    <w:link w:val="8"/>
    <w:qFormat/>
    <w:uiPriority w:val="9"/>
    <w:rPr>
      <w:rFonts w:ascii="Arial" w:hAnsi="Arial" w:eastAsia="Arial" w:cs="Arial"/>
      <w:b/>
      <w:bCs/>
      <w:i/>
      <w:iCs/>
      <w:sz w:val="22"/>
      <w:szCs w:val="22"/>
    </w:rPr>
  </w:style>
  <w:style w:type="character" w:customStyle="1" w:styleId="45">
    <w:name w:val="Heading 8 Char"/>
    <w:link w:val="9"/>
    <w:qFormat/>
    <w:uiPriority w:val="9"/>
    <w:rPr>
      <w:rFonts w:ascii="Arial" w:hAnsi="Arial" w:eastAsia="Arial" w:cs="Arial"/>
      <w:i/>
      <w:iCs/>
      <w:sz w:val="22"/>
      <w:szCs w:val="22"/>
    </w:rPr>
  </w:style>
  <w:style w:type="character" w:customStyle="1" w:styleId="46">
    <w:name w:val="Heading 9 Char"/>
    <w:link w:val="10"/>
    <w:qFormat/>
    <w:uiPriority w:val="9"/>
    <w:rPr>
      <w:rFonts w:ascii="Arial" w:hAnsi="Arial" w:eastAsia="Arial" w:cs="Arial"/>
      <w:i/>
      <w:iCs/>
      <w:sz w:val="21"/>
      <w:szCs w:val="21"/>
    </w:rPr>
  </w:style>
  <w:style w:type="paragraph" w:styleId="47">
    <w:name w:val="List Paragraph"/>
    <w:qFormat/>
    <w:uiPriority w:val="34"/>
    <w:pPr>
      <w:ind w:left="720"/>
      <w:contextualSpacing/>
    </w:pPr>
    <w:rPr>
      <w:rFonts w:hint="default" w:asciiTheme="minorHAnsi" w:hAnsiTheme="minorHAnsi" w:eastAsiaTheme="minorEastAsia" w:cstheme="minorBidi"/>
      <w:sz w:val="21"/>
      <w:szCs w:val="22"/>
    </w:rPr>
  </w:style>
  <w:style w:type="paragraph" w:styleId="48">
    <w:name w:val="No Spacing"/>
    <w:qFormat/>
    <w:uiPriority w:val="1"/>
    <w:pPr>
      <w:spacing w:before="0" w:after="0" w:line="240" w:lineRule="auto"/>
    </w:pPr>
    <w:rPr>
      <w:rFonts w:hint="default" w:asciiTheme="minorHAnsi" w:hAnsiTheme="minorHAnsi" w:eastAsiaTheme="minorEastAsia" w:cstheme="minorBidi"/>
      <w:sz w:val="21"/>
      <w:szCs w:val="22"/>
    </w:rPr>
  </w:style>
  <w:style w:type="character" w:customStyle="1" w:styleId="49">
    <w:name w:val="Title Char"/>
    <w:link w:val="30"/>
    <w:qFormat/>
    <w:uiPriority w:val="10"/>
    <w:rPr>
      <w:sz w:val="48"/>
      <w:szCs w:val="48"/>
    </w:rPr>
  </w:style>
  <w:style w:type="character" w:customStyle="1" w:styleId="50">
    <w:name w:val="Subtitle Char"/>
    <w:link w:val="22"/>
    <w:qFormat/>
    <w:uiPriority w:val="11"/>
    <w:rPr>
      <w:sz w:val="24"/>
      <w:szCs w:val="24"/>
    </w:rPr>
  </w:style>
  <w:style w:type="paragraph" w:styleId="51">
    <w:name w:val="Quote"/>
    <w:link w:val="52"/>
    <w:qFormat/>
    <w:uiPriority w:val="29"/>
    <w:pPr>
      <w:ind w:left="720" w:right="720"/>
    </w:pPr>
    <w:rPr>
      <w:rFonts w:hint="default" w:asciiTheme="minorHAnsi" w:hAnsiTheme="minorHAnsi" w:eastAsiaTheme="minorEastAsia" w:cstheme="minorBidi"/>
      <w:i/>
      <w:sz w:val="21"/>
      <w:szCs w:val="22"/>
    </w:rPr>
  </w:style>
  <w:style w:type="character" w:customStyle="1" w:styleId="52">
    <w:name w:val="Quote Char"/>
    <w:link w:val="51"/>
    <w:qFormat/>
    <w:uiPriority w:val="29"/>
    <w:rPr>
      <w:i/>
    </w:rPr>
  </w:style>
  <w:style w:type="paragraph" w:styleId="53">
    <w:name w:val="Intense Quote"/>
    <w:link w:val="54"/>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rFonts w:hint="default" w:asciiTheme="minorHAnsi" w:hAnsiTheme="minorHAnsi" w:eastAsiaTheme="minorEastAsia" w:cstheme="minorBidi"/>
      <w:i/>
      <w:sz w:val="21"/>
      <w:szCs w:val="22"/>
    </w:rPr>
  </w:style>
  <w:style w:type="character" w:customStyle="1" w:styleId="54">
    <w:name w:val="Intense Quote Char"/>
    <w:link w:val="53"/>
    <w:qFormat/>
    <w:uiPriority w:val="30"/>
    <w:rPr>
      <w:i/>
    </w:rPr>
  </w:style>
  <w:style w:type="character" w:customStyle="1" w:styleId="55">
    <w:name w:val="Header Char"/>
    <w:link w:val="19"/>
    <w:qFormat/>
    <w:uiPriority w:val="99"/>
  </w:style>
  <w:style w:type="character" w:customStyle="1" w:styleId="56">
    <w:name w:val="Footer Char"/>
    <w:link w:val="18"/>
    <w:qFormat/>
    <w:uiPriority w:val="99"/>
  </w:style>
  <w:style w:type="character" w:customStyle="1" w:styleId="57">
    <w:name w:val="Caption Char"/>
    <w:link w:val="18"/>
    <w:qFormat/>
    <w:uiPriority w:val="99"/>
  </w:style>
  <w:style w:type="table" w:customStyle="1" w:styleId="58">
    <w:name w:val="Table Grid Light"/>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59">
    <w:name w:val="Plain Table 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60">
    <w:name w:val="Plain Table 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1">
    <w:name w:val="Plain Table 3"/>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2">
    <w:name w:val="Plain Table 4"/>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3">
    <w:name w:val="Plain Table 5"/>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4">
    <w:name w:val="Grid Table 1 Light"/>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5">
    <w:name w:val="Grid Table 1 Light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66">
    <w:name w:val="Grid Table 1 Light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67">
    <w:name w:val="Grid Table 1 Light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68">
    <w:name w:val="Grid Table 1 Light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69">
    <w:name w:val="Grid Table 1 Light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70">
    <w:name w:val="Grid Table 1 Light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71">
    <w:name w:val="Grid Table 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2">
    <w:name w:val="Grid Table 2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3">
    <w:name w:val="Grid Table 2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4">
    <w:name w:val="Grid Table 2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5">
    <w:name w:val="Grid Table 2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6">
    <w:name w:val="Grid Table 2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77">
    <w:name w:val="Grid Table 2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78">
    <w:name w:val="Grid Table 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9">
    <w:name w:val="Grid Table 3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0">
    <w:name w:val="Grid Table 3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1">
    <w:name w:val="Grid Table 3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2">
    <w:name w:val="Grid Table 3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3">
    <w:name w:val="Grid Table 3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4">
    <w:name w:val="Grid Table 3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5">
    <w:name w:val="Grid Table 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6">
    <w:name w:val="Grid Table 4 - Accent 1"/>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87">
    <w:name w:val="Grid Table 4 - Accent 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8">
    <w:name w:val="Grid Table 4 - Accent 3"/>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9">
    <w:name w:val="Grid Table 4 - Accent 4"/>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0">
    <w:name w:val="Grid Table 4 - Accent 5"/>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1">
    <w:name w:val="Grid Table 4 - Accent 6"/>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2">
    <w:name w:val="Grid Table 5 Dark"/>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3">
    <w:name w:val="Grid Table 5 Dark- Accent 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94">
    <w:name w:val="Grid Table 5 Dark - Accent 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95">
    <w:name w:val="Grid Table 5 Dark - Accent 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96">
    <w:name w:val="Grid Table 5 Dark- Accent 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97">
    <w:name w:val="Grid Table 5 Dark - Accent 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98">
    <w:name w:val="Grid Table 5 Dark - Accent 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99">
    <w:name w:val="Grid Table 6 Colorful"/>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0">
    <w:name w:val="Grid Table 6 Colorful - Accent 1"/>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1">
    <w:name w:val="Grid Table 6 Colorful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2">
    <w:name w:val="Grid Table 6 Colorful - Accent 3"/>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03">
    <w:name w:val="Grid Table 6 Colorful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4">
    <w:name w:val="Grid Table 6 Colorful - Accent 5"/>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05">
    <w:name w:val="Grid Table 6 Colorful - Accent 6"/>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06">
    <w:name w:val="Grid Table 7 Colorful"/>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7">
    <w:name w:val="Grid Table 7 Colorful - Accent 1"/>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8">
    <w:name w:val="Grid Table 7 Colorful - Accent 2"/>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9">
    <w:name w:val="Grid Table 7 Colorful - Accent 3"/>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10">
    <w:name w:val="Grid Table 7 Colorful - Accent 4"/>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1">
    <w:name w:val="Grid Table 7 Colorful - Accent 5"/>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2">
    <w:name w:val="Grid Table 7 Colorful - Accent 6"/>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13">
    <w:name w:val="List Table 1 Light"/>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4">
    <w:name w:val="List Table 1 Light - Accent 1"/>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15">
    <w:name w:val="List Table 1 Light - Accent 2"/>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16">
    <w:name w:val="List Table 1 Light - Accent 3"/>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17">
    <w:name w:val="List Table 1 Light - Accent 4"/>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18">
    <w:name w:val="List Table 1 Light - Accent 5"/>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19">
    <w:name w:val="List Table 1 Light - Accent 6"/>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20">
    <w:name w:val="List Table 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1">
    <w:name w:val="List Table 2 - Accent 1"/>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22">
    <w:name w:val="List Table 2 - Accent 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23">
    <w:name w:val="List Table 2 - Accent 3"/>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24">
    <w:name w:val="List Table 2 - Accent 4"/>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25">
    <w:name w:val="List Table 2 - Accent 5"/>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26">
    <w:name w:val="List Table 2 - Accent 6"/>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27">
    <w:name w:val="List Table 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8">
    <w:name w:val="List Table 3 - Accent 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29">
    <w:name w:val="List Table 3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30">
    <w:name w:val="List Table 3 - Accent 3"/>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31">
    <w:name w:val="List Table 3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32">
    <w:name w:val="List Table 3 - Accent 5"/>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33">
    <w:name w:val="List Table 3 - Accent 6"/>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34">
    <w:name w:val="List Table 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5">
    <w:name w:val="List Table 4 - Accent 1"/>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6">
    <w:name w:val="List Table 4 - Accent 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7">
    <w:name w:val="List Table 4 - Accent 3"/>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8">
    <w:name w:val="List Table 4 - Accent 4"/>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39">
    <w:name w:val="List Table 4 - Accent 5"/>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40">
    <w:name w:val="List Table 4 - Accent 6"/>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1">
    <w:name w:val="List Table 5 Dark"/>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2">
    <w:name w:val="List Table 5 Dark - Accent 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43">
    <w:name w:val="List Table 5 Dark - Accent 2"/>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44">
    <w:name w:val="List Table 5 Dark - Accent 3"/>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45">
    <w:name w:val="List Table 5 Dark - Accent 4"/>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46">
    <w:name w:val="List Table 5 Dark - Accent 5"/>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47">
    <w:name w:val="List Table 5 Dark - Accent 6"/>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48">
    <w:name w:val="List Table 6 Colorful"/>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49">
    <w:name w:val="List Table 6 Colorful - Accent 1"/>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0">
    <w:name w:val="List Table 6 Colorful - Accent 2"/>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1">
    <w:name w:val="List Table 6 Colorful - Accent 3"/>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2">
    <w:name w:val="List Table 6 Colorful - Accent 4"/>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3">
    <w:name w:val="List Table 6 Colorful - Accent 5"/>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4">
    <w:name w:val="List Table 6 Colorful - Accent 6"/>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5">
    <w:name w:val="List Table 7 Colorful"/>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6">
    <w:name w:val="List Table 7 Colorful - Accent 1"/>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7">
    <w:name w:val="List Table 7 Colorful - Accent 2"/>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8">
    <w:name w:val="List Table 7 Colorful - Accent 3"/>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9">
    <w:name w:val="List Table 7 Colorful - Accent 4"/>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0">
    <w:name w:val="List Table 7 Colorful - Accent 5"/>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1">
    <w:name w:val="List Table 7 Colorful - Accent 6"/>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2">
    <w:name w:val="Lined - Accent"/>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3">
    <w:name w:val="Lined - Accent 1"/>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4">
    <w:name w:val="Lined - Accent 2"/>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5">
    <w:name w:val="Lined - Accent 3"/>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6">
    <w:name w:val="Lined - Accent 4"/>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67">
    <w:name w:val="Lined - Accent 5"/>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68">
    <w:name w:val="Lined - Accent 6"/>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69">
    <w:name w:val="Bordered &amp; Lined - Accent"/>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0">
    <w:name w:val="Bordered &amp; Lined - Accent 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1">
    <w:name w:val="Bordered &amp; Lined - Accent 2"/>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2">
    <w:name w:val="Bordered &amp; Lined - Accent 3"/>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3">
    <w:name w:val="Bordered &amp; Lined - Accent 4"/>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4">
    <w:name w:val="Bordered &amp; Lined - Accent 5"/>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5">
    <w:name w:val="Bordered &amp; Lined - Accent 6"/>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6">
    <w:name w:val="Bordered"/>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7">
    <w:name w:val="Bordered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78">
    <w:name w:val="Bordered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79">
    <w:name w:val="Bordered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80">
    <w:name w:val="Bordered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81">
    <w:name w:val="Bordered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82">
    <w:name w:val="Bordered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83">
    <w:name w:val="Footnote Text Char"/>
    <w:link w:val="23"/>
    <w:qFormat/>
    <w:uiPriority w:val="99"/>
    <w:rPr>
      <w:sz w:val="18"/>
    </w:rPr>
  </w:style>
  <w:style w:type="character" w:customStyle="1" w:styleId="184">
    <w:name w:val="Endnote Text Char"/>
    <w:link w:val="17"/>
    <w:qFormat/>
    <w:uiPriority w:val="99"/>
    <w:rPr>
      <w:sz w:val="20"/>
    </w:rPr>
  </w:style>
  <w:style w:type="paragraph" w:customStyle="1" w:styleId="185">
    <w:name w:val="TOC Heading"/>
    <w:unhideWhenUsed/>
    <w:qFormat/>
    <w:uiPriority w:val="39"/>
    <w:rPr>
      <w:rFonts w:hint="default" w:asciiTheme="minorHAnsi" w:hAnsiTheme="minorHAnsi" w:eastAsiaTheme="minorEastAsia" w:cstheme="minorBidi"/>
      <w:sz w:val="21"/>
      <w:szCs w:val="22"/>
    </w:rPr>
  </w:style>
  <w:style w:type="paragraph" w:customStyle="1" w:styleId="186">
    <w:name w:val="正文文本缩进11"/>
    <w:basedOn w:val="187"/>
    <w:next w:val="191"/>
    <w:unhideWhenUsed/>
    <w:qFormat/>
    <w:uiPriority w:val="0"/>
    <w:pPr>
      <w:spacing w:after="120"/>
      <w:ind w:left="420"/>
    </w:pPr>
  </w:style>
  <w:style w:type="paragraph" w:customStyle="1" w:styleId="187">
    <w:name w:val="正文112"/>
    <w:next w:val="188"/>
    <w:qFormat/>
    <w:uiPriority w:val="0"/>
    <w:pPr>
      <w:widowControl w:val="0"/>
      <w:jc w:val="both"/>
    </w:pPr>
    <w:rPr>
      <w:rFonts w:hint="default" w:ascii="Times New Roman" w:hAnsi="Times New Roman" w:eastAsia="宋体" w:cs="Times New Roman"/>
      <w:sz w:val="21"/>
      <w:szCs w:val="24"/>
    </w:rPr>
  </w:style>
  <w:style w:type="paragraph" w:customStyle="1" w:styleId="188">
    <w:name w:val="正文首行缩进1"/>
    <w:basedOn w:val="189"/>
    <w:qFormat/>
    <w:uiPriority w:val="0"/>
    <w:pPr>
      <w:spacing w:line="360" w:lineRule="auto"/>
      <w:ind w:firstLine="200"/>
    </w:pPr>
    <w:rPr>
      <w:rFonts w:ascii="仿宋_GB2312" w:hAnsi="Times New Roman" w:eastAsia="仿宋_GB2312"/>
      <w:sz w:val="30"/>
      <w:szCs w:val="30"/>
    </w:rPr>
  </w:style>
  <w:style w:type="paragraph" w:customStyle="1" w:styleId="189">
    <w:name w:val="正文文本1"/>
    <w:basedOn w:val="190"/>
    <w:next w:val="1"/>
    <w:semiHidden/>
    <w:qFormat/>
    <w:uiPriority w:val="0"/>
    <w:rPr>
      <w:rFonts w:ascii="Arial" w:hAnsi="Arial" w:eastAsia="Arial" w:cs="Arial"/>
      <w:szCs w:val="21"/>
      <w:lang w:eastAsia="en-US"/>
    </w:rPr>
  </w:style>
  <w:style w:type="paragraph" w:customStyle="1" w:styleId="190">
    <w:name w:val="正文1"/>
    <w:basedOn w:val="1"/>
    <w:next w:val="189"/>
    <w:qFormat/>
    <w:uiPriority w:val="0"/>
    <w:pPr>
      <w:spacing w:line="360" w:lineRule="atLeast"/>
      <w:jc w:val="left"/>
    </w:pPr>
    <w:rPr>
      <w:rFonts w:ascii="宋体" w:hAnsiTheme="minorHAnsi" w:eastAsiaTheme="minorEastAsia" w:cstheme="minorBidi"/>
      <w:sz w:val="24"/>
      <w:szCs w:val="20"/>
    </w:rPr>
  </w:style>
  <w:style w:type="paragraph" w:customStyle="1" w:styleId="191">
    <w:name w:val="寄信人地址1"/>
    <w:basedOn w:val="1"/>
    <w:qFormat/>
    <w:uiPriority w:val="0"/>
    <w:rPr>
      <w:rFonts w:ascii="Arial" w:hAnsi="Arial" w:cs="宋体"/>
      <w:szCs w:val="24"/>
    </w:rPr>
  </w:style>
  <w:style w:type="paragraph" w:customStyle="1" w:styleId="192">
    <w:name w:val="HTML 预设格式1"/>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0"/>
      <w:jc w:val="left"/>
    </w:pPr>
    <w:rPr>
      <w:rFonts w:ascii="宋体" w:hAnsi="宋体"/>
      <w:color w:val="FF0000"/>
      <w:szCs w:val="21"/>
    </w:rPr>
  </w:style>
  <w:style w:type="paragraph" w:customStyle="1" w:styleId="193">
    <w:name w:val="正文文本缩进1"/>
    <w:basedOn w:val="1"/>
    <w:unhideWhenUsed/>
    <w:qFormat/>
    <w:uiPriority w:val="0"/>
    <w:pPr>
      <w:spacing w:after="120"/>
      <w:ind w:left="420"/>
    </w:pPr>
  </w:style>
  <w:style w:type="paragraph" w:customStyle="1" w:styleId="194">
    <w:name w:val="正文首行缩进 21"/>
    <w:basedOn w:val="186"/>
    <w:next w:val="1"/>
    <w:qFormat/>
    <w:uiPriority w:val="0"/>
    <w:pPr>
      <w:spacing w:after="0" w:line="360" w:lineRule="auto"/>
      <w:ind w:left="0" w:firstLine="420"/>
    </w:pPr>
    <w:rPr>
      <w:rFonts w:ascii="宋体" w:hAnsi="宋体"/>
      <w:szCs w:val="20"/>
    </w:rPr>
  </w:style>
  <w:style w:type="paragraph" w:customStyle="1" w:styleId="195">
    <w:name w:val="Table Text"/>
    <w:basedOn w:val="1"/>
    <w:semiHidden/>
    <w:qFormat/>
    <w:uiPriority w:val="0"/>
    <w:rPr>
      <w:rFonts w:ascii="宋体" w:hAnsi="宋体" w:eastAsia="宋体" w:cs="宋体"/>
      <w:sz w:val="24"/>
      <w:szCs w:val="24"/>
      <w:lang w:val="en-US" w:eastAsia="en-US" w:bidi="ar-SA"/>
    </w:rPr>
  </w:style>
  <w:style w:type="paragraph" w:customStyle="1" w:styleId="196">
    <w:name w:val="Char"/>
    <w:basedOn w:val="1"/>
    <w:qFormat/>
    <w:uiPriority w:val="0"/>
    <w:pPr>
      <w:tabs>
        <w:tab w:val="left" w:pos="360"/>
      </w:tabs>
      <w:ind w:firstLine="200"/>
    </w:pPr>
    <w:rPr>
      <w:rFonts w:ascii="Times New Roman" w:hAnsi="Times New Roman" w:eastAsia="宋体" w:cs="Times New Roman"/>
      <w:sz w:val="28"/>
      <w:szCs w:val="30"/>
    </w:rPr>
  </w:style>
  <w:style w:type="paragraph" w:customStyle="1" w:styleId="197">
    <w:name w:val="普通正文"/>
    <w:basedOn w:val="1"/>
    <w:qFormat/>
    <w:uiPriority w:val="0"/>
    <w:pPr>
      <w:spacing w:before="120" w:after="120" w:line="360" w:lineRule="auto"/>
      <w:ind w:firstLine="480"/>
      <w:jc w:val="left"/>
    </w:pPr>
    <w:rPr>
      <w:rFonts w:ascii="Arial" w:hAnsi="Arial" w:eastAsia="宋体" w:cs="Times New Roman"/>
      <w:sz w:val="24"/>
      <w:szCs w:val="24"/>
    </w:rPr>
  </w:style>
  <w:style w:type="paragraph" w:customStyle="1" w:styleId="198">
    <w:name w:val="索引 41"/>
    <w:basedOn w:val="1"/>
    <w:next w:val="1"/>
    <w:semiHidden/>
    <w:qFormat/>
    <w:uiPriority w:val="0"/>
    <w:pPr>
      <w:ind w:left="1260"/>
    </w:pPr>
    <w:rPr>
      <w:rFonts w:ascii="Calibri" w:hAnsi="Calibri" w:eastAsia="Calibri" w:cs="宋体"/>
      <w:sz w:val="20"/>
      <w:lang w:val="zh-CN"/>
    </w:rPr>
  </w:style>
  <w:style w:type="paragraph" w:customStyle="1" w:styleId="199">
    <w:name w:val="正文文本11"/>
    <w:basedOn w:val="1"/>
    <w:qFormat/>
    <w:uiPriority w:val="0"/>
    <w:rPr>
      <w:rFonts w:ascii="楷体_GB2312" w:hAnsi="Arial" w:eastAsia="楷体_GB2312" w:cs="Times New Roman"/>
      <w:sz w:val="28"/>
      <w:szCs w:val="28"/>
    </w:rPr>
  </w:style>
  <w:style w:type="paragraph" w:customStyle="1" w:styleId="200">
    <w:name w:val="普通(网站)11"/>
    <w:basedOn w:val="1"/>
    <w:qFormat/>
    <w:uiPriority w:val="99"/>
    <w:pPr>
      <w:widowControl/>
      <w:spacing w:before="100" w:beforeAutospacing="1" w:after="100" w:afterAutospacing="1"/>
      <w:jc w:val="left"/>
    </w:pPr>
    <w:rPr>
      <w:rFonts w:ascii="宋体" w:hAnsi="宋体" w:eastAsia="宋体" w:cs="宋体"/>
      <w:sz w:val="24"/>
      <w:szCs w:val="24"/>
    </w:rPr>
  </w:style>
  <w:style w:type="character" w:customStyle="1" w:styleId="201">
    <w:name w:val="强调1"/>
    <w:link w:val="1"/>
    <w:qFormat/>
    <w:uiPriority w:val="0"/>
    <w:rPr>
      <w:rFonts w:asciiTheme="minorHAnsi" w:hAnsiTheme="minorHAnsi" w:eastAsiaTheme="minorEastAsia" w:cstheme="minorBidi"/>
      <w:sz w:val="21"/>
      <w:szCs w:val="22"/>
    </w:rPr>
  </w:style>
  <w:style w:type="paragraph" w:customStyle="1" w:styleId="202">
    <w:name w:val="页眉1"/>
    <w:basedOn w:val="1"/>
    <w:qFormat/>
    <w:uiPriority w:val="0"/>
    <w:pPr>
      <w:pBdr>
        <w:bottom w:val="single" w:color="000000" w:sz="6" w:space="1"/>
      </w:pBdr>
      <w:tabs>
        <w:tab w:val="center" w:pos="4153"/>
        <w:tab w:val="right" w:pos="8306"/>
      </w:tabs>
      <w:jc w:val="center"/>
    </w:pPr>
    <w:rPr>
      <w:rFonts w:ascii="Times New Roman" w:hAnsi="Times New Roman" w:eastAsia="宋体" w:cs="Times New Roman"/>
      <w:sz w:val="18"/>
      <w:szCs w:val="18"/>
    </w:rPr>
  </w:style>
  <w:style w:type="paragraph" w:customStyle="1" w:styleId="203">
    <w:name w:val="页脚1"/>
    <w:basedOn w:val="1"/>
    <w:qFormat/>
    <w:uiPriority w:val="0"/>
    <w:pPr>
      <w:tabs>
        <w:tab w:val="center" w:pos="4153"/>
        <w:tab w:val="right" w:pos="8306"/>
      </w:tabs>
      <w:jc w:val="left"/>
    </w:pPr>
    <w:rPr>
      <w:rFonts w:ascii="Times New Roman" w:hAnsi="Times New Roman" w:eastAsia="宋体" w:cs="Times New Roman"/>
      <w:sz w:val="18"/>
      <w:szCs w:val="18"/>
    </w:rPr>
  </w:style>
  <w:style w:type="character" w:customStyle="1" w:styleId="204">
    <w:name w:val="页码1"/>
    <w:link w:val="1"/>
    <w:qFormat/>
    <w:uiPriority w:val="0"/>
  </w:style>
  <w:style w:type="paragraph" w:customStyle="1" w:styleId="205">
    <w:name w:val="WPSOffice手动目录 1"/>
    <w:qFormat/>
    <w:uiPriority w:val="0"/>
    <w:rPr>
      <w:rFonts w:hint="default" w:asciiTheme="minorHAnsi" w:hAnsiTheme="minorHAnsi" w:eastAsiaTheme="minorEastAsia" w:cstheme="minorBidi"/>
      <w:sz w:val="20"/>
      <w:szCs w:val="20"/>
    </w:rPr>
  </w:style>
  <w:style w:type="paragraph" w:customStyle="1" w:styleId="206">
    <w:name w:val="WPSOffice手动目录 2"/>
    <w:qFormat/>
    <w:uiPriority w:val="0"/>
    <w:rPr>
      <w:rFonts w:hint="default" w:asciiTheme="minorHAnsi" w:hAnsiTheme="minorHAnsi" w:eastAsiaTheme="minorEastAsia" w:cstheme="minorBidi"/>
      <w:sz w:val="20"/>
      <w:szCs w:val="20"/>
    </w:rPr>
  </w:style>
  <w:style w:type="paragraph" w:customStyle="1" w:styleId="207">
    <w:name w:val="WPSOffice手动目录 3"/>
    <w:qFormat/>
    <w:uiPriority w:val="0"/>
    <w:rPr>
      <w:rFonts w:hint="default"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40</Pages>
  <Words>3643</Words>
  <Characters>3960</Characters>
  <TotalTime>71</TotalTime>
  <ScaleCrop>false</ScaleCrop>
  <LinksUpToDate>false</LinksUpToDate>
  <CharactersWithSpaces>4048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2026-06-03T02:34:00Z</dcterms:created>
  <dc:creator>Apache POI</dc:creator>
  <cp:lastModifiedBy>华少</cp:lastModifiedBy>
  <dcterms:modified xsi:type="dcterms:W3CDTF">2026-07-28T01:11:14Z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eyJoZGlkIjoiODRhNDMzYTMwMmY3NzI5NWVkNmYzZjY4YmVmMzQyYzIiLCJ1c2VySWQiOiI0NDI3NDExOTkifQ==</vt:lpwstr>
  </property>
  <property fmtid="{D5CDD505-2E9C-101B-9397-08002B2CF9AE}" pid="3" name="KSOProductBuildVer">
    <vt:lpwstr>2052-12.1.0.26895</vt:lpwstr>
  </property>
  <property fmtid="{D5CDD505-2E9C-101B-9397-08002B2CF9AE}" pid="4" name="ICV">
    <vt:lpwstr>7B1EBB7D612B4EE5BABBEAC15D8872E7_13</vt:lpwstr>
  </property>
</Properties>
</file>