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rPr>
      </w:pPr>
      <w:r>
        <w:rPr>
          <w:rFonts w:hint="eastAsia" w:ascii="宋体" w:hAnsi="宋体"/>
          <w:b/>
          <w:color w:val="auto"/>
          <w:sz w:val="44"/>
          <w:szCs w:val="44"/>
          <w:highlight w:val="none"/>
        </w:rPr>
      </w:r>
      <w:r/>
    </w:p>
    <w:p>
      <w:pPr>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rPr>
          <w:rFonts w:hint="eastAsia" w:ascii="宋体" w:hAnsi="宋体"/>
          <w:b/>
          <w:color w:val="auto"/>
          <w:sz w:val="72"/>
          <w:szCs w:val="52"/>
          <w:highlight w:val="none"/>
        </w:rPr>
      </w:pPr>
      <w:r>
        <w:rPr>
          <w:rFonts w:hint="eastAsia" w:ascii="宋体" w:hAnsi="宋体"/>
          <w:b/>
          <w:color w:val="auto"/>
          <w:sz w:val="72"/>
          <w:szCs w:val="52"/>
          <w:highlight w:val="none"/>
        </w:rPr>
        <w:t xml:space="preserve">苏州市政府采购</w:t>
      </w:r>
      <w:r/>
    </w:p>
    <w:p>
      <w:pPr>
        <w:jc w:val="center"/>
        <w:rPr>
          <w:rFonts w:hint="eastAsia" w:ascii="宋体" w:hAnsi="宋体"/>
          <w:b/>
          <w:color w:val="auto"/>
          <w:sz w:val="72"/>
          <w:szCs w:val="52"/>
          <w:highlight w:val="none"/>
        </w:rPr>
      </w:pPr>
      <w:r>
        <w:rPr>
          <w:rFonts w:hint="eastAsia" w:ascii="宋体" w:hAnsi="宋体"/>
          <w:b/>
          <w:color w:val="auto"/>
          <w:sz w:val="72"/>
          <w:szCs w:val="52"/>
          <w:highlight w:val="none"/>
        </w:rPr>
        <w:t xml:space="preserve">竞争性磋商文件</w:t>
      </w:r>
      <w:r/>
    </w:p>
    <w:p>
      <w:pPr>
        <w:rPr>
          <w:rFonts w:hint="eastAsia" w:ascii="宋体" w:hAnsi="宋体"/>
          <w:b/>
          <w:color w:val="auto"/>
          <w:sz w:val="48"/>
          <w:szCs w:val="48"/>
          <w:highlight w:val="none"/>
        </w:rPr>
      </w:pPr>
      <w:r>
        <w:rPr>
          <w:rFonts w:hint="eastAsia" w:ascii="宋体" w:hAnsi="宋体"/>
          <w:b/>
          <w:color w:val="auto"/>
          <w:sz w:val="48"/>
          <w:szCs w:val="48"/>
          <w:highlight w:val="none"/>
        </w:rPr>
      </w:r>
      <w:r/>
    </w:p>
    <w:p>
      <w:pPr>
        <w:pStyle w:val="768"/>
        <w:rPr>
          <w:rFonts w:hint="eastAsia"/>
          <w:color w:val="auto"/>
          <w:highlight w:val="none"/>
        </w:rPr>
      </w:pPr>
      <w:r>
        <w:rPr>
          <w:rFonts w:hint="eastAsia"/>
          <w:color w:val="auto"/>
          <w:highlight w:val="none"/>
        </w:rPr>
      </w:r>
      <w:r/>
    </w:p>
    <w:p>
      <w:pPr>
        <w:ind w:firstLine="562"/>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采购编号：</w:t>
      </w:r>
      <w:r>
        <w:rPr>
          <w:rFonts w:hint="eastAsia" w:ascii="宋体" w:hAnsi="宋体"/>
          <w:b/>
          <w:color w:val="auto"/>
          <w:sz w:val="28"/>
          <w:szCs w:val="28"/>
          <w:highlight w:val="none"/>
          <w:lang w:eastAsia="zh-CN"/>
        </w:rPr>
        <w:t xml:space="preserve">JSZC-320507-JMCH-C2026-0005</w:t>
      </w:r>
      <w:r/>
    </w:p>
    <w:p>
      <w:pPr>
        <w:ind w:firstLine="562"/>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采购单位：</w:t>
      </w:r>
      <w:r>
        <w:rPr>
          <w:rFonts w:hint="eastAsia" w:ascii="宋体" w:hAnsi="宋体"/>
          <w:b/>
          <w:color w:val="auto"/>
          <w:sz w:val="28"/>
          <w:szCs w:val="28"/>
          <w:highlight w:val="none"/>
          <w:lang w:eastAsia="zh-CN"/>
        </w:rPr>
        <w:t xml:space="preserve">苏州市不动产登记中心相城分中心</w:t>
      </w:r>
      <w:r/>
    </w:p>
    <w:p>
      <w:pPr>
        <w:ind w:firstLine="562"/>
        <w:rPr>
          <w:rFonts w:hint="eastAsia" w:ascii="宋体" w:hAnsi="宋体"/>
          <w:b/>
          <w:color w:val="auto"/>
          <w:sz w:val="28"/>
          <w:szCs w:val="28"/>
          <w:highlight w:val="none"/>
          <w:lang w:eastAsia="zh-CN"/>
        </w:rPr>
      </w:pPr>
      <w:r>
        <w:rPr>
          <w:rFonts w:hint="eastAsia" w:ascii="宋体" w:hAnsi="宋体"/>
          <w:b/>
          <w:color w:val="auto"/>
          <w:sz w:val="28"/>
          <w:szCs w:val="28"/>
          <w:highlight w:val="none"/>
        </w:rPr>
        <w:t xml:space="preserve">采购内容：</w:t>
      </w:r>
      <w:r>
        <w:rPr>
          <w:rFonts w:hint="eastAsia" w:ascii="宋体" w:hAnsi="宋体"/>
          <w:b/>
          <w:color w:val="auto"/>
          <w:sz w:val="28"/>
          <w:szCs w:val="28"/>
          <w:highlight w:val="none"/>
          <w:lang w:eastAsia="zh-CN"/>
        </w:rPr>
        <w:t xml:space="preserve">2026年不动产继承法律公证服务</w:t>
      </w:r>
      <w:r/>
    </w:p>
    <w:p>
      <w:pPr>
        <w:ind w:firstLine="562"/>
        <w:rPr>
          <w:rFonts w:hint="eastAsia" w:ascii="宋体" w:hAnsi="宋体"/>
          <w:b/>
          <w:color w:val="auto"/>
          <w:sz w:val="28"/>
          <w:szCs w:val="28"/>
          <w:highlight w:val="none"/>
        </w:rPr>
      </w:pPr>
      <w:r>
        <w:rPr>
          <w:rFonts w:hint="eastAsia" w:ascii="宋体" w:hAnsi="宋体"/>
          <w:b/>
          <w:color w:val="auto"/>
          <w:sz w:val="28"/>
          <w:szCs w:val="28"/>
          <w:highlight w:val="none"/>
        </w:rPr>
        <w:t xml:space="preserve">采购类别：服务类</w:t>
      </w:r>
      <w:r/>
    </w:p>
    <w:p>
      <w:pPr>
        <w:rPr>
          <w:rFonts w:hint="eastAsia" w:ascii="宋体" w:hAnsi="宋体"/>
          <w:b/>
          <w:color w:val="auto"/>
          <w:sz w:val="28"/>
          <w:szCs w:val="28"/>
          <w:highlight w:val="none"/>
          <w:lang w:eastAsia="zh-CN"/>
        </w:rPr>
      </w:pPr>
      <w:r>
        <w:rPr>
          <w:rFonts w:hint="eastAsia" w:ascii="宋体" w:hAnsi="宋体"/>
          <w:b/>
          <w:color w:val="auto"/>
          <w:sz w:val="28"/>
          <w:szCs w:val="28"/>
          <w:highlight w:val="none"/>
          <w:lang w:eastAsia="zh-CN"/>
        </w:rPr>
      </w:r>
      <w:r/>
    </w:p>
    <w:p>
      <w:pPr>
        <w:jc w:val="center"/>
        <w:rPr>
          <w:rFonts w:hint="eastAsia" w:ascii="宋体" w:hAnsi="宋体"/>
          <w:color w:val="auto"/>
          <w:sz w:val="28"/>
          <w:szCs w:val="28"/>
          <w:highlight w:val="none"/>
        </w:rPr>
      </w:pPr>
      <w:r>
        <mc:AlternateContent>
          <mc:Choice Requires="wpg">
            <w:drawing>
              <wp:inline xmlns:wp="http://schemas.openxmlformats.org/drawingml/2006/wordprocessingDrawing" distT="0" distB="0" distL="0" distR="0">
                <wp:extent cx="2028825" cy="1796415"/>
                <wp:effectExtent l="0" t="0" r="9525" b="1333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2"/>
                        <a:stretch/>
                      </pic:blipFill>
                      <pic:spPr bwMode="auto">
                        <a:xfrm>
                          <a:off x="0" y="0"/>
                          <a:ext cx="2028825" cy="179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8pt;height:141.4pt;mso-wrap-distance-left:0.0pt;mso-wrap-distance-top:0.0pt;mso-wrap-distance-right:0.0pt;mso-wrap-distance-bottom:0.0pt;" stroked="f">
                <v:path textboxrect="0,0,0,0"/>
                <v:imagedata r:id="rId12" o:title=""/>
              </v:shape>
            </w:pict>
          </mc:Fallback>
        </mc:AlternateConten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b/>
          <w:color w:val="auto"/>
          <w:sz w:val="32"/>
          <w:szCs w:val="28"/>
          <w:highlight w:val="none"/>
          <w:lang w:eastAsia="zh-CN"/>
        </w:rPr>
      </w:pPr>
      <w:r>
        <w:rPr>
          <w:rFonts w:hint="eastAsia" w:ascii="宋体" w:hAnsi="宋体"/>
          <w:b/>
          <w:color w:val="auto"/>
          <w:sz w:val="32"/>
          <w:szCs w:val="28"/>
          <w:highlight w:val="none"/>
          <w:lang w:eastAsia="zh-CN"/>
        </w:rPr>
        <w:t xml:space="preserve">苏州景明春和工程咨询有限公司</w:t>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二〇二</w:t>
      </w:r>
      <w:r>
        <w:rPr>
          <w:rFonts w:hint="eastAsia" w:ascii="宋体" w:hAnsi="宋体"/>
          <w:b/>
          <w:color w:val="auto"/>
          <w:sz w:val="32"/>
          <w:szCs w:val="28"/>
          <w:highlight w:val="none"/>
          <w:lang w:val="en-US" w:eastAsia="zh-CN"/>
        </w:rPr>
        <w:t xml:space="preserve">六</w:t>
      </w:r>
      <w:r>
        <w:rPr>
          <w:rFonts w:hint="eastAsia" w:ascii="宋体" w:hAnsi="宋体"/>
          <w:b/>
          <w:color w:val="auto"/>
          <w:sz w:val="32"/>
          <w:szCs w:val="28"/>
          <w:highlight w:val="none"/>
        </w:rPr>
        <w:t xml:space="preserve">年</w:t>
      </w:r>
      <w:r>
        <w:rPr>
          <w:rFonts w:hint="eastAsia" w:ascii="宋体" w:hAnsi="宋体"/>
          <w:b/>
          <w:color w:val="auto"/>
          <w:sz w:val="32"/>
          <w:szCs w:val="28"/>
          <w:highlight w:val="none"/>
          <w:lang w:val="en-US" w:eastAsia="zh-CN"/>
        </w:rPr>
        <w:t xml:space="preserve">八</w:t>
      </w:r>
      <w:r>
        <w:rPr>
          <w:rFonts w:hint="eastAsia" w:ascii="宋体" w:hAnsi="宋体"/>
          <w:b/>
          <w:color w:val="auto"/>
          <w:sz w:val="32"/>
          <w:szCs w:val="28"/>
          <w:highlight w:val="none"/>
        </w:rPr>
        <w:t xml:space="preserve">月</w:t>
      </w:r>
      <w:r/>
    </w:p>
    <w:p>
      <w:pPr>
        <w:ind w:firstLine="643"/>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ascii="宋体" w:hAnsi="宋体"/>
          <w:b/>
          <w:color w:val="auto"/>
          <w:sz w:val="32"/>
          <w:highlight w:val="none"/>
        </w:rPr>
        <w:br w:type="page" w:clear="all"/>
      </w:r>
      <w:r>
        <w:rPr>
          <w:rFonts w:hint="eastAsia" w:ascii="宋体" w:hAnsi="宋体" w:cs="宋体"/>
          <w:b/>
          <w:color w:val="auto"/>
          <w:sz w:val="22"/>
          <w:szCs w:val="22"/>
          <w:highlight w:val="none"/>
          <w:lang w:val="en-US" w:eastAsia="zh-CN"/>
        </w:rPr>
        <w:t xml:space="preserve">第一章 </w:t>
      </w:r>
      <w:r>
        <w:rPr>
          <w:rFonts w:hint="eastAsia" w:ascii="宋体" w:hAnsi="宋体" w:eastAsia="宋体" w:cs="宋体"/>
          <w:b/>
          <w:color w:val="auto"/>
          <w:sz w:val="22"/>
          <w:szCs w:val="22"/>
          <w:highlight w:val="none"/>
          <w:lang w:val="zh-CN"/>
        </w:rPr>
        <w:t xml:space="preserve">磋商邀请书</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项目概况</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2026年不动产继承法律公证服务 JSZC-320507-JMCH-C2026-0005 采购项目的潜在供应商应在苏采云系统 获取采购文件，并于2026-08-25 09:30 （北京时间）前提交响应文件。</w:t>
            </w:r>
            <w:r>
              <w:rPr>
                <w:rFonts w:ascii="宋体" w:hAnsi="宋体" w:cs="宋体"/>
                <w:sz w:val="18"/>
                <w:szCs w:val="20"/>
              </w:rPr>
            </w:r>
            <w:r/>
          </w:p>
        </w:tc>
      </w:tr>
    </w:tbl>
    <w:p>
      <w:pPr>
        <w:pStyle w:val="698"/>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一、项目基本情况</w:t>
      </w:r>
      <w:r>
        <w:rPr>
          <w:rFonts w:ascii="宋体" w:hAnsi="宋体" w:cs="宋体"/>
          <w:sz w:val="24"/>
          <w:szCs w:val="24"/>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项目编号：JSZC-320507-JMCH-C2026-0005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项目名称：2026年不动产继承法律公证服务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采购方式：竞争性磋商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预算金额：200.000000万元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最高限价（如有）：单价最高限价：4200元/件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采购需求：</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为保障不动产继承登记工作顺利进行，需要为不动产继承登记提供法律保障，达到依法行政的目的，拟采购“2026年不动产继承法律公证服务”事项，具体包含：继承公证咨询、继承公证服务、出具继承公证书。</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合同履行期限：一年，2026年09月01日至2027年08月31日。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本项目（是/否）接受联合体：否 </w:t>
      </w:r>
      <w:r>
        <w:rPr>
          <w:rFonts w:ascii="宋体" w:hAnsi="宋体" w:cs="宋体"/>
          <w:sz w:val="18"/>
          <w:szCs w:val="20"/>
        </w:rPr>
      </w:r>
      <w:r/>
    </w:p>
    <w:p>
      <w:pPr>
        <w:pStyle w:val="698"/>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二、申请人的资格要求：</w:t>
      </w:r>
      <w:r>
        <w:rPr>
          <w:rFonts w:ascii="宋体" w:hAnsi="宋体" w:cs="宋体"/>
          <w:sz w:val="24"/>
          <w:szCs w:val="24"/>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（一）满足《中华人民共和国政府采购法》第二十二条规定：</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1.具有独立承担民事责任的能力证明；</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2.具有良好的商业信誉和健全的财务会计制度证明；</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3.具备履行合同所必需的设备和专业技术能力；</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4.具备履行合同所必需的设备和专业技术能力的书面声明；</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5.参加政府采购活动前三年内，在经营活动中没有重大违法记录；</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6.法律、行政法规规定的其他条件。</w:t>
      </w:r>
      <w:r>
        <w:rPr>
          <w:rFonts w:ascii="宋体" w:hAnsi="宋体" w:cs="宋体"/>
          <w:sz w:val="18"/>
          <w:szCs w:val="20"/>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（二）落实政府采购政策需满足的资格要求：</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本项目无落实政府采购政策需满足的资格要求。</w:t>
      </w:r>
      <w:r>
        <w:rPr>
          <w:rFonts w:ascii="宋体" w:hAnsi="宋体" w:cs="宋体"/>
          <w:sz w:val="18"/>
          <w:szCs w:val="20"/>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（三）本项目的特定资格要求：</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2.未被“信用中国”网站（www.creditchina.gov.cn）列入失信被执行人、重大税收违法案件当事人名单、政府采购严重失信行为记录名单。</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3.响应单位须具备有效的公证机构执业证。</w:t>
      </w:r>
      <w:r>
        <w:rPr>
          <w:rFonts w:ascii="宋体" w:hAnsi="宋体" w:cs="宋体"/>
          <w:sz w:val="18"/>
          <w:szCs w:val="20"/>
        </w:rPr>
      </w:r>
      <w:r/>
    </w:p>
    <w:p>
      <w:pPr>
        <w:pStyle w:val="698"/>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三、获取采购文件</w:t>
      </w:r>
      <w:r>
        <w:rPr>
          <w:rFonts w:ascii="宋体" w:hAnsi="宋体" w:cs="宋体"/>
          <w:sz w:val="24"/>
          <w:szCs w:val="24"/>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时间：自磋商文件公告发布之日起5个工作日 </w:t>
      </w:r>
      <w:r>
        <w:rPr>
          <w:rFonts w:ascii="宋体" w:hAnsi="宋体" w:cs="宋体"/>
          <w:sz w:val="18"/>
          <w:szCs w:val="20"/>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地点：苏采云系统 </w:t>
      </w:r>
      <w:r>
        <w:rPr>
          <w:rFonts w:ascii="宋体" w:hAnsi="宋体" w:cs="宋体"/>
          <w:sz w:val="18"/>
          <w:szCs w:val="20"/>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方式：自行下载 </w:t>
      </w:r>
      <w:r>
        <w:rPr>
          <w:rFonts w:ascii="宋体" w:hAnsi="宋体" w:cs="宋体"/>
          <w:sz w:val="18"/>
          <w:szCs w:val="20"/>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售价：0.00元 </w:t>
      </w:r>
      <w:r>
        <w:rPr>
          <w:rFonts w:ascii="宋体" w:hAnsi="宋体" w:cs="宋体"/>
          <w:sz w:val="18"/>
          <w:szCs w:val="20"/>
        </w:rPr>
      </w:r>
      <w:r/>
    </w:p>
    <w:p>
      <w:pPr>
        <w:pStyle w:val="698"/>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四、响应文件提交</w:t>
      </w:r>
      <w:r>
        <w:rPr>
          <w:rFonts w:ascii="宋体" w:hAnsi="宋体" w:cs="宋体"/>
          <w:sz w:val="24"/>
          <w:szCs w:val="24"/>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截止时间：2026-08-25 09:30 （北京时间）</w:t>
      </w:r>
      <w:r>
        <w:rPr>
          <w:rFonts w:ascii="宋体" w:hAnsi="宋体" w:cs="宋体"/>
          <w:sz w:val="18"/>
          <w:szCs w:val="20"/>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地点：苏采云系统 </w:t>
      </w:r>
      <w:r>
        <w:rPr>
          <w:rFonts w:ascii="宋体" w:hAnsi="宋体" w:cs="宋体"/>
          <w:sz w:val="18"/>
          <w:szCs w:val="20"/>
        </w:rPr>
      </w:r>
      <w:r/>
    </w:p>
    <w:p>
      <w:pPr>
        <w:pStyle w:val="698"/>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五、开启</w:t>
      </w:r>
      <w:r>
        <w:rPr>
          <w:rFonts w:ascii="宋体" w:hAnsi="宋体" w:cs="宋体"/>
          <w:sz w:val="24"/>
          <w:szCs w:val="24"/>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时间：2026-08-25 09:30 （北京时间）</w:t>
      </w:r>
      <w:r>
        <w:rPr>
          <w:rFonts w:ascii="宋体" w:hAnsi="宋体" w:cs="宋体"/>
          <w:sz w:val="18"/>
          <w:szCs w:val="20"/>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地点：苏州市市辖区政府采购不见面虚拟开标室 </w:t>
      </w:r>
      <w:r>
        <w:rPr>
          <w:rFonts w:ascii="宋体" w:hAnsi="宋体" w:cs="宋体"/>
          <w:sz w:val="18"/>
          <w:szCs w:val="20"/>
        </w:rPr>
      </w:r>
      <w:r/>
    </w:p>
    <w:p>
      <w:pPr>
        <w:pStyle w:val="698"/>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六、公告期限</w:t>
      </w:r>
      <w:r>
        <w:rPr>
          <w:rFonts w:ascii="宋体" w:hAnsi="宋体" w:cs="宋体"/>
          <w:sz w:val="24"/>
          <w:szCs w:val="24"/>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自本公告发布之日起3个工作日。</w:t>
      </w:r>
      <w:r>
        <w:rPr>
          <w:rFonts w:ascii="宋体" w:hAnsi="宋体" w:cs="宋体"/>
          <w:sz w:val="18"/>
          <w:szCs w:val="20"/>
        </w:rPr>
      </w:r>
      <w:r/>
    </w:p>
    <w:p>
      <w:pPr>
        <w:pStyle w:val="698"/>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七、其他补充事宜</w:t>
      </w:r>
      <w:r>
        <w:rPr>
          <w:rFonts w:ascii="宋体" w:hAnsi="宋体" w:cs="宋体"/>
          <w:sz w:val="24"/>
          <w:szCs w:val="24"/>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1.CA证书办理</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000000"/>
          <w:sz w:val="22"/>
          <w:szCs w:val="20"/>
        </w:rPr>
        <w:t xml:space="preserve">苏州现场办理地址：苏州高新区邓尉路105号狮山科技馆1楼服务大厅，咨询电话：0512-65737699。</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2.参与采购活动</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3.电子投标准备</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000000"/>
          <w:sz w:val="22"/>
          <w:szCs w:val="20"/>
        </w:rPr>
        <w:t xml:space="preserve">（具体详见《苏采云系统供应商操作手册》，网址链接https://czju.suzhou.gov.cn/zfcg/html/content/20231220161910031.shtml）</w:t>
      </w:r>
      <w:r>
        <w:rPr>
          <w:rFonts w:ascii="宋体" w:hAnsi="宋体" w:eastAsia="宋体" w:cs="宋体"/>
          <w:color w:val="000000"/>
          <w:sz w:val="22"/>
          <w:szCs w:val="20"/>
        </w:rPr>
        <w:t xml:space="preserve">。</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在系统操作过程中如有疑问，请按以下方式联系：</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注册咨询：13914088964；</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CA技术咨询电话：400-608-6099；</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签章使用问题：025-83633811、025-83633812、15380932027、15371015030；</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系统使用指导与咨询：联系电话：13914088964、0512-69820854；智能客服：登录苏采云系统后，联系系统右下方智能客服图标进行咨询。</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4.根据苏州市财政局《关于深入开展苏州市政府采购合同信用融资业务的通知》相关要求，本项目支持政府采购合同信用融资。</w:t>
      </w:r>
      <w:r>
        <w:rPr>
          <w:rFonts w:ascii="宋体" w:hAnsi="宋体" w:cs="宋体"/>
          <w:sz w:val="18"/>
          <w:szCs w:val="20"/>
        </w:rPr>
      </w:r>
      <w:r/>
    </w:p>
    <w:p>
      <w:pPr>
        <w:pStyle w:val="698"/>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八、凡对本次采购提出询问，请按以下方式联系。</w:t>
      </w:r>
      <w:r>
        <w:rPr>
          <w:rFonts w:ascii="宋体" w:hAnsi="宋体" w:cs="宋体"/>
          <w:sz w:val="24"/>
          <w:szCs w:val="24"/>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1.采购人信息</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单位名称：苏州市不动产登记中心相城分中心</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单位地址：苏州市相城区庆元路168号</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联系人：张勇杰</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联系电话：15850095395</w:t>
      </w:r>
      <w:r>
        <w:rPr>
          <w:rFonts w:ascii="宋体" w:hAnsi="宋体" w:cs="宋体"/>
          <w:sz w:val="18"/>
          <w:szCs w:val="20"/>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2.采购代理机构信息（如有）</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单位名称：苏州景明春和工程咨询有限公司</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单位地址：苏州市总官堂路1188号健康蜂巢商务中心1幢719室</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联系人：韩梦芸、林凤</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联系电话：15150117995</w:t>
      </w:r>
      <w:r>
        <w:rPr>
          <w:rFonts w:ascii="宋体" w:hAnsi="宋体" w:cs="宋体"/>
          <w:sz w:val="18"/>
          <w:szCs w:val="20"/>
        </w:rPr>
      </w:r>
      <w:r/>
    </w:p>
    <w:p>
      <w:pPr>
        <w:ind w:left="0" w:right="0" w:firstLine="0"/>
        <w:spacing w:before="240" w:after="240" w:line="240" w:lineRule="auto"/>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3.项目联系方式</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项目联系人：韩梦芸、林凤</w:t>
      </w:r>
      <w:r>
        <w:rPr>
          <w:rFonts w:ascii="宋体" w:hAnsi="宋体" w:cs="宋体"/>
          <w:sz w:val="18"/>
          <w:szCs w:val="20"/>
        </w:rPr>
      </w:r>
      <w:r/>
    </w:p>
    <w:p>
      <w:pPr>
        <w:ind w:left="0" w:right="0" w:firstLine="0"/>
        <w:spacing w:before="280" w:after="280" w:line="240" w:lineRule="auto"/>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电话：15150117995</w:t>
      </w:r>
      <w:r>
        <w:rPr>
          <w:rFonts w:ascii="宋体" w:hAnsi="宋体" w:cs="宋体"/>
          <w:sz w:val="18"/>
          <w:szCs w:val="20"/>
        </w:rPr>
      </w:r>
      <w:r/>
    </w:p>
    <w:p>
      <w:pPr>
        <w:ind w:left="0" w:right="0" w:firstLine="0"/>
        <w:spacing w:before="280" w:after="280"/>
        <w:rPr>
          <w:rFonts w:hint="eastAsia"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8"/>
          <w:szCs w:val="18"/>
        </w:rPr>
      </w:r>
      <w:r>
        <w:rPr>
          <w:rFonts w:ascii="宋体" w:hAnsi="宋体" w:cs="宋体"/>
          <w:sz w:val="18"/>
          <w:szCs w:val="20"/>
        </w:rPr>
      </w:r>
      <w:r/>
    </w:p>
    <w:p>
      <w:pPr>
        <w:ind w:firstLine="420"/>
        <w:jc w:val="center"/>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eastAsia="宋体" w:cs="宋体"/>
          <w:sz w:val="22"/>
          <w:szCs w:val="22"/>
        </w:rPr>
        <w:br w:type="page" w:clear="all"/>
      </w:r>
      <w:r>
        <w:rPr>
          <w:rFonts w:hint="eastAsia" w:ascii="宋体" w:hAnsi="宋体" w:cs="宋体"/>
          <w:b/>
          <w:color w:val="auto"/>
          <w:sz w:val="22"/>
          <w:szCs w:val="22"/>
          <w:highlight w:val="none"/>
          <w:lang w:val="en-US" w:eastAsia="zh-CN"/>
        </w:rPr>
        <w:t xml:space="preserve">第二章 </w:t>
      </w:r>
      <w:r>
        <w:rPr>
          <w:rFonts w:hint="eastAsia" w:ascii="宋体" w:hAnsi="宋体" w:eastAsia="宋体" w:cs="宋体"/>
          <w:b/>
          <w:color w:val="auto"/>
          <w:sz w:val="22"/>
          <w:szCs w:val="22"/>
          <w:highlight w:val="none"/>
        </w:rPr>
        <w:t xml:space="preserve">磋商采购文件</w:t>
      </w:r>
      <w:r/>
    </w:p>
    <w:p>
      <w:pPr>
        <w:ind w:firstLine="525"/>
        <w:jc w:val="left"/>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苏州景明春和工程咨询有限公司</w:t>
      </w:r>
      <w:r>
        <w:rPr>
          <w:rFonts w:hint="eastAsia" w:ascii="宋体" w:hAnsi="宋体" w:eastAsia="宋体" w:cs="宋体"/>
          <w:color w:val="auto"/>
          <w:sz w:val="22"/>
          <w:szCs w:val="22"/>
          <w:highlight w:val="none"/>
        </w:rPr>
        <w:t xml:space="preserve">受</w:t>
      </w:r>
      <w:r>
        <w:rPr>
          <w:rFonts w:hint="eastAsia" w:ascii="宋体" w:hAnsi="宋体" w:cs="宋体"/>
          <w:color w:val="auto"/>
          <w:sz w:val="22"/>
          <w:szCs w:val="22"/>
          <w:highlight w:val="none"/>
          <w:lang w:eastAsia="zh-CN"/>
        </w:rPr>
        <w:t xml:space="preserve">苏州市不动产登记中心相城分中心</w:t>
      </w:r>
      <w:r>
        <w:rPr>
          <w:rFonts w:hint="eastAsia" w:ascii="宋体" w:hAnsi="宋体" w:eastAsia="宋体" w:cs="宋体"/>
          <w:color w:val="auto"/>
          <w:sz w:val="22"/>
          <w:szCs w:val="22"/>
          <w:highlight w:val="none"/>
        </w:rPr>
        <w:t xml:space="preserve">的委托，就其所需要采购的</w:t>
      </w:r>
      <w:r>
        <w:rPr>
          <w:rFonts w:hint="eastAsia" w:ascii="宋体" w:hAnsi="宋体" w:cs="宋体"/>
          <w:color w:val="auto"/>
          <w:sz w:val="22"/>
          <w:szCs w:val="22"/>
          <w:highlight w:val="none"/>
          <w:lang w:eastAsia="zh-CN"/>
        </w:rPr>
        <w:t xml:space="preserve">2026年不动产继承法律公证服务</w:t>
      </w:r>
      <w:r>
        <w:rPr>
          <w:rFonts w:hint="eastAsia" w:ascii="宋体" w:hAnsi="宋体" w:eastAsia="宋体" w:cs="宋体"/>
          <w:color w:val="auto"/>
          <w:sz w:val="22"/>
          <w:szCs w:val="22"/>
          <w:highlight w:val="none"/>
        </w:rPr>
        <w:t xml:space="preserve">在国内组织竞争性磋商采购。欢迎符合采购文件资格条件的供应商前来参加磋商。</w:t>
      </w:r>
      <w:r/>
    </w:p>
    <w:p>
      <w:pPr>
        <w:numPr>
          <w:ilvl w:val="0"/>
          <w:numId w:val="5"/>
        </w:numPr>
        <w:ind w:left="567" w:hanging="567"/>
        <w:spacing w:line="440" w:lineRule="exact"/>
        <w:tabs>
          <w:tab w:val="clear" w:pos="42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w:t>
      </w:r>
      <w:r>
        <w:rPr>
          <w:rFonts w:hint="eastAsia" w:ascii="宋体" w:hAnsi="宋体" w:eastAsia="宋体" w:cs="宋体"/>
          <w:color w:val="auto"/>
          <w:sz w:val="22"/>
          <w:szCs w:val="22"/>
          <w:highlight w:val="none"/>
          <w:lang w:eastAsia="zh-CN"/>
        </w:rPr>
        <w:t xml:space="preserve">编号：</w:t>
      </w:r>
      <w:r>
        <w:rPr>
          <w:rFonts w:hint="eastAsia" w:ascii="宋体" w:hAnsi="宋体" w:cs="宋体"/>
          <w:color w:val="auto"/>
          <w:sz w:val="22"/>
          <w:szCs w:val="22"/>
          <w:highlight w:val="none"/>
          <w:lang w:eastAsia="zh-CN"/>
        </w:rPr>
        <w:t xml:space="preserve">JSZC-320507-JMCH-C2026-0005</w:t>
      </w:r>
      <w:r/>
    </w:p>
    <w:p>
      <w:pPr>
        <w:numPr>
          <w:ilvl w:val="0"/>
          <w:numId w:val="5"/>
        </w:numPr>
        <w:ind w:left="567" w:hanging="567"/>
        <w:spacing w:line="440" w:lineRule="exact"/>
        <w:tabs>
          <w:tab w:val="clear" w:pos="420" w:leader="none"/>
          <w:tab w:val="left" w:pos="567"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采购内</w:t>
      </w:r>
      <w:r>
        <w:rPr>
          <w:rFonts w:hint="eastAsia" w:ascii="宋体" w:hAnsi="宋体" w:eastAsia="宋体" w:cs="宋体"/>
          <w:color w:val="auto"/>
          <w:sz w:val="22"/>
          <w:szCs w:val="22"/>
          <w:highlight w:val="none"/>
          <w:lang w:eastAsia="zh-CN"/>
        </w:rPr>
        <w:t xml:space="preserve">容：</w:t>
      </w:r>
      <w:r>
        <w:rPr>
          <w:rFonts w:hint="eastAsia" w:ascii="宋体" w:hAnsi="宋体" w:cs="宋体"/>
          <w:color w:val="auto"/>
          <w:sz w:val="22"/>
          <w:szCs w:val="22"/>
          <w:highlight w:val="none"/>
          <w:lang w:eastAsia="zh-CN"/>
        </w:rPr>
        <w:t xml:space="preserve">2026年不动产继承法律公证服务</w:t>
      </w:r>
      <w:r/>
    </w:p>
    <w:p>
      <w:pPr>
        <w:numPr>
          <w:ilvl w:val="0"/>
          <w:numId w:val="5"/>
        </w:numPr>
        <w:ind w:left="567" w:hanging="567"/>
        <w:spacing w:line="440" w:lineRule="exact"/>
        <w:tabs>
          <w:tab w:val="clear" w:pos="420" w:leader="none"/>
          <w:tab w:val="left" w:pos="567" w:leader="none"/>
        </w:tabs>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eastAsia="zh-CN"/>
        </w:rPr>
        <w:t xml:space="preserve">预算金额：</w:t>
      </w:r>
      <w:r>
        <w:rPr>
          <w:rFonts w:hint="eastAsia" w:ascii="宋体" w:hAnsi="宋体" w:cs="宋体"/>
          <w:color w:val="auto"/>
          <w:sz w:val="22"/>
          <w:szCs w:val="22"/>
          <w:highlight w:val="none"/>
          <w:lang w:val="en-US" w:eastAsia="zh-CN"/>
        </w:rPr>
        <w:t xml:space="preserve">人民币贰佰万元整（¥2000000.00）</w:t>
      </w:r>
      <w:r/>
    </w:p>
    <w:p>
      <w:pPr>
        <w:numPr>
          <w:ilvl w:val="0"/>
          <w:numId w:val="0"/>
        </w:numPr>
        <w:ind w:firstLine="660"/>
        <w:spacing w:line="440" w:lineRule="exact"/>
        <w:tabs>
          <w:tab w:val="left" w:pos="567" w:leader="none"/>
        </w:tabs>
        <w:rPr>
          <w:rFonts w:hint="eastAsia" w:ascii="宋体" w:hAnsi="宋体" w:eastAsia="宋体" w:cs="宋体"/>
          <w:b/>
          <w:bCs/>
          <w:color w:val="auto"/>
          <w:sz w:val="22"/>
          <w:szCs w:val="22"/>
          <w:highlight w:val="none"/>
        </w:rPr>
      </w:pPr>
      <w:r>
        <w:rPr>
          <w:rFonts w:hint="eastAsia" w:ascii="宋体" w:hAnsi="宋体" w:eastAsia="宋体" w:cs="宋体"/>
          <w:color w:val="000000"/>
          <w:sz w:val="22"/>
          <w:szCs w:val="20"/>
        </w:rPr>
        <w:t xml:space="preserve">单价最高限价：4200元/件</w:t>
      </w:r>
      <w:r/>
    </w:p>
    <w:p>
      <w:pPr>
        <w:numPr>
          <w:ilvl w:val="0"/>
          <w:numId w:val="5"/>
        </w:numPr>
        <w:ind w:left="567" w:hanging="567"/>
        <w:spacing w:line="440" w:lineRule="exact"/>
        <w:tabs>
          <w:tab w:val="clear" w:pos="420" w:leader="none"/>
          <w:tab w:val="left" w:pos="567" w:leader="none"/>
        </w:tabs>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采购需求：</w:t>
      </w: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（一）服务时间及地点</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1、服务地点：采购方指定地点。</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2、全日制值班，工作日上午9：00-11:30，下午13:00-17:00（具体时间与中心工作人员保持一致）。</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3、值班点需投入适量公证人员到岗，根据工作量和办证时限合理增减人员。</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4、值班点配备的所有工作人员须按照苏州市不动产登记中心相城分中心的工作时间值班并遵守其工作纪律。</w:t>
      </w: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（二）服务内容和时限</w:t>
      </w:r>
      <w:r/>
    </w:p>
    <w:p>
      <w:pPr>
        <w:ind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rPr>
        <w:t xml:space="preserve">1、负</w:t>
      </w:r>
      <w:r>
        <w:rPr>
          <w:rFonts w:hint="eastAsia" w:ascii="宋体" w:hAnsi="宋体" w:eastAsia="宋体" w:cs="宋体"/>
          <w:bCs/>
          <w:sz w:val="22"/>
          <w:szCs w:val="22"/>
          <w:highlight w:val="none"/>
        </w:rPr>
        <w:t xml:space="preserve">责接待</w:t>
      </w:r>
      <w:r>
        <w:rPr>
          <w:rFonts w:hint="eastAsia" w:ascii="宋体" w:hAnsi="宋体" w:cs="宋体"/>
          <w:bCs/>
          <w:sz w:val="22"/>
          <w:szCs w:val="22"/>
          <w:highlight w:val="none"/>
          <w:lang w:eastAsia="zh-CN"/>
        </w:rPr>
        <w:t xml:space="preserve">苏州市不动产登记中心相城分中心</w:t>
      </w:r>
      <w:r>
        <w:rPr>
          <w:rFonts w:hint="eastAsia" w:ascii="宋体" w:hAnsi="宋体" w:eastAsia="宋体" w:cs="宋体"/>
          <w:bCs/>
          <w:sz w:val="22"/>
          <w:szCs w:val="22"/>
          <w:highlight w:val="none"/>
        </w:rPr>
        <w:t xml:space="preserve">交办的继承公证咨询。</w:t>
      </w:r>
      <w:r/>
    </w:p>
    <w:p>
      <w:pPr>
        <w:ind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2、负责办理</w:t>
      </w:r>
      <w:r>
        <w:rPr>
          <w:rFonts w:hint="eastAsia" w:ascii="宋体" w:hAnsi="宋体" w:cs="宋体"/>
          <w:bCs/>
          <w:sz w:val="22"/>
          <w:szCs w:val="22"/>
          <w:highlight w:val="none"/>
          <w:lang w:eastAsia="zh-CN"/>
        </w:rPr>
        <w:t xml:space="preserve">苏州市不动产登记中心相城分中心</w:t>
      </w:r>
      <w:r>
        <w:rPr>
          <w:rFonts w:hint="eastAsia" w:ascii="宋体" w:hAnsi="宋体" w:eastAsia="宋体" w:cs="宋体"/>
          <w:bCs/>
          <w:sz w:val="22"/>
          <w:szCs w:val="22"/>
          <w:highlight w:val="none"/>
        </w:rPr>
        <w:t xml:space="preserve">交办的继承公证。</w:t>
      </w:r>
      <w:r/>
    </w:p>
    <w:p>
      <w:pPr>
        <w:ind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3、对符合公证程序的上述继承事项出具继承公证书。</w:t>
      </w:r>
      <w:r/>
    </w:p>
    <w:p>
      <w:pPr>
        <w:ind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4、通过咨询和初步书面审查后认为符合受理条件的案例公证机构应该接收申请人的材料，该日期为收件日。</w:t>
      </w:r>
      <w:r/>
    </w:p>
    <w:p>
      <w:pPr>
        <w:ind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5、公证机构在收件日后原则上应该在30个工作日左右完成材料的初步核实。</w:t>
      </w:r>
      <w:r/>
    </w:p>
    <w:p>
      <w:pPr>
        <w:ind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6、通过初步核实后公证机构应当立即通知所有继承人和相关人员来申办公证，原则上在15个工作日之内出具公证书，但因当事人原因无法完成的除外。</w:t>
      </w:r>
      <w:r/>
    </w:p>
    <w:p>
      <w:pPr>
        <w:ind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7、从收件开始至出具公证书并交给</w:t>
      </w:r>
      <w:r>
        <w:rPr>
          <w:rFonts w:hint="eastAsia" w:ascii="宋体" w:hAnsi="宋体" w:cs="宋体"/>
          <w:bCs/>
          <w:sz w:val="22"/>
          <w:szCs w:val="22"/>
          <w:highlight w:val="none"/>
          <w:lang w:eastAsia="zh-CN"/>
        </w:rPr>
        <w:t xml:space="preserve">苏州市不动产登记中心相城分中心</w:t>
      </w:r>
      <w:r>
        <w:rPr>
          <w:rFonts w:hint="eastAsia" w:ascii="宋体" w:hAnsi="宋体" w:eastAsia="宋体" w:cs="宋体"/>
          <w:bCs/>
          <w:sz w:val="22"/>
          <w:szCs w:val="22"/>
          <w:highlight w:val="none"/>
        </w:rPr>
        <w:t xml:space="preserve">的最长时限不得超过不以继承公证书为登记依据的继承转移登记公示时间。</w:t>
      </w:r>
      <w:r/>
    </w:p>
    <w:p>
      <w:pPr>
        <w:ind w:firstLine="482"/>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（三）服务范围</w:t>
      </w:r>
      <w:r/>
    </w:p>
    <w:p>
      <w:pPr>
        <w:ind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1、受</w:t>
      </w:r>
      <w:r>
        <w:rPr>
          <w:rFonts w:hint="eastAsia" w:ascii="宋体" w:hAnsi="宋体" w:cs="宋体"/>
          <w:bCs/>
          <w:sz w:val="22"/>
          <w:szCs w:val="22"/>
          <w:highlight w:val="none"/>
          <w:lang w:eastAsia="zh-CN"/>
        </w:rPr>
        <w:t xml:space="preserve">苏州市不动产登记中心相城分中心</w:t>
      </w:r>
      <w:r>
        <w:rPr>
          <w:rFonts w:hint="eastAsia" w:ascii="宋体" w:hAnsi="宋体" w:eastAsia="宋体" w:cs="宋体"/>
          <w:bCs/>
          <w:sz w:val="22"/>
          <w:szCs w:val="22"/>
          <w:highlight w:val="none"/>
        </w:rPr>
        <w:t xml:space="preserve">委托的其管辖范围内的继承公证法律服务事项。</w:t>
      </w:r>
      <w:r/>
    </w:p>
    <w:p>
      <w:pPr>
        <w:ind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2、除继承人之间有争议、申请人举证不足或其他无法完成核实的情况外，</w:t>
      </w:r>
      <w:r>
        <w:rPr>
          <w:rFonts w:hint="eastAsia" w:ascii="宋体" w:hAnsi="宋体" w:cs="宋体"/>
          <w:bCs/>
          <w:sz w:val="22"/>
          <w:szCs w:val="22"/>
          <w:highlight w:val="none"/>
          <w:lang w:eastAsia="zh-CN"/>
        </w:rPr>
        <w:t xml:space="preserve">苏州市不动产登记中心相城分中心</w:t>
      </w:r>
      <w:r>
        <w:rPr>
          <w:rFonts w:hint="eastAsia" w:ascii="宋体" w:hAnsi="宋体" w:eastAsia="宋体" w:cs="宋体"/>
          <w:bCs/>
          <w:sz w:val="22"/>
          <w:szCs w:val="22"/>
          <w:highlight w:val="none"/>
        </w:rPr>
        <w:t xml:space="preserve">交办的继承公证均须依法办理，并依法出具公证文书。</w:t>
      </w: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（四）服务基本标准</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态度热情，语言文明，举止得体，服务规范；公正廉洁，依法办事，诚实守信；处理接待事项应当尊重当事人。</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不得有下列行为：</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1、歧视来访人员，推诿、拖延办理来访事项；</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2、收受来访人员财物；</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3、泄露当事人隐私；</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4、遗弃、隐匿和擅自销毁来访材料；</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5</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向来访人员推介特定机构和人员提供的有偿法律服务。</w:t>
      </w: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（五）服务责任</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因公证机构出具公证书存在瑕疵所导致的登记错误而引发的赔偿，包含且不仅限于法院生效的法律文书所认定的登记机构的赔偿责任及由此产生的律师费、诉讼费用由公证机构承担。</w:t>
      </w: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（六）人员要求</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供应商所提供的公证人员没有受到过行政处罚，具有公证员助理资格证书或公证员执业证，公证员执业应当在3年以上，具有良好的沟通协调能力，责任心强（提供公证员执业资格证复印件）。</w:t>
      </w: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（七）服务费用</w:t>
      </w:r>
      <w:r/>
    </w:p>
    <w:p>
      <w:pPr>
        <w:ind w:left="0" w:right="0" w:firstLine="480"/>
        <w:jc w:val="both"/>
        <w:spacing w:before="210" w:after="160" w:line="85" w:lineRule="atLeast"/>
        <w:rPr>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bCs/>
          <w:sz w:val="22"/>
          <w:szCs w:val="22"/>
        </w:rPr>
        <w:t xml:space="preserve">服务费用是指提供公证法律服务的总费用，包括继承公证费用、调查核实所产生费用以及为完成继承公证法律服务所支出的其他合理费用。</w:t>
      </w:r>
      <w:r>
        <w:rPr>
          <w:rFonts w:ascii="SimSun" w:hAnsi="SimSun" w:eastAsia="SimSun" w:cs="SimSun"/>
          <w:color w:val="000000"/>
          <w:sz w:val="22"/>
          <w:highlight w:val="none"/>
        </w:rPr>
        <w:t xml:space="preserve">合同签订生效后，采购方方支付项目预算金额的30%作为预付款，中标单位完成服务后，采购方根据中标单价按年度实际移交数量一次性向付清剩余款项。（若中标单位为事业单位，则采购方不支付预付款）。</w:t>
      </w:r>
      <w:r>
        <w:rPr>
          <w:highlight w:val="none"/>
        </w:rPr>
      </w:r>
      <w:r>
        <w:rPr>
          <w:sz w:val="21"/>
          <w:highlight w:val="none"/>
        </w:rP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（八）考核</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成交单位需要接受采购单位的日常业务考评，达到服务标准，具体考评方案另定。</w:t>
      </w:r>
      <w:r/>
    </w:p>
    <w:p>
      <w:pPr>
        <w:numPr>
          <w:ilvl w:val="0"/>
          <w:numId w:val="5"/>
        </w:numPr>
        <w:ind w:left="525" w:hanging="525"/>
        <w:spacing w:line="360" w:lineRule="auto"/>
        <w:tabs>
          <w:tab w:val="clear" w:pos="420" w:leader="none"/>
          <w:tab w:val="left" w:pos="525" w:leader="none"/>
          <w:tab w:val="left" w:pos="567" w:leader="none"/>
        </w:tabs>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磋商响应文件的组成及要求：</w:t>
      </w:r>
      <w:r/>
    </w:p>
    <w:p>
      <w:pPr>
        <w:ind w:firstLine="472"/>
        <w:spacing w:line="360" w:lineRule="auto"/>
        <w:rPr>
          <w:rFonts w:hint="eastAsia" w:ascii="宋体" w:hAnsi="宋体" w:eastAsia="宋体" w:cs="宋体"/>
          <w:color w:val="000000"/>
          <w:spacing w:val="13"/>
          <w:sz w:val="22"/>
          <w:szCs w:val="22"/>
        </w:rPr>
      </w:pPr>
      <w:r>
        <w:rPr>
          <w:rFonts w:hint="eastAsia" w:ascii="宋体" w:hAnsi="宋体" w:eastAsia="宋体" w:cs="宋体"/>
          <w:color w:val="000000"/>
          <w:spacing w:val="13"/>
          <w:sz w:val="22"/>
          <w:szCs w:val="22"/>
        </w:rPr>
        <w:t xml:space="preserve">（一）电子响应文件组成（部分格式见附件）</w:t>
      </w:r>
      <w:r/>
    </w:p>
    <w:p>
      <w:pPr>
        <w:pStyle w:val="756"/>
        <w:ind w:firstLine="211"/>
        <w:spacing w:line="360" w:lineRule="auto"/>
        <w:rPr>
          <w:rFonts w:hint="eastAsia" w:ascii="宋体" w:hAnsi="宋体" w:eastAsia="宋体" w:cs="宋体"/>
          <w:color w:val="000000"/>
          <w:spacing w:val="13"/>
          <w:sz w:val="22"/>
          <w:szCs w:val="22"/>
          <w:highlight w:val="none"/>
          <w:lang w:val="en-US" w:eastAsia="zh-CN" w:bidi="ar-SA"/>
        </w:rPr>
      </w:pPr>
      <w:r>
        <w:rPr>
          <w:rFonts w:hint="eastAsia" w:ascii="宋体" w:hAnsi="宋体" w:eastAsia="宋体" w:cs="宋体"/>
          <w:color w:val="000000"/>
          <w:spacing w:val="13"/>
          <w:sz w:val="22"/>
          <w:szCs w:val="22"/>
          <w:lang w:val="en-US" w:eastAsia="zh-CN" w:bidi="ar-SA"/>
        </w:rPr>
        <w:t xml:space="preserve">  </w:t>
      </w:r>
      <w:r>
        <w:rPr>
          <w:rFonts w:hint="eastAsia" w:ascii="宋体" w:hAnsi="宋体" w:eastAsia="宋体" w:cs="宋体"/>
          <w:color w:val="000000"/>
          <w:spacing w:val="13"/>
          <w:sz w:val="22"/>
          <w:szCs w:val="22"/>
          <w:highlight w:val="none"/>
          <w:lang w:val="en-US" w:eastAsia="zh-CN" w:bidi="ar-SA"/>
        </w:rPr>
        <w:t xml:space="preserve">1、资格审查材料</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1)具有独立承担民事责任的能力（提供法人或者其他组织的营业执照等证明文件）；</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2)具有良好的商业信誉和健全的财务会计制度（提供参加本次政府采购前最近一期的审计报告或财务报表，其他组织、自然人及成立未满一年的法人应提供银行出具的资信证明）；</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3)具有履行合同所必需的设备和专业技术能力</w:t>
      </w:r>
      <w:r>
        <w:rPr>
          <w:rFonts w:hint="eastAsia" w:ascii="宋体" w:hAnsi="宋体" w:cs="宋体"/>
          <w:sz w:val="22"/>
          <w:szCs w:val="22"/>
          <w:highlight w:val="none"/>
          <w:lang w:eastAsia="zh-CN"/>
        </w:rPr>
        <w:t xml:space="preserve">的</w:t>
      </w:r>
      <w:r>
        <w:rPr>
          <w:rFonts w:hint="eastAsia" w:ascii="宋体" w:hAnsi="宋体" w:cs="宋体"/>
          <w:sz w:val="22"/>
          <w:szCs w:val="22"/>
          <w:highlight w:val="none"/>
          <w:lang w:val="en-US" w:eastAsia="zh-CN"/>
        </w:rPr>
        <w:t xml:space="preserve">证明材料或承诺</w:t>
      </w:r>
      <w:r>
        <w:rPr>
          <w:rFonts w:hint="eastAsia" w:ascii="宋体" w:hAnsi="宋体" w:eastAsia="宋体" w:cs="宋体"/>
          <w:sz w:val="22"/>
          <w:szCs w:val="22"/>
          <w:highlight w:val="none"/>
        </w:rPr>
        <w:t xml:space="preserve">；</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4)有依法缴纳税收和社会保障资金的良好记录（提供参加本次政府采购前一年内（至少一个月的）的依法缴纳税收和社会保障资金的相关材料</w:t>
      </w:r>
      <w:r>
        <w:rPr>
          <w:rFonts w:hint="eastAsia" w:ascii="宋体" w:hAnsi="宋体" w:cs="宋体"/>
          <w:sz w:val="22"/>
          <w:szCs w:val="22"/>
          <w:highlight w:val="none"/>
          <w:lang w:eastAsia="zh-CN"/>
        </w:rPr>
        <w:t xml:space="preserve">，如为依法免税或不需要缴纳社会保障资金的则须提供相关证明材料</w:t>
      </w:r>
      <w:r>
        <w:rPr>
          <w:rFonts w:hint="eastAsia" w:ascii="宋体" w:hAnsi="宋体" w:eastAsia="宋体" w:cs="宋体"/>
          <w:sz w:val="22"/>
          <w:szCs w:val="22"/>
          <w:highlight w:val="none"/>
        </w:rPr>
        <w:t xml:space="preserve">）；</w:t>
      </w:r>
      <w:r/>
    </w:p>
    <w:p>
      <w:pPr>
        <w:ind w:firstLine="420"/>
        <w:spacing w:line="360"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5)参加政府采购活动前3年内在经营活动中没有重大违法记录（提供书面声明）</w:t>
      </w:r>
      <w:r>
        <w:rPr>
          <w:rFonts w:hint="eastAsia" w:ascii="宋体" w:hAnsi="宋体" w:cs="宋体"/>
          <w:sz w:val="22"/>
          <w:szCs w:val="22"/>
          <w:highlight w:val="none"/>
          <w:lang w:eastAsia="zh-CN"/>
        </w:rPr>
        <w:t xml:space="preserve">；</w:t>
      </w:r>
      <w:r/>
    </w:p>
    <w:p>
      <w:pPr>
        <w:ind w:firstLine="42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未被“信用中国”网站（www.creditchina.gov.cn）列入失信被执行人、重大税收违法案件当事人名单、政府采购严重失信行为记录名单。提供通过“信用中国”网站渠道查询企业信用记录的网页截图（查询时间不可早于</w:t>
      </w:r>
      <w:r>
        <w:rPr>
          <w:rFonts w:hint="eastAsia" w:ascii="宋体" w:hAnsi="宋体" w:eastAsia="宋体" w:cs="宋体"/>
          <w:sz w:val="22"/>
          <w:szCs w:val="22"/>
          <w:lang w:val="en-US" w:eastAsia="zh-CN"/>
        </w:rPr>
        <w:t xml:space="preserve">采购</w:t>
      </w:r>
      <w:r>
        <w:rPr>
          <w:rFonts w:hint="eastAsia" w:ascii="宋体" w:hAnsi="宋体" w:eastAsia="宋体" w:cs="宋体"/>
          <w:sz w:val="22"/>
          <w:szCs w:val="22"/>
        </w:rPr>
        <w:t xml:space="preserve">公告发布日期）</w:t>
      </w:r>
      <w:r>
        <w:rPr>
          <w:rFonts w:hint="eastAsia" w:ascii="宋体" w:hAnsi="宋体" w:cs="宋体"/>
          <w:sz w:val="22"/>
          <w:szCs w:val="22"/>
          <w:lang w:eastAsia="zh-CN"/>
        </w:rPr>
        <w:t xml:space="preserve">；</w:t>
      </w:r>
      <w:r/>
    </w:p>
    <w:p>
      <w:pPr>
        <w:ind w:firstLine="420"/>
        <w:spacing w:line="36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（7）响应单位与其他单位存在控股、管理关系情况表</w:t>
      </w:r>
      <w:r>
        <w:rPr>
          <w:rFonts w:hint="eastAsia" w:ascii="宋体" w:hAnsi="宋体" w:cs="宋体"/>
          <w:sz w:val="22"/>
          <w:szCs w:val="22"/>
          <w:lang w:val="en-US" w:eastAsia="zh-CN"/>
        </w:rPr>
        <w:t xml:space="preserve">；</w:t>
      </w:r>
      <w:r/>
    </w:p>
    <w:p>
      <w:pPr>
        <w:pStyle w:val="708"/>
        <w:ind w:firstLine="440"/>
        <w:rPr>
          <w:rFonts w:hint="default"/>
          <w:lang w:val="en-US" w:eastAsia="zh-CN"/>
        </w:rPr>
      </w:pPr>
      <w:r>
        <w:rPr>
          <w:rFonts w:hint="eastAsia" w:hAnsi="宋体" w:cs="宋体"/>
          <w:sz w:val="22"/>
          <w:szCs w:val="22"/>
          <w:lang w:val="en-US" w:eastAsia="zh-CN"/>
        </w:rPr>
        <w:t xml:space="preserve">（8）其他满足本项目的特定资格要求的证明材料（如有）。</w:t>
      </w:r>
      <w:r/>
    </w:p>
    <w:p>
      <w:pPr>
        <w:pStyle w:val="720"/>
        <w:ind w:left="0" w:firstLine="0"/>
        <w:jc w:val="left"/>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注：上述为资格审查材料，提供不全或者未按要求提供，视为资格审查不通过。</w:t>
      </w:r>
      <w:r/>
    </w:p>
    <w:p>
      <w:pPr>
        <w:pStyle w:val="720"/>
        <w:ind w:left="0" w:firstLine="0"/>
        <w:jc w:val="left"/>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  2、符合性审查材料</w:t>
      </w:r>
      <w:r/>
    </w:p>
    <w:p>
      <w:pPr>
        <w:ind w:firstLine="420"/>
        <w:spacing w:line="36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（1）开标</w:t>
      </w:r>
      <w:r>
        <w:rPr>
          <w:rFonts w:hint="eastAsia" w:ascii="宋体" w:hAnsi="宋体" w:eastAsia="宋体" w:cs="宋体"/>
          <w:sz w:val="22"/>
          <w:szCs w:val="22"/>
        </w:rPr>
        <w:t xml:space="preserve">一览表；</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）参加磋商的响应函；</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供应商关于资格的声明函；</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）法定代表人身份证复印件；</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）法定代表人授权委托书、委托代理人身份证复印件（如为委托）；</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）服务要求偏离表、商务条款偏离表；</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人员配备</w:t>
      </w:r>
      <w:r>
        <w:rPr>
          <w:rFonts w:hint="eastAsia" w:ascii="宋体" w:hAnsi="宋体" w:eastAsia="宋体" w:cs="宋体"/>
          <w:sz w:val="22"/>
          <w:szCs w:val="22"/>
        </w:rPr>
        <w:t xml:space="preserve">一览表；</w:t>
      </w:r>
      <w:r/>
    </w:p>
    <w:p>
      <w:pPr>
        <w:ind w:firstLine="420"/>
        <w:spacing w:line="360" w:lineRule="auto"/>
        <w:widowControl/>
        <w:rPr>
          <w:rFonts w:hint="eastAsia" w:ascii="宋体" w:hAnsi="宋体" w:eastAsia="宋体" w:cs="宋体"/>
          <w:sz w:val="22"/>
          <w:szCs w:val="22"/>
          <w:lang w:val="en-US" w:eastAsia="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业绩一览表；</w:t>
      </w:r>
      <w:r/>
    </w:p>
    <w:p>
      <w:pPr>
        <w:ind w:firstLine="42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9</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供应商情况表</w:t>
      </w:r>
      <w:r>
        <w:rPr>
          <w:rFonts w:hint="eastAsia" w:ascii="宋体" w:hAnsi="宋体" w:eastAsia="宋体" w:cs="宋体"/>
          <w:sz w:val="22"/>
          <w:szCs w:val="22"/>
          <w:lang w:eastAsia="zh-CN"/>
        </w:rPr>
        <w:t xml:space="preserve">；</w:t>
      </w:r>
      <w:r/>
    </w:p>
    <w:p>
      <w:pPr>
        <w:ind w:firstLine="42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）投标（响应）保证承诺书</w:t>
      </w:r>
      <w:r>
        <w:rPr>
          <w:rFonts w:hint="eastAsia" w:ascii="宋体" w:hAnsi="宋体" w:eastAsia="宋体" w:cs="宋体"/>
          <w:sz w:val="22"/>
          <w:szCs w:val="22"/>
          <w:lang w:eastAsia="zh-CN"/>
        </w:rPr>
        <w:t xml:space="preserve">；</w:t>
      </w:r>
      <w:r/>
    </w:p>
    <w:p>
      <w:pPr>
        <w:ind w:firstLine="420"/>
        <w:spacing w:line="360"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w:t>
      </w:r>
      <w:r>
        <w:rPr>
          <w:rFonts w:hint="eastAsia" w:ascii="宋体" w:hAnsi="宋体" w:eastAsia="宋体" w:cs="宋体"/>
          <w:sz w:val="22"/>
          <w:szCs w:val="22"/>
          <w:highlight w:val="none"/>
          <w:lang w:val="en-US" w:eastAsia="zh-CN"/>
        </w:rPr>
        <w:t xml:space="preserve">采购文件中要求的其他材料（承诺书）等；</w:t>
      </w:r>
      <w:r/>
    </w:p>
    <w:p>
      <w:pPr>
        <w:pStyle w:val="720"/>
        <w:ind w:left="0" w:firstLine="0"/>
        <w:jc w:val="left"/>
        <w:spacing w:line="360" w:lineRule="auto"/>
        <w:rPr>
          <w:rFonts w:hint="eastAsia" w:ascii="宋体" w:hAnsi="宋体" w:eastAsia="宋体" w:cs="宋体"/>
          <w:b/>
          <w:sz w:val="22"/>
          <w:szCs w:val="22"/>
          <w:lang w:val="en-US" w:eastAsia="zh-CN"/>
        </w:rPr>
      </w:pPr>
      <w:r>
        <w:rPr>
          <w:rFonts w:hint="eastAsia" w:ascii="宋体" w:hAnsi="宋体" w:eastAsia="宋体" w:cs="宋体"/>
          <w:b/>
          <w:sz w:val="22"/>
          <w:szCs w:val="22"/>
        </w:rPr>
        <w:t xml:space="preserve">注：上述为符合性审查材料，提供不全视为未实质性响应采购文件，符合性审查不通过。</w:t>
      </w:r>
      <w:r/>
    </w:p>
    <w:p>
      <w:pPr>
        <w:pStyle w:val="720"/>
        <w:ind w:left="0" w:firstLine="0"/>
        <w:jc w:val="left"/>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3、综合评审材料</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采购需求及评分标准中所涉及到的其他证明材料。</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注：响应单位成交后须提供一份与电子响应文件内容一致的纸质响应文件（装订成册）。</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（二）电子响应文件要求：</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1、制作电子响应文件时必须与响应文件制作软件目录一一对应，将相关资料上传至相应模块。</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2、电子响应文件制作</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（1）在苏采云系统中下载采购文件后，点击“客户端下载地址”，下载投标文件客户端，查看客户端使用说明。</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（2）将下载的采购文件导入投标文件客户端，按照《操作手册》完成投标文件的编制和加盖电子签章。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（3）导出制作完成的投标文件，上传至苏采云系统。</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注：具体投标文件编制教程查看苏采云系统中的客户端使用说明和供应商《操作手册》。</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（4）电子投标文件中的资料应按采购文件的要求加盖响应单位的电子签章或公章。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（5）未按照要求编制电子投标文件，未按照要求在电子投标文件上加盖电子签章的，均视为无效投标。</w:t>
      </w:r>
      <w:r/>
    </w:p>
    <w:p>
      <w:pPr>
        <w:ind w:firstLine="420"/>
        <w:spacing w:line="360" w:lineRule="auto"/>
        <w:widowControl/>
        <w:rPr>
          <w:rFonts w:hint="eastAsia" w:ascii="宋体" w:hAnsi="宋体" w:eastAsia="宋体" w:cs="宋体"/>
          <w:sz w:val="22"/>
          <w:szCs w:val="22"/>
        </w:rPr>
      </w:pPr>
      <w:r>
        <w:rPr>
          <w:rFonts w:hint="eastAsia" w:ascii="宋体" w:hAnsi="宋体" w:cs="宋体"/>
          <w:sz w:val="22"/>
          <w:szCs w:val="22"/>
          <w:lang w:val="en-US" w:eastAsia="zh-CN"/>
        </w:rPr>
        <w:t xml:space="preserve">4</w:t>
      </w:r>
      <w:r>
        <w:rPr>
          <w:rFonts w:hint="eastAsia" w:ascii="宋体" w:hAnsi="宋体" w:eastAsia="宋体" w:cs="宋体"/>
          <w:sz w:val="22"/>
          <w:szCs w:val="22"/>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widowControl/>
        <w:rPr>
          <w:rFonts w:hint="eastAsia" w:ascii="宋体" w:hAnsi="宋体" w:eastAsia="宋体" w:cs="宋体"/>
          <w:sz w:val="22"/>
          <w:szCs w:val="22"/>
        </w:rPr>
      </w:pPr>
      <w:r>
        <w:rPr>
          <w:rFonts w:hint="eastAsia" w:ascii="宋体" w:hAnsi="宋体" w:cs="宋体"/>
          <w:sz w:val="22"/>
          <w:szCs w:val="22"/>
          <w:lang w:val="en-US" w:eastAsia="zh-CN"/>
        </w:rPr>
        <w:t xml:space="preserve">5</w:t>
      </w:r>
      <w:r>
        <w:rPr>
          <w:rFonts w:hint="eastAsia" w:ascii="宋体" w:hAnsi="宋体" w:eastAsia="宋体" w:cs="宋体"/>
          <w:sz w:val="22"/>
          <w:szCs w:val="22"/>
        </w:rPr>
        <w:t xml:space="preserve">、磋商过程中如有问题采购代理机构工作人员会及时通过《磋商响应函》留存的手机号与供应商联系。请供应商确保该手机号磋商当日通讯畅通，否则导致的对供应商不利的后果由供应商自行承担。</w:t>
      </w:r>
      <w:r/>
    </w:p>
    <w:p>
      <w:pPr>
        <w:spacing w:line="360" w:lineRule="auto"/>
        <w:widowControl/>
        <w:tabs>
          <w:tab w:val="left" w:pos="540" w:leader="none"/>
        </w:tabs>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六</w:t>
      </w:r>
      <w:r>
        <w:rPr>
          <w:rFonts w:hint="eastAsia" w:ascii="宋体" w:hAnsi="宋体" w:eastAsia="宋体" w:cs="宋体"/>
          <w:b/>
          <w:bCs/>
          <w:sz w:val="22"/>
          <w:szCs w:val="22"/>
        </w:rPr>
        <w:t xml:space="preserve">、磋商综合说明：</w:t>
      </w:r>
      <w:r/>
    </w:p>
    <w:p>
      <w:pPr>
        <w:ind w:firstLine="422"/>
        <w:spacing w:line="360" w:lineRule="auto"/>
        <w:widowControl/>
        <w:tabs>
          <w:tab w:val="left" w:pos="540" w:leader="none"/>
        </w:tabs>
        <w:rPr>
          <w:rFonts w:hint="eastAsia" w:ascii="宋体" w:hAnsi="宋体" w:eastAsia="宋体" w:cs="宋体"/>
          <w:b/>
          <w:bCs w:val="0"/>
          <w:sz w:val="22"/>
          <w:szCs w:val="22"/>
        </w:rPr>
      </w:pPr>
      <w:r>
        <w:rPr>
          <w:rFonts w:hint="eastAsia" w:ascii="宋体" w:hAnsi="宋体" w:eastAsia="宋体" w:cs="宋体"/>
          <w:b/>
          <w:bCs w:val="0"/>
          <w:sz w:val="22"/>
          <w:szCs w:val="22"/>
        </w:rPr>
        <w:t xml:space="preserve">1、报价说明：</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b/>
          <w:bCs/>
          <w:sz w:val="22"/>
          <w:szCs w:val="22"/>
        </w:rPr>
        <w:t xml:space="preserve">本项目为单价采购，依据最终成交的单价及实际发生的服务工作量进行结算。</w:t>
      </w:r>
      <w:r>
        <w:rPr>
          <w:rFonts w:hint="eastAsia" w:ascii="宋体" w:hAnsi="宋体" w:cs="宋体"/>
          <w:b/>
          <w:bCs/>
          <w:sz w:val="22"/>
          <w:szCs w:val="22"/>
          <w:lang w:val="en-US" w:eastAsia="zh-CN"/>
        </w:rPr>
        <w:t xml:space="preserve">报价应</w:t>
      </w:r>
      <w:r>
        <w:rPr>
          <w:rFonts w:hint="eastAsia" w:ascii="宋体" w:hAnsi="宋体" w:eastAsia="宋体" w:cs="宋体"/>
          <w:sz w:val="22"/>
          <w:szCs w:val="22"/>
        </w:rPr>
        <w:t xml:space="preserve">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投标人应将所有费用在合同实施期间因市场变化因素而变动进行调整的情况包含在内，采购人不再为此承担任何费用和责任，除非因特殊原因并经双方协商同意，投标人不得再要求追加任何费用。供应商提供的服务能够至少达到以上要求，同时明确详细的服务方案。</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（2）磋商供应商应对采购文件内所要采购的全部内容进行报价，只投其中部分内容者，其响应文件将被拒绝。</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（3）一项采购内容只允许一个报价，任何有选择性响应报价的，其响应无效。</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（5）报价的大写金额和小写金额不一致的，以大写金额为准。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（6）单价金额小数点或者百分比有明显错位的，以该次报价总价为准。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（7）总价金额与按单价汇总金额不一致的，以单价金额计算结果为准。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（8）响应文件报价中的单价和总价全部采用人民币表示，除非另有规定。</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（9）最后报价：</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本项目采用</w:t>
      </w:r>
      <w:r>
        <w:rPr>
          <w:rFonts w:hint="eastAsia" w:ascii="宋体" w:hAnsi="宋体" w:eastAsia="宋体" w:cs="宋体"/>
          <w:b/>
          <w:bCs/>
          <w:sz w:val="22"/>
          <w:szCs w:val="22"/>
        </w:rPr>
        <w:t xml:space="preserve">线上二次报价</w:t>
      </w:r>
      <w:r>
        <w:rPr>
          <w:rFonts w:hint="eastAsia" w:ascii="宋体" w:hAnsi="宋体" w:eastAsia="宋体" w:cs="宋体"/>
          <w:sz w:val="22"/>
          <w:szCs w:val="22"/>
        </w:rPr>
        <w:t xml:space="preserve">：</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进入项目评审流程后，建议各供应商法定代表人或授权委托人始终保持通讯顺畅，时刻关注不见面开标大厅，不离开不见面开标大厅。</w:t>
      </w:r>
      <w:r/>
    </w:p>
    <w:p>
      <w:pPr>
        <w:pStyle w:val="708"/>
        <w:rPr>
          <w:rFonts w:hint="default" w:eastAsia="宋体"/>
          <w:lang w:val="en-US" w:eastAsia="zh-CN"/>
        </w:rPr>
      </w:pPr>
      <w:r>
        <w:rPr>
          <w:rFonts w:hint="eastAsia" w:hAnsi="宋体" w:cs="宋体"/>
          <w:sz w:val="22"/>
          <w:szCs w:val="22"/>
          <w:lang w:val="en-US" w:eastAsia="zh-CN"/>
        </w:rPr>
        <w:t xml:space="preserve">    2、在服务期间，因成交单位工作人员引发的一切意外伤害或纠纷事故，以及造成第三方人员受伤、财产损失的均由成交单位自行承担全部责任。</w:t>
      </w:r>
      <w:r/>
    </w:p>
    <w:p>
      <w:pPr>
        <w:ind w:firstLine="422"/>
        <w:spacing w:line="360" w:lineRule="auto"/>
        <w:widowControl/>
        <w:tabs>
          <w:tab w:val="left" w:pos="540" w:leader="none"/>
        </w:tabs>
        <w:rPr>
          <w:rFonts w:hint="eastAsia" w:ascii="宋体" w:hAnsi="宋体" w:eastAsia="宋体" w:cs="宋体"/>
          <w:b/>
          <w:bCs/>
          <w:sz w:val="22"/>
          <w:szCs w:val="22"/>
        </w:rPr>
      </w:pPr>
      <w:r>
        <w:rPr>
          <w:rFonts w:hint="eastAsia" w:ascii="宋体" w:hAnsi="宋体" w:eastAsia="宋体" w:cs="宋体"/>
          <w:b/>
          <w:sz w:val="22"/>
          <w:szCs w:val="22"/>
        </w:rPr>
        <w:t xml:space="preserve">3、成交服务费：</w:t>
      </w:r>
      <w:r/>
    </w:p>
    <w:p>
      <w:pPr>
        <w:ind w:firstLine="422"/>
        <w:spacing w:line="360" w:lineRule="auto"/>
        <w:widowControl/>
        <w:tabs>
          <w:tab w:val="left" w:pos="540" w:leader="none"/>
        </w:tabs>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本项目预算已包含成交服务费，</w:t>
      </w:r>
      <w:r>
        <w:rPr>
          <w:rFonts w:hint="eastAsia" w:ascii="宋体" w:hAnsi="宋体" w:eastAsia="宋体" w:cs="宋体"/>
          <w:sz w:val="22"/>
          <w:szCs w:val="22"/>
          <w:highlight w:val="none"/>
        </w:rPr>
        <w:t xml:space="preserve">由</w:t>
      </w:r>
      <w:r>
        <w:rPr>
          <w:rFonts w:hint="eastAsia" w:ascii="宋体" w:hAnsi="宋体" w:cs="宋体"/>
          <w:sz w:val="22"/>
          <w:szCs w:val="22"/>
          <w:highlight w:val="none"/>
          <w:lang w:val="en-US" w:eastAsia="zh-CN"/>
        </w:rPr>
        <w:t xml:space="preserve">供应商</w:t>
      </w:r>
      <w:r>
        <w:rPr>
          <w:rFonts w:hint="eastAsia" w:ascii="宋体" w:hAnsi="宋体" w:eastAsia="宋体" w:cs="宋体"/>
          <w:sz w:val="22"/>
          <w:szCs w:val="22"/>
          <w:highlight w:val="none"/>
        </w:rPr>
        <w:t xml:space="preserve">向采购代理机构</w:t>
      </w:r>
      <w:r>
        <w:rPr>
          <w:rFonts w:hint="eastAsia" w:ascii="宋体" w:hAnsi="宋体" w:cs="宋体"/>
          <w:sz w:val="22"/>
          <w:szCs w:val="22"/>
          <w:highlight w:val="none"/>
          <w:lang w:val="en-US" w:eastAsia="zh-CN"/>
        </w:rPr>
        <w:t xml:space="preserve">一次性付清</w:t>
      </w:r>
      <w:r>
        <w:rPr>
          <w:rFonts w:hint="eastAsia" w:ascii="宋体" w:hAnsi="宋体" w:eastAsia="宋体" w:cs="宋体"/>
          <w:sz w:val="22"/>
          <w:szCs w:val="22"/>
          <w:highlight w:val="none"/>
        </w:rPr>
        <w:t xml:space="preserve">。</w:t>
      </w:r>
      <w:r/>
    </w:p>
    <w:p>
      <w:pPr>
        <w:ind w:firstLine="420"/>
        <w:spacing w:line="360" w:lineRule="auto"/>
        <w:widowControl/>
        <w:tabs>
          <w:tab w:val="left" w:pos="540" w:leader="none"/>
        </w:tabs>
        <w:rPr>
          <w:rFonts w:hint="eastAsia" w:ascii="宋体" w:hAnsi="宋体" w:eastAsia="宋体" w:cs="宋体"/>
          <w:color w:val="000000"/>
          <w:sz w:val="22"/>
          <w:szCs w:val="22"/>
          <w:lang w:val="en-US" w:eastAsia="zh-CN"/>
        </w:rPr>
      </w:pPr>
      <w:r>
        <w:rPr>
          <w:rFonts w:hint="eastAsia" w:ascii="宋体" w:hAnsi="宋体" w:eastAsia="宋体" w:cs="宋体"/>
          <w:sz w:val="22"/>
          <w:szCs w:val="22"/>
        </w:rPr>
        <w:t xml:space="preserve">收费标准：</w:t>
      </w:r>
      <w:r>
        <w:rPr>
          <w:rFonts w:hint="eastAsia" w:ascii="宋体" w:hAnsi="宋体" w:eastAsia="宋体" w:cs="宋体"/>
          <w:color w:val="000000"/>
          <w:sz w:val="22"/>
          <w:szCs w:val="22"/>
        </w:rPr>
        <w:t xml:space="preserve">预算金额100万以下部分费率为预算金额的1.5%，预算金额100-500万部分费率为预算金额的1.1%按差额定率累进法计算</w:t>
      </w:r>
      <w:r>
        <w:rPr>
          <w:rFonts w:hint="eastAsia" w:ascii="宋体" w:hAnsi="宋体" w:cs="宋体"/>
          <w:color w:val="000000"/>
          <w:sz w:val="22"/>
          <w:szCs w:val="22"/>
          <w:lang w:eastAsia="zh-CN"/>
        </w:rPr>
        <w:t xml:space="preserve">。</w:t>
      </w:r>
      <w:r/>
    </w:p>
    <w:p>
      <w:pPr>
        <w:ind w:firstLine="422"/>
        <w:spacing w:line="360" w:lineRule="auto"/>
        <w:widowControl/>
        <w:tabs>
          <w:tab w:val="left" w:pos="540" w:leader="none"/>
        </w:tabs>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账户名：苏州景明春和工程咨询有限公司</w:t>
      </w:r>
      <w:r/>
    </w:p>
    <w:p>
      <w:pPr>
        <w:ind w:firstLine="422"/>
        <w:spacing w:line="360" w:lineRule="auto"/>
        <w:widowControl/>
        <w:tabs>
          <w:tab w:val="left" w:pos="540" w:leader="none"/>
        </w:tabs>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账  号：12453000000385619</w:t>
      </w:r>
      <w:r/>
    </w:p>
    <w:p>
      <w:pPr>
        <w:ind w:firstLine="422"/>
        <w:spacing w:line="360" w:lineRule="auto"/>
        <w:widowControl/>
        <w:tabs>
          <w:tab w:val="left" w:pos="540" w:leader="none"/>
        </w:tabs>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开户行：华夏银行股份有限公司苏州石路支行</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4、磋商说明：</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（1）不符合供应商资格要求的磋商响应文件将被拒绝；</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（2）参加磋商的供应商必须提供供应商代表的身份证明原件和法定代表人（负责人）授权委托书原件（法定代表人为磋商代表的可不提供）；</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（3）不同投标（响应）人存在投标(响应)文件制作机器码一致的，视为无效响应；</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（4）供应商报价超过采购预算或者最高（低）限价的，为无效报价，不参与评审，也不得标。</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（5）每个标段实质性响应磋商文件不满三家、或进入二次报价的不满三家、或二次报价在采购预算内（或最高/低限价内）不满三家的，本标段磋商采购失败。</w:t>
      </w:r>
      <w:r/>
    </w:p>
    <w:p>
      <w:pPr>
        <w:ind w:firstLine="422"/>
        <w:spacing w:line="360" w:lineRule="auto"/>
        <w:widowControl/>
        <w:tabs>
          <w:tab w:val="left" w:pos="540" w:leader="none"/>
        </w:tabs>
        <w:rPr>
          <w:rFonts w:hint="eastAsia" w:ascii="宋体" w:hAnsi="宋体" w:eastAsia="宋体" w:cs="宋体"/>
          <w:b/>
          <w:sz w:val="22"/>
          <w:szCs w:val="22"/>
          <w:lang w:eastAsia="zh-CN"/>
        </w:rPr>
      </w:pPr>
      <w:r>
        <w:rPr>
          <w:rFonts w:hint="eastAsia" w:ascii="宋体" w:hAnsi="宋体" w:eastAsia="宋体" w:cs="宋体"/>
          <w:b/>
          <w:sz w:val="22"/>
          <w:szCs w:val="22"/>
          <w:lang w:val="en-US" w:eastAsia="zh-CN"/>
        </w:rPr>
        <w:t xml:space="preserve">5</w:t>
      </w:r>
      <w:r>
        <w:rPr>
          <w:rFonts w:hint="eastAsia" w:ascii="宋体" w:hAnsi="宋体" w:eastAsia="宋体" w:cs="宋体"/>
          <w:b/>
          <w:sz w:val="22"/>
          <w:szCs w:val="22"/>
        </w:rPr>
        <w:t xml:space="preserve">、项目的终止</w:t>
      </w:r>
      <w:r>
        <w:rPr>
          <w:rFonts w:hint="eastAsia" w:ascii="宋体" w:hAnsi="宋体" w:cs="宋体"/>
          <w:b/>
          <w:sz w:val="22"/>
          <w:szCs w:val="22"/>
          <w:lang w:eastAsia="zh-CN"/>
        </w:rPr>
        <w:t xml:space="preserve">：</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出现下列情形之一的，将终止采购活动：</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（1）因情况变化，不再符合规定的竞争性磋商采购方式适用情形的；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（2）出现影响采购公正的违法、违规行为的；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（3）在采购过程中符合竞争要求的供应商或者报价未超过采购预算（或最高/低限价）的供应商不足三家的。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（4）在采购活动中因重大变故，采购任务取消的。</w:t>
      </w:r>
      <w:r/>
    </w:p>
    <w:p>
      <w:pPr>
        <w:ind w:firstLine="422"/>
        <w:spacing w:line="360" w:lineRule="auto"/>
        <w:widowControl/>
        <w:tabs>
          <w:tab w:val="left" w:pos="540" w:leader="none"/>
        </w:tabs>
        <w:rPr>
          <w:rFonts w:hint="eastAsia" w:ascii="宋体" w:hAnsi="宋体" w:eastAsia="宋体" w:cs="宋体"/>
          <w:b/>
          <w:sz w:val="22"/>
          <w:szCs w:val="22"/>
          <w:lang w:eastAsia="zh-CN"/>
        </w:rPr>
      </w:pPr>
      <w:r>
        <w:rPr>
          <w:rFonts w:hint="eastAsia" w:ascii="宋体" w:hAnsi="宋体" w:eastAsia="宋体" w:cs="宋体"/>
          <w:b/>
          <w:sz w:val="22"/>
          <w:szCs w:val="22"/>
          <w:lang w:val="en-US" w:eastAsia="zh-CN"/>
        </w:rPr>
        <w:t xml:space="preserve">6</w:t>
      </w:r>
      <w:r>
        <w:rPr>
          <w:rFonts w:hint="eastAsia" w:ascii="宋体" w:hAnsi="宋体" w:eastAsia="宋体" w:cs="宋体"/>
          <w:b/>
          <w:sz w:val="22"/>
          <w:szCs w:val="22"/>
        </w:rPr>
        <w:t xml:space="preserve">、出现以下情况响应文件按无效标处理</w:t>
      </w:r>
      <w:r>
        <w:rPr>
          <w:rFonts w:hint="eastAsia" w:ascii="宋体" w:hAnsi="宋体" w:cs="宋体"/>
          <w:b/>
          <w:sz w:val="22"/>
          <w:szCs w:val="22"/>
          <w:lang w:eastAsia="zh-CN"/>
        </w:rPr>
        <w:t xml:space="preserve">：</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（1）供应商在苏采云系统规定的时间内未成功解密电子响应文件的。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（2）供应商未按照磋商文件要求上传电子响应文件的。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（3）同一供应商针对同一标段提交两个（含两个）以上不同的响应文件或者最后报价的。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（4）供应商不具备磋商文件中规定资格要求的。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（5）供应商的最后报价超过了采购预算或最高/低限价的。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（6）不符合磋商文件中规定的实质性要求和条件的。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（7）不同投标（响应）文件制作机器码信息一致，视为不同投标供应商使用同一台电脑编制投标（响应）文件，投标（响应）无效。</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（8）响应文件未按照磋商文件要求加盖CA电子公章的。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（9）响应文件含有采购人不能接受的附加条件的。</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7</w:t>
      </w:r>
      <w:r>
        <w:rPr>
          <w:rFonts w:hint="eastAsia" w:ascii="宋体" w:hAnsi="宋体" w:eastAsia="宋体" w:cs="宋体"/>
          <w:b/>
          <w:sz w:val="22"/>
          <w:szCs w:val="22"/>
        </w:rPr>
        <w:t xml:space="preserve">、磋商程序：</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（1）采购代理机构按本须知规定的时间、地点主持磋商采购活动。</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（2）供应商通过“苏采云”系统在线参与本项目磋商活动。供应商应当按照《苏采云系统供应商操作手册》规定在 “苏采云”系统规定的时间内对响应文件进行解密，否则视为放弃参与磋商活动。</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（3）由磋商小组审查供应商解密的响应文件。</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（7）供应商应当按照采购文件的变动情况和磋商小组的要求，各供应商应及时关注【评审】环节等待询标澄清进行回复。</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（8）磋商结束后，磋商小组将在“苏采云”系统向所有实质性响应的供应商发布“最后报价要求函”及最后报价格式表，要求所有实质性响应的供应商在规定时间内提交最后报价。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9）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（10）已提交响应文件的供应商，在提交最后报价之前，可以根据磋商情况退出磋商，并在“苏采云”系统中提交“退出磋商函”并加盖CA电子公章。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（12）磋商小组根据磋商成交原则确定成交供应商，并将结果通知所有参加磋商的供应商。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（13）如磋商过程中出现本采购文件未尽事宜，由磋商小组根据政府采购有关法律、法规讨论决定。</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8</w:t>
      </w:r>
      <w:r>
        <w:rPr>
          <w:rFonts w:hint="eastAsia" w:ascii="宋体" w:hAnsi="宋体" w:eastAsia="宋体" w:cs="宋体"/>
          <w:b/>
          <w:sz w:val="22"/>
          <w:szCs w:val="22"/>
        </w:rPr>
        <w:t xml:space="preserve">、质疑：</w:t>
      </w:r>
      <w:r/>
    </w:p>
    <w:p>
      <w:pPr>
        <w:ind w:firstLine="420"/>
        <w:spacing w:line="360" w:lineRule="auto"/>
        <w:tabs>
          <w:tab w:val="left" w:pos="0" w:leader="none"/>
          <w:tab w:val="left" w:pos="960" w:leader="none"/>
        </w:tabs>
        <w:rPr>
          <w:rFonts w:hint="eastAsia" w:ascii="宋体" w:hAnsi="宋体" w:eastAsia="宋体" w:cs="宋体"/>
          <w:bCs/>
          <w:sz w:val="22"/>
          <w:szCs w:val="22"/>
        </w:rPr>
      </w:pPr>
      <w:r>
        <w:rPr>
          <w:rFonts w:hint="eastAsia" w:ascii="宋体" w:hAnsi="宋体" w:eastAsia="宋体" w:cs="宋体"/>
          <w:bCs/>
          <w:sz w:val="22"/>
          <w:szCs w:val="22"/>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w:t>
      </w:r>
      <w:r>
        <w:rPr>
          <w:rFonts w:hint="eastAsia" w:ascii="宋体" w:hAnsi="宋体" w:eastAsia="宋体" w:cs="宋体"/>
          <w:sz w:val="22"/>
          <w:szCs w:val="22"/>
        </w:rPr>
        <w:t xml:space="preserve">凡是对磋商文件提出质疑的供应商，请将投标供应商确认函与质疑函一同递交</w:t>
      </w:r>
      <w:r>
        <w:rPr>
          <w:rFonts w:hint="eastAsia" w:ascii="宋体" w:hAnsi="宋体" w:eastAsia="宋体" w:cs="宋体"/>
          <w:bCs/>
          <w:sz w:val="22"/>
          <w:szCs w:val="22"/>
        </w:rPr>
        <w:t xml:space="preserve">。</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（3）供应商应当在法定质疑期内一次性提出针对同一采购程序环节的质疑。</w:t>
      </w:r>
      <w:r>
        <w:rPr>
          <w:rFonts w:hint="eastAsia" w:ascii="宋体" w:hAnsi="宋体" w:eastAsia="宋体" w:cs="宋体"/>
          <w:bCs/>
          <w:sz w:val="22"/>
          <w:szCs w:val="22"/>
        </w:rPr>
        <w:t xml:space="preserve">供应商如在法定期限内对同一采购程序环节提出多次质疑的，代理将只对供应商第一次质疑作出答复。迟于相关规定时间提交的质疑，采购方或采购代理机构将按照相关法律法规的规定拒绝回答。</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接收质疑函的方式：书面形式（当场送达或邮寄方式）。</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质疑联系人：韩梦芸</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联系电话：15150117995</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现场递交地址: 苏州市姑苏区银都商务广场4幢3015室</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邮寄收取地址: 苏州市姑苏区银都商务广场4幢3015室</w:t>
      </w:r>
      <w:r/>
    </w:p>
    <w:p>
      <w:pPr>
        <w:ind w:firstLine="420"/>
        <w:spacing w:line="360" w:lineRule="auto"/>
        <w:tabs>
          <w:tab w:val="left" w:pos="0" w:leader="none"/>
          <w:tab w:val="left" w:pos="960" w:leader="none"/>
        </w:tabs>
        <w:rPr>
          <w:rFonts w:hint="eastAsia" w:ascii="宋体" w:hAnsi="宋体" w:eastAsia="宋体" w:cs="宋体"/>
          <w:bCs/>
          <w:sz w:val="22"/>
          <w:szCs w:val="22"/>
        </w:rPr>
      </w:pPr>
      <w:r>
        <w:rPr>
          <w:rFonts w:hint="eastAsia" w:ascii="宋体" w:hAnsi="宋体" w:eastAsia="宋体" w:cs="宋体"/>
          <w:sz w:val="22"/>
          <w:szCs w:val="22"/>
        </w:rPr>
        <w:t xml:space="preserve">（4）</w:t>
      </w:r>
      <w:r>
        <w:rPr>
          <w:rFonts w:hint="eastAsia" w:ascii="宋体" w:hAnsi="宋体" w:eastAsia="宋体" w:cs="宋体"/>
          <w:bCs/>
          <w:sz w:val="22"/>
          <w:szCs w:val="22"/>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spacing w:line="360" w:lineRule="auto"/>
        <w:tabs>
          <w:tab w:val="left" w:pos="0" w:leader="none"/>
          <w:tab w:val="left" w:pos="960" w:leader="none"/>
        </w:tabs>
        <w:rPr>
          <w:rFonts w:hint="eastAsia" w:ascii="宋体" w:hAnsi="宋体" w:eastAsia="宋体" w:cs="宋体"/>
          <w:bCs/>
          <w:sz w:val="22"/>
          <w:szCs w:val="22"/>
        </w:rPr>
      </w:pPr>
      <w:r>
        <w:rPr>
          <w:rFonts w:hint="eastAsia" w:ascii="宋体" w:hAnsi="宋体" w:eastAsia="宋体" w:cs="宋体"/>
          <w:sz w:val="22"/>
          <w:szCs w:val="22"/>
        </w:rPr>
        <w:t xml:space="preserve">（5）</w:t>
      </w:r>
      <w:r>
        <w:rPr>
          <w:rFonts w:hint="eastAsia" w:ascii="宋体" w:hAnsi="宋体" w:eastAsia="宋体" w:cs="宋体"/>
          <w:bCs/>
          <w:sz w:val="22"/>
          <w:szCs w:val="22"/>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723"/>
        <w:ind w:left="0" w:right="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val="0"/>
          <w:sz w:val="22"/>
          <w:szCs w:val="22"/>
          <w:lang w:val="en-US" w:eastAsia="zh-CN"/>
        </w:rPr>
        <w:t xml:space="preserve">9、</w:t>
      </w:r>
      <w:r>
        <w:rPr>
          <w:rFonts w:hint="eastAsia" w:ascii="宋体" w:hAnsi="宋体" w:eastAsia="宋体" w:cs="宋体"/>
          <w:b/>
          <w:bCs w:val="0"/>
          <w:color w:val="000000" w:themeColor="text1"/>
          <w:sz w:val="22"/>
          <w:szCs w:val="22"/>
          <w14:textFill>
            <w14:solidFill>
              <w14:schemeClr w14:val="tx1"/>
            </w14:solidFill>
          </w14:textFill>
        </w:rPr>
        <w:t xml:space="preserve">本项目</w:t>
      </w:r>
      <w:r>
        <w:rPr>
          <w:rFonts w:hint="eastAsia" w:ascii="宋体" w:hAnsi="宋体" w:eastAsia="宋体" w:cs="宋体"/>
          <w:b/>
          <w:bCs/>
          <w:color w:val="000000" w:themeColor="text1"/>
          <w:sz w:val="22"/>
          <w:szCs w:val="22"/>
          <w14:textFill>
            <w14:solidFill>
              <w14:schemeClr w14:val="tx1"/>
            </w14:solidFill>
          </w14:textFill>
        </w:rPr>
        <w:t xml:space="preserve">执行江苏省财政厅《江苏省财政厅转发财政部关于推动解决政府采购异常低价问题的通知》(苏财购〔2026〕36号)文件。</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凡涉及磋商采购文件的补充说明和修改，均以苏州政府采购网上发布的通知为准。</w:t>
      </w:r>
      <w:r/>
    </w:p>
    <w:p>
      <w:pPr>
        <w:spacing w:line="360" w:lineRule="auto"/>
        <w:widowControl/>
        <w:tabs>
          <w:tab w:val="left" w:pos="540" w:leader="none"/>
        </w:tabs>
        <w:rPr>
          <w:rFonts w:hint="eastAsia" w:ascii="宋体" w:hAnsi="宋体" w:eastAsia="宋体" w:cs="宋体"/>
          <w:b/>
          <w:bCs w:val="0"/>
          <w:color w:val="auto"/>
          <w:sz w:val="22"/>
          <w:szCs w:val="22"/>
          <w:highlight w:val="none"/>
          <w:lang w:eastAsia="zh-CN"/>
        </w:rPr>
      </w:pPr>
      <w:r>
        <w:rPr>
          <w:rFonts w:hint="eastAsia" w:ascii="宋体" w:hAnsi="宋体" w:eastAsia="宋体" w:cs="宋体"/>
          <w:b/>
          <w:bCs w:val="0"/>
          <w:color w:val="auto"/>
          <w:sz w:val="22"/>
          <w:szCs w:val="22"/>
          <w:highlight w:val="none"/>
          <w:lang w:val="en-US" w:eastAsia="zh-CN"/>
        </w:rPr>
        <w:t xml:space="preserve">七、</w:t>
      </w:r>
      <w:r>
        <w:rPr>
          <w:rFonts w:hint="eastAsia" w:ascii="宋体" w:hAnsi="宋体" w:eastAsia="宋体" w:cs="宋体"/>
          <w:b/>
          <w:bCs w:val="0"/>
          <w:color w:val="auto"/>
          <w:sz w:val="22"/>
          <w:szCs w:val="22"/>
          <w:highlight w:val="none"/>
        </w:rPr>
        <w:t xml:space="preserve">政府采购相关政策</w:t>
      </w:r>
      <w:r>
        <w:rPr>
          <w:rFonts w:hint="eastAsia" w:ascii="宋体" w:hAnsi="宋体" w:eastAsia="宋体" w:cs="宋体"/>
          <w:b/>
          <w:bCs w:val="0"/>
          <w:color w:val="auto"/>
          <w:sz w:val="22"/>
          <w:szCs w:val="22"/>
          <w:highlight w:val="none"/>
          <w:lang w:eastAsia="zh-CN"/>
        </w:rPr>
        <w:t xml:space="preserve">：</w:t>
      </w:r>
      <w:r/>
    </w:p>
    <w:p>
      <w:pPr>
        <w:numPr>
          <w:ilvl w:val="0"/>
          <w:numId w:val="0"/>
        </w:numPr>
        <w:ind w:firstLine="44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关于对参与供应商信用记录的政府采购要求：</w:t>
      </w:r>
      <w:r/>
    </w:p>
    <w:p>
      <w:pPr>
        <w:numPr>
          <w:ilvl w:val="0"/>
          <w:numId w:val="0"/>
        </w:numPr>
        <w:ind w:firstLine="44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采购代理机构会在接收响应文件截止时间后，在信用中国查询信用记录，并将查询结果递交评审小组。</w:t>
      </w:r>
      <w:r/>
    </w:p>
    <w:p>
      <w:pPr>
        <w:numPr>
          <w:ilvl w:val="0"/>
          <w:numId w:val="0"/>
        </w:numPr>
        <w:ind w:firstLine="44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B、财政部门与法院、工商、税务等部门联合惩戒的失信信息，包括：</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被列入失信被执行人名单；</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被列入重大税收违法案件当事人名单；</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0"/>
        </w:numPr>
        <w:ind w:firstLine="44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存在失信信息的供应商，评审小组应填写《苏州市级政府采购供应商失信信息确认函》并签名确认。同时，采购代理机构工作人员应根据评审小组确认的失信信息，登陆到相关来源网站页面进行复核并打印，作为证据留存。</w:t>
      </w:r>
      <w:r/>
    </w:p>
    <w:p>
      <w:pPr>
        <w:numPr>
          <w:ilvl w:val="0"/>
          <w:numId w:val="0"/>
        </w:numPr>
        <w:ind w:firstLine="440"/>
        <w:spacing w:line="400" w:lineRule="exact"/>
        <w:tabs>
          <w:tab w:val="left" w:pos="525" w:leader="none"/>
        </w:tabs>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针对中小企业、监狱企业、残疾人企业的评审：</w:t>
      </w:r>
      <w:r/>
    </w:p>
    <w:p>
      <w:pPr>
        <w:pStyle w:val="1034"/>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购〔2022〕16号）的有关规定，</w:t>
      </w:r>
      <w:r>
        <w:rPr>
          <w:rFonts w:hint="eastAsia" w:ascii="宋体" w:hAnsi="宋体" w:eastAsia="宋体" w:cs="宋体"/>
          <w:b/>
          <w:bCs/>
          <w:color w:val="auto"/>
          <w:sz w:val="22"/>
          <w:szCs w:val="22"/>
          <w:highlight w:val="none"/>
        </w:rPr>
        <w:t xml:space="preserve">本项目为非专门面向中小企业采购的项目，属于其他未列明行业。《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1034"/>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投标人为小型或微型企业或残疾人企业或监狱企业的，其价格给予20%的扣除，用扣除后的价格参与评审，如扣除后的价格为最低价的，则作为评标基准价，中标金额则以实际投标报价为准。残疾人福利性单位属于小型、微型企业的，不重复享受政策。</w:t>
      </w:r>
      <w:r/>
    </w:p>
    <w:p>
      <w:pPr>
        <w:pStyle w:val="1034"/>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应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1034"/>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对以上企业的产品或服务的价格给予相关比例的扣除，用扣除后的价格参与评审，未在投标文件中提供相关材料、资料的，不享受评审优惠政策。</w:t>
      </w:r>
      <w:r/>
    </w:p>
    <w:p>
      <w:pPr>
        <w:pStyle w:val="1034"/>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若供应商提供虚假声明、虚假材料，按“政府采购法”相关规定处理并报请政府监管部门给予行政处罚。</w:t>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jc w:val="center"/>
        <w:spacing w:line="400" w:lineRule="exact"/>
        <w:rPr>
          <w:rFonts w:hint="eastAsia" w:ascii="宋体" w:hAnsi="宋体" w:eastAsia="宋体" w:cs="宋体"/>
          <w:bCs/>
          <w:color w:val="auto"/>
          <w:sz w:val="22"/>
          <w:szCs w:val="22"/>
          <w:highlight w:val="none"/>
        </w:rPr>
      </w:pPr>
      <w:r>
        <w:rPr>
          <w:rFonts w:hint="eastAsia" w:ascii="宋体" w:hAnsi="宋体" w:cs="宋体"/>
          <w:b/>
          <w:bCs/>
          <w:color w:val="auto"/>
          <w:sz w:val="22"/>
          <w:szCs w:val="22"/>
          <w:highlight w:val="none"/>
          <w:lang w:val="en-US" w:eastAsia="zh-CN"/>
        </w:rPr>
        <w:t xml:space="preserve">第三章 评审办法</w:t>
      </w:r>
      <w:r>
        <w:rPr>
          <w:rFonts w:hint="eastAsia" w:ascii="宋体" w:hAnsi="宋体" w:eastAsia="宋体" w:cs="宋体"/>
          <w:b/>
          <w:bCs/>
          <w:color w:val="auto"/>
          <w:sz w:val="22"/>
          <w:szCs w:val="22"/>
          <w:highlight w:val="none"/>
        </w:rPr>
        <w:t xml:space="preserve">及评分标准</w:t>
      </w:r>
      <w:r/>
    </w:p>
    <w:p>
      <w:pPr>
        <w:ind w:left="-200" w:firstLine="0"/>
        <w:jc w:val="both"/>
        <w:spacing w:line="400" w:lineRule="exact"/>
        <w:tabs>
          <w:tab w:val="left" w:pos="525" w:leader="none"/>
        </w:tabs>
        <w:rPr>
          <w:rFonts w:hint="eastAsia" w:ascii="宋体" w:hAnsi="宋体" w:eastAsia="宋体" w:cs="宋体"/>
          <w:b/>
          <w:sz w:val="22"/>
          <w:szCs w:val="22"/>
          <w:lang w:eastAsia="zh-CN"/>
        </w:rPr>
      </w:pPr>
      <w:r>
        <w:rPr>
          <w:rFonts w:hint="eastAsia" w:ascii="宋体" w:hAnsi="宋体" w:cs="宋体"/>
          <w:b/>
          <w:sz w:val="22"/>
          <w:szCs w:val="22"/>
          <w:lang w:val="en-US" w:eastAsia="zh-CN"/>
        </w:rPr>
        <w:t xml:space="preserve">一、评审办法</w:t>
      </w:r>
      <w:r/>
    </w:p>
    <w:p>
      <w:pPr>
        <w:numPr>
          <w:ilvl w:val="0"/>
          <w:numId w:val="0"/>
        </w:numPr>
        <w:ind w:firstLine="422"/>
        <w:keepLines w:val="0"/>
        <w:keepNext w:val="0"/>
        <w:pageBreakBefore w:val="0"/>
        <w:spacing w:line="400" w:lineRule="exact"/>
        <w:widowControl w:val="off"/>
        <w:tabs>
          <w:tab w:val="left" w:pos="525"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rPr>
          <w:rFonts w:hint="eastAsia" w:ascii="宋体" w:hAnsi="宋体" w:cs="宋体"/>
          <w:sz w:val="22"/>
          <w:szCs w:val="22"/>
          <w:lang w:val="en-US" w:eastAsia="zh-CN"/>
        </w:rPr>
        <w:t xml:space="preserve">、</w:t>
      </w:r>
      <w:r>
        <w:rPr>
          <w:rFonts w:hint="eastAsia" w:ascii="宋体" w:hAnsi="宋体" w:eastAsia="宋体" w:cs="宋体"/>
          <w:sz w:val="22"/>
          <w:szCs w:val="22"/>
          <w:lang w:val="en-US" w:eastAsia="zh-CN"/>
        </w:rPr>
        <w:t xml:space="preserve">本次磋商采用综合评分法，即在响应文件满足采购文件全部实质性要求且按评审因素的量化指标评审得分最高的供应商为成交候选供应商。采购人书面授权磋商小组直接确定成交供应商。</w:t>
      </w:r>
      <w:r/>
    </w:p>
    <w:p>
      <w:pPr>
        <w:numPr>
          <w:ilvl w:val="0"/>
          <w:numId w:val="0"/>
        </w:numPr>
        <w:ind w:firstLine="422"/>
        <w:keepLines w:val="0"/>
        <w:keepNext w:val="0"/>
        <w:pageBreakBefore w:val="0"/>
        <w:spacing w:line="400" w:lineRule="exact"/>
        <w:widowControl w:val="off"/>
        <w:tabs>
          <w:tab w:val="left" w:pos="525"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rPr>
          <w:rFonts w:hint="eastAsia" w:ascii="宋体" w:hAnsi="宋体" w:cs="宋体"/>
          <w:sz w:val="22"/>
          <w:szCs w:val="22"/>
          <w:lang w:val="en-US" w:eastAsia="zh-CN"/>
        </w:rPr>
        <w:t xml:space="preserve">、</w:t>
      </w:r>
      <w:r>
        <w:rPr>
          <w:rFonts w:hint="eastAsia" w:ascii="宋体" w:hAnsi="宋体" w:eastAsia="宋体" w:cs="宋体"/>
          <w:sz w:val="22"/>
          <w:szCs w:val="22"/>
          <w:lang w:val="en-US" w:eastAsia="zh-CN"/>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numPr>
          <w:ilvl w:val="0"/>
          <w:numId w:val="0"/>
        </w:numPr>
        <w:ind w:firstLine="422"/>
        <w:keepLines w:val="0"/>
        <w:keepNext w:val="0"/>
        <w:pageBreakBefore w:val="0"/>
        <w:spacing w:line="400" w:lineRule="exact"/>
        <w:widowControl w:val="off"/>
        <w:tabs>
          <w:tab w:val="left" w:pos="525"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rPr>
          <w:rFonts w:hint="eastAsia" w:ascii="宋体" w:hAnsi="宋体" w:cs="宋体"/>
          <w:sz w:val="22"/>
          <w:szCs w:val="22"/>
          <w:lang w:val="en-US" w:eastAsia="zh-CN"/>
        </w:rPr>
        <w:t xml:space="preserve">、</w:t>
      </w:r>
      <w:r>
        <w:rPr>
          <w:rFonts w:hint="eastAsia" w:ascii="宋体" w:hAnsi="宋体" w:eastAsia="宋体" w:cs="宋体"/>
          <w:sz w:val="22"/>
          <w:szCs w:val="22"/>
          <w:lang w:val="en-US" w:eastAsia="zh-CN"/>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numPr>
          <w:ilvl w:val="0"/>
          <w:numId w:val="0"/>
        </w:numPr>
        <w:ind w:firstLine="422"/>
        <w:keepLines w:val="0"/>
        <w:keepNext w:val="0"/>
        <w:pageBreakBefore w:val="0"/>
        <w:spacing w:line="400" w:lineRule="exact"/>
        <w:widowControl w:val="off"/>
        <w:tabs>
          <w:tab w:val="left" w:pos="525" w:leader="none"/>
        </w:tabs>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 xml:space="preserve">4</w:t>
      </w:r>
      <w:r>
        <w:rPr>
          <w:rFonts w:hint="eastAsia" w:ascii="宋体" w:hAnsi="宋体" w:cs="宋体"/>
          <w:b/>
          <w:bCs/>
          <w:sz w:val="22"/>
          <w:szCs w:val="22"/>
          <w:lang w:val="en-US" w:eastAsia="zh-CN"/>
        </w:rPr>
        <w:t xml:space="preserve">、</w:t>
      </w:r>
      <w:r>
        <w:rPr>
          <w:rFonts w:hint="eastAsia" w:ascii="宋体" w:hAnsi="宋体" w:eastAsia="宋体" w:cs="宋体"/>
          <w:b/>
          <w:bCs/>
          <w:sz w:val="22"/>
          <w:szCs w:val="22"/>
          <w:lang w:val="en-US" w:eastAsia="zh-CN"/>
        </w:rPr>
        <w:t xml:space="preserve">本项目将按江苏省财政厅《江苏省财政厅转发财政部关于推动解决政府采购异常低价问题的通知》(苏财购〔2026〕36号)文件执行政府采购异常低价审查。</w:t>
      </w:r>
      <w:r/>
    </w:p>
    <w:p>
      <w:pPr>
        <w:ind w:left="-200" w:firstLine="0"/>
        <w:jc w:val="both"/>
        <w:spacing w:line="400" w:lineRule="exact"/>
        <w:tabs>
          <w:tab w:val="left" w:pos="525" w:leader="none"/>
        </w:tabs>
        <w:rPr>
          <w:rFonts w:hint="eastAsia" w:ascii="宋体" w:hAnsi="宋体" w:eastAsia="宋体" w:cs="宋体"/>
          <w:b/>
          <w:bCs/>
          <w:sz w:val="22"/>
          <w:szCs w:val="22"/>
        </w:rPr>
      </w:pPr>
      <w:r>
        <w:rPr>
          <w:rFonts w:hint="eastAsia" w:ascii="宋体" w:hAnsi="宋体" w:cs="宋体"/>
          <w:b/>
          <w:bCs/>
          <w:sz w:val="22"/>
          <w:szCs w:val="22"/>
          <w:lang w:val="en-US" w:eastAsia="zh-CN"/>
        </w:rPr>
        <w:t xml:space="preserve">二、</w:t>
      </w:r>
      <w:r>
        <w:rPr>
          <w:rFonts w:hint="eastAsia" w:ascii="宋体" w:hAnsi="宋体" w:eastAsia="宋体" w:cs="宋体"/>
          <w:b/>
          <w:bCs/>
          <w:sz w:val="22"/>
          <w:szCs w:val="22"/>
        </w:rPr>
        <w:t xml:space="preserve">评分标准</w:t>
      </w:r>
      <w:r/>
    </w:p>
    <w:p>
      <w:pPr>
        <w:ind w:firstLine="482"/>
        <w:spacing w:line="360" w:lineRule="auto"/>
        <w:tabs>
          <w:tab w:val="left" w:pos="0" w:leader="none"/>
        </w:tabs>
        <w:rPr>
          <w:rFonts w:hint="eastAsia" w:ascii="宋体" w:hAnsi="宋体" w:eastAsia="宋体" w:cs="宋体"/>
          <w:b/>
          <w:sz w:val="22"/>
          <w:szCs w:val="22"/>
        </w:rPr>
      </w:pPr>
      <w:r>
        <w:rPr>
          <w:rFonts w:hint="eastAsia" w:ascii="宋体" w:hAnsi="宋体" w:eastAsia="宋体" w:cs="宋体"/>
          <w:b/>
          <w:sz w:val="22"/>
          <w:szCs w:val="22"/>
        </w:rPr>
        <w:t xml:space="preserve">（一）报价</w:t>
      </w:r>
      <w:r>
        <w:rPr>
          <w:rFonts w:hint="eastAsia" w:ascii="宋体" w:hAnsi="宋体" w:cs="宋体"/>
          <w:b/>
          <w:sz w:val="22"/>
          <w:szCs w:val="22"/>
          <w:lang w:val="en-US" w:eastAsia="zh-CN"/>
        </w:rPr>
        <w:t xml:space="preserve">得分</w:t>
      </w:r>
      <w:r>
        <w:rPr>
          <w:rFonts w:hint="eastAsia" w:ascii="宋体" w:hAnsi="宋体" w:eastAsia="宋体" w:cs="宋体"/>
          <w:b/>
          <w:sz w:val="22"/>
          <w:szCs w:val="22"/>
        </w:rPr>
        <w:t xml:space="preserve">（30分）</w:t>
      </w:r>
      <w:r/>
    </w:p>
    <w:p>
      <w:pPr>
        <w:ind w:firstLine="480"/>
        <w:spacing w:line="360" w:lineRule="auto"/>
        <w:tabs>
          <w:tab w:val="left" w:pos="2870" w:leader="none"/>
        </w:tabs>
        <w:rPr>
          <w:rFonts w:hint="eastAsia" w:ascii="宋体" w:hAnsi="宋体" w:eastAsia="宋体" w:cs="宋体"/>
          <w:bCs/>
          <w:sz w:val="22"/>
          <w:szCs w:val="22"/>
        </w:rPr>
      </w:pPr>
      <w:r>
        <w:rPr>
          <w:rFonts w:hint="eastAsia" w:ascii="宋体" w:hAnsi="宋体" w:eastAsia="宋体" w:cs="宋体"/>
          <w:bCs/>
          <w:sz w:val="22"/>
          <w:szCs w:val="22"/>
        </w:rPr>
        <w:t xml:space="preserve">价格分采用低价优先法计算，即满足招标文件要求且投标价格最低的投标报价为评标基准价，其价格分为满分。其他投标人的价格分统一按照下列公式计算：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0" w:leader="none"/>
        </w:tabs>
        <w:rPr>
          <w:rFonts w:hint="eastAsia" w:ascii="宋体" w:hAnsi="宋体" w:eastAsia="宋体" w:cs="宋体"/>
          <w:bCs/>
          <w:sz w:val="22"/>
          <w:szCs w:val="22"/>
        </w:rPr>
      </w:pPr>
      <w:r>
        <w:rPr>
          <w:rFonts w:hint="eastAsia" w:ascii="宋体" w:hAnsi="宋体" w:eastAsia="宋体" w:cs="宋体"/>
          <w:bCs/>
          <w:sz w:val="22"/>
          <w:szCs w:val="22"/>
        </w:rPr>
        <w:t xml:space="preserve">投标报价得分=（评标基准价/投标报价）*价格权值*100（本次招标价格权值为30%）（计算结果四舍五入，保留小数点后两位）</w:t>
      </w:r>
      <w:r/>
    </w:p>
    <w:p>
      <w:pPr>
        <w:ind w:firstLine="482"/>
        <w:spacing w:line="360" w:lineRule="auto"/>
        <w:rPr>
          <w:rFonts w:hint="eastAsia" w:ascii="宋体" w:hAnsi="宋体" w:eastAsia="宋体" w:cs="宋体"/>
          <w:sz w:val="22"/>
          <w:szCs w:val="22"/>
        </w:rPr>
      </w:pPr>
      <w:r>
        <w:rPr>
          <w:rFonts w:hint="eastAsia" w:ascii="宋体" w:hAnsi="宋体" w:eastAsia="宋体" w:cs="宋体"/>
          <w:b/>
          <w:bCs/>
          <w:sz w:val="22"/>
          <w:szCs w:val="22"/>
        </w:rPr>
        <w:t xml:space="preserve">（二）技术与商务部分（70分）</w:t>
      </w:r>
      <w:r/>
    </w:p>
    <w:p>
      <w:pPr>
        <w:ind w:firstLine="482"/>
        <w:spacing w:line="360" w:lineRule="auto"/>
        <w:rPr>
          <w:rFonts w:hint="eastAsia" w:ascii="宋体" w:hAnsi="宋体" w:eastAsia="宋体" w:cs="宋体"/>
          <w:b/>
          <w:sz w:val="22"/>
          <w:szCs w:val="22"/>
        </w:rPr>
        <w:outlineLvl w:val="1"/>
      </w:pPr>
      <w:r>
        <w:rPr>
          <w:rFonts w:hint="eastAsia" w:ascii="宋体" w:hAnsi="宋体" w:eastAsia="宋体" w:cs="宋体"/>
          <w:b/>
          <w:sz w:val="22"/>
          <w:szCs w:val="22"/>
        </w:rPr>
        <w:t xml:space="preserve">1</w:t>
      </w:r>
      <w:r>
        <w:rPr>
          <w:rFonts w:hint="eastAsia" w:ascii="宋体" w:hAnsi="宋体" w:cs="宋体"/>
          <w:b/>
          <w:sz w:val="22"/>
          <w:szCs w:val="22"/>
          <w:lang w:eastAsia="zh-CN"/>
        </w:rPr>
        <w:t xml:space="preserve">、</w:t>
      </w:r>
      <w:r>
        <w:rPr>
          <w:rFonts w:hint="eastAsia" w:ascii="宋体" w:hAnsi="宋体" w:eastAsia="宋体" w:cs="宋体"/>
          <w:b/>
          <w:sz w:val="22"/>
          <w:szCs w:val="22"/>
        </w:rPr>
        <w:t xml:space="preserve">技术方案（1</w:t>
      </w:r>
      <w:r>
        <w:rPr>
          <w:rFonts w:hint="eastAsia" w:ascii="宋体" w:hAnsi="宋体" w:cs="宋体"/>
          <w:b/>
          <w:sz w:val="22"/>
          <w:szCs w:val="22"/>
          <w:lang w:val="en-US" w:eastAsia="zh-CN"/>
        </w:rPr>
        <w:t xml:space="preserve">9</w:t>
      </w:r>
      <w:r>
        <w:rPr>
          <w:rFonts w:hint="eastAsia" w:ascii="宋体" w:hAnsi="宋体" w:eastAsia="宋体" w:cs="宋体"/>
          <w:b/>
          <w:sz w:val="22"/>
          <w:szCs w:val="22"/>
        </w:rPr>
        <w:t xml:space="preserve">分）</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（1）继承公证日常工作方案比较（8分）</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日常工作内容清晰明确、全面完整，对日常工作能够提出创新举措的得8分；规划内容较为清晰明确，整体方案较为全面完整，提出较为可行的建议举措的得5分；整体规划不够清晰明确，整体方案内容缺漏较多，没有明确具体创新举措的得2分；不提供不得分。</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（2）对本项目工作区域范围内的相关公证法律工作事务的熟悉程度比较（8分）</w:t>
      </w:r>
      <w:r/>
    </w:p>
    <w:p>
      <w:pPr>
        <w:ind w:firstLine="480"/>
        <w:spacing w:line="360" w:lineRule="auto"/>
        <w:rPr>
          <w:rFonts w:hint="eastAsia" w:ascii="宋体" w:hAnsi="宋体" w:eastAsia="宋体" w:cs="宋体"/>
          <w:bCs/>
          <w:sz w:val="22"/>
          <w:szCs w:val="22"/>
        </w:rPr>
      </w:pPr>
      <w:r/>
      <w:bookmarkStart w:id="0" w:name="OLE_LINK7"/>
      <w:r>
        <w:rPr>
          <w:rFonts w:hint="eastAsia" w:ascii="宋体" w:hAnsi="宋体" w:eastAsia="宋体" w:cs="宋体"/>
          <w:bCs/>
          <w:sz w:val="22"/>
          <w:szCs w:val="22"/>
        </w:rPr>
        <w:t xml:space="preserve">对相关公证法律工作事务非常熟悉、运用自如得8分；对相关公证法律工作事务比较熟悉、运用良好得5分；对相关公证法律工作事务一般熟悉、能够运用得2分；不提供不得分。</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（3）投入本项目的服务方案比较（3分）</w:t>
      </w:r>
      <w:r/>
    </w:p>
    <w:p>
      <w:pPr>
        <w:ind w:firstLine="480"/>
        <w:spacing w:line="360" w:lineRule="auto"/>
        <w:rPr>
          <w:rFonts w:hint="eastAsia"/>
        </w:rPr>
      </w:pPr>
      <w:r>
        <w:rPr>
          <w:rFonts w:hint="eastAsia" w:ascii="宋体" w:hAnsi="宋体" w:eastAsia="宋体" w:cs="宋体"/>
          <w:sz w:val="22"/>
          <w:szCs w:val="22"/>
        </w:rPr>
        <w:t xml:space="preserve">服务方案完整、可行性强的得3分；服务方案一般、可行性一般的得2分；服务方案较差、可行性差的得1分；不提供不得分。</w:t>
      </w:r>
      <w:bookmarkEnd w:id="0"/>
      <w:r/>
      <w:r/>
    </w:p>
    <w:p>
      <w:pPr>
        <w:ind w:firstLine="482"/>
        <w:spacing w:line="360" w:lineRule="auto"/>
        <w:rPr>
          <w:rFonts w:hint="eastAsia" w:ascii="宋体" w:hAnsi="宋体" w:eastAsia="宋体" w:cs="宋体"/>
          <w:b/>
          <w:sz w:val="22"/>
          <w:szCs w:val="22"/>
        </w:rPr>
        <w:outlineLvl w:val="1"/>
      </w:pPr>
      <w:r>
        <w:rPr>
          <w:rFonts w:hint="eastAsia" w:ascii="宋体" w:hAnsi="宋体" w:eastAsia="宋体" w:cs="宋体"/>
          <w:b/>
          <w:sz w:val="22"/>
          <w:szCs w:val="22"/>
        </w:rPr>
        <w:t xml:space="preserve">2</w:t>
      </w:r>
      <w:r>
        <w:rPr>
          <w:rFonts w:hint="eastAsia" w:ascii="宋体" w:hAnsi="宋体" w:cs="宋体"/>
          <w:b/>
          <w:sz w:val="22"/>
          <w:szCs w:val="22"/>
          <w:lang w:eastAsia="zh-CN"/>
        </w:rPr>
        <w:t xml:space="preserve">、</w:t>
      </w:r>
      <w:r>
        <w:rPr>
          <w:rFonts w:hint="eastAsia" w:ascii="宋体" w:hAnsi="宋体" w:eastAsia="宋体" w:cs="宋体"/>
          <w:b/>
          <w:sz w:val="22"/>
          <w:szCs w:val="22"/>
        </w:rPr>
        <w:t xml:space="preserve">响应单位内部建制和管理状况比较（18分）</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（1）内部组织机构、内部工作流程比较（6分）</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内部组织机构健全、内部工作流程清晰合理得6分；内部组织机构比较健全、内部工作流程比较合理得4分；内部组织机构基本健全、内部工作流程基本合理得2分；不提供不得分。</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（2）内部质量控制制度、内部业务档案管理制度比较（6分）</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制度完善并能高效运行得6分；建立制度并运行良好得4分；建立制度并能够运行得2分；不提供不得分。</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（3）内部人事管理制度、内部财务管理制度比较（6分）</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制度完善并能高效运行得6分；建立制度并运行良好得4分；建立制度并能够运行得2分；不提供不得分。</w:t>
      </w:r>
      <w:r/>
    </w:p>
    <w:p>
      <w:pPr>
        <w:ind w:firstLine="482"/>
        <w:spacing w:line="360" w:lineRule="auto"/>
        <w:rPr>
          <w:rFonts w:hint="eastAsia" w:ascii="宋体" w:hAnsi="宋体" w:eastAsia="宋体" w:cs="宋体"/>
          <w:b/>
          <w:bCs/>
          <w:sz w:val="22"/>
          <w:szCs w:val="22"/>
        </w:rPr>
        <w:outlineLvl w:val="1"/>
      </w:pPr>
      <w:r>
        <w:rPr>
          <w:rFonts w:hint="eastAsia" w:ascii="宋体" w:hAnsi="宋体" w:eastAsia="宋体" w:cs="宋体"/>
          <w:b/>
          <w:bCs/>
          <w:sz w:val="22"/>
          <w:szCs w:val="22"/>
        </w:rPr>
        <w:t xml:space="preserve">3</w:t>
      </w:r>
      <w:r>
        <w:rPr>
          <w:rFonts w:hint="eastAsia" w:ascii="宋体" w:hAnsi="宋体" w:cs="宋体"/>
          <w:b/>
          <w:bCs/>
          <w:sz w:val="22"/>
          <w:szCs w:val="22"/>
          <w:lang w:eastAsia="zh-CN"/>
        </w:rPr>
        <w:t xml:space="preserve">、</w:t>
      </w:r>
      <w:r>
        <w:rPr>
          <w:rFonts w:hint="eastAsia" w:ascii="宋体" w:hAnsi="宋体" w:eastAsia="宋体" w:cs="宋体"/>
          <w:b/>
          <w:bCs/>
          <w:sz w:val="22"/>
          <w:szCs w:val="22"/>
        </w:rPr>
        <w:t xml:space="preserve">针对本项目服务承诺比较（15分）</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（1）承诺服务响应时间的比较（5分）</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能够即时响应得5分；0.5个工作日响应得3分；1个工作日响应得1分；超过1个工作日响应不得分。</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（2）承诺服务响应方式的比较（5分）</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保证按质按量完成公证事宜，不造成任何法律风险得5分；能在规定的时间内完成公证事宜，不造成法律风险得3分；基本在规定的时间内完成公证事宜得1分；不能在规定的时间内完成公证事宜不得分。</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（3）承诺与本项目相关服务单位的配合密切程度比较（5分）</w:t>
      </w:r>
      <w:r/>
    </w:p>
    <w:p>
      <w:pPr>
        <w:ind w:firstLine="480"/>
        <w:spacing w:line="360" w:lineRule="auto"/>
        <w:rPr>
          <w:rFonts w:hint="eastAsia" w:ascii="宋体" w:hAnsi="宋体" w:eastAsia="宋体" w:cs="宋体"/>
          <w:sz w:val="22"/>
          <w:szCs w:val="22"/>
        </w:rPr>
      </w:pPr>
      <w:r/>
      <w:bookmarkStart w:id="1" w:name="OLE_LINK8"/>
      <w:r>
        <w:rPr>
          <w:rFonts w:hint="eastAsia" w:ascii="宋体" w:hAnsi="宋体" w:eastAsia="宋体" w:cs="宋体"/>
          <w:sz w:val="22"/>
          <w:szCs w:val="22"/>
        </w:rPr>
        <w:t xml:space="preserve">与本项目相关服务单位密切协作配合得5分；与本项目相关服务单位配合比较顺畅得3分；与本项目相关服务单位配合基本顺畅得1分；与本项目相关服务单位配合不顺不得分。</w:t>
      </w:r>
      <w:bookmarkEnd w:id="1"/>
      <w:r/>
      <w:r/>
    </w:p>
    <w:p>
      <w:pPr>
        <w:ind w:firstLine="48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（以上</w:t>
      </w:r>
      <w:r>
        <w:rPr>
          <w:rFonts w:hint="eastAsia" w:ascii="宋体" w:hAnsi="宋体" w:cs="宋体"/>
          <w:b/>
          <w:bCs/>
          <w:sz w:val="22"/>
          <w:szCs w:val="22"/>
          <w:lang w:val="en-US" w:eastAsia="zh-CN"/>
        </w:rPr>
        <w:t xml:space="preserve">须</w:t>
      </w:r>
      <w:r>
        <w:rPr>
          <w:rFonts w:hint="eastAsia" w:ascii="宋体" w:hAnsi="宋体" w:eastAsia="宋体" w:cs="宋体"/>
          <w:b/>
          <w:bCs/>
          <w:sz w:val="22"/>
          <w:szCs w:val="22"/>
        </w:rPr>
        <w:t xml:space="preserve">在响应文件中提供相关内容的承诺书并加盖响应单位公章。不提供不得分。）</w:t>
      </w:r>
      <w:r/>
    </w:p>
    <w:p>
      <w:pPr>
        <w:ind w:firstLine="482"/>
        <w:spacing w:line="360" w:lineRule="auto"/>
        <w:rPr>
          <w:rFonts w:hint="eastAsia" w:ascii="宋体" w:hAnsi="宋体" w:eastAsia="宋体" w:cs="宋体"/>
          <w:b/>
          <w:bCs/>
          <w:sz w:val="22"/>
          <w:szCs w:val="22"/>
        </w:rPr>
        <w:outlineLvl w:val="1"/>
      </w:pPr>
      <w:r>
        <w:rPr>
          <w:rFonts w:hint="eastAsia" w:ascii="宋体" w:hAnsi="宋体" w:eastAsia="宋体" w:cs="宋体"/>
          <w:b/>
          <w:bCs/>
          <w:sz w:val="22"/>
          <w:szCs w:val="22"/>
        </w:rPr>
        <w:t xml:space="preserve">4</w:t>
      </w:r>
      <w:r>
        <w:rPr>
          <w:rFonts w:hint="eastAsia" w:ascii="宋体" w:hAnsi="宋体" w:cs="宋体"/>
          <w:b/>
          <w:bCs/>
          <w:sz w:val="22"/>
          <w:szCs w:val="22"/>
          <w:lang w:eastAsia="zh-CN"/>
        </w:rPr>
        <w:t xml:space="preserve">、</w:t>
      </w:r>
      <w:r>
        <w:rPr>
          <w:rFonts w:hint="eastAsia" w:ascii="宋体" w:hAnsi="宋体" w:eastAsia="宋体" w:cs="宋体"/>
          <w:b/>
          <w:bCs/>
          <w:sz w:val="22"/>
          <w:szCs w:val="22"/>
        </w:rPr>
        <w:t xml:space="preserve">人员配置比较（1</w:t>
      </w:r>
      <w:r>
        <w:rPr>
          <w:rFonts w:hint="eastAsia" w:ascii="宋体" w:hAnsi="宋体" w:cs="宋体"/>
          <w:b/>
          <w:bCs/>
          <w:sz w:val="22"/>
          <w:szCs w:val="22"/>
          <w:lang w:val="en-US" w:eastAsia="zh-CN"/>
        </w:rPr>
        <w:t xml:space="preserve">2</w:t>
      </w:r>
      <w:r>
        <w:rPr>
          <w:rFonts w:hint="eastAsia" w:ascii="宋体" w:hAnsi="宋体" w:eastAsia="宋体" w:cs="宋体"/>
          <w:b/>
          <w:bCs/>
          <w:sz w:val="22"/>
          <w:szCs w:val="22"/>
        </w:rPr>
        <w:t xml:space="preserve">分）</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（1）</w:t>
      </w:r>
      <w:bookmarkStart w:id="2" w:name="OLE_LINK9"/>
      <w:r>
        <w:rPr>
          <w:rFonts w:hint="eastAsia" w:ascii="宋体" w:hAnsi="宋体" w:eastAsia="宋体" w:cs="宋体"/>
          <w:sz w:val="22"/>
          <w:szCs w:val="22"/>
        </w:rPr>
        <w:t xml:space="preserve">拟投入本项目的公证员</w:t>
      </w:r>
      <w:bookmarkEnd w:id="2"/>
      <w:r>
        <w:rPr>
          <w:rFonts w:hint="eastAsia" w:ascii="宋体" w:hAnsi="宋体" w:eastAsia="宋体" w:cs="宋体"/>
          <w:sz w:val="22"/>
          <w:szCs w:val="22"/>
        </w:rPr>
        <w:t xml:space="preserve">（9分）</w:t>
      </w:r>
      <w:r/>
    </w:p>
    <w:p>
      <w:pPr>
        <w:ind w:firstLine="480"/>
        <w:spacing w:line="360" w:lineRule="auto"/>
        <w:rPr>
          <w:rFonts w:hint="eastAsia" w:ascii="宋体" w:hAnsi="宋体" w:eastAsia="宋体" w:cs="宋体"/>
          <w:b/>
          <w:bCs/>
          <w:sz w:val="22"/>
          <w:szCs w:val="22"/>
        </w:rPr>
      </w:pPr>
      <w:r/>
      <w:bookmarkStart w:id="3" w:name="OLE_LINK10"/>
      <w:r>
        <w:rPr>
          <w:rFonts w:hint="eastAsia" w:ascii="宋体" w:hAnsi="宋体" w:eastAsia="宋体" w:cs="宋体"/>
          <w:sz w:val="22"/>
          <w:szCs w:val="22"/>
        </w:rPr>
        <w:t xml:space="preserve">拟投入本项目的公证员，每配备一人得3分，最高得9分。</w:t>
      </w:r>
      <w:bookmarkEnd w:id="3"/>
      <w:r>
        <w:rPr>
          <w:rFonts w:hint="eastAsia" w:ascii="宋体" w:hAnsi="宋体" w:eastAsia="宋体" w:cs="宋体"/>
          <w:b/>
          <w:bCs/>
          <w:sz w:val="22"/>
          <w:szCs w:val="22"/>
        </w:rPr>
        <w:t xml:space="preserve">（响应文件中提供日常承担服务任务的公证员、公证员助理执业证复印件，以上材料需加盖响应单位公章，未按要求提供或不提供不得分。）</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（2）投入本项目的工作人员工作经验比较（3分）</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工作人员有2年以上不动产继承公证相关工作经验的得3分；工作人员</w:t>
      </w:r>
      <w:bookmarkStart w:id="6" w:name="_GoBack"/>
      <w:r/>
      <w:bookmarkEnd w:id="6"/>
      <w:r>
        <w:rPr>
          <w:rFonts w:hint="eastAsia" w:ascii="宋体" w:hAnsi="宋体" w:eastAsia="宋体" w:cs="宋体"/>
          <w:sz w:val="22"/>
          <w:szCs w:val="22"/>
        </w:rPr>
        <w:t xml:space="preserve">有1年以上不动产继承公证相关工作经验的得2分；工作人员有半年以上不动产继承公证相关工作经验的得1分；不提供不得分。</w:t>
      </w:r>
      <w:r>
        <w:rPr>
          <w:rFonts w:hint="eastAsia" w:ascii="宋体" w:hAnsi="宋体" w:eastAsia="宋体" w:cs="宋体"/>
          <w:b/>
          <w:bCs/>
          <w:sz w:val="22"/>
          <w:szCs w:val="22"/>
        </w:rPr>
        <w:t xml:space="preserve">（响应文件中提供相关证明材料并加盖响应单位公章，未按要求提供或不提供不得分。）</w:t>
      </w:r>
      <w:r/>
    </w:p>
    <w:p>
      <w:pPr>
        <w:ind w:firstLine="482"/>
        <w:spacing w:line="360" w:lineRule="auto"/>
        <w:rPr>
          <w:rFonts w:hint="eastAsia" w:ascii="宋体" w:hAnsi="宋体" w:eastAsia="宋体" w:cs="宋体"/>
          <w:b/>
          <w:bCs/>
          <w:sz w:val="22"/>
          <w:szCs w:val="22"/>
        </w:rPr>
        <w:outlineLvl w:val="1"/>
      </w:pPr>
      <w:r>
        <w:rPr>
          <w:rFonts w:hint="eastAsia" w:ascii="宋体" w:hAnsi="宋体" w:cs="宋体"/>
          <w:b/>
          <w:bCs/>
          <w:sz w:val="22"/>
          <w:szCs w:val="22"/>
          <w:lang w:val="en-US" w:eastAsia="zh-CN"/>
        </w:rPr>
        <w:t xml:space="preserve">5、</w:t>
      </w:r>
      <w:r>
        <w:rPr>
          <w:rFonts w:hint="eastAsia" w:ascii="宋体" w:hAnsi="宋体" w:eastAsia="宋体" w:cs="宋体"/>
          <w:b/>
          <w:bCs/>
          <w:sz w:val="22"/>
          <w:szCs w:val="22"/>
        </w:rPr>
        <w:t xml:space="preserve">类似项目业绩（6分）</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响应单位提供自</w:t>
      </w:r>
      <w:r>
        <w:rPr>
          <w:rFonts w:hint="eastAsia" w:ascii="宋体" w:hAnsi="宋体" w:eastAsia="宋体" w:cs="宋体"/>
          <w:sz w:val="22"/>
          <w:szCs w:val="22"/>
          <w:highlight w:val="none"/>
        </w:rPr>
        <w:t xml:space="preserve">202</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年</w:t>
      </w:r>
      <w:r>
        <w:rPr>
          <w:rFonts w:hint="eastAsia" w:ascii="宋体" w:hAnsi="宋体" w:eastAsia="宋体" w:cs="宋体"/>
          <w:sz w:val="22"/>
          <w:szCs w:val="22"/>
        </w:rPr>
        <w:t xml:space="preserve">1月1日起至今签订的类似项目业绩。每提供一份得</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分，最高6分。</w:t>
      </w:r>
      <w:r>
        <w:rPr>
          <w:rFonts w:hint="eastAsia" w:ascii="宋体" w:hAnsi="宋体" w:eastAsia="宋体" w:cs="宋体"/>
          <w:b/>
          <w:sz w:val="22"/>
          <w:szCs w:val="22"/>
        </w:rPr>
        <w:t xml:space="preserve">（响应文件中需提供合同复印件并加盖响应单位公章，不提供不得分。类似业绩日期认定：以签订合同日期为准。）</w:t>
      </w: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备注：</w:t>
      </w: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1.针对评分标准中评分的每一条，供应商均应提供相关资料并作出相应说明供评委评判，不提供相关资料的视为不具备该项得分的条件，资料须编好目录及页码。</w:t>
      </w: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2.响应文件中如出现前后不一致时，评委有权请供应商澄清说明，澄清说明事项涉及评分时，评委有权酌情扣分。</w:t>
      </w:r>
      <w:r/>
    </w:p>
    <w:p>
      <w:pPr>
        <w:ind w:firstLine="48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法处理。</w:t>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jc w:val="center"/>
        <w:spacing w:line="440" w:lineRule="exact"/>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第四章 </w:t>
      </w:r>
      <w:r>
        <w:rPr>
          <w:rFonts w:hint="eastAsia" w:ascii="宋体" w:hAnsi="宋体" w:eastAsia="宋体" w:cs="宋体"/>
          <w:b/>
          <w:bCs/>
          <w:color w:val="auto"/>
          <w:sz w:val="22"/>
          <w:szCs w:val="22"/>
          <w:highlight w:val="none"/>
        </w:rPr>
        <w:t xml:space="preserve">合同主要条款</w:t>
      </w:r>
      <w:r/>
    </w:p>
    <w:p>
      <w:pPr>
        <w:ind w:firstLine="426"/>
        <w:spacing w:line="400" w:lineRule="exact"/>
        <w:rPr>
          <w:rFonts w:hint="eastAsia" w:ascii="宋体" w:hAnsi="宋体" w:eastAsia="宋体" w:cs="宋体"/>
          <w:color w:val="auto"/>
          <w:sz w:val="22"/>
          <w:szCs w:val="22"/>
          <w:highlight w:val="none"/>
        </w:rPr>
      </w:pPr>
      <w:r/>
      <w:bookmarkStart w:id="4" w:name="_Hlk165988889"/>
      <w:r>
        <w:rPr>
          <w:rFonts w:hint="eastAsia" w:ascii="宋体" w:hAnsi="宋体" w:eastAsia="宋体" w:cs="宋体"/>
          <w:color w:val="auto"/>
          <w:sz w:val="22"/>
          <w:szCs w:val="22"/>
          <w:highlight w:val="none"/>
        </w:rPr>
        <w:t xml:space="preserve">依据</w:t>
      </w:r>
      <w:r>
        <w:rPr>
          <w:rFonts w:hint="eastAsia" w:ascii="宋体" w:hAnsi="宋体" w:cs="宋体"/>
          <w:color w:val="auto"/>
          <w:sz w:val="22"/>
          <w:szCs w:val="22"/>
          <w:highlight w:val="none"/>
          <w:u w:val="single"/>
          <w:lang w:eastAsia="zh-CN"/>
        </w:rPr>
        <w:t xml:space="preserve">2026年不动产继承法律公证服务</w:t>
      </w:r>
      <w:r>
        <w:rPr>
          <w:rFonts w:hint="eastAsia" w:ascii="宋体" w:hAnsi="宋体" w:eastAsia="宋体" w:cs="宋体"/>
          <w:color w:val="auto"/>
          <w:sz w:val="22"/>
          <w:szCs w:val="22"/>
          <w:highlight w:val="none"/>
        </w:rPr>
        <w:t xml:space="preserve">项目（采购编号：</w:t>
      </w:r>
      <w:r>
        <w:rPr>
          <w:rFonts w:hint="eastAsia" w:ascii="宋体" w:hAnsi="宋体" w:cs="宋体"/>
          <w:color w:val="auto"/>
          <w:sz w:val="22"/>
          <w:szCs w:val="22"/>
          <w:highlight w:val="none"/>
          <w:u w:val="single"/>
          <w:lang w:eastAsia="zh-CN"/>
        </w:rPr>
        <w:t xml:space="preserve">JSZC-320507-JMCH-C2026-0005</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）政府采购的成交结果，确定乙方为本次成交供应商，现依照磋商文件、乙方的响应文件及相关文件的内容，签订本合同书。</w:t>
      </w:r>
      <w:bookmarkEnd w:id="4"/>
      <w:r/>
      <w:r/>
    </w:p>
    <w:p>
      <w:pPr>
        <w:spacing w:line="360" w:lineRule="auto"/>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一、服务范围：</w:t>
      </w:r>
      <w:r/>
    </w:p>
    <w:p>
      <w:pPr>
        <w:ind w:firstLine="440"/>
        <w:spacing w:line="360" w:lineRule="auto"/>
        <w:tabs>
          <w:tab w:val="left" w:pos="540" w:leader="none"/>
        </w:tabs>
        <w:rPr>
          <w:rFonts w:hint="eastAsia" w:ascii="宋体" w:hAnsi="宋体" w:eastAsia="宋体" w:cs="宋体"/>
          <w:b/>
          <w:sz w:val="22"/>
          <w:szCs w:val="22"/>
        </w:rPr>
      </w:pPr>
      <w:r>
        <w:rPr>
          <w:rFonts w:hint="eastAsia" w:ascii="宋体" w:hAnsi="宋体" w:eastAsia="宋体" w:cs="宋体"/>
          <w:sz w:val="22"/>
          <w:szCs w:val="22"/>
        </w:rPr>
        <w:t xml:space="preserve">甲方聘请乙方提供以下服务：</w:t>
      </w:r>
      <w:r/>
    </w:p>
    <w:p>
      <w:pPr>
        <w:ind w:firstLine="480"/>
        <w:spacing w:line="360" w:lineRule="auto"/>
        <w:tabs>
          <w:tab w:val="left" w:pos="540" w:leader="none"/>
        </w:tabs>
        <w:rPr>
          <w:rFonts w:hint="eastAsia" w:ascii="宋体" w:hAnsi="宋体" w:eastAsia="宋体" w:cs="宋体"/>
          <w:b/>
          <w:sz w:val="22"/>
          <w:szCs w:val="22"/>
        </w:rPr>
      </w:pPr>
      <w:r>
        <w:rPr>
          <w:rFonts w:hint="eastAsia" w:ascii="宋体" w:hAnsi="宋体" w:eastAsia="宋体" w:cs="宋体"/>
          <w:sz w:val="22"/>
          <w:szCs w:val="22"/>
        </w:rPr>
        <w:t xml:space="preserve">（1）本合同项下的服务指：</w:t>
      </w:r>
      <w:r>
        <w:rPr>
          <w:rFonts w:hint="eastAsia" w:ascii="宋体" w:hAnsi="宋体" w:eastAsia="宋体" w:cs="宋体"/>
          <w:sz w:val="22"/>
          <w:szCs w:val="22"/>
          <w:lang w:eastAsia="zh-CN"/>
        </w:rPr>
        <w:t xml:space="preserve">2025年不动产继承法律公证服务</w:t>
      </w:r>
      <w:r>
        <w:rPr>
          <w:rFonts w:hint="eastAsia" w:ascii="宋体" w:hAnsi="宋体" w:eastAsia="宋体" w:cs="宋体"/>
          <w:sz w:val="22"/>
          <w:szCs w:val="22"/>
        </w:rPr>
        <w:t xml:space="preserve">。</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cs="宋体"/>
          <w:iCs/>
          <w:sz w:val="22"/>
          <w:szCs w:val="22"/>
          <w:lang w:val="en-US" w:eastAsia="zh-CN"/>
        </w:rPr>
        <w:t xml:space="preserve">服务内容及要求</w:t>
      </w:r>
      <w:r>
        <w:rPr>
          <w:rFonts w:hint="eastAsia" w:ascii="宋体" w:hAnsi="宋体" w:eastAsia="宋体" w:cs="宋体"/>
          <w:iCs/>
          <w:sz w:val="22"/>
          <w:szCs w:val="22"/>
        </w:rPr>
        <w:t xml:space="preserve">：详见磋商采购文件</w:t>
      </w:r>
      <w:r>
        <w:rPr>
          <w:rFonts w:hint="eastAsia" w:ascii="宋体" w:hAnsi="宋体" w:eastAsia="宋体" w:cs="宋体"/>
          <w:sz w:val="22"/>
          <w:szCs w:val="22"/>
        </w:rPr>
        <w:t xml:space="preserve">。</w:t>
      </w:r>
      <w:r/>
    </w:p>
    <w:p>
      <w:pPr>
        <w:ind w:firstLine="480"/>
        <w:spacing w:line="360" w:lineRule="auto"/>
        <w:tabs>
          <w:tab w:val="left" w:pos="567" w:leader="none"/>
        </w:tabs>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eastAsia="zh-CN"/>
        </w:rPr>
        <w:t xml:space="preserve">服务期限</w:t>
      </w:r>
      <w:r>
        <w:rPr>
          <w:rFonts w:hint="eastAsia" w:ascii="宋体" w:hAnsi="宋体" w:eastAsia="宋体" w:cs="宋体"/>
          <w:sz w:val="22"/>
          <w:szCs w:val="22"/>
        </w:rPr>
        <w:t xml:space="preserve">：</w:t>
      </w:r>
      <w:r>
        <w:rPr>
          <w:rFonts w:hint="eastAsia" w:ascii="宋体" w:hAnsi="宋体" w:eastAsia="宋体" w:cs="宋体"/>
          <w:color w:val="000000"/>
          <w:sz w:val="22"/>
          <w:szCs w:val="20"/>
          <w:lang w:val="en-US" w:eastAsia="zh-CN"/>
        </w:rPr>
        <w:t xml:space="preserve">一年，2026</w:t>
      </w:r>
      <w:r>
        <w:rPr>
          <w:rFonts w:hint="eastAsia" w:ascii="宋体" w:hAnsi="宋体" w:cs="宋体"/>
          <w:color w:val="000000"/>
          <w:sz w:val="22"/>
          <w:szCs w:val="20"/>
          <w:lang w:val="en-US" w:eastAsia="zh-CN"/>
        </w:rPr>
        <w:t xml:space="preserve">年</w:t>
      </w:r>
      <w:r>
        <w:rPr>
          <w:rFonts w:hint="eastAsia" w:ascii="宋体" w:hAnsi="宋体" w:eastAsia="宋体" w:cs="宋体"/>
          <w:color w:val="000000"/>
          <w:sz w:val="22"/>
          <w:szCs w:val="20"/>
          <w:lang w:val="en-US" w:eastAsia="zh-CN"/>
        </w:rPr>
        <w:t xml:space="preserve">09</w:t>
      </w:r>
      <w:r>
        <w:rPr>
          <w:rFonts w:hint="eastAsia" w:ascii="宋体" w:hAnsi="宋体" w:cs="宋体"/>
          <w:color w:val="000000"/>
          <w:sz w:val="22"/>
          <w:szCs w:val="20"/>
          <w:lang w:val="en-US" w:eastAsia="zh-CN"/>
        </w:rPr>
        <w:t xml:space="preserve">月</w:t>
      </w:r>
      <w:r>
        <w:rPr>
          <w:rFonts w:hint="eastAsia" w:ascii="宋体" w:hAnsi="宋体" w:eastAsia="宋体" w:cs="宋体"/>
          <w:color w:val="000000"/>
          <w:sz w:val="22"/>
          <w:szCs w:val="20"/>
          <w:lang w:val="en-US" w:eastAsia="zh-CN"/>
        </w:rPr>
        <w:t xml:space="preserve">01</w:t>
      </w:r>
      <w:r>
        <w:rPr>
          <w:rFonts w:hint="eastAsia" w:ascii="宋体" w:hAnsi="宋体" w:cs="宋体"/>
          <w:color w:val="000000"/>
          <w:sz w:val="22"/>
          <w:szCs w:val="20"/>
          <w:lang w:val="en-US" w:eastAsia="zh-CN"/>
        </w:rPr>
        <w:t xml:space="preserve">日至</w:t>
      </w:r>
      <w:r>
        <w:rPr>
          <w:rFonts w:hint="eastAsia" w:ascii="宋体" w:hAnsi="宋体" w:eastAsia="宋体" w:cs="宋体"/>
          <w:color w:val="000000"/>
          <w:sz w:val="22"/>
          <w:szCs w:val="20"/>
          <w:lang w:val="en-US" w:eastAsia="zh-CN"/>
        </w:rPr>
        <w:t xml:space="preserve">2027</w:t>
      </w:r>
      <w:r>
        <w:rPr>
          <w:rFonts w:hint="eastAsia" w:ascii="宋体" w:hAnsi="宋体" w:cs="宋体"/>
          <w:color w:val="000000"/>
          <w:sz w:val="22"/>
          <w:szCs w:val="20"/>
          <w:lang w:val="en-US" w:eastAsia="zh-CN"/>
        </w:rPr>
        <w:t xml:space="preserve">年</w:t>
      </w:r>
      <w:r>
        <w:rPr>
          <w:rFonts w:hint="eastAsia" w:ascii="宋体" w:hAnsi="宋体" w:eastAsia="宋体" w:cs="宋体"/>
          <w:color w:val="000000"/>
          <w:sz w:val="22"/>
          <w:szCs w:val="20"/>
          <w:lang w:val="en-US" w:eastAsia="zh-CN"/>
        </w:rPr>
        <w:t xml:space="preserve">08</w:t>
      </w:r>
      <w:r>
        <w:rPr>
          <w:rFonts w:hint="eastAsia" w:ascii="宋体" w:hAnsi="宋体" w:cs="宋体"/>
          <w:color w:val="000000"/>
          <w:sz w:val="22"/>
          <w:szCs w:val="20"/>
          <w:lang w:val="en-US" w:eastAsia="zh-CN"/>
        </w:rPr>
        <w:t xml:space="preserve">月</w:t>
      </w:r>
      <w:r>
        <w:rPr>
          <w:rFonts w:hint="eastAsia" w:ascii="宋体" w:hAnsi="宋体" w:eastAsia="宋体" w:cs="宋体"/>
          <w:color w:val="000000"/>
          <w:sz w:val="22"/>
          <w:szCs w:val="20"/>
          <w:lang w:val="en-US" w:eastAsia="zh-CN"/>
        </w:rPr>
        <w:t xml:space="preserve">31</w:t>
      </w:r>
      <w:r>
        <w:rPr>
          <w:rFonts w:hint="eastAsia" w:ascii="宋体" w:hAnsi="宋体" w:cs="宋体"/>
          <w:color w:val="000000"/>
          <w:sz w:val="22"/>
          <w:szCs w:val="20"/>
          <w:lang w:val="en-US" w:eastAsia="zh-CN"/>
        </w:rPr>
        <w:t xml:space="preserve">日。</w:t>
      </w:r>
      <w:r/>
    </w:p>
    <w:p>
      <w:pPr>
        <w:spacing w:line="360" w:lineRule="auto"/>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二、下列文件为本合同不可分割部分与本合同具有同等法律效力：</w:t>
      </w:r>
      <w:r/>
    </w:p>
    <w:p>
      <w:pPr>
        <w:ind w:firstLine="480"/>
        <w:spacing w:line="360" w:lineRule="auto"/>
        <w:tabs>
          <w:tab w:val="left" w:pos="540" w:leader="none"/>
        </w:tabs>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成交通知书；   </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乙方的磋商响应文件；  </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磋商采购文件及其附件； </w:t>
      </w:r>
      <w:r/>
    </w:p>
    <w:p>
      <w:pPr>
        <w:ind w:firstLine="480"/>
        <w:spacing w:line="360" w:lineRule="auto"/>
        <w:tabs>
          <w:tab w:val="left" w:pos="540" w:leader="none"/>
        </w:tabs>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合同附件（如有）；   </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乙方在磋商响应过程中所作的其它承诺、声明、书面澄清等。</w:t>
      </w:r>
      <w:r/>
    </w:p>
    <w:p>
      <w:pPr>
        <w:spacing w:line="360" w:lineRule="auto"/>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三、合同价格及支付：</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1、合同价格：</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合同</w:t>
      </w:r>
      <w:r>
        <w:rPr>
          <w:rFonts w:hint="eastAsia" w:ascii="宋体" w:hAnsi="宋体" w:eastAsia="宋体" w:cs="宋体"/>
          <w:bCs/>
          <w:sz w:val="22"/>
          <w:szCs w:val="22"/>
          <w:lang w:val="en-US" w:eastAsia="zh-CN"/>
        </w:rPr>
        <w:t xml:space="preserve">单价</w:t>
      </w:r>
      <w:r>
        <w:rPr>
          <w:rFonts w:hint="eastAsia" w:ascii="宋体" w:hAnsi="宋体" w:eastAsia="宋体" w:cs="宋体"/>
          <w:bCs/>
          <w:sz w:val="22"/>
          <w:szCs w:val="22"/>
        </w:rPr>
        <w:t xml:space="preserve">（大写）人民币</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元</w:t>
      </w:r>
      <w:r>
        <w:rPr>
          <w:rFonts w:hint="eastAsia" w:ascii="宋体" w:hAnsi="宋体" w:eastAsia="宋体" w:cs="宋体"/>
          <w:bCs/>
          <w:sz w:val="22"/>
          <w:szCs w:val="22"/>
          <w:lang w:val="en-US" w:eastAsia="zh-CN"/>
        </w:rPr>
        <w:t xml:space="preserve">/件</w:t>
      </w:r>
      <w:r>
        <w:rPr>
          <w:rFonts w:hint="eastAsia" w:ascii="宋体" w:hAnsi="宋体" w:eastAsia="宋体" w:cs="宋体"/>
          <w:bCs/>
          <w:sz w:val="22"/>
          <w:szCs w:val="22"/>
        </w:rPr>
        <w:t xml:space="preserve">（¥</w:t>
      </w:r>
      <w:r>
        <w:rPr>
          <w:rFonts w:hint="eastAsia" w:ascii="宋体" w:hAnsi="宋体" w:eastAsia="宋体" w:cs="宋体"/>
          <w:bCs/>
          <w:sz w:val="22"/>
          <w:szCs w:val="22"/>
          <w:u w:val="single"/>
        </w:rPr>
        <w:t xml:space="preserve">        .00</w:t>
      </w:r>
      <w:r>
        <w:rPr>
          <w:rFonts w:hint="eastAsia" w:ascii="宋体" w:hAnsi="宋体" w:eastAsia="宋体" w:cs="宋体"/>
          <w:bCs/>
          <w:sz w:val="22"/>
          <w:szCs w:val="22"/>
          <w:u w:val="single"/>
          <w:lang w:val="en-US" w:eastAsia="zh-CN"/>
        </w:rPr>
        <w:t xml:space="preserve">元/件</w:t>
      </w:r>
      <w:r>
        <w:rPr>
          <w:rFonts w:hint="eastAsia" w:ascii="宋体" w:hAnsi="宋体" w:eastAsia="宋体" w:cs="宋体"/>
          <w:bCs/>
          <w:sz w:val="22"/>
          <w:szCs w:val="22"/>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2、付款步骤：</w:t>
      </w:r>
      <w:r/>
    </w:p>
    <w:p>
      <w:pPr>
        <w:ind w:firstLine="48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rPr>
        <w:t xml:space="preserve">（1）服务费用是指提供公证法律服务的总费用，包括继承公证费用、调查核实所产生费用以及为完成继承公证法律服务所支出的其他合理费用</w:t>
      </w:r>
      <w:r>
        <w:rPr>
          <w:rFonts w:hint="eastAsia" w:ascii="宋体" w:hAnsi="宋体" w:eastAsia="宋体" w:cs="宋体"/>
          <w:bCs/>
          <w:sz w:val="22"/>
          <w:szCs w:val="22"/>
          <w:highlight w:val="none"/>
        </w:rPr>
        <w:t xml:space="preserve">。</w:t>
      </w:r>
      <w:r>
        <w:rPr>
          <w:rFonts w:ascii="SimSun" w:hAnsi="SimSun" w:eastAsia="SimSun" w:cs="SimSun"/>
          <w:color w:val="000000"/>
          <w:sz w:val="22"/>
          <w:highlight w:val="none"/>
        </w:rPr>
        <w:t xml:space="preserve">合同签订生效后，甲方支付项目预算金额的30%作为预付款，乙方完成服务后，甲方根据乙方按年度实际移交数量一次性向乙方付清剩余款项。（若中标单位为事业单位，则甲方不支付预付款）</w:t>
      </w:r>
      <w:r>
        <w:rPr>
          <w:rFonts w:hint="eastAsia" w:ascii="宋体" w:hAnsi="宋体" w:eastAsia="宋体" w:cs="宋体"/>
          <w:bCs/>
          <w:sz w:val="22"/>
          <w:szCs w:val="22"/>
          <w:highlight w:val="none"/>
        </w:rPr>
      </w:r>
      <w:r>
        <w:rPr>
          <w:highlight w:val="none"/>
        </w:rP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（2）乙方要求付款应提供以下资料：</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①合格的发票。</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②由甲乙双方签章的《政府采购合同履行验收报告》。</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③其他（如有）。完成服务项目的证明材料。</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（3）支付方式：转账。</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lang w:val="en-US" w:eastAsia="zh-CN"/>
        </w:rPr>
        <w:t xml:space="preserve">4</w:t>
      </w:r>
      <w:r>
        <w:rPr>
          <w:rFonts w:hint="eastAsia" w:ascii="宋体" w:hAnsi="宋体" w:eastAsia="宋体" w:cs="宋体"/>
          <w:bCs/>
          <w:sz w:val="22"/>
          <w:szCs w:val="22"/>
        </w:rPr>
        <w:t xml:space="preserve">、账户信息</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乙方开户名称：</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开户银行：</w:t>
      </w:r>
      <w:r/>
    </w:p>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银行账号：</w:t>
      </w:r>
      <w:r/>
    </w:p>
    <w:p>
      <w:pPr>
        <w:spacing w:line="360" w:lineRule="auto"/>
        <w:tabs>
          <w:tab w:val="left" w:pos="540" w:leader="none"/>
        </w:tabs>
        <w:rPr>
          <w:rFonts w:hint="eastAsia" w:ascii="宋体" w:hAnsi="宋体" w:eastAsia="宋体" w:cs="宋体"/>
          <w:b/>
          <w:sz w:val="22"/>
          <w:szCs w:val="22"/>
        </w:rPr>
      </w:pPr>
      <w:r/>
      <w:bookmarkStart w:id="5" w:name="评分要点"/>
      <w:r/>
      <w:bookmarkEnd w:id="5"/>
      <w:r>
        <w:rPr>
          <w:rFonts w:hint="eastAsia" w:ascii="宋体" w:hAnsi="宋体" w:eastAsia="宋体" w:cs="宋体"/>
          <w:b/>
          <w:sz w:val="22"/>
          <w:szCs w:val="22"/>
        </w:rPr>
        <w:t xml:space="preserve">四、甲、乙双方的责任</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甲方责任：</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1.1依本合同约定按期支付合同款项；</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1.2依本合同约定及时组织验收；</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1.3协助乙方进行项目的相关协调工作及约定期限内提供相关资料以利于开展项目。</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2</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乙方责任：</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乙方负责完成本次采购要求的全部服务工作，乙方应按采购文件以及合同约定的技术规范、标准进行实施，并保证按期、保质保量完成项目的实施工作，对提交的项目质量负责。</w:t>
      </w:r>
      <w:r/>
    </w:p>
    <w:p>
      <w:pPr>
        <w:spacing w:line="360" w:lineRule="auto"/>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五、违约责任</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甲方违约责任：</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1.1在合同生效后，甲方无故要求解除合同的，应向乙方偿付合同总价款5%的违约金，违约金不足以补偿损失的，乙方有权要求甲方补足。</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1.2甲方逾期付款的应按照逾期付款金额的每天万分之四支付逾期付款违约金，总额不超总价款的5%。</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2</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乙方的违约责任：</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2.1 在合同生效后，乙方无故要求解除合同的，应向甲方偿付合同总价款5%的违约金，违约金不足以补偿损失的，甲方有权要求乙方补足。</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2.2乙方未按合同规定的质量要求提供服务，不能完成合同时，甲方有权解除合同，乙方向甲方偿付合同总价款5%的违约金，违约金不足以补偿损失的甲方有权要求乙方补足。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2.3乙方必须自己完成合同内容，不得自行分包，否则，甲方有权按乙方不能完成合同处理。</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2.4乙方应执行国家有关规定（如苏州最低工资标准和其他规定），负责乙方员工的生病、事故、伤残、死亡和劳务纠纷，甲方不承担任何相关责任。</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2.5乙方负有对自己员工的安全责任，甲方不承担任何相关责任。</w:t>
      </w:r>
      <w:r/>
    </w:p>
    <w:p>
      <w:pPr>
        <w:spacing w:line="360" w:lineRule="auto"/>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六、不可抗力</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2</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3</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360" w:lineRule="auto"/>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七、争端的解决 </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甲方和乙方应通过友好协商，解决在执行本合同过程中所发生的或与本合同有关的一切争端。如从协商开始十天内仍不能解决，可向有关合同管理部门提请调解。 </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2</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如果调解不成，双方中的任何一方可向人民法院提起诉讼。诉讼由合同签订地人民法院管辖。 </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3</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诉讼费由败诉方负担。</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4</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因合同部分履行引发诉讼的，在诉讼期间，除正在进行诉讼的部分外，本合同的其它部分应继续执行。</w:t>
      </w:r>
      <w:r/>
    </w:p>
    <w:p>
      <w:pPr>
        <w:spacing w:line="360" w:lineRule="auto"/>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八、违约终止合同</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在甲方因乙方违约而按合同约定采取的任何补救措施不受影响的情况下，甲方可在下列情况下向乙方发出书面通知，提出终止部分或全部合同。</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1.1 如果乙方未能在合同规定的限期或甲方同意延长的限期内提供部分或全部服务。</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1.2 如果乙方未能履行合同规定的其它任何义务。</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2</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3</w:t>
      </w:r>
      <w:r>
        <w:rPr>
          <w:rFonts w:hint="eastAsia" w:ascii="宋体" w:hAnsi="宋体" w:cs="宋体"/>
          <w:bCs/>
          <w:sz w:val="22"/>
          <w:szCs w:val="22"/>
          <w:lang w:eastAsia="zh-CN"/>
        </w:rPr>
        <w:t xml:space="preserve">、</w:t>
      </w:r>
      <w:r>
        <w:rPr>
          <w:rFonts w:hint="eastAsia" w:ascii="宋体" w:hAnsi="宋体" w:eastAsia="宋体" w:cs="宋体"/>
          <w:bCs/>
          <w:sz w:val="22"/>
          <w:szCs w:val="22"/>
        </w:rPr>
        <w:t xml:space="preserve">如果甲方违约，应承担相应的违约责任。 </w:t>
      </w:r>
      <w:r/>
    </w:p>
    <w:p>
      <w:pPr>
        <w:spacing w:line="360" w:lineRule="auto"/>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九、破产终止合同</w:t>
      </w:r>
      <w:r/>
    </w:p>
    <w:p>
      <w:pPr>
        <w:ind w:firstLine="480"/>
        <w:spacing w:line="360" w:lineRule="auto"/>
        <w:tabs>
          <w:tab w:val="left" w:pos="540" w:leader="none"/>
        </w:tabs>
        <w:rPr>
          <w:rFonts w:hint="eastAsia" w:ascii="宋体" w:hAnsi="宋体" w:eastAsia="宋体" w:cs="宋体"/>
          <w:b/>
          <w:sz w:val="22"/>
          <w:szCs w:val="22"/>
        </w:rPr>
      </w:pPr>
      <w:r>
        <w:rPr>
          <w:rFonts w:hint="eastAsia" w:ascii="宋体" w:hAnsi="宋体" w:eastAsia="宋体" w:cs="宋体"/>
          <w:bCs/>
          <w:sz w:val="22"/>
          <w:szCs w:val="22"/>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eastAsia="宋体" w:cs="宋体"/>
          <w:b/>
          <w:sz w:val="22"/>
          <w:szCs w:val="22"/>
        </w:rPr>
        <w:t xml:space="preserve"> </w:t>
      </w:r>
      <w:r/>
    </w:p>
    <w:p>
      <w:pPr>
        <w:numPr>
          <w:ilvl w:val="0"/>
          <w:numId w:val="0"/>
        </w:numPr>
        <w:spacing w:line="360" w:lineRule="auto"/>
        <w:tabs>
          <w:tab w:val="left" w:pos="540" w:leader="none"/>
        </w:tabs>
        <w:rPr>
          <w:rFonts w:hint="eastAsia" w:ascii="宋体" w:hAnsi="宋体" w:eastAsia="宋体" w:cs="宋体"/>
          <w:b/>
          <w:sz w:val="22"/>
          <w:szCs w:val="22"/>
        </w:rPr>
      </w:pPr>
      <w:r>
        <w:rPr>
          <w:rFonts w:hint="eastAsia" w:ascii="宋体" w:hAnsi="宋体" w:cs="宋体"/>
          <w:b/>
          <w:sz w:val="22"/>
          <w:szCs w:val="22"/>
          <w:lang w:val="en-US" w:eastAsia="zh-CN"/>
        </w:rPr>
        <w:t xml:space="preserve">十、</w:t>
      </w:r>
      <w:r>
        <w:rPr>
          <w:rFonts w:hint="eastAsia" w:ascii="宋体" w:hAnsi="宋体" w:eastAsia="宋体" w:cs="宋体"/>
          <w:b/>
          <w:sz w:val="22"/>
          <w:szCs w:val="22"/>
        </w:rPr>
        <w:t xml:space="preserve">政府采购法对政府采购合同变更终止的规定：</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numPr>
          <w:ilvl w:val="0"/>
          <w:numId w:val="0"/>
        </w:numPr>
        <w:spacing w:line="360" w:lineRule="auto"/>
        <w:tabs>
          <w:tab w:val="left" w:pos="540" w:leader="none"/>
        </w:tabs>
        <w:rPr>
          <w:rFonts w:hint="eastAsia" w:ascii="宋体" w:hAnsi="宋体" w:eastAsia="宋体" w:cs="宋体"/>
          <w:b/>
          <w:sz w:val="22"/>
          <w:szCs w:val="22"/>
        </w:rPr>
      </w:pPr>
      <w:r>
        <w:rPr>
          <w:rFonts w:hint="eastAsia" w:ascii="宋体" w:hAnsi="宋体" w:cs="宋体"/>
          <w:b/>
          <w:sz w:val="22"/>
          <w:szCs w:val="22"/>
          <w:lang w:val="en-US" w:eastAsia="zh-CN"/>
        </w:rPr>
        <w:t xml:space="preserve">十一、</w:t>
      </w:r>
      <w:r>
        <w:rPr>
          <w:rFonts w:hint="eastAsia" w:ascii="宋体" w:hAnsi="宋体" w:eastAsia="宋体" w:cs="宋体"/>
          <w:b/>
          <w:sz w:val="22"/>
          <w:szCs w:val="22"/>
        </w:rPr>
        <w:t xml:space="preserve">合同转让和分包：</w:t>
      </w:r>
      <w:r/>
    </w:p>
    <w:p>
      <w:pPr>
        <w:ind w:firstLine="480"/>
        <w:spacing w:line="360" w:lineRule="auto"/>
        <w:tabs>
          <w:tab w:val="left" w:pos="540" w:leader="none"/>
        </w:tabs>
        <w:rPr>
          <w:rFonts w:hint="eastAsia" w:ascii="宋体" w:hAnsi="宋体" w:eastAsia="宋体" w:cs="宋体"/>
          <w:bCs/>
          <w:sz w:val="22"/>
          <w:szCs w:val="22"/>
        </w:rPr>
      </w:pPr>
      <w:r>
        <w:rPr>
          <w:rFonts w:hint="eastAsia" w:ascii="宋体" w:hAnsi="宋体" w:eastAsia="宋体" w:cs="宋体"/>
          <w:bCs/>
          <w:sz w:val="22"/>
          <w:szCs w:val="22"/>
        </w:rPr>
        <w:t xml:space="preserve">本项目不得转让和分包。</w:t>
      </w:r>
      <w:r/>
    </w:p>
    <w:p>
      <w:pPr>
        <w:numPr>
          <w:ilvl w:val="0"/>
          <w:numId w:val="0"/>
        </w:numPr>
        <w:spacing w:line="360" w:lineRule="auto"/>
        <w:tabs>
          <w:tab w:val="left" w:pos="540" w:leader="none"/>
        </w:tabs>
        <w:rPr>
          <w:rFonts w:hint="eastAsia" w:ascii="宋体" w:hAnsi="宋体" w:eastAsia="宋体" w:cs="宋体"/>
          <w:b/>
          <w:sz w:val="22"/>
          <w:szCs w:val="22"/>
        </w:rPr>
      </w:pPr>
      <w:r>
        <w:rPr>
          <w:rFonts w:hint="eastAsia" w:ascii="宋体" w:hAnsi="宋体" w:cs="宋体"/>
          <w:b/>
          <w:sz w:val="22"/>
          <w:szCs w:val="22"/>
          <w:lang w:val="en-US" w:eastAsia="zh-CN"/>
        </w:rPr>
        <w:t xml:space="preserve">十二、</w:t>
      </w:r>
      <w:r>
        <w:rPr>
          <w:rFonts w:hint="eastAsia" w:ascii="宋体" w:hAnsi="宋体" w:eastAsia="宋体" w:cs="宋体"/>
          <w:b/>
          <w:sz w:val="22"/>
          <w:szCs w:val="22"/>
        </w:rPr>
        <w:t xml:space="preserve">需要补充的合同条款：（根据评审过程中或者商务谈判时商定的条款和条件在订立合同时标明）。</w:t>
      </w:r>
      <w:r/>
    </w:p>
    <w:p>
      <w:pPr>
        <w:spacing w:line="360" w:lineRule="auto"/>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十三、合同生效及份数：</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1、本合同经甲乙双方法定（授权）代表人签字（或盖章）并盖单位公章后生效。</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2、本合同一式</w:t>
      </w:r>
      <w:r>
        <w:rPr>
          <w:rFonts w:hint="eastAsia" w:ascii="宋体" w:hAnsi="宋体" w:eastAsia="宋体" w:cs="宋体"/>
          <w:bCs/>
          <w:sz w:val="22"/>
          <w:szCs w:val="22"/>
          <w:lang w:val="en-US" w:eastAsia="zh-CN"/>
        </w:rPr>
        <w:t xml:space="preserve">伍</w:t>
      </w:r>
      <w:r>
        <w:rPr>
          <w:rFonts w:hint="eastAsia" w:ascii="宋体" w:hAnsi="宋体" w:eastAsia="宋体" w:cs="宋体"/>
          <w:bCs/>
          <w:sz w:val="22"/>
          <w:szCs w:val="22"/>
        </w:rPr>
        <w:t xml:space="preserve">份，甲方、乙方各执二份，采购代理机构一份。</w:t>
      </w:r>
      <w:r/>
    </w:p>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3、合同在执行过程中出现的未尽事宜，双方在不违背本合同和采购文件的原则下协商解决，协商结果以书面形式盖章记录在案，作为本合同的附件，与本合同具有同等效力，但需向招标代理机构提交一份备存。</w:t>
      </w:r>
      <w:r/>
    </w:p>
    <w:p>
      <w:pPr>
        <w:rPr>
          <w:rStyle w:val="1157"/>
          <w:rFonts w:hint="eastAsia" w:ascii="宋体" w:hAnsi="宋体" w:eastAsia="宋体" w:cs="宋体"/>
          <w:sz w:val="22"/>
          <w:szCs w:val="22"/>
        </w:rPr>
      </w:pPr>
      <w:r>
        <w:rPr>
          <w:rFonts w:hint="eastAsia" w:ascii="宋体" w:hAnsi="宋体" w:eastAsia="宋体" w:cs="宋体"/>
          <w:sz w:val="22"/>
          <w:szCs w:val="22"/>
        </w:rPr>
      </w:r>
      <w:r/>
    </w:p>
    <w:tbl>
      <w:tblPr>
        <w:tblStyle w:val="707"/>
        <w:tblW w:w="0" w:type="auto"/>
        <w:jc w:val="center"/>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甲方（盖章）：</w:t>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ind w:firstLine="48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法定（授权）代表人（签字）：</w:t>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法定（授权）代表人（签字）：</w:t>
            </w:r>
            <w:r/>
          </w:p>
        </w:tc>
      </w:tr>
      <w:tr>
        <w:trPr>
          <w:jc w:val="cente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日期：</w:t>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ind w:firstLine="480"/>
              <w:jc w:val="left"/>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日期：</w:t>
            </w:r>
            <w:r/>
          </w:p>
        </w:tc>
      </w:tr>
    </w:tbl>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r>
      <w:r/>
    </w:p>
    <w:p>
      <w:pPr>
        <w:jc w:val="center"/>
        <w:spacing w:line="360" w:lineRule="auto"/>
        <w:rPr>
          <w:rFonts w:hint="eastAsia" w:ascii="宋体" w:hAnsi="宋体" w:eastAsia="宋体" w:cs="宋体"/>
          <w:b/>
          <w:color w:val="auto"/>
          <w:sz w:val="22"/>
          <w:szCs w:val="22"/>
          <w:highlight w:val="none"/>
        </w:rPr>
        <w:outlineLvl w:val="0"/>
      </w:pPr>
      <w:r>
        <w:rPr>
          <w:rStyle w:val="1159"/>
          <w:rFonts w:ascii="宋体" w:hAnsi="宋体" w:eastAsia="宋体" w:cs="宋体"/>
          <w:bCs/>
          <w:szCs w:val="44"/>
          <w:lang w:val="en-US"/>
        </w:rPr>
        <w:br w:type="page" w:clear="all"/>
      </w:r>
      <w:r>
        <w:rPr>
          <w:rFonts w:hint="eastAsia" w:ascii="宋体" w:hAnsi="宋体" w:cs="宋体"/>
          <w:b/>
          <w:color w:val="auto"/>
          <w:sz w:val="22"/>
          <w:szCs w:val="22"/>
          <w:highlight w:val="none"/>
          <w:lang w:val="en-US" w:eastAsia="zh-CN"/>
        </w:rPr>
        <w:t xml:space="preserve">第五章  </w:t>
      </w:r>
      <w:r>
        <w:rPr>
          <w:rFonts w:hint="eastAsia" w:ascii="宋体" w:hAnsi="宋体" w:eastAsia="宋体" w:cs="宋体"/>
          <w:b/>
          <w:color w:val="auto"/>
          <w:sz w:val="22"/>
          <w:szCs w:val="22"/>
          <w:highlight w:val="none"/>
        </w:rPr>
        <w:t xml:space="preserve">附 件</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附件1、法定代表人授权委托书</w:t>
      </w:r>
      <w:r/>
    </w:p>
    <w:p>
      <w:pPr>
        <w:jc w:val="center"/>
        <w:spacing w:line="400" w:lineRule="exact"/>
        <w:tabs>
          <w:tab w:val="left" w:pos="360" w:leader="none"/>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法定代表人授权委托书</w:t>
      </w:r>
      <w:r/>
    </w:p>
    <w:p>
      <w:pPr>
        <w:pStyle w:val="713"/>
        <w:jc w:val="both"/>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本授权委托书声明：  我</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（姓名）系</w:t>
      </w:r>
      <w:r>
        <w:rPr>
          <w:rFonts w:hint="eastAsia" w:ascii="宋体" w:hAnsi="宋体" w:eastAsia="宋体" w:cs="宋体"/>
          <w:color w:val="auto"/>
          <w:sz w:val="22"/>
          <w:szCs w:val="22"/>
          <w:highlight w:val="none"/>
          <w:u w:val="single"/>
        </w:rPr>
        <w:t xml:space="preserve">  （供应商名称）</w:t>
      </w:r>
      <w:r>
        <w:rPr>
          <w:rFonts w:hint="eastAsia" w:ascii="宋体" w:hAnsi="宋体" w:eastAsia="宋体" w:cs="宋体"/>
          <w:color w:val="auto"/>
          <w:sz w:val="22"/>
          <w:szCs w:val="22"/>
          <w:highlight w:val="none"/>
        </w:rPr>
        <w:t xml:space="preserve">的法定代表人，现授权委托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（姓名）为我公司授权代表（即代理人），以本公司的名义参加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苏州景明春和工程咨询有限公司</w:t>
      </w:r>
      <w:r>
        <w:rPr>
          <w:rFonts w:hint="eastAsia" w:ascii="宋体" w:hAnsi="宋体" w:eastAsia="宋体" w:cs="宋体"/>
          <w:b/>
          <w:i/>
          <w:color w:val="auto"/>
          <w:sz w:val="22"/>
          <w:szCs w:val="22"/>
          <w:highlight w:val="none"/>
          <w:u w:val="single"/>
        </w:rPr>
        <w:t xml:space="preserve">  </w:t>
      </w:r>
      <w:r>
        <w:rPr>
          <w:rFonts w:hint="eastAsia" w:ascii="宋体" w:hAnsi="宋体" w:eastAsia="宋体" w:cs="宋体"/>
          <w:color w:val="auto"/>
          <w:sz w:val="22"/>
          <w:szCs w:val="22"/>
          <w:highlight w:val="none"/>
        </w:rPr>
        <w:t xml:space="preserve"> 组织实施的编号为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授权代表无转委托权。特此委托。</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法定代表人：（签字或盖章）</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代理人：（签字或盖章）</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1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　　  月　　  日</w:t>
      </w:r>
      <w:r/>
    </w:p>
    <w:p>
      <w:pPr>
        <w:pStyle w:val="713"/>
        <w:ind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13"/>
        <w:ind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r/>
    </w:p>
    <w:p>
      <w:pPr>
        <w:pStyle w:val="727"/>
        <w:spacing w:line="38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附件2、磋商响应函</w:t>
      </w:r>
      <w:r/>
    </w:p>
    <w:p>
      <w:pPr>
        <w:pStyle w:val="727"/>
        <w:jc w:val="center"/>
        <w:spacing w:line="38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磋商响应函</w:t>
      </w:r>
      <w:r/>
    </w:p>
    <w:p>
      <w:pPr>
        <w:pStyle w:val="727"/>
        <w:jc w:val="center"/>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7"/>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苏州景明春和工程咨询有限公司</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727"/>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我们收到贵公司</w:t>
      </w:r>
      <w:r>
        <w:rPr>
          <w:rFonts w:hint="eastAsia" w:ascii="宋体" w:hAnsi="宋体" w:eastAsia="宋体" w:cs="宋体"/>
          <w:color w:val="auto"/>
          <w:sz w:val="22"/>
          <w:szCs w:val="22"/>
          <w:highlight w:val="none"/>
          <w:u w:val="single"/>
        </w:rPr>
        <w:t xml:space="preserve">   </w:t>
      </w:r>
      <w:r>
        <w:rPr>
          <w:rFonts w:hint="eastAsia" w:hAnsi="宋体" w:eastAsia="宋体" w:cs="宋体"/>
          <w:color w:val="auto"/>
          <w:sz w:val="22"/>
          <w:szCs w:val="22"/>
          <w:highlight w:val="none"/>
          <w:u w:val="single"/>
          <w:lang w:eastAsia="zh-CN"/>
        </w:rPr>
        <w:t xml:space="preserve">JSZC-320507-JMCH-C2026-0005</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号磋商文件，经仔细阅读和研究，我们决定参加磋商活动。</w:t>
      </w:r>
      <w:r/>
    </w:p>
    <w:p>
      <w:pPr>
        <w:pStyle w:val="1042"/>
        <w:ind w:firstLine="420"/>
        <w:spacing w:line="360" w:lineRule="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1、我们愿意按照磋商文件的一切要求，完成该项目的全部内容。</w:t>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2、如果我们的磋商响应文件被接受，我们将严格履行磋商文件中规定的每一项要求，按期、按质、按量履行合同的义务。</w:t>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3、我们已详细阅读全部磋商文件，包括更正公告(如有)，对磋商文件及更正公告(如有)无任何异议。</w:t>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4、我们同意按磋商文件中的规定，本响应文件的有效期限自提交响应文件截止时间之日起</w:t>
      </w:r>
      <w:r>
        <w:rPr>
          <w:rFonts w:hint="eastAsia" w:ascii="宋体" w:hAnsi="宋体" w:eastAsia="宋体" w:cs="宋体"/>
          <w:color w:val="auto"/>
          <w:sz w:val="22"/>
          <w:szCs w:val="22"/>
          <w:highlight w:val="none"/>
          <w:u w:val="single"/>
        </w:rPr>
        <w:t xml:space="preserve">60</w:t>
      </w:r>
      <w:r>
        <w:rPr>
          <w:rFonts w:hint="eastAsia" w:ascii="宋体" w:hAnsi="宋体" w:eastAsia="宋体" w:cs="宋体"/>
          <w:color w:val="auto"/>
          <w:sz w:val="22"/>
          <w:szCs w:val="22"/>
          <w:highlight w:val="none"/>
        </w:rPr>
        <w:t xml:space="preserve">天。</w:t>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5、我们愿意提供磋商采购单位在磋商文件中要求的相关资料。</w:t>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6、我们愿意遵守磋商文件中所列的收费标准。</w:t>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7、我们承诺该响应文件在磋商开始后的全过程中保持有效，不作任何更改和变动。</w:t>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8、我们承诺我公司符合磋商文件中“合格供应商的基本、特定条件”的要求，若与真实情况不符，本公司愿意承担由此而产生的一切后果。</w:t>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9、所有有关磋商文件的函电，请按下列地址联系：</w:t>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                             联系人：</w:t>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                             邮政编码：</w:t>
      </w:r>
      <w:r/>
    </w:p>
    <w:p>
      <w:pPr>
        <w:pStyle w:val="104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                         传真：</w:t>
      </w:r>
      <w:r/>
    </w:p>
    <w:p>
      <w:pPr>
        <w:pStyle w:val="1042"/>
        <w:ind w:left="3399" w:firstLine="735"/>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pStyle w:val="1042"/>
        <w:ind w:left="3824" w:firstLine="315"/>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p>
    <w:p>
      <w:pPr>
        <w:pStyle w:val="1042"/>
        <w:ind w:left="3399" w:firstLine="735"/>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         年     月     日</w:t>
      </w:r>
      <w:r/>
    </w:p>
    <w:p>
      <w:pPr>
        <w:pStyle w:val="727"/>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rPr>
        <w:br w:type="page" w:clear="all"/>
      </w:r>
      <w:r>
        <w:rPr>
          <w:rFonts w:hint="eastAsia" w:ascii="宋体" w:hAnsi="宋体" w:eastAsia="宋体" w:cs="宋体"/>
          <w:b/>
          <w:color w:val="auto"/>
          <w:sz w:val="22"/>
          <w:szCs w:val="22"/>
          <w:highlight w:val="none"/>
        </w:rPr>
        <w:t xml:space="preserve">附件3、</w:t>
      </w:r>
      <w:r>
        <w:rPr>
          <w:rFonts w:hint="eastAsia" w:ascii="宋体" w:hAnsi="宋体" w:eastAsia="宋体" w:cs="宋体"/>
          <w:b/>
          <w:color w:val="auto"/>
          <w:sz w:val="22"/>
          <w:szCs w:val="22"/>
          <w:highlight w:val="none"/>
          <w:lang w:val="en-US" w:eastAsia="zh-CN"/>
        </w:rPr>
        <w:t xml:space="preserve">报价表</w:t>
      </w:r>
      <w:r/>
    </w:p>
    <w:p>
      <w:pPr>
        <w:pStyle w:val="727"/>
        <w:jc w:val="center"/>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1</w:t>
      </w:r>
      <w:r>
        <w:rPr>
          <w:rFonts w:hint="eastAsia" w:hAnsi="宋体" w:eastAsia="宋体" w:cs="宋体"/>
          <w:b/>
          <w:color w:val="auto"/>
          <w:sz w:val="22"/>
          <w:szCs w:val="22"/>
          <w:highlight w:val="none"/>
          <w:lang w:val="en-US" w:eastAsia="zh-CN"/>
        </w:rPr>
        <w:t xml:space="preserve">、</w:t>
      </w:r>
      <w:r>
        <w:rPr>
          <w:rFonts w:hint="eastAsia" w:ascii="宋体" w:hAnsi="宋体" w:eastAsia="宋体" w:cs="宋体"/>
          <w:b/>
          <w:color w:val="auto"/>
          <w:sz w:val="22"/>
          <w:szCs w:val="22"/>
          <w:highlight w:val="none"/>
          <w:lang w:val="en-US" w:eastAsia="zh-CN"/>
        </w:rPr>
        <w:t xml:space="preserve">开标一览表（以系统格式为准）</w:t>
      </w:r>
      <w:r/>
    </w:p>
    <w:p>
      <w:pPr>
        <w:pStyle w:val="1042"/>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4"/>
        <w:jc w:val="left"/>
        <w:spacing w:line="400" w:lineRule="exact"/>
        <w:tabs>
          <w:tab w:val="left" w:pos="702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                                                         </w:t>
      </w:r>
      <w:r/>
    </w:p>
    <w:tbl>
      <w:tblPr>
        <w:tblStyle w:val="707"/>
        <w:tblW w:w="0" w:type="auto"/>
        <w:jc w:val="center"/>
        <w:tblLayout w:type="fixed"/>
        <w:tblCellMar>
          <w:left w:w="108" w:type="dxa"/>
          <w:top w:w="0" w:type="dxa"/>
          <w:right w:w="108" w:type="dxa"/>
          <w:bottom w:w="0" w:type="dxa"/>
        </w:tblCellMar>
        <w:tblLook w:val="04A0" w:firstRow="1" w:lastRow="0" w:firstColumn="1" w:lastColumn="0" w:noHBand="0" w:noVBand="1"/>
      </w:tblPr>
      <w:tblGrid>
        <w:gridCol w:w="1067"/>
        <w:gridCol w:w="2889"/>
        <w:gridCol w:w="2291"/>
        <w:gridCol w:w="2291"/>
      </w:tblGrid>
      <w:tr>
        <w:trPr>
          <w:jc w:val="center"/>
          <w:trHeight w:val="716"/>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spacing w:line="360" w:lineRule="auto"/>
              <w:rPr>
                <w:rFonts w:ascii="宋体" w:hAnsi="宋体"/>
                <w:sz w:val="22"/>
                <w:szCs w:val="22"/>
              </w:rPr>
            </w:pPr>
            <w:r>
              <w:rPr>
                <w:rFonts w:hint="eastAsia" w:ascii="宋体" w:hAnsi="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889" w:type="dxa"/>
            <w:vAlign w:val="center"/>
            <w:textDirection w:val="lrTb"/>
            <w:noWrap w:val="false"/>
          </w:tcPr>
          <w:p>
            <w:pPr>
              <w:jc w:val="center"/>
              <w:spacing w:line="360" w:lineRule="auto"/>
              <w:rPr>
                <w:rFonts w:ascii="宋体" w:hAnsi="宋体"/>
                <w:sz w:val="22"/>
                <w:szCs w:val="22"/>
              </w:rPr>
            </w:pPr>
            <w:r>
              <w:rPr>
                <w:rFonts w:hint="eastAsia" w:ascii="宋体" w:hAnsi="宋体"/>
                <w:sz w:val="22"/>
                <w:szCs w:val="22"/>
              </w:rPr>
              <w:t xml:space="preserve">项目名称</w:t>
            </w:r>
            <w:r/>
          </w:p>
        </w:tc>
        <w:tc>
          <w:tcPr>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jc w:val="center"/>
              <w:spacing w:line="360" w:lineRule="auto"/>
              <w:rPr>
                <w:rFonts w:ascii="宋体" w:hAnsi="宋体"/>
                <w:sz w:val="22"/>
                <w:szCs w:val="22"/>
              </w:rPr>
            </w:pPr>
            <w:r>
              <w:rPr>
                <w:rFonts w:hint="eastAsia" w:ascii="宋体" w:hAnsi="宋体"/>
                <w:sz w:val="22"/>
                <w:szCs w:val="22"/>
              </w:rPr>
              <w:t xml:space="preserve">服务期限</w:t>
            </w:r>
            <w:r/>
          </w:p>
        </w:tc>
        <w:tc>
          <w:tcPr>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jc w:val="center"/>
              <w:spacing w:line="360" w:lineRule="auto"/>
              <w:rPr>
                <w:rFonts w:ascii="宋体" w:hAnsi="宋体"/>
                <w:sz w:val="22"/>
                <w:szCs w:val="22"/>
                <w:vertAlign w:val="superscript"/>
              </w:rPr>
            </w:pPr>
            <w:r>
              <w:rPr>
                <w:rFonts w:hint="eastAsia" w:ascii="宋体" w:hAnsi="宋体"/>
                <w:sz w:val="22"/>
                <w:szCs w:val="22"/>
              </w:rPr>
              <w:t xml:space="preserve">投标报价（元/件）</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spacing w:line="360" w:lineRule="auto"/>
              <w:rPr>
                <w:rFonts w:ascii="宋体" w:hAnsi="宋体"/>
                <w:sz w:val="22"/>
                <w:szCs w:val="22"/>
              </w:rPr>
            </w:pPr>
            <w:r>
              <w:rPr>
                <w:rFonts w:ascii="宋体" w:hAnsi="宋体"/>
                <w:sz w:val="22"/>
                <w:szCs w:val="22"/>
              </w:rPr>
            </w:r>
            <w:r/>
          </w:p>
        </w:tc>
        <w:tc>
          <w:tcPr>
            <w:tcBorders>
              <w:top w:val="single" w:color="000000" w:sz="4" w:space="0"/>
              <w:left w:val="single" w:color="000000" w:sz="4" w:space="0"/>
              <w:bottom w:val="single" w:color="000000" w:sz="4" w:space="0"/>
              <w:right w:val="single" w:color="000000" w:sz="4" w:space="0"/>
            </w:tcBorders>
            <w:tcW w:w="2889" w:type="dxa"/>
            <w:vAlign w:val="center"/>
            <w:textDirection w:val="lrTb"/>
            <w:noWrap w:val="false"/>
          </w:tcPr>
          <w:p>
            <w:pPr>
              <w:jc w:val="center"/>
              <w:spacing w:line="360" w:lineRule="auto"/>
              <w:rPr>
                <w:rFonts w:ascii="宋体" w:hAnsi="宋体"/>
                <w:sz w:val="22"/>
                <w:szCs w:val="22"/>
              </w:rPr>
            </w:pPr>
            <w:r>
              <w:rPr>
                <w:rFonts w:ascii="宋体" w:hAnsi="宋体"/>
                <w:sz w:val="22"/>
                <w:szCs w:val="22"/>
              </w:rPr>
            </w:r>
            <w:r/>
          </w:p>
        </w:tc>
        <w:tc>
          <w:tcPr>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jc w:val="center"/>
              <w:spacing w:line="360" w:lineRule="auto"/>
              <w:rPr>
                <w:rFonts w:ascii="宋体" w:hAnsi="宋体"/>
                <w:sz w:val="22"/>
                <w:szCs w:val="22"/>
              </w:rPr>
            </w:pPr>
            <w:r>
              <w:rPr>
                <w:rFonts w:ascii="宋体" w:hAnsi="宋体"/>
                <w:sz w:val="22"/>
                <w:szCs w:val="22"/>
              </w:rPr>
            </w:r>
            <w:r/>
          </w:p>
        </w:tc>
        <w:tc>
          <w:tcPr>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jc w:val="center"/>
              <w:spacing w:line="360" w:lineRule="auto"/>
              <w:rPr>
                <w:rFonts w:ascii="宋体" w:hAnsi="宋体"/>
                <w:sz w:val="22"/>
                <w:szCs w:val="22"/>
              </w:rPr>
            </w:pPr>
            <w:r>
              <w:rPr>
                <w:rFonts w:ascii="宋体" w:hAnsi="宋体"/>
                <w:sz w:val="22"/>
                <w:szCs w:val="22"/>
              </w:rPr>
            </w:r>
            <w:r/>
          </w:p>
        </w:tc>
      </w:tr>
    </w:tbl>
    <w:p>
      <w:pPr>
        <w:jc w:val="center"/>
        <w:spacing w:line="360" w:lineRule="auto"/>
        <w:rPr>
          <w:rFonts w:ascii="宋体" w:hAnsi="宋体"/>
          <w:b/>
          <w:sz w:val="24"/>
          <w:szCs w:val="24"/>
        </w:rPr>
      </w:pPr>
      <w:r>
        <w:rPr>
          <w:rFonts w:ascii="宋体" w:hAnsi="宋体"/>
          <w:b/>
          <w:sz w:val="24"/>
          <w:szCs w:val="24"/>
        </w:rPr>
      </w:r>
      <w:r/>
    </w:p>
    <w:p>
      <w:pPr>
        <w:pStyle w:val="708"/>
        <w:ind w:firstLine="440"/>
        <w:spacing w:line="360" w:lineRule="auto"/>
        <w:rPr>
          <w:sz w:val="22"/>
          <w:szCs w:val="22"/>
          <w:lang w:val="zh-CN"/>
        </w:rPr>
      </w:pPr>
      <w:r>
        <w:rPr>
          <w:rFonts w:hint="eastAsia"/>
          <w:sz w:val="22"/>
          <w:szCs w:val="22"/>
          <w:lang w:val="zh-CN"/>
        </w:rPr>
        <w:t xml:space="preserve">注：</w:t>
      </w:r>
      <w:r>
        <w:rPr>
          <w:rFonts w:hint="eastAsia"/>
          <w:b/>
          <w:bCs/>
          <w:sz w:val="22"/>
          <w:szCs w:val="22"/>
          <w:lang w:val="zh-CN"/>
        </w:rPr>
        <w:t xml:space="preserve">本表中的报价为综合</w:t>
      </w:r>
      <w:r>
        <w:rPr>
          <w:rFonts w:hint="eastAsia"/>
          <w:b/>
          <w:bCs/>
          <w:sz w:val="22"/>
          <w:szCs w:val="22"/>
          <w:lang w:val="en-US" w:eastAsia="zh-CN"/>
        </w:rPr>
        <w:t xml:space="preserve">单价</w:t>
      </w:r>
      <w:r>
        <w:rPr>
          <w:rFonts w:hint="eastAsia"/>
          <w:b/>
          <w:bCs/>
          <w:sz w:val="22"/>
          <w:szCs w:val="22"/>
          <w:lang w:val="zh-CN"/>
        </w:rPr>
        <w:t xml:space="preserve">报价，不</w:t>
      </w:r>
      <w:r>
        <w:rPr>
          <w:rFonts w:hint="eastAsia"/>
          <w:b/>
          <w:bCs/>
          <w:sz w:val="22"/>
          <w:szCs w:val="22"/>
          <w:lang w:val="en-US" w:eastAsia="zh-CN"/>
        </w:rPr>
        <w:t xml:space="preserve">得</w:t>
      </w:r>
      <w:r>
        <w:rPr>
          <w:rFonts w:hint="eastAsia"/>
          <w:b/>
          <w:bCs/>
          <w:sz w:val="22"/>
          <w:szCs w:val="22"/>
          <w:lang w:val="zh-CN"/>
        </w:rPr>
        <w:t xml:space="preserve">超过4200元</w:t>
      </w:r>
      <w:r>
        <w:rPr>
          <w:rFonts w:hint="eastAsia"/>
          <w:b/>
          <w:bCs/>
          <w:sz w:val="22"/>
          <w:szCs w:val="22"/>
          <w:lang w:val="en-US" w:eastAsia="zh-CN"/>
        </w:rPr>
        <w:t xml:space="preserve">/件。</w:t>
      </w:r>
      <w:r>
        <w:rPr>
          <w:rFonts w:hint="eastAsia"/>
          <w:sz w:val="22"/>
          <w:szCs w:val="22"/>
          <w:lang w:val="en-US" w:eastAsia="zh-CN"/>
        </w:rPr>
        <w:t xml:space="preserve">报价</w:t>
      </w:r>
      <w:r>
        <w:rPr>
          <w:rFonts w:hint="eastAsia"/>
          <w:sz w:val="22"/>
          <w:szCs w:val="22"/>
          <w:lang w:val="zh-CN"/>
        </w:rPr>
        <w:t xml:space="preserve">应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1042"/>
        <w:ind w:firstLine="567"/>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42"/>
        <w:ind w:firstLine="567"/>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567"/>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p>
    <w:p>
      <w:pPr>
        <w:ind w:firstLine="567"/>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pStyle w:val="713"/>
        <w:ind w:firstLine="0"/>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7"/>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br w:type="page" w:clear="all"/>
      </w:r>
      <w:r>
        <w:rPr>
          <w:rFonts w:hint="eastAsia" w:ascii="宋体" w:hAnsi="宋体" w:eastAsia="宋体" w:cs="宋体"/>
          <w:b/>
          <w:color w:val="auto"/>
          <w:sz w:val="22"/>
          <w:szCs w:val="22"/>
          <w:highlight w:val="none"/>
        </w:rPr>
        <w:t xml:space="preserve">附件4、服务要求偏离表</w:t>
      </w:r>
      <w:r/>
    </w:p>
    <w:p>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服务要求偏离表</w:t>
      </w:r>
      <w:r/>
    </w:p>
    <w:tbl>
      <w:tblPr>
        <w:tblStyle w:val="707"/>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序号</w:t>
            </w:r>
            <w:r/>
          </w:p>
        </w:tc>
        <w:tc>
          <w:tcPr>
            <w:tcW w:w="1870"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rPr>
              <w:t xml:space="preserve">采购要求</w:t>
            </w:r>
            <w:r/>
          </w:p>
        </w:tc>
        <w:tc>
          <w:tcPr>
            <w:tcW w:w="205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rPr>
              <w:t xml:space="preserve">响应内容</w:t>
            </w:r>
            <w:r/>
          </w:p>
        </w:tc>
        <w:tc>
          <w:tcPr>
            <w:tcW w:w="205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偏离说明</w:t>
            </w:r>
            <w:r/>
          </w:p>
        </w:tc>
        <w:tc>
          <w:tcPr>
            <w:tcW w:w="2496"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备注</w:t>
            </w:r>
            <w:r/>
          </w:p>
        </w:tc>
      </w:tr>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870"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1"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2"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496"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870"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1"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2"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496"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tc>
        <w:tc>
          <w:tcPr>
            <w:tcW w:w="1870"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1"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2"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496" w:type="dxa"/>
            <w:textDirection w:val="lrTb"/>
            <w:noWrap w:val="false"/>
          </w:tcPr>
          <w:p>
            <w:pPr>
              <w:pStyle w:val="71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rPr>
          <w:rFonts w:hint="eastAsia" w:ascii="宋体" w:hAnsi="宋体" w:eastAsia="宋体" w:cs="宋体"/>
          <w:bCs/>
          <w:color w:val="auto"/>
          <w:sz w:val="22"/>
          <w:szCs w:val="22"/>
          <w:highlight w:val="none"/>
        </w:rPr>
        <w:t xml:space="preserve">：</w:t>
      </w:r>
      <w:r/>
    </w:p>
    <w:p>
      <w:pPr>
        <w:ind w:firstLine="63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日期:</w:t>
      </w:r>
      <w:r/>
    </w:p>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br w:type="page" w:clear="all"/>
      </w:r>
      <w:r/>
    </w:p>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附件5、商务条款偏离表</w:t>
      </w:r>
      <w:r/>
    </w:p>
    <w:p>
      <w:pPr>
        <w:ind w:firstLine="63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商务条款偏离表</w:t>
      </w:r>
      <w:r/>
    </w:p>
    <w:tbl>
      <w:tblPr>
        <w:tblStyle w:val="707"/>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rPr>
              <w:t xml:space="preserve">采购要求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rPr>
              <w:t xml:space="preserve">响应内容</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rPr>
          <w:rFonts w:hint="eastAsia" w:ascii="宋体" w:hAnsi="宋体" w:eastAsia="宋体" w:cs="宋体"/>
          <w:bCs/>
          <w:color w:val="auto"/>
          <w:sz w:val="22"/>
          <w:szCs w:val="22"/>
          <w:highlight w:val="none"/>
        </w:rPr>
        <w:t xml:space="preserve">：</w:t>
      </w:r>
      <w:r/>
    </w:p>
    <w:p>
      <w:pPr>
        <w:ind w:firstLine="63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日期:</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line="360"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注：</w:t>
      </w: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供应商响应文件中的实际响应技术、商务条款应在本表中与采购文件要求逐项对应列出，并在“偏离说明”项下填写以下内容：优于的，填写“正偏离”；符合的，填写“无偏离”；低于的，填写“负偏离”。</w:t>
      </w:r>
      <w:r/>
    </w:p>
    <w:p>
      <w:pPr>
        <w:ind w:firstLine="66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若事项较多，供应商可根据响应内容的实际情况另纸说明。</w:t>
      </w:r>
      <w:r/>
    </w:p>
    <w:p>
      <w:pPr>
        <w:pStyle w:val="713"/>
        <w:ind w:firstLine="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pacing w:val="20"/>
          <w:sz w:val="22"/>
          <w:szCs w:val="22"/>
          <w:highlight w:val="none"/>
        </w:rPr>
        <w:br w:type="page" w:clear="all"/>
      </w:r>
      <w:r>
        <w:rPr>
          <w:rFonts w:hint="eastAsia" w:ascii="宋体" w:hAnsi="宋体" w:eastAsia="宋体" w:cs="宋体"/>
          <w:b/>
          <w:color w:val="auto"/>
          <w:sz w:val="22"/>
          <w:szCs w:val="22"/>
          <w:highlight w:val="none"/>
        </w:rPr>
        <w:t xml:space="preserve">附件6、人员配备一览表</w:t>
      </w:r>
      <w:r/>
    </w:p>
    <w:p>
      <w:pPr>
        <w:jc w:val="center"/>
        <w:spacing w:before="100" w:beforeAutospacing="1" w:after="100" w:afterAutospacing="1" w:line="48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人员配备一览表</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73"/>
        <w:gridCol w:w="938"/>
        <w:gridCol w:w="1025"/>
        <w:gridCol w:w="1181"/>
        <w:gridCol w:w="1817"/>
        <w:gridCol w:w="1359"/>
        <w:gridCol w:w="1357"/>
      </w:tblGrid>
      <w:tr>
        <w:trPr>
          <w:jc w:val="center"/>
        </w:trPr>
        <w:tc>
          <w:tcPr>
            <w:tcW w:w="817" w:type="dxa"/>
            <w:vAlign w:val="center"/>
            <w:textDirection w:val="lrTb"/>
            <w:noWrap w:val="false"/>
          </w:tcPr>
          <w:p>
            <w:pPr>
              <w:jc w:val="center"/>
              <w:spacing w:line="400" w:lineRule="exact"/>
              <w:rPr>
                <w:rFonts w:ascii="宋体" w:hAnsi="宋体" w:cs="宋体"/>
                <w:sz w:val="24"/>
                <w:szCs w:val="24"/>
              </w:rPr>
            </w:pPr>
            <w:r>
              <w:rPr>
                <w:szCs w:val="21"/>
              </w:rPr>
              <w:t xml:space="preserve">序号</w:t>
            </w:r>
            <w:r/>
          </w:p>
        </w:tc>
        <w:tc>
          <w:tcPr>
            <w:tcW w:w="1373" w:type="dxa"/>
            <w:vAlign w:val="center"/>
            <w:textDirection w:val="lrTb"/>
            <w:noWrap w:val="false"/>
          </w:tcPr>
          <w:p>
            <w:pPr>
              <w:jc w:val="center"/>
              <w:spacing w:line="400" w:lineRule="exact"/>
              <w:rPr>
                <w:rFonts w:ascii="宋体" w:hAnsi="宋体" w:cs="宋体"/>
                <w:sz w:val="24"/>
                <w:szCs w:val="24"/>
              </w:rPr>
            </w:pPr>
            <w:r>
              <w:rPr>
                <w:szCs w:val="21"/>
              </w:rPr>
              <w:t xml:space="preserve">项目组所任职务</w:t>
            </w:r>
            <w:r/>
          </w:p>
        </w:tc>
        <w:tc>
          <w:tcPr>
            <w:tcW w:w="938" w:type="dxa"/>
            <w:vAlign w:val="center"/>
            <w:textDirection w:val="lrTb"/>
            <w:noWrap w:val="false"/>
          </w:tcPr>
          <w:p>
            <w:pPr>
              <w:jc w:val="center"/>
              <w:spacing w:line="400" w:lineRule="exact"/>
              <w:rPr>
                <w:rFonts w:ascii="宋体" w:hAnsi="宋体" w:cs="宋体"/>
                <w:sz w:val="24"/>
                <w:szCs w:val="24"/>
              </w:rPr>
            </w:pPr>
            <w:r>
              <w:rPr>
                <w:szCs w:val="21"/>
              </w:rPr>
              <w:t xml:space="preserve">姓名</w:t>
            </w:r>
            <w:r/>
          </w:p>
        </w:tc>
        <w:tc>
          <w:tcPr>
            <w:tcW w:w="1025" w:type="dxa"/>
            <w:vAlign w:val="center"/>
            <w:textDirection w:val="lrTb"/>
            <w:noWrap w:val="false"/>
          </w:tcPr>
          <w:p>
            <w:pPr>
              <w:jc w:val="center"/>
              <w:spacing w:line="400" w:lineRule="exact"/>
              <w:rPr>
                <w:rFonts w:ascii="宋体" w:hAnsi="宋体" w:cs="宋体"/>
                <w:sz w:val="24"/>
                <w:szCs w:val="24"/>
                <w:lang w:val="zh-CN"/>
              </w:rPr>
            </w:pPr>
            <w:r>
              <w:rPr>
                <w:szCs w:val="21"/>
              </w:rPr>
              <w:t xml:space="preserve">性别</w:t>
            </w:r>
            <w:r/>
          </w:p>
        </w:tc>
        <w:tc>
          <w:tcPr>
            <w:tcW w:w="1181" w:type="dxa"/>
            <w:vAlign w:val="center"/>
            <w:textDirection w:val="lrTb"/>
            <w:noWrap w:val="false"/>
          </w:tcPr>
          <w:p>
            <w:pPr>
              <w:jc w:val="center"/>
              <w:spacing w:line="400" w:lineRule="exact"/>
              <w:rPr>
                <w:rFonts w:ascii="宋体" w:hAnsi="宋体" w:cs="宋体"/>
                <w:sz w:val="24"/>
                <w:szCs w:val="24"/>
                <w:lang w:val="zh-CN"/>
              </w:rPr>
            </w:pPr>
            <w:r>
              <w:rPr>
                <w:szCs w:val="21"/>
              </w:rPr>
              <w:t xml:space="preserve">年龄</w:t>
            </w:r>
            <w:r/>
          </w:p>
        </w:tc>
        <w:tc>
          <w:tcPr>
            <w:tcW w:w="1817" w:type="dxa"/>
            <w:vAlign w:val="center"/>
            <w:textDirection w:val="lrTb"/>
            <w:noWrap w:val="false"/>
          </w:tcPr>
          <w:p>
            <w:pPr>
              <w:jc w:val="center"/>
              <w:spacing w:line="400" w:lineRule="exact"/>
              <w:rPr>
                <w:rFonts w:hint="eastAsia" w:ascii="宋体" w:hAnsi="宋体" w:cs="宋体"/>
                <w:sz w:val="24"/>
                <w:szCs w:val="24"/>
                <w:lang w:val="zh-CN"/>
              </w:rPr>
            </w:pPr>
            <w:r>
              <w:rPr>
                <w:szCs w:val="21"/>
              </w:rPr>
              <w:t xml:space="preserve">专业</w:t>
            </w:r>
            <w:r/>
          </w:p>
        </w:tc>
        <w:tc>
          <w:tcPr>
            <w:tcW w:w="1359" w:type="dxa"/>
            <w:vAlign w:val="center"/>
            <w:textDirection w:val="lrTb"/>
            <w:noWrap w:val="false"/>
          </w:tcPr>
          <w:p>
            <w:pPr>
              <w:jc w:val="center"/>
              <w:spacing w:line="400" w:lineRule="exact"/>
              <w:rPr>
                <w:rFonts w:ascii="宋体" w:hAnsi="宋体" w:cs="宋体"/>
                <w:sz w:val="24"/>
                <w:szCs w:val="24"/>
                <w:lang w:val="zh-CN"/>
              </w:rPr>
            </w:pPr>
            <w:r>
              <w:rPr>
                <w:szCs w:val="21"/>
              </w:rPr>
              <w:t xml:space="preserve">职称</w:t>
            </w:r>
            <w:r/>
          </w:p>
        </w:tc>
        <w:tc>
          <w:tcPr>
            <w:tcW w:w="1357" w:type="dxa"/>
            <w:vAlign w:val="center"/>
            <w:textDirection w:val="lrTb"/>
            <w:noWrap w:val="false"/>
          </w:tcPr>
          <w:p>
            <w:pPr>
              <w:jc w:val="center"/>
              <w:spacing w:line="400" w:lineRule="exact"/>
              <w:rPr>
                <w:rFonts w:hint="eastAsia" w:ascii="宋体" w:hAnsi="宋体" w:cs="宋体"/>
                <w:sz w:val="24"/>
                <w:szCs w:val="24"/>
                <w:lang w:val="zh-CN"/>
              </w:rPr>
            </w:pPr>
            <w:r>
              <w:rPr>
                <w:rFonts w:hint="eastAsia"/>
                <w:szCs w:val="21"/>
              </w:rPr>
              <w:t xml:space="preserve">工作</w:t>
            </w:r>
            <w:r>
              <w:rPr>
                <w:szCs w:val="21"/>
              </w:rPr>
              <w:t xml:space="preserve">年限</w:t>
            </w:r>
            <w:r/>
          </w:p>
        </w:tc>
      </w:tr>
      <w:tr>
        <w:trPr>
          <w:jc w:val="center"/>
        </w:trPr>
        <w:tc>
          <w:tcPr>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bl>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         年     月   日</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br w:type="page" w:clear="all"/>
      </w:r>
      <w:r/>
    </w:p>
    <w:p>
      <w:pPr>
        <w:spacing w:before="100" w:beforeAutospacing="1" w:after="100" w:afterAutospacing="1" w:line="48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附件7、</w:t>
      </w:r>
      <w:r>
        <w:rPr>
          <w:rFonts w:hint="eastAsia" w:ascii="宋体" w:hAnsi="宋体" w:eastAsia="宋体" w:cs="宋体"/>
          <w:b/>
          <w:color w:val="auto"/>
          <w:sz w:val="22"/>
          <w:szCs w:val="22"/>
          <w:highlight w:val="none"/>
          <w:lang w:val="en-US" w:eastAsia="zh-CN"/>
        </w:rPr>
        <w:t xml:space="preserve">类似</w:t>
      </w:r>
      <w:r>
        <w:rPr>
          <w:rFonts w:hint="eastAsia" w:ascii="宋体" w:hAnsi="宋体" w:eastAsia="宋体" w:cs="宋体"/>
          <w:b/>
          <w:color w:val="auto"/>
          <w:sz w:val="22"/>
          <w:szCs w:val="22"/>
          <w:highlight w:val="none"/>
        </w:rPr>
        <w:t xml:space="preserve">业绩一览表</w:t>
      </w:r>
      <w:r/>
    </w:p>
    <w:p>
      <w:pPr>
        <w:jc w:val="center"/>
        <w:spacing w:before="100" w:beforeAutospacing="1" w:after="100" w:afterAutospacing="1" w:line="48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类似</w:t>
      </w:r>
      <w:r>
        <w:rPr>
          <w:rFonts w:hint="eastAsia" w:ascii="宋体" w:hAnsi="宋体" w:eastAsia="宋体" w:cs="宋体"/>
          <w:b/>
          <w:color w:val="auto"/>
          <w:sz w:val="22"/>
          <w:szCs w:val="22"/>
          <w:highlight w:val="none"/>
        </w:rPr>
        <w:t xml:space="preserve">业绩一览表</w:t>
      </w:r>
      <w:r/>
    </w:p>
    <w:tbl>
      <w:tblPr>
        <w:tblStyle w:val="707"/>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合同签订时间</w:t>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合同金额</w:t>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注：1.若事项较多，投标人可根据投标内容的实际情况另纸说明。</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2.请将其他相关证明材料复印件加盖公章后附在本表后面。</w:t>
      </w:r>
      <w:r/>
    </w:p>
    <w:p>
      <w:pPr>
        <w:jc w:val="left"/>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         年     月   日</w:t>
      </w:r>
      <w:r/>
    </w:p>
    <w:p>
      <w:pPr>
        <w:pStyle w:val="708"/>
        <w:rPr>
          <w:rFonts w:hint="eastAsia"/>
        </w:rPr>
      </w:pPr>
      <w:r>
        <w:rPr>
          <w:rFonts w:hint="eastAsia"/>
        </w:rPr>
      </w:r>
      <w:r/>
    </w:p>
    <w:p>
      <w:pPr>
        <w:jc w:val="left"/>
        <w:widowControl/>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br w:type="page" w:clear="all"/>
      </w:r>
      <w:r/>
    </w:p>
    <w:p>
      <w:pPr>
        <w:pStyle w:val="713"/>
        <w:ind w:firstLine="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附件8、相关证明文件</w:t>
      </w:r>
      <w:r/>
    </w:p>
    <w:p>
      <w:pPr>
        <w:pStyle w:val="713"/>
        <w:ind w:firstLine="0"/>
        <w:jc w:val="both"/>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 资格文件的声明函</w:t>
      </w:r>
      <w:r/>
    </w:p>
    <w:p>
      <w:pPr>
        <w:pStyle w:val="713"/>
        <w:ind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1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资格文件的声明函</w:t>
      </w:r>
      <w:r/>
    </w:p>
    <w:p>
      <w:pPr>
        <w:pStyle w:val="713"/>
        <w:ind w:firstLine="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713"/>
        <w:ind w:firstLine="66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本公司愿就由贵公司组织实施的编号为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713"/>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13"/>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法定代表人（签字或盖章）：</w:t>
      </w:r>
      <w:r/>
    </w:p>
    <w:p>
      <w:pPr>
        <w:pStyle w:val="713"/>
        <w:ind w:left="1700" w:firstLine="425"/>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供应商（公章）：</w:t>
      </w:r>
      <w:r/>
    </w:p>
    <w:p>
      <w:pPr>
        <w:pStyle w:val="713"/>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 月 </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日</w:t>
      </w:r>
      <w:r/>
    </w:p>
    <w:p>
      <w:pPr>
        <w:pStyle w:val="713"/>
        <w:ind w:firstLine="0"/>
        <w:jc w:val="both"/>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pStyle w:val="713"/>
        <w:ind w:firstLine="0"/>
        <w:jc w:val="both"/>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br w:type="page" w:clear="all"/>
      </w:r>
      <w:r>
        <w:rPr>
          <w:rFonts w:hint="eastAsia" w:ascii="宋体" w:hAnsi="宋体" w:eastAsia="宋体" w:cs="宋体"/>
          <w:b/>
          <w:color w:val="auto"/>
          <w:sz w:val="22"/>
          <w:szCs w:val="22"/>
          <w:highlight w:val="none"/>
        </w:rPr>
        <w:t xml:space="preserve">(2)供应商情况表</w:t>
      </w:r>
      <w:r/>
    </w:p>
    <w:p>
      <w:pPr>
        <w:pStyle w:val="713"/>
        <w:ind w:firstLine="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供应商情况表</w:t>
      </w:r>
      <w:r/>
    </w:p>
    <w:p>
      <w:pPr>
        <w:pStyle w:val="713"/>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13"/>
        <w:jc w:val="both"/>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单位名称（盖章）</w:t>
      </w:r>
      <w:r/>
    </w:p>
    <w:tbl>
      <w:tblPr>
        <w:tblStyle w:val="707"/>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p>
        </w:tc>
        <w:tc>
          <w:tcPr>
            <w:tcW w:w="2268"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559"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成立日期</w:t>
            </w:r>
            <w:r/>
          </w:p>
        </w:tc>
        <w:tc>
          <w:tcPr>
            <w:tcW w:w="2694"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注册地址</w:t>
            </w:r>
            <w:r/>
          </w:p>
        </w:tc>
        <w:tc>
          <w:tcPr>
            <w:tcW w:w="2268"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559"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注册资金</w:t>
            </w:r>
            <w:r/>
          </w:p>
        </w:tc>
        <w:tc>
          <w:tcPr>
            <w:tcW w:w="2694" w:type="dxa"/>
            <w:textDirection w:val="lrTb"/>
            <w:noWrap w:val="false"/>
          </w:tcPr>
          <w:p>
            <w:pPr>
              <w:pStyle w:val="713"/>
              <w:ind w:firstLine="216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经营范围</w:t>
            </w:r>
            <w:r/>
          </w:p>
        </w:tc>
        <w:tc>
          <w:tcPr>
            <w:gridSpan w:val="3"/>
            <w:tcW w:w="6521"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企业资质等级</w:t>
            </w:r>
            <w:r/>
          </w:p>
        </w:tc>
        <w:tc>
          <w:tcPr>
            <w:tcW w:w="2268" w:type="dxa"/>
            <w:vAlign w:val="bottom"/>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559"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员工总人数</w:t>
            </w:r>
            <w:r/>
          </w:p>
        </w:tc>
        <w:tc>
          <w:tcPr>
            <w:tcW w:w="2694" w:type="dxa"/>
            <w:vAlign w:val="bottom"/>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资产总计</w:t>
            </w:r>
            <w:r/>
          </w:p>
        </w:tc>
        <w:tc>
          <w:tcPr>
            <w:tcW w:w="2268" w:type="dxa"/>
            <w:vAlign w:val="bottom"/>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万元</w:t>
            </w:r>
            <w:r/>
          </w:p>
        </w:tc>
        <w:tc>
          <w:tcPr>
            <w:tcW w:w="1559"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营业收入</w:t>
            </w:r>
            <w:r/>
          </w:p>
        </w:tc>
        <w:tc>
          <w:tcPr>
            <w:tcW w:w="2694" w:type="dxa"/>
            <w:vAlign w:val="bottom"/>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w:t>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实现利润</w:t>
            </w:r>
            <w:r/>
          </w:p>
        </w:tc>
        <w:tc>
          <w:tcPr>
            <w:tcW w:w="2268" w:type="dxa"/>
            <w:vAlign w:val="bottom"/>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w:t>
            </w:r>
            <w:r/>
          </w:p>
        </w:tc>
        <w:tc>
          <w:tcPr>
            <w:tcW w:w="1559"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营业面积（含厂房面积）</w:t>
            </w:r>
            <w:r/>
          </w:p>
        </w:tc>
        <w:tc>
          <w:tcPr>
            <w:tcW w:w="2694" w:type="dxa"/>
            <w:vAlign w:val="bottom"/>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平方米</w:t>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单位简历及内设机构情况</w:t>
            </w:r>
            <w:r/>
          </w:p>
        </w:tc>
        <w:tc>
          <w:tcPr>
            <w:gridSpan w:val="3"/>
            <w:tcW w:w="6521"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单位优势及特长</w:t>
            </w:r>
            <w:r/>
          </w:p>
        </w:tc>
        <w:tc>
          <w:tcPr>
            <w:gridSpan w:val="3"/>
            <w:tcW w:w="6521"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商业信誉和健全的财务会计制度介绍</w:t>
            </w:r>
            <w:r/>
          </w:p>
        </w:tc>
        <w:tc>
          <w:tcPr>
            <w:gridSpan w:val="3"/>
            <w:tcW w:w="6521"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履行合同所必需的设备和专业技术能力情况</w:t>
            </w:r>
            <w:r/>
          </w:p>
        </w:tc>
        <w:tc>
          <w:tcPr>
            <w:gridSpan w:val="3"/>
            <w:tcW w:w="6521"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依法缴纳税收和社会保障资金情况</w:t>
            </w:r>
            <w:r/>
          </w:p>
        </w:tc>
        <w:tc>
          <w:tcPr>
            <w:gridSpan w:val="3"/>
            <w:tcW w:w="6521"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参加政府采购活动前三年内，在经营活动中有无重大违法记录</w:t>
            </w:r>
            <w:r/>
          </w:p>
        </w:tc>
        <w:tc>
          <w:tcPr>
            <w:gridSpan w:val="3"/>
            <w:tcW w:w="6521"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其他需要说明的情况</w:t>
            </w:r>
            <w:r/>
          </w:p>
        </w:tc>
        <w:tc>
          <w:tcPr>
            <w:gridSpan w:val="3"/>
            <w:tcW w:w="6521"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单位开票资料及</w:t>
            </w:r>
            <w:r/>
          </w:p>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数字人民币账户</w:t>
            </w:r>
            <w:r/>
          </w:p>
        </w:tc>
        <w:tc>
          <w:tcPr>
            <w:gridSpan w:val="3"/>
            <w:tcW w:w="6521" w:type="dxa"/>
            <w:textDirection w:val="lrTb"/>
            <w:noWrap w:val="false"/>
          </w:tcPr>
          <w:p>
            <w:pPr>
              <w:pStyle w:val="71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spacing w:before="100" w:beforeAutospacing="1" w:after="100" w:afterAutospacing="1"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br w:type="page" w:clear="all"/>
      </w:r>
      <w:r>
        <w:rPr>
          <w:rFonts w:hint="eastAsia" w:ascii="宋体" w:hAnsi="宋体" w:eastAsia="宋体" w:cs="宋体"/>
          <w:b/>
          <w:color w:val="auto"/>
          <w:sz w:val="22"/>
          <w:szCs w:val="22"/>
          <w:highlight w:val="none"/>
        </w:rPr>
        <w:t xml:space="preserve">（3）中小企业声明函</w:t>
      </w:r>
      <w:r/>
    </w:p>
    <w:p>
      <w:pPr>
        <w:pStyle w:val="768"/>
        <w:jc w:val="center"/>
        <w:spacing w:line="360" w:lineRule="auto"/>
        <w:rPr>
          <w:sz w:val="22"/>
          <w:szCs w:val="22"/>
        </w:rPr>
      </w:pPr>
      <w:r>
        <w:rPr>
          <w:rFonts w:hint="eastAsia" w:ascii="宋体" w:hAnsi="宋体" w:cs="宋体"/>
          <w:sz w:val="22"/>
          <w:szCs w:val="22"/>
        </w:rPr>
        <w:t xml:space="preserve">中小企业声明函（服务）</w:t>
      </w:r>
      <w:r/>
    </w:p>
    <w:p>
      <w:pPr>
        <w:pStyle w:val="768"/>
        <w:spacing w:line="360" w:lineRule="auto"/>
        <w:rPr>
          <w:rFonts w:ascii="宋体" w:hAnsi="宋体" w:cs="宋体"/>
          <w:sz w:val="22"/>
          <w:szCs w:val="22"/>
          <w:lang w:val="en-US"/>
        </w:rPr>
      </w:pPr>
      <w:r>
        <w:rPr>
          <w:rFonts w:hint="eastAsia" w:ascii="宋体" w:hAnsi="宋体" w:cs="宋体"/>
          <w:sz w:val="22"/>
          <w:szCs w:val="22"/>
        </w:rPr>
        <w:t xml:space="preserve">本公司（联合体）郑重声明，根据《政府采购促进中小企业发展管理办法》（财库〔</w:t>
      </w:r>
      <w:r>
        <w:rPr>
          <w:rFonts w:hint="eastAsia" w:ascii="宋体" w:hAnsi="宋体" w:cs="宋体"/>
          <w:sz w:val="22"/>
          <w:szCs w:val="22"/>
          <w:lang w:val="en-US"/>
        </w:rPr>
        <w:t xml:space="preserve">2020</w:t>
      </w:r>
      <w:r>
        <w:rPr>
          <w:rFonts w:hint="eastAsia" w:ascii="宋体" w:hAnsi="宋体" w:cs="宋体"/>
          <w:sz w:val="22"/>
          <w:szCs w:val="22"/>
        </w:rPr>
        <w:t xml:space="preserve">〕</w:t>
      </w:r>
      <w:r>
        <w:rPr>
          <w:rFonts w:hint="eastAsia" w:ascii="宋体" w:hAnsi="宋体" w:cs="宋体"/>
          <w:sz w:val="22"/>
          <w:szCs w:val="22"/>
          <w:lang w:val="en-US"/>
        </w:rPr>
        <w:t xml:space="preserve">46号）的规定，本公司（联合体）参加</w:t>
      </w:r>
      <w:r>
        <w:rPr>
          <w:rFonts w:hint="eastAsia" w:ascii="宋体" w:hAnsi="宋体" w:cs="宋体"/>
          <w:sz w:val="22"/>
          <w:szCs w:val="22"/>
          <w:u w:val="single"/>
          <w:lang w:val="en-US"/>
        </w:rPr>
        <w:t xml:space="preserve">   （单位名称）   </w:t>
      </w:r>
      <w:r>
        <w:rPr>
          <w:rFonts w:hint="eastAsia" w:ascii="宋体" w:hAnsi="宋体" w:cs="宋体"/>
          <w:sz w:val="22"/>
          <w:szCs w:val="22"/>
          <w:lang w:val="en-US"/>
        </w:rPr>
        <w:t xml:space="preserve">的</w:t>
      </w:r>
      <w:r>
        <w:rPr>
          <w:rFonts w:hint="eastAsia" w:ascii="宋体" w:hAnsi="宋体" w:cs="宋体"/>
          <w:sz w:val="22"/>
          <w:szCs w:val="22"/>
          <w:u w:val="single"/>
          <w:lang w:val="en-US"/>
        </w:rPr>
        <w:t xml:space="preserve">   （项目名称）   </w:t>
      </w:r>
      <w:r>
        <w:rPr>
          <w:rFonts w:hint="eastAsia" w:ascii="宋体" w:hAnsi="宋体" w:cs="宋体"/>
          <w:sz w:val="22"/>
          <w:szCs w:val="22"/>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68"/>
        <w:jc w:val="left"/>
        <w:spacing w:line="360" w:lineRule="auto"/>
        <w:rPr>
          <w:rFonts w:ascii="宋体" w:hAnsi="宋体" w:cs="宋体"/>
          <w:sz w:val="22"/>
          <w:szCs w:val="22"/>
        </w:rPr>
      </w:pPr>
      <w:r>
        <w:rPr>
          <w:rFonts w:hint="eastAsia" w:ascii="宋体" w:hAnsi="宋体" w:cs="宋体"/>
          <w:sz w:val="22"/>
          <w:szCs w:val="22"/>
          <w:lang w:val="en-US"/>
        </w:rPr>
        <w:t xml:space="preserve">1.</w:t>
      </w:r>
      <w:r>
        <w:rPr>
          <w:rFonts w:hint="eastAsia" w:ascii="宋体" w:hAnsi="宋体" w:cs="宋体"/>
          <w:sz w:val="22"/>
          <w:szCs w:val="22"/>
          <w:u w:val="single"/>
          <w:lang w:val="en-US"/>
        </w:rPr>
        <w:t xml:space="preserve">    (标的名称）    </w:t>
      </w:r>
      <w:r>
        <w:rPr>
          <w:rFonts w:hint="eastAsia" w:ascii="宋体" w:hAnsi="宋体" w:cs="宋体"/>
          <w:sz w:val="22"/>
          <w:szCs w:val="22"/>
          <w:lang w:val="en-US"/>
        </w:rPr>
        <w:t xml:space="preserve">，属于</w:t>
      </w:r>
      <w:r>
        <w:rPr>
          <w:rFonts w:hint="eastAsia" w:ascii="宋体" w:hAnsi="宋体" w:cs="宋体"/>
          <w:sz w:val="22"/>
          <w:szCs w:val="22"/>
          <w:u w:val="single"/>
          <w:lang w:val="en-US"/>
        </w:rPr>
        <w:t xml:space="preserve">   （采购文件中明确的所属行业）   </w:t>
      </w:r>
      <w:r>
        <w:rPr>
          <w:rFonts w:hint="eastAsia" w:ascii="宋体" w:hAnsi="宋体" w:cs="宋体"/>
          <w:sz w:val="22"/>
          <w:szCs w:val="22"/>
          <w:lang w:val="en-US"/>
        </w:rPr>
        <w:t xml:space="preserve">；承建（承接）企业为</w:t>
      </w:r>
      <w:r>
        <w:rPr>
          <w:rFonts w:hint="eastAsia" w:ascii="宋体" w:hAnsi="宋体" w:cs="宋体"/>
          <w:sz w:val="22"/>
          <w:szCs w:val="22"/>
          <w:u w:val="single"/>
          <w:lang w:val="en-US"/>
        </w:rPr>
        <w:t xml:space="preserve">   （企业名称）   </w:t>
      </w:r>
      <w:r>
        <w:rPr>
          <w:rFonts w:hint="eastAsia" w:ascii="宋体" w:hAnsi="宋体" w:cs="宋体"/>
          <w:sz w:val="22"/>
          <w:szCs w:val="22"/>
          <w:lang w:val="en-US"/>
        </w:rPr>
        <w:t xml:space="preserve">，从业人员</w:t>
      </w:r>
      <w:r>
        <w:rPr>
          <w:rFonts w:hint="eastAsia" w:ascii="宋体" w:hAnsi="宋体" w:cs="宋体"/>
          <w:sz w:val="22"/>
          <w:szCs w:val="22"/>
          <w:u w:val="single"/>
          <w:lang w:val="en-US"/>
        </w:rPr>
        <w:t xml:space="preserve">      </w:t>
      </w:r>
      <w:r>
        <w:rPr>
          <w:rFonts w:hint="eastAsia" w:ascii="宋体" w:hAnsi="宋体" w:cs="宋体"/>
          <w:sz w:val="22"/>
          <w:szCs w:val="22"/>
          <w:lang w:val="en-US"/>
        </w:rPr>
        <w:t xml:space="preserve">人，营业收入为</w:t>
      </w:r>
      <w:r>
        <w:rPr>
          <w:rFonts w:hint="eastAsia" w:ascii="宋体" w:hAnsi="宋体" w:cs="宋体"/>
          <w:sz w:val="22"/>
          <w:szCs w:val="22"/>
          <w:u w:val="single"/>
          <w:lang w:val="en-US"/>
        </w:rPr>
        <w:t xml:space="preserve">      </w:t>
      </w:r>
      <w:r>
        <w:rPr>
          <w:rFonts w:hint="eastAsia" w:ascii="宋体" w:hAnsi="宋体" w:cs="宋体"/>
          <w:sz w:val="22"/>
          <w:szCs w:val="22"/>
          <w:lang w:val="en-US"/>
        </w:rPr>
        <w:t xml:space="preserve">万元，资产总额为</w:t>
      </w:r>
      <w:r>
        <w:rPr>
          <w:rFonts w:hint="eastAsia" w:ascii="宋体" w:hAnsi="宋体" w:cs="宋体"/>
          <w:sz w:val="22"/>
          <w:szCs w:val="22"/>
          <w:u w:val="single"/>
          <w:lang w:val="en-US"/>
        </w:rPr>
        <w:t xml:space="preserve">      </w:t>
      </w:r>
      <w:r>
        <w:rPr>
          <w:rFonts w:hint="eastAsia" w:ascii="宋体" w:hAnsi="宋体" w:cs="宋体"/>
          <w:sz w:val="22"/>
          <w:szCs w:val="22"/>
          <w:lang w:val="en-US"/>
        </w:rPr>
        <w:t xml:space="preserve">万元¹</w:t>
      </w:r>
      <w:r>
        <w:rPr>
          <w:rFonts w:hint="eastAsia" w:ascii="宋体" w:hAnsi="宋体" w:cs="宋体"/>
          <w:sz w:val="22"/>
          <w:szCs w:val="22"/>
        </w:rPr>
        <w:t xml:space="preserve">，属于</w:t>
      </w:r>
      <w:r>
        <w:rPr>
          <w:rFonts w:hint="eastAsia" w:ascii="宋体" w:hAnsi="宋体" w:cs="宋体"/>
          <w:sz w:val="22"/>
          <w:szCs w:val="22"/>
          <w:u w:val="single"/>
        </w:rPr>
        <w:t xml:space="preserve">（中型企业、小型企业、微型企业）</w:t>
      </w:r>
      <w:r>
        <w:rPr>
          <w:rFonts w:hint="eastAsia" w:ascii="宋体" w:hAnsi="宋体" w:cs="宋体"/>
          <w:sz w:val="22"/>
          <w:szCs w:val="22"/>
        </w:rPr>
        <w:t xml:space="preserve">；</w:t>
      </w:r>
      <w:r/>
    </w:p>
    <w:p>
      <w:pPr>
        <w:pStyle w:val="768"/>
        <w:spacing w:line="360" w:lineRule="auto"/>
        <w:rPr>
          <w:rFonts w:ascii="宋体" w:hAnsi="宋体" w:cs="宋体"/>
          <w:sz w:val="22"/>
          <w:szCs w:val="22"/>
        </w:rPr>
      </w:pPr>
      <w:r>
        <w:rPr>
          <w:rFonts w:hint="eastAsia" w:ascii="宋体" w:hAnsi="宋体" w:cs="宋体"/>
          <w:sz w:val="22"/>
          <w:szCs w:val="22"/>
          <w:lang w:val="en-US"/>
        </w:rPr>
        <w:t xml:space="preserve">2.</w:t>
      </w:r>
      <w:r>
        <w:rPr>
          <w:rFonts w:hint="eastAsia" w:ascii="宋体" w:hAnsi="宋体" w:cs="宋体"/>
          <w:sz w:val="22"/>
          <w:szCs w:val="22"/>
          <w:u w:val="single"/>
          <w:lang w:val="en-US"/>
        </w:rPr>
        <w:t xml:space="preserve">    (标的名称）    </w:t>
      </w:r>
      <w:r>
        <w:rPr>
          <w:rFonts w:hint="eastAsia" w:ascii="宋体" w:hAnsi="宋体" w:cs="宋体"/>
          <w:sz w:val="22"/>
          <w:szCs w:val="22"/>
          <w:lang w:val="en-US"/>
        </w:rPr>
        <w:t xml:space="preserve">，属于</w:t>
      </w:r>
      <w:r>
        <w:rPr>
          <w:rFonts w:hint="eastAsia" w:ascii="宋体" w:hAnsi="宋体" w:cs="宋体"/>
          <w:sz w:val="22"/>
          <w:szCs w:val="22"/>
          <w:u w:val="single"/>
          <w:lang w:val="en-US"/>
        </w:rPr>
        <w:t xml:space="preserve">   （采购文件中明确的所属行业）   </w:t>
      </w:r>
      <w:r>
        <w:rPr>
          <w:rFonts w:hint="eastAsia" w:ascii="宋体" w:hAnsi="宋体" w:cs="宋体"/>
          <w:sz w:val="22"/>
          <w:szCs w:val="22"/>
          <w:lang w:val="en-US"/>
        </w:rPr>
        <w:t xml:space="preserve">；承建（承接）企业为</w:t>
      </w:r>
      <w:r>
        <w:rPr>
          <w:rFonts w:hint="eastAsia" w:ascii="宋体" w:hAnsi="宋体" w:cs="宋体"/>
          <w:sz w:val="22"/>
          <w:szCs w:val="22"/>
          <w:u w:val="single"/>
          <w:lang w:val="en-US"/>
        </w:rPr>
        <w:t xml:space="preserve">   （企业名称）   </w:t>
      </w:r>
      <w:r>
        <w:rPr>
          <w:rFonts w:hint="eastAsia" w:ascii="宋体" w:hAnsi="宋体" w:cs="宋体"/>
          <w:sz w:val="22"/>
          <w:szCs w:val="22"/>
          <w:lang w:val="en-US"/>
        </w:rPr>
        <w:t xml:space="preserve">，从业人员</w:t>
      </w:r>
      <w:r>
        <w:rPr>
          <w:rFonts w:hint="eastAsia" w:ascii="宋体" w:hAnsi="宋体" w:cs="宋体"/>
          <w:sz w:val="22"/>
          <w:szCs w:val="22"/>
          <w:u w:val="single"/>
          <w:lang w:val="en-US"/>
        </w:rPr>
        <w:t xml:space="preserve">      </w:t>
      </w:r>
      <w:r>
        <w:rPr>
          <w:rFonts w:hint="eastAsia" w:ascii="宋体" w:hAnsi="宋体" w:cs="宋体"/>
          <w:sz w:val="22"/>
          <w:szCs w:val="22"/>
          <w:lang w:val="en-US"/>
        </w:rPr>
        <w:t xml:space="preserve">人，营业收入为</w:t>
      </w:r>
      <w:r>
        <w:rPr>
          <w:rFonts w:hint="eastAsia" w:ascii="宋体" w:hAnsi="宋体" w:cs="宋体"/>
          <w:sz w:val="22"/>
          <w:szCs w:val="22"/>
          <w:u w:val="single"/>
          <w:lang w:val="en-US"/>
        </w:rPr>
        <w:t xml:space="preserve">      </w:t>
      </w:r>
      <w:r>
        <w:rPr>
          <w:rFonts w:hint="eastAsia" w:ascii="宋体" w:hAnsi="宋体" w:cs="宋体"/>
          <w:sz w:val="22"/>
          <w:szCs w:val="22"/>
          <w:lang w:val="en-US"/>
        </w:rPr>
        <w:t xml:space="preserve">万元，资产总额为</w:t>
      </w:r>
      <w:r>
        <w:rPr>
          <w:rFonts w:hint="eastAsia" w:ascii="宋体" w:hAnsi="宋体" w:cs="宋体"/>
          <w:sz w:val="22"/>
          <w:szCs w:val="22"/>
          <w:u w:val="single"/>
          <w:lang w:val="en-US"/>
        </w:rPr>
        <w:t xml:space="preserve">      </w:t>
      </w:r>
      <w:r>
        <w:rPr>
          <w:rFonts w:hint="eastAsia" w:ascii="宋体" w:hAnsi="宋体" w:cs="宋体"/>
          <w:sz w:val="22"/>
          <w:szCs w:val="22"/>
          <w:lang w:val="en-US"/>
        </w:rPr>
        <w:t xml:space="preserve">万元</w:t>
      </w:r>
      <w:r>
        <w:rPr>
          <w:rFonts w:hint="eastAsia" w:ascii="宋体" w:hAnsi="宋体" w:cs="宋体"/>
          <w:sz w:val="22"/>
          <w:szCs w:val="22"/>
        </w:rPr>
        <w:t xml:space="preserve">，属于</w:t>
      </w:r>
      <w:r>
        <w:rPr>
          <w:rFonts w:hint="eastAsia" w:ascii="宋体" w:hAnsi="宋体" w:cs="宋体"/>
          <w:sz w:val="22"/>
          <w:szCs w:val="22"/>
          <w:u w:val="single"/>
        </w:rPr>
        <w:t xml:space="preserve">（中型企业、小型企业、微型企业）</w:t>
      </w:r>
      <w:r>
        <w:rPr>
          <w:rFonts w:hint="eastAsia" w:ascii="宋体" w:hAnsi="宋体" w:cs="宋体"/>
          <w:sz w:val="22"/>
          <w:szCs w:val="22"/>
        </w:rPr>
        <w:t xml:space="preserve">；</w:t>
      </w:r>
      <w:r/>
    </w:p>
    <w:p>
      <w:pPr>
        <w:pStyle w:val="768"/>
        <w:spacing w:line="360" w:lineRule="auto"/>
        <w:rPr>
          <w:rFonts w:ascii="宋体" w:hAnsi="宋体" w:cs="宋体"/>
          <w:sz w:val="22"/>
          <w:szCs w:val="22"/>
        </w:rPr>
      </w:pPr>
      <w:r>
        <w:rPr>
          <w:rFonts w:hint="eastAsia" w:ascii="宋体" w:hAnsi="宋体" w:cs="宋体"/>
          <w:sz w:val="22"/>
          <w:szCs w:val="22"/>
        </w:rPr>
        <w:t xml:space="preserve">......</w:t>
      </w:r>
      <w:r/>
    </w:p>
    <w:p>
      <w:pPr>
        <w:pStyle w:val="768"/>
        <w:spacing w:line="360" w:lineRule="auto"/>
        <w:rPr>
          <w:rFonts w:ascii="宋体" w:hAnsi="宋体" w:cs="宋体"/>
          <w:sz w:val="22"/>
          <w:szCs w:val="22"/>
        </w:rPr>
      </w:pPr>
      <w:r>
        <w:rPr>
          <w:rFonts w:hint="eastAsia" w:ascii="宋体" w:hAnsi="宋体" w:cs="宋体"/>
          <w:sz w:val="22"/>
          <w:szCs w:val="22"/>
        </w:rPr>
        <w:t xml:space="preserve">以上企业，不属于大企业的分支机构，不存在控股股东为大企业的情形，也不存在与大企业的负责人为同一人的情形。</w:t>
      </w:r>
      <w:r/>
    </w:p>
    <w:p>
      <w:pPr>
        <w:pStyle w:val="768"/>
        <w:spacing w:line="360" w:lineRule="auto"/>
        <w:rPr>
          <w:rFonts w:ascii="宋体" w:hAnsi="宋体" w:cs="宋体"/>
          <w:sz w:val="22"/>
          <w:szCs w:val="22"/>
        </w:rPr>
      </w:pPr>
      <w:r>
        <w:rPr>
          <w:rFonts w:hint="eastAsia" w:ascii="宋体" w:hAnsi="宋体" w:cs="宋体"/>
          <w:sz w:val="22"/>
          <w:szCs w:val="22"/>
        </w:rPr>
        <w:t xml:space="preserve">本企业对上述声明内容的真实性负责。如有虚假，将依法承担相应责任。</w:t>
      </w:r>
      <w:r/>
    </w:p>
    <w:p>
      <w:pPr>
        <w:pStyle w:val="768"/>
        <w:spacing w:line="360" w:lineRule="auto"/>
        <w:rPr>
          <w:rFonts w:ascii="宋体" w:hAnsi="宋体" w:cs="宋体"/>
          <w:sz w:val="22"/>
          <w:szCs w:val="22"/>
        </w:rPr>
      </w:pPr>
      <w:r>
        <w:rPr>
          <w:rFonts w:ascii="宋体" w:hAnsi="宋体" w:cs="宋体"/>
          <w:sz w:val="22"/>
          <w:szCs w:val="22"/>
        </w:rPr>
      </w:r>
      <w:r/>
    </w:p>
    <w:p>
      <w:pPr>
        <w:pStyle w:val="768"/>
        <w:spacing w:line="360" w:lineRule="auto"/>
        <w:rPr>
          <w:rFonts w:ascii="宋体" w:hAnsi="宋体" w:cs="宋体"/>
          <w:sz w:val="22"/>
          <w:szCs w:val="22"/>
        </w:rPr>
      </w:pPr>
      <w:r>
        <w:rPr>
          <w:rFonts w:ascii="宋体" w:hAnsi="宋体" w:cs="宋体"/>
          <w:sz w:val="22"/>
          <w:szCs w:val="22"/>
        </w:rPr>
      </w:r>
      <w:r/>
    </w:p>
    <w:p>
      <w:pPr>
        <w:pStyle w:val="768"/>
        <w:jc w:val="center"/>
        <w:spacing w:line="360" w:lineRule="auto"/>
        <w:rPr>
          <w:rFonts w:ascii="宋体" w:hAnsi="宋体" w:cs="宋体"/>
          <w:sz w:val="22"/>
          <w:szCs w:val="22"/>
        </w:rPr>
      </w:pPr>
      <w:r>
        <w:rPr>
          <w:rFonts w:hint="eastAsia" w:ascii="宋体" w:hAnsi="宋体" w:cs="宋体"/>
          <w:sz w:val="22"/>
          <w:szCs w:val="22"/>
          <w:lang w:val="en-US"/>
        </w:rPr>
        <w:t xml:space="preserve">               </w:t>
      </w:r>
      <w:r>
        <w:rPr>
          <w:rFonts w:hint="eastAsia" w:ascii="宋体" w:hAnsi="宋体" w:cs="宋体"/>
          <w:sz w:val="22"/>
          <w:szCs w:val="22"/>
        </w:rPr>
        <w:t xml:space="preserve">企业名称（盖章）：</w:t>
      </w:r>
      <w:r/>
    </w:p>
    <w:p>
      <w:pPr>
        <w:pStyle w:val="768"/>
        <w:jc w:val="center"/>
        <w:spacing w:line="360" w:lineRule="auto"/>
        <w:rPr>
          <w:rFonts w:ascii="宋体" w:hAnsi="宋体" w:cs="宋体"/>
          <w:sz w:val="22"/>
          <w:szCs w:val="22"/>
        </w:rPr>
      </w:pPr>
      <w:r>
        <w:rPr>
          <w:rFonts w:hint="eastAsia" w:ascii="宋体" w:hAnsi="宋体" w:cs="宋体"/>
          <w:sz w:val="22"/>
          <w:szCs w:val="22"/>
          <w:lang w:val="en-US"/>
        </w:rPr>
        <w:t xml:space="preserve">   </w:t>
      </w:r>
      <w:r>
        <w:rPr>
          <w:rFonts w:hint="eastAsia" w:ascii="宋体" w:hAnsi="宋体" w:cs="宋体"/>
          <w:sz w:val="22"/>
          <w:szCs w:val="22"/>
        </w:rPr>
        <w:t xml:space="preserve">日期：</w:t>
      </w:r>
      <w:r/>
    </w:p>
    <w:p>
      <w:pPr>
        <w:ind w:firstLine="480"/>
        <w:jc w:val="left"/>
        <w:spacing w:line="360" w:lineRule="auto"/>
        <w:rPr>
          <w:rFonts w:ascii="宋体" w:hAnsi="宋体" w:cs="宋体"/>
          <w:sz w:val="22"/>
          <w:szCs w:val="22"/>
        </w:rPr>
      </w:pPr>
      <w:r>
        <w:rPr>
          <w:rFonts w:ascii="宋体" w:hAnsi="宋体" w:cs="宋体"/>
          <w:sz w:val="22"/>
          <w:szCs w:val="22"/>
        </w:rPr>
      </w:r>
      <w:r/>
    </w:p>
    <w:p>
      <w:pPr>
        <w:ind w:firstLine="480"/>
        <w:spacing w:line="360" w:lineRule="auto"/>
        <w:rPr>
          <w:rFonts w:ascii="宋体" w:hAnsi="宋体" w:cs="宋体"/>
          <w:sz w:val="22"/>
          <w:szCs w:val="22"/>
        </w:rPr>
      </w:pPr>
      <w:r>
        <w:rPr>
          <w:rFonts w:ascii="宋体" w:hAnsi="宋体" w:cs="宋体"/>
          <w:sz w:val="22"/>
          <w:szCs w:val="22"/>
        </w:rPr>
        <w:t xml:space="preserve">注：</w:t>
      </w:r>
      <w:r/>
    </w:p>
    <w:p>
      <w:pPr>
        <w:pStyle w:val="768"/>
        <w:spacing w:line="360" w:lineRule="auto"/>
        <w:rPr>
          <w:sz w:val="22"/>
          <w:szCs w:val="22"/>
          <w:lang w:val="en-US"/>
        </w:rPr>
      </w:pPr>
      <w:r>
        <w:rPr>
          <w:rFonts w:hint="eastAsia" w:ascii="宋体" w:hAnsi="宋体" w:cs="宋体"/>
          <w:sz w:val="22"/>
          <w:szCs w:val="22"/>
          <w:lang w:val="en-US"/>
        </w:rPr>
        <w:t xml:space="preserve">1、从业人员、营业收入、资产总额填报上一年度数据，无上一年度数据的新成立企业可不填报。</w:t>
      </w:r>
      <w:r/>
    </w:p>
    <w:p>
      <w:pPr>
        <w:ind w:firstLine="480"/>
        <w:spacing w:line="360" w:lineRule="auto"/>
        <w:rPr>
          <w:rFonts w:ascii="宋体" w:hAnsi="宋体" w:cs="宋体"/>
          <w:color w:val="000000"/>
          <w:sz w:val="22"/>
          <w:szCs w:val="22"/>
        </w:rPr>
      </w:pPr>
      <w:r>
        <w:rPr>
          <w:rFonts w:hint="eastAsia" w:ascii="宋体" w:hAnsi="宋体" w:cs="宋体"/>
          <w:sz w:val="22"/>
          <w:szCs w:val="22"/>
        </w:rPr>
        <w:t xml:space="preserve">2、</w:t>
      </w:r>
      <w:r>
        <w:rPr>
          <w:rFonts w:ascii="宋体" w:hAnsi="宋体" w:cs="宋体"/>
          <w:sz w:val="22"/>
          <w:szCs w:val="22"/>
        </w:rPr>
        <w:t xml:space="preserve">中小企业划分标准详见工信部联企业〔2011〕300号通知中的《中小企业划型标准规定》。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（4）残疾人福利性单位声明函</w:t>
      </w:r>
      <w:r/>
    </w:p>
    <w:p>
      <w:pPr>
        <w:jc w:val="center"/>
        <w:spacing w:line="480" w:lineRule="exact"/>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z w:val="22"/>
          <w:szCs w:val="22"/>
          <w:highlight w:val="none"/>
          <w:lang w:val="zh-CN"/>
        </w:rPr>
        <w:t xml:space="preserve">残疾人福利性单位声明函</w:t>
      </w:r>
      <w:r/>
    </w:p>
    <w:p>
      <w:pPr>
        <w:spacing w:line="580" w:lineRule="exact"/>
        <w:rPr>
          <w:rFonts w:hint="eastAsia" w:ascii="宋体" w:hAnsi="宋体" w:eastAsia="宋体" w:cs="宋体"/>
          <w:b/>
          <w:color w:val="auto"/>
          <w:spacing w:val="6"/>
          <w:sz w:val="22"/>
          <w:szCs w:val="22"/>
          <w:highlight w:val="none"/>
        </w:rPr>
      </w:pPr>
      <w:r>
        <w:rPr>
          <w:rFonts w:hint="eastAsia" w:ascii="宋体" w:hAnsi="宋体" w:eastAsia="宋体" w:cs="宋体"/>
          <w:b/>
          <w:color w:val="auto"/>
          <w:spacing w:val="6"/>
          <w:sz w:val="22"/>
          <w:szCs w:val="22"/>
          <w:highlight w:val="none"/>
        </w:rPr>
      </w:r>
      <w:r/>
    </w:p>
    <w:p>
      <w:pPr>
        <w:ind w:firstLine="444"/>
        <w:spacing w:line="580" w:lineRule="exact"/>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2"/>
          <w:szCs w:val="22"/>
          <w:highlight w:val="none"/>
        </w:rPr>
        <w:t xml:space="preserve">〔2017〕141</w:t>
      </w:r>
      <w:r>
        <w:rPr>
          <w:rFonts w:hint="eastAsia" w:ascii="宋体" w:hAnsi="宋体" w:eastAsia="宋体" w:cs="宋体"/>
          <w:color w:val="auto"/>
          <w:spacing w:val="6"/>
          <w:sz w:val="22"/>
          <w:szCs w:val="22"/>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本单位对上述声明的真实性负责。如有虚假，将依法承担相应责任。</w:t>
      </w:r>
      <w:r/>
    </w:p>
    <w:p>
      <w:pPr>
        <w:ind w:right="1560" w:firstLine="444"/>
        <w:jc w:val="center"/>
        <w:spacing w:line="580" w:lineRule="exact"/>
        <w:tabs>
          <w:tab w:val="left" w:pos="4860" w:leader="none"/>
        </w:tabs>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                单位名称（盖章）：</w:t>
      </w:r>
      <w:r/>
    </w:p>
    <w:p>
      <w:pPr>
        <w:spacing w:line="360" w:lineRule="auto"/>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                                      日  期：</w:t>
      </w:r>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color w:val="auto"/>
          <w:spacing w:val="6"/>
          <w:sz w:val="22"/>
          <w:szCs w:val="22"/>
          <w:highlight w:val="none"/>
        </w:rPr>
        <w:br w:type="page" w:clear="all"/>
      </w:r>
      <w:r>
        <w:rPr>
          <w:rFonts w:hint="eastAsia" w:ascii="宋体" w:hAnsi="宋体" w:eastAsia="宋体" w:cs="宋体"/>
          <w:b/>
          <w:color w:val="auto"/>
          <w:spacing w:val="6"/>
          <w:sz w:val="22"/>
          <w:szCs w:val="22"/>
          <w:highlight w:val="none"/>
        </w:rPr>
        <w:t xml:space="preserve">附件9、</w:t>
      </w:r>
      <w:r>
        <w:rPr>
          <w:rFonts w:hint="eastAsia" w:ascii="宋体" w:hAnsi="宋体" w:eastAsia="宋体" w:cs="宋体"/>
          <w:b/>
          <w:bCs/>
          <w:color w:val="auto"/>
          <w:sz w:val="22"/>
          <w:szCs w:val="22"/>
          <w:highlight w:val="none"/>
        </w:rPr>
        <w:t xml:space="preserve">投标（响应）保证承诺书</w:t>
      </w:r>
      <w:r/>
    </w:p>
    <w:p>
      <w:pPr>
        <w:jc w:val="center"/>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投标（响应）保证承诺书</w:t>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u w:val="single"/>
        </w:rPr>
        <w:t xml:space="preserve">         （采购代理机构名称）</w:t>
      </w:r>
      <w:r/>
    </w:p>
    <w:p>
      <w:pPr>
        <w:ind w:firstLine="420"/>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我（单位/本人，以下统称我单位）自愿参加</w:t>
      </w:r>
      <w:r>
        <w:rPr>
          <w:rFonts w:hint="eastAsia" w:ascii="宋体" w:hAnsi="宋体" w:eastAsia="宋体" w:cs="宋体"/>
          <w:color w:val="auto"/>
          <w:sz w:val="22"/>
          <w:szCs w:val="22"/>
          <w:highlight w:val="none"/>
          <w:u w:val="single"/>
        </w:rPr>
        <w:t xml:space="preserve">              （项目名称和采购编号）</w:t>
      </w:r>
      <w:r>
        <w:rPr>
          <w:rFonts w:hint="eastAsia" w:ascii="宋体" w:hAnsi="宋体" w:eastAsia="宋体" w:cs="宋体"/>
          <w:color w:val="auto"/>
          <w:sz w:val="22"/>
          <w:szCs w:val="22"/>
          <w:highlight w:val="none"/>
        </w:rPr>
        <w:t xml:space="preserve">的投标（响应）,并做出如下承诺：</w:t>
      </w:r>
      <w:r/>
    </w:p>
    <w:p>
      <w:pPr>
        <w:numPr>
          <w:ilvl w:val="0"/>
          <w:numId w:val="6"/>
        </w:numPr>
        <w:ind w:left="431" w:hanging="431"/>
        <w:jc w:val="left"/>
        <w:spacing w:line="520" w:lineRule="exact"/>
        <w:widowControl/>
        <w:tabs>
          <w:tab w:val="left" w:pos="42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除不可抗力外，我单位如果发生以下行为，将在行为发生的10个工作日内，向贵方</w:t>
      </w:r>
      <w:r>
        <w:rPr>
          <w:rFonts w:hint="eastAsia" w:ascii="宋体" w:hAnsi="宋体" w:eastAsia="宋体" w:cs="宋体"/>
          <w:color w:val="auto"/>
          <w:sz w:val="22"/>
          <w:szCs w:val="22"/>
          <w:highlight w:val="none"/>
          <w:u w:val="single"/>
        </w:rPr>
        <w:t xml:space="preserve">（或采购人）</w:t>
      </w:r>
      <w:r>
        <w:rPr>
          <w:rFonts w:hint="eastAsia" w:ascii="宋体" w:hAnsi="宋体" w:eastAsia="宋体" w:cs="宋体"/>
          <w:color w:val="auto"/>
          <w:sz w:val="22"/>
          <w:szCs w:val="22"/>
          <w:highlight w:val="none"/>
        </w:rPr>
        <w:t xml:space="preserve">支付本采购文件公布的预算金额（或最高限价）的2%作为违约赔偿金（数量不确定的单价采购须约定具体金额）。</w:t>
      </w:r>
      <w:r/>
    </w:p>
    <w:p>
      <w:pPr>
        <w:numPr>
          <w:ilvl w:val="0"/>
          <w:numId w:val="7"/>
        </w:num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自投标（响应）截止时间至本项目发布成交（成交）公告为止，撤销投标（响应）；</w:t>
      </w:r>
      <w:r/>
    </w:p>
    <w:p>
      <w:pPr>
        <w:numPr>
          <w:ilvl w:val="0"/>
          <w:numId w:val="7"/>
        </w:num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成交（成交）后不依法与采购人签订合同；</w:t>
      </w:r>
      <w:r/>
    </w:p>
    <w:p>
      <w:pPr>
        <w:numPr>
          <w:ilvl w:val="0"/>
          <w:numId w:val="7"/>
        </w:num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成交（成交）后不按本采购文件规定向贵方缴纳采购代理费。</w:t>
      </w:r>
      <w:r/>
    </w:p>
    <w:p>
      <w:pPr>
        <w:numPr>
          <w:ilvl w:val="0"/>
          <w:numId w:val="6"/>
        </w:numPr>
        <w:ind w:left="431" w:hanging="431"/>
        <w:jc w:val="left"/>
        <w:spacing w:line="520" w:lineRule="exact"/>
        <w:widowControl/>
        <w:tabs>
          <w:tab w:val="left" w:pos="42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投标（响应）人：（盖公章）</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电话：</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传真：</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电子邮件：</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邮编：</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法定代表人或委托代理人(签字或签章)：</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rPr>
          <w:rFonts w:hint="eastAsia" w:ascii="宋体" w:hAnsi="宋体" w:eastAsia="宋体" w:cs="宋体"/>
          <w:b/>
          <w:color w:val="auto"/>
          <w:spacing w:val="6"/>
          <w:sz w:val="22"/>
          <w:szCs w:val="22"/>
          <w:highlight w:val="none"/>
        </w:rPr>
      </w:pPr>
      <w:r>
        <w:rPr>
          <w:rFonts w:hint="eastAsia" w:ascii="宋体" w:hAnsi="宋体" w:eastAsia="宋体" w:cs="宋体"/>
          <w:b/>
          <w:color w:val="auto"/>
          <w:spacing w:val="6"/>
          <w:sz w:val="22"/>
          <w:szCs w:val="22"/>
          <w:highlight w:val="none"/>
        </w:rPr>
        <w:br w:type="page" w:clear="all"/>
      </w:r>
      <w:r/>
    </w:p>
    <w:p>
      <w:pPr>
        <w:spacing w:line="360" w:lineRule="auto"/>
        <w:widowControl/>
        <w:rPr>
          <w:rFonts w:hint="eastAsia" w:ascii="宋体" w:hAnsi="宋体" w:eastAsia="宋体" w:cs="宋体"/>
          <w:b/>
          <w:color w:val="auto"/>
          <w:sz w:val="22"/>
          <w:szCs w:val="22"/>
          <w:highlight w:val="none"/>
          <w:shd w:val="clear" w:color="auto" w:fill="ffffff"/>
        </w:rPr>
      </w:pPr>
      <w:r>
        <w:rPr>
          <w:rFonts w:hint="eastAsia" w:ascii="宋体" w:hAnsi="宋体" w:eastAsia="宋体" w:cs="宋体"/>
          <w:b/>
          <w:color w:val="auto"/>
          <w:spacing w:val="6"/>
          <w:sz w:val="22"/>
          <w:szCs w:val="22"/>
          <w:highlight w:val="none"/>
        </w:rPr>
        <w:t xml:space="preserve">附件10、</w:t>
      </w:r>
      <w:r/>
    </w:p>
    <w:p>
      <w:pPr>
        <w:jc w:val="center"/>
        <w:spacing w:line="360" w:lineRule="auto"/>
        <w:widowControl/>
        <w:rPr>
          <w:rFonts w:hint="eastAsia" w:ascii="宋体" w:hAnsi="宋体" w:eastAsia="宋体" w:cs="宋体"/>
          <w:b/>
          <w:color w:val="auto"/>
          <w:sz w:val="22"/>
          <w:szCs w:val="22"/>
          <w:highlight w:val="none"/>
          <w:shd w:val="clear" w:color="auto" w:fill="ffffff"/>
        </w:rPr>
      </w:pPr>
      <w:r>
        <w:rPr>
          <w:rFonts w:hint="eastAsia" w:ascii="宋体" w:hAnsi="宋体" w:eastAsia="宋体" w:cs="宋体"/>
          <w:b/>
          <w:color w:val="auto"/>
          <w:sz w:val="22"/>
          <w:szCs w:val="22"/>
          <w:highlight w:val="none"/>
          <w:shd w:val="clear" w:color="auto" w:fill="ffffff"/>
        </w:rPr>
        <w:t xml:space="preserve">响应单位与其他单位存在控股、管理关系情况表</w:t>
      </w:r>
      <w:r/>
    </w:p>
    <w:tbl>
      <w:tblPr>
        <w:tblStyle w:val="707"/>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与</w:t>
            </w:r>
            <w:r>
              <w:rPr>
                <w:rFonts w:hint="eastAsia" w:ascii="宋体" w:hAnsi="宋体" w:eastAsia="宋体" w:cs="宋体"/>
                <w:b/>
                <w:color w:val="auto"/>
                <w:sz w:val="22"/>
                <w:szCs w:val="22"/>
                <w:highlight w:val="none"/>
                <w:shd w:val="clear" w:color="auto" w:fill="ffffff"/>
              </w:rPr>
              <w:t xml:space="preserve">响应单位</w:t>
            </w:r>
            <w:r>
              <w:rPr>
                <w:rFonts w:hint="eastAsia" w:ascii="宋体" w:hAnsi="宋体" w:eastAsia="宋体" w:cs="宋体"/>
                <w:b/>
                <w:color w:val="auto"/>
                <w:sz w:val="22"/>
                <w:szCs w:val="22"/>
                <w:highlight w:val="none"/>
              </w:rPr>
              <w:t xml:space="preserve">存在直接股权关系</w:t>
            </w:r>
            <w:r/>
          </w:p>
        </w:tc>
        <w:tc>
          <w:tcPr>
            <w:gridSpan w:val="3"/>
            <w:tcW w:w="406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与</w:t>
            </w:r>
            <w:r>
              <w:rPr>
                <w:rFonts w:hint="eastAsia" w:ascii="宋体" w:hAnsi="宋体" w:eastAsia="宋体" w:cs="宋体"/>
                <w:b/>
                <w:color w:val="auto"/>
                <w:sz w:val="22"/>
                <w:szCs w:val="22"/>
                <w:highlight w:val="none"/>
                <w:shd w:val="clear" w:color="auto" w:fill="ffffff"/>
              </w:rPr>
              <w:t xml:space="preserve">响应单位</w:t>
            </w:r>
            <w:r>
              <w:rPr>
                <w:rFonts w:hint="eastAsia" w:ascii="宋体" w:hAnsi="宋体" w:eastAsia="宋体" w:cs="宋体"/>
                <w:b/>
                <w:color w:val="auto"/>
                <w:sz w:val="22"/>
                <w:szCs w:val="22"/>
                <w:highlight w:val="none"/>
              </w:rPr>
              <w:t xml:space="preserve">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单位名称</w:t>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是否为大型企业</w:t>
            </w:r>
            <w:r/>
          </w:p>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（填写“是”或 “否”）</w:t>
            </w:r>
            <w:r/>
          </w:p>
        </w:tc>
        <w:tc>
          <w:tcPr>
            <w:tcW w:w="1506" w:type="dxa"/>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是否直接控股</w:t>
            </w:r>
            <w:r/>
          </w:p>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（填写“是”或 “否”）</w:t>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直接控股关系情况说明（持股比例等）</w:t>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单位名称</w:t>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是否为大型企业</w:t>
            </w:r>
            <w:r/>
          </w:p>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（填写“是”或 “否”）</w:t>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bl>
    <w:p>
      <w:pPr>
        <w:ind w:firstLine="566"/>
        <w:spacing w:line="360" w:lineRule="auto"/>
        <w:rPr>
          <w:rFonts w:hint="eastAsia" w:ascii="宋体" w:hAnsi="宋体" w:eastAsia="宋体" w:cs="宋体"/>
          <w:b/>
          <w:color w:val="auto"/>
          <w:sz w:val="22"/>
          <w:szCs w:val="22"/>
          <w:highlight w:val="none"/>
        </w:rPr>
        <w:outlineLvl w:val="1"/>
      </w:pPr>
      <w:r>
        <w:rPr>
          <w:rFonts w:hint="eastAsia" w:ascii="宋体" w:hAnsi="宋体" w:eastAsia="宋体" w:cs="宋体"/>
          <w:b/>
          <w:color w:val="auto"/>
          <w:sz w:val="22"/>
          <w:szCs w:val="22"/>
          <w:highlight w:val="none"/>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2、其中“直接控股”是指投标人与大型企业之间存在直接投资并控股（非普通持股）的关系。</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pStyle w:val="713"/>
        <w:ind w:firstLine="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pStyle w:val="713"/>
        <w:ind w:firstLine="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rPr>
          <w:rFonts w:hint="eastAsia" w:ascii="宋体" w:hAnsi="宋体" w:eastAsia="宋体" w:cs="宋体"/>
          <w:bCs/>
          <w:color w:val="auto"/>
          <w:sz w:val="22"/>
          <w:szCs w:val="22"/>
          <w:highlight w:val="none"/>
        </w:rPr>
        <w:t xml:space="preserve">：</w:t>
      </w:r>
      <w:r/>
    </w:p>
    <w:p>
      <w:pPr>
        <w:pStyle w:val="713"/>
        <w:ind w:firstLine="0"/>
        <w:spacing w:line="400" w:lineRule="exact"/>
        <w:rPr>
          <w:rFonts w:hint="eastAsia" w:ascii="宋体" w:hAnsi="宋体" w:eastAsia="宋体" w:cs="宋体"/>
          <w:b/>
          <w:color w:val="auto"/>
          <w:sz w:val="22"/>
          <w:szCs w:val="22"/>
          <w:highlight w:val="none"/>
        </w:rPr>
      </w:pPr>
      <w:r>
        <w:rPr>
          <w:rFonts w:hint="eastAsia" w:ascii="宋体" w:hAnsi="宋体" w:eastAsia="宋体" w:cs="宋体"/>
          <w:bCs/>
          <w:color w:val="auto"/>
          <w:sz w:val="22"/>
          <w:szCs w:val="22"/>
          <w:highlight w:val="none"/>
        </w:rPr>
        <w:t xml:space="preserve">日期:</w:t>
      </w:r>
      <w:r/>
    </w:p>
    <w:p>
      <w:pP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right"/>
        <w:widowControl/>
        <w:rPr>
          <w:rFonts w:hint="eastAsia" w:ascii="宋体" w:hAnsi="宋体"/>
          <w:color w:val="auto"/>
          <w:sz w:val="24"/>
          <w:highlight w:val="none"/>
        </w:rPr>
      </w:pPr>
      <w:r>
        <w:rPr>
          <w:rFonts w:hint="eastAsia" w:ascii="宋体" w:hAnsi="宋体" w:cs="宋体"/>
          <w:color w:val="auto"/>
          <w:szCs w:val="21"/>
          <w:highlight w:val="none"/>
        </w:rPr>
        <w:t xml:space="preserve">（</w:t>
      </w:r>
      <w:r>
        <w:rPr>
          <w:rFonts w:hint="eastAsia" w:ascii="宋体" w:hAnsi="宋体"/>
          <w:color w:val="auto"/>
          <w:sz w:val="24"/>
          <w:highlight w:val="none"/>
        </w:rPr>
        <w:t xml:space="preserve">全文完</w:t>
      </w:r>
      <w:r>
        <w:rPr>
          <w:rFonts w:hint="eastAsia" w:ascii="宋体" w:hAnsi="宋体" w:cs="宋体"/>
          <w:color w:val="auto"/>
          <w:szCs w:val="21"/>
          <w:highlight w:val="none"/>
        </w:rPr>
        <w:t xml:space="preserve">）</w:t>
      </w:r>
      <w:r/>
    </w:p>
    <w:sectPr>
      <w:headerReference w:type="default" r:id="rId9"/>
      <w:footerReference w:type="default" r:id="rId10"/>
      <w:footerReference w:type="even" r:id="rId11"/>
      <w:footnotePr/>
      <w:endnotePr/>
      <w:type w:val="nextPage"/>
      <w:pgSz w:w="11906" w:h="16838" w:orient="portrait"/>
      <w:pgMar w:top="907" w:right="1426" w:bottom="907" w:left="112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文鼎CS仿宋体">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16</w:t>
    </w:r>
    <w:r>
      <w:fldChar w:fldCharType="end"/>
    </w:r>
    <w:r/>
  </w:p>
  <w:p>
    <w:pPr>
      <w:pStyle w:val="734"/>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62"/>
      </w:rPr>
      <w:framePr w:wrap="around" w:vAnchor="text" w:hAnchor="margin" w:xAlign="center" w:y="1"/>
    </w:pPr>
    <w:r>
      <w:fldChar w:fldCharType="begin"/>
    </w:r>
    <w:r>
      <w:rPr>
        <w:rStyle w:val="762"/>
      </w:rPr>
      <w:instrText xml:space="preserve">PAGE  </w:instrText>
    </w:r>
    <w:r>
      <w:fldChar w:fldCharType="separate"/>
    </w:r>
    <w:r>
      <w:fldChar w:fldCharType="end"/>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both"/>
      <w:rPr>
        <w:rFonts w:hint="eastAsia" w:ascii="宋体" w:hAnsi="宋体" w:eastAsia="宋体" w:cs="宋体"/>
        <w:lang w:eastAsia="zh-CN"/>
      </w:rPr>
    </w:pPr>
    <w:r>
      <w:rPr>
        <w:rFonts w:hint="eastAsia"/>
        <w:lang w:eastAsia="zh-CN"/>
      </w:rPr>
      <w:t xml:space="preserve">苏州景明春和工程咨询有限公司</w:t>
    </w:r>
    <w:r>
      <w:rPr>
        <w:rFonts w:hint="eastAsia"/>
      </w:rPr>
      <w:t xml:space="preserve">                                         </w:t>
    </w:r>
    <w:r>
      <w:rPr>
        <w:rFonts w:hint="eastAsia" w:ascii="宋体" w:hAnsi="宋体" w:cs="宋体"/>
      </w:rPr>
      <w:t xml:space="preserve">    </w:t>
    </w:r>
    <w:r>
      <w:rPr>
        <w:rFonts w:hint="eastAsia" w:ascii="宋体" w:hAnsi="宋体" w:cs="宋体"/>
        <w:lang w:eastAsia="zh-CN"/>
      </w:rPr>
      <w:t xml:space="preserve">JSZC-320507-JMCH-C2026-0005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Thousand"/>
      <w:pStyle w:val="1026"/>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93"/>
      <w:isLgl w:val="false"/>
      <w:suff w:val="space"/>
      <w:lvlText w:val="%1"/>
      <w:lvlJc w:val="left"/>
      <w:pPr>
        <w:ind w:left="0" w:firstLine="0"/>
      </w:pPr>
      <w:rPr>
        <w:rFonts w:hint="eastAsia" w:ascii="宋体" w:hAnsi="宋体" w:eastAsia="宋体"/>
        <w:b/>
      </w:rPr>
    </w:lvl>
    <w:lvl w:ilvl="1">
      <w:start w:val="1"/>
      <w:numFmt w:val="decimal"/>
      <w:pStyle w:val="940"/>
      <w:isLgl w:val="false"/>
      <w:suff w:val="space"/>
      <w:lvlText w:val="%1.%2"/>
      <w:lvlJc w:val="left"/>
      <w:pPr>
        <w:ind w:left="-84" w:firstLine="510"/>
      </w:pPr>
      <w:rPr>
        <w:rFonts w:hint="eastAsia" w:ascii="宋体" w:hAnsi="宋体" w:eastAsia="宋体"/>
      </w:rPr>
    </w:lvl>
    <w:lvl w:ilvl="2">
      <w:start w:val="1"/>
      <w:numFmt w:val="decimal"/>
      <w:pStyle w:val="966"/>
      <w:isLgl w:val="false"/>
      <w:suff w:val="tab"/>
      <w:lvlText w:val="%1.%2.%3"/>
      <w:lvlJc w:val="left"/>
      <w:pPr>
        <w:ind w:left="0" w:firstLine="510"/>
      </w:pPr>
      <w:rPr>
        <w:rFonts w:hint="eastAsia"/>
      </w:rPr>
    </w:lvl>
    <w:lvl w:ilvl="3">
      <w:start w:val="1"/>
      <w:numFmt w:val="decimal"/>
      <w:pStyle w:val="1008"/>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chineseCountingThousand"/>
      <w:pStyle w:val="736"/>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bullet"/>
      <w:pStyle w:val="1012"/>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2"/>
  </w:num>
  <w:num w:numId="3">
    <w:abstractNumId w:val="5"/>
  </w:num>
  <w:num w:numId="4">
    <w:abstractNumId w:val="1"/>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uiPriority w:val="0"/>
    <w:qFormat/>
    <w:pPr>
      <w:jc w:val="both"/>
      <w:spacing w:after="160" w:line="278" w:lineRule="auto"/>
      <w:widowControl w:val="off"/>
    </w:pPr>
    <w:rPr>
      <w:rFonts w:hint="default" w:ascii="Calibri" w:hAnsi="Calibri" w:eastAsia="宋体" w:cs="Times New Roman"/>
      <w:sz w:val="21"/>
      <w:szCs w:val="24"/>
      <w:lang w:val="en-US" w:eastAsia="zh-CN" w:bidi="ar-SA"/>
    </w:rPr>
  </w:style>
  <w:style w:type="paragraph" w:styleId="697">
    <w:name w:val="Heading 1"/>
    <w:basedOn w:val="699"/>
    <w:next w:val="696"/>
    <w:link w:val="917"/>
    <w:uiPriority w:val="9"/>
    <w:qFormat/>
    <w:pPr>
      <w:spacing w:before="340" w:after="330" w:line="576" w:lineRule="auto"/>
      <w:outlineLvl w:val="0"/>
    </w:pPr>
    <w:rPr>
      <w:sz w:val="44"/>
      <w:szCs w:val="44"/>
    </w:rPr>
  </w:style>
  <w:style w:type="paragraph" w:styleId="698">
    <w:name w:val="Heading 2"/>
    <w:basedOn w:val="696"/>
    <w:next w:val="696"/>
    <w:link w:val="918"/>
    <w:uiPriority w:val="0"/>
    <w:qFormat/>
    <w:pPr>
      <w:keepLines/>
      <w:keepNext/>
      <w:spacing w:before="260" w:after="260" w:line="415" w:lineRule="auto"/>
      <w:outlineLvl w:val="1"/>
    </w:pPr>
    <w:rPr>
      <w:rFonts w:ascii="Arial" w:hAnsi="Arial" w:eastAsia="黑体"/>
      <w:b/>
      <w:bCs/>
      <w:sz w:val="32"/>
      <w:szCs w:val="32"/>
    </w:rPr>
  </w:style>
  <w:style w:type="paragraph" w:styleId="699">
    <w:name w:val="Heading 3"/>
    <w:basedOn w:val="696"/>
    <w:next w:val="696"/>
    <w:link w:val="1058"/>
    <w:uiPriority w:val="9"/>
    <w:qFormat/>
    <w:pPr>
      <w:keepLines/>
      <w:keepNext/>
      <w:spacing w:before="260" w:after="260" w:line="415" w:lineRule="auto"/>
      <w:outlineLvl w:val="2"/>
    </w:pPr>
    <w:rPr>
      <w:b/>
      <w:bCs/>
      <w:sz w:val="32"/>
      <w:szCs w:val="32"/>
    </w:rPr>
  </w:style>
  <w:style w:type="paragraph" w:styleId="700">
    <w:name w:val="Heading 4"/>
    <w:basedOn w:val="696"/>
    <w:next w:val="696"/>
    <w:uiPriority w:val="0"/>
    <w:qFormat/>
    <w:pPr>
      <w:keepLines/>
      <w:keepNext/>
      <w:spacing w:before="280" w:after="290" w:line="376" w:lineRule="auto"/>
      <w:outlineLvl w:val="3"/>
    </w:pPr>
    <w:rPr>
      <w:rFonts w:ascii="Arial" w:hAnsi="Arial" w:eastAsia="黑体"/>
      <w:b/>
      <w:bCs/>
      <w:sz w:val="28"/>
      <w:szCs w:val="28"/>
    </w:rPr>
  </w:style>
  <w:style w:type="paragraph" w:styleId="701">
    <w:name w:val="Heading 5"/>
    <w:basedOn w:val="696"/>
    <w:next w:val="696"/>
    <w:link w:val="919"/>
    <w:uiPriority w:val="0"/>
    <w:qFormat/>
    <w:pPr>
      <w:jc w:val="left"/>
      <w:keepLines/>
      <w:keepNext/>
      <w:spacing w:before="280" w:after="290" w:line="376" w:lineRule="atLeast"/>
      <w:outlineLvl w:val="4"/>
    </w:pPr>
    <w:rPr>
      <w:rFonts w:ascii="宋体" w:hAnsi="Tms Rmn"/>
      <w:b/>
      <w:sz w:val="28"/>
      <w:szCs w:val="20"/>
    </w:rPr>
  </w:style>
  <w:style w:type="paragraph" w:styleId="702">
    <w:name w:val="Heading 6"/>
    <w:basedOn w:val="696"/>
    <w:next w:val="696"/>
    <w:link w:val="920"/>
    <w:uiPriority w:val="0"/>
    <w:qFormat/>
    <w:pPr>
      <w:jc w:val="left"/>
      <w:keepLines/>
      <w:keepNext/>
      <w:spacing w:before="240" w:after="64" w:line="320" w:lineRule="atLeast"/>
      <w:outlineLvl w:val="5"/>
    </w:pPr>
    <w:rPr>
      <w:rFonts w:ascii="黑体" w:hAnsi="Tms Rmn" w:eastAsia="黑体"/>
      <w:b/>
      <w:sz w:val="24"/>
      <w:szCs w:val="20"/>
    </w:rPr>
  </w:style>
  <w:style w:type="paragraph" w:styleId="703">
    <w:name w:val="Heading 7"/>
    <w:basedOn w:val="696"/>
    <w:next w:val="696"/>
    <w:link w:val="921"/>
    <w:uiPriority w:val="0"/>
    <w:qFormat/>
    <w:pPr>
      <w:jc w:val="left"/>
      <w:keepLines/>
      <w:keepNext/>
      <w:spacing w:before="240" w:after="64" w:line="320" w:lineRule="atLeast"/>
      <w:outlineLvl w:val="6"/>
    </w:pPr>
    <w:rPr>
      <w:rFonts w:ascii="宋体" w:hAnsi="Tms Rmn"/>
      <w:b/>
      <w:sz w:val="24"/>
      <w:szCs w:val="20"/>
    </w:rPr>
  </w:style>
  <w:style w:type="paragraph" w:styleId="704">
    <w:name w:val="Heading 8"/>
    <w:basedOn w:val="696"/>
    <w:next w:val="696"/>
    <w:link w:val="922"/>
    <w:uiPriority w:val="0"/>
    <w:qFormat/>
    <w:pPr>
      <w:keepLines/>
      <w:keepNext/>
      <w:spacing w:before="240" w:after="64" w:line="320" w:lineRule="auto"/>
      <w:outlineLvl w:val="7"/>
    </w:pPr>
    <w:rPr>
      <w:rFonts w:ascii="Arial" w:hAnsi="Arial" w:eastAsia="黑体"/>
      <w:sz w:val="24"/>
    </w:rPr>
  </w:style>
  <w:style w:type="paragraph" w:styleId="705">
    <w:name w:val="Heading 9"/>
    <w:basedOn w:val="696"/>
    <w:next w:val="696"/>
    <w:link w:val="923"/>
    <w:uiPriority w:val="0"/>
    <w:qFormat/>
    <w:pPr>
      <w:keepLines/>
      <w:keepNext/>
      <w:spacing w:before="240" w:after="64" w:line="320" w:lineRule="auto"/>
      <w:outlineLvl w:val="8"/>
    </w:pPr>
    <w:rPr>
      <w:rFonts w:ascii="Arial" w:hAnsi="Arial" w:eastAsia="黑体"/>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正文文本1"/>
    <w:basedOn w:val="696"/>
    <w:next w:val="709"/>
    <w:uiPriority w:val="0"/>
    <w:qFormat/>
    <w:pPr>
      <w:ind w:right="392"/>
      <w:spacing w:line="0" w:lineRule="atLeast"/>
    </w:pPr>
    <w:rPr>
      <w:rFonts w:ascii="宋体"/>
      <w:sz w:val="28"/>
    </w:rPr>
  </w:style>
  <w:style w:type="paragraph" w:styleId="709" w:customStyle="1">
    <w:name w:val="正文缩进1"/>
    <w:basedOn w:val="696"/>
    <w:next w:val="696"/>
    <w:uiPriority w:val="0"/>
    <w:qFormat/>
    <w:pPr>
      <w:ind w:firstLine="420"/>
      <w:jc w:val="left"/>
    </w:pPr>
    <w:rPr>
      <w:rFonts w:eastAsia="楷体_GB2312"/>
      <w:sz w:val="24"/>
    </w:rPr>
  </w:style>
  <w:style w:type="paragraph" w:styleId="710">
    <w:name w:val="toc 7"/>
    <w:basedOn w:val="696"/>
    <w:next w:val="696"/>
    <w:uiPriority w:val="0"/>
    <w:qFormat/>
    <w:pPr>
      <w:ind w:left="2520"/>
    </w:pPr>
    <w:rPr>
      <w:rFonts w:eastAsia="楷体_GB2312"/>
      <w:sz w:val="26"/>
      <w:szCs w:val="20"/>
    </w:rPr>
  </w:style>
  <w:style w:type="paragraph" w:styleId="711">
    <w:name w:val="index 8"/>
    <w:basedOn w:val="696"/>
    <w:next w:val="696"/>
    <w:uiPriority w:val="0"/>
    <w:qFormat/>
    <w:pPr>
      <w:ind w:left="2940"/>
    </w:pPr>
    <w:rPr>
      <w:rFonts w:eastAsia="楷体_GB2312"/>
      <w:sz w:val="26"/>
      <w:szCs w:val="20"/>
    </w:rPr>
  </w:style>
  <w:style w:type="paragraph" w:styleId="712">
    <w:name w:val="List Number"/>
    <w:basedOn w:val="696"/>
    <w:uiPriority w:val="0"/>
    <w:qFormat/>
    <w:pPr>
      <w:ind w:left="1125" w:hanging="555"/>
      <w:tabs>
        <w:tab w:val="left" w:pos="1125" w:leader="none"/>
      </w:tabs>
    </w:pPr>
  </w:style>
  <w:style w:type="paragraph" w:styleId="713">
    <w:name w:val="Normal Indent"/>
    <w:basedOn w:val="696"/>
    <w:next w:val="696"/>
    <w:link w:val="924"/>
    <w:uiPriority w:val="0"/>
    <w:qFormat/>
    <w:pPr>
      <w:ind w:firstLine="420"/>
      <w:jc w:val="left"/>
    </w:pPr>
    <w:rPr>
      <w:rFonts w:eastAsia="楷体_GB2312"/>
      <w:sz w:val="24"/>
      <w:szCs w:val="20"/>
    </w:rPr>
  </w:style>
  <w:style w:type="paragraph" w:styleId="714">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index 5"/>
    <w:basedOn w:val="696"/>
    <w:next w:val="696"/>
    <w:uiPriority w:val="0"/>
    <w:qFormat/>
    <w:pPr>
      <w:ind w:left="1680"/>
    </w:pPr>
    <w:rPr>
      <w:rFonts w:eastAsia="楷体_GB2312"/>
      <w:sz w:val="26"/>
      <w:szCs w:val="20"/>
    </w:rPr>
  </w:style>
  <w:style w:type="paragraph" w:styleId="716">
    <w:name w:val="Document Map"/>
    <w:basedOn w:val="696"/>
    <w:uiPriority w:val="0"/>
    <w:semiHidden/>
    <w:qFormat/>
    <w:pPr>
      <w:shd w:val="clear" w:color="auto" w:fill="000080"/>
    </w:pPr>
  </w:style>
  <w:style w:type="paragraph" w:styleId="717">
    <w:name w:val="annotation text"/>
    <w:basedOn w:val="696"/>
    <w:link w:val="925"/>
    <w:uiPriority w:val="99"/>
    <w:qFormat/>
    <w:pPr>
      <w:jc w:val="left"/>
    </w:pPr>
  </w:style>
  <w:style w:type="paragraph" w:styleId="718">
    <w:name w:val="index 6"/>
    <w:basedOn w:val="696"/>
    <w:next w:val="696"/>
    <w:uiPriority w:val="0"/>
    <w:qFormat/>
    <w:pPr>
      <w:ind w:left="2100"/>
    </w:pPr>
    <w:rPr>
      <w:rFonts w:eastAsia="楷体_GB2312"/>
      <w:sz w:val="26"/>
      <w:szCs w:val="20"/>
    </w:rPr>
  </w:style>
  <w:style w:type="paragraph" w:styleId="719">
    <w:name w:val="Body Text"/>
    <w:basedOn w:val="696"/>
    <w:next w:val="696"/>
    <w:link w:val="926"/>
    <w:uiPriority w:val="99"/>
    <w:qFormat/>
    <w:pPr>
      <w:tabs>
        <w:tab w:val="left" w:pos="5250" w:leader="none"/>
      </w:tabs>
    </w:pPr>
    <w:rPr>
      <w:sz w:val="28"/>
    </w:rPr>
  </w:style>
  <w:style w:type="paragraph" w:styleId="720">
    <w:name w:val="Body Text Indent"/>
    <w:basedOn w:val="696"/>
    <w:next w:val="721"/>
    <w:link w:val="916"/>
    <w:uiPriority w:val="0"/>
    <w:qFormat/>
    <w:pPr>
      <w:ind w:firstLine="560"/>
      <w:jc w:val="left"/>
      <w:spacing w:line="300" w:lineRule="auto"/>
    </w:pPr>
    <w:rPr>
      <w:sz w:val="28"/>
    </w:rPr>
  </w:style>
  <w:style w:type="paragraph" w:styleId="721">
    <w:name w:val="envelope return"/>
    <w:basedOn w:val="696"/>
    <w:uiPriority w:val="0"/>
    <w:qFormat/>
    <w:rPr>
      <w:rFonts w:ascii="Arial" w:hAnsi="Arial"/>
    </w:rPr>
  </w:style>
  <w:style w:type="paragraph" w:styleId="722">
    <w:name w:val="List 2"/>
    <w:basedOn w:val="696"/>
    <w:uiPriority w:val="0"/>
    <w:qFormat/>
    <w:pPr>
      <w:ind w:left="840" w:hanging="420"/>
    </w:pPr>
  </w:style>
  <w:style w:type="paragraph" w:styleId="723">
    <w:name w:val="Block Text"/>
    <w:basedOn w:val="696"/>
    <w:uiPriority w:val="0"/>
    <w:qFormat/>
    <w:pPr>
      <w:ind w:left="630" w:right="-609" w:firstLine="420"/>
      <w:spacing w:line="360" w:lineRule="auto"/>
    </w:pPr>
    <w:rPr>
      <w:rFonts w:hint="eastAsia" w:ascii="仿宋_GB2312" w:eastAsia="仿宋_GB2312"/>
      <w:szCs w:val="20"/>
    </w:rPr>
  </w:style>
  <w:style w:type="paragraph" w:styleId="724">
    <w:name w:val="index 4"/>
    <w:basedOn w:val="696"/>
    <w:next w:val="696"/>
    <w:uiPriority w:val="0"/>
    <w:qFormat/>
    <w:pPr>
      <w:ind w:left="1260"/>
    </w:pPr>
    <w:rPr>
      <w:rFonts w:eastAsia="楷体_GB2312"/>
      <w:sz w:val="26"/>
      <w:szCs w:val="20"/>
    </w:rPr>
  </w:style>
  <w:style w:type="paragraph" w:styleId="725">
    <w:name w:val="toc 5"/>
    <w:basedOn w:val="696"/>
    <w:next w:val="696"/>
    <w:uiPriority w:val="0"/>
    <w:qFormat/>
    <w:pPr>
      <w:ind w:left="1680"/>
    </w:pPr>
    <w:rPr>
      <w:rFonts w:eastAsia="楷体_GB2312"/>
      <w:sz w:val="26"/>
      <w:szCs w:val="20"/>
    </w:rPr>
  </w:style>
  <w:style w:type="paragraph" w:styleId="726">
    <w:name w:val="toc 3"/>
    <w:basedOn w:val="696"/>
    <w:next w:val="696"/>
    <w:uiPriority w:val="39"/>
    <w:qFormat/>
    <w:pPr>
      <w:ind w:left="840"/>
    </w:pPr>
    <w:rPr>
      <w:szCs w:val="20"/>
    </w:rPr>
  </w:style>
  <w:style w:type="paragraph" w:styleId="727">
    <w:name w:val="Plain Text"/>
    <w:basedOn w:val="696"/>
    <w:link w:val="927"/>
    <w:uiPriority w:val="0"/>
    <w:qFormat/>
    <w:rPr>
      <w:rFonts w:ascii="宋体" w:hAnsi="Courier New" w:eastAsia="楷体_GB2312"/>
      <w:sz w:val="28"/>
      <w:szCs w:val="20"/>
    </w:rPr>
  </w:style>
  <w:style w:type="paragraph" w:styleId="728">
    <w:name w:val="toc 8"/>
    <w:basedOn w:val="696"/>
    <w:next w:val="696"/>
    <w:uiPriority w:val="0"/>
    <w:qFormat/>
    <w:pPr>
      <w:ind w:left="2940"/>
    </w:pPr>
    <w:rPr>
      <w:rFonts w:eastAsia="楷体_GB2312"/>
      <w:sz w:val="26"/>
      <w:szCs w:val="20"/>
    </w:rPr>
  </w:style>
  <w:style w:type="paragraph" w:styleId="729">
    <w:name w:val="index 3"/>
    <w:basedOn w:val="696"/>
    <w:next w:val="696"/>
    <w:uiPriority w:val="0"/>
    <w:qFormat/>
    <w:pPr>
      <w:ind w:left="840"/>
    </w:pPr>
    <w:rPr>
      <w:rFonts w:eastAsia="楷体_GB2312"/>
      <w:sz w:val="26"/>
      <w:szCs w:val="20"/>
    </w:rPr>
  </w:style>
  <w:style w:type="paragraph" w:styleId="730">
    <w:name w:val="Date"/>
    <w:basedOn w:val="696"/>
    <w:next w:val="696"/>
    <w:link w:val="928"/>
    <w:uiPriority w:val="99"/>
    <w:qFormat/>
    <w:rPr>
      <w:szCs w:val="20"/>
    </w:rPr>
  </w:style>
  <w:style w:type="paragraph" w:styleId="731">
    <w:name w:val="Body Text Indent 2"/>
    <w:basedOn w:val="696"/>
    <w:link w:val="929"/>
    <w:uiPriority w:val="0"/>
    <w:qFormat/>
    <w:pPr>
      <w:ind w:left="840"/>
      <w:spacing w:line="360" w:lineRule="auto"/>
      <w:tabs>
        <w:tab w:val="left" w:pos="630" w:leader="none"/>
      </w:tabs>
    </w:pPr>
    <w:rPr>
      <w:rFonts w:ascii="宋体" w:hAnsi="宋体"/>
    </w:rPr>
  </w:style>
  <w:style w:type="paragraph" w:styleId="732">
    <w:name w:val="endnote text"/>
    <w:basedOn w:val="696"/>
    <w:link w:val="913"/>
    <w:uiPriority w:val="99"/>
    <w:semiHidden/>
    <w:unhideWhenUsed/>
    <w:qFormat/>
    <w:pPr>
      <w:spacing w:after="0" w:line="240" w:lineRule="auto"/>
    </w:pPr>
    <w:rPr>
      <w:sz w:val="20"/>
    </w:rPr>
  </w:style>
  <w:style w:type="paragraph" w:styleId="733">
    <w:name w:val="Balloon Text"/>
    <w:basedOn w:val="696"/>
    <w:link w:val="1062"/>
    <w:uiPriority w:val="99"/>
    <w:qFormat/>
    <w:rPr>
      <w:sz w:val="18"/>
      <w:szCs w:val="18"/>
    </w:rPr>
  </w:style>
  <w:style w:type="paragraph" w:styleId="734">
    <w:name w:val="Footer"/>
    <w:basedOn w:val="696"/>
    <w:next w:val="696"/>
    <w:link w:val="1050"/>
    <w:uiPriority w:val="99"/>
    <w:qFormat/>
    <w:pPr>
      <w:jc w:val="left"/>
      <w:tabs>
        <w:tab w:val="center" w:pos="4153" w:leader="none"/>
        <w:tab w:val="right" w:pos="8306" w:leader="none"/>
      </w:tabs>
    </w:pPr>
    <w:rPr>
      <w:sz w:val="18"/>
      <w:szCs w:val="18"/>
    </w:rPr>
  </w:style>
  <w:style w:type="paragraph" w:styleId="735">
    <w:name w:val="Header"/>
    <w:basedOn w:val="696"/>
    <w:next w:val="719"/>
    <w:link w:val="1061"/>
    <w:uiPriority w:val="99"/>
    <w:qFormat/>
    <w:pPr>
      <w:jc w:val="center"/>
      <w:tabs>
        <w:tab w:val="center" w:pos="4153" w:leader="none"/>
        <w:tab w:val="right" w:pos="8306" w:leader="none"/>
      </w:tabs>
      <w:pBdr>
        <w:bottom w:val="single" w:color="auto" w:sz="6" w:space="1"/>
      </w:pBdr>
    </w:pPr>
    <w:rPr>
      <w:sz w:val="18"/>
      <w:szCs w:val="18"/>
    </w:rPr>
  </w:style>
  <w:style w:type="paragraph" w:styleId="736">
    <w:name w:val="toc 1"/>
    <w:basedOn w:val="696"/>
    <w:next w:val="696"/>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737">
    <w:name w:val="toc 4"/>
    <w:basedOn w:val="696"/>
    <w:next w:val="696"/>
    <w:uiPriority w:val="0"/>
    <w:qFormat/>
    <w:pPr>
      <w:ind w:left="1260"/>
    </w:pPr>
    <w:rPr>
      <w:rFonts w:eastAsia="楷体_GB2312"/>
      <w:sz w:val="26"/>
      <w:szCs w:val="20"/>
    </w:rPr>
  </w:style>
  <w:style w:type="paragraph" w:styleId="738">
    <w:name w:val="index heading"/>
    <w:basedOn w:val="696"/>
    <w:next w:val="739"/>
    <w:uiPriority w:val="0"/>
    <w:semiHidden/>
    <w:qFormat/>
    <w:rPr>
      <w:rFonts w:eastAsia="楷体_GB2312"/>
      <w:sz w:val="26"/>
      <w:szCs w:val="20"/>
    </w:rPr>
  </w:style>
  <w:style w:type="paragraph" w:styleId="739">
    <w:name w:val="index 1"/>
    <w:basedOn w:val="696"/>
    <w:next w:val="696"/>
    <w:uiPriority w:val="0"/>
    <w:semiHidden/>
    <w:qFormat/>
  </w:style>
  <w:style w:type="paragraph" w:styleId="740">
    <w:name w:val="Subtitle"/>
    <w:basedOn w:val="696"/>
    <w:next w:val="696"/>
    <w:uiPriority w:val="0"/>
    <w:qFormat/>
    <w:pPr>
      <w:jc w:val="left"/>
      <w:outlineLvl w:val="1"/>
    </w:pPr>
    <w:rPr>
      <w:rFonts w:ascii="Calibri Light" w:hAnsi="Calibri Light" w:eastAsia="仿宋"/>
      <w:b/>
      <w:bCs/>
      <w:sz w:val="28"/>
      <w:szCs w:val="32"/>
    </w:rPr>
  </w:style>
  <w:style w:type="paragraph" w:styleId="741">
    <w:name w:val="List"/>
    <w:basedOn w:val="696"/>
    <w:uiPriority w:val="0"/>
    <w:qFormat/>
    <w:pPr>
      <w:ind w:left="420" w:hanging="420"/>
    </w:pPr>
  </w:style>
  <w:style w:type="paragraph" w:styleId="742">
    <w:name w:val="footnote text"/>
    <w:basedOn w:val="696"/>
    <w:link w:val="930"/>
    <w:uiPriority w:val="0"/>
    <w:qFormat/>
    <w:pPr>
      <w:jc w:val="left"/>
    </w:pPr>
    <w:rPr>
      <w:rFonts w:eastAsia="楷体_GB2312"/>
      <w:sz w:val="18"/>
      <w:szCs w:val="20"/>
    </w:rPr>
  </w:style>
  <w:style w:type="paragraph" w:styleId="743">
    <w:name w:val="toc 6"/>
    <w:basedOn w:val="696"/>
    <w:next w:val="696"/>
    <w:uiPriority w:val="39"/>
    <w:qFormat/>
    <w:pPr>
      <w:ind w:left="2100"/>
    </w:pPr>
    <w:rPr>
      <w:rFonts w:eastAsia="楷体_GB2312"/>
      <w:sz w:val="26"/>
      <w:szCs w:val="20"/>
    </w:rPr>
  </w:style>
  <w:style w:type="paragraph" w:styleId="744">
    <w:name w:val="Body Text Indent 3"/>
    <w:basedOn w:val="696"/>
    <w:uiPriority w:val="0"/>
    <w:qFormat/>
    <w:pPr>
      <w:ind w:firstLine="480"/>
      <w:spacing w:line="360" w:lineRule="auto"/>
      <w:widowControl/>
    </w:pPr>
    <w:rPr>
      <w:sz w:val="24"/>
    </w:rPr>
  </w:style>
  <w:style w:type="paragraph" w:styleId="745">
    <w:name w:val="index 7"/>
    <w:basedOn w:val="696"/>
    <w:next w:val="696"/>
    <w:uiPriority w:val="0"/>
    <w:qFormat/>
    <w:pPr>
      <w:ind w:left="2520"/>
    </w:pPr>
    <w:rPr>
      <w:rFonts w:eastAsia="楷体_GB2312"/>
      <w:sz w:val="26"/>
      <w:szCs w:val="20"/>
    </w:rPr>
  </w:style>
  <w:style w:type="paragraph" w:styleId="746">
    <w:name w:val="index 9"/>
    <w:basedOn w:val="696"/>
    <w:next w:val="696"/>
    <w:uiPriority w:val="0"/>
    <w:qFormat/>
    <w:pPr>
      <w:ind w:left="3360"/>
    </w:pPr>
    <w:rPr>
      <w:rFonts w:eastAsia="楷体_GB2312"/>
      <w:sz w:val="26"/>
      <w:szCs w:val="20"/>
    </w:rPr>
  </w:style>
  <w:style w:type="paragraph" w:styleId="747">
    <w:name w:val="table of figures"/>
    <w:basedOn w:val="696"/>
    <w:next w:val="696"/>
    <w:uiPriority w:val="0"/>
    <w:qFormat/>
    <w:pPr>
      <w:ind w:left="420" w:hanging="420"/>
      <w:jc w:val="left"/>
    </w:pPr>
    <w:rPr>
      <w:rFonts w:eastAsia="楷体_GB2312"/>
      <w:smallCaps/>
      <w:sz w:val="24"/>
      <w:szCs w:val="20"/>
    </w:rPr>
  </w:style>
  <w:style w:type="paragraph" w:styleId="748">
    <w:name w:val="toc 2"/>
    <w:basedOn w:val="696"/>
    <w:next w:val="696"/>
    <w:uiPriority w:val="39"/>
    <w:qFormat/>
    <w:pPr>
      <w:ind w:left="420"/>
      <w:spacing w:line="400" w:lineRule="exact"/>
      <w:tabs>
        <w:tab w:val="right" w:pos="9628" w:leader="dot"/>
      </w:tabs>
    </w:pPr>
    <w:rPr>
      <w:b/>
      <w:sz w:val="24"/>
      <w:szCs w:val="20"/>
    </w:rPr>
  </w:style>
  <w:style w:type="paragraph" w:styleId="749">
    <w:name w:val="toc 9"/>
    <w:basedOn w:val="696"/>
    <w:next w:val="696"/>
    <w:uiPriority w:val="0"/>
    <w:qFormat/>
    <w:pPr>
      <w:ind w:left="3360"/>
    </w:pPr>
    <w:rPr>
      <w:rFonts w:eastAsia="楷体_GB2312"/>
      <w:sz w:val="26"/>
      <w:szCs w:val="20"/>
    </w:rPr>
  </w:style>
  <w:style w:type="paragraph" w:styleId="750">
    <w:name w:val="Body Text 2"/>
    <w:basedOn w:val="696"/>
    <w:link w:val="931"/>
    <w:uiPriority w:val="0"/>
    <w:qFormat/>
    <w:pPr>
      <w:spacing w:after="120" w:line="480" w:lineRule="auto"/>
    </w:pPr>
    <w:rPr>
      <w:rFonts w:eastAsia="楷体_GB2312"/>
      <w:sz w:val="26"/>
      <w:szCs w:val="20"/>
    </w:rPr>
  </w:style>
  <w:style w:type="paragraph" w:styleId="751">
    <w:name w:val="HTML Preformatted"/>
    <w:basedOn w:val="696"/>
    <w:link w:val="93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52">
    <w:name w:val="Normal (Web)"/>
    <w:basedOn w:val="696"/>
    <w:uiPriority w:val="0"/>
    <w:qFormat/>
    <w:pPr>
      <w:jc w:val="left"/>
      <w:spacing w:before="100" w:beforeAutospacing="1" w:after="100" w:afterAutospacing="1"/>
      <w:widowControl/>
    </w:pPr>
    <w:rPr>
      <w:rFonts w:ascii="Arial Unicode MS" w:hAnsi="Arial Unicode MS" w:eastAsia="Times New Roman"/>
      <w:sz w:val="24"/>
    </w:rPr>
  </w:style>
  <w:style w:type="paragraph" w:styleId="753">
    <w:name w:val="index 2"/>
    <w:basedOn w:val="696"/>
    <w:next w:val="696"/>
    <w:uiPriority w:val="0"/>
    <w:qFormat/>
    <w:pPr>
      <w:ind w:left="420"/>
    </w:pPr>
    <w:rPr>
      <w:rFonts w:eastAsia="楷体_GB2312"/>
      <w:sz w:val="26"/>
      <w:szCs w:val="20"/>
    </w:rPr>
  </w:style>
  <w:style w:type="paragraph" w:styleId="754">
    <w:name w:val="Title"/>
    <w:basedOn w:val="696"/>
    <w:next w:val="696"/>
    <w:link w:val="933"/>
    <w:uiPriority w:val="0"/>
    <w:qFormat/>
    <w:pPr>
      <w:jc w:val="center"/>
      <w:spacing w:before="240" w:after="60"/>
      <w:outlineLvl w:val="0"/>
    </w:pPr>
    <w:rPr>
      <w:rFonts w:ascii="等线 Light" w:hAnsi="等线 Light"/>
      <w:b/>
      <w:bCs/>
      <w:sz w:val="32"/>
      <w:szCs w:val="32"/>
    </w:rPr>
  </w:style>
  <w:style w:type="paragraph" w:styleId="755">
    <w:name w:val="annotation subject"/>
    <w:basedOn w:val="717"/>
    <w:next w:val="717"/>
    <w:link w:val="1057"/>
    <w:uiPriority w:val="99"/>
    <w:qFormat/>
    <w:rPr>
      <w:b/>
      <w:bCs/>
    </w:rPr>
  </w:style>
  <w:style w:type="paragraph" w:styleId="756">
    <w:name w:val="Body Text First Indent"/>
    <w:basedOn w:val="719"/>
    <w:link w:val="934"/>
    <w:uiPriority w:val="0"/>
    <w:qFormat/>
    <w:pPr>
      <w:ind w:firstLine="420"/>
      <w:spacing w:after="120"/>
    </w:pPr>
    <w:rPr>
      <w:rFonts w:eastAsia="楷体_GB2312"/>
      <w:sz w:val="26"/>
      <w:szCs w:val="20"/>
    </w:rPr>
  </w:style>
  <w:style w:type="paragraph" w:styleId="757">
    <w:name w:val="Body Text First Indent 2"/>
    <w:basedOn w:val="720"/>
    <w:uiPriority w:val="0"/>
    <w:qFormat/>
    <w:pPr>
      <w:ind w:left="420" w:firstLine="200"/>
      <w:spacing w:after="120" w:line="240" w:lineRule="auto"/>
    </w:pPr>
    <w:rPr>
      <w:rFonts w:ascii="Times New Roman" w:hAnsi="Times New Roman"/>
      <w:sz w:val="21"/>
      <w:szCs w:val="20"/>
    </w:rPr>
  </w:style>
  <w:style w:type="table" w:styleId="758">
    <w:name w:val="Table Grid"/>
    <w:basedOn w:val="70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59">
    <w:name w:val="Table Classic 4"/>
    <w:basedOn w:val="707"/>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0">
    <w:name w:val="Strong"/>
    <w:uiPriority w:val="0"/>
    <w:qFormat/>
    <w:rPr>
      <w:b/>
      <w:bCs/>
    </w:rPr>
  </w:style>
  <w:style w:type="character" w:styleId="761">
    <w:name w:val="endnote reference"/>
    <w:basedOn w:val="706"/>
    <w:uiPriority w:val="99"/>
    <w:semiHidden/>
    <w:unhideWhenUsed/>
    <w:qFormat/>
    <w:rPr>
      <w:vertAlign w:val="superscript"/>
    </w:rPr>
  </w:style>
  <w:style w:type="character" w:styleId="762">
    <w:name w:val="page number"/>
    <w:basedOn w:val="706"/>
    <w:uiPriority w:val="0"/>
    <w:qFormat/>
  </w:style>
  <w:style w:type="character" w:styleId="763">
    <w:name w:val="FollowedHyperlink"/>
    <w:uiPriority w:val="99"/>
    <w:qFormat/>
    <w:rPr>
      <w:color w:val="333333"/>
      <w:u w:val="none"/>
    </w:rPr>
  </w:style>
  <w:style w:type="character" w:styleId="764">
    <w:name w:val="Emphasis"/>
    <w:uiPriority w:val="0"/>
    <w:qFormat/>
    <w:rPr>
      <w:color w:val="cc0000"/>
    </w:rPr>
  </w:style>
  <w:style w:type="character" w:styleId="765">
    <w:name w:val="Hyperlink"/>
    <w:uiPriority w:val="99"/>
    <w:qFormat/>
    <w:rPr>
      <w:color w:val="333333"/>
      <w:u w:val="none"/>
    </w:rPr>
  </w:style>
  <w:style w:type="character" w:styleId="766">
    <w:name w:val="annotation reference"/>
    <w:uiPriority w:val="0"/>
    <w:qFormat/>
    <w:rPr>
      <w:sz w:val="21"/>
      <w:szCs w:val="21"/>
    </w:rPr>
  </w:style>
  <w:style w:type="character" w:styleId="767">
    <w:name w:val="footnote reference"/>
    <w:uiPriority w:val="0"/>
    <w:qFormat/>
    <w:rPr>
      <w:vertAlign w:val="superscript"/>
    </w:rPr>
  </w:style>
  <w:style w:type="paragraph" w:styleId="768" w:customStyle="1">
    <w:name w:val="首行缩进"/>
    <w:basedOn w:val="696"/>
    <w:uiPriority w:val="0"/>
    <w:qFormat/>
    <w:pPr>
      <w:ind w:firstLine="480"/>
      <w:jc w:val="left"/>
      <w:spacing w:line="360" w:lineRule="auto"/>
    </w:pPr>
    <w:rPr>
      <w:rFonts w:ascii="宋体" w:hAnsi="宋体"/>
      <w:sz w:val="24"/>
    </w:rPr>
  </w:style>
  <w:style w:type="character" w:styleId="769" w:customStyle="1">
    <w:name w:val="Heading 1 Char"/>
    <w:basedOn w:val="706"/>
    <w:uiPriority w:val="9"/>
    <w:qFormat/>
    <w:rPr>
      <w:rFonts w:ascii="Arial" w:hAnsi="Arial" w:eastAsia="Arial" w:cs="Arial"/>
      <w:sz w:val="40"/>
      <w:szCs w:val="40"/>
    </w:rPr>
  </w:style>
  <w:style w:type="character" w:styleId="770" w:customStyle="1">
    <w:name w:val="Heading 2 Char"/>
    <w:basedOn w:val="706"/>
    <w:uiPriority w:val="9"/>
    <w:qFormat/>
    <w:rPr>
      <w:rFonts w:ascii="Arial" w:hAnsi="Arial" w:eastAsia="Arial" w:cs="Arial"/>
      <w:sz w:val="34"/>
    </w:rPr>
  </w:style>
  <w:style w:type="character" w:styleId="771" w:customStyle="1">
    <w:name w:val="Heading 3 Char"/>
    <w:basedOn w:val="706"/>
    <w:uiPriority w:val="9"/>
    <w:qFormat/>
    <w:rPr>
      <w:rFonts w:ascii="Arial" w:hAnsi="Arial" w:eastAsia="Arial" w:cs="Arial"/>
      <w:sz w:val="30"/>
      <w:szCs w:val="30"/>
    </w:rPr>
  </w:style>
  <w:style w:type="character" w:styleId="772" w:customStyle="1">
    <w:name w:val="Heading 4 Char"/>
    <w:basedOn w:val="706"/>
    <w:uiPriority w:val="9"/>
    <w:qFormat/>
    <w:rPr>
      <w:rFonts w:ascii="Arial" w:hAnsi="Arial" w:eastAsia="Arial" w:cs="Arial"/>
      <w:b/>
      <w:bCs/>
      <w:sz w:val="26"/>
      <w:szCs w:val="26"/>
    </w:rPr>
  </w:style>
  <w:style w:type="character" w:styleId="773" w:customStyle="1">
    <w:name w:val="Heading 5 Char"/>
    <w:basedOn w:val="706"/>
    <w:uiPriority w:val="9"/>
    <w:qFormat/>
    <w:rPr>
      <w:rFonts w:ascii="Arial" w:hAnsi="Arial" w:eastAsia="Arial" w:cs="Arial"/>
      <w:b/>
      <w:bCs/>
      <w:sz w:val="24"/>
      <w:szCs w:val="24"/>
    </w:rPr>
  </w:style>
  <w:style w:type="character" w:styleId="774" w:customStyle="1">
    <w:name w:val="Heading 6 Char"/>
    <w:basedOn w:val="706"/>
    <w:uiPriority w:val="9"/>
    <w:qFormat/>
    <w:rPr>
      <w:rFonts w:ascii="Arial" w:hAnsi="Arial" w:eastAsia="Arial" w:cs="Arial"/>
      <w:b/>
      <w:bCs/>
      <w:sz w:val="22"/>
      <w:szCs w:val="22"/>
    </w:rPr>
  </w:style>
  <w:style w:type="character" w:styleId="775" w:customStyle="1">
    <w:name w:val="Heading 7 Char"/>
    <w:basedOn w:val="706"/>
    <w:uiPriority w:val="9"/>
    <w:qFormat/>
    <w:rPr>
      <w:rFonts w:ascii="Arial" w:hAnsi="Arial" w:eastAsia="Arial" w:cs="Arial"/>
      <w:b/>
      <w:bCs/>
      <w:i/>
      <w:iCs/>
      <w:sz w:val="22"/>
      <w:szCs w:val="22"/>
    </w:rPr>
  </w:style>
  <w:style w:type="character" w:styleId="776" w:customStyle="1">
    <w:name w:val="Heading 8 Char"/>
    <w:basedOn w:val="706"/>
    <w:uiPriority w:val="9"/>
    <w:qFormat/>
    <w:rPr>
      <w:rFonts w:ascii="Arial" w:hAnsi="Arial" w:eastAsia="Arial" w:cs="Arial"/>
      <w:i/>
      <w:iCs/>
      <w:sz w:val="22"/>
      <w:szCs w:val="22"/>
    </w:rPr>
  </w:style>
  <w:style w:type="character" w:styleId="777" w:customStyle="1">
    <w:name w:val="Heading 9 Char"/>
    <w:basedOn w:val="706"/>
    <w:uiPriority w:val="9"/>
    <w:qFormat/>
    <w:rPr>
      <w:rFonts w:ascii="Arial" w:hAnsi="Arial" w:eastAsia="Arial" w:cs="Arial"/>
      <w:i/>
      <w:iCs/>
      <w:sz w:val="21"/>
      <w:szCs w:val="21"/>
    </w:rPr>
  </w:style>
  <w:style w:type="character" w:styleId="778" w:customStyle="1">
    <w:name w:val="Title Char"/>
    <w:basedOn w:val="706"/>
    <w:uiPriority w:val="10"/>
    <w:qFormat/>
    <w:rPr>
      <w:sz w:val="48"/>
      <w:szCs w:val="48"/>
    </w:rPr>
  </w:style>
  <w:style w:type="character" w:styleId="779" w:customStyle="1">
    <w:name w:val="Subtitle Char"/>
    <w:basedOn w:val="706"/>
    <w:uiPriority w:val="11"/>
    <w:qFormat/>
    <w:rPr>
      <w:sz w:val="24"/>
      <w:szCs w:val="24"/>
    </w:rPr>
  </w:style>
  <w:style w:type="paragraph" w:styleId="780">
    <w:name w:val="Quote"/>
    <w:basedOn w:val="696"/>
    <w:next w:val="696"/>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696"/>
    <w:next w:val="696"/>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basedOn w:val="706"/>
    <w:uiPriority w:val="99"/>
    <w:qFormat/>
  </w:style>
  <w:style w:type="character" w:styleId="785" w:customStyle="1">
    <w:name w:val="Footer Char"/>
    <w:basedOn w:val="706"/>
    <w:uiPriority w:val="99"/>
    <w:qFormat/>
  </w:style>
  <w:style w:type="character" w:styleId="786" w:customStyle="1">
    <w:name w:val="Caption Char"/>
    <w:uiPriority w:val="99"/>
    <w:qFormat/>
  </w:style>
  <w:style w:type="table" w:styleId="787" w:customStyle="1">
    <w:name w:val="Table Grid Light"/>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0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basedOn w:val="70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basedOn w:val="70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basedOn w:val="70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basedOn w:val="70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basedOn w:val="70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0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0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2" w:customStyle="1">
    <w:name w:val="Grid Table 6 Colorful - Accent 4"/>
    <w:basedOn w:val="7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0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basedOn w:val="70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0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0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0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0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0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0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0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0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0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0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0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0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0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basedOn w:val="70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basedOn w:val="70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basedOn w:val="70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basedOn w:val="70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basedOn w:val="70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0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basedOn w:val="7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0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0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0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0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basedOn w:val="70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basedOn w:val="70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basedOn w:val="70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basedOn w:val="70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basedOn w:val="70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0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0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0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0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0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0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0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basedOn w:val="70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basedOn w:val="70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basedOn w:val="70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basedOn w:val="70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basedOn w:val="70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0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0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0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0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0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0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basedOn w:val="7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0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basedOn w:val="70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basedOn w:val="70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basedOn w:val="70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basedOn w:val="70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basedOn w:val="70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basedOn w:val="7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basedOn w:val="7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basedOn w:val="7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basedOn w:val="7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basedOn w:val="7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basedOn w:val="7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Footnote Text Char"/>
    <w:uiPriority w:val="99"/>
    <w:qFormat/>
    <w:rPr>
      <w:sz w:val="18"/>
    </w:rPr>
  </w:style>
  <w:style w:type="character" w:styleId="913" w:customStyle="1">
    <w:name w:val="Endnote Text Char"/>
    <w:link w:val="732"/>
    <w:uiPriority w:val="99"/>
    <w:qFormat/>
    <w:rPr>
      <w:sz w:val="20"/>
    </w:rPr>
  </w:style>
  <w:style w:type="paragraph" w:styleId="914" w:customStyle="1">
    <w:name w:val="TOC Heading"/>
    <w:uiPriority w:val="39"/>
    <w:unhideWhenUsed/>
    <w:qFormat/>
    <w:rPr>
      <w:rFonts w:hint="default" w:asciiTheme="minorHAnsi" w:hAnsiTheme="minorHAnsi" w:eastAsiaTheme="minorEastAsia" w:cstheme="minorBidi"/>
    </w:rPr>
  </w:style>
  <w:style w:type="paragraph" w:styleId="915" w:customStyle="1">
    <w:name w:val="Default"/>
    <w:uiPriority w:val="0"/>
    <w:qFormat/>
    <w:pPr>
      <w:spacing w:after="160" w:line="278" w:lineRule="auto"/>
      <w:widowControl w:val="off"/>
    </w:pPr>
    <w:rPr>
      <w:rFonts w:hint="default" w:ascii="宋体" w:hAnsi="Calibri" w:eastAsia="宋体" w:cs="宋体"/>
      <w:color w:val="000000"/>
      <w:sz w:val="24"/>
      <w:szCs w:val="24"/>
      <w:lang w:val="en-US" w:eastAsia="zh-CN" w:bidi="ar-SA"/>
    </w:rPr>
  </w:style>
  <w:style w:type="character" w:styleId="916" w:customStyle="1">
    <w:name w:val="正文文本缩进 字符"/>
    <w:link w:val="720"/>
    <w:uiPriority w:val="0"/>
    <w:qFormat/>
    <w:rPr>
      <w:sz w:val="28"/>
      <w:szCs w:val="24"/>
    </w:rPr>
  </w:style>
  <w:style w:type="character" w:styleId="917" w:customStyle="1">
    <w:name w:val="标题 1 字符1"/>
    <w:link w:val="697"/>
    <w:uiPriority w:val="0"/>
    <w:qFormat/>
    <w:rPr>
      <w:b/>
      <w:bCs/>
      <w:sz w:val="44"/>
      <w:szCs w:val="44"/>
    </w:rPr>
  </w:style>
  <w:style w:type="character" w:styleId="918" w:customStyle="1">
    <w:name w:val="标题 2 字符"/>
    <w:link w:val="698"/>
    <w:uiPriority w:val="0"/>
    <w:qFormat/>
    <w:rPr>
      <w:rFonts w:ascii="Arial" w:hAnsi="Arial" w:eastAsia="黑体"/>
      <w:b/>
      <w:bCs/>
      <w:sz w:val="32"/>
      <w:szCs w:val="32"/>
    </w:rPr>
  </w:style>
  <w:style w:type="character" w:styleId="919" w:customStyle="1">
    <w:name w:val="标题 5 字符"/>
    <w:link w:val="701"/>
    <w:uiPriority w:val="0"/>
    <w:qFormat/>
    <w:rPr>
      <w:rFonts w:ascii="宋体" w:hAnsi="Tms Rmn"/>
      <w:b/>
      <w:sz w:val="28"/>
    </w:rPr>
  </w:style>
  <w:style w:type="character" w:styleId="920" w:customStyle="1">
    <w:name w:val="标题 6 字符"/>
    <w:link w:val="702"/>
    <w:uiPriority w:val="0"/>
    <w:qFormat/>
    <w:rPr>
      <w:rFonts w:ascii="黑体" w:hAnsi="Tms Rmn" w:eastAsia="黑体"/>
      <w:b/>
      <w:sz w:val="24"/>
    </w:rPr>
  </w:style>
  <w:style w:type="character" w:styleId="921" w:customStyle="1">
    <w:name w:val="标题 7 字符"/>
    <w:link w:val="703"/>
    <w:uiPriority w:val="0"/>
    <w:qFormat/>
    <w:rPr>
      <w:rFonts w:ascii="宋体" w:hAnsi="Tms Rmn"/>
      <w:b/>
      <w:sz w:val="24"/>
    </w:rPr>
  </w:style>
  <w:style w:type="character" w:styleId="922" w:customStyle="1">
    <w:name w:val="标题 8 字符"/>
    <w:link w:val="704"/>
    <w:uiPriority w:val="0"/>
    <w:qFormat/>
    <w:rPr>
      <w:rFonts w:ascii="Arial" w:hAnsi="Arial" w:eastAsia="黑体"/>
      <w:sz w:val="24"/>
      <w:szCs w:val="24"/>
    </w:rPr>
  </w:style>
  <w:style w:type="character" w:styleId="923" w:customStyle="1">
    <w:name w:val="标题 9 字符"/>
    <w:link w:val="705"/>
    <w:uiPriority w:val="0"/>
    <w:qFormat/>
    <w:rPr>
      <w:rFonts w:ascii="Arial" w:hAnsi="Arial" w:eastAsia="黑体"/>
      <w:sz w:val="21"/>
      <w:szCs w:val="21"/>
    </w:rPr>
  </w:style>
  <w:style w:type="character" w:styleId="924" w:customStyle="1">
    <w:name w:val="正文缩进 字符1"/>
    <w:link w:val="713"/>
    <w:uiPriority w:val="0"/>
    <w:qFormat/>
    <w:rPr>
      <w:rFonts w:eastAsia="楷体_GB2312"/>
      <w:sz w:val="24"/>
      <w:lang w:val="en-US" w:eastAsia="zh-CN" w:bidi="ar-SA"/>
    </w:rPr>
  </w:style>
  <w:style w:type="character" w:styleId="925" w:customStyle="1">
    <w:name w:val="批注文字 字符1"/>
    <w:link w:val="717"/>
    <w:uiPriority w:val="99"/>
    <w:qFormat/>
    <w:rPr>
      <w:sz w:val="21"/>
      <w:szCs w:val="24"/>
    </w:rPr>
  </w:style>
  <w:style w:type="character" w:styleId="926" w:customStyle="1">
    <w:name w:val="正文文本 字符"/>
    <w:link w:val="719"/>
    <w:uiPriority w:val="99"/>
    <w:qFormat/>
    <w:rPr>
      <w:sz w:val="28"/>
      <w:szCs w:val="24"/>
    </w:rPr>
  </w:style>
  <w:style w:type="character" w:styleId="927" w:customStyle="1">
    <w:name w:val="纯文本 字符"/>
    <w:link w:val="727"/>
    <w:uiPriority w:val="0"/>
    <w:qFormat/>
    <w:rPr>
      <w:rFonts w:ascii="宋体" w:hAnsi="Courier New" w:eastAsia="楷体_GB2312"/>
      <w:sz w:val="28"/>
    </w:rPr>
  </w:style>
  <w:style w:type="character" w:styleId="928" w:customStyle="1">
    <w:name w:val="日期 字符"/>
    <w:link w:val="730"/>
    <w:uiPriority w:val="99"/>
    <w:qFormat/>
    <w:rPr>
      <w:sz w:val="21"/>
    </w:rPr>
  </w:style>
  <w:style w:type="character" w:styleId="929" w:customStyle="1">
    <w:name w:val="正文文本缩进 2 字符"/>
    <w:link w:val="731"/>
    <w:uiPriority w:val="0"/>
    <w:qFormat/>
    <w:rPr>
      <w:rFonts w:ascii="宋体" w:hAnsi="宋体"/>
      <w:sz w:val="21"/>
      <w:szCs w:val="24"/>
    </w:rPr>
  </w:style>
  <w:style w:type="character" w:styleId="930" w:customStyle="1">
    <w:name w:val="脚注文本 字符"/>
    <w:link w:val="742"/>
    <w:uiPriority w:val="0"/>
    <w:qFormat/>
    <w:rPr>
      <w:rFonts w:eastAsia="楷体_GB2312"/>
      <w:sz w:val="18"/>
    </w:rPr>
  </w:style>
  <w:style w:type="character" w:styleId="931" w:customStyle="1">
    <w:name w:val="正文文本 2 字符"/>
    <w:link w:val="750"/>
    <w:uiPriority w:val="0"/>
    <w:qFormat/>
    <w:rPr>
      <w:rFonts w:eastAsia="楷体_GB2312"/>
      <w:sz w:val="26"/>
    </w:rPr>
  </w:style>
  <w:style w:type="character" w:styleId="932" w:customStyle="1">
    <w:name w:val="HTML 预设格式 字符"/>
    <w:link w:val="751"/>
    <w:uiPriority w:val="99"/>
    <w:qFormat/>
    <w:rPr>
      <w:rFonts w:ascii="宋体" w:hAnsi="宋体" w:cs="宋体"/>
      <w:sz w:val="24"/>
      <w:szCs w:val="24"/>
    </w:rPr>
  </w:style>
  <w:style w:type="character" w:styleId="933" w:customStyle="1">
    <w:name w:val="标题 字符"/>
    <w:link w:val="754"/>
    <w:uiPriority w:val="0"/>
    <w:qFormat/>
    <w:rPr>
      <w:rFonts w:ascii="等线 Light" w:hAnsi="等线 Light"/>
      <w:b/>
      <w:bCs/>
      <w:sz w:val="32"/>
      <w:szCs w:val="32"/>
    </w:rPr>
  </w:style>
  <w:style w:type="character" w:styleId="934" w:customStyle="1">
    <w:name w:val="正文文本首行缩进 字符"/>
    <w:link w:val="756"/>
    <w:uiPriority w:val="0"/>
    <w:qFormat/>
    <w:rPr>
      <w:rFonts w:eastAsia="楷体_GB2312"/>
      <w:sz w:val="26"/>
      <w:szCs w:val="24"/>
    </w:rPr>
  </w:style>
  <w:style w:type="character" w:styleId="935" w:customStyle="1">
    <w:name w:val="正文缩进 字符"/>
    <w:uiPriority w:val="0"/>
    <w:qFormat/>
    <w:rPr>
      <w:rFonts w:eastAsia="楷体_GB2312"/>
      <w:sz w:val="24"/>
      <w:lang w:val="en-US" w:eastAsia="zh-CN" w:bidi="ar-SA"/>
    </w:rPr>
  </w:style>
  <w:style w:type="character" w:styleId="936" w:customStyle="1">
    <w:name w:val="Char Char4"/>
    <w:uiPriority w:val="0"/>
    <w:qFormat/>
    <w:rPr>
      <w:b/>
      <w:bCs/>
      <w:sz w:val="21"/>
      <w:szCs w:val="24"/>
    </w:rPr>
  </w:style>
  <w:style w:type="character" w:styleId="937" w:customStyle="1">
    <w:name w:val="Char Char"/>
    <w:uiPriority w:val="0"/>
    <w:qFormat/>
    <w:rPr>
      <w:sz w:val="18"/>
      <w:szCs w:val="18"/>
    </w:rPr>
  </w:style>
  <w:style w:type="character" w:styleId="938" w:customStyle="1">
    <w:name w:val="Andy_2级 Char"/>
    <w:link w:val="939"/>
    <w:uiPriority w:val="0"/>
    <w:qFormat/>
    <w:rPr>
      <w:rFonts w:ascii="Calibri" w:hAnsi="Calibri" w:eastAsia="宋体" w:cs="Times New Roman"/>
      <w:sz w:val="24"/>
    </w:rPr>
  </w:style>
  <w:style w:type="paragraph" w:styleId="939" w:customStyle="1">
    <w:name w:val="Andy_2级"/>
    <w:basedOn w:val="940"/>
    <w:link w:val="938"/>
    <w:uiPriority w:val="0"/>
    <w:qFormat/>
    <w:pPr>
      <w:ind w:firstLine="510"/>
    </w:pPr>
    <w:rPr>
      <w:szCs w:val="20"/>
    </w:rPr>
  </w:style>
  <w:style w:type="paragraph" w:styleId="940" w:customStyle="1">
    <w:name w:val="Andy_二级"/>
    <w:basedOn w:val="696"/>
    <w:uiPriority w:val="0"/>
    <w:qFormat/>
    <w:pPr>
      <w:numPr>
        <w:ilvl w:val="1"/>
        <w:numId w:val="2"/>
      </w:numPr>
      <w:ind w:left="0" w:firstLine="0"/>
      <w:spacing w:line="360" w:lineRule="auto"/>
    </w:pPr>
    <w:rPr>
      <w:sz w:val="24"/>
      <w:szCs w:val="22"/>
    </w:rPr>
  </w:style>
  <w:style w:type="character" w:styleId="941" w:customStyle="1">
    <w:name w:val="批注文字 Char"/>
    <w:uiPriority w:val="0"/>
    <w:qFormat/>
    <w:rPr>
      <w:rFonts w:eastAsia="楷体_GB2312"/>
      <w:sz w:val="26"/>
    </w:rPr>
  </w:style>
  <w:style w:type="character" w:styleId="942" w:customStyle="1">
    <w:name w:val="标题 Char2"/>
    <w:uiPriority w:val="0"/>
    <w:qFormat/>
    <w:rPr>
      <w:rFonts w:ascii="Cambria" w:hAnsi="Cambria" w:cs="Times New Roman"/>
      <w:b/>
      <w:bCs/>
      <w:sz w:val="32"/>
      <w:szCs w:val="32"/>
    </w:rPr>
  </w:style>
  <w:style w:type="character" w:styleId="943" w:customStyle="1">
    <w:name w:val="Char Char5"/>
    <w:uiPriority w:val="0"/>
    <w:qFormat/>
    <w:rPr>
      <w:rFonts w:eastAsia="楷体_GB2312"/>
      <w:sz w:val="24"/>
    </w:rPr>
  </w:style>
  <w:style w:type="character" w:styleId="944" w:customStyle="1">
    <w:name w:val="a-size-large1"/>
    <w:uiPriority w:val="0"/>
    <w:qFormat/>
    <w:rPr>
      <w:rFonts w:hint="default" w:ascii="Arial" w:hAnsi="Arial" w:cs="Arial"/>
    </w:rPr>
  </w:style>
  <w:style w:type="character" w:styleId="945" w:customStyle="1">
    <w:name w:val="CL 正文1.25 Char"/>
    <w:link w:val="946"/>
    <w:uiPriority w:val="0"/>
    <w:qFormat/>
    <w:rPr>
      <w:rFonts w:ascii="Cambria" w:hAnsi="Cambria"/>
      <w:spacing w:val="4"/>
      <w:sz w:val="24"/>
      <w:szCs w:val="21"/>
    </w:rPr>
  </w:style>
  <w:style w:type="paragraph" w:styleId="946" w:customStyle="1">
    <w:name w:val="CL 正文1.25"/>
    <w:basedOn w:val="696"/>
    <w:link w:val="945"/>
    <w:uiPriority w:val="0"/>
    <w:qFormat/>
    <w:pPr>
      <w:ind w:firstLine="200"/>
      <w:spacing w:line="360" w:lineRule="auto"/>
    </w:pPr>
    <w:rPr>
      <w:rFonts w:ascii="Cambria" w:hAnsi="Cambria"/>
      <w:spacing w:val="4"/>
      <w:sz w:val="24"/>
      <w:szCs w:val="21"/>
    </w:rPr>
  </w:style>
  <w:style w:type="character" w:styleId="947" w:customStyle="1">
    <w:name w:val="正文文本缩进 2 Char"/>
    <w:uiPriority w:val="0"/>
    <w:qFormat/>
    <w:rPr>
      <w:rFonts w:ascii="宋体"/>
      <w:b/>
      <w:bCs/>
      <w:sz w:val="24"/>
    </w:rPr>
  </w:style>
  <w:style w:type="character" w:styleId="948" w:customStyle="1">
    <w:name w:val="样式 首行缩进:  2 字符 Char"/>
    <w:link w:val="949"/>
    <w:uiPriority w:val="0"/>
    <w:qFormat/>
    <w:rPr>
      <w:rFonts w:eastAsia="仿宋_GB2312"/>
      <w:sz w:val="24"/>
    </w:rPr>
  </w:style>
  <w:style w:type="paragraph" w:styleId="949" w:customStyle="1">
    <w:name w:val="样式 首行缩进:  2 字符"/>
    <w:basedOn w:val="696"/>
    <w:link w:val="948"/>
    <w:uiPriority w:val="0"/>
    <w:qFormat/>
    <w:pPr>
      <w:ind w:firstLine="560"/>
      <w:spacing w:line="360" w:lineRule="auto"/>
    </w:pPr>
    <w:rPr>
      <w:rFonts w:eastAsia="仿宋_GB2312"/>
      <w:sz w:val="24"/>
      <w:szCs w:val="20"/>
    </w:rPr>
  </w:style>
  <w:style w:type="character" w:styleId="950" w:customStyle="1">
    <w:name w:val="正文缩进 Char2"/>
    <w:uiPriority w:val="0"/>
    <w:qFormat/>
    <w:rPr>
      <w:rFonts w:eastAsia="楷体_GB2312"/>
      <w:sz w:val="24"/>
      <w:lang w:val="en-US" w:eastAsia="zh-CN" w:bidi="ar-SA"/>
    </w:rPr>
  </w:style>
  <w:style w:type="character" w:styleId="951" w:customStyle="1">
    <w:name w:val="列出段落 Char"/>
    <w:uiPriority w:val="34"/>
    <w:qFormat/>
    <w:rPr>
      <w:rFonts w:ascii="Calibri" w:hAnsi="Calibri" w:eastAsia="宋体"/>
      <w:sz w:val="22"/>
      <w:lang w:bidi="ar-SA"/>
    </w:rPr>
  </w:style>
  <w:style w:type="character" w:styleId="952" w:customStyle="1">
    <w:name w:val="ca-221"/>
    <w:uiPriority w:val="0"/>
    <w:qFormat/>
    <w:rPr>
      <w:rFonts w:hint="eastAsia" w:ascii="宋体" w:hAnsi="宋体" w:eastAsia="宋体"/>
      <w:color w:val="ff0000"/>
      <w:sz w:val="24"/>
      <w:szCs w:val="24"/>
    </w:rPr>
  </w:style>
  <w:style w:type="character" w:styleId="953" w:customStyle="1">
    <w:name w:val="纯文本 Char1"/>
    <w:uiPriority w:val="99"/>
    <w:qFormat/>
    <w:rPr>
      <w:rFonts w:ascii="宋体" w:hAnsi="Courier New" w:eastAsia="楷体_GB2312"/>
      <w:sz w:val="26"/>
      <w:szCs w:val="24"/>
    </w:rPr>
  </w:style>
  <w:style w:type="character" w:styleId="954" w:customStyle="1">
    <w:name w:val="标题 Char"/>
    <w:uiPriority w:val="0"/>
    <w:qFormat/>
    <w:rPr>
      <w:rFonts w:ascii="Cambria" w:hAnsi="Cambria" w:cs="Times New Roman"/>
      <w:b/>
      <w:bCs/>
      <w:sz w:val="32"/>
      <w:szCs w:val="32"/>
    </w:rPr>
  </w:style>
  <w:style w:type="character" w:styleId="955" w:customStyle="1">
    <w:name w:val="批注文字 字符"/>
    <w:uiPriority w:val="0"/>
    <w:qFormat/>
    <w:rPr>
      <w:sz w:val="21"/>
      <w:szCs w:val="24"/>
    </w:rPr>
  </w:style>
  <w:style w:type="character" w:styleId="956" w:customStyle="1">
    <w:name w:val="para1"/>
    <w:uiPriority w:val="0"/>
    <w:qFormat/>
    <w:rPr>
      <w:rFonts w:hint="default" w:ascii="Arial" w:hAnsi="Arial" w:cs="Arial"/>
      <w:sz w:val="18"/>
      <w:szCs w:val="18"/>
    </w:rPr>
  </w:style>
  <w:style w:type="character" w:styleId="957" w:customStyle="1">
    <w:name w:val="中等深浅网格 1 - 着色 2 字符"/>
    <w:link w:val="958"/>
    <w:uiPriority w:val="34"/>
    <w:qFormat/>
    <w:rPr>
      <w:sz w:val="21"/>
      <w:szCs w:val="24"/>
    </w:rPr>
  </w:style>
  <w:style w:type="paragraph" w:styleId="958" w:customStyle="1">
    <w:name w:val="中等深浅网格 1 - 着色 21"/>
    <w:basedOn w:val="696"/>
    <w:link w:val="957"/>
    <w:uiPriority w:val="34"/>
    <w:qFormat/>
    <w:pPr>
      <w:ind w:firstLine="420"/>
      <w:jc w:val="left"/>
      <w:spacing w:line="360" w:lineRule="auto"/>
    </w:pPr>
  </w:style>
  <w:style w:type="character" w:styleId="959" w:customStyle="1">
    <w:name w:val="title_emph1"/>
    <w:uiPriority w:val="0"/>
    <w:qFormat/>
    <w:rPr>
      <w:rFonts w:hint="default" w:ascii="Arial" w:hAnsi="Arial" w:cs="Arial"/>
      <w:b/>
      <w:bCs/>
      <w:sz w:val="20"/>
      <w:szCs w:val="20"/>
    </w:rPr>
  </w:style>
  <w:style w:type="character" w:styleId="960" w:customStyle="1">
    <w:name w:val="正文文本 Char"/>
    <w:uiPriority w:val="0"/>
    <w:qFormat/>
    <w:rPr>
      <w:rFonts w:ascii="楷体_GB2312" w:eastAsia="楷体_GB2312"/>
      <w:sz w:val="28"/>
      <w:lang w:val="en-US" w:eastAsia="zh-CN" w:bidi="ar-SA"/>
    </w:rPr>
  </w:style>
  <w:style w:type="character" w:styleId="961" w:customStyle="1">
    <w:name w:val="Char Char3"/>
    <w:uiPriority w:val="0"/>
    <w:qFormat/>
    <w:rPr>
      <w:sz w:val="21"/>
      <w:szCs w:val="24"/>
    </w:rPr>
  </w:style>
  <w:style w:type="character" w:styleId="962" w:customStyle="1">
    <w:name w:val="Char Char2"/>
    <w:uiPriority w:val="0"/>
    <w:qFormat/>
    <w:rPr>
      <w:rFonts w:ascii="宋体" w:hAnsi="宋体" w:eastAsia="宋体"/>
      <w:sz w:val="21"/>
      <w:szCs w:val="24"/>
      <w:lang w:val="en-US" w:eastAsia="zh-CN" w:bidi="ar-SA"/>
    </w:rPr>
  </w:style>
  <w:style w:type="character" w:styleId="963" w:customStyle="1">
    <w:name w:val="Plain Text Char"/>
    <w:link w:val="964"/>
    <w:uiPriority w:val="0"/>
    <w:qFormat/>
    <w:rPr>
      <w:rFonts w:ascii="宋体" w:hAnsi="Courier New" w:eastAsia="楷体_GB2312"/>
      <w:sz w:val="26"/>
    </w:rPr>
  </w:style>
  <w:style w:type="paragraph" w:styleId="964" w:customStyle="1">
    <w:name w:val="纯文本5"/>
    <w:basedOn w:val="696"/>
    <w:link w:val="963"/>
    <w:uiPriority w:val="0"/>
    <w:qFormat/>
    <w:rPr>
      <w:rFonts w:ascii="宋体" w:hAnsi="Courier New" w:eastAsia="楷体_GB2312"/>
      <w:sz w:val="26"/>
      <w:szCs w:val="20"/>
    </w:rPr>
  </w:style>
  <w:style w:type="character" w:styleId="965" w:customStyle="1">
    <w:name w:val="Andy_3级 Char"/>
    <w:link w:val="966"/>
    <w:uiPriority w:val="0"/>
    <w:qFormat/>
    <w:rPr>
      <w:rFonts w:ascii="Calibri" w:hAnsi="Calibri" w:eastAsia="宋体" w:cs="Times New Roman"/>
      <w:sz w:val="24"/>
    </w:rPr>
  </w:style>
  <w:style w:type="paragraph" w:styleId="966" w:customStyle="1">
    <w:name w:val="Andy_3级"/>
    <w:basedOn w:val="696"/>
    <w:link w:val="965"/>
    <w:uiPriority w:val="0"/>
    <w:qFormat/>
    <w:pPr>
      <w:numPr>
        <w:ilvl w:val="2"/>
        <w:numId w:val="2"/>
      </w:numPr>
      <w:spacing w:line="360" w:lineRule="auto"/>
    </w:pPr>
    <w:rPr>
      <w:sz w:val="24"/>
      <w:szCs w:val="20"/>
    </w:rPr>
  </w:style>
  <w:style w:type="character" w:styleId="967" w:customStyle="1">
    <w:name w:val="_正文段落 Char"/>
    <w:link w:val="968"/>
    <w:uiPriority w:val="0"/>
    <w:qFormat/>
    <w:rPr>
      <w:sz w:val="24"/>
      <w:szCs w:val="24"/>
    </w:rPr>
  </w:style>
  <w:style w:type="paragraph" w:styleId="968" w:customStyle="1">
    <w:name w:val="_正文段落"/>
    <w:basedOn w:val="696"/>
    <w:link w:val="967"/>
    <w:uiPriority w:val="0"/>
    <w:qFormat/>
    <w:pPr>
      <w:ind w:firstLine="200"/>
      <w:spacing w:before="50" w:after="50" w:line="360" w:lineRule="auto"/>
    </w:pPr>
    <w:rPr>
      <w:sz w:val="24"/>
    </w:rPr>
  </w:style>
  <w:style w:type="character" w:styleId="969" w:customStyle="1">
    <w:name w:val="正 文 1 Char"/>
    <w:uiPriority w:val="0"/>
    <w:qFormat/>
    <w:rPr>
      <w:rFonts w:ascii="宋体" w:hAnsi="Courier New" w:eastAsia="楷体_GB2312"/>
      <w:sz w:val="28"/>
      <w:lang w:val="en-US" w:eastAsia="zh-CN" w:bidi="ar-SA"/>
    </w:rPr>
  </w:style>
  <w:style w:type="character" w:styleId="970" w:customStyle="1">
    <w:name w:val="Char Char7"/>
    <w:uiPriority w:val="0"/>
    <w:qFormat/>
    <w:rPr>
      <w:b/>
      <w:bCs/>
      <w:sz w:val="32"/>
      <w:szCs w:val="32"/>
    </w:rPr>
  </w:style>
  <w:style w:type="character" w:styleId="971" w:customStyle="1">
    <w:name w:val="标题 1 字符"/>
    <w:uiPriority w:val="9"/>
    <w:qFormat/>
    <w:rPr>
      <w:rFonts w:eastAsia="楷体_GB2312"/>
      <w:b/>
      <w:sz w:val="44"/>
    </w:rPr>
  </w:style>
  <w:style w:type="character" w:styleId="972" w:customStyle="1">
    <w:name w:val="正文首行缩进 Char Char"/>
    <w:link w:val="973"/>
    <w:uiPriority w:val="0"/>
    <w:qFormat/>
    <w:rPr>
      <w:szCs w:val="24"/>
    </w:rPr>
  </w:style>
  <w:style w:type="paragraph" w:styleId="973" w:customStyle="1">
    <w:name w:val="正文首行缩进1"/>
    <w:basedOn w:val="719"/>
    <w:link w:val="972"/>
    <w:uiPriority w:val="0"/>
    <w:qFormat/>
    <w:pPr>
      <w:ind w:firstLine="420"/>
      <w:spacing w:after="120"/>
      <w:tabs>
        <w:tab w:val="clear" w:pos="5250" w:leader="none"/>
      </w:tabs>
    </w:pPr>
    <w:rPr>
      <w:sz w:val="20"/>
    </w:rPr>
  </w:style>
  <w:style w:type="character" w:styleId="974" w:customStyle="1">
    <w:name w:val="Plain Text Char Char"/>
    <w:uiPriority w:val="0"/>
    <w:qFormat/>
    <w:rPr>
      <w:rFonts w:ascii="宋体" w:hAnsi="Courier New" w:eastAsia="楷体_GB2312"/>
      <w:sz w:val="28"/>
    </w:rPr>
  </w:style>
  <w:style w:type="character" w:styleId="975" w:customStyle="1">
    <w:name w:val="Char Char6"/>
    <w:uiPriority w:val="0"/>
    <w:qFormat/>
    <w:rPr>
      <w:rFonts w:ascii="Arial" w:hAnsi="Arial" w:eastAsia="黑体"/>
      <w:b/>
      <w:bCs/>
      <w:sz w:val="28"/>
      <w:szCs w:val="28"/>
      <w:lang w:val="en-US" w:eastAsia="zh-CN" w:bidi="ar-SA"/>
    </w:rPr>
  </w:style>
  <w:style w:type="character" w:styleId="976" w:customStyle="1">
    <w:name w:val="Andy_正文 Char"/>
    <w:link w:val="977"/>
    <w:uiPriority w:val="0"/>
    <w:qFormat/>
    <w:rPr>
      <w:rFonts w:ascii="Calibri" w:hAnsi="Calibri"/>
      <w:sz w:val="24"/>
      <w:szCs w:val="24"/>
    </w:rPr>
  </w:style>
  <w:style w:type="paragraph" w:styleId="977" w:customStyle="1">
    <w:name w:val="Andy_正文"/>
    <w:basedOn w:val="696"/>
    <w:link w:val="976"/>
    <w:uiPriority w:val="0"/>
    <w:qFormat/>
    <w:pPr>
      <w:ind w:firstLine="480"/>
      <w:spacing w:line="360" w:lineRule="auto"/>
    </w:pPr>
    <w:rPr>
      <w:sz w:val="24"/>
    </w:rPr>
  </w:style>
  <w:style w:type="character" w:styleId="978" w:customStyle="1">
    <w:name w:val="正文缩进 Char1"/>
    <w:uiPriority w:val="0"/>
    <w:qFormat/>
    <w:rPr>
      <w:rFonts w:ascii="Times New Roman" w:hAnsi="Times New Roman" w:eastAsia="楷体_GB2312" w:cs="Times New Roman"/>
      <w:sz w:val="24"/>
      <w:szCs w:val="20"/>
    </w:rPr>
  </w:style>
  <w:style w:type="paragraph" w:styleId="979" w:customStyle="1">
    <w:name w:val="xl65"/>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0" w:customStyle="1">
    <w:name w:val="xl6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81" w:customStyle="1">
    <w:name w:val="Char Char Char"/>
    <w:basedOn w:val="696"/>
    <w:uiPriority w:val="0"/>
    <w:qFormat/>
    <w:rPr>
      <w:rFonts w:ascii="Tahoma" w:hAnsi="Tahoma"/>
      <w:sz w:val="24"/>
      <w:szCs w:val="20"/>
    </w:rPr>
  </w:style>
  <w:style w:type="paragraph" w:styleId="982" w:customStyle="1">
    <w:name w:val="xl53"/>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3" w:customStyle="1">
    <w:name w:val="表格正文 居中"/>
    <w:basedOn w:val="696"/>
    <w:uiPriority w:val="0"/>
    <w:qFormat/>
    <w:pPr>
      <w:jc w:val="center"/>
    </w:pPr>
    <w:rPr>
      <w:rFonts w:ascii="宋体" w:hAnsi="宋体" w:cs="宋体"/>
      <w:szCs w:val="20"/>
    </w:rPr>
  </w:style>
  <w:style w:type="paragraph" w:styleId="984" w:customStyle="1">
    <w:name w:val="xl56"/>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5" w:customStyle="1">
    <w:name w:val="p17"/>
    <w:basedOn w:val="696"/>
    <w:uiPriority w:val="0"/>
    <w:qFormat/>
    <w:pPr>
      <w:ind w:firstLine="420"/>
    </w:pPr>
    <w:rPr>
      <w:rFonts w:ascii="Times New Roman" w:hAnsi="Times New Roman" w:cs="黑体"/>
      <w:b/>
      <w:bCs/>
      <w:sz w:val="28"/>
      <w:szCs w:val="28"/>
    </w:rPr>
  </w:style>
  <w:style w:type="paragraph" w:styleId="986" w:customStyle="1">
    <w:name w:val="小四 段落 宋体 Char Char Char Char Char Char"/>
    <w:basedOn w:val="987"/>
    <w:uiPriority w:val="0"/>
    <w:qFormat/>
    <w:pPr>
      <w:ind w:firstLine="480"/>
    </w:pPr>
    <w:rPr>
      <w:rFonts w:ascii="宋体" w:hAnsi="宋体"/>
    </w:rPr>
  </w:style>
  <w:style w:type="paragraph" w:styleId="987" w:customStyle="1">
    <w:name w:val="小四 段落 宋体 Char Char Char Char Char Char Char"/>
    <w:basedOn w:val="712"/>
    <w:uiPriority w:val="0"/>
    <w:semiHidden/>
    <w:qFormat/>
    <w:pPr>
      <w:ind w:left="0" w:right="-33" w:firstLine="545"/>
      <w:jc w:val="left"/>
      <w:spacing w:line="360" w:lineRule="auto"/>
      <w:tabs>
        <w:tab w:val="clear" w:pos="1125" w:leader="none"/>
      </w:tabs>
    </w:pPr>
    <w:rPr>
      <w:sz w:val="24"/>
    </w:rPr>
  </w:style>
  <w:style w:type="paragraph" w:styleId="988" w:customStyle="1">
    <w:name w:val="xl51"/>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89" w:customStyle="1">
    <w:name w:val="Char Char4 Char"/>
    <w:basedOn w:val="696"/>
    <w:uiPriority w:val="0"/>
    <w:qFormat/>
    <w:rPr>
      <w:rFonts w:ascii="Tahoma" w:hAnsi="Tahoma"/>
      <w:sz w:val="24"/>
      <w:szCs w:val="20"/>
    </w:rPr>
  </w:style>
  <w:style w:type="paragraph" w:styleId="990" w:customStyle="1">
    <w:name w:val="Default Paragraph Font Para Char"/>
    <w:basedOn w:val="696"/>
    <w:uiPriority w:val="0"/>
    <w:semiHidden/>
    <w:qFormat/>
    <w:pPr>
      <w:jc w:val="left"/>
      <w:spacing w:line="240" w:lineRule="exact"/>
      <w:widowControl/>
    </w:pPr>
    <w:rPr>
      <w:rFonts w:ascii="Verdana" w:hAnsi="Verdana"/>
      <w:sz w:val="20"/>
      <w:szCs w:val="20"/>
      <w:lang w:eastAsia="en-US"/>
    </w:rPr>
  </w:style>
  <w:style w:type="paragraph" w:styleId="991" w:customStyle="1">
    <w:name w:val="xl57"/>
    <w:basedOn w:val="69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2" w:customStyle="1">
    <w:name w:val="列出段落1"/>
    <w:basedOn w:val="696"/>
    <w:uiPriority w:val="0"/>
    <w:qFormat/>
    <w:pPr>
      <w:ind w:firstLine="200"/>
      <w:spacing w:line="360" w:lineRule="auto"/>
    </w:pPr>
    <w:rPr>
      <w:sz w:val="22"/>
      <w:szCs w:val="20"/>
    </w:rPr>
  </w:style>
  <w:style w:type="paragraph" w:styleId="993" w:customStyle="1">
    <w:name w:val="Andy_一级"/>
    <w:basedOn w:val="696"/>
    <w:uiPriority w:val="0"/>
    <w:qFormat/>
    <w:pPr>
      <w:numPr>
        <w:ilvl w:val="0"/>
        <w:numId w:val="2"/>
      </w:numPr>
      <w:ind w:left="420" w:hanging="420"/>
      <w:keepNext/>
      <w:spacing w:line="360" w:lineRule="auto"/>
      <w:tabs>
        <w:tab w:val="left" w:pos="420" w:leader="none"/>
      </w:tabs>
    </w:pPr>
    <w:rPr>
      <w:b/>
      <w:sz w:val="24"/>
      <w:szCs w:val="22"/>
    </w:rPr>
  </w:style>
  <w:style w:type="paragraph" w:styleId="994" w:customStyle="1">
    <w:name w:val="cardlist-value"/>
    <w:basedOn w:val="696"/>
    <w:uiPriority w:val="0"/>
    <w:qFormat/>
    <w:pPr>
      <w:jc w:val="left"/>
      <w:spacing w:before="100" w:beforeAutospacing="1" w:after="100" w:afterAutospacing="1"/>
      <w:widowControl/>
    </w:pPr>
    <w:rPr>
      <w:rFonts w:ascii="宋体" w:hAnsi="宋体" w:cs="宋体"/>
      <w:sz w:val="24"/>
    </w:rPr>
  </w:style>
  <w:style w:type="paragraph" w:styleId="995" w:customStyle="1">
    <w:name w:val="Plain Text1"/>
    <w:basedOn w:val="696"/>
    <w:uiPriority w:val="0"/>
    <w:qFormat/>
    <w:rPr>
      <w:rFonts w:ascii="宋体" w:hAnsi="Courier New" w:eastAsia="楷体_GB2312"/>
      <w:sz w:val="26"/>
      <w:szCs w:val="20"/>
    </w:rPr>
  </w:style>
  <w:style w:type="paragraph" w:styleId="996" w:customStyle="1">
    <w:name w:val="xl45"/>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7" w:customStyle="1">
    <w:name w:val="小四 段落 宋体 Char"/>
    <w:basedOn w:val="712"/>
    <w:uiPriority w:val="0"/>
    <w:qFormat/>
    <w:pPr>
      <w:ind w:left="0" w:right="-33" w:firstLine="480"/>
      <w:jc w:val="left"/>
      <w:spacing w:line="360" w:lineRule="auto"/>
      <w:tabs>
        <w:tab w:val="clear" w:pos="1125" w:leader="none"/>
      </w:tabs>
    </w:pPr>
    <w:rPr>
      <w:sz w:val="24"/>
    </w:rPr>
  </w:style>
  <w:style w:type="paragraph" w:styleId="998" w:customStyle="1">
    <w:name w:val="表格1"/>
    <w:basedOn w:val="696"/>
    <w:next w:val="696"/>
    <w:uiPriority w:val="0"/>
    <w:qFormat/>
    <w:pPr>
      <w:jc w:val="center"/>
      <w:spacing w:line="288" w:lineRule="auto"/>
    </w:pPr>
    <w:rPr>
      <w:rFonts w:ascii="宋体"/>
      <w:sz w:val="18"/>
      <w:szCs w:val="20"/>
    </w:rPr>
  </w:style>
  <w:style w:type="paragraph" w:styleId="999" w:customStyle="1">
    <w:name w:val="表格正文"/>
    <w:basedOn w:val="696"/>
    <w:uiPriority w:val="0"/>
    <w:qFormat/>
    <w:pPr>
      <w:jc w:val="left"/>
    </w:pPr>
    <w:rPr>
      <w:rFonts w:ascii="宋体" w:hAnsi="宋体" w:cs="宋体"/>
      <w:color w:val="000000"/>
      <w:sz w:val="22"/>
      <w:szCs w:val="20"/>
    </w:rPr>
  </w:style>
  <w:style w:type="paragraph" w:styleId="1000" w:customStyle="1">
    <w:name w:val="xl61"/>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01" w:customStyle="1">
    <w:name w:val="xl58"/>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2" w:customStyle="1">
    <w:name w:val="xl60"/>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3" w:customStyle="1">
    <w:name w:val="xl5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4" w:customStyle="1">
    <w:name w:val="p0"/>
    <w:basedOn w:val="696"/>
    <w:uiPriority w:val="0"/>
    <w:qFormat/>
    <w:pPr>
      <w:widowControl/>
    </w:pPr>
    <w:rPr>
      <w:sz w:val="26"/>
      <w:szCs w:val="26"/>
    </w:rPr>
  </w:style>
  <w:style w:type="paragraph" w:styleId="1005" w:customStyle="1">
    <w:name w:val="xl50"/>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06" w:customStyle="1">
    <w:name w:val="Char Char Char1"/>
    <w:basedOn w:val="696"/>
    <w:uiPriority w:val="0"/>
    <w:qFormat/>
    <w:rPr>
      <w:rFonts w:ascii="Tahoma" w:hAnsi="Tahoma"/>
      <w:sz w:val="24"/>
      <w:szCs w:val="20"/>
    </w:rPr>
  </w:style>
  <w:style w:type="paragraph" w:styleId="1007" w:customStyle="1">
    <w:name w:val="纯文本3"/>
    <w:basedOn w:val="696"/>
    <w:uiPriority w:val="0"/>
    <w:qFormat/>
    <w:rPr>
      <w:rFonts w:ascii="宋体" w:hAnsi="Courier New" w:eastAsia="楷体_GB2312"/>
      <w:sz w:val="26"/>
      <w:szCs w:val="20"/>
    </w:rPr>
  </w:style>
  <w:style w:type="paragraph" w:styleId="1008" w:customStyle="1">
    <w:name w:val="Andy_4级"/>
    <w:basedOn w:val="696"/>
    <w:uiPriority w:val="0"/>
    <w:qFormat/>
    <w:pPr>
      <w:numPr>
        <w:ilvl w:val="3"/>
        <w:numId w:val="2"/>
      </w:numPr>
      <w:ind w:left="420" w:firstLine="510"/>
      <w:spacing w:line="360" w:lineRule="auto"/>
      <w:tabs>
        <w:tab w:val="left" w:pos="420" w:leader="none"/>
      </w:tabs>
    </w:pPr>
    <w:rPr>
      <w:sz w:val="24"/>
      <w:szCs w:val="20"/>
    </w:rPr>
  </w:style>
  <w:style w:type="paragraph" w:styleId="1009" w:customStyle="1">
    <w:name w:val="xl62"/>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10" w:customStyle="1">
    <w:name w:val="font6"/>
    <w:basedOn w:val="696"/>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11" w:customStyle="1">
    <w:name w:val="QB正文"/>
    <w:basedOn w:val="696"/>
    <w:uiPriority w:val="0"/>
    <w:qFormat/>
    <w:pPr>
      <w:ind w:firstLine="200"/>
      <w:widowControl/>
    </w:pPr>
    <w:rPr>
      <w:rFonts w:ascii="宋体" w:hAnsi="宋体"/>
      <w:szCs w:val="20"/>
    </w:rPr>
  </w:style>
  <w:style w:type="paragraph" w:styleId="1012" w:customStyle="1">
    <w:name w:val="列表内容"/>
    <w:basedOn w:val="696"/>
    <w:next w:val="696"/>
    <w:uiPriority w:val="0"/>
    <w:qFormat/>
    <w:pPr>
      <w:numPr>
        <w:ilvl w:val="0"/>
        <w:numId w:val="3"/>
      </w:numPr>
      <w:jc w:val="left"/>
      <w:widowControl/>
    </w:pPr>
    <w:rPr>
      <w:sz w:val="18"/>
    </w:rPr>
  </w:style>
  <w:style w:type="paragraph" w:styleId="1013" w:customStyle="1">
    <w:name w:val="font5"/>
    <w:basedOn w:val="696"/>
    <w:uiPriority w:val="0"/>
    <w:qFormat/>
    <w:pPr>
      <w:jc w:val="left"/>
      <w:spacing w:before="100" w:beforeAutospacing="1" w:after="100" w:afterAutospacing="1"/>
      <w:widowControl/>
    </w:pPr>
    <w:rPr>
      <w:rFonts w:hint="eastAsia" w:ascii="宋体" w:hAnsi="宋体"/>
      <w:sz w:val="18"/>
      <w:szCs w:val="18"/>
    </w:rPr>
  </w:style>
  <w:style w:type="paragraph" w:styleId="1014" w:customStyle="1">
    <w:name w:val="xl46"/>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5" w:customStyle="1">
    <w:name w:val="xl66"/>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6" w:customStyle="1">
    <w:name w:val="_Style 18"/>
    <w:basedOn w:val="696"/>
    <w:uiPriority w:val="0"/>
    <w:qFormat/>
    <w:rPr>
      <w:rFonts w:ascii="Tahoma" w:hAnsi="Tahoma"/>
      <w:sz w:val="24"/>
      <w:szCs w:val="20"/>
    </w:rPr>
  </w:style>
  <w:style w:type="paragraph" w:styleId="1017" w:customStyle="1">
    <w:name w:val="段"/>
    <w:next w:val="1018"/>
    <w:uiPriority w:val="0"/>
    <w:qFormat/>
    <w:pPr>
      <w:jc w:val="both"/>
      <w:spacing w:after="160" w:line="360" w:lineRule="auto"/>
    </w:pPr>
    <w:rPr>
      <w:rFonts w:hint="default" w:ascii="宋体" w:hAnsi="宋体" w:eastAsia="宋体" w:cs="Times New Roman"/>
      <w:sz w:val="24"/>
      <w:szCs w:val="22"/>
      <w:lang w:val="en-US" w:eastAsia="zh-CN" w:bidi="ar-SA"/>
    </w:rPr>
  </w:style>
  <w:style w:type="paragraph" w:styleId="1018" w:customStyle="1">
    <w:name w:val="正文 A"/>
    <w:next w:val="1017"/>
    <w:uiPriority w:val="0"/>
    <w:qFormat/>
    <w:pPr>
      <w:jc w:val="both"/>
      <w:spacing w:after="160" w:line="278" w:lineRule="auto"/>
      <w:widowControl w:val="off"/>
      <w:pBdr>
        <w:top w:val="none" w:color="FFFFFF" w:sz="0" w:space="31"/>
        <w:left w:val="none" w:color="FFFFFF" w:sz="0" w:space="31"/>
        <w:bottom w:val="none" w:color="FFFFFF" w:sz="0" w:space="31"/>
        <w:right w:val="none" w:color="FFFFFF" w:sz="0" w:space="31"/>
      </w:pBdr>
    </w:pPr>
    <w:rPr>
      <w:rFonts w:hint="default" w:ascii="Cambria" w:hAnsi="Cambria" w:eastAsia="宋体" w:cs="Times New Roman"/>
      <w:color w:val="000000"/>
      <w:sz w:val="26"/>
      <w:szCs w:val="26"/>
      <w:lang w:val="en-US" w:eastAsia="zh-CN" w:bidi="ar-SA"/>
    </w:rPr>
  </w:style>
  <w:style w:type="paragraph" w:styleId="1019" w:customStyle="1">
    <w:name w:val="规范正文"/>
    <w:basedOn w:val="696"/>
    <w:uiPriority w:val="0"/>
    <w:qFormat/>
    <w:pPr>
      <w:ind w:left="480"/>
      <w:spacing w:line="360" w:lineRule="auto"/>
    </w:pPr>
    <w:rPr>
      <w:sz w:val="24"/>
      <w:szCs w:val="20"/>
    </w:rPr>
  </w:style>
  <w:style w:type="paragraph" w:styleId="1020" w:customStyle="1">
    <w:name w:val="正文1"/>
    <w:basedOn w:val="696"/>
    <w:uiPriority w:val="0"/>
    <w:qFormat/>
    <w:pPr>
      <w:contextualSpacing/>
      <w:ind w:firstLine="200"/>
      <w:jc w:val="left"/>
      <w:spacing w:before="120" w:after="120"/>
      <w:widowControl/>
    </w:pPr>
    <w:rPr>
      <w:rFonts w:eastAsia="Adobe 仿宋 Std R"/>
      <w:sz w:val="24"/>
      <w:szCs w:val="21"/>
    </w:rPr>
  </w:style>
  <w:style w:type="paragraph" w:styleId="1021" w:customStyle="1">
    <w:name w:val="纯文本2"/>
    <w:basedOn w:val="696"/>
    <w:uiPriority w:val="0"/>
    <w:qFormat/>
    <w:rPr>
      <w:rFonts w:ascii="宋体" w:hAnsi="Courier New" w:eastAsia="楷体_GB2312"/>
      <w:sz w:val="26"/>
      <w:szCs w:val="20"/>
    </w:rPr>
  </w:style>
  <w:style w:type="paragraph" w:styleId="1022" w:customStyle="1">
    <w:name w:val="xl55"/>
    <w:basedOn w:val="69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3" w:customStyle="1">
    <w:name w:val="Char Char Char Char Char Char Char Char Char1 Char"/>
    <w:basedOn w:val="716"/>
    <w:uiPriority w:val="0"/>
    <w:qFormat/>
    <w:pPr>
      <w:spacing w:line="360" w:lineRule="auto"/>
    </w:pPr>
  </w:style>
  <w:style w:type="paragraph" w:styleId="1024" w:customStyle="1">
    <w:name w:val="Char Char Char Char Char Char Char Char"/>
    <w:basedOn w:val="696"/>
    <w:uiPriority w:val="0"/>
    <w:qFormat/>
  </w:style>
  <w:style w:type="paragraph" w:styleId="1025" w:customStyle="1">
    <w:name w:val="xl59"/>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6" w:customStyle="1">
    <w:name w:val="Char"/>
    <w:basedOn w:val="696"/>
    <w:uiPriority w:val="0"/>
    <w:qFormat/>
    <w:pPr>
      <w:numPr>
        <w:ilvl w:val="0"/>
        <w:numId w:val="4"/>
      </w:numPr>
      <w:ind w:left="960"/>
      <w:tabs>
        <w:tab w:val="clear" w:pos="420" w:leader="none"/>
        <w:tab w:val="left" w:pos="960" w:leader="none"/>
      </w:tabs>
    </w:pPr>
    <w:rPr>
      <w:sz w:val="24"/>
    </w:rPr>
  </w:style>
  <w:style w:type="paragraph" w:styleId="1027" w:customStyle="1">
    <w:name w:val="默认段落字体 Para Char Char Char Char Char Char Char"/>
    <w:basedOn w:val="696"/>
    <w:uiPriority w:val="0"/>
    <w:qFormat/>
    <w:pPr>
      <w:spacing w:line="360" w:lineRule="auto"/>
    </w:pPr>
    <w:rPr>
      <w:rFonts w:ascii="Tahoma" w:hAnsi="Tahoma"/>
      <w:sz w:val="24"/>
      <w:szCs w:val="20"/>
    </w:rPr>
  </w:style>
  <w:style w:type="paragraph" w:styleId="1028" w:customStyle="1">
    <w:name w:val="Char Char Char1 Char Char Char Char"/>
    <w:basedOn w:val="696"/>
    <w:uiPriority w:val="0"/>
    <w:qFormat/>
    <w:pPr>
      <w:jc w:val="left"/>
      <w:spacing w:line="240" w:lineRule="exact"/>
      <w:widowControl/>
    </w:pPr>
    <w:rPr>
      <w:sz w:val="24"/>
    </w:rPr>
  </w:style>
  <w:style w:type="paragraph" w:styleId="1029" w:customStyle="1">
    <w:name w:val="font7"/>
    <w:basedOn w:val="696"/>
    <w:uiPriority w:val="0"/>
    <w:qFormat/>
    <w:pPr>
      <w:jc w:val="left"/>
      <w:spacing w:before="100" w:beforeAutospacing="1" w:after="100" w:afterAutospacing="1"/>
      <w:widowControl/>
    </w:pPr>
    <w:rPr>
      <w:sz w:val="20"/>
      <w:szCs w:val="20"/>
    </w:rPr>
  </w:style>
  <w:style w:type="paragraph" w:styleId="1030" w:customStyle="1">
    <w:name w:val="xl48"/>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31" w:customStyle="1">
    <w:name w:val="xl63"/>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32" w:customStyle="1">
    <w:name w:val="Char Char1"/>
    <w:basedOn w:val="696"/>
    <w:uiPriority w:val="0"/>
    <w:qFormat/>
    <w:pPr>
      <w:jc w:val="left"/>
      <w:spacing w:line="240" w:lineRule="exact"/>
      <w:widowControl/>
    </w:pPr>
    <w:rPr>
      <w:rFonts w:ascii="Verdana" w:hAnsi="Verdana"/>
      <w:sz w:val="20"/>
      <w:szCs w:val="20"/>
      <w:lang w:eastAsia="en-US"/>
    </w:rPr>
  </w:style>
  <w:style w:type="paragraph" w:styleId="1033" w:customStyle="1">
    <w:name w:val="List Paragraph1"/>
    <w:basedOn w:val="696"/>
    <w:uiPriority w:val="0"/>
    <w:qFormat/>
    <w:pPr>
      <w:ind w:firstLine="420"/>
    </w:pPr>
    <w:rPr>
      <w:szCs w:val="20"/>
    </w:rPr>
  </w:style>
  <w:style w:type="paragraph" w:styleId="1034">
    <w:name w:val="List Paragraph"/>
    <w:basedOn w:val="696"/>
    <w:link w:val="1063"/>
    <w:uiPriority w:val="0"/>
    <w:qFormat/>
    <w:pPr>
      <w:ind w:firstLine="420"/>
    </w:pPr>
    <w:rPr>
      <w:szCs w:val="20"/>
    </w:rPr>
  </w:style>
  <w:style w:type="paragraph" w:styleId="1035" w:customStyle="1">
    <w:name w:val="Char1"/>
    <w:basedOn w:val="696"/>
    <w:uiPriority w:val="0"/>
    <w:qFormat/>
    <w:rPr>
      <w:rFonts w:ascii="Tahoma" w:hAnsi="Tahoma"/>
      <w:sz w:val="24"/>
      <w:szCs w:val="20"/>
    </w:rPr>
  </w:style>
  <w:style w:type="paragraph" w:styleId="1036" w:customStyle="1">
    <w:name w:val="Char Char3 Char Char Char Char Char Char Char Char Char Char Char Char Char Char Char Char"/>
    <w:basedOn w:val="696"/>
    <w:uiPriority w:val="0"/>
    <w:qFormat/>
    <w:pPr>
      <w:ind w:firstLine="200"/>
      <w:jc w:val="left"/>
      <w:spacing w:line="360" w:lineRule="auto"/>
      <w:widowControl/>
    </w:pPr>
    <w:rPr>
      <w:rFonts w:ascii="宋体" w:hAnsi="宋体"/>
      <w:sz w:val="24"/>
      <w:szCs w:val="20"/>
    </w:rPr>
  </w:style>
  <w:style w:type="paragraph" w:styleId="1037" w:customStyle="1">
    <w:name w:val="纯文本1"/>
    <w:basedOn w:val="696"/>
    <w:uiPriority w:val="0"/>
    <w:qFormat/>
    <w:pPr>
      <w:jc w:val="left"/>
      <w:widowControl/>
    </w:pPr>
    <w:rPr>
      <w:rFonts w:ascii="宋体" w:hAnsi="Courier New" w:eastAsia="楷体_GB2312"/>
      <w:sz w:val="26"/>
      <w:szCs w:val="20"/>
    </w:rPr>
  </w:style>
  <w:style w:type="paragraph" w:styleId="1038" w:customStyle="1">
    <w:name w:val="xl49"/>
    <w:basedOn w:val="696"/>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39" w:customStyle="1">
    <w:name w:val="xl52"/>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0" w:customStyle="1">
    <w:name w:val="表格标题"/>
    <w:basedOn w:val="696"/>
    <w:uiPriority w:val="0"/>
    <w:qFormat/>
    <w:pPr>
      <w:jc w:val="center"/>
    </w:pPr>
    <w:rPr>
      <w:rFonts w:ascii="宋体" w:hAnsi="宋体" w:cs="宋体"/>
      <w:b/>
      <w:bCs/>
      <w:szCs w:val="20"/>
    </w:rPr>
  </w:style>
  <w:style w:type="paragraph" w:styleId="1041" w:customStyle="1">
    <w:name w:val="xl47"/>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2" w:customStyle="1">
    <w:name w:val="纯文本4"/>
    <w:basedOn w:val="696"/>
    <w:uiPriority w:val="0"/>
    <w:qFormat/>
    <w:rPr>
      <w:rFonts w:ascii="宋体" w:hAnsi="Courier New" w:eastAsia="楷体_GB2312"/>
      <w:sz w:val="28"/>
      <w:szCs w:val="20"/>
    </w:rPr>
  </w:style>
  <w:style w:type="paragraph" w:styleId="1043" w:customStyle="1">
    <w:name w:val="Char Char4 Char Char"/>
    <w:basedOn w:val="696"/>
    <w:uiPriority w:val="0"/>
    <w:qFormat/>
    <w:rPr>
      <w:rFonts w:ascii="Tahoma" w:hAnsi="Tahoma"/>
      <w:sz w:val="24"/>
      <w:szCs w:val="20"/>
    </w:rPr>
  </w:style>
  <w:style w:type="character" w:styleId="1044" w:customStyle="1">
    <w:name w:val="font41"/>
    <w:basedOn w:val="706"/>
    <w:uiPriority w:val="0"/>
    <w:qFormat/>
    <w:rPr>
      <w:rFonts w:ascii="Arial" w:hAnsi="Arial" w:cs="Arial"/>
      <w:b/>
      <w:bCs/>
      <w:color w:val="000000"/>
      <w:sz w:val="28"/>
      <w:szCs w:val="28"/>
      <w:u w:val="none"/>
    </w:rPr>
  </w:style>
  <w:style w:type="character" w:styleId="1045" w:customStyle="1">
    <w:name w:val="font11"/>
    <w:basedOn w:val="706"/>
    <w:uiPriority w:val="0"/>
    <w:qFormat/>
    <w:rPr>
      <w:rFonts w:hint="eastAsia" w:ascii="宋体" w:hAnsi="宋体" w:eastAsia="宋体" w:cs="宋体"/>
      <w:b/>
      <w:bCs/>
      <w:color w:val="000000"/>
      <w:sz w:val="28"/>
      <w:szCs w:val="28"/>
      <w:u w:val="none"/>
    </w:rPr>
  </w:style>
  <w:style w:type="character" w:styleId="1046" w:customStyle="1">
    <w:name w:val="表格 Char Char"/>
    <w:link w:val="1047"/>
    <w:uiPriority w:val="0"/>
    <w:qFormat/>
    <w:rPr>
      <w:rFonts w:ascii="宋体" w:hAnsi="宋体"/>
    </w:rPr>
  </w:style>
  <w:style w:type="paragraph" w:styleId="1047" w:customStyle="1">
    <w:name w:val="表格"/>
    <w:basedOn w:val="696"/>
    <w:link w:val="1046"/>
    <w:uiPriority w:val="0"/>
    <w:qFormat/>
    <w:rPr>
      <w:rFonts w:ascii="宋体" w:hAnsi="宋体"/>
      <w:sz w:val="20"/>
      <w:szCs w:val="20"/>
    </w:rPr>
  </w:style>
  <w:style w:type="character" w:styleId="1048" w:customStyle="1">
    <w:name w:val="标题三自定义 Char"/>
    <w:link w:val="1049"/>
    <w:uiPriority w:val="99"/>
    <w:qFormat/>
    <w:rPr>
      <w:rFonts w:ascii="Calibri" w:hAnsi="Calibri"/>
      <w:sz w:val="21"/>
      <w:szCs w:val="22"/>
    </w:rPr>
  </w:style>
  <w:style w:type="paragraph" w:styleId="1049" w:customStyle="1">
    <w:name w:val="标题三自定义"/>
    <w:basedOn w:val="696"/>
    <w:link w:val="1048"/>
    <w:uiPriority w:val="99"/>
    <w:qFormat/>
    <w:pPr>
      <w:ind w:left="5670" w:hanging="709"/>
      <w:tabs>
        <w:tab w:val="left" w:pos="5812" w:leader="none"/>
      </w:tabs>
    </w:pPr>
    <w:rPr>
      <w:szCs w:val="22"/>
    </w:rPr>
  </w:style>
  <w:style w:type="character" w:styleId="1050" w:customStyle="1">
    <w:name w:val="页脚 字符"/>
    <w:link w:val="734"/>
    <w:uiPriority w:val="99"/>
    <w:qFormat/>
    <w:rPr>
      <w:rFonts w:ascii="Calibri" w:hAnsi="Calibri"/>
      <w:sz w:val="18"/>
      <w:szCs w:val="18"/>
    </w:rPr>
  </w:style>
  <w:style w:type="character" w:styleId="1051" w:customStyle="1">
    <w:name w:val="普通文字1 Char"/>
    <w:uiPriority w:val="0"/>
    <w:qFormat/>
    <w:rPr>
      <w:rFonts w:ascii="宋体" w:hAnsi="Courier New" w:eastAsia="宋体"/>
      <w:sz w:val="21"/>
      <w:szCs w:val="21"/>
      <w:lang w:val="en-US" w:eastAsia="zh-CN" w:bidi="ar-SA"/>
    </w:rPr>
  </w:style>
  <w:style w:type="character" w:styleId="1052" w:customStyle="1">
    <w:name w:val="Table Text Char1"/>
    <w:link w:val="1053"/>
    <w:uiPriority w:val="0"/>
    <w:qFormat/>
    <w:rPr>
      <w:rFonts w:ascii="Arial" w:hAnsi="Arial"/>
      <w:sz w:val="18"/>
      <w:szCs w:val="24"/>
    </w:rPr>
  </w:style>
  <w:style w:type="paragraph" w:styleId="1053" w:customStyle="1">
    <w:name w:val="Table Text"/>
    <w:basedOn w:val="696"/>
    <w:link w:val="1052"/>
    <w:uiPriority w:val="0"/>
    <w:qFormat/>
    <w:pPr>
      <w:spacing w:before="80" w:after="80"/>
      <w:widowControl/>
      <w:tabs>
        <w:tab w:val="decimal" w:pos="0" w:leader="none"/>
      </w:tabs>
    </w:pPr>
    <w:rPr>
      <w:rFonts w:ascii="Arial" w:hAnsi="Arial"/>
      <w:sz w:val="18"/>
    </w:rPr>
  </w:style>
  <w:style w:type="character" w:styleId="1054" w:customStyle="1">
    <w:name w:val="style591"/>
    <w:uiPriority w:val="0"/>
    <w:qFormat/>
    <w:rPr>
      <w:rFonts w:hint="default" w:ascii="Arial" w:hAnsi="Arial" w:cs="Arial"/>
      <w:sz w:val="21"/>
      <w:szCs w:val="21"/>
      <w:u w:val="none"/>
    </w:rPr>
  </w:style>
  <w:style w:type="character" w:styleId="1055" w:customStyle="1">
    <w:name w:val="标题二自定义 Char"/>
    <w:link w:val="1056"/>
    <w:uiPriority w:val="99"/>
    <w:qFormat/>
    <w:rPr>
      <w:rFonts w:ascii="宋体" w:hAnsi="宋体"/>
      <w:bCs/>
      <w:sz w:val="21"/>
      <w:szCs w:val="21"/>
    </w:rPr>
  </w:style>
  <w:style w:type="paragraph" w:styleId="1056" w:customStyle="1">
    <w:name w:val="标题二自定义"/>
    <w:basedOn w:val="698"/>
    <w:next w:val="696"/>
    <w:link w:val="1055"/>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057" w:customStyle="1">
    <w:name w:val="批注主题 字符"/>
    <w:link w:val="755"/>
    <w:uiPriority w:val="99"/>
    <w:qFormat/>
    <w:rPr>
      <w:rFonts w:ascii="Calibri" w:hAnsi="Calibri"/>
      <w:b/>
      <w:bCs/>
      <w:sz w:val="21"/>
      <w:szCs w:val="24"/>
    </w:rPr>
  </w:style>
  <w:style w:type="character" w:styleId="1058" w:customStyle="1">
    <w:name w:val="标题 3 字符"/>
    <w:link w:val="699"/>
    <w:uiPriority w:val="9"/>
    <w:qFormat/>
    <w:rPr>
      <w:rFonts w:ascii="Calibri" w:hAnsi="Calibri"/>
      <w:b/>
      <w:bCs/>
      <w:sz w:val="32"/>
      <w:szCs w:val="32"/>
    </w:rPr>
  </w:style>
  <w:style w:type="character" w:styleId="1059" w:customStyle="1">
    <w:name w:val="p141"/>
    <w:uiPriority w:val="0"/>
    <w:qFormat/>
    <w:rPr>
      <w:color w:val="000000"/>
      <w:sz w:val="28"/>
      <w:szCs w:val="28"/>
      <w:u w:val="none"/>
    </w:rPr>
  </w:style>
  <w:style w:type="character" w:styleId="1060" w:customStyle="1">
    <w:name w:val="lh151"/>
    <w:uiPriority w:val="0"/>
    <w:qFormat/>
    <w:rPr>
      <w:color w:val="666666"/>
    </w:rPr>
  </w:style>
  <w:style w:type="character" w:styleId="1061" w:customStyle="1">
    <w:name w:val="页眉 字符"/>
    <w:link w:val="735"/>
    <w:uiPriority w:val="99"/>
    <w:qFormat/>
    <w:rPr>
      <w:rFonts w:ascii="Calibri" w:hAnsi="Calibri"/>
      <w:sz w:val="18"/>
      <w:szCs w:val="18"/>
    </w:rPr>
  </w:style>
  <w:style w:type="character" w:styleId="1062" w:customStyle="1">
    <w:name w:val="批注框文本 字符"/>
    <w:link w:val="733"/>
    <w:uiPriority w:val="99"/>
    <w:qFormat/>
    <w:rPr>
      <w:rFonts w:ascii="Calibri" w:hAnsi="Calibri"/>
      <w:sz w:val="18"/>
      <w:szCs w:val="18"/>
    </w:rPr>
  </w:style>
  <w:style w:type="character" w:styleId="1063" w:customStyle="1">
    <w:name w:val="列表段落 字符"/>
    <w:link w:val="1034"/>
    <w:uiPriority w:val="0"/>
    <w:qFormat/>
    <w:rPr>
      <w:rFonts w:ascii="Calibri" w:hAnsi="Calibri"/>
      <w:sz w:val="21"/>
    </w:rPr>
  </w:style>
  <w:style w:type="character" w:styleId="1064" w:customStyle="1">
    <w:name w:val="my正文 Char"/>
    <w:link w:val="1065"/>
    <w:uiPriority w:val="0"/>
    <w:qFormat/>
    <w:rPr>
      <w:sz w:val="24"/>
    </w:rPr>
  </w:style>
  <w:style w:type="paragraph" w:styleId="1065" w:customStyle="1">
    <w:name w:val="my正文"/>
    <w:basedOn w:val="696"/>
    <w:link w:val="1064"/>
    <w:uiPriority w:val="0"/>
    <w:qFormat/>
    <w:pPr>
      <w:ind w:firstLine="480"/>
      <w:spacing w:line="360" w:lineRule="auto"/>
    </w:pPr>
    <w:rPr>
      <w:rFonts w:ascii="Times New Roman" w:hAnsi="Times New Roman"/>
      <w:sz w:val="24"/>
      <w:szCs w:val="20"/>
    </w:rPr>
  </w:style>
  <w:style w:type="character" w:styleId="1066" w:customStyle="1">
    <w:name w:val="已访问的超链接1"/>
    <w:uiPriority w:val="99"/>
    <w:qFormat/>
    <w:rPr>
      <w:color w:val="999999"/>
      <w:u w:val="none"/>
    </w:rPr>
  </w:style>
  <w:style w:type="character" w:styleId="1067" w:customStyle="1">
    <w:name w:val="font31"/>
    <w:uiPriority w:val="0"/>
    <w:qFormat/>
    <w:rPr>
      <w:rFonts w:hint="default" w:ascii="Times New Roman" w:hAnsi="Times New Roman" w:cs="Times New Roman"/>
      <w:color w:val="000000"/>
      <w:sz w:val="21"/>
      <w:szCs w:val="21"/>
      <w:u w:val="none"/>
    </w:rPr>
  </w:style>
  <w:style w:type="character" w:styleId="1068" w:customStyle="1">
    <w:name w:val="font21"/>
    <w:uiPriority w:val="0"/>
    <w:qFormat/>
    <w:rPr>
      <w:rFonts w:hint="eastAsia" w:ascii="宋体" w:hAnsi="宋体" w:eastAsia="宋体" w:cs="宋体"/>
      <w:b/>
      <w:color w:val="000000"/>
      <w:sz w:val="21"/>
      <w:szCs w:val="21"/>
      <w:u w:val="none"/>
    </w:rPr>
  </w:style>
  <w:style w:type="character" w:styleId="1069" w:customStyle="1">
    <w:name w:val="Normal Indent Char"/>
    <w:uiPriority w:val="0"/>
    <w:qFormat/>
    <w:rPr>
      <w:rFonts w:ascii="Times New Roman" w:hAnsi="Times New Roman" w:eastAsia="楷体_GB2312" w:cs="Times New Roman"/>
      <w:sz w:val="20"/>
      <w:szCs w:val="20"/>
    </w:rPr>
  </w:style>
  <w:style w:type="paragraph" w:styleId="1070" w:customStyle="1">
    <w:name w:val="xl531"/>
    <w:basedOn w:val="69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71" w:customStyle="1">
    <w:name w:val="a"/>
    <w:basedOn w:val="696"/>
    <w:uiPriority w:val="0"/>
    <w:qFormat/>
    <w:pPr>
      <w:jc w:val="left"/>
      <w:spacing w:before="100" w:beforeAutospacing="1" w:after="100" w:afterAutospacing="1"/>
      <w:widowControl/>
    </w:pPr>
    <w:rPr>
      <w:rFonts w:ascii="宋体" w:hAnsi="宋体" w:cs="宋体"/>
    </w:rPr>
  </w:style>
  <w:style w:type="paragraph" w:styleId="1072" w:customStyle="1">
    <w:name w:val="xl68"/>
    <w:basedOn w:val="69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73" w:customStyle="1">
    <w:name w:val="正文2"/>
    <w:basedOn w:val="696"/>
    <w:uiPriority w:val="0"/>
    <w:qFormat/>
    <w:pPr>
      <w:ind w:firstLine="200"/>
      <w:jc w:val="left"/>
      <w:spacing w:line="360" w:lineRule="auto"/>
      <w:widowControl/>
    </w:pPr>
    <w:rPr>
      <w:rFonts w:ascii="Verdana" w:hAnsi="Verdana" w:eastAsia="黑体"/>
      <w:szCs w:val="20"/>
      <w:lang w:eastAsia="en-US"/>
    </w:rPr>
  </w:style>
  <w:style w:type="paragraph" w:styleId="1074" w:customStyle="1">
    <w:name w:val="xl510"/>
    <w:basedOn w:val="696"/>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075" w:customStyle="1">
    <w:name w:val="xl516"/>
    <w:basedOn w:val="696"/>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076" w:customStyle="1">
    <w:name w:val="afont"/>
    <w:basedOn w:val="696"/>
    <w:uiPriority w:val="0"/>
    <w:qFormat/>
    <w:pPr>
      <w:jc w:val="left"/>
      <w:spacing w:before="100" w:after="100" w:line="285" w:lineRule="atLeast"/>
      <w:widowControl/>
    </w:pPr>
    <w:rPr>
      <w:rFonts w:ascii="宋体" w:hAnsi="宋体"/>
      <w:sz w:val="18"/>
      <w:szCs w:val="20"/>
    </w:rPr>
  </w:style>
  <w:style w:type="paragraph" w:styleId="1077" w:customStyle="1">
    <w:name w:val="xl513"/>
    <w:basedOn w:val="696"/>
    <w:uiPriority w:val="0"/>
    <w:qFormat/>
    <w:pPr>
      <w:jc w:val="left"/>
      <w:spacing w:before="100" w:beforeAutospacing="1" w:after="100" w:afterAutospacing="1"/>
      <w:shd w:val="clear" w:color="000000" w:fill="ffffff"/>
      <w:widowControl/>
    </w:pPr>
    <w:rPr>
      <w:rFonts w:ascii="宋体" w:hAnsi="宋体" w:cs="宋体"/>
    </w:rPr>
  </w:style>
  <w:style w:type="paragraph" w:styleId="1078" w:customStyle="1">
    <w:name w:val="xl70"/>
    <w:basedOn w:val="69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079" w:customStyle="1">
    <w:name w:val="xl69"/>
    <w:basedOn w:val="69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80" w:customStyle="1">
    <w:name w:val="xl517"/>
    <w:basedOn w:val="696"/>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81" w:customStyle="1">
    <w:name w:val="财政-标题一"/>
    <w:basedOn w:val="696"/>
    <w:uiPriority w:val="0"/>
    <w:qFormat/>
    <w:pPr>
      <w:outlineLvl w:val="0"/>
    </w:pPr>
    <w:rPr>
      <w:rFonts w:eastAsia="华文中宋"/>
      <w:b/>
      <w:sz w:val="44"/>
      <w:szCs w:val="21"/>
    </w:rPr>
  </w:style>
  <w:style w:type="paragraph" w:styleId="1082" w:customStyle="1">
    <w:name w:val="1"/>
    <w:basedOn w:val="696"/>
    <w:uiPriority w:val="0"/>
    <w:qFormat/>
    <w:pPr>
      <w:ind w:left="432" w:hanging="432"/>
      <w:tabs>
        <w:tab w:val="left" w:pos="432" w:leader="none"/>
        <w:tab w:val="left" w:pos="1545" w:leader="none"/>
      </w:tabs>
    </w:pPr>
    <w:rPr>
      <w:rFonts w:ascii="宋体" w:hAnsi="宋体"/>
    </w:rPr>
  </w:style>
  <w:style w:type="paragraph" w:styleId="1083" w:customStyle="1">
    <w:name w:val="表格表头"/>
    <w:basedOn w:val="696"/>
    <w:uiPriority w:val="0"/>
    <w:qFormat/>
    <w:pPr>
      <w:jc w:val="center"/>
      <w:spacing w:line="360" w:lineRule="auto"/>
      <w:outlineLvl w:val="0"/>
    </w:pPr>
    <w:rPr>
      <w:rFonts w:ascii="宋体" w:hAnsi="宋体" w:eastAsia="黑体" w:cs="宋体"/>
      <w:szCs w:val="21"/>
    </w:rPr>
  </w:style>
  <w:style w:type="paragraph" w:styleId="1084" w:customStyle="1">
    <w:name w:val="表格文字"/>
    <w:basedOn w:val="1085"/>
    <w:uiPriority w:val="0"/>
    <w:qFormat/>
    <w:rPr>
      <w:rFonts w:ascii="Times New Roman" w:hAnsi="Times New Roman"/>
    </w:rPr>
  </w:style>
  <w:style w:type="paragraph" w:styleId="1085" w:customStyle="1">
    <w:name w:val="表格文字（两侧对齐）"/>
    <w:basedOn w:val="696"/>
    <w:uiPriority w:val="0"/>
    <w:qFormat/>
    <w:pPr>
      <w:jc w:val="left"/>
    </w:pPr>
    <w:rPr>
      <w:sz w:val="20"/>
    </w:rPr>
  </w:style>
  <w:style w:type="paragraph" w:styleId="1086" w:customStyle="1">
    <w:name w:val="xl539"/>
    <w:basedOn w:val="6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87" w:customStyle="1">
    <w:name w:val="xl73"/>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88" w:customStyle="1">
    <w:name w:val="标题五自定义"/>
    <w:basedOn w:val="696"/>
    <w:uiPriority w:val="0"/>
    <w:qFormat/>
    <w:pPr>
      <w:ind w:left="1985" w:hanging="992"/>
      <w:tabs>
        <w:tab w:val="left" w:pos="1985" w:leader="none"/>
      </w:tabs>
    </w:pPr>
    <w:rPr>
      <w:szCs w:val="22"/>
    </w:rPr>
  </w:style>
  <w:style w:type="paragraph" w:styleId="1089" w:customStyle="1">
    <w:name w:val="xl67"/>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90" w:customStyle="1">
    <w:name w:val="xl532"/>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91" w:customStyle="1">
    <w:name w:val="财政-标题三"/>
    <w:basedOn w:val="1092"/>
    <w:uiPriority w:val="0"/>
    <w:qFormat/>
    <w:pPr>
      <w:outlineLvl w:val="2"/>
    </w:pPr>
    <w:rPr>
      <w:sz w:val="32"/>
    </w:rPr>
  </w:style>
  <w:style w:type="paragraph" w:styleId="1092" w:customStyle="1">
    <w:name w:val="财政-标题二"/>
    <w:basedOn w:val="1081"/>
    <w:uiPriority w:val="0"/>
    <w:qFormat/>
    <w:pPr>
      <w:outlineLvl w:val="1"/>
    </w:pPr>
    <w:rPr>
      <w:sz w:val="36"/>
    </w:rPr>
  </w:style>
  <w:style w:type="paragraph" w:styleId="1093" w:customStyle="1">
    <w:name w:val="Char1 Char Char Char"/>
    <w:basedOn w:val="696"/>
    <w:uiPriority w:val="0"/>
    <w:qFormat/>
    <w:pPr>
      <w:ind w:left="840" w:hanging="420"/>
      <w:tabs>
        <w:tab w:val="left" w:pos="840" w:leader="none"/>
      </w:tabs>
    </w:pPr>
    <w:rPr>
      <w:rFonts w:ascii="Times New Roman" w:hAnsi="Times New Roman"/>
    </w:rPr>
  </w:style>
  <w:style w:type="paragraph" w:styleId="1094" w:customStyle="1">
    <w:name w:val="xl53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95" w:customStyle="1">
    <w:name w:val="正文段"/>
    <w:basedOn w:val="696"/>
    <w:uiPriority w:val="0"/>
    <w:qFormat/>
    <w:pPr>
      <w:ind w:firstLine="454"/>
      <w:spacing w:after="240" w:line="240" w:lineRule="atLeast"/>
      <w:widowControl/>
    </w:pPr>
    <w:rPr>
      <w:rFonts w:ascii="宋体" w:hAnsi="Times New Roman"/>
      <w:szCs w:val="20"/>
    </w:rPr>
  </w:style>
  <w:style w:type="paragraph" w:styleId="1096" w:customStyle="1">
    <w:name w:val="_Style 72"/>
    <w:next w:val="696"/>
    <w:uiPriority w:val="99"/>
    <w:qFormat/>
    <w:pPr>
      <w:jc w:val="both"/>
      <w:spacing w:after="160" w:line="278" w:lineRule="auto"/>
      <w:widowControl w:val="off"/>
    </w:pPr>
    <w:rPr>
      <w:rFonts w:hint="default" w:ascii="宋体" w:hAnsi="宋体" w:eastAsia="宋体" w:cs="Times New Roman"/>
      <w:sz w:val="24"/>
      <w:szCs w:val="24"/>
      <w:lang w:val="en-US" w:eastAsia="zh-CN" w:bidi="ar-SA"/>
    </w:rPr>
  </w:style>
  <w:style w:type="paragraph" w:styleId="1097" w:customStyle="1">
    <w:name w:val="Normal_541"/>
    <w:next w:val="696"/>
    <w:uiPriority w:val="0"/>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paragraph" w:styleId="1098" w:customStyle="1">
    <w:name w:val="xl522"/>
    <w:basedOn w:val="6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99" w:customStyle="1">
    <w:name w:val="xl541"/>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0" w:customStyle="1">
    <w:name w:val="xl537"/>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1" w:customStyle="1">
    <w:name w:val="xl512"/>
    <w:basedOn w:val="696"/>
    <w:uiPriority w:val="0"/>
    <w:qFormat/>
    <w:pPr>
      <w:jc w:val="center"/>
      <w:spacing w:before="100" w:beforeAutospacing="1" w:after="100" w:afterAutospacing="1"/>
      <w:widowControl/>
    </w:pPr>
    <w:rPr>
      <w:rFonts w:ascii="宋体" w:hAnsi="宋体" w:cs="宋体"/>
      <w:color w:val="000000"/>
    </w:rPr>
  </w:style>
  <w:style w:type="paragraph" w:styleId="1102" w:customStyle="1">
    <w:name w:val="xl71"/>
    <w:basedOn w:val="6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03" w:customStyle="1">
    <w:name w:val="xl509"/>
    <w:basedOn w:val="696"/>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104" w:customStyle="1">
    <w:name w:val="xl528"/>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5" w:customStyle="1">
    <w:name w:val="xl529"/>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6" w:customStyle="1">
    <w:name w:val="xl523"/>
    <w:basedOn w:val="6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07" w:customStyle="1">
    <w:name w:val="标题一自定义"/>
    <w:basedOn w:val="697"/>
    <w:next w:val="696"/>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08" w:customStyle="1">
    <w:name w:val="TOC 标题1"/>
    <w:basedOn w:val="697"/>
    <w:next w:val="696"/>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09" w:customStyle="1">
    <w:name w:val="xl538"/>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0" w:customStyle="1">
    <w:name w:val="xl527"/>
    <w:basedOn w:val="696"/>
    <w:uiPriority w:val="0"/>
    <w:qFormat/>
    <w:pPr>
      <w:spacing w:before="100" w:beforeAutospacing="1" w:after="100" w:afterAutospacing="1"/>
      <w:widowControl/>
    </w:pPr>
    <w:rPr>
      <w:rFonts w:ascii="宋体" w:hAnsi="宋体" w:cs="宋体"/>
      <w:color w:val="ff0000"/>
    </w:rPr>
  </w:style>
  <w:style w:type="paragraph" w:styleId="1111" w:customStyle="1">
    <w:name w:val="Plain Text*"/>
    <w:basedOn w:val="696"/>
    <w:uiPriority w:val="6"/>
    <w:qFormat/>
    <w:pPr>
      <w:jc w:val="left"/>
      <w:widowControl/>
    </w:pPr>
    <w:rPr>
      <w:rFonts w:ascii="宋体" w:hAnsi="宋体" w:eastAsia="楷体_GB2312" w:cs="Courier New"/>
      <w:sz w:val="26"/>
      <w:szCs w:val="20"/>
      <w:lang w:val="zh-CN"/>
    </w:rPr>
  </w:style>
  <w:style w:type="paragraph" w:styleId="1112" w:customStyle="1">
    <w:name w:val="xl511"/>
    <w:basedOn w:val="696"/>
    <w:uiPriority w:val="0"/>
    <w:qFormat/>
    <w:pPr>
      <w:jc w:val="center"/>
      <w:spacing w:before="100" w:beforeAutospacing="1" w:after="100" w:afterAutospacing="1"/>
      <w:widowControl/>
    </w:pPr>
    <w:rPr>
      <w:rFonts w:ascii="宋体" w:hAnsi="宋体" w:cs="宋体"/>
      <w:color w:val="ff0000"/>
    </w:rPr>
  </w:style>
  <w:style w:type="paragraph" w:styleId="1113" w:customStyle="1">
    <w:name w:val="列出段落3"/>
    <w:basedOn w:val="696"/>
    <w:uiPriority w:val="0"/>
    <w:qFormat/>
    <w:pPr>
      <w:ind w:firstLine="420"/>
    </w:pPr>
    <w:rPr>
      <w:rFonts w:ascii="Times New Roman" w:hAnsi="Times New Roman" w:eastAsia="文鼎CS仿宋体"/>
      <w:spacing w:val="-4"/>
      <w:sz w:val="32"/>
    </w:rPr>
  </w:style>
  <w:style w:type="paragraph" w:styleId="1114" w:customStyle="1">
    <w:name w:val="列出段落2"/>
    <w:basedOn w:val="696"/>
    <w:uiPriority w:val="0"/>
    <w:qFormat/>
    <w:pPr>
      <w:ind w:firstLine="420"/>
    </w:pPr>
    <w:rPr>
      <w:rFonts w:ascii="宋体" w:hAnsi="宋体"/>
    </w:rPr>
  </w:style>
  <w:style w:type="paragraph" w:styleId="1115" w:customStyle="1">
    <w:name w:val="Table Paragraph"/>
    <w:basedOn w:val="696"/>
    <w:uiPriority w:val="1"/>
    <w:qFormat/>
    <w:rPr>
      <w:rFonts w:ascii="宋体" w:hAnsi="宋体"/>
    </w:rPr>
  </w:style>
  <w:style w:type="paragraph" w:styleId="1116" w:customStyle="1">
    <w:name w:val="xl519"/>
    <w:basedOn w:val="6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17" w:customStyle="1">
    <w:name w:val="xl524"/>
    <w:basedOn w:val="69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18" w:customStyle="1">
    <w:name w:val="标题四自定义"/>
    <w:basedOn w:val="696"/>
    <w:uiPriority w:val="99"/>
    <w:qFormat/>
    <w:pPr>
      <w:ind w:left="738" w:hanging="738"/>
      <w:tabs>
        <w:tab w:val="left" w:pos="1134" w:leader="none"/>
      </w:tabs>
    </w:pPr>
    <w:rPr>
      <w:szCs w:val="22"/>
    </w:rPr>
  </w:style>
  <w:style w:type="paragraph" w:styleId="1119" w:customStyle="1">
    <w:name w:val="font8"/>
    <w:basedOn w:val="696"/>
    <w:uiPriority w:val="0"/>
    <w:qFormat/>
    <w:pPr>
      <w:jc w:val="left"/>
      <w:spacing w:before="100" w:beforeAutospacing="1" w:after="100" w:afterAutospacing="1"/>
      <w:widowControl/>
    </w:pPr>
    <w:rPr>
      <w:rFonts w:ascii="宋体" w:hAnsi="宋体" w:cs="宋体"/>
      <w:sz w:val="18"/>
      <w:szCs w:val="18"/>
    </w:rPr>
  </w:style>
  <w:style w:type="paragraph" w:styleId="1120" w:customStyle="1">
    <w:name w:val="Item Step"/>
    <w:basedOn w:val="696"/>
    <w:uiPriority w:val="0"/>
    <w:qFormat/>
    <w:pPr>
      <w:ind w:left="1701" w:hanging="567"/>
      <w:jc w:val="left"/>
      <w:widowControl/>
      <w:tabs>
        <w:tab w:val="left" w:pos="1440" w:leader="none"/>
      </w:tabs>
    </w:pPr>
    <w:rPr>
      <w:rFonts w:ascii="Times New Roman" w:hAnsi="Times New Roman"/>
    </w:rPr>
  </w:style>
  <w:style w:type="paragraph" w:styleId="1121" w:customStyle="1">
    <w:name w:val="大标题"/>
    <w:basedOn w:val="696"/>
    <w:uiPriority w:val="0"/>
    <w:qFormat/>
    <w:pPr>
      <w:jc w:val="center"/>
    </w:pPr>
    <w:rPr>
      <w:rFonts w:ascii="Times New Roman" w:hAnsi="Times New Roman" w:eastAsia="黑体" w:cs="宋体"/>
      <w:sz w:val="44"/>
      <w:szCs w:val="20"/>
    </w:rPr>
  </w:style>
  <w:style w:type="paragraph" w:styleId="1122" w:customStyle="1">
    <w:name w:val="xl75"/>
    <w:basedOn w:val="696"/>
    <w:uiPriority w:val="0"/>
    <w:qFormat/>
    <w:pPr>
      <w:jc w:val="center"/>
      <w:spacing w:before="100" w:beforeAutospacing="1" w:after="100" w:afterAutospacing="1"/>
      <w:widowControl/>
    </w:pPr>
    <w:rPr>
      <w:rFonts w:ascii="Times New Roman" w:hAnsi="Times New Roman"/>
      <w:szCs w:val="21"/>
    </w:rPr>
  </w:style>
  <w:style w:type="paragraph" w:styleId="1123" w:customStyle="1">
    <w:name w:val="投标文件正文"/>
    <w:basedOn w:val="696"/>
    <w:uiPriority w:val="0"/>
    <w:qFormat/>
    <w:pPr>
      <w:ind w:firstLine="560"/>
      <w:spacing w:line="440" w:lineRule="exact"/>
    </w:pPr>
    <w:rPr>
      <w:rFonts w:ascii="仿宋_GB2312" w:hAnsi="Times New Roman" w:eastAsia="仿宋_GB2312"/>
      <w:bCs/>
      <w:sz w:val="28"/>
      <w:szCs w:val="28"/>
    </w:rPr>
  </w:style>
  <w:style w:type="paragraph" w:styleId="1124" w:customStyle="1">
    <w:name w:val="样式1"/>
    <w:basedOn w:val="697"/>
    <w:uiPriority w:val="0"/>
    <w:qFormat/>
    <w:pPr>
      <w:jc w:val="center"/>
      <w:spacing w:before="120" w:after="120" w:line="480" w:lineRule="auto"/>
    </w:pPr>
    <w:rPr>
      <w:rFonts w:ascii="Times New Roman" w:hAnsi="Times New Roman" w:eastAsia="黑体"/>
      <w:b w:val="0"/>
      <w:iCs/>
      <w:sz w:val="32"/>
      <w:szCs w:val="32"/>
    </w:rPr>
  </w:style>
  <w:style w:type="paragraph" w:styleId="1125" w:customStyle="1">
    <w:name w:val="xl530"/>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26" w:customStyle="1">
    <w:name w:val="财政-标题四"/>
    <w:basedOn w:val="1091"/>
    <w:uiPriority w:val="0"/>
    <w:qFormat/>
    <w:pPr>
      <w:outlineLvl w:val="3"/>
    </w:pPr>
    <w:rPr>
      <w:sz w:val="30"/>
    </w:rPr>
  </w:style>
  <w:style w:type="paragraph" w:styleId="1127" w:customStyle="1">
    <w:name w:val="xl521"/>
    <w:basedOn w:val="6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8" w:customStyle="1">
    <w:name w:val="xl536"/>
    <w:basedOn w:val="69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29" w:customStyle="1">
    <w:name w:val="xl525"/>
    <w:basedOn w:val="696"/>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0" w:customStyle="1">
    <w:name w:val="列出段落4"/>
    <w:basedOn w:val="696"/>
    <w:uiPriority w:val="0"/>
    <w:qFormat/>
    <w:pPr>
      <w:ind w:firstLine="420"/>
      <w:spacing w:line="360" w:lineRule="auto"/>
    </w:pPr>
    <w:rPr>
      <w:rFonts w:ascii="Times New Roman" w:hAnsi="Times New Roman"/>
      <w:szCs w:val="22"/>
    </w:rPr>
  </w:style>
  <w:style w:type="paragraph" w:styleId="1131" w:customStyle="1">
    <w:name w:val="xl7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2" w:customStyle="1">
    <w:name w:val="xl526"/>
    <w:basedOn w:val="69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3" w:customStyle="1">
    <w:name w:val="正文 New"/>
    <w:uiPriority w:val="0"/>
    <w:qFormat/>
    <w:pPr>
      <w:jc w:val="both"/>
      <w:spacing w:after="160" w:line="278" w:lineRule="auto"/>
      <w:widowControl w:val="off"/>
    </w:pPr>
    <w:rPr>
      <w:rFonts w:hint="default" w:ascii="Cambria" w:hAnsi="Cambria" w:eastAsia="宋体" w:cs="Times New Roman"/>
      <w:sz w:val="21"/>
      <w:szCs w:val="24"/>
      <w:lang w:val="en-US" w:eastAsia="zh-CN" w:bidi="ar-SA"/>
    </w:rPr>
  </w:style>
  <w:style w:type="paragraph" w:styleId="1134" w:customStyle="1">
    <w:name w:val="三级标题3"/>
    <w:basedOn w:val="699"/>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135" w:customStyle="1">
    <w:name w:val="手册正文"/>
    <w:basedOn w:val="696"/>
    <w:uiPriority w:val="0"/>
    <w:qFormat/>
    <w:pPr>
      <w:ind w:firstLine="200"/>
      <w:spacing w:line="500" w:lineRule="exact"/>
    </w:pPr>
    <w:rPr>
      <w:rFonts w:ascii="Arial" w:hAnsi="Arial"/>
      <w:szCs w:val="20"/>
    </w:rPr>
  </w:style>
  <w:style w:type="paragraph" w:styleId="1136" w:customStyle="1">
    <w:name w:val="xl518"/>
    <w:basedOn w:val="696"/>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137" w:customStyle="1">
    <w:name w:val="纯文本11"/>
    <w:basedOn w:val="696"/>
    <w:uiPriority w:val="0"/>
    <w:qFormat/>
    <w:rPr>
      <w:rFonts w:ascii="宋体" w:hAnsi="Courier New" w:eastAsia="楷体_GB2312"/>
      <w:sz w:val="28"/>
      <w:szCs w:val="20"/>
    </w:rPr>
  </w:style>
  <w:style w:type="paragraph" w:styleId="1138" w:customStyle="1">
    <w:name w:val="Bullet"/>
    <w:basedOn w:val="696"/>
    <w:uiPriority w:val="0"/>
    <w:qFormat/>
    <w:pPr>
      <w:ind w:firstLine="420"/>
      <w:spacing w:before="60" w:after="60" w:line="288" w:lineRule="auto"/>
      <w:widowControl/>
    </w:pPr>
    <w:rPr>
      <w:rFonts w:ascii="宋体" w:hAnsi="宋体"/>
      <w:bCs/>
      <w:szCs w:val="21"/>
    </w:rPr>
  </w:style>
  <w:style w:type="paragraph" w:styleId="1139" w:customStyle="1">
    <w:name w:val="xl535"/>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0" w:customStyle="1">
    <w:name w:val="zhengwen3"/>
    <w:basedOn w:val="1073"/>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141" w:customStyle="1">
    <w:name w:val="xl514"/>
    <w:basedOn w:val="696"/>
    <w:uiPriority w:val="0"/>
    <w:qFormat/>
    <w:pPr>
      <w:jc w:val="left"/>
      <w:spacing w:before="100" w:beforeAutospacing="1" w:after="100" w:afterAutospacing="1"/>
      <w:shd w:val="clear" w:color="000000" w:fill="ffffff"/>
      <w:widowControl/>
    </w:pPr>
    <w:rPr>
      <w:rFonts w:ascii="宋体" w:hAnsi="宋体" w:cs="宋体"/>
    </w:rPr>
  </w:style>
  <w:style w:type="paragraph" w:styleId="1142" w:customStyle="1">
    <w:name w:val="xl72"/>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43" w:customStyle="1">
    <w:name w:val="xl520"/>
    <w:basedOn w:val="6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4">
    <w:name w:val="No Spacing"/>
    <w:basedOn w:val="696"/>
    <w:uiPriority w:val="1"/>
    <w:qFormat/>
    <w:pPr>
      <w:jc w:val="left"/>
      <w:widowControl/>
    </w:pPr>
    <w:rPr>
      <w:sz w:val="24"/>
      <w:szCs w:val="32"/>
      <w:lang w:eastAsia="en-US" w:bidi="en-US"/>
    </w:rPr>
  </w:style>
  <w:style w:type="paragraph" w:styleId="1145" w:customStyle="1">
    <w:name w:val="Javis"/>
    <w:basedOn w:val="696"/>
    <w:uiPriority w:val="0"/>
    <w:qFormat/>
    <w:pPr>
      <w:ind w:left="15" w:right="15" w:firstLine="480"/>
      <w:spacing w:line="360" w:lineRule="auto"/>
    </w:pPr>
    <w:rPr>
      <w:rFonts w:ascii="Times New Roman" w:hAnsi="Times New Roman" w:cs="宋体"/>
      <w:szCs w:val="20"/>
    </w:rPr>
  </w:style>
  <w:style w:type="paragraph" w:styleId="1146" w:customStyle="1">
    <w:name w:val="样式 正文文本缩进 2 + Times New Roman 首行缩进:  1.06 厘米 行距: 固定值 30 磅"/>
    <w:basedOn w:val="731"/>
    <w:uiPriority w:val="0"/>
    <w:qFormat/>
    <w:pPr>
      <w:ind w:left="0" w:firstLine="601"/>
      <w:spacing w:line="540" w:lineRule="exact"/>
      <w:tabs>
        <w:tab w:val="clear" w:pos="630" w:leader="none"/>
      </w:tabs>
    </w:pPr>
    <w:rPr>
      <w:rFonts w:ascii="Times New Roman" w:hAnsi="Times New Roman"/>
      <w:sz w:val="28"/>
      <w:szCs w:val="28"/>
    </w:rPr>
  </w:style>
  <w:style w:type="paragraph" w:styleId="1147" w:customStyle="1">
    <w:name w:val="xl515"/>
    <w:basedOn w:val="69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48" w:customStyle="1">
    <w:name w:val="列出段落111"/>
    <w:basedOn w:val="696"/>
    <w:uiPriority w:val="0"/>
    <w:qFormat/>
    <w:pPr>
      <w:ind w:firstLine="420"/>
    </w:pPr>
    <w:rPr>
      <w:szCs w:val="20"/>
    </w:rPr>
  </w:style>
  <w:style w:type="paragraph" w:styleId="1149" w:customStyle="1">
    <w:name w:val="xl540"/>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0" w:customStyle="1">
    <w:name w:val="p25"/>
    <w:basedOn w:val="696"/>
    <w:uiPriority w:val="0"/>
    <w:qFormat/>
    <w:pPr>
      <w:jc w:val="left"/>
      <w:widowControl/>
    </w:pPr>
    <w:rPr>
      <w:rFonts w:ascii="黑体" w:hAnsi="黑体" w:eastAsia="黑体" w:cs="黑体"/>
      <w:sz w:val="26"/>
      <w:szCs w:val="26"/>
    </w:rPr>
  </w:style>
  <w:style w:type="paragraph" w:styleId="1151" w:customStyle="1">
    <w:name w:val="xl533"/>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table" w:styleId="1152" w:customStyle="1">
    <w:name w:val="网格型1"/>
    <w:basedOn w:val="707"/>
    <w:uiPriority w:val="0"/>
    <w:qFormat/>
    <w:pPr>
      <w:jc w:val="both"/>
      <w:widowControl w:val="off"/>
    </w:pPr>
    <w:rPr>
      <w:rFonts w:ascii="Calibri" w:hAnsi="Calibri" w:eastAsia="宋体" w:cs="Times New Roman"/>
    </w:rPr>
    <w:tblPr/>
  </w:style>
  <w:style w:type="table" w:styleId="1153" w:customStyle="1">
    <w:name w:val="网格型2"/>
    <w:basedOn w:val="707"/>
    <w:uiPriority w:val="0"/>
    <w:qFormat/>
    <w:pPr>
      <w:jc w:val="both"/>
      <w:widowControl w:val="off"/>
    </w:pPr>
    <w:rPr>
      <w:rFonts w:ascii="Calibri" w:hAnsi="Calibri" w:eastAsia="宋体" w:cs="Times New Roman"/>
    </w:rPr>
    <w:tblPr/>
  </w:style>
  <w:style w:type="paragraph" w:styleId="1154" w:customStyle="1">
    <w:name w:val="正文文本缩进111"/>
    <w:basedOn w:val="696"/>
    <w:next w:val="1155"/>
    <w:uiPriority w:val="0"/>
    <w:qFormat/>
    <w:pPr>
      <w:ind w:firstLine="560"/>
      <w:jc w:val="left"/>
      <w:spacing w:line="300" w:lineRule="auto"/>
    </w:pPr>
    <w:rPr>
      <w:rFonts w:eastAsia="Times New Roman"/>
      <w:sz w:val="28"/>
    </w:rPr>
  </w:style>
  <w:style w:type="paragraph" w:styleId="1155" w:customStyle="1">
    <w:name w:val="寄信人地址11"/>
    <w:basedOn w:val="696"/>
    <w:uiPriority w:val="0"/>
    <w:qFormat/>
    <w:rPr>
      <w:rFonts w:ascii="Arial" w:hAnsi="Arial"/>
    </w:rPr>
  </w:style>
  <w:style w:type="paragraph" w:styleId="1156" w:customStyle="1">
    <w:name w:val="目录 51"/>
    <w:next w:val="696"/>
    <w:uiPriority w:val="0"/>
    <w:qFormat/>
    <w:pPr>
      <w:ind w:left="1275"/>
      <w:jc w:val="both"/>
    </w:pPr>
    <w:rPr>
      <w:rFonts w:hint="default" w:ascii="Times New Roman" w:hAnsi="Times New Roman" w:eastAsia="宋体" w:cs="Times New Roman"/>
      <w:sz w:val="21"/>
      <w:lang w:val="en-US" w:eastAsia="zh-CN" w:bidi="ar-SA"/>
    </w:rPr>
  </w:style>
  <w:style w:type="character" w:styleId="1157" w:customStyle="1">
    <w:name w:val="标题 1 Char1"/>
    <w:uiPriority w:val="0"/>
    <w:qFormat/>
    <w:rPr>
      <w:rFonts w:eastAsia="楷体_GB2312"/>
      <w:b/>
      <w:sz w:val="44"/>
      <w:lang w:val="zh-CN"/>
    </w:rPr>
  </w:style>
  <w:style w:type="paragraph" w:styleId="1158" w:customStyle="1">
    <w:name w:val="标题 11"/>
    <w:basedOn w:val="696"/>
    <w:next w:val="696"/>
    <w:link w:val="1159"/>
    <w:uiPriority w:val="0"/>
    <w:qFormat/>
    <w:pPr>
      <w:keepLines/>
      <w:keepNext/>
      <w:spacing w:before="340" w:after="330" w:line="576" w:lineRule="auto"/>
      <w:outlineLvl w:val="0"/>
    </w:pPr>
    <w:rPr>
      <w:rFonts w:eastAsia="楷体_GB2312"/>
      <w:b/>
      <w:sz w:val="44"/>
      <w:lang w:val="zh-CN"/>
    </w:rPr>
  </w:style>
  <w:style w:type="character" w:styleId="1159" w:customStyle="1">
    <w:name w:val="标题 1 Char"/>
    <w:link w:val="1158"/>
    <w:uiPriority w:val="0"/>
    <w:qFormat/>
    <w:rPr>
      <w:rFonts w:ascii="Calibri" w:hAnsi="Calibri" w:eastAsia="楷体_GB2312" w:cs="Times New Roman"/>
      <w:b/>
      <w:sz w:val="44"/>
      <w:lang w:val="zh-CN"/>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韩梦芸</cp:lastModifiedBy>
  <cp:revision>23</cp:revision>
  <dcterms:created xsi:type="dcterms:W3CDTF">2024-09-21T08:39:00Z</dcterms:created>
  <dcterms:modified xsi:type="dcterms:W3CDTF">2026-08-14T06:41:00Z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3D52045017414426871DC9E6B1695B4A_13</vt:lpwstr>
  </property>
  <property fmtid="{D5CDD505-2E9C-101B-9397-08002B2CF9AE}" pid="4" name="KSOTemplateDocerSaveRecord">
    <vt:lpwstr>eyJoZGlkIjoiMzMwZmIxNjUwNzc2MThmNTc4YzU4MDYyZmFiNGViYzMiLCJ1c2VySWQiOiI2NzczNTc1MDIifQ==</vt:lpwstr>
  </property>
</Properties>
</file>