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65307">
      <w:pPr>
        <w:ind w:firstLine="2420" w:firstLineChars="550"/>
        <w:rPr>
          <w:rFonts w:hint="eastAsia" w:ascii="宋体" w:hAnsi="宋体"/>
          <w:sz w:val="28"/>
          <w:szCs w:val="28"/>
        </w:rPr>
      </w:pPr>
      <w:r>
        <w:rPr>
          <w:rFonts w:hint="eastAsia"/>
          <w:sz w:val="44"/>
          <w:szCs w:val="44"/>
        </w:rPr>
        <w:t>编  制   说  明</w:t>
      </w:r>
    </w:p>
    <w:p w14:paraId="6F250788">
      <w:pPr>
        <w:spacing w:line="360" w:lineRule="auto"/>
        <w:ind w:right="105" w:rightChars="5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工程名称：</w:t>
      </w:r>
      <w:r>
        <w:rPr>
          <w:rFonts w:hint="eastAsia" w:ascii="宋体" w:hAnsi="宋体"/>
          <w:sz w:val="28"/>
          <w:szCs w:val="28"/>
          <w:lang w:eastAsia="zh-CN"/>
        </w:rPr>
        <w:t>湖滨新区2026年骆马湖搬迁群众生产生活困难扶持项目</w:t>
      </w:r>
    </w:p>
    <w:tbl>
      <w:tblPr>
        <w:tblStyle w:val="2"/>
        <w:tblpPr w:leftFromText="180" w:rightFromText="180" w:vertAnchor="text" w:horzAnchor="page" w:tblpX="1410" w:tblpY="201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29D9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60" w:type="dxa"/>
            <w:noWrap w:val="0"/>
            <w:vAlign w:val="top"/>
          </w:tcPr>
          <w:p w14:paraId="08F6F716">
            <w:pPr>
              <w:spacing w:line="400" w:lineRule="exact"/>
              <w:ind w:right="105" w:rightChars="50" w:firstLine="551" w:firstLineChars="196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一.工程概况</w:t>
            </w:r>
          </w:p>
          <w:p w14:paraId="71BEB3B2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湖滨新区2026年骆马湖搬迁群众生产生活困难扶持项目</w:t>
            </w:r>
            <w:r>
              <w:rPr>
                <w:rFonts w:hint="eastAsia" w:ascii="宋体" w:hAnsi="宋体"/>
                <w:sz w:val="28"/>
                <w:szCs w:val="28"/>
              </w:rPr>
              <w:t>，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泵站</w:t>
            </w:r>
            <w:r>
              <w:rPr>
                <w:rFonts w:hint="eastAsia" w:ascii="宋体" w:hAnsi="宋体"/>
                <w:sz w:val="28"/>
                <w:szCs w:val="28"/>
              </w:rPr>
              <w:t>、</w:t>
            </w: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highlight w:val="white"/>
                <w:shd w:val="clear" w:color="auto" w:fill="FFFF00"/>
                <w:lang w:val="en-US" w:eastAsia="zh-CN"/>
              </w:rPr>
              <w:t>沟涵</w:t>
            </w:r>
            <w:r>
              <w:rPr>
                <w:rFonts w:hint="eastAsia" w:ascii="宋体" w:hAnsi="宋体"/>
                <w:sz w:val="28"/>
                <w:szCs w:val="28"/>
              </w:rPr>
              <w:t>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放水洞</w:t>
            </w:r>
            <w:r>
              <w:rPr>
                <w:rFonts w:hint="eastAsia" w:ascii="宋体" w:hAnsi="宋体"/>
                <w:sz w:val="28"/>
                <w:szCs w:val="28"/>
              </w:rPr>
              <w:t>、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退水闸、</w:t>
            </w:r>
            <w:r>
              <w:rPr>
                <w:rFonts w:hint="eastAsia" w:ascii="宋体" w:hAnsi="宋体"/>
                <w:sz w:val="28"/>
                <w:szCs w:val="28"/>
              </w:rPr>
              <w:t>道路</w:t>
            </w:r>
            <w:bookmarkStart w:id="1" w:name="_GoBack"/>
            <w:bookmarkEnd w:id="1"/>
            <w:r>
              <w:rPr>
                <w:rFonts w:hint="eastAsia" w:ascii="宋体" w:hAnsi="宋体"/>
                <w:sz w:val="28"/>
                <w:szCs w:val="28"/>
              </w:rPr>
              <w:t>等工程施工配套构筑物。</w:t>
            </w:r>
          </w:p>
          <w:p w14:paraId="5621DD8A">
            <w:pPr>
              <w:spacing w:line="400" w:lineRule="exact"/>
              <w:ind w:right="105" w:rightChars="50" w:firstLine="551" w:firstLineChars="196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二.工程招标范围</w:t>
            </w:r>
          </w:p>
          <w:p w14:paraId="3E9D9640">
            <w:pPr>
              <w:pStyle w:val="4"/>
              <w:spacing w:line="360" w:lineRule="auto"/>
              <w:ind w:firstLine="420" w:firstLineChars="150"/>
              <w:rPr>
                <w:rFonts w:hint="eastAsia" w:ascii="宋体" w:hAnsi="宋体" w:cs="Arial"/>
                <w:color w:val="auto"/>
                <w:kern w:val="0"/>
                <w:sz w:val="28"/>
                <w:szCs w:val="28"/>
                <w:u w:val="single"/>
                <w:shd w:val="clear" w:color="auto" w:fill="FFFF00"/>
              </w:rPr>
            </w:pPr>
            <w:bookmarkStart w:id="0" w:name="EB166256b8b7094be392e1f01fdbf92571"/>
            <w:r>
              <w:rPr>
                <w:rFonts w:hint="eastAsia" w:ascii="宋体" w:hAnsi="宋体" w:cs="仿宋_GB2312"/>
                <w:color w:val="auto"/>
                <w:kern w:val="0"/>
                <w:sz w:val="28"/>
                <w:szCs w:val="28"/>
                <w:highlight w:val="white"/>
                <w:shd w:val="clear" w:color="auto" w:fill="FFFF00"/>
              </w:rPr>
              <w:t>具体详见设计文件及工程量清单。</w:t>
            </w:r>
            <w:bookmarkEnd w:id="0"/>
          </w:p>
          <w:p w14:paraId="5E82D0F5">
            <w:pPr>
              <w:spacing w:line="400" w:lineRule="exact"/>
              <w:ind w:right="105" w:rightChars="50" w:firstLine="562" w:firstLineChars="200"/>
              <w:rPr>
                <w:rFonts w:hint="eastAsia"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三.工程量清单编制依据</w:t>
            </w:r>
          </w:p>
          <w:p w14:paraId="734594D2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3.1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贵州卓灏工程项目管理有限公司提供的施工图纸电子版</w:t>
            </w:r>
          </w:p>
          <w:p w14:paraId="48339368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3.2《水利工程工程量清单计价规范》(GB50501-2007)及相关图集</w:t>
            </w:r>
          </w:p>
          <w:p w14:paraId="3AB46EFD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3.3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江苏省水利预算定额（2010版）</w:t>
            </w:r>
          </w:p>
          <w:p w14:paraId="384D7D66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3.4《江苏省市政工程工程量计算规范》（GB50857-2013）</w:t>
            </w:r>
          </w:p>
          <w:p w14:paraId="3FDB6291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3.5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省市相关计价文件。</w:t>
            </w:r>
          </w:p>
          <w:p w14:paraId="7988CDE8">
            <w:pPr>
              <w:spacing w:line="400" w:lineRule="exact"/>
              <w:ind w:right="105" w:rightChars="50" w:firstLine="551" w:firstLineChars="196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四.编制说明</w:t>
            </w:r>
          </w:p>
          <w:p w14:paraId="213F507F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清单中土方工程量均为暂定工程量，结算按实际签证计；</w:t>
            </w:r>
          </w:p>
          <w:p w14:paraId="69625FB0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土方开挖类别：投标自行考察现场确定报价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；</w:t>
            </w:r>
          </w:p>
          <w:p w14:paraId="183FC5CC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.土方外运，投标自行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考察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现场、各投标人自行根据市场行情报价，报价中含缴纳政府行政部门的各项费用。（清单中是否注明外运、中标后投标人均不得要求增加外运费用）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；</w:t>
            </w:r>
          </w:p>
          <w:p w14:paraId="26D8A7E0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.图纸中没有说明的做法暂按清单描述计算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；</w:t>
            </w:r>
          </w:p>
          <w:p w14:paraId="1657713C">
            <w:pPr>
              <w:ind w:firstLine="560" w:firstLineChars="200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大型机械进退场费各投标人自行考虑报价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；</w:t>
            </w:r>
          </w:p>
          <w:p w14:paraId="358D2ECF">
            <w:pPr>
              <w:ind w:firstLine="560" w:firstLineChars="200"/>
              <w:rPr>
                <w:rFonts w:hint="eastAsia"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6.安全文明施工费按固定费用计入清单</w:t>
            </w:r>
          </w:p>
          <w:p w14:paraId="173E4BA9">
            <w:pPr>
              <w:spacing w:line="360" w:lineRule="auto"/>
              <w:ind w:firstLine="4126" w:firstLineChars="1468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</w:t>
            </w:r>
          </w:p>
        </w:tc>
      </w:tr>
    </w:tbl>
    <w:p w14:paraId="57E132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76658"/>
    <w:rsid w:val="381D2E75"/>
    <w:rsid w:val="4E2B4203"/>
    <w:rsid w:val="59D76658"/>
    <w:rsid w:val="77DA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2022-11-19T07:26:00Z</dcterms:created>
  <dc:creator>Administrator</dc:creator>
  <cp:lastModifiedBy>看me头像/aiq</cp:lastModifiedBy>
  <dcterms:modified xsi:type="dcterms:W3CDTF">2026-08-05T07:25:36Z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D23E963FCB0A44E9A583A5C0D45FD6CF_12</vt:lpwstr>
  </property>
</Properties>
</file>