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公开</w:t>
      </w:r>
      <w:r>
        <w:rPr>
          <w:color w:val="auto"/>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spacing w:line="360" w:lineRule="auto"/>
        <w:widowControl w:val="off"/>
        <w:rPr>
          <w:rFonts w:hint="eastAsia" w:ascii="仿宋_GB2312" w:hAnsi="Times New Roman" w:eastAsia="华文中宋" w:cs="Times New Roman"/>
          <w:color w:val="auto"/>
          <w:sz w:val="28"/>
          <w:szCs w:val="20"/>
          <w:highlight w:val="none"/>
          <w:lang w:val="en-US" w:eastAsia="zh-CN" w:bidi="ar-SA"/>
        </w:rPr>
      </w:pPr>
      <w:r>
        <w:rPr>
          <w:rFonts w:hint="eastAsia" w:ascii="华文中宋" w:hAnsi="华文中宋" w:eastAsia="华文中宋" w:cs="Times New Roman"/>
          <w:bCs/>
          <w:color w:val="auto"/>
          <w:sz w:val="30"/>
          <w:szCs w:val="20"/>
          <w:highlight w:val="none"/>
          <w:lang w:val="en-US" w:eastAsia="zh-CN" w:bidi="ar-SA"/>
        </w:rPr>
        <w:t xml:space="preserve">（暗标）</w:t>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left="2000" w:hanging="1095"/>
        <w:rPr>
          <w:rFonts w:hint="eastAsia" w:ascii="黑体" w:hAnsi="黑体" w:eastAsia="黑体"/>
          <w:color w:val="auto"/>
          <w:sz w:val="30"/>
          <w:szCs w:val="30"/>
          <w:highlight w:val="none"/>
        </w:rPr>
      </w:pPr>
      <w:r>
        <w:rPr>
          <w:rFonts w:hint="eastAsia" w:ascii="黑体" w:hAnsi="黑体" w:eastAsia="黑体"/>
          <w:color w:val="auto"/>
          <w:sz w:val="30"/>
          <w:szCs w:val="30"/>
          <w:highlight w:val="none"/>
        </w:rPr>
      </w:r>
      <w:r/>
    </w:p>
    <w:p>
      <w:pPr>
        <w:ind w:firstLine="300"/>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采购项目编号：</w:t>
      </w:r>
      <w:r>
        <w:rPr>
          <w:rFonts w:hint="eastAsia" w:ascii="黑体" w:hAnsi="黑体" w:eastAsia="黑体"/>
          <w:color w:val="auto"/>
          <w:sz w:val="30"/>
          <w:szCs w:val="30"/>
          <w:highlight w:val="none"/>
          <w:lang w:eastAsia="zh-CN"/>
        </w:rPr>
        <w:t xml:space="preserve">JSZC-320214-SZZH-G2026-0010</w:t>
      </w:r>
      <w:r>
        <w:rPr>
          <w:rFonts w:hint="eastAsia" w:ascii="黑体" w:hAnsi="黑体" w:eastAsia="黑体"/>
          <w:color w:val="auto"/>
          <w:sz w:val="30"/>
          <w:szCs w:val="30"/>
          <w:highlight w:val="none"/>
        </w:rPr>
        <w:t xml:space="preserve"> </w:t>
      </w:r>
      <w:r/>
    </w:p>
    <w:p>
      <w:pPr>
        <w:ind w:firstLine="300"/>
        <w:rPr>
          <w:rFonts w:hint="eastAsia" w:ascii="黑体" w:hAnsi="黑体" w:eastAsia="黑体"/>
          <w:color w:val="auto"/>
          <w:sz w:val="30"/>
          <w:szCs w:val="30"/>
          <w:highlight w:val="none"/>
          <w:lang w:eastAsia="zh-CN"/>
        </w:rPr>
      </w:pPr>
      <w:r>
        <w:rPr>
          <w:rFonts w:hint="eastAsia" w:ascii="黑体" w:hAnsi="黑体" w:eastAsia="黑体"/>
          <w:color w:val="auto"/>
          <w:sz w:val="30"/>
          <w:szCs w:val="30"/>
          <w:highlight w:val="none"/>
        </w:rPr>
        <w:t xml:space="preserve">采购项目名称：</w:t>
      </w:r>
      <w:r>
        <w:rPr>
          <w:rFonts w:hint="eastAsia" w:ascii="黑体" w:hAnsi="黑体" w:eastAsia="黑体"/>
          <w:color w:val="auto"/>
          <w:sz w:val="30"/>
          <w:szCs w:val="30"/>
          <w:highlight w:val="none"/>
          <w:lang w:eastAsia="zh-CN"/>
        </w:rPr>
        <w:t xml:space="preserve">旺庄街道康养服务中心委托第三方运营项目</w:t>
      </w:r>
      <w:r/>
    </w:p>
    <w:p>
      <w:pPr>
        <w:ind w:firstLine="300"/>
        <w:rPr>
          <w:rFonts w:hint="eastAsia" w:eastAsia="黑体"/>
          <w:color w:val="auto"/>
          <w:sz w:val="30"/>
          <w:szCs w:val="30"/>
          <w:highlight w:val="none"/>
        </w:rPr>
      </w:pPr>
      <w:r>
        <w:rPr>
          <w:rFonts w:hint="eastAsia" w:ascii="黑体" w:hAnsi="黑体" w:eastAsia="黑体"/>
          <w:color w:val="auto"/>
          <w:sz w:val="30"/>
          <w:szCs w:val="30"/>
          <w:highlight w:val="none"/>
        </w:rPr>
        <w:t xml:space="preserve">采   购   人：无锡市新吴区人民政府旺庄街道办事处</w:t>
      </w:r>
      <w:r/>
    </w:p>
    <w:p>
      <w:pPr>
        <w:ind w:firstLine="300"/>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采购代理机构：江苏正华新工程咨询有限公司</w:t>
      </w:r>
      <w:r/>
    </w:p>
    <w:p>
      <w:pPr>
        <w:rPr>
          <w:rFonts w:ascii="黑体" w:hAnsi="黑体" w:eastAsia="黑体"/>
          <w:color w:val="auto"/>
          <w:highlight w:val="none"/>
        </w:rPr>
      </w:pPr>
      <w:r>
        <w:rPr>
          <w:rFonts w:ascii="黑体" w:hAnsi="黑体" w:eastAsia="黑体"/>
          <w:color w:val="auto"/>
          <w:highlight w:val="none"/>
        </w:rPr>
      </w:r>
      <w:r/>
    </w:p>
    <w:p>
      <w:pPr>
        <w:jc w:val="center"/>
        <w:rPr>
          <w:rFonts w:hint="eastAsia" w:ascii="黑体" w:hAnsi="华文中宋" w:eastAsia="黑体"/>
          <w:bCs/>
          <w:color w:val="auto"/>
          <w:sz w:val="28"/>
          <w:szCs w:val="28"/>
          <w:highlight w:val="none"/>
        </w:rPr>
      </w:pPr>
      <w:r>
        <w:rPr>
          <w:rFonts w:hint="eastAsia" w:ascii="黑体" w:hAnsi="华文中宋" w:eastAsia="黑体"/>
          <w:bCs/>
          <w:color w:val="auto"/>
          <w:sz w:val="28"/>
          <w:szCs w:val="28"/>
          <w:highlight w:val="none"/>
        </w:rPr>
      </w:r>
      <w:r/>
    </w:p>
    <w:p>
      <w:pPr>
        <w:jc w:val="center"/>
        <w:rPr>
          <w:rFonts w:ascii="黑体" w:hAnsi="华文中宋" w:eastAsia="黑体"/>
          <w:bCs/>
          <w:color w:val="auto"/>
          <w:sz w:val="36"/>
          <w:szCs w:val="36"/>
          <w:highlight w:val="none"/>
        </w:rPr>
      </w:pPr>
      <w:r>
        <w:rPr>
          <w:rFonts w:hint="eastAsia" w:ascii="黑体" w:hAnsi="华文中宋" w:eastAsia="黑体"/>
          <w:bCs/>
          <w:color w:val="auto"/>
          <w:sz w:val="36"/>
          <w:szCs w:val="36"/>
          <w:highlight w:val="none"/>
        </w:rPr>
        <w:t xml:space="preserve">二〇二六年</w:t>
      </w:r>
      <w:r>
        <w:rPr>
          <w:rFonts w:hint="eastAsia" w:ascii="黑体" w:hAnsi="华文中宋" w:eastAsia="黑体"/>
          <w:bCs/>
          <w:color w:val="auto"/>
          <w:sz w:val="36"/>
          <w:szCs w:val="36"/>
          <w:highlight w:val="none"/>
          <w:lang w:val="en-US" w:eastAsia="zh-CN"/>
        </w:rPr>
        <w:t xml:space="preserve">八</w:t>
      </w:r>
      <w:r>
        <w:rPr>
          <w:rFonts w:hint="eastAsia" w:ascii="黑体" w:hAnsi="华文中宋" w:eastAsia="黑体"/>
          <w:bCs/>
          <w:color w:val="auto"/>
          <w:sz w:val="36"/>
          <w:szCs w:val="36"/>
          <w:highlight w:val="none"/>
        </w:rPr>
        <w:t xml:space="preserve">月</w:t>
      </w:r>
      <w:r/>
    </w:p>
    <w:p>
      <w:pPr>
        <w:pStyle w:val="1056"/>
        <w:ind w:firstLine="480"/>
        <w:rPr>
          <w:rFonts w:hint="eastAsia" w:ascii="Tahoma" w:hAnsi="Tahoma"/>
          <w:color w:val="auto"/>
          <w:sz w:val="24"/>
          <w:szCs w:val="20"/>
          <w:highlight w:val="none"/>
        </w:rPr>
        <w:sectPr>
          <w:footerReference w:type="default" r:id="rId10"/>
          <w:footerReference w:type="first" r:id="rId11"/>
          <w:footnotePr/>
          <w:endnotePr/>
          <w:type w:val="nextPage"/>
          <w:pgSz w:w="11907" w:h="16840" w:orient="portrait"/>
          <w:pgMar w:top="1440" w:right="1080" w:bottom="1440" w:left="1080" w:header="850" w:footer="454" w:gutter="0"/>
          <w:pgNumType w:start="1"/>
          <w:cols w:num="1" w:sep="0" w:space="1701" w:equalWidth="1"/>
          <w:docGrid w:linePitch="360"/>
        </w:sectPr>
      </w:pPr>
      <w:r>
        <w:rPr>
          <w:rFonts w:hint="eastAsia" w:ascii="Tahoma" w:hAnsi="Tahoma"/>
          <w:color w:val="auto"/>
          <w:sz w:val="24"/>
          <w:szCs w:val="20"/>
          <w:highlight w:val="none"/>
        </w:rPr>
      </w:r>
      <w:r/>
    </w:p>
    <w:p>
      <w:pPr>
        <w:pStyle w:val="1056"/>
        <w:ind w:firstLine="480"/>
        <w:rPr>
          <w:rFonts w:hint="eastAsia" w:ascii="Tahoma" w:hAnsi="Tahoma"/>
          <w:color w:val="auto"/>
          <w:sz w:val="24"/>
          <w:szCs w:val="20"/>
          <w:highlight w:val="none"/>
        </w:rPr>
      </w:pPr>
      <w:r>
        <w:rPr>
          <w:rFonts w:hint="eastAsia" w:ascii="Tahoma" w:hAnsi="Tahoma"/>
          <w:color w:val="auto"/>
          <w:sz w:val="24"/>
          <w:szCs w:val="20"/>
          <w:highlight w:val="none"/>
        </w:rPr>
      </w:r>
      <w:r/>
    </w:p>
    <w:p>
      <w:pPr>
        <w:jc w:val="center"/>
        <w:rPr>
          <w:rStyle w:val="1043"/>
          <w:rFonts w:hint="eastAsia" w:eastAsia="黑体"/>
          <w:bCs/>
          <w:color w:val="auto"/>
          <w:sz w:val="48"/>
          <w:highlight w:val="none"/>
        </w:rPr>
      </w:pPr>
      <w:r>
        <w:rPr>
          <w:rFonts w:hint="eastAsia" w:eastAsia="黑体"/>
          <w:bCs/>
          <w:color w:val="auto"/>
          <w:sz w:val="48"/>
          <w:highlight w:val="none"/>
        </w:rPr>
      </w:r>
      <w:r/>
    </w:p>
    <w:p>
      <w:pPr>
        <w:jc w:val="center"/>
        <w:rPr>
          <w:rStyle w:val="1043"/>
          <w:rFonts w:hint="eastAsia" w:eastAsia="黑体"/>
          <w:bCs/>
          <w:color w:val="auto"/>
          <w:sz w:val="48"/>
          <w:highlight w:val="none"/>
        </w:rPr>
      </w:pPr>
      <w:r>
        <w:rPr>
          <w:rStyle w:val="1043"/>
          <w:rFonts w:hint="eastAsia" w:eastAsia="黑体"/>
          <w:bCs/>
          <w:color w:val="auto"/>
          <w:sz w:val="48"/>
          <w:highlight w:val="none"/>
        </w:rPr>
        <w:t xml:space="preserve">目     录</w:t>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rPr>
        <w:t xml:space="preserve">一、</w:t>
      </w:r>
      <w:bookmarkStart w:id="0" w:name="_Hlt529243434"/>
      <w:r/>
      <w:bookmarkEnd w:id="0"/>
      <w:r>
        <w:rPr>
          <w:rFonts w:hint="eastAsia" w:ascii="宋体" w:hAnsi="宋体"/>
          <w:bCs/>
          <w:color w:val="auto"/>
          <w:sz w:val="28"/>
          <w:szCs w:val="30"/>
          <w:highlight w:val="none"/>
        </w:rPr>
        <w:t xml:space="preserve">投标邀请函 </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rPr>
        <w:t xml:space="preserve">二、投标</w:t>
      </w:r>
      <w:r>
        <w:rPr>
          <w:rFonts w:hint="eastAsia" w:ascii="宋体" w:hAnsi="宋体"/>
          <w:bCs/>
          <w:color w:val="auto"/>
          <w:sz w:val="28"/>
          <w:szCs w:val="30"/>
          <w:highlight w:val="none"/>
          <w:lang w:val="en-US" w:eastAsia="zh-CN"/>
        </w:rPr>
        <w:t xml:space="preserve">人</w:t>
      </w:r>
      <w:r>
        <w:rPr>
          <w:rFonts w:hint="eastAsia" w:ascii="宋体" w:hAnsi="宋体"/>
          <w:bCs/>
          <w:color w:val="auto"/>
          <w:sz w:val="28"/>
          <w:szCs w:val="30"/>
          <w:highlight w:val="none"/>
        </w:rPr>
        <w:t xml:space="preserve">须知 </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rPr>
        <w:t xml:space="preserve">三、</w:t>
      </w:r>
      <w:r>
        <w:rPr>
          <w:rFonts w:hint="eastAsia" w:ascii="宋体" w:hAnsi="宋体"/>
          <w:bCs/>
          <w:color w:val="auto"/>
          <w:sz w:val="28"/>
          <w:szCs w:val="30"/>
          <w:highlight w:val="none"/>
          <w:lang w:val="en-US" w:eastAsia="zh-CN"/>
        </w:rPr>
        <w:t xml:space="preserve">合同文本 </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rPr>
        <w:t xml:space="preserve">四、</w:t>
      </w:r>
      <w:r>
        <w:rPr>
          <w:rFonts w:hint="eastAsia" w:ascii="宋体" w:hAnsi="宋体"/>
          <w:bCs/>
          <w:color w:val="auto"/>
          <w:sz w:val="28"/>
          <w:szCs w:val="30"/>
          <w:highlight w:val="none"/>
          <w:lang w:val="en-US" w:eastAsia="zh-CN"/>
        </w:rPr>
        <w:t xml:space="preserve">采购需求 </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rPr>
        <w:t xml:space="preserve">五、</w:t>
      </w:r>
      <w:r>
        <w:rPr>
          <w:rFonts w:hint="eastAsia" w:ascii="宋体" w:hAnsi="宋体"/>
          <w:bCs/>
          <w:color w:val="auto"/>
          <w:sz w:val="28"/>
          <w:szCs w:val="30"/>
          <w:highlight w:val="none"/>
          <w:lang w:val="en-US" w:eastAsia="zh-CN"/>
        </w:rPr>
        <w:t xml:space="preserve">评标办法与评标标准 </w:t>
      </w:r>
      <w:r/>
    </w:p>
    <w:p>
      <w:pPr>
        <w:ind w:firstLine="420"/>
        <w:spacing w:line="720" w:lineRule="auto"/>
        <w:rPr>
          <w:rFonts w:hint="eastAsia" w:ascii="宋体" w:hAnsi="宋体"/>
          <w:bCs/>
          <w:color w:val="auto"/>
          <w:sz w:val="28"/>
          <w:szCs w:val="30"/>
          <w:highlight w:val="none"/>
        </w:rPr>
      </w:pPr>
      <w:r>
        <w:rPr>
          <w:rFonts w:hint="eastAsia" w:ascii="宋体" w:hAnsi="宋体"/>
          <w:bCs/>
          <w:color w:val="auto"/>
          <w:sz w:val="28"/>
          <w:szCs w:val="30"/>
          <w:highlight w:val="none"/>
        </w:rPr>
        <w:t xml:space="preserve">六、</w:t>
      </w:r>
      <w:r>
        <w:rPr>
          <w:rFonts w:hint="eastAsia" w:ascii="宋体" w:hAnsi="宋体"/>
          <w:bCs/>
          <w:color w:val="auto"/>
          <w:sz w:val="28"/>
          <w:szCs w:val="30"/>
          <w:highlight w:val="none"/>
          <w:lang w:val="en-US" w:eastAsia="zh-CN"/>
        </w:rPr>
        <w:t xml:space="preserve">投标文件内容与格式 </w:t>
      </w:r>
      <w:r/>
    </w:p>
    <w:p>
      <w:pPr>
        <w:pStyle w:val="1056"/>
        <w:ind w:firstLine="480"/>
        <w:rPr>
          <w:rFonts w:hint="eastAsia" w:ascii="Tahoma" w:hAnsi="Tahoma"/>
          <w:color w:val="auto"/>
          <w:sz w:val="24"/>
          <w:szCs w:val="20"/>
          <w:highlight w:val="none"/>
        </w:rPr>
      </w:pPr>
      <w:r>
        <w:rPr>
          <w:rFonts w:hint="eastAsia" w:ascii="Tahoma" w:hAnsi="Tahoma"/>
          <w:color w:val="auto"/>
          <w:sz w:val="24"/>
          <w:szCs w:val="20"/>
          <w:highlight w:val="none"/>
        </w:rPr>
      </w:r>
      <w:r/>
    </w:p>
    <w:p>
      <w:pPr>
        <w:jc w:val="center"/>
        <w:rPr>
          <w:rFonts w:hint="eastAsia" w:ascii="宋体" w:hAnsi="宋体" w:cs="宋体"/>
          <w:b/>
          <w:color w:val="auto"/>
          <w:highlight w:val="none"/>
        </w:rPr>
        <w:sectPr>
          <w:footerReference w:type="default" r:id="rId12"/>
          <w:footnotePr/>
          <w:endnotePr/>
          <w:type w:val="nextPage"/>
          <w:pgSz w:w="11907" w:h="16840" w:orient="portrait"/>
          <w:pgMar w:top="1440" w:right="1080" w:bottom="1440" w:left="1080" w:header="850" w:footer="454" w:gutter="0"/>
          <w:pgNumType w:start="1"/>
          <w:cols w:num="1" w:sep="0" w:space="1701" w:equalWidth="1"/>
          <w:docGrid w:linePitch="360"/>
        </w:sectPr>
      </w:pPr>
      <w:r>
        <w:rPr>
          <w:rFonts w:hint="eastAsia" w:ascii="宋体" w:hAnsi="宋体" w:cs="宋体"/>
          <w:b/>
          <w:color w:val="auto"/>
          <w:highlight w:val="none"/>
        </w:rPr>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一、</w:t>
      </w:r>
      <w:bookmarkStart w:id="1" w:name="二．报价方须知"/>
      <w:r/>
      <w:bookmarkEnd w:id="1"/>
      <w:r>
        <w:rPr>
          <w:rFonts w:hint="eastAsia" w:ascii="黑体" w:eastAsia="黑体"/>
          <w:bCs/>
          <w:color w:val="auto"/>
          <w:sz w:val="28"/>
          <w:szCs w:val="28"/>
          <w:highlight w:val="none"/>
        </w:rPr>
        <w:t xml:space="preserve">投标邀请函</w:t>
      </w:r>
      <w:r/>
    </w:p>
    <w:p>
      <w:pPr>
        <w:ind w:firstLine="480"/>
        <w:rPr>
          <w:rFonts w:hint="eastAsia" w:ascii="宋体" w:hAnsi="宋体"/>
          <w:bCs/>
          <w:color w:val="auto"/>
          <w:highlight w:val="none"/>
        </w:rPr>
      </w:pPr>
      <w:r>
        <w:rPr>
          <w:rFonts w:hint="eastAsia" w:ascii="宋体" w:hAnsi="宋体" w:eastAsia="宋体" w:cs="Arial"/>
          <w:color w:val="auto"/>
          <w:sz w:val="24"/>
          <w:szCs w:val="24"/>
          <w:highlight w:val="none"/>
          <w:lang w:val="en-US" w:eastAsia="en-US" w:bidi="ar-SA"/>
        </w:rPr>
        <w:t xml:space="preserve">受</w:t>
      </w:r>
      <w:r>
        <w:rPr>
          <w:rFonts w:hint="eastAsia" w:ascii="宋体" w:hAnsi="宋体" w:eastAsia="宋体" w:cs="Arial"/>
          <w:color w:val="auto"/>
          <w:sz w:val="24"/>
          <w:szCs w:val="24"/>
          <w:highlight w:val="none"/>
          <w:u w:val="single"/>
          <w:lang w:val="en-US" w:eastAsia="zh-CN" w:bidi="ar-SA"/>
        </w:rPr>
        <w:t xml:space="preserve">无锡市新吴区人民政府旺庄街道办事处</w:t>
      </w:r>
      <w:r>
        <w:rPr>
          <w:rFonts w:hint="eastAsia" w:ascii="宋体" w:hAnsi="宋体" w:eastAsia="宋体" w:cs="Arial"/>
          <w:color w:val="auto"/>
          <w:sz w:val="24"/>
          <w:szCs w:val="24"/>
          <w:highlight w:val="none"/>
          <w:lang w:val="en-US" w:eastAsia="en-US" w:bidi="ar-SA"/>
        </w:rPr>
        <w:t xml:space="preserve">的委托，</w:t>
      </w:r>
      <w:r>
        <w:rPr>
          <w:rFonts w:hint="eastAsia" w:ascii="宋体" w:hAnsi="宋体" w:eastAsia="宋体" w:cs="Arial"/>
          <w:color w:val="auto"/>
          <w:sz w:val="24"/>
          <w:szCs w:val="24"/>
          <w:highlight w:val="none"/>
          <w:u w:val="single"/>
          <w:lang w:val="en-US" w:eastAsia="en-US" w:bidi="ar-SA"/>
        </w:rPr>
        <w:t xml:space="preserve">江苏正华新工程咨询有限公司</w:t>
      </w:r>
      <w:r>
        <w:rPr>
          <w:rFonts w:hint="eastAsia" w:ascii="宋体" w:hAnsi="宋体" w:eastAsia="宋体" w:cs="Arial"/>
          <w:color w:val="auto"/>
          <w:sz w:val="24"/>
          <w:szCs w:val="24"/>
          <w:highlight w:val="none"/>
          <w:lang w:val="en-US" w:eastAsia="en-US" w:bidi="ar-SA"/>
        </w:rPr>
        <w:t xml:space="preserve">就</w:t>
      </w:r>
      <w:r>
        <w:rPr>
          <w:rFonts w:hint="eastAsia" w:ascii="宋体" w:hAnsi="宋体" w:cs="Arial"/>
          <w:color w:val="auto"/>
          <w:sz w:val="24"/>
          <w:szCs w:val="24"/>
          <w:highlight w:val="none"/>
          <w:u w:val="single"/>
          <w:lang w:val="en-US" w:eastAsia="zh-CN" w:bidi="ar-SA"/>
        </w:rPr>
        <w:t xml:space="preserve">旺庄街道康养服务中心委托第三方运营项目</w:t>
      </w:r>
      <w:r>
        <w:rPr>
          <w:rFonts w:hint="eastAsia" w:ascii="宋体" w:hAnsi="宋体" w:eastAsia="宋体" w:cs="Arial"/>
          <w:color w:val="auto"/>
          <w:sz w:val="24"/>
          <w:szCs w:val="24"/>
          <w:highlight w:val="none"/>
          <w:u w:val="single"/>
          <w:lang w:val="en-US" w:eastAsia="zh-CN" w:bidi="ar-SA"/>
        </w:rPr>
        <w:t xml:space="preserve">（</w:t>
      </w:r>
      <w:r>
        <w:rPr>
          <w:rFonts w:hint="eastAsia" w:ascii="宋体" w:hAnsi="宋体" w:cs="Arial"/>
          <w:color w:val="auto"/>
          <w:sz w:val="24"/>
          <w:szCs w:val="24"/>
          <w:highlight w:val="none"/>
          <w:u w:val="single"/>
          <w:lang w:val="en-US" w:eastAsia="zh-CN" w:bidi="ar-SA"/>
        </w:rPr>
        <w:t xml:space="preserve">JSZC-320214-SZZH-G2026-0010</w:t>
      </w:r>
      <w:r>
        <w:rPr>
          <w:rFonts w:hint="eastAsia" w:ascii="宋体" w:hAnsi="宋体" w:eastAsia="宋体" w:cs="Arial"/>
          <w:color w:val="auto"/>
          <w:sz w:val="24"/>
          <w:szCs w:val="24"/>
          <w:highlight w:val="none"/>
          <w:u w:val="single"/>
          <w:lang w:val="en-US" w:eastAsia="zh-CN" w:bidi="ar-SA"/>
        </w:rPr>
        <w:t xml:space="preserve">）</w:t>
      </w:r>
      <w:r>
        <w:rPr>
          <w:rFonts w:hint="eastAsia" w:ascii="宋体" w:hAnsi="宋体" w:eastAsia="宋体" w:cs="Arial"/>
          <w:color w:val="auto"/>
          <w:sz w:val="24"/>
          <w:szCs w:val="24"/>
          <w:highlight w:val="none"/>
          <w:lang w:val="en-US" w:eastAsia="en-US" w:bidi="ar-SA"/>
        </w:rPr>
        <w:t xml:space="preserve">进行公开招标采购，欢迎符合条件的供应商投标。</w:t>
      </w:r>
      <w:r/>
    </w:p>
    <w:p>
      <w:pPr>
        <w:ind w:left="0"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shd w:val="clear" w:color="ffffff" w:fill="d9d9d9"/>
          <w:lang w:eastAsia="en-US"/>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Arial"/>
          <w:color w:val="auto"/>
          <w:sz w:val="24"/>
          <w:szCs w:val="24"/>
          <w:highlight w:val="none"/>
          <w:lang w:eastAsia="en-US"/>
        </w:rPr>
        <w:t xml:space="preserve">项目概况</w:t>
      </w:r>
      <w:r/>
    </w:p>
    <w:p>
      <w:pPr>
        <w:ind w:left="0"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shd w:val="clear" w:color="ffffff" w:fill="d9d9d9"/>
          <w:lang w:eastAsia="en-US"/>
        </w:rPr>
        <w:pBdr>
          <w:top w:val="single" w:color="000000" w:sz="4" w:space="1"/>
          <w:left w:val="single" w:color="000000" w:sz="4" w:space="4"/>
          <w:bottom w:val="single" w:color="000000" w:sz="4" w:space="1"/>
          <w:right w:val="single" w:color="000000" w:sz="4" w:space="4"/>
        </w:pBdr>
        <w:outlineLvl w:val="9"/>
      </w:pPr>
      <w:r>
        <w:rPr>
          <w:rFonts w:hint="eastAsia" w:ascii="宋体" w:hAnsi="宋体" w:cs="Arial"/>
          <w:color w:val="auto"/>
          <w:sz w:val="24"/>
          <w:szCs w:val="24"/>
          <w:highlight w:val="none"/>
          <w:u w:val="single"/>
          <w:lang w:val="en-US" w:eastAsia="zh-CN" w:bidi="ar-SA"/>
        </w:rPr>
        <w:t xml:space="preserve">旺庄街道康养服务中心委托第三方运营项目</w:t>
      </w:r>
      <w:r>
        <w:rPr>
          <w:rFonts w:hint="eastAsia" w:ascii="宋体" w:hAnsi="宋体" w:eastAsia="宋体" w:cs="Arial"/>
          <w:color w:val="auto"/>
          <w:sz w:val="24"/>
          <w:szCs w:val="24"/>
          <w:highlight w:val="none"/>
          <w:lang w:eastAsia="en-US"/>
        </w:rPr>
        <w:t xml:space="preserve">的潜在投标人应在“江苏政府采购网”自行浏览招标文件，如有投标意向须在本招标文件有效获取期内通过登录</w:t>
      </w:r>
      <w:r>
        <w:rPr>
          <w:rFonts w:ascii="宋体" w:hAnsi="宋体" w:eastAsia="宋体" w:cs="Arial"/>
          <w:color w:val="auto"/>
          <w:sz w:val="24"/>
          <w:szCs w:val="24"/>
          <w:highlight w:val="none"/>
          <w:lang w:eastAsia="en-US"/>
        </w:rPr>
        <w:t xml:space="preserve">“江苏省政府采购（苏采云）平台”</w:t>
      </w:r>
      <w:r>
        <w:rPr>
          <w:rFonts w:hint="eastAsia" w:ascii="宋体" w:hAnsi="宋体" w:eastAsia="宋体" w:cs="Arial"/>
          <w:color w:val="auto"/>
          <w:sz w:val="24"/>
          <w:szCs w:val="24"/>
          <w:highlight w:val="none"/>
          <w:lang w:eastAsia="en-US"/>
        </w:rPr>
        <w:t xml:space="preserve">下载的方式依法获取招标文件，并于</w:t>
      </w:r>
      <w:r>
        <w:rPr>
          <w:rFonts w:hint="eastAsia" w:ascii="宋体" w:hAnsi="宋体" w:eastAsia="宋体" w:cs="Arial"/>
          <w:color w:val="auto"/>
          <w:sz w:val="24"/>
          <w:szCs w:val="24"/>
          <w:highlight w:val="none"/>
          <w:lang w:val="en-US" w:eastAsia="zh-CN"/>
        </w:rPr>
        <w:t xml:space="preserve">2026</w:t>
      </w:r>
      <w:r>
        <w:rPr>
          <w:rFonts w:hint="eastAsia" w:ascii="宋体" w:hAnsi="宋体" w:eastAsia="宋体" w:cs="Arial"/>
          <w:color w:val="auto"/>
          <w:sz w:val="24"/>
          <w:szCs w:val="24"/>
          <w:highlight w:val="none"/>
          <w:lang w:eastAsia="en-US"/>
        </w:rPr>
        <w:t xml:space="preserve">年</w:t>
      </w:r>
      <w:r>
        <w:rPr>
          <w:rFonts w:hint="eastAsia" w:ascii="宋体" w:hAnsi="宋体" w:cs="Arial"/>
          <w:color w:val="auto"/>
          <w:sz w:val="24"/>
          <w:szCs w:val="24"/>
          <w:highlight w:val="none"/>
          <w:lang w:val="en-US" w:eastAsia="zh-CN"/>
        </w:rPr>
        <w:t xml:space="preserve">08</w:t>
      </w:r>
      <w:r>
        <w:rPr>
          <w:rFonts w:hint="eastAsia" w:ascii="宋体" w:hAnsi="宋体" w:eastAsia="宋体" w:cs="Arial"/>
          <w:color w:val="auto"/>
          <w:sz w:val="24"/>
          <w:szCs w:val="24"/>
          <w:highlight w:val="none"/>
          <w:lang w:val="en-US" w:eastAsia="zh-CN"/>
        </w:rPr>
        <w:t xml:space="preserve">月</w:t>
      </w:r>
      <w:r>
        <w:rPr>
          <w:rFonts w:hint="eastAsia" w:ascii="宋体" w:hAnsi="宋体" w:cs="Arial"/>
          <w:color w:val="auto"/>
          <w:sz w:val="24"/>
          <w:szCs w:val="24"/>
          <w:highlight w:val="none"/>
          <w:lang w:val="en-US" w:eastAsia="zh-CN"/>
        </w:rPr>
        <w:t xml:space="preserve">28</w:t>
      </w:r>
      <w:r>
        <w:rPr>
          <w:rFonts w:hint="eastAsia" w:ascii="宋体" w:hAnsi="宋体" w:eastAsia="宋体" w:cs="Arial"/>
          <w:color w:val="auto"/>
          <w:sz w:val="24"/>
          <w:szCs w:val="24"/>
          <w:highlight w:val="none"/>
          <w:lang w:val="en-US" w:eastAsia="zh-CN"/>
        </w:rPr>
        <w:t xml:space="preserve">日</w:t>
      </w:r>
      <w:r>
        <w:rPr>
          <w:rFonts w:hint="eastAsia" w:ascii="宋体" w:hAnsi="宋体" w:cs="Arial"/>
          <w:color w:val="auto"/>
          <w:sz w:val="24"/>
          <w:szCs w:val="24"/>
          <w:highlight w:val="none"/>
          <w:lang w:val="en-US" w:eastAsia="zh-CN"/>
        </w:rPr>
        <w:t xml:space="preserve">09</w:t>
      </w:r>
      <w:r>
        <w:rPr>
          <w:rFonts w:hint="eastAsia" w:ascii="宋体" w:hAnsi="宋体" w:eastAsia="宋体" w:cs="Arial"/>
          <w:color w:val="auto"/>
          <w:sz w:val="24"/>
          <w:szCs w:val="24"/>
          <w:highlight w:val="none"/>
          <w:lang w:eastAsia="en-US"/>
        </w:rPr>
        <w:t xml:space="preserve">点</w:t>
      </w:r>
      <w:r>
        <w:rPr>
          <w:rFonts w:hint="eastAsia" w:ascii="宋体" w:hAnsi="宋体" w:cs="Arial"/>
          <w:color w:val="auto"/>
          <w:sz w:val="24"/>
          <w:szCs w:val="24"/>
          <w:highlight w:val="none"/>
          <w:lang w:val="en-US" w:eastAsia="zh-CN"/>
        </w:rPr>
        <w:t xml:space="preserve">30</w:t>
      </w:r>
      <w:r>
        <w:rPr>
          <w:rFonts w:hint="eastAsia" w:ascii="宋体" w:hAnsi="宋体" w:eastAsia="宋体" w:cs="Arial"/>
          <w:color w:val="auto"/>
          <w:sz w:val="24"/>
          <w:szCs w:val="24"/>
          <w:highlight w:val="none"/>
          <w:lang w:eastAsia="en-US"/>
        </w:rPr>
        <w:t xml:space="preserve">分</w:t>
      </w:r>
      <w:r>
        <w:rPr>
          <w:rFonts w:hint="eastAsia" w:ascii="宋体" w:hAnsi="宋体" w:eastAsia="宋体" w:cs="Arial"/>
          <w:bCs/>
          <w:color w:val="auto"/>
          <w:sz w:val="24"/>
          <w:szCs w:val="24"/>
          <w:highlight w:val="none"/>
          <w:lang w:eastAsia="en-US"/>
        </w:rPr>
        <w:t xml:space="preserve">（北京时间）前递交投标</w:t>
      </w:r>
      <w:r>
        <w:rPr>
          <w:rFonts w:ascii="宋体" w:hAnsi="宋体" w:eastAsia="宋体" w:cs="Arial"/>
          <w:bCs/>
          <w:color w:val="auto"/>
          <w:sz w:val="24"/>
          <w:szCs w:val="24"/>
          <w:highlight w:val="none"/>
          <w:lang w:eastAsia="en-US"/>
        </w:rPr>
        <w:t xml:space="preserve">文件</w:t>
      </w:r>
      <w:r>
        <w:rPr>
          <w:rFonts w:hint="eastAsia" w:ascii="宋体" w:hAnsi="宋体" w:eastAsia="宋体" w:cs="Arial"/>
          <w:color w:val="auto"/>
          <w:sz w:val="24"/>
          <w:szCs w:val="24"/>
          <w:highlight w:val="none"/>
          <w:lang w:eastAsia="en-US"/>
        </w:rPr>
        <w:t xml:space="preserve">。</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2" w:name="_Toc28359002"/>
      <w:r/>
      <w:bookmarkStart w:id="3" w:name="_Toc38985263"/>
      <w:r/>
      <w:bookmarkStart w:id="4" w:name="_Toc28359079"/>
      <w:r/>
      <w:bookmarkStart w:id="5" w:name="_Toc35393790"/>
      <w:r/>
      <w:bookmarkStart w:id="6" w:name="_Toc35393621"/>
      <w:r>
        <w:rPr>
          <w:rFonts w:hint="eastAsia" w:ascii="宋体" w:hAnsi="宋体" w:eastAsia="宋体" w:cs="Times New Roman"/>
          <w:b/>
          <w:bCs/>
          <w:color w:val="auto"/>
          <w:sz w:val="30"/>
          <w:szCs w:val="30"/>
          <w:highlight w:val="none"/>
          <w:lang w:val="en-US" w:eastAsia="zh-CN" w:bidi="ar-SA"/>
        </w:rPr>
        <w:t xml:space="preserve">一、项目基本情况</w:t>
      </w:r>
      <w:bookmarkEnd w:id="2"/>
      <w:r/>
      <w:bookmarkEnd w:id="3"/>
      <w:r/>
      <w:bookmarkEnd w:id="4"/>
      <w:r/>
      <w:bookmarkEnd w:id="5"/>
      <w:r/>
      <w:bookmarkEnd w:id="6"/>
      <w:r/>
      <w:r/>
    </w:p>
    <w:p>
      <w:pPr>
        <w:ind w:firstLine="480"/>
        <w:jc w:val="left"/>
        <w:shd w:val="clear" w:color="auto" w:fill="ffffff"/>
        <w:widowControl/>
        <w:rPr>
          <w:rFonts w:hint="eastAsia" w:ascii="宋体" w:hAnsi="宋体" w:cs="宋体"/>
          <w:color w:val="auto"/>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JSZC-320214-SZZH-G2026-0010</w:t>
      </w:r>
      <w:r>
        <w:rPr>
          <w:rFonts w:hint="eastAsia" w:ascii="宋体" w:hAnsi="宋体" w:cs="宋体"/>
          <w:color w:val="auto"/>
          <w:highlight w:val="none"/>
          <w:lang w:val="en-US" w:eastAsia="zh-CN"/>
        </w:rPr>
        <w:t xml:space="preserve"> </w:t>
      </w:r>
      <w:r/>
    </w:p>
    <w:p>
      <w:pPr>
        <w:ind w:firstLine="480"/>
        <w:jc w:val="left"/>
        <w:shd w:val="clear" w:color="auto" w:fill="ffffff"/>
        <w:widowControl/>
        <w:rPr>
          <w:rFonts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旺庄街道康养服务中心委托第三方运营项目</w:t>
      </w:r>
      <w:r/>
    </w:p>
    <w:p>
      <w:pPr>
        <w:ind w:firstLine="480"/>
        <w:jc w:val="left"/>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olor w:val="auto"/>
          <w:sz w:val="24"/>
          <w:szCs w:val="24"/>
          <w:highlight w:val="none"/>
        </w:rPr>
        <w:t xml:space="preserve">项目预</w:t>
      </w:r>
      <w:r>
        <w:rPr>
          <w:rFonts w:hint="eastAsia" w:ascii="宋体" w:hAnsi="宋体" w:cs="宋体"/>
          <w:color w:val="auto"/>
          <w:sz w:val="24"/>
          <w:szCs w:val="24"/>
          <w:highlight w:val="none"/>
        </w:rPr>
        <w:t xml:space="preserve">算金额</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450</w:t>
      </w:r>
      <w:r>
        <w:rPr>
          <w:rFonts w:hint="eastAsia" w:ascii="宋体" w:hAnsi="宋体" w:cs="宋体"/>
          <w:color w:val="auto"/>
          <w:highlight w:val="none"/>
        </w:rPr>
        <w:t xml:space="preserve">万元</w:t>
      </w:r>
      <w:r/>
    </w:p>
    <w:p>
      <w:pPr>
        <w:ind w:firstLine="480"/>
        <w:jc w:val="left"/>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4.</w:t>
      </w:r>
      <w:r>
        <w:rPr>
          <w:rFonts w:hint="eastAsia" w:ascii="宋体" w:hAnsi="宋体" w:cs="宋体"/>
          <w:color w:val="auto"/>
          <w:sz w:val="24"/>
          <w:szCs w:val="24"/>
          <w:highlight w:val="none"/>
        </w:rPr>
        <w:t xml:space="preserve">项目</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450</w:t>
      </w:r>
      <w:r>
        <w:rPr>
          <w:rFonts w:hint="eastAsia" w:ascii="宋体" w:hAnsi="宋体" w:cs="宋体"/>
          <w:color w:val="auto"/>
          <w:highlight w:val="none"/>
        </w:rPr>
        <w:t xml:space="preserve">万元，超过最高限价的按无效标处理。</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5.采购需求：</w:t>
      </w:r>
      <w:r>
        <w:rPr>
          <w:rFonts w:hint="eastAsia" w:ascii="宋体" w:hAnsi="宋体" w:cs="宋体"/>
          <w:bCs/>
          <w:color w:val="auto"/>
          <w:sz w:val="24"/>
          <w:szCs w:val="24"/>
          <w:highlight w:val="none"/>
          <w:lang w:val="en-US" w:eastAsia="zh-CN"/>
        </w:rPr>
        <w:t xml:space="preserve">旺庄街道康养服务中心</w:t>
      </w:r>
      <w:r>
        <w:rPr>
          <w:rFonts w:hint="eastAsia" w:ascii="宋体" w:hAnsi="宋体" w:eastAsia="宋体" w:cs="宋体"/>
          <w:color w:val="auto"/>
          <w:sz w:val="24"/>
          <w:szCs w:val="24"/>
          <w:highlight w:val="none"/>
          <w:lang w:val="en-US" w:eastAsia="zh-CN"/>
        </w:rPr>
        <w:t xml:space="preserve">委托第三方负责旺庄街道康养服务中心日常运营管理（含一楼功能区域：适老生活体验馆），为居民提供老幼共托、健康管理、文化活动、康复理疗、公益便民等综合服务。</w:t>
      </w:r>
      <w:r>
        <w:rPr>
          <w:rFonts w:hint="eastAsia" w:ascii="宋体" w:hAnsi="宋体" w:cs="宋体"/>
          <w:color w:val="auto"/>
          <w:sz w:val="24"/>
          <w:szCs w:val="24"/>
          <w:highlight w:val="none"/>
          <w:lang w:val="en-US" w:eastAsia="zh-CN"/>
        </w:rPr>
        <w:t xml:space="preserve">具体内容</w:t>
      </w:r>
      <w:r>
        <w:rPr>
          <w:rFonts w:hint="eastAsia" w:ascii="宋体" w:hAnsi="宋体" w:eastAsia="宋体" w:cs="宋体"/>
          <w:bCs/>
          <w:color w:val="auto"/>
          <w:sz w:val="24"/>
          <w:szCs w:val="24"/>
          <w:highlight w:val="none"/>
          <w:lang w:val="en-US" w:eastAsia="zh-CN"/>
        </w:rPr>
        <w:t xml:space="preserve">详见招标文件“</w:t>
      </w:r>
      <w:r>
        <w:rPr>
          <w:rFonts w:hint="eastAsia" w:ascii="宋体" w:hAnsi="宋体" w:cs="宋体"/>
          <w:bCs/>
          <w:color w:val="auto"/>
          <w:sz w:val="24"/>
          <w:szCs w:val="24"/>
          <w:highlight w:val="none"/>
          <w:lang w:val="en-US" w:eastAsia="zh-CN"/>
        </w:rPr>
        <w:t xml:space="preserve">四、采购需求</w:t>
      </w:r>
      <w:r>
        <w:rPr>
          <w:rFonts w:hint="eastAsia" w:ascii="宋体" w:hAnsi="宋体" w:eastAsia="宋体" w:cs="宋体"/>
          <w:bCs/>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Arial"/>
          <w:color w:val="auto"/>
          <w:sz w:val="24"/>
          <w:szCs w:val="24"/>
          <w:highlight w:val="none"/>
          <w:lang w:eastAsia="en-US"/>
        </w:rPr>
        <w:t xml:space="preserve">6.合同履行期限：</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lang w:val="en-US" w:eastAsia="zh-CN"/>
        </w:rPr>
        <w:t xml:space="preserve">年</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自双方签订合同之日起计算</w:t>
      </w:r>
      <w:r>
        <w:rPr>
          <w:rFonts w:hint="eastAsia" w:ascii="宋体" w:hAnsi="宋体" w:cs="宋体"/>
          <w:bCs/>
          <w:color w:val="auto"/>
          <w:sz w:val="24"/>
          <w:szCs w:val="24"/>
          <w:highlight w:val="none"/>
          <w:lang w:val="en-US" w:eastAsia="zh-CN"/>
        </w:rPr>
        <w:t xml:space="preserve">）</w:t>
      </w:r>
      <w:r/>
    </w:p>
    <w:p>
      <w:pPr>
        <w:ind w:firstLine="480"/>
        <w:jc w:val="left"/>
        <w:widowControl/>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.采购方式：公开招标</w:t>
      </w:r>
      <w:r/>
    </w:p>
    <w:p>
      <w:pPr>
        <w:ind w:firstLine="480"/>
        <w:jc w:val="left"/>
        <w:widowControl/>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.本项目</w:t>
      </w:r>
      <w:r>
        <w:rPr>
          <w:rFonts w:hint="eastAsia" w:ascii="宋体" w:hAnsi="宋体" w:eastAsia="宋体" w:cs="宋体"/>
          <w:color w:val="auto"/>
          <w:highlight w:val="none"/>
          <w:lang w:val="zh-CN"/>
        </w:rPr>
        <w:t xml:space="preserve">不接受联</w:t>
      </w:r>
      <w:r>
        <w:rPr>
          <w:rFonts w:hint="eastAsia" w:ascii="宋体" w:hAnsi="宋体" w:cs="宋体"/>
          <w:color w:val="auto"/>
          <w:highlight w:val="none"/>
          <w:lang w:val="zh-CN"/>
        </w:rPr>
        <w:t xml:space="preserve">合体投标。</w:t>
      </w:r>
      <w:r/>
    </w:p>
    <w:p>
      <w:pPr>
        <w:ind w:firstLine="480"/>
        <w:jc w:val="left"/>
        <w:shd w:val="clear" w:color="auto" w:fill="ffffff"/>
        <w:widowControl/>
        <w:rPr>
          <w:rFonts w:hint="eastAsia" w:ascii="黑体" w:hAnsi="黑体" w:eastAsia="黑体" w:cs="宋体"/>
          <w:color w:val="auto"/>
          <w:highlight w:val="none"/>
        </w:rPr>
      </w:pPr>
      <w:r>
        <w:rPr>
          <w:rFonts w:hint="eastAsia" w:ascii="黑体" w:hAnsi="黑体" w:eastAsia="黑体" w:cs="宋体"/>
          <w:color w:val="auto"/>
          <w:highlight w:val="none"/>
        </w:rPr>
        <w:t xml:space="preserve">（二）投标人资格要求</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1.满足《中华人民共和国政府采购法》第二十二条规定；</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2.落实政府采购政策需满足的资格要求：</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4"/>
          <w:highlight w:val="none"/>
          <w:lang w:eastAsia="zh-CN"/>
        </w:rPr>
        <w:outlineLvl w:val="9"/>
      </w:pPr>
      <w:r>
        <w:rPr>
          <w:rFonts w:hint="eastAsia" w:ascii="宋体" w:hAnsi="宋体" w:eastAsia="宋体" w:cs="Arial"/>
          <w:color w:val="auto"/>
          <w:sz w:val="24"/>
          <w:szCs w:val="24"/>
          <w:highlight w:val="none"/>
          <w:lang w:eastAsia="en-US"/>
        </w:rPr>
        <w:t xml:space="preserve">2.1中小企业政策：本项目专门面向中小企业</w:t>
      </w:r>
      <w:r>
        <w:rPr>
          <w:rFonts w:hint="eastAsia" w:ascii="宋体" w:hAnsi="宋体" w:eastAsia="宋体" w:cs="Arial"/>
          <w:color w:val="auto"/>
          <w:sz w:val="24"/>
          <w:szCs w:val="24"/>
          <w:highlight w:val="none"/>
          <w:lang w:eastAsia="zh-CN"/>
        </w:rPr>
        <w:t xml:space="preserve">；</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2.2通用资格要求：在“信用中国”网站（www.creditchina.gov.cn）、中国政府采购网</w:t>
      </w: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eastAsia="en-US"/>
        </w:rPr>
        <w:t xml:space="preserve">www.ccgp.gov.cn</w:t>
      </w: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eastAsia="en-US"/>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left="0" w:right="0"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4"/>
          <w:highlight w:val="none"/>
          <w:lang w:eastAsia="zh-CN"/>
        </w:rPr>
        <w:outlineLvl w:val="9"/>
      </w:pPr>
      <w:r>
        <w:rPr>
          <w:rFonts w:hint="eastAsia" w:ascii="宋体" w:hAnsi="宋体" w:eastAsia="宋体" w:cs="Arial"/>
          <w:color w:val="auto"/>
          <w:sz w:val="24"/>
          <w:szCs w:val="24"/>
          <w:highlight w:val="none"/>
          <w:lang w:val="en-US" w:eastAsia="en-US" w:bidi="ar-SA"/>
        </w:rPr>
        <w:t xml:space="preserve">3.</w:t>
      </w:r>
      <w:r>
        <w:rPr>
          <w:rFonts w:hint="eastAsia" w:ascii="宋体" w:hAnsi="宋体" w:eastAsia="宋体" w:cs="Arial"/>
          <w:color w:val="auto"/>
          <w:sz w:val="24"/>
          <w:szCs w:val="24"/>
          <w:highlight w:val="none"/>
          <w:lang w:eastAsia="en-US"/>
        </w:rPr>
        <w:t xml:space="preserve">本项目的特定资格要求：</w:t>
      </w:r>
      <w:r>
        <w:rPr>
          <w:rFonts w:hint="eastAsia" w:ascii="宋体" w:hAnsi="宋体" w:cs="Arial"/>
          <w:b/>
          <w:bCs/>
          <w:color w:val="auto"/>
          <w:sz w:val="24"/>
          <w:szCs w:val="24"/>
          <w:highlight w:val="none"/>
          <w:lang w:eastAsia="zh-CN"/>
        </w:rPr>
        <w:t xml:space="preserve">无</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三、获取招标文件</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1.时间：</w:t>
      </w:r>
      <w:r>
        <w:rPr>
          <w:rFonts w:hint="eastAsia" w:ascii="宋体" w:hAnsi="宋体" w:eastAsia="宋体" w:cs="Arial"/>
          <w:color w:val="auto"/>
          <w:sz w:val="24"/>
          <w:szCs w:val="24"/>
          <w:highlight w:val="none"/>
          <w:lang w:eastAsia="en-US"/>
        </w:rPr>
        <w:t xml:space="preserve">本招标文件有效获取期限以本项目招标公告中规定的获取招标文件时间为准。</w:t>
      </w:r>
      <w:r/>
    </w:p>
    <w:p>
      <w:pPr>
        <w:ind w:firstLine="480"/>
        <w:jc w:val="left"/>
        <w:keepLines w:val="0"/>
        <w:keepNext w:val="0"/>
        <w:pageBreakBefore w:val="0"/>
        <w:spacing w:line="36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2.地点：</w:t>
      </w:r>
      <w:r>
        <w:rPr>
          <w:rFonts w:ascii="宋体" w:hAnsi="宋体" w:eastAsia="宋体" w:cs="Arial"/>
          <w:color w:val="auto"/>
          <w:sz w:val="24"/>
          <w:szCs w:val="24"/>
          <w:highlight w:val="none"/>
          <w:lang w:eastAsia="en-US"/>
        </w:rPr>
        <w:t xml:space="preserve">“江苏省政府采购（苏采云）平台”</w:t>
      </w:r>
      <w:r>
        <w:rPr>
          <w:rFonts w:hint="eastAsia" w:ascii="宋体" w:hAnsi="宋体" w:eastAsia="宋体" w:cs="Arial"/>
          <w:color w:val="auto"/>
          <w:sz w:val="24"/>
          <w:szCs w:val="24"/>
          <w:highlight w:val="none"/>
          <w:lang w:eastAsia="en-US"/>
        </w:rPr>
        <w:t xml:space="preserve">。</w:t>
      </w:r>
      <w:r/>
    </w:p>
    <w:p>
      <w:pPr>
        <w:ind w:firstLine="480"/>
        <w:jc w:val="left"/>
        <w:keepLines w:val="0"/>
        <w:keepNext w:val="0"/>
        <w:pageBreakBefore w:val="0"/>
        <w:spacing w:line="36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3.方式：请有投标意向的供应商在招标文件有效获取期内及时至</w:t>
      </w:r>
      <w:r>
        <w:rPr>
          <w:rFonts w:ascii="宋体" w:hAnsi="宋体" w:eastAsia="宋体" w:cs="Arial"/>
          <w:color w:val="auto"/>
          <w:sz w:val="24"/>
          <w:szCs w:val="24"/>
          <w:highlight w:val="none"/>
          <w:lang w:eastAsia="en-US"/>
        </w:rPr>
        <w:t xml:space="preserve">“江苏省政府采购（苏采云）平台”（http://jszfcg.jscz.gov.cn/jszc/login）获取</w:t>
      </w:r>
      <w:r>
        <w:rPr>
          <w:rFonts w:hint="eastAsia" w:ascii="宋体" w:hAnsi="宋体" w:eastAsia="宋体" w:cs="Arial"/>
          <w:color w:val="auto"/>
          <w:sz w:val="24"/>
          <w:szCs w:val="24"/>
          <w:highlight w:val="none"/>
          <w:lang w:eastAsia="en-US"/>
        </w:rPr>
        <w:t xml:space="preserve">。</w:t>
      </w:r>
      <w:r>
        <w:rPr>
          <w:rFonts w:hint="eastAsia" w:ascii="宋体" w:hAnsi="宋体" w:eastAsia="宋体" w:cs="Arial"/>
          <w:bCs/>
          <w:color w:val="auto"/>
          <w:sz w:val="24"/>
          <w:szCs w:val="24"/>
          <w:highlight w:val="none"/>
          <w:lang w:eastAsia="en-US"/>
        </w:rPr>
        <w:t xml:space="preserve">在招标文件有效获取期限内，从</w:t>
      </w:r>
      <w:r>
        <w:rPr>
          <w:rFonts w:ascii="宋体" w:hAnsi="宋体" w:eastAsia="宋体" w:cs="Arial"/>
          <w:color w:val="auto"/>
          <w:sz w:val="24"/>
          <w:szCs w:val="24"/>
          <w:highlight w:val="none"/>
          <w:lang w:eastAsia="en-US"/>
        </w:rPr>
        <w:t xml:space="preserve">“江苏省政府采购（苏采云）平台”获取的</w:t>
      </w:r>
      <w:r>
        <w:rPr>
          <w:rFonts w:hint="eastAsia" w:ascii="宋体" w:hAnsi="宋体" w:eastAsia="宋体" w:cs="Arial"/>
          <w:bCs/>
          <w:color w:val="auto"/>
          <w:sz w:val="24"/>
          <w:szCs w:val="24"/>
          <w:highlight w:val="none"/>
          <w:lang w:eastAsia="en-US"/>
        </w:rPr>
        <w:t xml:space="preserve">招标文件，视为依法获取的招标文件。</w:t>
      </w:r>
      <w:r/>
    </w:p>
    <w:p>
      <w:pPr>
        <w:ind w:firstLine="480"/>
        <w:jc w:val="left"/>
        <w:keepLines w:val="0"/>
        <w:keepNext w:val="0"/>
        <w:pageBreakBefore w:val="0"/>
        <w:spacing w:line="36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4.售价：本项目招标文件免费。</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四、提交投标文件截止时间、开标时间和地点</w:t>
      </w:r>
      <w:r/>
    </w:p>
    <w:p>
      <w:pPr>
        <w:ind w:firstLine="480"/>
        <w:jc w:val="left"/>
        <w:keepLines w:val="0"/>
        <w:keepNext w:val="0"/>
        <w:pageBreakBefore w:val="0"/>
        <w:spacing w:line="36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1.时间：</w:t>
      </w:r>
      <w:r>
        <w:rPr>
          <w:rFonts w:hint="eastAsia" w:ascii="宋体" w:hAnsi="宋体" w:eastAsia="宋体" w:cs="Arial"/>
          <w:bCs/>
          <w:color w:val="auto"/>
          <w:sz w:val="24"/>
          <w:szCs w:val="24"/>
          <w:highlight w:val="none"/>
          <w:lang w:val="en-US" w:eastAsia="zh-CN"/>
        </w:rPr>
        <w:t xml:space="preserve">2026</w:t>
      </w:r>
      <w:r>
        <w:rPr>
          <w:rFonts w:hint="eastAsia" w:ascii="宋体" w:hAnsi="宋体" w:eastAsia="宋体" w:cs="Arial"/>
          <w:bCs/>
          <w:color w:val="auto"/>
          <w:sz w:val="24"/>
          <w:szCs w:val="24"/>
          <w:highlight w:val="none"/>
          <w:lang w:eastAsia="en-US"/>
        </w:rPr>
        <w:t xml:space="preserve">年</w:t>
      </w:r>
      <w:r>
        <w:rPr>
          <w:rFonts w:hint="eastAsia" w:ascii="宋体" w:hAnsi="宋体" w:cs="Arial"/>
          <w:bCs/>
          <w:color w:val="auto"/>
          <w:sz w:val="24"/>
          <w:szCs w:val="24"/>
          <w:highlight w:val="none"/>
          <w:lang w:val="en-US" w:eastAsia="zh-CN"/>
        </w:rPr>
        <w:t xml:space="preserve">08</w:t>
      </w:r>
      <w:r>
        <w:rPr>
          <w:rFonts w:hint="eastAsia" w:ascii="宋体" w:hAnsi="宋体" w:eastAsia="宋体" w:cs="Arial"/>
          <w:bCs/>
          <w:color w:val="auto"/>
          <w:sz w:val="24"/>
          <w:szCs w:val="24"/>
          <w:highlight w:val="none"/>
          <w:lang w:eastAsia="en-US"/>
        </w:rPr>
        <w:t xml:space="preserve">月</w:t>
      </w:r>
      <w:r>
        <w:rPr>
          <w:rFonts w:hint="eastAsia" w:ascii="宋体" w:hAnsi="宋体" w:cs="Arial"/>
          <w:bCs/>
          <w:color w:val="auto"/>
          <w:sz w:val="24"/>
          <w:szCs w:val="24"/>
          <w:highlight w:val="none"/>
          <w:lang w:val="en-US" w:eastAsia="zh-CN"/>
        </w:rPr>
        <w:t xml:space="preserve">28</w:t>
      </w:r>
      <w:bookmarkStart w:id="153" w:name="_GoBack"/>
      <w:r/>
      <w:bookmarkEnd w:id="153"/>
      <w:r>
        <w:rPr>
          <w:rFonts w:hint="eastAsia" w:ascii="宋体" w:hAnsi="宋体" w:eastAsia="宋体" w:cs="Arial"/>
          <w:bCs/>
          <w:color w:val="auto"/>
          <w:sz w:val="24"/>
          <w:szCs w:val="24"/>
          <w:highlight w:val="none"/>
          <w:lang w:eastAsia="en-US"/>
        </w:rPr>
        <w:t xml:space="preserve">日</w:t>
      </w:r>
      <w:r>
        <w:rPr>
          <w:rFonts w:hint="eastAsia" w:ascii="宋体" w:hAnsi="宋体" w:cs="Arial"/>
          <w:bCs/>
          <w:color w:val="auto"/>
          <w:sz w:val="24"/>
          <w:szCs w:val="24"/>
          <w:highlight w:val="none"/>
          <w:lang w:val="en-US" w:eastAsia="zh-CN"/>
        </w:rPr>
        <w:t xml:space="preserve">09</w:t>
      </w:r>
      <w:r>
        <w:rPr>
          <w:rFonts w:hint="eastAsia" w:ascii="宋体" w:hAnsi="宋体" w:eastAsia="宋体" w:cs="Arial"/>
          <w:bCs/>
          <w:color w:val="auto"/>
          <w:sz w:val="24"/>
          <w:szCs w:val="24"/>
          <w:highlight w:val="none"/>
          <w:lang w:eastAsia="en-US"/>
        </w:rPr>
        <w:t xml:space="preserve">点</w:t>
      </w:r>
      <w:r>
        <w:rPr>
          <w:rFonts w:hint="eastAsia" w:ascii="宋体" w:hAnsi="宋体" w:cs="Arial"/>
          <w:bCs/>
          <w:color w:val="auto"/>
          <w:sz w:val="24"/>
          <w:szCs w:val="24"/>
          <w:highlight w:val="none"/>
          <w:lang w:val="en-US" w:eastAsia="zh-CN"/>
        </w:rPr>
        <w:t xml:space="preserve">30</w:t>
      </w:r>
      <w:r>
        <w:rPr>
          <w:rFonts w:hint="eastAsia" w:ascii="宋体" w:hAnsi="宋体" w:eastAsia="宋体" w:cs="Arial"/>
          <w:bCs/>
          <w:color w:val="auto"/>
          <w:sz w:val="24"/>
          <w:szCs w:val="24"/>
          <w:highlight w:val="none"/>
          <w:lang w:eastAsia="en-US"/>
        </w:rPr>
        <w:t xml:space="preserve">分（北京时间）</w:t>
      </w:r>
      <w:r/>
    </w:p>
    <w:p>
      <w:pPr>
        <w:ind w:firstLine="480"/>
        <w:jc w:val="left"/>
        <w:keepLines w:val="0"/>
        <w:keepNext w:val="0"/>
        <w:pageBreakBefore w:val="0"/>
        <w:spacing w:line="360" w:lineRule="auto"/>
        <w:shd w:val="clear" w:color="auto" w:fill="auto"/>
        <w:widowControl/>
        <w:rPr>
          <w:rFonts w:ascii="宋体" w:hAnsi="宋体" w:eastAsia="宋体" w:cs="Arial"/>
          <w:bCs/>
          <w:color w:val="auto"/>
          <w:sz w:val="24"/>
          <w:szCs w:val="24"/>
          <w:highlight w:val="none"/>
          <w:u w:val="single"/>
          <w:lang w:eastAsia="en-US"/>
        </w:rPr>
        <w:outlineLvl w:val="9"/>
      </w:pPr>
      <w:r>
        <w:rPr>
          <w:rFonts w:hint="eastAsia" w:ascii="宋体" w:hAnsi="宋体" w:eastAsia="宋体" w:cs="Arial"/>
          <w:color w:val="auto"/>
          <w:sz w:val="24"/>
          <w:szCs w:val="24"/>
          <w:highlight w:val="none"/>
          <w:lang w:eastAsia="en-US"/>
        </w:rPr>
        <w:t xml:space="preserve">2.地点：</w:t>
      </w:r>
      <w:r>
        <w:rPr>
          <w:rFonts w:ascii="宋体" w:hAnsi="宋体" w:eastAsia="宋体" w:cs="Arial"/>
          <w:color w:val="auto"/>
          <w:sz w:val="24"/>
          <w:szCs w:val="24"/>
          <w:highlight w:val="none"/>
          <w:lang w:eastAsia="en-US"/>
        </w:rPr>
        <w:t xml:space="preserve">“江苏省政府采购（苏采云）平台”</w:t>
      </w:r>
      <w:r>
        <w:rPr>
          <w:rFonts w:hint="eastAsia" w:ascii="宋体" w:hAnsi="宋体" w:eastAsia="宋体" w:cs="Arial"/>
          <w:color w:val="auto"/>
          <w:sz w:val="24"/>
          <w:szCs w:val="24"/>
          <w:highlight w:val="none"/>
          <w:lang w:eastAsia="en-US"/>
        </w:rPr>
        <w:t xml:space="preserve">网上开标大厅。</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7" w:name="_Toc35393794"/>
      <w:r/>
      <w:bookmarkStart w:id="8" w:name="_Toc28359007"/>
      <w:r/>
      <w:bookmarkStart w:id="9" w:name="_Toc28359084"/>
      <w:r/>
      <w:bookmarkStart w:id="10" w:name="_Toc38985267"/>
      <w:r/>
      <w:bookmarkStart w:id="11" w:name="_Toc35393625"/>
      <w:r>
        <w:rPr>
          <w:rFonts w:hint="eastAsia" w:ascii="宋体" w:hAnsi="宋体" w:eastAsia="宋体" w:cs="Times New Roman"/>
          <w:b/>
          <w:bCs/>
          <w:color w:val="auto"/>
          <w:sz w:val="30"/>
          <w:szCs w:val="30"/>
          <w:highlight w:val="none"/>
          <w:lang w:val="en-US" w:eastAsia="zh-CN" w:bidi="ar-SA"/>
        </w:rPr>
        <w:t xml:space="preserve">五、公告期限</w:t>
      </w:r>
      <w:bookmarkEnd w:id="7"/>
      <w:r/>
      <w:bookmarkEnd w:id="8"/>
      <w:r/>
      <w:bookmarkEnd w:id="9"/>
      <w:r/>
      <w:bookmarkEnd w:id="10"/>
      <w:r/>
      <w:bookmarkEnd w:id="11"/>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（招标公告及招标文件公告期限）自本公告发布之日起5个工作日。</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六、其他补充事宜</w:t>
      </w:r>
      <w:r/>
    </w:p>
    <w:p>
      <w:pPr>
        <w:ind w:firstLine="480"/>
        <w:jc w:val="left"/>
        <w:keepLines w:val="0"/>
        <w:keepNext w:val="0"/>
        <w:pageBreakBefore w:val="0"/>
        <w:spacing w:line="36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各参加政府采购活动的供应商认为自己的权益受到损害的，可在法定期限内以书面形式向采购人或受其委托的采购代理机构质疑。质疑供应商对采购人、采购代理机构的答复不满意或者采购人、采购代理机构未在规定的时间内作出答复的，可在法定期限内向同级政府采购监督管理部门投诉。</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七、本项目联系方式</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1.采购人信息</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名称：</w:t>
      </w:r>
      <w:r>
        <w:rPr>
          <w:rFonts w:hint="eastAsia" w:ascii="宋体" w:hAnsi="宋体" w:eastAsia="宋体" w:cs="Arial"/>
          <w:color w:val="auto"/>
          <w:sz w:val="24"/>
          <w:szCs w:val="24"/>
          <w:highlight w:val="none"/>
          <w:u w:val="none"/>
          <w:lang w:val="en-US" w:eastAsia="zh-CN"/>
        </w:rPr>
        <w:t xml:space="preserve">无锡市新吴区人民政府旺庄街道办事处</w:t>
      </w:r>
      <w:r/>
    </w:p>
    <w:p>
      <w:pPr>
        <w:ind w:firstLine="480"/>
        <w:jc w:val="left"/>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地址：</w:t>
      </w:r>
      <w:r>
        <w:rPr>
          <w:rFonts w:hint="eastAsia" w:ascii="宋体" w:hAnsi="宋体" w:eastAsia="宋体" w:cs="宋体"/>
          <w:color w:val="auto"/>
          <w:spacing w:val="-1"/>
          <w:sz w:val="24"/>
          <w:szCs w:val="24"/>
          <w:highlight w:val="none"/>
          <w:lang w:val="en-US" w:eastAsia="zh-CN"/>
        </w:rPr>
        <w:t xml:space="preserve">无锡市新吴区机场路55号</w:t>
      </w:r>
      <w:r/>
    </w:p>
    <w:p>
      <w:pPr>
        <w:ind w:left="0" w:firstLine="480"/>
        <w:spacing w:line="360" w:lineRule="auto"/>
        <w:shd w:val="clear" w:color="auto" w:fill="auto"/>
        <w:rPr>
          <w:rFonts w:ascii="Arial" w:hAnsi="Arial" w:eastAsia="宋体" w:cs="Arial"/>
          <w:color w:val="auto"/>
          <w:sz w:val="24"/>
          <w:szCs w:val="21"/>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pacing w:val="-1"/>
          <w:sz w:val="24"/>
          <w:szCs w:val="24"/>
          <w:highlight w:val="none"/>
          <w:lang w:val="en-US" w:eastAsia="zh-CN" w:bidi="ar-SA"/>
        </w:rPr>
        <w:t xml:space="preserve">周园园</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en-US"/>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lang w:eastAsia="en-US"/>
        </w:rPr>
        <w:t xml:space="preserve">：</w:t>
      </w:r>
      <w:bookmarkStart w:id="12" w:name="_Toc28359009"/>
      <w:r/>
      <w:bookmarkStart w:id="13" w:name="_Toc28359086"/>
      <w:r>
        <w:rPr>
          <w:rFonts w:hint="eastAsia" w:ascii="宋体" w:hAnsi="宋体" w:eastAsia="宋体" w:cs="宋体"/>
          <w:color w:val="auto"/>
          <w:sz w:val="24"/>
          <w:szCs w:val="24"/>
          <w:highlight w:val="none"/>
          <w:lang w:eastAsia="en-US"/>
        </w:rPr>
        <w:t xml:space="preserve">0510-85290886</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w:t>
      </w:r>
      <w:bookmarkEnd w:id="12"/>
      <w:r/>
      <w:bookmarkEnd w:id="13"/>
      <w:r>
        <w:rPr>
          <w:rFonts w:hint="eastAsia" w:ascii="宋体" w:hAnsi="宋体" w:eastAsia="宋体" w:cs="宋体"/>
          <w:color w:val="auto"/>
          <w:sz w:val="24"/>
          <w:szCs w:val="24"/>
          <w:highlight w:val="none"/>
          <w:lang w:eastAsia="en-US"/>
        </w:rPr>
        <w:t xml:space="preserve">采购代理机构信息</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en-US"/>
        </w:rPr>
        <w:t xml:space="preserve">名称：</w:t>
      </w:r>
      <w:r>
        <w:rPr>
          <w:rFonts w:hint="eastAsia" w:ascii="宋体" w:hAnsi="宋体" w:eastAsia="宋体" w:cs="Times New Roman"/>
          <w:color w:val="auto"/>
          <w:highlight w:val="none"/>
        </w:rPr>
        <w:t xml:space="preserve">江苏正华新工程咨询有限公司</w:t>
      </w:r>
      <w:r/>
    </w:p>
    <w:p>
      <w:pPr>
        <w:ind w:firstLine="480"/>
        <w:jc w:val="left"/>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en-US"/>
        </w:rPr>
        <w:t xml:space="preserve">地址：</w:t>
      </w:r>
      <w:r>
        <w:rPr>
          <w:rFonts w:hint="eastAsia" w:ascii="宋体" w:hAnsi="宋体" w:eastAsia="宋体" w:cs="Times New Roman"/>
          <w:color w:val="auto"/>
          <w:highlight w:val="none"/>
        </w:rPr>
        <w:t xml:space="preserve">无锡市高浪东路508号华发传感大厦A栋708室</w:t>
      </w:r>
      <w:r/>
    </w:p>
    <w:p>
      <w:pPr>
        <w:ind w:left="0" w:firstLine="480"/>
        <w:spacing w:line="360" w:lineRule="auto"/>
        <w:shd w:val="clear" w:color="auto" w:fill="auto"/>
        <w:rPr>
          <w:rFonts w:ascii="Arial" w:hAnsi="Arial" w:eastAsia="宋体" w:cs="Arial"/>
          <w:color w:val="auto"/>
          <w:sz w:val="24"/>
          <w:szCs w:val="21"/>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联系人：朱婷婷</w:t>
      </w:r>
      <w:r/>
    </w:p>
    <w:p>
      <w:pPr>
        <w:ind w:firstLine="480"/>
        <w:rPr>
          <w:rFonts w:hint="eastAsia" w:ascii="宋体" w:hAnsi="宋体" w:eastAsia="宋体" w:cs="Times New Roman"/>
          <w:color w:val="auto"/>
          <w:highlight w:val="none"/>
        </w:rPr>
      </w:pPr>
      <w:r>
        <w:rPr>
          <w:rFonts w:hint="eastAsia" w:ascii="宋体" w:hAnsi="宋体" w:eastAsia="宋体" w:cs="Times New Roman"/>
          <w:color w:val="auto"/>
          <w:highlight w:val="none"/>
          <w:lang w:val="zh-CN"/>
        </w:rPr>
        <w:t xml:space="preserve">联系电话：</w:t>
      </w:r>
      <w:r>
        <w:rPr>
          <w:rFonts w:hint="eastAsia" w:ascii="宋体" w:hAnsi="宋体" w:eastAsia="宋体" w:cs="Times New Roman"/>
          <w:color w:val="auto"/>
          <w:highlight w:val="none"/>
        </w:rPr>
        <w:t xml:space="preserve">13861606247</w:t>
      </w:r>
      <w:r/>
    </w:p>
    <w:p>
      <w:pPr>
        <w:ind w:firstLine="602"/>
        <w:jc w:val="left"/>
        <w:keepLines w:val="0"/>
        <w:keepNext w:val="0"/>
        <w:pageBreakBefore w:val="0"/>
        <w:spacing w:before="0" w:after="0" w:line="360" w:lineRule="auto"/>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八、其他</w:t>
      </w:r>
      <w:r/>
    </w:p>
    <w:p>
      <w:pPr>
        <w:numPr>
          <w:ilvl w:val="0"/>
          <w:numId w:val="0"/>
        </w:numPr>
        <w:ind w:firstLine="480"/>
        <w:jc w:val="left"/>
        <w:keepLines w:val="0"/>
        <w:keepNext w:val="0"/>
        <w:pageBreakBefore w:val="0"/>
        <w:spacing w:before="0" w:after="0"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（一）供应商“账号注册”及CA办理</w:t>
      </w:r>
      <w:r/>
    </w:p>
    <w:p>
      <w:pPr>
        <w:ind w:firstLine="480"/>
        <w:rPr>
          <w:rFonts w:ascii="宋体" w:hAnsi="宋体"/>
          <w:bCs/>
          <w:color w:val="auto"/>
          <w:highlight w:val="none"/>
        </w:rPr>
      </w:pPr>
      <w:r>
        <w:rPr>
          <w:rFonts w:hint="eastAsia" w:ascii="宋体" w:hAnsi="宋体"/>
          <w:bCs/>
          <w:color w:val="auto"/>
          <w:highlight w:val="none"/>
        </w:rPr>
        <w:t xml:space="preserve">1.请有意参加本项目投标的供应商按以下流程进行操作：</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1.</w:t>
      </w:r>
      <w:r>
        <w:rPr>
          <w:rFonts w:ascii="宋体" w:hAnsi="宋体" w:eastAsia="宋体" w:cs="Arial"/>
          <w:color w:val="auto"/>
          <w:sz w:val="24"/>
          <w:szCs w:val="24"/>
          <w:highlight w:val="none"/>
          <w:lang w:eastAsia="en-US"/>
        </w:rPr>
        <w:t xml:space="preserve">请有意参加本项目采购活动的供应商按以下流程进行操作：</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w:t>
      </w:r>
      <w:r>
        <w:rPr>
          <w:rFonts w:hint="eastAsia" w:ascii="宋体" w:hAnsi="宋体" w:eastAsia="宋体" w:cs="Arial"/>
          <w:color w:val="auto"/>
          <w:sz w:val="24"/>
          <w:szCs w:val="24"/>
          <w:highlight w:val="none"/>
          <w:lang w:eastAsia="en-US"/>
        </w:rPr>
        <w:t xml:space="preserve">1</w:t>
      </w:r>
      <w:r>
        <w:rPr>
          <w:rFonts w:ascii="宋体" w:hAnsi="宋体" w:eastAsia="宋体" w:cs="Arial"/>
          <w:color w:val="auto"/>
          <w:sz w:val="24"/>
          <w:szCs w:val="24"/>
          <w:highlight w:val="none"/>
          <w:lang w:eastAsia="en-US"/>
        </w:rPr>
        <w:t xml:space="preserve">）访问“无锡政府采购网”点击“江苏省政府采购（苏采云）平台”</w:t>
      </w:r>
      <w:r>
        <w:rPr>
          <w:rFonts w:ascii="宋体" w:hAnsi="宋体" w:eastAsia="宋体" w:cs="Arial"/>
          <w:bCs/>
          <w:color w:val="auto"/>
          <w:sz w:val="24"/>
          <w:szCs w:val="24"/>
          <w:highlight w:val="none"/>
          <w:lang w:eastAsia="en-US"/>
        </w:rPr>
        <w:t xml:space="preserve">（以下简称</w:t>
      </w:r>
      <w:r>
        <w:rPr>
          <w:rFonts w:hint="eastAsia" w:ascii="宋体" w:hAnsi="宋体" w:eastAsia="宋体" w:cs="Arial"/>
          <w:bCs/>
          <w:color w:val="auto"/>
          <w:sz w:val="24"/>
          <w:szCs w:val="24"/>
          <w:highlight w:val="none"/>
          <w:lang w:eastAsia="en-US"/>
        </w:rPr>
        <w:t xml:space="preserve">“苏采云”系统</w:t>
      </w:r>
      <w:r>
        <w:rPr>
          <w:rFonts w:ascii="宋体" w:hAnsi="宋体" w:eastAsia="宋体" w:cs="Arial"/>
          <w:bCs/>
          <w:color w:val="auto"/>
          <w:sz w:val="24"/>
          <w:szCs w:val="24"/>
          <w:highlight w:val="none"/>
          <w:lang w:eastAsia="en-US"/>
        </w:rPr>
        <w:t xml:space="preserve">）</w:t>
      </w:r>
      <w:r>
        <w:rPr>
          <w:rFonts w:hint="eastAsia" w:ascii="宋体" w:hAnsi="宋体" w:eastAsia="宋体" w:cs="Arial"/>
          <w:color w:val="auto"/>
          <w:sz w:val="24"/>
          <w:szCs w:val="24"/>
          <w:highlight w:val="none"/>
          <w:lang w:eastAsia="en-US"/>
        </w:rPr>
        <w:t xml:space="preserve">选择供应商版块，点击“用户注册”按钮，进行账号注册，注册完成后需在</w:t>
      </w:r>
      <w:r>
        <w:rPr>
          <w:rFonts w:hint="eastAsia" w:ascii="宋体" w:hAnsi="宋体" w:eastAsia="宋体" w:cs="Arial"/>
          <w:bCs/>
          <w:color w:val="auto"/>
          <w:sz w:val="24"/>
          <w:szCs w:val="24"/>
          <w:highlight w:val="none"/>
          <w:lang w:eastAsia="en-US"/>
        </w:rPr>
        <w:t xml:space="preserve">系统</w:t>
      </w:r>
      <w:r>
        <w:rPr>
          <w:rFonts w:hint="eastAsia" w:ascii="宋体" w:hAnsi="宋体" w:eastAsia="宋体" w:cs="Arial"/>
          <w:color w:val="auto"/>
          <w:sz w:val="24"/>
          <w:szCs w:val="24"/>
          <w:highlight w:val="none"/>
          <w:lang w:eastAsia="en-US"/>
        </w:rPr>
        <w:t xml:space="preserve">中填写资质信息并提交。也可以直接通过http://jszfcg.jsczt.cn/进入界面。</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w:t>
      </w:r>
      <w:r>
        <w:rPr>
          <w:rFonts w:hint="eastAsia" w:ascii="宋体" w:hAnsi="宋体" w:eastAsia="宋体" w:cs="Arial"/>
          <w:color w:val="auto"/>
          <w:sz w:val="24"/>
          <w:szCs w:val="24"/>
          <w:highlight w:val="none"/>
          <w:lang w:eastAsia="en-US"/>
        </w:rPr>
        <w:t xml:space="preserve">2</w:t>
      </w:r>
      <w:r>
        <w:rPr>
          <w:rFonts w:ascii="宋体" w:hAnsi="宋体" w:eastAsia="宋体" w:cs="Arial"/>
          <w:color w:val="auto"/>
          <w:sz w:val="24"/>
          <w:szCs w:val="24"/>
          <w:highlight w:val="none"/>
          <w:lang w:eastAsia="en-US"/>
        </w:rPr>
        <w:t xml:space="preserve">）办理</w:t>
      </w:r>
      <w:r>
        <w:rPr>
          <w:rFonts w:hint="eastAsia" w:ascii="宋体" w:hAnsi="宋体" w:eastAsia="宋体" w:cs="Arial"/>
          <w:color w:val="auto"/>
          <w:sz w:val="24"/>
          <w:szCs w:val="24"/>
          <w:highlight w:val="none"/>
          <w:lang w:eastAsia="en-US"/>
        </w:rPr>
        <w:t xml:space="preserve">“意源”CA数字证书和“方正”电子签章</w:t>
      </w:r>
      <w:r>
        <w:rPr>
          <w:rFonts w:ascii="宋体" w:hAnsi="宋体" w:eastAsia="宋体" w:cs="Arial"/>
          <w:color w:val="auto"/>
          <w:sz w:val="24"/>
          <w:szCs w:val="24"/>
          <w:highlight w:val="none"/>
          <w:lang w:eastAsia="en-US"/>
        </w:rPr>
        <w:t xml:space="preserve">（办理地址：</w:t>
      </w:r>
      <w:r>
        <w:rPr>
          <w:rFonts w:hint="eastAsia" w:ascii="宋体" w:hAnsi="宋体" w:eastAsia="宋体" w:cs="Arial"/>
          <w:color w:val="auto"/>
          <w:sz w:val="24"/>
          <w:szCs w:val="24"/>
          <w:highlight w:val="none"/>
          <w:lang w:eastAsia="en-US"/>
        </w:rPr>
        <w:t xml:space="preserve">无锡市滨湖区观山路</w:t>
      </w:r>
      <w:r>
        <w:rPr>
          <w:rFonts w:ascii="宋体" w:hAnsi="宋体" w:eastAsia="宋体" w:cs="Arial"/>
          <w:color w:val="auto"/>
          <w:sz w:val="24"/>
          <w:szCs w:val="24"/>
          <w:highlight w:val="none"/>
          <w:lang w:eastAsia="en-US"/>
        </w:rPr>
        <w:t xml:space="preserve">199</w:t>
      </w:r>
      <w:r>
        <w:rPr>
          <w:rFonts w:hint="eastAsia" w:ascii="宋体" w:hAnsi="宋体" w:eastAsia="宋体" w:cs="Arial"/>
          <w:color w:val="auto"/>
          <w:sz w:val="24"/>
          <w:szCs w:val="24"/>
          <w:highlight w:val="none"/>
          <w:lang w:eastAsia="en-US"/>
        </w:rPr>
        <w:t xml:space="preserve">号</w:t>
      </w:r>
      <w:r>
        <w:rPr>
          <w:rFonts w:ascii="宋体" w:hAnsi="宋体" w:eastAsia="宋体" w:cs="Arial"/>
          <w:color w:val="auto"/>
          <w:sz w:val="24"/>
          <w:szCs w:val="24"/>
          <w:highlight w:val="none"/>
          <w:lang w:eastAsia="en-US"/>
        </w:rPr>
        <w:t xml:space="preserve">12</w:t>
      </w:r>
      <w:r>
        <w:rPr>
          <w:rFonts w:hint="eastAsia" w:ascii="宋体" w:hAnsi="宋体" w:eastAsia="宋体" w:cs="Arial"/>
          <w:color w:val="auto"/>
          <w:sz w:val="24"/>
          <w:szCs w:val="24"/>
          <w:highlight w:val="none"/>
          <w:lang w:eastAsia="en-US"/>
        </w:rPr>
        <w:t xml:space="preserve">号楼二楼</w:t>
      </w:r>
      <w:r>
        <w:rPr>
          <w:rFonts w:ascii="宋体" w:hAnsi="宋体" w:eastAsia="宋体" w:cs="Arial"/>
          <w:color w:val="auto"/>
          <w:sz w:val="24"/>
          <w:szCs w:val="24"/>
          <w:highlight w:val="none"/>
          <w:lang w:eastAsia="en-US"/>
        </w:rPr>
        <w:t xml:space="preserve">9</w:t>
      </w:r>
      <w:r>
        <w:rPr>
          <w:rFonts w:hint="eastAsia" w:ascii="宋体" w:hAnsi="宋体" w:eastAsia="宋体" w:cs="Arial"/>
          <w:color w:val="auto"/>
          <w:sz w:val="24"/>
          <w:szCs w:val="24"/>
          <w:highlight w:val="none"/>
          <w:lang w:eastAsia="en-US"/>
        </w:rPr>
        <w:t xml:space="preserve">号、</w:t>
      </w:r>
      <w:r>
        <w:rPr>
          <w:rFonts w:ascii="宋体" w:hAnsi="宋体" w:eastAsia="宋体" w:cs="Arial"/>
          <w:color w:val="auto"/>
          <w:sz w:val="24"/>
          <w:szCs w:val="24"/>
          <w:highlight w:val="none"/>
          <w:lang w:eastAsia="en-US"/>
        </w:rPr>
        <w:t xml:space="preserve">10</w:t>
      </w:r>
      <w:r>
        <w:rPr>
          <w:rFonts w:hint="eastAsia" w:ascii="宋体" w:hAnsi="宋体" w:eastAsia="宋体" w:cs="Arial"/>
          <w:color w:val="auto"/>
          <w:sz w:val="24"/>
          <w:szCs w:val="24"/>
          <w:highlight w:val="none"/>
          <w:lang w:eastAsia="en-US"/>
        </w:rPr>
        <w:t xml:space="preserve">号窗口</w:t>
      </w:r>
      <w:r>
        <w:rPr>
          <w:rFonts w:ascii="宋体" w:hAnsi="宋体" w:eastAsia="宋体" w:cs="Arial"/>
          <w:color w:val="auto"/>
          <w:sz w:val="24"/>
          <w:szCs w:val="24"/>
          <w:highlight w:val="none"/>
          <w:lang w:eastAsia="en-US"/>
        </w:rPr>
        <w:t xml:space="preserve">），办理指南链接：http://jsxcmm.com/help/help.html。</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w:t>
      </w:r>
      <w:r>
        <w:rPr>
          <w:rFonts w:hint="eastAsia" w:ascii="宋体" w:hAnsi="宋体" w:eastAsia="宋体" w:cs="Arial"/>
          <w:color w:val="auto"/>
          <w:sz w:val="24"/>
          <w:szCs w:val="24"/>
          <w:highlight w:val="none"/>
          <w:lang w:eastAsia="en-US"/>
        </w:rPr>
        <w:t xml:space="preserve">3</w:t>
      </w:r>
      <w:r>
        <w:rPr>
          <w:rFonts w:ascii="宋体" w:hAnsi="宋体" w:eastAsia="宋体" w:cs="Arial"/>
          <w:color w:val="auto"/>
          <w:sz w:val="24"/>
          <w:szCs w:val="24"/>
          <w:highlight w:val="none"/>
          <w:lang w:eastAsia="en-US"/>
        </w:rPr>
        <w:t xml:space="preserve">）CA驱动下载：</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在</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bCs/>
          <w:color w:val="auto"/>
          <w:sz w:val="24"/>
          <w:szCs w:val="24"/>
          <w:highlight w:val="none"/>
          <w:lang w:eastAsia="zh-CN"/>
        </w:rPr>
        <w:t xml:space="preserve">账号登录</w:t>
      </w:r>
      <w:r>
        <w:rPr>
          <w:rFonts w:ascii="宋体" w:hAnsi="宋体" w:eastAsia="宋体" w:cs="Arial"/>
          <w:color w:val="auto"/>
          <w:sz w:val="24"/>
          <w:szCs w:val="24"/>
          <w:highlight w:val="none"/>
          <w:lang w:eastAsia="en-US"/>
        </w:rPr>
        <w:t xml:space="preserve">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技术服务电话：</w:t>
      </w:r>
      <w:r>
        <w:rPr>
          <w:rFonts w:hint="eastAsia" w:ascii="宋体" w:hAnsi="宋体" w:eastAsia="宋体" w:cs="Arial"/>
          <w:color w:val="auto"/>
          <w:sz w:val="24"/>
          <w:szCs w:val="24"/>
          <w:highlight w:val="none"/>
          <w:lang w:eastAsia="en-US"/>
        </w:rPr>
        <w:t xml:space="preserve">0510-81827781</w:t>
      </w:r>
      <w:r>
        <w:rPr>
          <w:rFonts w:ascii="宋体" w:hAnsi="宋体" w:eastAsia="宋体" w:cs="Arial"/>
          <w:color w:val="auto"/>
          <w:sz w:val="24"/>
          <w:szCs w:val="24"/>
          <w:highlight w:val="none"/>
          <w:lang w:eastAsia="en-US"/>
        </w:rPr>
        <w:t xml:space="preserve">（服务时间：工作日</w:t>
      </w:r>
      <w:r>
        <w:rPr>
          <w:rFonts w:hint="eastAsia" w:ascii="宋体" w:hAnsi="宋体" w:eastAsia="宋体" w:cs="Arial"/>
          <w:color w:val="auto"/>
          <w:sz w:val="24"/>
          <w:szCs w:val="24"/>
          <w:highlight w:val="none"/>
          <w:lang w:eastAsia="en-US"/>
        </w:rPr>
        <w:t xml:space="preserve">9:00-11:30,13:00-17:00</w:t>
      </w:r>
      <w:r>
        <w:rPr>
          <w:rFonts w:ascii="宋体" w:hAnsi="宋体" w:eastAsia="宋体" w:cs="Arial"/>
          <w:color w:val="auto"/>
          <w:sz w:val="24"/>
          <w:szCs w:val="24"/>
          <w:highlight w:val="none"/>
          <w:lang w:eastAsia="en-US"/>
        </w:rPr>
        <w:t xml:space="preserve">）</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w:t>
      </w:r>
      <w:r>
        <w:rPr>
          <w:rFonts w:ascii="宋体" w:hAnsi="宋体" w:eastAsia="宋体" w:cs="Arial"/>
          <w:color w:val="auto"/>
          <w:sz w:val="24"/>
          <w:szCs w:val="24"/>
          <w:highlight w:val="none"/>
          <w:lang w:eastAsia="en-US"/>
        </w:rPr>
        <w:t xml:space="preserve">完成</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账号注册</w:t>
      </w:r>
      <w:r>
        <w:rPr>
          <w:rFonts w:ascii="宋体" w:hAnsi="宋体" w:eastAsia="宋体" w:cs="Arial"/>
          <w:color w:val="auto"/>
          <w:sz w:val="24"/>
          <w:szCs w:val="24"/>
          <w:highlight w:val="none"/>
          <w:lang w:eastAsia="en-US"/>
        </w:rPr>
        <w:t xml:space="preserve">的供应商方可</w:t>
      </w:r>
      <w:r>
        <w:rPr>
          <w:rFonts w:hint="eastAsia" w:ascii="宋体" w:hAnsi="宋体" w:eastAsia="宋体" w:cs="Arial"/>
          <w:color w:val="auto"/>
          <w:sz w:val="24"/>
          <w:szCs w:val="24"/>
          <w:highlight w:val="none"/>
          <w:lang w:eastAsia="en-US"/>
        </w:rPr>
        <w:t xml:space="preserve">在</w:t>
      </w:r>
      <w:r>
        <w:rPr>
          <w:rFonts w:hint="eastAsia" w:ascii="宋体" w:hAnsi="宋体" w:eastAsia="宋体" w:cs="Arial"/>
          <w:bCs/>
          <w:color w:val="auto"/>
          <w:sz w:val="24"/>
          <w:szCs w:val="24"/>
          <w:highlight w:val="none"/>
          <w:lang w:eastAsia="en-US"/>
        </w:rPr>
        <w:t xml:space="preserve">“苏采云”系统</w:t>
      </w:r>
      <w:r>
        <w:rPr>
          <w:rFonts w:ascii="宋体" w:hAnsi="宋体" w:eastAsia="宋体" w:cs="Arial"/>
          <w:color w:val="auto"/>
          <w:sz w:val="24"/>
          <w:szCs w:val="24"/>
          <w:highlight w:val="none"/>
          <w:lang w:eastAsia="en-US"/>
        </w:rPr>
        <w:t xml:space="preserve">中进行CA绑定。登录</w:t>
      </w:r>
      <w:r>
        <w:rPr>
          <w:rFonts w:hint="eastAsia" w:ascii="宋体" w:hAnsi="宋体" w:eastAsia="宋体" w:cs="Arial"/>
          <w:bCs/>
          <w:color w:val="auto"/>
          <w:sz w:val="24"/>
          <w:szCs w:val="24"/>
          <w:highlight w:val="none"/>
          <w:lang w:eastAsia="en-US"/>
        </w:rPr>
        <w:t xml:space="preserve">“苏采云”系统</w:t>
      </w:r>
      <w:r>
        <w:rPr>
          <w:rFonts w:ascii="宋体" w:hAnsi="宋体" w:eastAsia="宋体" w:cs="Arial"/>
          <w:color w:val="auto"/>
          <w:sz w:val="24"/>
          <w:szCs w:val="24"/>
          <w:highlight w:val="none"/>
          <w:lang w:eastAsia="en-US"/>
        </w:rPr>
        <w:t xml:space="preserve">，插入CA后，点击【账号设置】——【绑定CA】。</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w:t>
      </w:r>
      <w:r>
        <w:rPr>
          <w:rFonts w:ascii="宋体" w:hAnsi="宋体" w:eastAsia="宋体" w:cs="Arial"/>
          <w:color w:val="auto"/>
          <w:sz w:val="24"/>
          <w:szCs w:val="24"/>
          <w:highlight w:val="none"/>
          <w:lang w:eastAsia="en-US"/>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4.</w:t>
      </w:r>
      <w:r>
        <w:rPr>
          <w:rFonts w:ascii="宋体" w:hAnsi="宋体" w:eastAsia="宋体" w:cs="Arial"/>
          <w:color w:val="auto"/>
          <w:sz w:val="24"/>
          <w:szCs w:val="24"/>
          <w:highlight w:val="none"/>
          <w:lang w:eastAsia="en-US"/>
        </w:rPr>
        <w:t xml:space="preserve">如供应商未按上述要求操作，由此所产生的损失及风险由供应商自行承担。具体操作步骤详见</w:t>
      </w:r>
      <w:r>
        <w:rPr>
          <w:rFonts w:hint="eastAsia" w:ascii="宋体" w:hAnsi="宋体" w:eastAsia="宋体" w:cs="Arial"/>
          <w:color w:val="auto"/>
          <w:sz w:val="24"/>
          <w:szCs w:val="24"/>
          <w:highlight w:val="none"/>
          <w:lang w:eastAsia="en-US"/>
        </w:rPr>
        <w:t xml:space="preserve">《“苏采云”系统供应商操作手册》</w:t>
      </w:r>
      <w:r>
        <w:rPr>
          <w:rFonts w:ascii="宋体" w:hAnsi="宋体" w:eastAsia="宋体" w:cs="Arial"/>
          <w:color w:val="auto"/>
          <w:sz w:val="24"/>
          <w:szCs w:val="24"/>
          <w:highlight w:val="none"/>
          <w:lang w:eastAsia="en-US"/>
        </w:rPr>
        <w:t xml:space="preserve">（以下简称</w:t>
      </w:r>
      <w:r>
        <w:rPr>
          <w:rFonts w:hint="eastAsia" w:ascii="宋体" w:hAnsi="宋体" w:eastAsia="宋体" w:cs="Arial"/>
          <w:color w:val="auto"/>
          <w:sz w:val="24"/>
          <w:szCs w:val="24"/>
          <w:highlight w:val="none"/>
          <w:lang w:eastAsia="en-US"/>
        </w:rPr>
        <w:t xml:space="preserve">《操作手册》</w:t>
      </w:r>
      <w:r>
        <w:rPr>
          <w:rFonts w:ascii="宋体" w:hAnsi="宋体" w:eastAsia="宋体" w:cs="Arial"/>
          <w:color w:val="auto"/>
          <w:sz w:val="24"/>
          <w:szCs w:val="24"/>
          <w:highlight w:val="none"/>
          <w:lang w:eastAsia="en-US"/>
        </w:rPr>
        <w:t xml:space="preserve">）</w:t>
      </w:r>
      <w:r>
        <w:rPr>
          <w:rFonts w:hint="eastAsia" w:ascii="宋体" w:hAnsi="宋体" w:eastAsia="宋体" w:cs="Arial"/>
          <w:color w:val="auto"/>
          <w:sz w:val="24"/>
          <w:szCs w:val="24"/>
          <w:highlight w:val="none"/>
          <w:lang w:eastAsia="en-US"/>
        </w:rPr>
        <w:t xml:space="preserve">，</w:t>
      </w:r>
      <w:r>
        <w:rPr>
          <w:rFonts w:ascii="宋体" w:hAnsi="宋体" w:eastAsia="宋体" w:cs="Arial"/>
          <w:color w:val="auto"/>
          <w:sz w:val="24"/>
          <w:szCs w:val="24"/>
          <w:highlight w:val="none"/>
          <w:lang w:eastAsia="en-US"/>
        </w:rPr>
        <w:t xml:space="preserve">下载地址：无锡市政府采购网——资料下载——</w:t>
      </w:r>
      <w:r>
        <w:rPr>
          <w:rFonts w:hint="eastAsia" w:ascii="宋体" w:hAnsi="宋体" w:eastAsia="宋体" w:cs="Arial"/>
          <w:color w:val="auto"/>
          <w:sz w:val="24"/>
          <w:szCs w:val="24"/>
          <w:highlight w:val="none"/>
          <w:lang w:eastAsia="en-US"/>
        </w:rPr>
        <w:t xml:space="preserve">苏采云——</w:t>
      </w:r>
      <w:r>
        <w:rPr>
          <w:rFonts w:ascii="Arial" w:hAnsi="Arial" w:eastAsia="宋体" w:cs="Arial"/>
          <w:color w:val="auto"/>
          <w:szCs w:val="21"/>
          <w:highlight w:val="none"/>
          <w:lang w:eastAsia="en-US"/>
        </w:rPr>
        <w:fldChar w:fldCharType="begin"/>
      </w:r>
      <w:r>
        <w:rPr>
          <w:rFonts w:ascii="Arial" w:hAnsi="Arial" w:eastAsia="宋体" w:cs="Arial"/>
          <w:color w:val="auto"/>
          <w:szCs w:val="21"/>
          <w:highlight w:val="none"/>
          <w:lang w:eastAsia="en-US"/>
        </w:rPr>
        <w:instrText xml:space="preserve"> HYPERLINK "http://cz.wuxi.gov.cn/doc/2023/10/11/4080287.shtml" \t "_blank" </w:instrText>
      </w:r>
      <w:r>
        <w:rPr>
          <w:rFonts w:ascii="Arial" w:hAnsi="Arial" w:eastAsia="宋体" w:cs="Arial"/>
          <w:color w:val="auto"/>
          <w:szCs w:val="21"/>
          <w:highlight w:val="none"/>
          <w:lang w:eastAsia="en-US"/>
        </w:rPr>
        <w:fldChar w:fldCharType="separate"/>
      </w:r>
      <w:r>
        <w:rPr>
          <w:rFonts w:hint="eastAsia" w:ascii="宋体" w:hAnsi="宋体" w:eastAsia="宋体" w:cs="Arial"/>
          <w:color w:val="auto"/>
          <w:sz w:val="24"/>
          <w:szCs w:val="24"/>
          <w:highlight w:val="none"/>
          <w:lang w:eastAsia="en-US"/>
        </w:rPr>
        <w:t xml:space="preserve">“苏采云”系统供应商操作手册</w:t>
      </w:r>
      <w:r>
        <w:rPr>
          <w:rFonts w:hint="eastAsia" w:ascii="宋体" w:hAnsi="宋体" w:eastAsia="宋体" w:cs="Arial"/>
          <w:color w:val="auto"/>
          <w:sz w:val="24"/>
          <w:szCs w:val="24"/>
          <w:highlight w:val="none"/>
          <w:lang w:eastAsia="en-US"/>
        </w:rPr>
        <w:fldChar w:fldCharType="end"/>
      </w:r>
      <w:r>
        <w:rPr>
          <w:rFonts w:hint="eastAsia" w:ascii="宋体" w:hAnsi="宋体" w:eastAsia="宋体" w:cs="Arial"/>
          <w:color w:val="auto"/>
          <w:sz w:val="24"/>
          <w:szCs w:val="24"/>
          <w:highlight w:val="none"/>
          <w:lang w:eastAsia="en-US"/>
        </w:rPr>
        <w:t xml:space="preserve">。</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bCs/>
          <w:color w:val="auto"/>
          <w:sz w:val="24"/>
          <w:szCs w:val="24"/>
          <w:highlight w:val="none"/>
          <w:lang w:eastAsia="en-US"/>
        </w:rPr>
        <w:t xml:space="preserve">技术支持QQ：孙先生：442456465；王先生：1476328133</w:t>
      </w:r>
      <w:r>
        <w:rPr>
          <w:rFonts w:hint="eastAsia" w:ascii="宋体" w:hAnsi="宋体" w:eastAsia="宋体" w:cs="Arial"/>
          <w:bCs/>
          <w:color w:val="auto"/>
          <w:sz w:val="24"/>
          <w:szCs w:val="24"/>
          <w:highlight w:val="none"/>
          <w:lang w:eastAsia="en-US"/>
        </w:rPr>
        <w:t xml:space="preserve">。</w:t>
      </w:r>
      <w:r/>
    </w:p>
    <w:p>
      <w:pPr>
        <w:ind w:firstLine="480"/>
        <w:jc w:val="left"/>
        <w:keepLines w:val="0"/>
        <w:keepNext w:val="0"/>
        <w:pageBreakBefore w:val="0"/>
        <w:spacing w:line="360" w:lineRule="auto"/>
        <w:shd w:val="clear" w:color="auto" w:fill="auto"/>
        <w:widowControl/>
        <w:rPr>
          <w:rFonts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（二）完成项目参与，获取招标文件</w:t>
      </w:r>
      <w:r/>
    </w:p>
    <w:p>
      <w:pPr>
        <w:ind w:firstLine="480"/>
        <w:jc w:val="left"/>
        <w:keepLines w:val="0"/>
        <w:keepNext w:val="0"/>
        <w:pageBreakBefore w:val="0"/>
        <w:spacing w:line="360" w:lineRule="auto"/>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供应商可在项目</w:t>
      </w:r>
      <w:r>
        <w:rPr>
          <w:rFonts w:hint="eastAsia" w:ascii="宋体" w:hAnsi="宋体" w:eastAsia="宋体" w:cs="Arial"/>
          <w:color w:val="auto"/>
          <w:sz w:val="24"/>
          <w:szCs w:val="24"/>
          <w:highlight w:val="none"/>
          <w:lang w:eastAsia="en-US"/>
        </w:rPr>
        <w:t xml:space="preserve">招标</w:t>
      </w:r>
      <w:r>
        <w:rPr>
          <w:rFonts w:ascii="宋体" w:hAnsi="宋体" w:eastAsia="宋体" w:cs="Arial"/>
          <w:color w:val="auto"/>
          <w:sz w:val="24"/>
          <w:szCs w:val="24"/>
          <w:highlight w:val="none"/>
          <w:lang w:eastAsia="en-US"/>
        </w:rPr>
        <w:t xml:space="preserve">公告附件中查看</w:t>
      </w:r>
      <w:r>
        <w:rPr>
          <w:rFonts w:hint="eastAsia" w:ascii="宋体" w:hAnsi="宋体" w:eastAsia="宋体" w:cs="Arial"/>
          <w:color w:val="auto"/>
          <w:sz w:val="24"/>
          <w:szCs w:val="24"/>
          <w:highlight w:val="none"/>
          <w:lang w:eastAsia="en-US"/>
        </w:rPr>
        <w:t xml:space="preserve">公开招标</w:t>
      </w:r>
      <w:r>
        <w:rPr>
          <w:rFonts w:ascii="宋体" w:hAnsi="宋体" w:eastAsia="宋体" w:cs="Arial"/>
          <w:color w:val="auto"/>
          <w:sz w:val="24"/>
          <w:szCs w:val="24"/>
          <w:highlight w:val="none"/>
          <w:lang w:eastAsia="en-US"/>
        </w:rPr>
        <w:t xml:space="preserve">文件，如确定参加本次</w:t>
      </w:r>
      <w:r>
        <w:rPr>
          <w:rFonts w:hint="eastAsia" w:ascii="宋体" w:hAnsi="宋体" w:eastAsia="宋体" w:cs="Arial"/>
          <w:color w:val="auto"/>
          <w:sz w:val="24"/>
          <w:szCs w:val="24"/>
          <w:highlight w:val="none"/>
          <w:lang w:eastAsia="en-US"/>
        </w:rPr>
        <w:t xml:space="preserve">采购</w:t>
      </w:r>
      <w:r>
        <w:rPr>
          <w:rFonts w:ascii="宋体" w:hAnsi="宋体" w:eastAsia="宋体" w:cs="Arial"/>
          <w:color w:val="auto"/>
          <w:sz w:val="24"/>
          <w:szCs w:val="24"/>
          <w:highlight w:val="none"/>
          <w:lang w:eastAsia="en-US"/>
        </w:rPr>
        <w:t xml:space="preserve">活动，必须在</w:t>
      </w:r>
      <w:r>
        <w:rPr>
          <w:rFonts w:hint="eastAsia" w:ascii="宋体" w:hAnsi="宋体" w:eastAsia="宋体" w:cs="Arial"/>
          <w:bCs/>
          <w:color w:val="auto"/>
          <w:sz w:val="24"/>
          <w:szCs w:val="24"/>
          <w:highlight w:val="none"/>
          <w:lang w:eastAsia="en-US"/>
        </w:rPr>
        <w:t xml:space="preserve">招标文件提供期限</w:t>
      </w:r>
      <w:r>
        <w:rPr>
          <w:rFonts w:ascii="宋体" w:hAnsi="宋体" w:eastAsia="宋体" w:cs="Arial"/>
          <w:color w:val="auto"/>
          <w:sz w:val="24"/>
          <w:szCs w:val="24"/>
          <w:highlight w:val="none"/>
          <w:lang w:eastAsia="en-US"/>
        </w:rPr>
        <w:t xml:space="preserve">内</w:t>
      </w:r>
      <w:r>
        <w:rPr>
          <w:rFonts w:hint="eastAsia" w:ascii="宋体" w:hAnsi="宋体" w:eastAsia="宋体" w:cs="Arial"/>
          <w:color w:val="auto"/>
          <w:sz w:val="24"/>
          <w:szCs w:val="24"/>
          <w:highlight w:val="none"/>
          <w:lang w:eastAsia="en-US"/>
        </w:rPr>
        <w:t xml:space="preserve">从</w:t>
      </w:r>
      <w:r>
        <w:rPr>
          <w:rFonts w:hint="eastAsia" w:ascii="宋体" w:hAnsi="宋体" w:eastAsia="宋体" w:cs="Arial"/>
          <w:bCs/>
          <w:color w:val="auto"/>
          <w:sz w:val="24"/>
          <w:szCs w:val="24"/>
          <w:highlight w:val="none"/>
          <w:lang w:eastAsia="en-US"/>
        </w:rPr>
        <w:t xml:space="preserve">“苏采云”系统</w:t>
      </w:r>
      <w:r>
        <w:rPr>
          <w:rFonts w:ascii="宋体" w:hAnsi="宋体" w:eastAsia="宋体" w:cs="Arial"/>
          <w:color w:val="auto"/>
          <w:sz w:val="24"/>
          <w:szCs w:val="24"/>
          <w:highlight w:val="none"/>
          <w:lang w:eastAsia="en-US"/>
        </w:rPr>
        <w:t xml:space="preserve">中下载文件（“项目参与”——“</w:t>
      </w:r>
      <w:r>
        <w:rPr>
          <w:rFonts w:hint="eastAsia" w:ascii="宋体" w:hAnsi="宋体" w:eastAsia="宋体" w:cs="Arial"/>
          <w:color w:val="auto"/>
          <w:sz w:val="24"/>
          <w:szCs w:val="24"/>
          <w:highlight w:val="none"/>
          <w:lang w:eastAsia="en-US"/>
        </w:rPr>
        <w:t xml:space="preserve">采购项目参与</w:t>
      </w:r>
      <w:r>
        <w:rPr>
          <w:rFonts w:ascii="宋体" w:hAnsi="宋体" w:eastAsia="宋体" w:cs="Arial"/>
          <w:color w:val="auto"/>
          <w:sz w:val="24"/>
          <w:szCs w:val="24"/>
          <w:highlight w:val="none"/>
          <w:lang w:eastAsia="en-US"/>
        </w:rPr>
        <w:t xml:space="preserve">”找到需要获取</w:t>
      </w:r>
      <w:r>
        <w:rPr>
          <w:rFonts w:hint="eastAsia" w:ascii="宋体" w:hAnsi="宋体" w:eastAsia="宋体" w:cs="Arial"/>
          <w:color w:val="auto"/>
          <w:sz w:val="24"/>
          <w:szCs w:val="24"/>
          <w:highlight w:val="none"/>
          <w:lang w:eastAsia="en-US"/>
        </w:rPr>
        <w:t xml:space="preserve">招标</w:t>
      </w:r>
      <w:r>
        <w:rPr>
          <w:rFonts w:ascii="宋体" w:hAnsi="宋体" w:eastAsia="宋体" w:cs="Arial"/>
          <w:color w:val="auto"/>
          <w:sz w:val="24"/>
          <w:szCs w:val="24"/>
          <w:highlight w:val="none"/>
          <w:lang w:eastAsia="en-US"/>
        </w:rPr>
        <w:t xml:space="preserve">文件的项目，点击“我要参与”——“参与投标”</w:t>
      </w:r>
      <w:r>
        <w:rPr>
          <w:rFonts w:hint="eastAsia" w:ascii="宋体" w:hAnsi="宋体" w:eastAsia="宋体" w:cs="Arial"/>
          <w:color w:val="auto"/>
          <w:sz w:val="24"/>
          <w:szCs w:val="24"/>
          <w:highlight w:val="none"/>
          <w:lang w:eastAsia="en-US"/>
        </w:rPr>
        <w:t xml:space="preserve">——“</w:t>
      </w:r>
      <w:r>
        <w:rPr>
          <w:rFonts w:ascii="宋体" w:hAnsi="宋体" w:eastAsia="宋体" w:cs="Arial"/>
          <w:color w:val="auto"/>
          <w:sz w:val="24"/>
          <w:szCs w:val="24"/>
          <w:highlight w:val="none"/>
          <w:lang w:eastAsia="en-US"/>
        </w:rPr>
        <w:t xml:space="preserve">下载文件</w:t>
      </w:r>
      <w:r>
        <w:rPr>
          <w:rFonts w:hint="eastAsia" w:ascii="宋体" w:hAnsi="宋体" w:eastAsia="宋体" w:cs="Arial"/>
          <w:color w:val="auto"/>
          <w:sz w:val="24"/>
          <w:szCs w:val="24"/>
          <w:highlight w:val="none"/>
          <w:lang w:eastAsia="en-US"/>
        </w:rPr>
        <w:t xml:space="preserve">”</w:t>
      </w:r>
      <w:r>
        <w:rPr>
          <w:rFonts w:ascii="宋体" w:hAnsi="宋体" w:eastAsia="宋体" w:cs="Arial"/>
          <w:color w:val="auto"/>
          <w:sz w:val="24"/>
          <w:szCs w:val="24"/>
          <w:highlight w:val="none"/>
          <w:lang w:eastAsia="en-US"/>
        </w:rPr>
        <w:t xml:space="preserve">），完成项目</w:t>
      </w:r>
      <w:r>
        <w:rPr>
          <w:rFonts w:hint="eastAsia" w:ascii="宋体" w:hAnsi="宋体" w:eastAsia="宋体" w:cs="Arial"/>
          <w:color w:val="auto"/>
          <w:sz w:val="24"/>
          <w:szCs w:val="24"/>
          <w:highlight w:val="none"/>
          <w:lang w:eastAsia="en-US"/>
        </w:rPr>
        <w:t xml:space="preserve">参与</w:t>
      </w:r>
      <w:r>
        <w:rPr>
          <w:rFonts w:ascii="宋体" w:hAnsi="宋体" w:eastAsia="宋体" w:cs="Arial"/>
          <w:color w:val="auto"/>
          <w:sz w:val="24"/>
          <w:szCs w:val="24"/>
          <w:highlight w:val="none"/>
          <w:lang w:eastAsia="en-US"/>
        </w:rPr>
        <w:t xml:space="preserve">，</w:t>
      </w:r>
      <w:r>
        <w:rPr>
          <w:rFonts w:hint="eastAsia" w:ascii="宋体" w:hAnsi="宋体" w:eastAsia="宋体" w:cs="Arial"/>
          <w:color w:val="auto"/>
          <w:sz w:val="24"/>
          <w:szCs w:val="24"/>
          <w:highlight w:val="none"/>
          <w:lang w:eastAsia="en-US"/>
        </w:rPr>
        <w:t xml:space="preserve">将</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中</w:t>
      </w:r>
      <w:r>
        <w:rPr>
          <w:rFonts w:ascii="宋体" w:hAnsi="宋体" w:eastAsia="宋体" w:cs="Arial"/>
          <w:color w:val="auto"/>
          <w:sz w:val="24"/>
          <w:szCs w:val="24"/>
          <w:highlight w:val="none"/>
          <w:lang w:eastAsia="en-US"/>
        </w:rPr>
        <w:t xml:space="preserve">下载的</w:t>
      </w:r>
      <w:r>
        <w:rPr>
          <w:rFonts w:hint="eastAsia" w:ascii="宋体" w:hAnsi="宋体" w:eastAsia="宋体" w:cs="Arial"/>
          <w:color w:val="auto"/>
          <w:sz w:val="24"/>
          <w:szCs w:val="24"/>
          <w:highlight w:val="none"/>
          <w:lang w:eastAsia="en-US"/>
        </w:rPr>
        <w:t xml:space="preserve">招标</w:t>
      </w:r>
      <w:r>
        <w:rPr>
          <w:rFonts w:ascii="宋体" w:hAnsi="宋体" w:eastAsia="宋体" w:cs="Arial"/>
          <w:color w:val="auto"/>
          <w:sz w:val="24"/>
          <w:szCs w:val="24"/>
          <w:highlight w:val="none"/>
          <w:lang w:eastAsia="en-US"/>
        </w:rPr>
        <w:t xml:space="preserve">文件</w:t>
      </w:r>
      <w:r>
        <w:rPr>
          <w:rFonts w:hint="eastAsia" w:ascii="宋体" w:hAnsi="宋体" w:eastAsia="宋体" w:cs="Arial"/>
          <w:color w:val="auto"/>
          <w:sz w:val="24"/>
          <w:szCs w:val="24"/>
          <w:highlight w:val="none"/>
          <w:lang w:eastAsia="en-US"/>
        </w:rPr>
        <w:t xml:space="preserve">（后缀名为</w:t>
      </w: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eastAsia="en-US"/>
        </w:rPr>
        <w:t xml:space="preserve">kedt”）</w:t>
      </w:r>
      <w:r>
        <w:rPr>
          <w:rFonts w:ascii="宋体" w:hAnsi="宋体" w:eastAsia="宋体" w:cs="Arial"/>
          <w:color w:val="auto"/>
          <w:sz w:val="24"/>
          <w:szCs w:val="24"/>
          <w:highlight w:val="none"/>
          <w:lang w:eastAsia="en-US"/>
        </w:rPr>
        <w:t xml:space="preserve">导入到“政府采购客户端”，离线按要求</w:t>
      </w:r>
      <w:r>
        <w:rPr>
          <w:rFonts w:hint="eastAsia" w:ascii="宋体" w:hAnsi="宋体" w:eastAsia="宋体" w:cs="Arial"/>
          <w:color w:val="auto"/>
          <w:sz w:val="24"/>
          <w:szCs w:val="24"/>
          <w:highlight w:val="none"/>
          <w:lang w:eastAsia="en-US"/>
        </w:rPr>
        <w:t xml:space="preserve">编制</w:t>
      </w:r>
      <w:r>
        <w:rPr>
          <w:rFonts w:ascii="宋体" w:hAnsi="宋体" w:eastAsia="宋体" w:cs="Arial"/>
          <w:color w:val="auto"/>
          <w:sz w:val="24"/>
          <w:szCs w:val="24"/>
          <w:highlight w:val="none"/>
          <w:lang w:eastAsia="en-US"/>
        </w:rPr>
        <w:t xml:space="preserve">并加密</w:t>
      </w:r>
      <w:r>
        <w:rPr>
          <w:rFonts w:hint="eastAsia" w:ascii="宋体" w:hAnsi="宋体" w:eastAsia="宋体" w:cs="Arial"/>
          <w:color w:val="auto"/>
          <w:sz w:val="24"/>
          <w:szCs w:val="24"/>
          <w:highlight w:val="none"/>
          <w:lang w:eastAsia="en-US"/>
        </w:rPr>
        <w:t xml:space="preserve">投标</w:t>
      </w:r>
      <w:r>
        <w:rPr>
          <w:rFonts w:ascii="宋体" w:hAnsi="宋体" w:eastAsia="宋体" w:cs="Arial"/>
          <w:color w:val="auto"/>
          <w:sz w:val="24"/>
          <w:szCs w:val="24"/>
          <w:highlight w:val="none"/>
          <w:lang w:eastAsia="en-US"/>
        </w:rPr>
        <w:t xml:space="preserve">文件</w:t>
      </w:r>
      <w:r>
        <w:rPr>
          <w:rFonts w:hint="eastAsia" w:ascii="宋体" w:hAnsi="宋体" w:eastAsia="宋体" w:cs="Arial"/>
          <w:color w:val="auto"/>
          <w:sz w:val="24"/>
          <w:szCs w:val="24"/>
          <w:highlight w:val="none"/>
          <w:lang w:eastAsia="en-US"/>
        </w:rPr>
        <w:t xml:space="preserve">（使用“CA数字证书”），</w:t>
      </w:r>
      <w:r>
        <w:rPr>
          <w:rFonts w:ascii="宋体" w:hAnsi="宋体" w:eastAsia="宋体" w:cs="Arial"/>
          <w:color w:val="auto"/>
          <w:sz w:val="24"/>
          <w:szCs w:val="24"/>
          <w:highlight w:val="none"/>
          <w:lang w:eastAsia="en-US"/>
        </w:rPr>
        <w:t xml:space="preserve">导出加密的</w:t>
      </w:r>
      <w:r>
        <w:rPr>
          <w:rFonts w:hint="eastAsia" w:ascii="宋体" w:hAnsi="宋体" w:eastAsia="宋体" w:cs="Arial"/>
          <w:color w:val="auto"/>
          <w:sz w:val="24"/>
          <w:szCs w:val="24"/>
          <w:highlight w:val="none"/>
          <w:lang w:eastAsia="en-US"/>
        </w:rPr>
        <w:t xml:space="preserve">投标</w:t>
      </w:r>
      <w:r>
        <w:rPr>
          <w:rFonts w:ascii="宋体" w:hAnsi="宋体" w:eastAsia="宋体" w:cs="Arial"/>
          <w:color w:val="auto"/>
          <w:sz w:val="24"/>
          <w:szCs w:val="24"/>
          <w:highlight w:val="none"/>
          <w:lang w:eastAsia="en-US"/>
        </w:rPr>
        <w:t xml:space="preserve">文件</w:t>
      </w:r>
      <w:r>
        <w:rPr>
          <w:rFonts w:hint="eastAsia" w:ascii="宋体" w:hAnsi="宋体" w:eastAsia="宋体" w:cs="Arial"/>
          <w:color w:val="auto"/>
          <w:sz w:val="24"/>
          <w:szCs w:val="24"/>
          <w:highlight w:val="none"/>
          <w:lang w:eastAsia="en-US"/>
        </w:rPr>
        <w:t xml:space="preserve">（后缀名为zip，不得超过150M）并在</w:t>
      </w:r>
      <w:r>
        <w:rPr>
          <w:rFonts w:hint="eastAsia" w:ascii="宋体" w:hAnsi="宋体" w:eastAsia="宋体" w:cs="Arial"/>
          <w:bCs/>
          <w:color w:val="auto"/>
          <w:sz w:val="24"/>
          <w:szCs w:val="24"/>
          <w:highlight w:val="none"/>
          <w:lang w:eastAsia="en-US"/>
        </w:rPr>
        <w:t xml:space="preserve">“苏采云”系统</w:t>
      </w:r>
      <w:r>
        <w:rPr>
          <w:rFonts w:ascii="宋体" w:hAnsi="宋体" w:eastAsia="宋体" w:cs="Arial"/>
          <w:color w:val="auto"/>
          <w:sz w:val="24"/>
          <w:szCs w:val="24"/>
          <w:highlight w:val="none"/>
          <w:lang w:eastAsia="en-US"/>
        </w:rPr>
        <w:t xml:space="preserve">上传该加密的</w:t>
      </w:r>
      <w:r>
        <w:rPr>
          <w:rFonts w:hint="eastAsia" w:ascii="宋体" w:hAnsi="宋体" w:eastAsia="宋体" w:cs="Arial"/>
          <w:color w:val="auto"/>
          <w:sz w:val="24"/>
          <w:szCs w:val="24"/>
          <w:highlight w:val="none"/>
          <w:lang w:eastAsia="en-US"/>
        </w:rPr>
        <w:t xml:space="preserve">投标</w:t>
      </w:r>
      <w:r>
        <w:rPr>
          <w:rFonts w:ascii="宋体" w:hAnsi="宋体" w:eastAsia="宋体" w:cs="Arial"/>
          <w:color w:val="auto"/>
          <w:sz w:val="24"/>
          <w:szCs w:val="24"/>
          <w:highlight w:val="none"/>
          <w:lang w:eastAsia="en-US"/>
        </w:rPr>
        <w:t xml:space="preserve">文件，对</w:t>
      </w:r>
      <w:r>
        <w:rPr>
          <w:rFonts w:hint="eastAsia" w:ascii="宋体" w:hAnsi="宋体" w:eastAsia="宋体" w:cs="Arial"/>
          <w:color w:val="auto"/>
          <w:sz w:val="24"/>
          <w:szCs w:val="24"/>
          <w:highlight w:val="none"/>
          <w:lang w:eastAsia="en-US"/>
        </w:rPr>
        <w:t xml:space="preserve">招标</w:t>
      </w:r>
      <w:r>
        <w:rPr>
          <w:rFonts w:ascii="宋体" w:hAnsi="宋体" w:eastAsia="宋体" w:cs="Arial"/>
          <w:color w:val="auto"/>
          <w:sz w:val="24"/>
          <w:szCs w:val="24"/>
          <w:highlight w:val="none"/>
          <w:lang w:eastAsia="en-US"/>
        </w:rPr>
        <w:t xml:space="preserve">文件各项内容做出实质性响应，否则其</w:t>
      </w:r>
      <w:r>
        <w:rPr>
          <w:rFonts w:hint="eastAsia" w:ascii="宋体" w:hAnsi="宋体" w:eastAsia="宋体" w:cs="Arial"/>
          <w:color w:val="auto"/>
          <w:sz w:val="24"/>
          <w:szCs w:val="24"/>
          <w:highlight w:val="none"/>
          <w:lang w:eastAsia="en-US"/>
        </w:rPr>
        <w:t xml:space="preserve">投标</w:t>
      </w:r>
      <w:r>
        <w:rPr>
          <w:rFonts w:ascii="宋体" w:hAnsi="宋体" w:eastAsia="宋体" w:cs="Arial"/>
          <w:color w:val="auto"/>
          <w:sz w:val="24"/>
          <w:szCs w:val="24"/>
          <w:highlight w:val="none"/>
          <w:lang w:eastAsia="en-US"/>
        </w:rPr>
        <w:t xml:space="preserve">文件无效。</w:t>
      </w:r>
      <w:r/>
    </w:p>
    <w:p>
      <w:pPr>
        <w:ind w:firstLine="480"/>
        <w:jc w:val="left"/>
        <w:keepLines w:val="0"/>
        <w:keepNext w:val="0"/>
        <w:pageBreakBefore w:val="0"/>
        <w:spacing w:line="360" w:lineRule="auto"/>
        <w:shd w:val="clear" w:color="auto" w:fill="auto"/>
        <w:widowControl/>
        <w:tabs>
          <w:tab w:val="left" w:pos="900" w:leader="none"/>
        </w:tabs>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（三）有关本次采购的事项若存在变动或修改，敬请及时关注</w:t>
      </w:r>
      <w:r>
        <w:rPr>
          <w:rFonts w:hint="eastAsia" w:ascii="宋体" w:hAnsi="宋体" w:eastAsia="宋体" w:cs="Arial"/>
          <w:bCs/>
          <w:color w:val="auto"/>
          <w:sz w:val="24"/>
          <w:szCs w:val="24"/>
          <w:highlight w:val="none"/>
          <w:lang w:val="en-US" w:eastAsia="zh-CN"/>
        </w:rPr>
        <w:t xml:space="preserve">江苏正华新工程咨询有限公司</w:t>
      </w:r>
      <w:r>
        <w:rPr>
          <w:rFonts w:hint="eastAsia" w:ascii="宋体" w:hAnsi="宋体" w:eastAsia="宋体" w:cs="Arial"/>
          <w:bCs/>
          <w:color w:val="auto"/>
          <w:sz w:val="24"/>
          <w:szCs w:val="24"/>
          <w:highlight w:val="none"/>
          <w:lang w:eastAsia="en-US"/>
        </w:rPr>
        <w:t xml:space="preserve">在“江苏政府采购网”发布的更正公告。</w:t>
      </w:r>
      <w:r/>
    </w:p>
    <w:p>
      <w:pPr>
        <w:ind w:firstLine="480"/>
        <w:jc w:val="left"/>
        <w:keepLines w:val="0"/>
        <w:keepNext w:val="0"/>
        <w:pageBreakBefore w:val="0"/>
        <w:spacing w:line="36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（四）本次采购不收取投标保证金。</w:t>
      </w:r>
      <w:r/>
    </w:p>
    <w:p>
      <w:pPr>
        <w:ind w:firstLine="480"/>
        <w:jc w:val="left"/>
        <w:spacing w:line="360" w:lineRule="auto"/>
        <w:shd w:val="clear" w:color="auto" w:fill="ffffff"/>
        <w:widowControl/>
        <w:rPr>
          <w:rFonts w:ascii="Arial" w:hAnsi="Arial" w:eastAsia="宋体" w:cs="宋体"/>
          <w:bCs/>
          <w:color w:val="auto"/>
          <w:sz w:val="24"/>
          <w:szCs w:val="24"/>
          <w:highlight w:val="none"/>
          <w:lang w:eastAsia="en-US"/>
        </w:rPr>
      </w:pPr>
      <w:r>
        <w:rPr>
          <w:rFonts w:hint="eastAsia" w:ascii="Arial" w:hAnsi="Arial" w:eastAsia="宋体" w:cs="宋体"/>
          <w:bCs/>
          <w:color w:val="auto"/>
          <w:sz w:val="24"/>
          <w:szCs w:val="24"/>
          <w:highlight w:val="none"/>
          <w:lang w:eastAsia="en-US"/>
        </w:rPr>
        <w:t xml:space="preserve">（五）其他事项</w:t>
      </w:r>
      <w:r/>
    </w:p>
    <w:p>
      <w:pPr>
        <w:ind w:firstLine="720"/>
        <w:jc w:val="left"/>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bCs/>
          <w:color w:val="auto"/>
          <w:sz w:val="24"/>
          <w:szCs w:val="24"/>
          <w:highlight w:val="none"/>
          <w:lang w:eastAsia="en-US"/>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720"/>
        <w:jc w:val="left"/>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2）纸质投标文件：本项目为不见面开标，投标人无需递交纸质投标文件至现场，</w:t>
      </w:r>
      <w:r>
        <w:rPr>
          <w:rFonts w:hint="eastAsia" w:ascii="宋体" w:hAnsi="宋体" w:eastAsia="宋体" w:cs="宋体"/>
          <w:b/>
          <w:color w:val="auto"/>
          <w:sz w:val="24"/>
          <w:szCs w:val="24"/>
          <w:highlight w:val="none"/>
          <w:lang w:eastAsia="en-US"/>
        </w:rPr>
        <w:t xml:space="preserve">中标后中标供应商向采购代理机构提供与电子投标文件完全一致的纸质投标文件（</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eastAsia="en-US"/>
        </w:rPr>
        <w:t xml:space="preserve">份：一正、</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eastAsia="en-US"/>
        </w:rPr>
        <w:t xml:space="preserve">副）。</w:t>
      </w:r>
      <w:r/>
    </w:p>
    <w:p>
      <w:pPr>
        <w:ind w:firstLine="720"/>
        <w:jc w:val="left"/>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3）供应商请仔细阅读供应商注册流程和招标文件中关于电子开评标等相关事项，如有问题可发送邮件或电话咨询。</w:t>
      </w:r>
      <w:r/>
    </w:p>
    <w:p>
      <w:pPr>
        <w:ind w:firstLine="720"/>
        <w:jc w:val="left"/>
        <w:spacing w:line="36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4）本招标文件中涉及的盖章部分均可使用CA签章。</w:t>
      </w:r>
      <w:r/>
    </w:p>
    <w:p>
      <w:pPr>
        <w:ind w:left="0" w:firstLine="480"/>
        <w:jc w:val="left"/>
        <w:spacing w:line="360" w:lineRule="auto"/>
        <w:widowControl/>
        <w:rPr>
          <w:rFonts w:hint="eastAsia" w:ascii="宋体" w:hAnsi="宋体" w:eastAsia="宋体" w:cs="Arial"/>
          <w:bCs/>
          <w:color w:val="auto"/>
          <w:sz w:val="24"/>
          <w:szCs w:val="24"/>
          <w:highlight w:val="none"/>
          <w:lang w:eastAsia="en-US"/>
        </w:rPr>
      </w:pPr>
      <w:r>
        <w:rPr>
          <w:rFonts w:hint="eastAsia" w:ascii="宋体" w:hAnsi="宋体" w:eastAsia="宋体" w:cs="Arial"/>
          <w:bCs/>
          <w:color w:val="auto"/>
          <w:sz w:val="24"/>
          <w:szCs w:val="24"/>
          <w:highlight w:val="none"/>
          <w:lang w:eastAsia="en-US"/>
        </w:rPr>
        <w:t xml:space="preserve">（</w:t>
      </w:r>
      <w:r>
        <w:rPr>
          <w:rFonts w:hint="eastAsia" w:ascii="宋体" w:hAnsi="宋体" w:eastAsia="宋体" w:cs="Arial"/>
          <w:bCs/>
          <w:color w:val="auto"/>
          <w:sz w:val="24"/>
          <w:szCs w:val="24"/>
          <w:highlight w:val="none"/>
          <w:lang w:val="en-US" w:eastAsia="zh-CN"/>
        </w:rPr>
        <w:t xml:space="preserve">六</w:t>
      </w:r>
      <w:r>
        <w:rPr>
          <w:rFonts w:hint="eastAsia" w:ascii="宋体" w:hAnsi="宋体" w:eastAsia="宋体" w:cs="Arial"/>
          <w:bCs/>
          <w:color w:val="auto"/>
          <w:sz w:val="24"/>
          <w:szCs w:val="24"/>
          <w:highlight w:val="none"/>
          <w:lang w:eastAsia="en-US"/>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rPr>
          <w:rFonts w:hint="eastAsia" w:ascii="黑体" w:hAnsi="Times New Roman" w:eastAsia="黑体" w:cs="Times New Roman"/>
          <w:bCs/>
          <w:color w:val="auto"/>
          <w:sz w:val="28"/>
          <w:szCs w:val="28"/>
          <w:highlight w:val="none"/>
        </w:rPr>
        <w:outlineLvl w:val="0"/>
      </w:pPr>
      <w:r>
        <w:rPr>
          <w:rFonts w:hint="eastAsia" w:ascii="宋体" w:hAnsi="宋体" w:cs="宋体"/>
          <w:color w:val="auto"/>
          <w:highlight w:val="none"/>
          <w:lang w:val="zh-CN"/>
        </w:rPr>
        <w:br w:type="page" w:clear="all"/>
      </w:r>
      <w:r>
        <w:rPr>
          <w:rFonts w:hint="eastAsia" w:ascii="黑体" w:hAnsi="Times New Roman" w:eastAsia="黑体" w:cs="Times New Roman"/>
          <w:bCs/>
          <w:color w:val="auto"/>
          <w:sz w:val="28"/>
          <w:szCs w:val="28"/>
          <w:highlight w:val="none"/>
          <w:lang w:val="zh-CN"/>
        </w:rPr>
        <w:t xml:space="preserve">二、</w:t>
      </w:r>
      <w:r>
        <w:rPr>
          <w:rFonts w:hint="eastAsia" w:ascii="黑体" w:hAnsi="Times New Roman" w:eastAsia="黑体" w:cs="Times New Roman"/>
          <w:bCs/>
          <w:color w:val="auto"/>
          <w:sz w:val="28"/>
          <w:szCs w:val="28"/>
          <w:highlight w:val="none"/>
        </w:rPr>
        <w:t xml:space="preserve">投标人须知</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14" w:name="_Toc20823275"/>
      <w:r/>
      <w:bookmarkStart w:id="15" w:name="_Toc513029203"/>
      <w:r/>
      <w:bookmarkStart w:id="16" w:name="_Toc16938519"/>
      <w:r/>
      <w:bookmarkStart w:id="17" w:name="_Toc120614214"/>
      <w:r>
        <w:rPr>
          <w:rFonts w:hint="eastAsia" w:ascii="宋体" w:hAnsi="宋体" w:eastAsia="宋体" w:cs="Times New Roman"/>
          <w:b/>
          <w:bCs/>
          <w:color w:val="auto"/>
          <w:sz w:val="30"/>
          <w:szCs w:val="30"/>
          <w:highlight w:val="none"/>
          <w:lang w:val="en-US" w:eastAsia="zh-CN" w:bidi="ar-SA"/>
        </w:rPr>
        <w:t xml:space="preserve">一、总则</w:t>
      </w:r>
      <w:bookmarkEnd w:id="14"/>
      <w:r/>
      <w:bookmarkEnd w:id="15"/>
      <w:r/>
      <w:bookmarkEnd w:id="16"/>
      <w:r/>
      <w:bookmarkEnd w:id="17"/>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8" w:name="_Hlt16619475"/>
      <w:r/>
      <w:bookmarkEnd w:id="18"/>
      <w:r/>
      <w:bookmarkStart w:id="19" w:name="_Toc16938520"/>
      <w:r/>
      <w:bookmarkStart w:id="20" w:name="_Toc20823276"/>
      <w:r/>
      <w:bookmarkStart w:id="21" w:name="_Toc513029204"/>
      <w:r>
        <w:rPr>
          <w:rFonts w:hint="eastAsia" w:ascii="宋体" w:hAnsi="宋体" w:eastAsia="宋体" w:cs="Arial"/>
          <w:bCs w:val="0"/>
          <w:color w:val="auto"/>
          <w:szCs w:val="21"/>
          <w:highlight w:val="none"/>
          <w:lang w:eastAsia="en-US"/>
        </w:rPr>
        <w:t xml:space="preserve">1.招标方式</w:t>
      </w:r>
      <w:bookmarkEnd w:id="19"/>
      <w:r/>
      <w:bookmarkEnd w:id="20"/>
      <w:r/>
      <w:bookmarkEnd w:id="21"/>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1.1本次招标采取公开招标方式，本招标文件仅适用于招标公告中所述项目。</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22" w:name="_Toc16938521"/>
      <w:r/>
      <w:bookmarkStart w:id="23" w:name="_Toc20823277"/>
      <w:r/>
      <w:bookmarkStart w:id="24" w:name="_Toc513029205"/>
      <w:r>
        <w:rPr>
          <w:rFonts w:hint="eastAsia" w:ascii="宋体" w:hAnsi="宋体" w:eastAsia="宋体" w:cs="Arial"/>
          <w:bCs w:val="0"/>
          <w:color w:val="auto"/>
          <w:szCs w:val="21"/>
          <w:highlight w:val="none"/>
          <w:lang w:eastAsia="en-US"/>
        </w:rPr>
        <w:t xml:space="preserve">2.</w:t>
      </w:r>
      <w:bookmarkEnd w:id="22"/>
      <w:r/>
      <w:bookmarkEnd w:id="23"/>
      <w:r/>
      <w:bookmarkEnd w:id="24"/>
      <w:r>
        <w:rPr>
          <w:rFonts w:hint="eastAsia" w:ascii="宋体" w:hAnsi="宋体" w:eastAsia="宋体" w:cs="Arial"/>
          <w:bCs w:val="0"/>
          <w:color w:val="auto"/>
          <w:szCs w:val="21"/>
          <w:highlight w:val="none"/>
          <w:lang w:eastAsia="en-US"/>
        </w:rPr>
        <w:t xml:space="preserve">采购人、采购代理机构、投标人、联合体</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2.1采购人、采购代理机构：指依法进行政府采购的国家机关、事业单位、团体组织，及其委托的采购代理机构。本项目采购人、采购代理机构见第一章《投标邀请》。</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2.2投标人（也称“供应商</w:t>
      </w: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eastAsia="en-US"/>
        </w:rPr>
        <w:t xml:space="preserve">申请人”）：是指响应招标、参加投标竞争的法人、其他组织或者自然人。合格的投标人应满足招标公告中供应商的资格要求以及本文件实质性要求和条件的规定。</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25" w:name="_Toc16938522"/>
      <w:r/>
      <w:bookmarkStart w:id="26" w:name="_Toc20823278"/>
      <w:r/>
      <w:bookmarkStart w:id="27" w:name="_Toc513029206"/>
      <w:r>
        <w:rPr>
          <w:rFonts w:hint="eastAsia" w:ascii="宋体" w:hAnsi="宋体" w:eastAsia="宋体" w:cs="Arial"/>
          <w:bCs w:val="0"/>
          <w:color w:val="auto"/>
          <w:szCs w:val="21"/>
          <w:highlight w:val="none"/>
          <w:lang w:eastAsia="en-US"/>
        </w:rPr>
        <w:t xml:space="preserve">3.适用法律</w:t>
      </w:r>
      <w:bookmarkEnd w:id="25"/>
      <w:r/>
      <w:bookmarkEnd w:id="26"/>
      <w:r/>
      <w:bookmarkEnd w:id="27"/>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3.1本次招标及由此产生的合同受中华人民共和国有关的法律法规制约和保护</w:t>
      </w:r>
      <w:r>
        <w:rPr>
          <w:rFonts w:ascii="宋体" w:hAnsi="宋体" w:eastAsia="宋体" w:cs="Arial"/>
          <w:color w:val="auto"/>
          <w:sz w:val="24"/>
          <w:szCs w:val="21"/>
          <w:highlight w:val="none"/>
          <w:lang w:eastAsia="en-US"/>
        </w:rPr>
        <w:t xml:space="preserve">。</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28" w:name="_Toc16938523"/>
      <w:r/>
      <w:bookmarkStart w:id="29" w:name="_Toc462564067"/>
      <w:r/>
      <w:bookmarkStart w:id="30" w:name="_Toc513029207"/>
      <w:r/>
      <w:bookmarkStart w:id="31" w:name="_Toc20823279"/>
      <w:r>
        <w:rPr>
          <w:rFonts w:hint="eastAsia" w:ascii="宋体" w:hAnsi="宋体" w:eastAsia="宋体" w:cs="Arial"/>
          <w:bCs w:val="0"/>
          <w:color w:val="auto"/>
          <w:szCs w:val="21"/>
          <w:highlight w:val="none"/>
          <w:lang w:eastAsia="en-US"/>
        </w:rPr>
        <w:t xml:space="preserve">4.投标费用</w:t>
      </w:r>
      <w:bookmarkEnd w:id="28"/>
      <w:r/>
      <w:bookmarkEnd w:id="29"/>
      <w:r/>
      <w:bookmarkEnd w:id="30"/>
      <w:r/>
      <w:bookmarkEnd w:id="31"/>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4.1</w:t>
      </w:r>
      <w:r>
        <w:rPr>
          <w:rFonts w:hint="eastAsia" w:ascii="宋体" w:hAnsi="宋体" w:eastAsia="宋体" w:cs="Arial"/>
          <w:color w:val="auto"/>
          <w:sz w:val="24"/>
          <w:szCs w:val="21"/>
          <w:highlight w:val="none"/>
          <w:lang w:eastAsia="en-US"/>
        </w:rPr>
        <w:t xml:space="preserve">投标人应自行承担所有与参加投标有关的费用，无论投标过程中的做法和结果如何，</w:t>
      </w:r>
      <w:r>
        <w:rPr>
          <w:rFonts w:hint="eastAsia" w:ascii="宋体" w:hAnsi="宋体" w:eastAsia="宋体" w:cs="Arial"/>
          <w:color w:val="auto"/>
          <w:sz w:val="24"/>
          <w:szCs w:val="21"/>
          <w:highlight w:val="none"/>
          <w:lang w:val="en-US" w:eastAsia="zh-CN"/>
        </w:rPr>
        <w:t xml:space="preserve">江苏正华新工程咨询有限公司（以下简称代理机构）</w:t>
      </w:r>
      <w:r>
        <w:rPr>
          <w:rFonts w:hint="eastAsia" w:ascii="宋体" w:hAnsi="宋体" w:eastAsia="宋体" w:cs="Arial"/>
          <w:color w:val="auto"/>
          <w:sz w:val="24"/>
          <w:szCs w:val="21"/>
          <w:highlight w:val="none"/>
          <w:lang w:eastAsia="en-US"/>
        </w:rPr>
        <w:t xml:space="preserve">在任何情况下均无义务和责任承担这些费用。</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4.2本次招标标书工本费、中标服务费、招标文件均免费。</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5.招标文件的约束力</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5.1</w:t>
      </w:r>
      <w:r>
        <w:rPr>
          <w:rFonts w:hint="eastAsia" w:ascii="宋体" w:hAnsi="宋体" w:eastAsia="宋体" w:cs="Arial"/>
          <w:color w:val="auto"/>
          <w:sz w:val="24"/>
          <w:szCs w:val="24"/>
          <w:highlight w:val="none"/>
          <w:lang w:eastAsia="en-US"/>
        </w:rPr>
        <w:t xml:space="preserve">投标人一旦参加本项目采购活动，即被认为接受了本招标文件的规定和约束。</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32" w:name="_Toc120614215"/>
      <w:r/>
      <w:bookmarkStart w:id="33" w:name="_Toc20823281"/>
      <w:r/>
      <w:bookmarkStart w:id="34" w:name="_Toc513029209"/>
      <w:r/>
      <w:bookmarkStart w:id="35" w:name="_Toc16938525"/>
      <w:r>
        <w:rPr>
          <w:rFonts w:hint="eastAsia" w:ascii="宋体" w:hAnsi="宋体" w:eastAsia="宋体" w:cs="Times New Roman"/>
          <w:b/>
          <w:bCs/>
          <w:color w:val="auto"/>
          <w:sz w:val="30"/>
          <w:szCs w:val="30"/>
          <w:highlight w:val="none"/>
          <w:lang w:val="en-US" w:eastAsia="zh-CN" w:bidi="ar-SA"/>
        </w:rPr>
        <w:t xml:space="preserve">二、招标文件</w:t>
      </w:r>
      <w:bookmarkEnd w:id="32"/>
      <w:r/>
      <w:bookmarkEnd w:id="33"/>
      <w:r/>
      <w:bookmarkEnd w:id="34"/>
      <w:r/>
      <w:bookmarkEnd w:id="35"/>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36" w:name="_Toc513029210"/>
      <w:r/>
      <w:bookmarkStart w:id="37" w:name="_Toc16938526"/>
      <w:r/>
      <w:bookmarkStart w:id="38" w:name="_Toc20823282"/>
      <w:r>
        <w:rPr>
          <w:rFonts w:hint="eastAsia" w:ascii="宋体" w:hAnsi="宋体" w:eastAsia="宋体" w:cs="Arial"/>
          <w:bCs w:val="0"/>
          <w:color w:val="auto"/>
          <w:szCs w:val="21"/>
          <w:highlight w:val="none"/>
          <w:lang w:eastAsia="en-US"/>
        </w:rPr>
        <w:t xml:space="preserve">6.招标文件构成</w:t>
      </w:r>
      <w:bookmarkEnd w:id="36"/>
      <w:r/>
      <w:bookmarkEnd w:id="37"/>
      <w:r/>
      <w:bookmarkEnd w:id="38"/>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6.1</w:t>
      </w:r>
      <w:r>
        <w:rPr>
          <w:rFonts w:hint="eastAsia" w:ascii="宋体" w:hAnsi="宋体" w:eastAsia="宋体" w:cs="Arial"/>
          <w:color w:val="auto"/>
          <w:sz w:val="24"/>
          <w:szCs w:val="21"/>
          <w:highlight w:val="none"/>
          <w:lang w:eastAsia="en-US"/>
        </w:rPr>
        <w:t xml:space="preserve">招标文件由以下部分组成：</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（2）投标人须知</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（3）合同文本</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（4）采购需求</w:t>
      </w:r>
      <w:r/>
    </w:p>
    <w:p>
      <w:pPr>
        <w:ind w:firstLine="480"/>
        <w:jc w:val="left"/>
        <w:spacing w:line="500" w:lineRule="exact"/>
        <w:shd w:val="clear" w:color="auto" w:fill="auto"/>
        <w:widowControl/>
        <w:rPr>
          <w:rFonts w:ascii="Arial" w:hAnsi="Arial"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（5）</w:t>
      </w:r>
      <w:r>
        <w:rPr>
          <w:rFonts w:hint="eastAsia" w:ascii="Arial" w:hAnsi="宋体" w:eastAsia="宋体" w:cs="Arial"/>
          <w:color w:val="auto"/>
          <w:sz w:val="24"/>
          <w:szCs w:val="24"/>
          <w:highlight w:val="none"/>
          <w:lang w:eastAsia="en-US"/>
        </w:rPr>
        <w:t xml:space="preserve">评标方法与评标标准</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（6）投标文件内容与格式</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请仔细检查招标文件是否齐全，如有缺漏请立即与</w:t>
      </w:r>
      <w:r>
        <w:rPr>
          <w:rFonts w:hint="eastAsia" w:ascii="宋体" w:hAnsi="宋体" w:eastAsia="宋体" w:cs="Arial"/>
          <w:color w:val="auto"/>
          <w:sz w:val="24"/>
          <w:szCs w:val="21"/>
          <w:highlight w:val="none"/>
          <w:lang w:val="en-US" w:eastAsia="zh-CN"/>
        </w:rPr>
        <w:t xml:space="preserve">代理机构</w:t>
      </w:r>
      <w:r>
        <w:rPr>
          <w:rFonts w:hint="eastAsia" w:ascii="宋体" w:hAnsi="宋体" w:eastAsia="宋体" w:cs="Arial"/>
          <w:color w:val="auto"/>
          <w:sz w:val="24"/>
          <w:szCs w:val="21"/>
          <w:highlight w:val="none"/>
          <w:lang w:eastAsia="en-US"/>
        </w:rPr>
        <w:t xml:space="preserve">联系解决。</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39" w:name="_Toc16938527"/>
      <w:r/>
      <w:bookmarkStart w:id="40" w:name="_Toc462564070"/>
      <w:r/>
      <w:bookmarkStart w:id="41" w:name="_Toc513029211"/>
      <w:r/>
      <w:bookmarkStart w:id="42" w:name="_Toc20823283"/>
      <w:r>
        <w:rPr>
          <w:rFonts w:hint="eastAsia" w:ascii="宋体" w:hAnsi="宋体" w:eastAsia="宋体" w:cs="Arial"/>
          <w:bCs w:val="0"/>
          <w:color w:val="auto"/>
          <w:szCs w:val="21"/>
          <w:highlight w:val="none"/>
          <w:lang w:eastAsia="en-US"/>
        </w:rPr>
        <w:t xml:space="preserve">7.招标文件的澄清</w:t>
      </w:r>
      <w:bookmarkEnd w:id="39"/>
      <w:r/>
      <w:bookmarkEnd w:id="40"/>
      <w:r/>
      <w:bookmarkEnd w:id="41"/>
      <w:r/>
      <w:bookmarkEnd w:id="42"/>
      <w:r/>
      <w:r/>
    </w:p>
    <w:p>
      <w:pPr>
        <w:ind w:firstLine="480"/>
        <w:jc w:val="left"/>
        <w:spacing w:line="500" w:lineRule="exact"/>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1"/>
          <w:highlight w:val="none"/>
          <w:lang w:eastAsia="en-US"/>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Arial"/>
          <w:bCs/>
          <w:color w:val="auto"/>
          <w:sz w:val="24"/>
          <w:szCs w:val="21"/>
          <w:highlight w:val="none"/>
          <w:lang w:val="en-US" w:eastAsia="zh-CN"/>
        </w:rPr>
        <w:t xml:space="preserve">代理机构</w:t>
      </w:r>
      <w:r>
        <w:rPr>
          <w:rFonts w:hint="eastAsia" w:ascii="宋体" w:hAnsi="宋体" w:eastAsia="宋体" w:cs="Arial"/>
          <w:bCs/>
          <w:color w:val="auto"/>
          <w:sz w:val="24"/>
          <w:szCs w:val="21"/>
          <w:highlight w:val="none"/>
          <w:lang w:eastAsia="en-US"/>
        </w:rPr>
        <w:t xml:space="preserve">以书面形式提出。</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43" w:name="_Toc20823284"/>
      <w:r/>
      <w:bookmarkStart w:id="44" w:name="_Toc513029212"/>
      <w:r/>
      <w:bookmarkStart w:id="45" w:name="_Toc462564071"/>
      <w:r/>
      <w:bookmarkStart w:id="46" w:name="_Toc16938528"/>
      <w:r>
        <w:rPr>
          <w:rFonts w:hint="eastAsia" w:ascii="宋体" w:hAnsi="宋体" w:eastAsia="宋体" w:cs="Arial"/>
          <w:bCs w:val="0"/>
          <w:color w:val="auto"/>
          <w:szCs w:val="21"/>
          <w:highlight w:val="none"/>
          <w:lang w:eastAsia="en-US"/>
        </w:rPr>
        <w:t xml:space="preserve">8.招标文件的修改</w:t>
      </w:r>
      <w:bookmarkEnd w:id="43"/>
      <w:r/>
      <w:bookmarkEnd w:id="44"/>
      <w:r/>
      <w:bookmarkEnd w:id="45"/>
      <w:r/>
      <w:bookmarkEnd w:id="46"/>
      <w:r/>
      <w:r/>
    </w:p>
    <w:p>
      <w:pPr>
        <w:ind w:firstLine="480"/>
        <w:jc w:val="left"/>
        <w:spacing w:line="500" w:lineRule="exact"/>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8.1</w:t>
      </w:r>
      <w:r>
        <w:rPr>
          <w:rFonts w:hint="eastAsia" w:ascii="宋体" w:hAnsi="宋体" w:eastAsia="宋体" w:cs="Arial"/>
          <w:bCs/>
          <w:color w:val="auto"/>
          <w:sz w:val="24"/>
          <w:szCs w:val="24"/>
          <w:highlight w:val="none"/>
          <w:lang w:val="en-US" w:eastAsia="zh-CN"/>
        </w:rPr>
        <w:t xml:space="preserve">代理机构</w:t>
      </w:r>
      <w:r>
        <w:rPr>
          <w:rFonts w:hint="eastAsia" w:ascii="宋体" w:hAnsi="宋体" w:eastAsia="宋体" w:cs="Arial"/>
          <w:bCs/>
          <w:color w:val="auto"/>
          <w:sz w:val="24"/>
          <w:szCs w:val="24"/>
          <w:highlight w:val="none"/>
          <w:lang w:eastAsia="en-US"/>
        </w:rPr>
        <w:t xml:space="preserve">可在投标截止时间十五日前对招标文件进行必要的澄清或者修改，不足十五日的，将顺延提交投标文件的截止时间和开标日期。</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8.2</w:t>
      </w:r>
      <w:r>
        <w:rPr>
          <w:rFonts w:hint="eastAsia" w:ascii="宋体" w:hAnsi="宋体" w:eastAsia="宋体" w:cs="Arial"/>
          <w:bCs/>
          <w:color w:val="auto"/>
          <w:sz w:val="24"/>
          <w:szCs w:val="24"/>
          <w:highlight w:val="none"/>
          <w:lang w:eastAsia="en-US"/>
        </w:rPr>
        <w:t xml:space="preserve">如需对招标文件进行澄清或修改，</w:t>
      </w:r>
      <w:r>
        <w:rPr>
          <w:rFonts w:hint="eastAsia" w:ascii="宋体" w:hAnsi="宋体" w:eastAsia="宋体" w:cs="Arial"/>
          <w:bCs/>
          <w:color w:val="auto"/>
          <w:sz w:val="24"/>
          <w:szCs w:val="24"/>
          <w:highlight w:val="none"/>
          <w:lang w:val="en-US" w:eastAsia="zh-CN"/>
        </w:rPr>
        <w:t xml:space="preserve">代理机构</w:t>
      </w:r>
      <w:r>
        <w:rPr>
          <w:rFonts w:hint="eastAsia" w:ascii="宋体" w:hAnsi="宋体" w:eastAsia="宋体" w:cs="Arial"/>
          <w:bCs/>
          <w:color w:val="auto"/>
          <w:sz w:val="24"/>
          <w:szCs w:val="24"/>
          <w:highlight w:val="none"/>
          <w:lang w:eastAsia="en-US"/>
        </w:rPr>
        <w:t xml:space="preserve">将在江苏政府采购网发布更正公告，澄清或修改的内容为招标文件的组成部分，并对投标人具有约束力。投标人应在投标截止时间前</w:t>
      </w:r>
      <w:r>
        <w:rPr>
          <w:rFonts w:hint="eastAsia" w:ascii="宋体" w:hAnsi="宋体" w:eastAsia="宋体" w:cs="Arial"/>
          <w:color w:val="auto"/>
          <w:sz w:val="24"/>
          <w:szCs w:val="24"/>
          <w:highlight w:val="none"/>
          <w:lang w:eastAsia="en-US"/>
        </w:rPr>
        <w:t xml:space="preserve">登录</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或</w:t>
      </w:r>
      <w:r>
        <w:rPr>
          <w:rFonts w:hint="eastAsia" w:ascii="宋体" w:hAnsi="宋体" w:eastAsia="宋体" w:cs="Arial"/>
          <w:bCs/>
          <w:color w:val="auto"/>
          <w:sz w:val="24"/>
          <w:szCs w:val="24"/>
          <w:highlight w:val="none"/>
          <w:lang w:eastAsia="en-US"/>
        </w:rPr>
        <w:t xml:space="preserve">关注原招标公告媒体上发布的更正公告</w:t>
      </w:r>
      <w:r>
        <w:rPr>
          <w:rFonts w:hint="eastAsia" w:ascii="宋体" w:hAnsi="宋体" w:eastAsia="宋体" w:cs="Arial"/>
          <w:color w:val="auto"/>
          <w:sz w:val="24"/>
          <w:szCs w:val="24"/>
          <w:highlight w:val="none"/>
          <w:lang w:eastAsia="en-US"/>
        </w:rPr>
        <w:t xml:space="preserve">。</w:t>
      </w:r>
      <w:r>
        <w:rPr>
          <w:rFonts w:hint="eastAsia" w:ascii="宋体" w:hAnsi="宋体" w:eastAsia="宋体" w:cs="Arial"/>
          <w:bCs/>
          <w:color w:val="auto"/>
          <w:sz w:val="24"/>
          <w:szCs w:val="24"/>
          <w:highlight w:val="none"/>
          <w:lang w:eastAsia="en-US"/>
        </w:rPr>
        <w:t xml:space="preserve">因投标人未尽注意义务，未及时更新上传投标文件</w:t>
      </w:r>
      <w:r>
        <w:rPr>
          <w:rFonts w:hint="eastAsia" w:ascii="宋体" w:hAnsi="宋体" w:eastAsia="宋体" w:cs="Arial"/>
          <w:color w:val="auto"/>
          <w:sz w:val="24"/>
          <w:szCs w:val="24"/>
          <w:highlight w:val="none"/>
          <w:lang w:eastAsia="en-US"/>
        </w:rPr>
        <w:t xml:space="preserve">或未</w:t>
      </w:r>
      <w:r>
        <w:rPr>
          <w:rFonts w:hint="eastAsia" w:ascii="宋体" w:hAnsi="宋体" w:eastAsia="宋体" w:cs="Arial"/>
          <w:bCs/>
          <w:color w:val="auto"/>
          <w:sz w:val="24"/>
          <w:szCs w:val="24"/>
          <w:highlight w:val="none"/>
          <w:lang w:eastAsia="en-US"/>
        </w:rPr>
        <w:t xml:space="preserve">全面地关注更正公告导致其提交的投标材料不符合本项目相关招标要求，而造成的损失及风险（包括但不限于未中标）由投标人自行承担。</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47" w:name="_Toc462564072"/>
      <w:r/>
      <w:bookmarkStart w:id="48" w:name="_Toc120614216"/>
      <w:r/>
      <w:bookmarkStart w:id="49" w:name="_Toc20823285"/>
      <w:r/>
      <w:bookmarkStart w:id="50" w:name="_Toc16938529"/>
      <w:r/>
      <w:bookmarkStart w:id="51" w:name="_Toc513029213"/>
      <w:r>
        <w:rPr>
          <w:rFonts w:hint="eastAsia" w:ascii="宋体" w:hAnsi="宋体" w:eastAsia="宋体" w:cs="Times New Roman"/>
          <w:b/>
          <w:bCs/>
          <w:color w:val="auto"/>
          <w:sz w:val="30"/>
          <w:szCs w:val="30"/>
          <w:highlight w:val="none"/>
          <w:lang w:val="en-US" w:eastAsia="zh-CN" w:bidi="ar-SA"/>
        </w:rPr>
        <w:t xml:space="preserve">三、投标文件的编制</w:t>
      </w:r>
      <w:bookmarkEnd w:id="47"/>
      <w:r/>
      <w:bookmarkEnd w:id="48"/>
      <w:r/>
      <w:bookmarkEnd w:id="49"/>
      <w:r/>
      <w:bookmarkEnd w:id="50"/>
      <w:r/>
      <w:bookmarkEnd w:id="51"/>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52" w:name="_Toc16938530"/>
      <w:r/>
      <w:bookmarkStart w:id="53" w:name="_Toc513029214"/>
      <w:r/>
      <w:bookmarkStart w:id="54" w:name="_Toc462564073"/>
      <w:r/>
      <w:bookmarkStart w:id="55" w:name="_Toc20823286"/>
      <w:r>
        <w:rPr>
          <w:rFonts w:hint="eastAsia" w:ascii="宋体" w:hAnsi="宋体" w:eastAsia="宋体" w:cs="Arial"/>
          <w:bCs w:val="0"/>
          <w:color w:val="auto"/>
          <w:szCs w:val="21"/>
          <w:highlight w:val="none"/>
          <w:lang w:eastAsia="en-US"/>
        </w:rPr>
        <w:t xml:space="preserve">9.投标文件的语言及度量衡单位</w:t>
      </w:r>
      <w:bookmarkEnd w:id="52"/>
      <w:r/>
      <w:bookmarkEnd w:id="53"/>
      <w:r/>
      <w:bookmarkEnd w:id="54"/>
      <w:r/>
      <w:bookmarkEnd w:id="55"/>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9.1</w:t>
      </w:r>
      <w:r>
        <w:rPr>
          <w:rFonts w:hint="eastAsia" w:ascii="宋体" w:hAnsi="宋体" w:eastAsia="宋体" w:cs="Arial"/>
          <w:color w:val="auto"/>
          <w:sz w:val="24"/>
          <w:szCs w:val="21"/>
          <w:highlight w:val="none"/>
          <w:lang w:eastAsia="en-US"/>
        </w:rPr>
        <w:t xml:space="preserve">投标人提交的投标文件以及投标人与</w:t>
      </w:r>
      <w:r>
        <w:rPr>
          <w:rFonts w:hint="eastAsia" w:ascii="宋体" w:hAnsi="宋体" w:eastAsia="宋体" w:cs="Arial"/>
          <w:color w:val="auto"/>
          <w:sz w:val="24"/>
          <w:szCs w:val="21"/>
          <w:highlight w:val="none"/>
          <w:lang w:val="en-US" w:eastAsia="zh-CN"/>
        </w:rPr>
        <w:t xml:space="preserve">代理机构</w:t>
      </w:r>
      <w:r>
        <w:rPr>
          <w:rFonts w:hint="eastAsia" w:ascii="宋体" w:hAnsi="宋体" w:eastAsia="宋体" w:cs="Arial"/>
          <w:color w:val="auto"/>
          <w:sz w:val="24"/>
          <w:szCs w:val="21"/>
          <w:highlight w:val="none"/>
          <w:lang w:eastAsia="en-US"/>
        </w:rPr>
        <w:t xml:space="preserve">就有关投标的所有来往通知、函件和文件均应使用</w:t>
      </w:r>
      <w:r>
        <w:rPr>
          <w:rFonts w:hint="eastAsia" w:ascii="宋体" w:hAnsi="宋体" w:eastAsia="宋体" w:cs="Arial"/>
          <w:bCs/>
          <w:color w:val="auto"/>
          <w:sz w:val="24"/>
          <w:szCs w:val="21"/>
          <w:highlight w:val="none"/>
          <w:lang w:eastAsia="en-US"/>
        </w:rPr>
        <w:t xml:space="preserve">简体中文</w:t>
      </w:r>
      <w:r>
        <w:rPr>
          <w:rFonts w:hint="eastAsia" w:ascii="宋体" w:hAnsi="宋体" w:eastAsia="宋体" w:cs="Arial"/>
          <w:bCs/>
          <w:color w:val="auto"/>
          <w:sz w:val="24"/>
          <w:szCs w:val="24"/>
          <w:highlight w:val="none"/>
          <w:lang w:eastAsia="en-US"/>
        </w:rPr>
        <w:t xml:space="preserve">（规格、型号辅助符号例外）</w:t>
      </w:r>
      <w:r>
        <w:rPr>
          <w:rFonts w:hint="eastAsia" w:ascii="宋体" w:hAnsi="宋体" w:eastAsia="宋体" w:cs="Arial"/>
          <w:color w:val="auto"/>
          <w:sz w:val="24"/>
          <w:szCs w:val="21"/>
          <w:highlight w:val="none"/>
          <w:lang w:eastAsia="en-US"/>
        </w:rPr>
        <w:t xml:space="preserve">。</w:t>
      </w:r>
      <w:r/>
    </w:p>
    <w:p>
      <w:pPr>
        <w:ind w:firstLine="480"/>
        <w:jc w:val="both"/>
        <w:spacing w:line="500" w:lineRule="exact"/>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9.2除技术性能另有规定外，投标文件所使用的度量衡单位，均须采用国家法定计量单位。</w:t>
      </w:r>
      <w:r/>
    </w:p>
    <w:p>
      <w:pPr>
        <w:ind w:firstLine="48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9.3投标文件由投标人按</w:t>
      </w:r>
      <w:r>
        <w:rPr>
          <w:rFonts w:hint="eastAsia" w:ascii="宋体" w:hAnsi="宋体" w:eastAsia="宋体" w:cs="Arial"/>
          <w:color w:val="auto"/>
          <w:sz w:val="24"/>
          <w:szCs w:val="21"/>
          <w:highlight w:val="none"/>
          <w:lang w:val="en-US" w:eastAsia="zh-CN"/>
        </w:rPr>
        <w:t xml:space="preserve">提供</w:t>
      </w:r>
      <w:r>
        <w:rPr>
          <w:rFonts w:hint="eastAsia" w:ascii="宋体" w:hAnsi="宋体" w:eastAsia="宋体" w:cs="Arial"/>
          <w:color w:val="auto"/>
          <w:sz w:val="24"/>
          <w:szCs w:val="21"/>
          <w:highlight w:val="none"/>
          <w:lang w:eastAsia="en-US"/>
        </w:rPr>
        <w:t xml:space="preserve">格式如实填写</w:t>
      </w:r>
      <w:r>
        <w:rPr>
          <w:rFonts w:hint="eastAsia" w:ascii="宋体" w:hAnsi="宋体" w:eastAsia="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编写</w:t>
      </w:r>
      <w:r>
        <w:rPr>
          <w:rFonts w:hint="eastAsia" w:ascii="宋体" w:hAnsi="宋体" w:eastAsia="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，须有法人</w:t>
      </w:r>
      <w:r>
        <w:rPr>
          <w:rFonts w:hint="eastAsia" w:ascii="宋体" w:hAnsi="宋体" w:eastAsia="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盖章</w:t>
      </w:r>
      <w:r>
        <w:rPr>
          <w:rFonts w:hint="eastAsia" w:ascii="宋体" w:hAnsi="宋体" w:eastAsia="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、法定代表人或法定代表人授权代表签字或盖章，方为有效，未尽事宜可自行补充。</w:t>
      </w:r>
      <w:r/>
    </w:p>
    <w:p>
      <w:pPr>
        <w:ind w:firstLine="48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val="zh-CN" w:eastAsia="en-US"/>
        </w:rPr>
        <w:t xml:space="preserve">9.4如无特别说明，</w:t>
      </w:r>
      <w:r>
        <w:rPr>
          <w:rFonts w:hint="eastAsia" w:ascii="宋体" w:hAnsi="宋体" w:eastAsia="宋体" w:cs="Arial"/>
          <w:color w:val="auto"/>
          <w:sz w:val="24"/>
          <w:szCs w:val="21"/>
          <w:highlight w:val="none"/>
          <w:lang w:eastAsia="en-US"/>
        </w:rPr>
        <w:t xml:space="preserve">投标人报价一律以人民币为投标结算货币，结算单位为“元”。</w:t>
      </w:r>
      <w:r/>
    </w:p>
    <w:p>
      <w:pPr>
        <w:ind w:firstLine="48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9.5投标文件格式部分，应由投标人按</w:t>
      </w:r>
      <w:r>
        <w:rPr>
          <w:rFonts w:hint="eastAsia" w:ascii="宋体" w:hAnsi="宋体" w:eastAsia="宋体" w:cs="Arial"/>
          <w:color w:val="auto"/>
          <w:sz w:val="24"/>
          <w:szCs w:val="21"/>
          <w:highlight w:val="none"/>
          <w:lang w:val="en-US" w:eastAsia="zh-CN"/>
        </w:rPr>
        <w:t xml:space="preserve">提供</w:t>
      </w:r>
      <w:r>
        <w:rPr>
          <w:rFonts w:hint="eastAsia" w:ascii="宋体" w:hAnsi="宋体" w:eastAsia="宋体" w:cs="Arial"/>
          <w:color w:val="auto"/>
          <w:sz w:val="24"/>
          <w:szCs w:val="21"/>
          <w:highlight w:val="none"/>
          <w:lang w:eastAsia="en-US"/>
        </w:rPr>
        <w:t xml:space="preserve">格式提供，不得更改。</w:t>
      </w:r>
      <w:r/>
    </w:p>
    <w:p>
      <w:pPr>
        <w:ind w:firstLine="48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9.6投标人在制作电子投标文件时，请正确关联到对应页，在评审过程中，评审专家如因在相对应页面找不到该相关联的文件，由此产生的后果由投标人自行承担。</w:t>
      </w:r>
      <w:r/>
    </w:p>
    <w:p>
      <w:pPr>
        <w:ind w:firstLine="48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9.7投标费用自理。</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56" w:name="_Toc16938531"/>
      <w:r/>
      <w:bookmarkStart w:id="57" w:name="_Toc462564074"/>
      <w:r/>
      <w:bookmarkStart w:id="58" w:name="_Toc513029215"/>
      <w:r/>
      <w:bookmarkStart w:id="59" w:name="_Toc20823287"/>
      <w:r>
        <w:rPr>
          <w:rFonts w:hint="eastAsia" w:ascii="宋体" w:hAnsi="宋体" w:eastAsia="宋体" w:cs="Arial"/>
          <w:bCs w:val="0"/>
          <w:color w:val="auto"/>
          <w:szCs w:val="21"/>
          <w:highlight w:val="none"/>
          <w:lang w:eastAsia="en-US"/>
        </w:rPr>
        <w:t xml:space="preserve">10.投标文件构成</w:t>
      </w:r>
      <w:bookmarkEnd w:id="56"/>
      <w:r/>
      <w:bookmarkEnd w:id="57"/>
      <w:r/>
      <w:bookmarkEnd w:id="58"/>
      <w:r/>
      <w:bookmarkEnd w:id="59"/>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10.2投标人所</w:t>
      </w:r>
      <w:r>
        <w:rPr>
          <w:rFonts w:hint="eastAsia" w:ascii="宋体" w:hAnsi="宋体" w:eastAsia="宋体" w:cs="Arial"/>
          <w:color w:val="auto"/>
          <w:sz w:val="24"/>
          <w:szCs w:val="21"/>
          <w:highlight w:val="none"/>
          <w:lang w:val="en-US" w:eastAsia="zh-CN"/>
        </w:rPr>
        <w:t xml:space="preserve">需</w:t>
      </w:r>
      <w:r>
        <w:rPr>
          <w:rFonts w:hint="eastAsia" w:ascii="宋体" w:hAnsi="宋体" w:eastAsia="宋体" w:cs="Arial"/>
          <w:color w:val="auto"/>
          <w:sz w:val="24"/>
          <w:szCs w:val="21"/>
          <w:highlight w:val="none"/>
          <w:lang w:eastAsia="en-US"/>
        </w:rPr>
        <w:t xml:space="preserve">提供的相关证明文件和要求以及投标文件的部分格式要求，详见第六章《投标文件内容与格式》。</w:t>
      </w:r>
      <w:r/>
    </w:p>
    <w:p>
      <w:pPr>
        <w:ind w:firstLine="48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10.3如标书制作工具中格式和内容与招标文件不一致的，请以招标文件为准。</w:t>
      </w:r>
      <w:bookmarkStart w:id="60" w:name="_Hlt26954838"/>
      <w:r/>
      <w:bookmarkEnd w:id="60"/>
      <w:r/>
      <w:bookmarkStart w:id="61" w:name="_Hlt26668975"/>
      <w:r/>
      <w:bookmarkEnd w:id="61"/>
      <w:r/>
      <w:bookmarkStart w:id="62" w:name="_Hlt26670360"/>
      <w:r/>
      <w:bookmarkEnd w:id="62"/>
      <w:r/>
      <w:bookmarkStart w:id="63" w:name="_Toc49090509"/>
      <w:r/>
      <w:bookmarkStart w:id="64" w:name="_Toc49090507"/>
      <w:r/>
      <w:bookmarkStart w:id="65" w:name="_Toc513029216"/>
      <w:r/>
      <w:bookmarkStart w:id="66" w:name="_Toc14577357"/>
      <w:r/>
      <w:bookmarkStart w:id="67" w:name="_Toc14577354"/>
      <w:r/>
      <w:bookmarkStart w:id="68" w:name="_Toc513029219"/>
      <w:r/>
      <w:r/>
    </w:p>
    <w:p>
      <w:pPr>
        <w:ind w:firstLine="480"/>
        <w:jc w:val="left"/>
        <w:spacing w:line="500" w:lineRule="exact"/>
        <w:shd w:val="clear" w:color="auto" w:fill="auto"/>
        <w:widowControl/>
        <w:rPr>
          <w:rFonts w:hint="eastAsia" w:ascii="宋体" w:hAnsi="宋体" w:eastAsia="宋体" w:cs="Times New Roman"/>
          <w:b/>
          <w:color w:val="auto"/>
          <w:sz w:val="24"/>
          <w:szCs w:val="20"/>
          <w:highlight w:val="none"/>
          <w:u w:val="single"/>
        </w:rPr>
        <w:outlineLvl w:val="9"/>
      </w:pPr>
      <w:r>
        <w:rPr>
          <w:rFonts w:hint="eastAsia" w:ascii="宋体" w:hAnsi="宋体" w:eastAsia="宋体" w:cs="Times New Roman"/>
          <w:b/>
          <w:color w:val="auto"/>
          <w:sz w:val="24"/>
          <w:szCs w:val="20"/>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0"/>
        <w:jc w:val="left"/>
        <w:spacing w:line="500" w:lineRule="exact"/>
        <w:shd w:val="clear" w:color="auto" w:fill="auto"/>
        <w:widowControl/>
        <w:rPr>
          <w:rFonts w:hint="eastAsia" w:ascii="宋体" w:hAnsi="宋体" w:eastAsia="宋体" w:cs="Times New Roman"/>
          <w:b/>
          <w:color w:val="auto"/>
          <w:sz w:val="24"/>
          <w:szCs w:val="20"/>
          <w:highlight w:val="none"/>
        </w:rPr>
        <w:outlineLvl w:val="9"/>
      </w:pPr>
      <w:r>
        <w:rPr>
          <w:rFonts w:hint="eastAsia" w:ascii="宋体" w:hAnsi="宋体" w:eastAsia="宋体" w:cs="Times New Roman"/>
          <w:b/>
          <w:color w:val="auto"/>
          <w:sz w:val="24"/>
          <w:szCs w:val="20"/>
          <w:highlight w:val="none"/>
        </w:rPr>
        <w:t xml:space="preserve">不得有体现投标人身份的内容是指：</w:t>
      </w:r>
      <w:r/>
    </w:p>
    <w:p>
      <w:pPr>
        <w:ind w:firstLine="480"/>
        <w:jc w:val="left"/>
        <w:spacing w:line="500" w:lineRule="exact"/>
        <w:shd w:val="clear" w:color="auto" w:fill="auto"/>
        <w:widowControl/>
        <w:rPr>
          <w:rFonts w:hint="eastAsia" w:ascii="宋体" w:hAnsi="宋体" w:eastAsia="宋体" w:cs="Times New Roman"/>
          <w:b/>
          <w:color w:val="auto"/>
          <w:sz w:val="24"/>
          <w:szCs w:val="20"/>
          <w:highlight w:val="none"/>
        </w:rPr>
        <w:outlineLvl w:val="9"/>
      </w:pPr>
      <w:r>
        <w:rPr>
          <w:rFonts w:ascii="宋体" w:hAnsi="宋体" w:eastAsia="宋体" w:cs="Times New Roman"/>
          <w:b/>
          <w:color w:val="auto"/>
          <w:sz w:val="24"/>
          <w:szCs w:val="20"/>
          <w:highlight w:val="none"/>
        </w:rPr>
        <w:t xml:space="preserve">①</w:t>
      </w:r>
      <w:r>
        <w:rPr>
          <w:rFonts w:hint="eastAsia" w:ascii="宋体" w:hAnsi="宋体" w:eastAsia="宋体" w:cs="Times New Roman"/>
          <w:b/>
          <w:color w:val="auto"/>
          <w:sz w:val="24"/>
          <w:szCs w:val="20"/>
          <w:highlight w:val="none"/>
        </w:rPr>
        <w:t xml:space="preserve">技术部分不得出现能够体现投标人身份、名称的相关描述、材料、文件等内容；</w:t>
      </w:r>
      <w:r/>
    </w:p>
    <w:p>
      <w:pPr>
        <w:ind w:firstLine="480"/>
        <w:jc w:val="left"/>
        <w:spacing w:line="500" w:lineRule="exact"/>
        <w:shd w:val="clear" w:color="auto" w:fill="auto"/>
        <w:widowControl/>
        <w:rPr>
          <w:rFonts w:hint="eastAsia" w:ascii="宋体" w:hAnsi="宋体" w:eastAsia="宋体" w:cs="Times New Roman"/>
          <w:b/>
          <w:color w:val="auto"/>
          <w:sz w:val="24"/>
          <w:szCs w:val="20"/>
          <w:highlight w:val="none"/>
        </w:rPr>
        <w:outlineLvl w:val="9"/>
      </w:pPr>
      <w:r>
        <w:rPr>
          <w:rFonts w:ascii="宋体" w:hAnsi="宋体" w:eastAsia="宋体" w:cs="Times New Roman"/>
          <w:b/>
          <w:color w:val="auto"/>
          <w:sz w:val="24"/>
          <w:szCs w:val="20"/>
          <w:highlight w:val="none"/>
        </w:rPr>
        <w:t xml:space="preserve">②</w:t>
      </w:r>
      <w:r>
        <w:rPr>
          <w:rFonts w:hint="eastAsia" w:ascii="宋体" w:hAnsi="宋体" w:eastAsia="宋体" w:cs="Times New Roman"/>
          <w:b/>
          <w:color w:val="auto"/>
          <w:sz w:val="24"/>
          <w:szCs w:val="20"/>
          <w:highlight w:val="none"/>
        </w:rPr>
        <w:t xml:space="preserve">技术部分不得更改，不得在其中涂改、标注或做任何可以辨认投标人及所属人员身份的名称、印章、商标等标记；</w:t>
      </w:r>
      <w:r/>
    </w:p>
    <w:p>
      <w:pPr>
        <w:ind w:firstLine="480"/>
        <w:jc w:val="left"/>
        <w:spacing w:line="500" w:lineRule="exact"/>
        <w:shd w:val="clear" w:color="auto" w:fill="auto"/>
        <w:widowControl/>
        <w:rPr>
          <w:rFonts w:hint="eastAsia" w:ascii="宋体" w:hAnsi="宋体" w:eastAsia="宋体" w:cs="Times New Roman"/>
          <w:b/>
          <w:color w:val="auto"/>
          <w:sz w:val="24"/>
          <w:szCs w:val="20"/>
          <w:highlight w:val="none"/>
        </w:rPr>
        <w:outlineLvl w:val="9"/>
      </w:pPr>
      <w:r>
        <w:rPr>
          <w:rFonts w:ascii="宋体" w:hAnsi="宋体" w:eastAsia="宋体" w:cs="Times New Roman"/>
          <w:b/>
          <w:color w:val="auto"/>
          <w:sz w:val="24"/>
          <w:szCs w:val="20"/>
          <w:highlight w:val="none"/>
        </w:rPr>
        <w:t xml:space="preserve">③</w:t>
      </w:r>
      <w:r>
        <w:rPr>
          <w:rFonts w:hint="eastAsia" w:ascii="宋体" w:hAnsi="宋体" w:eastAsia="宋体" w:cs="Times New Roman"/>
          <w:b/>
          <w:color w:val="auto"/>
          <w:sz w:val="24"/>
          <w:szCs w:val="20"/>
          <w:highlight w:val="none"/>
        </w:rPr>
        <w:t xml:space="preserve">技术部分应当版面整洁、字迹清楚、不许批注或进行底纹、阴影、水印等特殊设置，不得采用任何不符合常规、有别于其他投标人的特殊做法；</w:t>
      </w:r>
      <w:r/>
    </w:p>
    <w:p>
      <w:p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宋体"/>
          <w:b/>
          <w:color w:val="auto"/>
          <w:sz w:val="24"/>
          <w:szCs w:val="20"/>
          <w:highlight w:val="none"/>
        </w:rPr>
        <w:t xml:space="preserve">④</w:t>
      </w:r>
      <w:r>
        <w:rPr>
          <w:rFonts w:hint="eastAsia" w:ascii="宋体" w:hAnsi="宋体" w:eastAsia="宋体" w:cs="Times New Roman"/>
          <w:b/>
          <w:color w:val="auto"/>
          <w:sz w:val="24"/>
          <w:szCs w:val="20"/>
          <w:highlight w:val="none"/>
        </w:rPr>
        <w:t xml:space="preserve">不得有其他体现投标人身份的内容。</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11.证明投标人及投标标的符合招标文件规定的文件</w:t>
      </w:r>
      <w:bookmarkEnd w:id="63"/>
      <w:r/>
      <w:bookmarkEnd w:id="64"/>
      <w:r/>
      <w:bookmarkEnd w:id="65"/>
      <w:r/>
      <w:bookmarkEnd w:id="66"/>
      <w:r/>
      <w:bookmarkEnd w:id="67"/>
      <w:r/>
      <w:bookmarkEnd w:id="68"/>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bookmarkStart w:id="69" w:name="_Toc49090508"/>
      <w:r/>
      <w:bookmarkStart w:id="70" w:name="_Toc14577355"/>
      <w:r>
        <w:rPr>
          <w:rFonts w:hint="eastAsia" w:ascii="宋体" w:hAnsi="宋体" w:eastAsia="宋体" w:cs="Arial"/>
          <w:bCs/>
          <w:color w:val="auto"/>
          <w:sz w:val="24"/>
          <w:szCs w:val="21"/>
          <w:highlight w:val="none"/>
          <w:lang w:eastAsia="en-US"/>
        </w:rPr>
        <w:t xml:space="preserve">11.1投标人应按照</w:t>
      </w:r>
      <w:r>
        <w:rPr>
          <w:rFonts w:hint="eastAsia" w:ascii="宋体" w:hAnsi="宋体" w:eastAsia="宋体" w:cs="Arial"/>
          <w:bCs/>
          <w:color w:val="auto"/>
          <w:sz w:val="24"/>
          <w:szCs w:val="21"/>
          <w:highlight w:val="none"/>
          <w:lang w:eastAsia="zh-CN"/>
        </w:rPr>
        <w:t xml:space="preserve">法律法规</w:t>
      </w:r>
      <w:r>
        <w:rPr>
          <w:rFonts w:hint="eastAsia" w:ascii="宋体" w:hAnsi="宋体" w:eastAsia="宋体" w:cs="Arial"/>
          <w:bCs/>
          <w:color w:val="auto"/>
          <w:sz w:val="24"/>
          <w:szCs w:val="21"/>
          <w:highlight w:val="none"/>
          <w:lang w:eastAsia="en-US"/>
        </w:rPr>
        <w:t xml:space="preserve">、规章和规范性文件以及招标文件要求提交证明文件，证明</w:t>
      </w:r>
      <w:r>
        <w:rPr>
          <w:rFonts w:hint="eastAsia" w:ascii="宋体" w:hAnsi="宋体" w:eastAsia="宋体" w:cs="Arial"/>
          <w:bCs/>
          <w:color w:val="auto"/>
          <w:sz w:val="24"/>
          <w:szCs w:val="21"/>
          <w:highlight w:val="none"/>
          <w:lang w:eastAsia="zh-CN"/>
        </w:rPr>
        <w:t xml:space="preserve">其</w:t>
      </w:r>
      <w:r>
        <w:rPr>
          <w:rFonts w:hint="eastAsia" w:ascii="宋体" w:hAnsi="宋体" w:eastAsia="宋体" w:cs="Arial"/>
          <w:bCs/>
          <w:color w:val="auto"/>
          <w:sz w:val="24"/>
          <w:szCs w:val="21"/>
          <w:highlight w:val="none"/>
          <w:lang w:eastAsia="en-US"/>
        </w:rPr>
        <w:t xml:space="preserve">投标标的符合招标文</w:t>
      </w:r>
      <w:r>
        <w:rPr>
          <w:rFonts w:hint="eastAsia" w:ascii="宋体" w:hAnsi="宋体" w:eastAsia="宋体" w:cs="Arial"/>
          <w:bCs/>
          <w:color w:val="auto"/>
          <w:sz w:val="24"/>
          <w:szCs w:val="21"/>
          <w:highlight w:val="none"/>
          <w:lang w:eastAsia="zh-CN"/>
        </w:rPr>
        <w:t xml:space="preserve">件的</w:t>
      </w:r>
      <w:r>
        <w:rPr>
          <w:rFonts w:hint="eastAsia" w:ascii="宋体" w:hAnsi="宋体" w:eastAsia="宋体" w:cs="Arial"/>
          <w:bCs/>
          <w:color w:val="auto"/>
          <w:sz w:val="24"/>
          <w:szCs w:val="21"/>
          <w:highlight w:val="none"/>
          <w:lang w:eastAsia="en-US"/>
        </w:rPr>
        <w:t xml:space="preserve">规定。</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11.2招标文件对证明文件无明确形式要求的，证明文件可以以文字资料、图纸和数据等形式提交。</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71" w:name="_Toc14577359"/>
      <w:r/>
      <w:bookmarkStart w:id="72" w:name="_Toc49090510"/>
      <w:r>
        <w:rPr>
          <w:rFonts w:hint="eastAsia" w:ascii="宋体" w:hAnsi="宋体" w:eastAsia="宋体" w:cs="Arial"/>
          <w:bCs w:val="0"/>
          <w:color w:val="auto"/>
          <w:szCs w:val="21"/>
          <w:highlight w:val="none"/>
          <w:lang w:eastAsia="en-US"/>
        </w:rPr>
        <w:t xml:space="preserve">12.投标函、承诺书和开标一览表</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12.1</w:t>
      </w:r>
      <w:r>
        <w:rPr>
          <w:rFonts w:hint="eastAsia" w:ascii="宋体" w:hAnsi="宋体" w:eastAsia="宋体" w:cs="Arial"/>
          <w:color w:val="auto"/>
          <w:sz w:val="24"/>
          <w:szCs w:val="21"/>
          <w:highlight w:val="none"/>
          <w:lang w:eastAsia="en-US"/>
        </w:rPr>
        <w:t xml:space="preserve">投标人应按照招标文件中提供的格式，完整、正确填写投标函、承诺书；投标人应按照“苏采云”系统中的</w:t>
      </w:r>
      <w:r>
        <w:rPr>
          <w:rFonts w:hint="eastAsia" w:ascii="宋体" w:hAnsi="宋体" w:eastAsia="宋体" w:cs="Arial"/>
          <w:color w:val="auto"/>
          <w:sz w:val="24"/>
          <w:szCs w:val="21"/>
          <w:highlight w:val="none"/>
          <w:lang w:val="en-US" w:eastAsia="zh-CN"/>
        </w:rPr>
        <w:t xml:space="preserve">提供</w:t>
      </w:r>
      <w:r>
        <w:rPr>
          <w:rFonts w:hint="eastAsia" w:ascii="宋体" w:hAnsi="宋体" w:eastAsia="宋体" w:cs="Arial"/>
          <w:color w:val="auto"/>
          <w:sz w:val="24"/>
          <w:szCs w:val="21"/>
          <w:highlight w:val="none"/>
          <w:lang w:eastAsia="en-US"/>
        </w:rPr>
        <w:t xml:space="preserve">格式模块为准，完整、正确填写开标一览表。</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12.2对于采用货币报价的项目，开标一览表中的投标总报价应与分项报价表的总额一致，如不一致，不作为无效投标处理，但评标时按开标一览表中价格为准。</w:t>
      </w:r>
      <w:bookmarkEnd w:id="71"/>
      <w:r/>
      <w:bookmarkEnd w:id="72"/>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13.</w:t>
      </w:r>
      <w:bookmarkEnd w:id="69"/>
      <w:r/>
      <w:bookmarkEnd w:id="70"/>
      <w:r>
        <w:rPr>
          <w:rFonts w:hint="eastAsia" w:ascii="宋体" w:hAnsi="宋体" w:eastAsia="宋体" w:cs="Arial"/>
          <w:bCs w:val="0"/>
          <w:color w:val="auto"/>
          <w:szCs w:val="21"/>
          <w:highlight w:val="none"/>
          <w:lang w:eastAsia="en-US"/>
        </w:rPr>
        <w:t xml:space="preserve">分项报价表</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13.1</w:t>
      </w:r>
      <w:r>
        <w:rPr>
          <w:rFonts w:hint="eastAsia" w:ascii="宋体" w:hAnsi="宋体" w:eastAsia="宋体" w:cs="Arial"/>
          <w:color w:val="auto"/>
          <w:sz w:val="24"/>
          <w:szCs w:val="21"/>
          <w:highlight w:val="none"/>
          <w:lang w:eastAsia="en-US"/>
        </w:rPr>
        <w:t xml:space="preserve">投</w:t>
      </w:r>
      <w:bookmarkStart w:id="73" w:name="_Hlt26954840"/>
      <w:r/>
      <w:bookmarkEnd w:id="73"/>
      <w:r>
        <w:rPr>
          <w:rFonts w:hint="eastAsia" w:ascii="宋体" w:hAnsi="宋体" w:eastAsia="宋体" w:cs="Arial"/>
          <w:color w:val="auto"/>
          <w:sz w:val="24"/>
          <w:szCs w:val="21"/>
          <w:highlight w:val="none"/>
          <w:lang w:eastAsia="en-US"/>
        </w:rPr>
        <w:t xml:space="preserve">标人应按照招标文件规定格式填报</w:t>
      </w:r>
      <w:bookmarkStart w:id="74" w:name="_Hlt26670399"/>
      <w:r/>
      <w:bookmarkEnd w:id="74"/>
      <w:r>
        <w:rPr>
          <w:rFonts w:hint="eastAsia" w:ascii="宋体" w:hAnsi="宋体" w:eastAsia="宋体" w:cs="Arial"/>
          <w:color w:val="auto"/>
          <w:sz w:val="24"/>
          <w:szCs w:val="21"/>
          <w:highlight w:val="none"/>
          <w:lang w:eastAsia="en-US"/>
        </w:rPr>
        <w:t xml:space="preserve">分项报价表。</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13.2</w:t>
      </w:r>
      <w:r>
        <w:rPr>
          <w:rFonts w:hint="eastAsia" w:ascii="宋体" w:hAnsi="宋体" w:eastAsia="宋体" w:cs="Arial"/>
          <w:bCs/>
          <w:color w:val="auto"/>
          <w:sz w:val="24"/>
          <w:szCs w:val="21"/>
          <w:highlight w:val="none"/>
          <w:lang w:eastAsia="en-US"/>
        </w:rPr>
        <w:t xml:space="preserve">投标货币。投标文件中的单价和总价无特殊规定的采用人民币报价，以“元”为单位标注。</w:t>
      </w:r>
      <w:r>
        <w:rPr>
          <w:rFonts w:hint="eastAsia" w:ascii="宋体" w:hAnsi="宋体" w:eastAsia="宋体" w:cs="Arial"/>
          <w:color w:val="auto"/>
          <w:sz w:val="24"/>
          <w:szCs w:val="21"/>
          <w:highlight w:val="none"/>
          <w:lang w:eastAsia="en-US"/>
        </w:rPr>
        <w:t xml:space="preserve">招标文件中另有规定的按规定执行。</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75" w:name="_Hlt26954848"/>
      <w:r/>
      <w:bookmarkEnd w:id="75"/>
      <w:r/>
      <w:bookmarkStart w:id="76" w:name="_Hlt26954846"/>
      <w:r/>
      <w:bookmarkEnd w:id="76"/>
      <w:r/>
      <w:bookmarkStart w:id="77" w:name="_Hlt26954731"/>
      <w:r/>
      <w:bookmarkEnd w:id="77"/>
      <w:r/>
      <w:bookmarkStart w:id="78" w:name="_Hlt26670482"/>
      <w:r/>
      <w:bookmarkEnd w:id="78"/>
      <w:r/>
      <w:bookmarkStart w:id="79" w:name="_Hlt26954842"/>
      <w:r/>
      <w:bookmarkEnd w:id="79"/>
      <w:r/>
      <w:bookmarkStart w:id="80" w:name="_Hlt26954844"/>
      <w:r/>
      <w:bookmarkEnd w:id="80"/>
      <w:r/>
      <w:bookmarkStart w:id="81" w:name="_Hlt26670486"/>
      <w:r/>
      <w:bookmarkEnd w:id="81"/>
      <w:r/>
      <w:bookmarkStart w:id="82" w:name="_Hlt26668983"/>
      <w:r/>
      <w:bookmarkEnd w:id="82"/>
      <w:r/>
      <w:bookmarkStart w:id="83" w:name="_Hlt26670403"/>
      <w:r/>
      <w:bookmarkEnd w:id="83"/>
      <w:r/>
      <w:bookmarkStart w:id="84" w:name="_Hlt26670425"/>
      <w:r/>
      <w:bookmarkEnd w:id="84"/>
      <w:r>
        <w:rPr>
          <w:rFonts w:hint="eastAsia" w:ascii="宋体" w:hAnsi="宋体" w:eastAsia="宋体" w:cs="Arial"/>
          <w:bCs w:val="0"/>
          <w:color w:val="auto"/>
          <w:szCs w:val="21"/>
          <w:highlight w:val="none"/>
          <w:lang w:eastAsia="en-US"/>
        </w:rPr>
        <w:t xml:space="preserve">14.投标偏离表</w:t>
      </w:r>
      <w:r/>
    </w:p>
    <w:p>
      <w:pPr>
        <w:ind w:firstLine="480"/>
        <w:jc w:val="left"/>
        <w:spacing w:line="500" w:lineRule="exact"/>
        <w:shd w:val="clear" w:color="auto" w:fill="auto"/>
        <w:widowControl/>
        <w:tabs>
          <w:tab w:val="left" w:pos="1035" w:leader="none"/>
        </w:tabs>
        <w:rPr>
          <w:rFonts w:ascii="宋体" w:hAnsi="Arial" w:eastAsia="宋体" w:cs="宋体"/>
          <w:color w:val="auto"/>
          <w:sz w:val="24"/>
          <w:szCs w:val="21"/>
          <w:highlight w:val="none"/>
          <w:lang w:val="zh-CN" w:eastAsia="en-US"/>
        </w:rPr>
        <w:outlineLvl w:val="9"/>
      </w:pPr>
      <w:r>
        <w:rPr>
          <w:rFonts w:hint="eastAsia" w:ascii="宋体" w:hAnsi="Arial" w:eastAsia="宋体" w:cs="宋体"/>
          <w:color w:val="auto"/>
          <w:sz w:val="24"/>
          <w:szCs w:val="21"/>
          <w:highlight w:val="none"/>
          <w:lang w:eastAsia="en-US"/>
        </w:rPr>
        <w:t xml:space="preserve">14</w:t>
      </w:r>
      <w:r>
        <w:rPr>
          <w:rFonts w:hint="eastAsia" w:ascii="宋体" w:hAnsi="Arial" w:eastAsia="宋体" w:cs="宋体"/>
          <w:color w:val="auto"/>
          <w:sz w:val="24"/>
          <w:szCs w:val="21"/>
          <w:highlight w:val="none"/>
          <w:lang w:val="zh-CN" w:eastAsia="en-US"/>
        </w:rPr>
        <w:t xml:space="preserve">.</w:t>
      </w:r>
      <w:r>
        <w:rPr>
          <w:rFonts w:hint="eastAsia" w:ascii="宋体" w:hAnsi="Arial" w:eastAsia="宋体" w:cs="宋体"/>
          <w:color w:val="auto"/>
          <w:sz w:val="24"/>
          <w:szCs w:val="21"/>
          <w:highlight w:val="none"/>
          <w:lang w:eastAsia="en-US"/>
        </w:rPr>
        <w:t xml:space="preserve">1</w:t>
      </w:r>
      <w:r>
        <w:rPr>
          <w:rFonts w:hint="eastAsia" w:ascii="宋体" w:hAnsi="Arial" w:eastAsia="宋体" w:cs="宋体"/>
          <w:color w:val="auto"/>
          <w:sz w:val="24"/>
          <w:szCs w:val="21"/>
          <w:highlight w:val="none"/>
          <w:lang w:val="zh-CN" w:eastAsia="en-US"/>
        </w:rPr>
        <w:t xml:space="preserve">投标人可在投标文件中提供认为需要的其他技术文件或说明。</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85" w:name="_Hlt26954734"/>
      <w:r/>
      <w:bookmarkEnd w:id="85"/>
      <w:r/>
      <w:bookmarkStart w:id="86" w:name="_Hlt26670489"/>
      <w:r/>
      <w:bookmarkEnd w:id="86"/>
      <w:r/>
      <w:bookmarkStart w:id="87" w:name="_Hlt26954850"/>
      <w:r/>
      <w:bookmarkEnd w:id="87"/>
      <w:r/>
      <w:bookmarkStart w:id="88" w:name="_Toc49090511"/>
      <w:r/>
      <w:bookmarkStart w:id="89" w:name="_Toc14577360"/>
      <w:r>
        <w:rPr>
          <w:rFonts w:hint="eastAsia" w:ascii="宋体" w:hAnsi="宋体" w:eastAsia="宋体" w:cs="Arial"/>
          <w:bCs w:val="0"/>
          <w:color w:val="auto"/>
          <w:szCs w:val="21"/>
          <w:highlight w:val="none"/>
          <w:lang w:eastAsia="en-US"/>
        </w:rPr>
        <w:t xml:space="preserve">15.投标有效期</w:t>
      </w:r>
      <w:bookmarkEnd w:id="88"/>
      <w:r/>
      <w:bookmarkEnd w:id="89"/>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15.1</w:t>
      </w:r>
      <w:r>
        <w:rPr>
          <w:rFonts w:hint="eastAsia" w:ascii="宋体" w:hAnsi="宋体" w:eastAsia="宋体" w:cs="Arial"/>
          <w:bCs/>
          <w:color w:val="auto"/>
          <w:sz w:val="24"/>
          <w:szCs w:val="21"/>
          <w:highlight w:val="none"/>
          <w:lang w:eastAsia="en-US"/>
        </w:rPr>
        <w:t xml:space="preserve">投标有效期为招标文件规定的开标之日后</w:t>
      </w:r>
      <w:r>
        <w:rPr>
          <w:rFonts w:hint="eastAsia" w:ascii="宋体" w:hAnsi="宋体" w:eastAsia="宋体" w:cs="Arial"/>
          <w:color w:val="auto"/>
          <w:sz w:val="24"/>
          <w:szCs w:val="21"/>
          <w:highlight w:val="none"/>
          <w:lang w:eastAsia="en-US"/>
        </w:rPr>
        <w:t xml:space="preserve">九十（90）天</w:t>
      </w:r>
      <w:r>
        <w:rPr>
          <w:rFonts w:hint="eastAsia" w:ascii="宋体" w:hAnsi="宋体" w:eastAsia="宋体" w:cs="Arial"/>
          <w:bCs/>
          <w:color w:val="auto"/>
          <w:sz w:val="24"/>
          <w:szCs w:val="21"/>
          <w:highlight w:val="none"/>
          <w:lang w:eastAsia="en-US"/>
        </w:rPr>
        <w:t xml:space="preserve">。投标有效期比规定短的将被视为未实质性响应招标</w:t>
      </w:r>
      <w:r>
        <w:rPr>
          <w:rFonts w:ascii="宋体" w:hAnsi="宋体" w:eastAsia="宋体" w:cs="Arial"/>
          <w:bCs/>
          <w:color w:val="auto"/>
          <w:sz w:val="24"/>
          <w:szCs w:val="21"/>
          <w:highlight w:val="none"/>
          <w:lang w:eastAsia="en-US"/>
        </w:rPr>
        <w:t xml:space="preserve">文件</w:t>
      </w:r>
      <w:r>
        <w:rPr>
          <w:rFonts w:hint="eastAsia" w:ascii="宋体" w:hAnsi="宋体" w:eastAsia="宋体" w:cs="Arial"/>
          <w:bCs/>
          <w:color w:val="auto"/>
          <w:sz w:val="24"/>
          <w:szCs w:val="21"/>
          <w:highlight w:val="none"/>
          <w:lang w:eastAsia="en-US"/>
        </w:rPr>
        <w:t xml:space="preserve">而予以拒绝。</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16.投标有效期的延长</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16.1</w:t>
      </w:r>
      <w:r>
        <w:rPr>
          <w:rFonts w:hint="eastAsia" w:ascii="宋体" w:hAnsi="宋体" w:eastAsia="宋体" w:cs="Arial"/>
          <w:bCs/>
          <w:color w:val="auto"/>
          <w:sz w:val="24"/>
          <w:szCs w:val="21"/>
          <w:highlight w:val="none"/>
          <w:lang w:eastAsia="en-US"/>
        </w:rPr>
        <w:t xml:space="preserve">在特殊情况下，</w:t>
      </w:r>
      <w:r>
        <w:rPr>
          <w:rFonts w:hint="eastAsia" w:ascii="宋体" w:hAnsi="宋体" w:eastAsia="宋体" w:cs="Arial"/>
          <w:bCs/>
          <w:color w:val="auto"/>
          <w:sz w:val="24"/>
          <w:szCs w:val="21"/>
          <w:highlight w:val="none"/>
          <w:lang w:val="en-US" w:eastAsia="zh-CN"/>
        </w:rPr>
        <w:t xml:space="preserve">代理机构</w:t>
      </w:r>
      <w:r>
        <w:rPr>
          <w:rFonts w:hint="eastAsia" w:ascii="宋体" w:hAnsi="宋体" w:eastAsia="宋体" w:cs="Arial"/>
          <w:bCs/>
          <w:color w:val="auto"/>
          <w:sz w:val="24"/>
          <w:szCs w:val="21"/>
          <w:highlight w:val="none"/>
          <w:lang w:eastAsia="en-US"/>
        </w:rPr>
        <w:t xml:space="preserve">于原投标有效期满之前，可向投标人提出延长投标有效期的要求。这种要求与答复均应采用书面形式。投标人可以拒绝</w:t>
      </w:r>
      <w:r>
        <w:rPr>
          <w:rFonts w:hint="eastAsia" w:ascii="宋体" w:hAnsi="宋体" w:eastAsia="宋体" w:cs="Arial"/>
          <w:bCs/>
          <w:color w:val="auto"/>
          <w:sz w:val="24"/>
          <w:szCs w:val="21"/>
          <w:highlight w:val="none"/>
          <w:lang w:val="en-US" w:eastAsia="zh-CN"/>
        </w:rPr>
        <w:t xml:space="preserve">代理机构</w:t>
      </w:r>
      <w:r>
        <w:rPr>
          <w:rFonts w:hint="eastAsia" w:ascii="宋体" w:hAnsi="宋体" w:eastAsia="宋体" w:cs="Arial"/>
          <w:bCs/>
          <w:color w:val="auto"/>
          <w:sz w:val="24"/>
          <w:szCs w:val="21"/>
          <w:highlight w:val="none"/>
          <w:lang w:eastAsia="en-US"/>
        </w:rPr>
        <w:t xml:space="preserve">的这一要求而放弃投标</w:t>
      </w:r>
      <w:r>
        <w:rPr>
          <w:rFonts w:hint="eastAsia" w:ascii="宋体" w:hAnsi="宋体" w:eastAsia="宋体" w:cs="Arial"/>
          <w:color w:val="auto"/>
          <w:sz w:val="24"/>
          <w:szCs w:val="24"/>
          <w:highlight w:val="none"/>
          <w:lang w:eastAsia="en-US"/>
        </w:rPr>
        <w:t xml:space="preserve">。</w:t>
      </w:r>
      <w:r>
        <w:rPr>
          <w:rFonts w:hint="eastAsia" w:ascii="宋体" w:hAnsi="宋体" w:eastAsia="宋体" w:cs="Arial"/>
          <w:bCs/>
          <w:color w:val="auto"/>
          <w:sz w:val="24"/>
          <w:szCs w:val="21"/>
          <w:highlight w:val="none"/>
          <w:lang w:eastAsia="en-US"/>
        </w:rPr>
        <w:t xml:space="preserve">同意延长投标有效期的投标人既不能要求也不允许修改其投标文件</w:t>
      </w:r>
      <w:r>
        <w:rPr>
          <w:rFonts w:hint="eastAsia" w:ascii="宋体" w:hAnsi="宋体" w:eastAsia="宋体" w:cs="Arial"/>
          <w:color w:val="auto"/>
          <w:sz w:val="24"/>
          <w:szCs w:val="24"/>
          <w:highlight w:val="none"/>
          <w:lang w:eastAsia="en-US"/>
        </w:rPr>
        <w:t xml:space="preserve">，同时受投标有效期约束的所有权利与义务均延长至新的有效期</w:t>
      </w:r>
      <w:r>
        <w:rPr>
          <w:rFonts w:hint="eastAsia" w:ascii="宋体" w:hAnsi="宋体" w:eastAsia="宋体" w:cs="Arial"/>
          <w:bCs/>
          <w:color w:val="auto"/>
          <w:sz w:val="24"/>
          <w:szCs w:val="21"/>
          <w:highlight w:val="none"/>
          <w:lang w:eastAsia="en-US"/>
        </w:rPr>
        <w:t xml:space="preserve">。</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90" w:name="_Hlt26954739"/>
      <w:r/>
      <w:bookmarkEnd w:id="90"/>
      <w:r/>
      <w:bookmarkStart w:id="91" w:name="_Hlt26954852"/>
      <w:r/>
      <w:bookmarkEnd w:id="91"/>
      <w:r/>
      <w:bookmarkStart w:id="92" w:name="_Toc16938540"/>
      <w:r/>
      <w:bookmarkStart w:id="93" w:name="_Toc20823296"/>
      <w:r/>
      <w:bookmarkStart w:id="94" w:name="_Toc120614217"/>
      <w:r/>
      <w:bookmarkStart w:id="95" w:name="_Toc513029224"/>
      <w:r>
        <w:rPr>
          <w:rFonts w:hint="eastAsia" w:ascii="宋体" w:hAnsi="宋体" w:eastAsia="宋体" w:cs="Times New Roman"/>
          <w:b/>
          <w:bCs/>
          <w:color w:val="auto"/>
          <w:sz w:val="30"/>
          <w:szCs w:val="30"/>
          <w:highlight w:val="none"/>
          <w:lang w:val="en-US" w:eastAsia="zh-CN" w:bidi="ar-SA"/>
        </w:rPr>
        <w:t xml:space="preserve">四、投标文件的递交</w:t>
      </w:r>
      <w:bookmarkEnd w:id="92"/>
      <w:r/>
      <w:bookmarkEnd w:id="93"/>
      <w:r/>
      <w:bookmarkEnd w:id="94"/>
      <w:r/>
      <w:bookmarkEnd w:id="95"/>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96" w:name="_Toc20823297"/>
      <w:r/>
      <w:bookmarkStart w:id="97" w:name="_Toc513029225"/>
      <w:r/>
      <w:bookmarkStart w:id="98" w:name="_Toc16938541"/>
      <w:r/>
      <w:bookmarkStart w:id="99" w:name="_Toc462564084"/>
      <w:r>
        <w:rPr>
          <w:rFonts w:hint="eastAsia" w:ascii="宋体" w:hAnsi="宋体" w:eastAsia="宋体" w:cs="Arial"/>
          <w:bCs w:val="0"/>
          <w:color w:val="auto"/>
          <w:szCs w:val="21"/>
          <w:highlight w:val="none"/>
          <w:lang w:eastAsia="en-US"/>
        </w:rPr>
        <w:t xml:space="preserve">17.投标文件</w:t>
      </w:r>
      <w:bookmarkEnd w:id="96"/>
      <w:r/>
      <w:bookmarkEnd w:id="97"/>
      <w:r/>
      <w:bookmarkEnd w:id="98"/>
      <w:r/>
      <w:bookmarkEnd w:id="99"/>
      <w:r>
        <w:rPr>
          <w:rFonts w:hint="eastAsia" w:ascii="宋体" w:hAnsi="宋体" w:eastAsia="宋体" w:cs="Arial"/>
          <w:bCs w:val="0"/>
          <w:color w:val="auto"/>
          <w:szCs w:val="21"/>
          <w:highlight w:val="none"/>
          <w:lang w:eastAsia="en-US"/>
        </w:rPr>
        <w:t xml:space="preserve">的递交</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17.1</w:t>
      </w:r>
      <w:r>
        <w:rPr>
          <w:rFonts w:hint="eastAsia" w:ascii="宋体" w:hAnsi="宋体" w:eastAsia="宋体" w:cs="Arial"/>
          <w:bCs/>
          <w:color w:val="auto"/>
          <w:sz w:val="24"/>
          <w:szCs w:val="21"/>
          <w:highlight w:val="none"/>
          <w:lang w:eastAsia="en-US"/>
        </w:rPr>
        <w:t xml:space="preserve">电子投标文件的递交</w:t>
      </w:r>
      <w:r/>
    </w:p>
    <w:p>
      <w:pPr>
        <w:ind w:firstLine="480"/>
        <w:jc w:val="both"/>
        <w:spacing w:line="500" w:lineRule="exact"/>
        <w:shd w:val="clear" w:color="auto" w:fill="auto"/>
        <w:widowControl w:val="off"/>
        <w:rPr>
          <w:rFonts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投标人应当按照《操作手册》规定，在投标截止时间前</w:t>
      </w:r>
      <w:r>
        <w:rPr>
          <w:rFonts w:ascii="宋体" w:hAnsi="宋体" w:eastAsia="宋体" w:cs="Times New Roman"/>
          <w:bCs/>
          <w:color w:val="auto"/>
          <w:sz w:val="24"/>
          <w:szCs w:val="21"/>
          <w:highlight w:val="none"/>
          <w:lang w:val="en-US" w:eastAsia="zh-CN" w:bidi="ar-SA"/>
        </w:rPr>
        <w:t xml:space="preserve">制作</w:t>
      </w:r>
      <w:r>
        <w:rPr>
          <w:rFonts w:hint="eastAsia" w:ascii="宋体" w:hAnsi="宋体" w:eastAsia="宋体" w:cs="Times New Roman"/>
          <w:bCs/>
          <w:color w:val="auto"/>
          <w:sz w:val="24"/>
          <w:szCs w:val="21"/>
          <w:highlight w:val="none"/>
          <w:lang w:val="en-US" w:eastAsia="zh-CN" w:bidi="ar-SA"/>
        </w:rPr>
        <w:t xml:space="preserve">并上传电子投标文件。</w:t>
      </w:r>
      <w:bookmarkStart w:id="100" w:name="_Toc16938542"/>
      <w:r/>
      <w:bookmarkStart w:id="101" w:name="_Toc20823298"/>
      <w:r/>
      <w:bookmarkStart w:id="102" w:name="_Toc513029226"/>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18.投标截止</w:t>
      </w:r>
      <w:bookmarkEnd w:id="100"/>
      <w:r/>
      <w:bookmarkEnd w:id="101"/>
      <w:r/>
      <w:bookmarkEnd w:id="102"/>
      <w:r>
        <w:rPr>
          <w:rFonts w:hint="eastAsia" w:ascii="宋体" w:hAnsi="宋体" w:eastAsia="宋体" w:cs="Arial"/>
          <w:bCs w:val="0"/>
          <w:color w:val="auto"/>
          <w:szCs w:val="21"/>
          <w:highlight w:val="none"/>
          <w:lang w:eastAsia="en-US"/>
        </w:rPr>
        <w:t xml:space="preserve">时间</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18.1</w:t>
      </w:r>
      <w:r>
        <w:rPr>
          <w:rFonts w:hint="eastAsia" w:ascii="宋体" w:hAnsi="宋体" w:eastAsia="宋体" w:cs="Arial"/>
          <w:bCs/>
          <w:color w:val="auto"/>
          <w:sz w:val="24"/>
          <w:szCs w:val="21"/>
          <w:highlight w:val="none"/>
          <w:lang w:eastAsia="en-US"/>
        </w:rPr>
        <w:t xml:space="preserve">投标人上传电子投标文件的时间不得迟于招标公告中规定的投标截止时间。</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18.2</w:t>
      </w:r>
      <w:r>
        <w:rPr>
          <w:rFonts w:hint="eastAsia" w:ascii="宋体" w:hAnsi="宋体" w:eastAsia="宋体" w:cs="Arial"/>
          <w:bCs/>
          <w:color w:val="auto"/>
          <w:sz w:val="24"/>
          <w:szCs w:val="21"/>
          <w:highlight w:val="none"/>
          <w:lang w:eastAsia="zh-CN"/>
        </w:rPr>
        <w:t xml:space="preserve">代理机构</w:t>
      </w:r>
      <w:r>
        <w:rPr>
          <w:rFonts w:hint="eastAsia" w:ascii="宋体" w:hAnsi="宋体" w:eastAsia="宋体" w:cs="Arial"/>
          <w:bCs/>
          <w:color w:val="auto"/>
          <w:sz w:val="24"/>
          <w:szCs w:val="21"/>
          <w:highlight w:val="none"/>
          <w:lang w:eastAsia="en-US"/>
        </w:rPr>
        <w:t xml:space="preserve">可以按照规定，通过更正公告修改投标截止时间，投标人的所有权利和义务以及投标人受制的截止时间均应以延长后新的截止时间为准。</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03" w:name="_Toc513029227"/>
      <w:r/>
      <w:bookmarkStart w:id="104" w:name="_Toc20823299"/>
      <w:r/>
      <w:bookmarkStart w:id="105" w:name="_Toc16938543"/>
      <w:r>
        <w:rPr>
          <w:rFonts w:hint="eastAsia" w:ascii="宋体" w:hAnsi="宋体" w:eastAsia="宋体" w:cs="Arial"/>
          <w:bCs w:val="0"/>
          <w:color w:val="auto"/>
          <w:szCs w:val="21"/>
          <w:highlight w:val="none"/>
          <w:lang w:eastAsia="en-US"/>
        </w:rPr>
        <w:t xml:space="preserve">19.投标文件</w:t>
      </w:r>
      <w:bookmarkEnd w:id="103"/>
      <w:r/>
      <w:bookmarkEnd w:id="104"/>
      <w:r/>
      <w:bookmarkEnd w:id="105"/>
      <w:r>
        <w:rPr>
          <w:rFonts w:hint="eastAsia" w:ascii="宋体" w:hAnsi="宋体" w:eastAsia="宋体" w:cs="Arial"/>
          <w:bCs w:val="0"/>
          <w:color w:val="auto"/>
          <w:szCs w:val="21"/>
          <w:highlight w:val="none"/>
          <w:lang w:eastAsia="en-US"/>
        </w:rPr>
        <w:t xml:space="preserve">的拒收</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19.1</w:t>
      </w:r>
      <w:r>
        <w:rPr>
          <w:rFonts w:hint="eastAsia" w:ascii="宋体" w:hAnsi="宋体" w:eastAsia="宋体" w:cs="Arial"/>
          <w:bCs/>
          <w:color w:val="auto"/>
          <w:sz w:val="24"/>
          <w:szCs w:val="21"/>
          <w:highlight w:val="none"/>
          <w:lang w:eastAsia="zh-CN"/>
        </w:rPr>
        <w:t xml:space="preserve">代理机构</w:t>
      </w:r>
      <w:r>
        <w:rPr>
          <w:rFonts w:hint="eastAsia" w:ascii="宋体" w:hAnsi="宋体" w:eastAsia="宋体" w:cs="Arial"/>
          <w:bCs/>
          <w:color w:val="auto"/>
          <w:sz w:val="24"/>
          <w:szCs w:val="21"/>
          <w:highlight w:val="none"/>
          <w:lang w:eastAsia="en-US"/>
        </w:rPr>
        <w:t xml:space="preserve">拒绝接收在其规定的投标截止时间后上传的任何投标文件。</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06" w:name="_Toc16938544"/>
      <w:r/>
      <w:bookmarkStart w:id="107" w:name="_Toc20823300"/>
      <w:r/>
      <w:bookmarkStart w:id="108" w:name="_Toc513029228"/>
      <w:r>
        <w:rPr>
          <w:rFonts w:hint="eastAsia" w:ascii="宋体" w:hAnsi="宋体" w:eastAsia="宋体" w:cs="Arial"/>
          <w:bCs w:val="0"/>
          <w:color w:val="auto"/>
          <w:szCs w:val="21"/>
          <w:highlight w:val="none"/>
          <w:lang w:eastAsia="en-US"/>
        </w:rPr>
        <w:t xml:space="preserve">20.投标文件的撤回和修改</w:t>
      </w:r>
      <w:bookmarkEnd w:id="106"/>
      <w:r/>
      <w:bookmarkEnd w:id="107"/>
      <w:r/>
      <w:bookmarkEnd w:id="108"/>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20.1投标文件的撤回</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w:t>
      </w:r>
      <w:r>
        <w:rPr>
          <w:rFonts w:hint="eastAsia" w:ascii="宋体" w:hAnsi="宋体" w:eastAsia="宋体" w:cs="Arial"/>
          <w:color w:val="auto"/>
          <w:sz w:val="24"/>
          <w:szCs w:val="21"/>
          <w:highlight w:val="none"/>
          <w:lang w:val="en-US" w:eastAsia="zh-CN"/>
        </w:rPr>
        <w:t xml:space="preserve">0</w:t>
      </w:r>
      <w:r>
        <w:rPr>
          <w:rFonts w:hint="eastAsia" w:ascii="宋体" w:hAnsi="宋体" w:eastAsia="宋体" w:cs="Arial"/>
          <w:color w:val="auto"/>
          <w:sz w:val="24"/>
          <w:szCs w:val="21"/>
          <w:highlight w:val="none"/>
          <w:lang w:eastAsia="en-US"/>
        </w:rPr>
        <w:t xml:space="preserve">.1.1电子投标文件的撤回</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投标人可在投标截止时间前，撤回其电子投标文件，具体操作方法见《操作手册》。</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w:t>
      </w:r>
      <w:r>
        <w:rPr>
          <w:rFonts w:hint="eastAsia" w:ascii="宋体" w:hAnsi="宋体" w:eastAsia="宋体" w:cs="Arial"/>
          <w:color w:val="auto"/>
          <w:sz w:val="24"/>
          <w:szCs w:val="24"/>
          <w:highlight w:val="none"/>
          <w:lang w:val="en-US" w:eastAsia="zh-CN"/>
        </w:rPr>
        <w:t xml:space="preserve">0</w:t>
      </w:r>
      <w:r>
        <w:rPr>
          <w:rFonts w:hint="eastAsia" w:ascii="宋体" w:hAnsi="宋体" w:eastAsia="宋体" w:cs="Arial"/>
          <w:color w:val="auto"/>
          <w:sz w:val="24"/>
          <w:szCs w:val="24"/>
          <w:highlight w:val="none"/>
          <w:lang w:eastAsia="en-US"/>
        </w:rPr>
        <w:t xml:space="preserve">.1.</w:t>
      </w:r>
      <w:r>
        <w:rPr>
          <w:rFonts w:ascii="宋体" w:hAnsi="宋体" w:eastAsia="宋体" w:cs="Arial"/>
          <w:color w:val="auto"/>
          <w:sz w:val="24"/>
          <w:szCs w:val="24"/>
          <w:highlight w:val="none"/>
          <w:lang w:eastAsia="en-US"/>
        </w:rPr>
        <w:t xml:space="preserve">2</w:t>
      </w:r>
      <w:r>
        <w:rPr>
          <w:rFonts w:hint="eastAsia" w:ascii="宋体" w:hAnsi="宋体" w:eastAsia="宋体" w:cs="Arial"/>
          <w:color w:val="auto"/>
          <w:sz w:val="24"/>
          <w:szCs w:val="24"/>
          <w:highlight w:val="none"/>
          <w:lang w:eastAsia="en-US"/>
        </w:rPr>
        <w:t xml:space="preserve">投标人撤回电子投标文件，则认为其不再参与本项目投标活动。</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20.2投标文件的修改</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20.2.1投标人可在投标截止时间前，对其电子投标文件进行修改，具体操作方法见《操作手册》。</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20.2.2</w:t>
      </w:r>
      <w:r>
        <w:rPr>
          <w:rFonts w:hint="eastAsia" w:ascii="宋体" w:hAnsi="宋体" w:eastAsia="宋体" w:cs="Arial"/>
          <w:bCs/>
          <w:color w:val="auto"/>
          <w:sz w:val="24"/>
          <w:szCs w:val="21"/>
          <w:highlight w:val="none"/>
          <w:lang w:eastAsia="en-US"/>
        </w:rPr>
        <w:t xml:space="preserve">在投标截止时间之后，投标人不得对其电子投标文件作任何修改。</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20.3</w:t>
      </w:r>
      <w:r>
        <w:rPr>
          <w:rFonts w:hint="eastAsia" w:ascii="宋体" w:hAnsi="宋体" w:eastAsia="宋体" w:cs="Arial"/>
          <w:bCs/>
          <w:color w:val="auto"/>
          <w:sz w:val="24"/>
          <w:szCs w:val="21"/>
          <w:highlight w:val="none"/>
          <w:lang w:eastAsia="en-US"/>
        </w:rPr>
        <w:t xml:space="preserve">在投标截止时间至招标文件中规定的投标有效期满之间的这段时间内，投标人不得撤回其投标。</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bookmarkStart w:id="109" w:name="_Toc120614218"/>
      <w:r/>
      <w:bookmarkStart w:id="110" w:name="_Toc16938545"/>
      <w:r/>
      <w:bookmarkStart w:id="111" w:name="_Toc513029229"/>
      <w:r/>
      <w:bookmarkStart w:id="112" w:name="_Toc20823301"/>
      <w:r>
        <w:rPr>
          <w:rFonts w:hint="eastAsia" w:ascii="宋体" w:hAnsi="宋体" w:eastAsia="宋体" w:cs="Times New Roman"/>
          <w:b/>
          <w:bCs/>
          <w:color w:val="auto"/>
          <w:sz w:val="30"/>
          <w:szCs w:val="30"/>
          <w:highlight w:val="none"/>
          <w:lang w:val="en-US" w:eastAsia="zh-CN" w:bidi="ar-SA"/>
        </w:rPr>
        <w:t xml:space="preserve">五、开标与评标</w:t>
      </w:r>
      <w:bookmarkEnd w:id="109"/>
      <w:r/>
      <w:bookmarkEnd w:id="110"/>
      <w:r/>
      <w:bookmarkEnd w:id="111"/>
      <w:r/>
      <w:bookmarkEnd w:id="112"/>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13" w:name="_Toc513029230"/>
      <w:r/>
      <w:bookmarkStart w:id="114" w:name="_Toc16938546"/>
      <w:r/>
      <w:bookmarkStart w:id="115" w:name="_Toc20823302"/>
      <w:r>
        <w:rPr>
          <w:rFonts w:hint="eastAsia" w:ascii="宋体" w:hAnsi="宋体" w:eastAsia="宋体" w:cs="Arial"/>
          <w:bCs w:val="0"/>
          <w:color w:val="auto"/>
          <w:szCs w:val="21"/>
          <w:highlight w:val="none"/>
          <w:lang w:eastAsia="en-US"/>
        </w:rPr>
        <w:t xml:space="preserve">21.开标</w:t>
      </w:r>
      <w:bookmarkEnd w:id="113"/>
      <w:r/>
      <w:bookmarkEnd w:id="114"/>
      <w:r/>
      <w:bookmarkEnd w:id="115"/>
      <w:r/>
      <w:r/>
    </w:p>
    <w:p>
      <w:pPr>
        <w:ind w:firstLine="480"/>
        <w:jc w:val="left"/>
        <w:spacing w:line="500" w:lineRule="exact"/>
        <w:shd w:val="clear" w:color="auto" w:fill="auto"/>
        <w:widowControl/>
        <w:rPr>
          <w:rFonts w:ascii="Arial" w:hAnsi="Arial" w:eastAsia="宋体" w:cs="Arial"/>
          <w:color w:val="auto"/>
          <w:szCs w:val="21"/>
          <w:highlight w:val="none"/>
          <w:lang w:eastAsia="en-US"/>
        </w:rPr>
        <w:outlineLvl w:val="9"/>
      </w:pPr>
      <w:r>
        <w:rPr>
          <w:rFonts w:hint="eastAsia" w:ascii="宋体" w:hAnsi="宋体" w:eastAsia="宋体" w:cs="Arial"/>
          <w:color w:val="auto"/>
          <w:sz w:val="24"/>
          <w:szCs w:val="21"/>
          <w:highlight w:val="none"/>
          <w:lang w:eastAsia="en-US"/>
        </w:rPr>
        <w:t xml:space="preserve">21.1</w:t>
      </w:r>
      <w:r>
        <w:rPr>
          <w:rFonts w:hint="eastAsia" w:ascii="宋体" w:hAnsi="宋体" w:eastAsia="宋体" w:cs="Arial"/>
          <w:bCs/>
          <w:color w:val="auto"/>
          <w:sz w:val="24"/>
          <w:szCs w:val="21"/>
          <w:highlight w:val="none"/>
          <w:lang w:eastAsia="zh-CN"/>
        </w:rPr>
        <w:t xml:space="preserve">代理机构</w:t>
      </w:r>
      <w:r>
        <w:rPr>
          <w:rFonts w:hint="eastAsia" w:ascii="宋体" w:hAnsi="宋体" w:eastAsia="宋体" w:cs="Arial"/>
          <w:bCs/>
          <w:color w:val="auto"/>
          <w:sz w:val="24"/>
          <w:szCs w:val="21"/>
          <w:highlight w:val="none"/>
          <w:lang w:eastAsia="en-US"/>
        </w:rPr>
        <w:t xml:space="preserve">将在招标公告中规定的时间和地点组织公开开标</w:t>
      </w:r>
      <w:r>
        <w:rPr>
          <w:rFonts w:hint="eastAsia" w:ascii="宋体" w:hAnsi="宋体" w:eastAsia="宋体" w:cs="Arial"/>
          <w:color w:val="auto"/>
          <w:sz w:val="24"/>
          <w:szCs w:val="24"/>
          <w:highlight w:val="none"/>
          <w:lang w:eastAsia="en-US"/>
        </w:rPr>
        <w:t xml:space="preserve">。投标人应当按照《操作手册》规定，</w:t>
      </w:r>
      <w:r>
        <w:rPr>
          <w:rFonts w:ascii="宋体" w:hAnsi="宋体" w:eastAsia="宋体" w:cs="Arial"/>
          <w:color w:val="auto"/>
          <w:sz w:val="24"/>
          <w:szCs w:val="24"/>
          <w:highlight w:val="none"/>
          <w:lang w:eastAsia="en-US"/>
        </w:rPr>
        <w:t xml:space="preserve">参加开标活动</w:t>
      </w:r>
      <w:r>
        <w:rPr>
          <w:rFonts w:hint="eastAsia" w:ascii="宋体" w:hAnsi="宋体" w:eastAsia="宋体" w:cs="Arial"/>
          <w:color w:val="auto"/>
          <w:sz w:val="24"/>
          <w:szCs w:val="24"/>
          <w:highlight w:val="none"/>
          <w:lang w:eastAsia="en-US"/>
        </w:rPr>
        <w:t xml:space="preserve">和在</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规定的时间内对投标文件进行解密。</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21.2开标仪式由</w:t>
      </w:r>
      <w:r>
        <w:rPr>
          <w:rFonts w:hint="eastAsia" w:ascii="宋体" w:hAnsi="宋体" w:eastAsia="宋体" w:cs="Arial"/>
          <w:color w:val="auto"/>
          <w:sz w:val="24"/>
          <w:szCs w:val="21"/>
          <w:highlight w:val="none"/>
          <w:lang w:eastAsia="zh-CN"/>
        </w:rPr>
        <w:t xml:space="preserve">代理机构</w:t>
      </w:r>
      <w:r>
        <w:rPr>
          <w:rFonts w:hint="eastAsia" w:ascii="宋体" w:hAnsi="宋体" w:eastAsia="宋体" w:cs="Arial"/>
          <w:color w:val="auto"/>
          <w:sz w:val="24"/>
          <w:szCs w:val="21"/>
          <w:highlight w:val="none"/>
          <w:lang w:eastAsia="en-US"/>
        </w:rPr>
        <w:t xml:space="preserve">组织。</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1"/>
          <w:highlight w:val="none"/>
          <w:lang w:eastAsia="en-US"/>
        </w:rPr>
        <w:t xml:space="preserve">将自动对</w:t>
      </w:r>
      <w:r>
        <w:rPr>
          <w:rFonts w:ascii="宋体" w:hAnsi="宋体" w:eastAsia="宋体" w:cs="Arial"/>
          <w:color w:val="auto"/>
          <w:sz w:val="24"/>
          <w:szCs w:val="21"/>
          <w:highlight w:val="none"/>
          <w:lang w:eastAsia="en-US"/>
        </w:rPr>
        <w:t xml:space="preserve">项目进行开标，并</w:t>
      </w:r>
      <w:r>
        <w:rPr>
          <w:rFonts w:hint="eastAsia" w:ascii="宋体" w:hAnsi="宋体" w:eastAsia="宋体" w:cs="Arial"/>
          <w:color w:val="auto"/>
          <w:sz w:val="24"/>
          <w:szCs w:val="21"/>
          <w:highlight w:val="none"/>
          <w:lang w:eastAsia="en-US"/>
        </w:rPr>
        <w:t xml:space="preserve">宣布各</w:t>
      </w:r>
      <w:r>
        <w:rPr>
          <w:rFonts w:ascii="宋体" w:hAnsi="宋体" w:eastAsia="宋体" w:cs="Arial"/>
          <w:color w:val="auto"/>
          <w:sz w:val="24"/>
          <w:szCs w:val="21"/>
          <w:highlight w:val="none"/>
          <w:lang w:eastAsia="en-US"/>
        </w:rPr>
        <w:t xml:space="preserve">投标人</w:t>
      </w:r>
      <w:r>
        <w:rPr>
          <w:rFonts w:hint="eastAsia" w:ascii="宋体" w:hAnsi="宋体" w:eastAsia="宋体" w:cs="Arial"/>
          <w:color w:val="auto"/>
          <w:sz w:val="24"/>
          <w:szCs w:val="21"/>
          <w:highlight w:val="none"/>
          <w:lang w:eastAsia="en-US"/>
        </w:rPr>
        <w:t xml:space="preserve">名称和投标价格。</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21.3投标人在开标过程中</w:t>
      </w:r>
      <w:r>
        <w:rPr>
          <w:rFonts w:hint="eastAsia" w:ascii="宋体" w:hAnsi="宋体" w:eastAsia="宋体" w:cs="Arial"/>
          <w:color w:val="auto"/>
          <w:sz w:val="24"/>
          <w:szCs w:val="21"/>
          <w:highlight w:val="none"/>
          <w:lang w:eastAsia="zh-CN"/>
        </w:rPr>
        <w:t xml:space="preserve">涉及的</w:t>
      </w:r>
      <w:r>
        <w:rPr>
          <w:rFonts w:hint="eastAsia" w:ascii="宋体" w:hAnsi="宋体" w:eastAsia="宋体" w:cs="Arial"/>
          <w:color w:val="auto"/>
          <w:sz w:val="24"/>
          <w:szCs w:val="21"/>
          <w:highlight w:val="none"/>
          <w:lang w:eastAsia="en-US"/>
        </w:rPr>
        <w:t xml:space="preserve">投标文件解密、开标结果确认等工作，应按照《操作手册》规定执行。</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21.4投标人如果对开标过程和开标记录有疑义，应当根据《操作手册》规定提出，如</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1"/>
          <w:highlight w:val="none"/>
          <w:lang w:eastAsia="en-US"/>
        </w:rPr>
        <w:t xml:space="preserve">中《开标记录表》宣布后5分钟内未提出的，视同认可开标结果。</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16" w:name="_Toc513029231"/>
      <w:r/>
      <w:bookmarkStart w:id="117" w:name="_Toc16938547"/>
      <w:r/>
      <w:bookmarkStart w:id="118" w:name="_Toc20823303"/>
      <w:r>
        <w:rPr>
          <w:rFonts w:hint="eastAsia" w:ascii="宋体" w:hAnsi="宋体" w:eastAsia="宋体" w:cs="Arial"/>
          <w:bCs w:val="0"/>
          <w:color w:val="auto"/>
          <w:szCs w:val="21"/>
          <w:highlight w:val="none"/>
          <w:lang w:eastAsia="en-US"/>
        </w:rPr>
        <w:t xml:space="preserve">22.评标委员会</w:t>
      </w:r>
      <w:r/>
    </w:p>
    <w:p>
      <w:pPr>
        <w:ind w:firstLine="480"/>
        <w:jc w:val="left"/>
        <w:spacing w:line="500" w:lineRule="exact"/>
        <w:shd w:val="clear" w:color="auto" w:fill="auto"/>
        <w:widowControl/>
        <w:rPr>
          <w:rFonts w:ascii="宋体" w:hAnsi="宋体" w:eastAsia="宋体" w:cs="Arial"/>
          <w:b/>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22.1开标后，</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将立即组织评标委员会（以下简称评委会）进行评标。</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22.2评委会依法组建，且人员构成符合政府采购有关规定。</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22.3评委会独立工作，负责对招标</w:t>
      </w:r>
      <w:r>
        <w:rPr>
          <w:rFonts w:hint="eastAsia" w:ascii="宋体" w:hAnsi="宋体" w:eastAsia="宋体" w:cs="Arial"/>
          <w:color w:val="auto"/>
          <w:sz w:val="24"/>
          <w:szCs w:val="21"/>
          <w:highlight w:val="none"/>
          <w:lang w:eastAsia="en-US"/>
        </w:rPr>
        <w:t xml:space="preserve">文件进行审核，确认其不存在歧视性、排他性等不合理条款后，开始</w:t>
      </w:r>
      <w:r>
        <w:rPr>
          <w:rFonts w:hint="eastAsia" w:ascii="宋体" w:hAnsi="宋体" w:eastAsia="宋体" w:cs="Arial"/>
          <w:color w:val="auto"/>
          <w:sz w:val="24"/>
          <w:szCs w:val="24"/>
          <w:highlight w:val="none"/>
          <w:lang w:eastAsia="en-US"/>
        </w:rPr>
        <w:t xml:space="preserve">负责评审所有投标文件并确定中标候选人。</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23.评标过程的保密与公正</w:t>
      </w:r>
      <w:bookmarkEnd w:id="116"/>
      <w:r/>
      <w:bookmarkEnd w:id="117"/>
      <w:r/>
      <w:bookmarkEnd w:id="118"/>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23.1</w:t>
      </w:r>
      <w:r>
        <w:rPr>
          <w:rFonts w:hint="eastAsia" w:ascii="宋体" w:hAnsi="宋体" w:eastAsia="宋体" w:cs="Arial"/>
          <w:color w:val="auto"/>
          <w:sz w:val="24"/>
          <w:szCs w:val="21"/>
          <w:highlight w:val="none"/>
          <w:lang w:eastAsia="zh-CN"/>
        </w:rPr>
        <w:t xml:space="preserve">凡</w:t>
      </w:r>
      <w:r>
        <w:rPr>
          <w:rFonts w:hint="eastAsia" w:ascii="宋体" w:hAnsi="宋体" w:eastAsia="宋体" w:cs="Arial"/>
          <w:bCs/>
          <w:color w:val="auto"/>
          <w:sz w:val="24"/>
          <w:szCs w:val="21"/>
          <w:highlight w:val="none"/>
          <w:lang w:eastAsia="en-US"/>
        </w:rPr>
        <w:t xml:space="preserve">与审查、澄清、评价和比较投标的有关资料以及</w:t>
      </w:r>
      <w:r>
        <w:rPr>
          <w:rFonts w:hint="eastAsia" w:ascii="宋体" w:hAnsi="宋体" w:eastAsia="宋体" w:cs="Arial"/>
          <w:bCs/>
          <w:color w:val="auto"/>
          <w:sz w:val="24"/>
          <w:szCs w:val="21"/>
          <w:highlight w:val="none"/>
          <w:lang w:eastAsia="zh-CN"/>
        </w:rPr>
        <w:t xml:space="preserve">投标</w:t>
      </w:r>
      <w:r>
        <w:rPr>
          <w:rFonts w:hint="eastAsia" w:ascii="宋体" w:hAnsi="宋体" w:eastAsia="宋体" w:cs="Arial"/>
          <w:bCs/>
          <w:color w:val="auto"/>
          <w:sz w:val="24"/>
          <w:szCs w:val="21"/>
          <w:highlight w:val="none"/>
          <w:lang w:eastAsia="en-US"/>
        </w:rPr>
        <w:t xml:space="preserve">建议等，采购人、评委、</w:t>
      </w:r>
      <w:r>
        <w:rPr>
          <w:rFonts w:hint="eastAsia" w:ascii="宋体" w:hAnsi="宋体" w:eastAsia="宋体" w:cs="Arial"/>
          <w:bCs/>
          <w:color w:val="auto"/>
          <w:sz w:val="24"/>
          <w:szCs w:val="21"/>
          <w:highlight w:val="none"/>
          <w:lang w:eastAsia="zh-CN"/>
        </w:rPr>
        <w:t xml:space="preserve">代理机构</w:t>
      </w:r>
      <w:r>
        <w:rPr>
          <w:rFonts w:hint="eastAsia" w:ascii="宋体" w:hAnsi="宋体" w:eastAsia="宋体" w:cs="Arial"/>
          <w:bCs/>
          <w:color w:val="auto"/>
          <w:sz w:val="24"/>
          <w:szCs w:val="21"/>
          <w:highlight w:val="none"/>
          <w:lang w:eastAsia="en-US"/>
        </w:rPr>
        <w:t xml:space="preserve">均不得向投标人或与评标无关的其他人员透露。</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1"/>
          <w:highlight w:val="none"/>
          <w:lang w:eastAsia="en-US"/>
        </w:rPr>
        <w:t xml:space="preserve">23.2</w:t>
      </w:r>
      <w:r>
        <w:rPr>
          <w:rFonts w:hint="eastAsia" w:ascii="宋体" w:hAnsi="宋体" w:eastAsia="宋体" w:cs="Arial"/>
          <w:color w:val="auto"/>
          <w:sz w:val="24"/>
          <w:szCs w:val="24"/>
          <w:highlight w:val="none"/>
          <w:lang w:eastAsia="en-US"/>
        </w:rPr>
        <w:t xml:space="preserve">在评标过程中，投标人不得以任何行为影响评标过程，否则其投标文件将被作为无效投标文件。</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23.</w:t>
      </w:r>
      <w:r>
        <w:rPr>
          <w:rFonts w:ascii="宋体" w:hAnsi="宋体" w:eastAsia="宋体" w:cs="Arial"/>
          <w:color w:val="auto"/>
          <w:sz w:val="24"/>
          <w:szCs w:val="24"/>
          <w:highlight w:val="none"/>
          <w:lang w:eastAsia="en-US"/>
        </w:rPr>
        <w:t xml:space="preserve">3</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和评标委员会不向未中标的投标人解释未中标原因，也不公布评标过程中的相关细节。</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23.4采用综合评分法的项目，未中标的投标人可于中标结果公告发布后通过</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查看自己的评审得分及排序情况。</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19" w:name="_Toc20823304"/>
      <w:r/>
      <w:bookmarkStart w:id="120" w:name="_Toc16938548"/>
      <w:r/>
      <w:bookmarkStart w:id="121" w:name="_Toc513029232"/>
      <w:r>
        <w:rPr>
          <w:rFonts w:hint="eastAsia" w:ascii="宋体" w:hAnsi="宋体" w:eastAsia="宋体" w:cs="Arial"/>
          <w:bCs w:val="0"/>
          <w:color w:val="auto"/>
          <w:szCs w:val="21"/>
          <w:highlight w:val="none"/>
          <w:lang w:eastAsia="en-US"/>
        </w:rPr>
        <w:t xml:space="preserve">24.投标文件的澄清</w:t>
      </w:r>
      <w:bookmarkEnd w:id="119"/>
      <w:r/>
      <w:bookmarkEnd w:id="120"/>
      <w:r/>
      <w:bookmarkEnd w:id="121"/>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2</w:t>
      </w:r>
      <w:r>
        <w:rPr>
          <w:rFonts w:hint="eastAsia" w:ascii="宋体" w:hAnsi="宋体" w:eastAsia="宋体" w:cs="Arial"/>
          <w:color w:val="auto"/>
          <w:sz w:val="24"/>
          <w:szCs w:val="24"/>
          <w:highlight w:val="none"/>
          <w:lang w:eastAsia="en-US"/>
        </w:rPr>
        <w:t xml:space="preserve">4.</w:t>
      </w:r>
      <w:r>
        <w:rPr>
          <w:rFonts w:ascii="宋体" w:hAnsi="宋体" w:eastAsia="宋体" w:cs="Arial"/>
          <w:color w:val="auto"/>
          <w:sz w:val="24"/>
          <w:szCs w:val="24"/>
          <w:highlight w:val="none"/>
          <w:lang w:eastAsia="en-US"/>
        </w:rPr>
        <w:t xml:space="preserve">1</w:t>
      </w:r>
      <w:r>
        <w:rPr>
          <w:rFonts w:hint="eastAsia" w:ascii="宋体" w:hAnsi="宋体" w:eastAsia="宋体" w:cs="Arial"/>
          <w:color w:val="auto"/>
          <w:sz w:val="24"/>
          <w:szCs w:val="24"/>
          <w:highlight w:val="none"/>
          <w:lang w:eastAsia="en-US"/>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投标人的澄清、说明或者补正不得超出投标文件的范围或者改变投标文件的实质性内容。</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24.2需要供应商进行澄清、说明和补正的，评委会将通过</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向供应商发出“澄清要求函”，接到“澄清要求函”的投标人应当按照要求在</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4"/>
          <w:highlight w:val="none"/>
          <w:lang w:eastAsia="en-US"/>
        </w:rPr>
        <w:t xml:space="preserve">中提交“澄清响应函”并加盖CA电子公章。澄清、说明和补正的内容作为投标文件的补充部分，具体操作方式见《操作手册》。</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24.3接到评委会澄清、说明和补正要求的投标人如未按规定及时</w:t>
      </w:r>
      <w:r>
        <w:rPr>
          <w:rFonts w:hint="eastAsia" w:ascii="宋体" w:hAnsi="宋体" w:eastAsia="宋体" w:cs="Arial"/>
          <w:color w:val="auto"/>
          <w:sz w:val="24"/>
          <w:szCs w:val="24"/>
          <w:highlight w:val="none"/>
          <w:lang w:eastAsia="zh-CN"/>
        </w:rPr>
        <w:t xml:space="preserve">作出</w:t>
      </w:r>
      <w:r>
        <w:rPr>
          <w:rFonts w:hint="eastAsia" w:ascii="宋体" w:hAnsi="宋体" w:eastAsia="宋体" w:cs="Arial"/>
          <w:color w:val="auto"/>
          <w:sz w:val="24"/>
          <w:szCs w:val="24"/>
          <w:highlight w:val="none"/>
          <w:lang w:eastAsia="en-US"/>
        </w:rPr>
        <w:t xml:space="preserve">澄清、说明和补正，其风险由投标人自行承担。</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22" w:name="_Toc16938549"/>
      <w:r/>
      <w:bookmarkStart w:id="123" w:name="_Toc513029233"/>
      <w:r/>
      <w:bookmarkStart w:id="124" w:name="_Toc20823305"/>
      <w:r>
        <w:rPr>
          <w:rFonts w:hint="eastAsia" w:ascii="宋体" w:hAnsi="宋体" w:eastAsia="宋体" w:cs="Arial"/>
          <w:bCs w:val="0"/>
          <w:color w:val="auto"/>
          <w:szCs w:val="21"/>
          <w:highlight w:val="none"/>
          <w:lang w:eastAsia="en-US"/>
        </w:rPr>
        <w:t xml:space="preserve">25.对投标文件的初审</w:t>
      </w:r>
      <w:bookmarkEnd w:id="122"/>
      <w:r/>
      <w:bookmarkEnd w:id="123"/>
      <w:r/>
      <w:bookmarkEnd w:id="124"/>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25.1</w:t>
      </w:r>
      <w:r>
        <w:rPr>
          <w:rFonts w:hint="eastAsia" w:ascii="宋体" w:hAnsi="宋体" w:eastAsia="宋体" w:cs="Arial"/>
          <w:bCs/>
          <w:color w:val="auto"/>
          <w:sz w:val="24"/>
          <w:szCs w:val="21"/>
          <w:highlight w:val="none"/>
          <w:lang w:eastAsia="en-US"/>
        </w:rPr>
        <w:t xml:space="preserve">投标文件初审分为资格审查和符合性审查。</w:t>
      </w:r>
      <w:r/>
    </w:p>
    <w:p>
      <w:pPr>
        <w:ind w:firstLine="480"/>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25.1.1资格审查：</w:t>
      </w:r>
      <w:r>
        <w:rPr>
          <w:rFonts w:hint="eastAsia" w:ascii="宋体" w:hAnsi="宋体"/>
          <w:bCs/>
          <w:color w:val="auto"/>
          <w:sz w:val="24"/>
          <w:highlight w:val="none"/>
        </w:rPr>
        <w:t xml:space="preserve">依据法律法规和招标文件的规定，由采购人对投标文件中的资格证明文件进行审查</w:t>
      </w:r>
      <w:r>
        <w:rPr>
          <w:rFonts w:hint="eastAsia" w:ascii="宋体" w:hAnsi="宋体" w:eastAsia="宋体" w:cs="宋体"/>
          <w:bCs/>
          <w:color w:val="auto"/>
          <w:sz w:val="24"/>
          <w:szCs w:val="24"/>
          <w:highlight w:val="none"/>
          <w:lang w:eastAsia="zh-CN"/>
        </w:rPr>
        <w:t xml:space="preserve">。</w:t>
      </w:r>
      <w:r/>
    </w:p>
    <w:p>
      <w:pPr>
        <w:ind w:firstLine="480"/>
        <w:jc w:val="both"/>
        <w:spacing w:line="500" w:lineRule="exact"/>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eastAsia="zh-CN"/>
        </w:rPr>
        <w:t xml:space="preserve">在进行资格审查的同时，将通过“信用中国”网站（</w:t>
      </w:r>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HYPERLINK "http://www.creditchina.gov.cn"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 xml:space="preserve">www.creditchina.gov.cn</w:t>
      </w:r>
      <w:r>
        <w:rPr>
          <w:rFonts w:hint="eastAsia" w:ascii="宋体" w:hAnsi="宋体" w:eastAsia="宋体" w:cs="宋体"/>
          <w:bCs/>
          <w:color w:val="auto"/>
          <w:sz w:val="24"/>
          <w:szCs w:val="24"/>
          <w:highlight w:val="none"/>
          <w:lang w:eastAsia="zh-CN"/>
        </w:rPr>
        <w:fldChar w:fldCharType="end"/>
      </w:r>
      <w:r>
        <w:rPr>
          <w:rFonts w:hint="eastAsia" w:ascii="宋体" w:hAnsi="宋体" w:eastAsia="宋体" w:cs="宋体"/>
          <w:bCs/>
          <w:color w:val="auto"/>
          <w:sz w:val="24"/>
          <w:szCs w:val="24"/>
          <w:highlight w:val="none"/>
          <w:lang w:eastAsia="zh-CN"/>
        </w:rPr>
        <w:t xml:space="preserve">）、中国政府采购网（www.ccgp.gov.cn）查询投标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eastAsia="zh-CN"/>
        </w:rPr>
        <w:t xml:space="preserve">在投标截止时间之前，是否被列入失信被执行人、重大税收违法案件当事人名单、政府采购严重违法失信行为记录名单，以确定投标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eastAsia="zh-CN"/>
        </w:rPr>
        <w:t xml:space="preserve">是否具备投标资格。查询结果留存并归档。</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val="en-US" w:eastAsia="zh-CN"/>
        </w:rPr>
        <w:t xml:space="preserve">接受</w:t>
      </w:r>
      <w:r>
        <w:rPr>
          <w:rFonts w:hint="eastAsia" w:ascii="宋体" w:hAnsi="宋体" w:eastAsia="宋体" w:cs="Arial"/>
          <w:bCs/>
          <w:color w:val="auto"/>
          <w:sz w:val="24"/>
          <w:szCs w:val="21"/>
          <w:highlight w:val="none"/>
          <w:lang w:eastAsia="en-US"/>
        </w:rPr>
        <w:t xml:space="preserve">联合体的项目，两个以上的自然人、法人或者其他组织组成一个联合体，以一个供应商的身份共同参加政府采购活动的</w:t>
      </w:r>
      <w:r>
        <w:rPr>
          <w:rFonts w:hint="eastAsia" w:ascii="宋体" w:hAnsi="宋体" w:eastAsia="宋体" w:cs="Arial"/>
          <w:bCs/>
          <w:color w:val="auto"/>
          <w:sz w:val="24"/>
          <w:szCs w:val="21"/>
          <w:highlight w:val="none"/>
          <w:lang w:eastAsia="zh-CN"/>
        </w:rPr>
        <w:t xml:space="preserve">，</w:t>
      </w:r>
      <w:r>
        <w:rPr>
          <w:rFonts w:hint="eastAsia" w:ascii="宋体" w:hAnsi="宋体" w:eastAsia="宋体" w:cs="Arial"/>
          <w:bCs/>
          <w:color w:val="auto"/>
          <w:sz w:val="24"/>
          <w:szCs w:val="21"/>
          <w:highlight w:val="none"/>
          <w:lang w:eastAsia="en-US"/>
        </w:rPr>
        <w:t xml:space="preserve">联合体成员存在不良信用记录的，视同联合体存在不良应用记录。</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25.</w:t>
      </w:r>
      <w:r>
        <w:rPr>
          <w:rFonts w:ascii="宋体" w:hAnsi="宋体" w:eastAsia="宋体" w:cs="Arial"/>
          <w:bCs/>
          <w:color w:val="auto"/>
          <w:sz w:val="24"/>
          <w:szCs w:val="21"/>
          <w:highlight w:val="none"/>
          <w:lang w:eastAsia="en-US"/>
        </w:rPr>
        <w:t xml:space="preserve">1.</w:t>
      </w:r>
      <w:r>
        <w:rPr>
          <w:rFonts w:hint="eastAsia" w:ascii="宋体" w:hAnsi="宋体" w:eastAsia="宋体" w:cs="Arial"/>
          <w:bCs/>
          <w:color w:val="auto"/>
          <w:sz w:val="24"/>
          <w:szCs w:val="21"/>
          <w:highlight w:val="none"/>
          <w:lang w:eastAsia="en-US"/>
        </w:rPr>
        <w:t xml:space="preserve">3未通过资格审查或符合性审查的投标人，将在</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bCs/>
          <w:color w:val="auto"/>
          <w:sz w:val="24"/>
          <w:szCs w:val="21"/>
          <w:highlight w:val="none"/>
          <w:lang w:eastAsia="en-US"/>
        </w:rPr>
        <w:t xml:space="preserve">中告知未通过资格审查或符合性审查的原因，</w:t>
      </w:r>
      <w:r>
        <w:rPr>
          <w:rFonts w:ascii="宋体" w:hAnsi="宋体" w:eastAsia="宋体" w:cs="Arial"/>
          <w:bCs/>
          <w:color w:val="auto"/>
          <w:sz w:val="24"/>
          <w:szCs w:val="21"/>
          <w:highlight w:val="none"/>
          <w:lang w:eastAsia="en-US"/>
        </w:rPr>
        <w:t xml:space="preserve">评标结束后，将不再告知未通过资格审查和</w:t>
      </w:r>
      <w:r>
        <w:rPr>
          <w:rFonts w:hint="eastAsia" w:ascii="宋体" w:hAnsi="宋体" w:eastAsia="宋体" w:cs="Arial"/>
          <w:bCs/>
          <w:color w:val="auto"/>
          <w:sz w:val="24"/>
          <w:szCs w:val="21"/>
          <w:highlight w:val="none"/>
          <w:lang w:eastAsia="en-US"/>
        </w:rPr>
        <w:t xml:space="preserve">符合性</w:t>
      </w:r>
      <w:r>
        <w:rPr>
          <w:rFonts w:ascii="宋体" w:hAnsi="宋体" w:eastAsia="宋体" w:cs="Arial"/>
          <w:bCs/>
          <w:color w:val="auto"/>
          <w:sz w:val="24"/>
          <w:szCs w:val="21"/>
          <w:highlight w:val="none"/>
          <w:lang w:eastAsia="en-US"/>
        </w:rPr>
        <w:t xml:space="preserve">审查的原因。</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w:t>
      </w:r>
      <w:r>
        <w:rPr>
          <w:rFonts w:ascii="宋体" w:hAnsi="宋体" w:eastAsia="宋体" w:cs="Arial"/>
          <w:color w:val="auto"/>
          <w:sz w:val="24"/>
          <w:szCs w:val="21"/>
          <w:highlight w:val="none"/>
          <w:lang w:eastAsia="en-US"/>
        </w:rPr>
        <w:t xml:space="preserve">5</w:t>
      </w:r>
      <w:r>
        <w:rPr>
          <w:rFonts w:hint="eastAsia" w:ascii="宋体" w:hAnsi="宋体" w:eastAsia="宋体" w:cs="Arial"/>
          <w:color w:val="auto"/>
          <w:sz w:val="24"/>
          <w:szCs w:val="21"/>
          <w:highlight w:val="none"/>
          <w:lang w:eastAsia="en-US"/>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所谓重大偏离或保留是指与招标文件规定的实质性要求存在负偏离，或者在实质上与招标文件不一致，而且限制了合同中买方和</w:t>
      </w:r>
      <w:r>
        <w:rPr>
          <w:rFonts w:hint="eastAsia" w:ascii="宋体" w:hAnsi="宋体" w:eastAsia="宋体" w:cs="Arial"/>
          <w:color w:val="auto"/>
          <w:sz w:val="24"/>
          <w:szCs w:val="21"/>
          <w:highlight w:val="none"/>
          <w:lang w:eastAsia="zh-CN"/>
        </w:rPr>
        <w:t xml:space="preserve">代理机构</w:t>
      </w:r>
      <w:r>
        <w:rPr>
          <w:rFonts w:hint="eastAsia" w:ascii="宋体" w:hAnsi="宋体" w:eastAsia="宋体" w:cs="Arial"/>
          <w:color w:val="auto"/>
          <w:sz w:val="24"/>
          <w:szCs w:val="21"/>
          <w:highlight w:val="none"/>
          <w:lang w:eastAsia="en-US"/>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shd w:val="clear" w:color="auto" w:fill="auto"/>
        <w:widowControl/>
        <w:rPr>
          <w:rFonts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w:t>
      </w:r>
      <w:r>
        <w:rPr>
          <w:rFonts w:ascii="宋体" w:hAnsi="宋体" w:eastAsia="宋体" w:cs="Arial"/>
          <w:color w:val="auto"/>
          <w:sz w:val="24"/>
          <w:szCs w:val="21"/>
          <w:highlight w:val="none"/>
          <w:lang w:eastAsia="en-US"/>
        </w:rPr>
        <w:t xml:space="preserve">5</w:t>
      </w:r>
      <w:r>
        <w:rPr>
          <w:rFonts w:hint="eastAsia" w:ascii="宋体" w:hAnsi="宋体" w:eastAsia="宋体" w:cs="Arial"/>
          <w:color w:val="auto"/>
          <w:sz w:val="24"/>
          <w:szCs w:val="21"/>
          <w:highlight w:val="none"/>
          <w:lang w:eastAsia="en-US"/>
        </w:rPr>
        <w:t xml:space="preserve">.3如果投标文件实质上没有响应招标文件的要求，评委会将予以拒绝，其投标文件无效，投标人不得通过修改或撤销</w:t>
      </w:r>
      <w:r>
        <w:rPr>
          <w:rFonts w:hint="eastAsia" w:ascii="宋体" w:hAnsi="宋体" w:eastAsia="宋体" w:cs="Arial"/>
          <w:color w:val="auto"/>
          <w:sz w:val="24"/>
          <w:szCs w:val="21"/>
          <w:highlight w:val="none"/>
          <w:lang w:eastAsia="zh-CN"/>
        </w:rPr>
        <w:t xml:space="preserve">不符</w:t>
      </w:r>
      <w:r>
        <w:rPr>
          <w:rFonts w:hint="eastAsia" w:ascii="宋体" w:hAnsi="宋体" w:eastAsia="宋体" w:cs="Arial"/>
          <w:color w:val="auto"/>
          <w:sz w:val="24"/>
          <w:szCs w:val="21"/>
          <w:highlight w:val="none"/>
          <w:lang w:eastAsia="en-US"/>
        </w:rPr>
        <w:t xml:space="preserve">合要求的偏离或保留而使其投标成为实质性响应的投标。</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25.</w:t>
      </w:r>
      <w:r>
        <w:rPr>
          <w:rFonts w:ascii="宋体" w:hAnsi="宋体" w:eastAsia="宋体" w:cs="Arial"/>
          <w:color w:val="auto"/>
          <w:sz w:val="24"/>
          <w:szCs w:val="21"/>
          <w:highlight w:val="none"/>
          <w:lang w:eastAsia="en-US"/>
        </w:rPr>
        <w:t xml:space="preserve">4</w:t>
      </w:r>
      <w:r>
        <w:rPr>
          <w:rFonts w:hint="eastAsia" w:ascii="宋体" w:hAnsi="宋体" w:eastAsia="宋体" w:cs="Arial"/>
          <w:bCs/>
          <w:color w:val="auto"/>
          <w:sz w:val="24"/>
          <w:szCs w:val="21"/>
          <w:highlight w:val="none"/>
          <w:lang w:eastAsia="en-US"/>
        </w:rPr>
        <w:t xml:space="preserve">评委会将对确定为实质性响应的投标进行进一步审核，确定其是否有计算上或累加上的算术错误，修正错误的原则如下：</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（1）投标文件中开标一览表内容与投标文件中相应内容不一致的，以开标一览表为准。</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（2）大写金额和小写金额不一致的，以大写金额为准。</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（3）单价金额小数点或者百分比有明显错位的，以开标一览表的总价为准，并修改单价。</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（4）总价金额与按单价汇总金额不一致的，以单价金额计算结果为准。</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bCs/>
          <w:color w:val="auto"/>
          <w:sz w:val="24"/>
          <w:szCs w:val="21"/>
          <w:highlight w:val="none"/>
          <w:lang w:eastAsia="en-US"/>
        </w:rPr>
        <w:t xml:space="preserve">同时出现两种以上错误的，按照前款规定的顺序修正。</w:t>
      </w:r>
      <w:r/>
    </w:p>
    <w:p>
      <w:pPr>
        <w:ind w:firstLine="480"/>
        <w:jc w:val="left"/>
        <w:spacing w:line="500" w:lineRule="exact"/>
        <w:shd w:val="clear" w:color="auto" w:fill="auto"/>
        <w:widowControl/>
        <w:rPr>
          <w:rFonts w:ascii="宋体" w:hAnsi="宋体" w:eastAsia="宋体" w:cs="Arial"/>
          <w:bCs/>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25.</w:t>
      </w:r>
      <w:r>
        <w:rPr>
          <w:rFonts w:ascii="宋体" w:hAnsi="宋体" w:eastAsia="宋体" w:cs="Arial"/>
          <w:color w:val="auto"/>
          <w:sz w:val="24"/>
          <w:szCs w:val="21"/>
          <w:highlight w:val="none"/>
          <w:lang w:eastAsia="en-US"/>
        </w:rPr>
        <w:t xml:space="preserve">5</w:t>
      </w:r>
      <w:r>
        <w:rPr>
          <w:rFonts w:hint="eastAsia" w:ascii="宋体" w:hAnsi="宋体" w:eastAsia="宋体" w:cs="Arial"/>
          <w:bCs/>
          <w:color w:val="auto"/>
          <w:sz w:val="24"/>
          <w:szCs w:val="21"/>
          <w:highlight w:val="none"/>
          <w:lang w:eastAsia="en-US"/>
        </w:rPr>
        <w:t xml:space="preserve">评委会将按上述修正错误的方法调整投标文件中的投标报价，并</w:t>
      </w:r>
      <w:r>
        <w:rPr>
          <w:rFonts w:ascii="宋体" w:hAnsi="宋体" w:eastAsia="宋体" w:cs="Arial"/>
          <w:bCs/>
          <w:color w:val="auto"/>
          <w:sz w:val="24"/>
          <w:szCs w:val="21"/>
          <w:highlight w:val="none"/>
          <w:lang w:eastAsia="en-US"/>
        </w:rPr>
        <w:t xml:space="preserve">通过</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bCs/>
          <w:color w:val="auto"/>
          <w:sz w:val="24"/>
          <w:szCs w:val="21"/>
          <w:highlight w:val="none"/>
          <w:lang w:eastAsia="en-US"/>
        </w:rPr>
        <w:t xml:space="preserve">告知</w:t>
      </w:r>
      <w:r>
        <w:rPr>
          <w:rFonts w:ascii="宋体" w:hAnsi="宋体" w:eastAsia="宋体" w:cs="Arial"/>
          <w:bCs/>
          <w:color w:val="auto"/>
          <w:sz w:val="24"/>
          <w:szCs w:val="21"/>
          <w:highlight w:val="none"/>
          <w:lang w:eastAsia="en-US"/>
        </w:rPr>
        <w:t xml:space="preserve">投标人，</w:t>
      </w:r>
      <w:r>
        <w:rPr>
          <w:rFonts w:hint="eastAsia" w:ascii="宋体" w:hAnsi="宋体" w:eastAsia="宋体" w:cs="Arial"/>
          <w:bCs/>
          <w:color w:val="auto"/>
          <w:sz w:val="24"/>
          <w:szCs w:val="21"/>
          <w:highlight w:val="none"/>
          <w:lang w:eastAsia="en-US"/>
        </w:rPr>
        <w:t xml:space="preserve">调整后的价格应对投标人具有约束力。如果投标人不确认或不接受修正后的价格，则其投标将被拒绝，其投标无效。</w:t>
      </w:r>
      <w:r/>
    </w:p>
    <w:p>
      <w:pPr>
        <w:ind w:firstLine="420"/>
        <w:jc w:val="left"/>
        <w:spacing w:line="500" w:lineRule="exact"/>
        <w:shd w:val="clear" w:color="auto" w:fill="auto"/>
        <w:widowControl/>
        <w:rPr>
          <w:rFonts w:hint="eastAsia" w:ascii="宋体" w:hAnsi="宋体" w:eastAsia="宋体" w:cs="Arial"/>
          <w:color w:val="auto"/>
          <w:sz w:val="24"/>
          <w:szCs w:val="21"/>
          <w:highlight w:val="none"/>
          <w:lang w:eastAsia="en-US"/>
        </w:rPr>
        <w:outlineLvl w:val="9"/>
      </w:pPr>
      <w:r/>
      <w:bookmarkStart w:id="125" w:name="_Toc513029234"/>
      <w:r/>
      <w:bookmarkStart w:id="126" w:name="_Toc20823306"/>
      <w:r/>
      <w:bookmarkStart w:id="127" w:name="_Toc16938550"/>
      <w:r>
        <w:rPr>
          <w:rFonts w:hint="eastAsia" w:ascii="宋体" w:hAnsi="宋体" w:eastAsia="宋体" w:cs="Arial"/>
          <w:color w:val="auto"/>
          <w:sz w:val="24"/>
          <w:szCs w:val="21"/>
          <w:highlight w:val="none"/>
          <w:lang w:eastAsia="en-US"/>
        </w:rPr>
        <w:t xml:space="preserve">25.6投标人在开、评标全过程中应</w:t>
      </w:r>
      <w:r>
        <w:rPr>
          <w:rFonts w:hint="eastAsia" w:ascii="宋体" w:hAnsi="宋体" w:eastAsia="宋体" w:cs="Arial"/>
          <w:color w:val="auto"/>
          <w:sz w:val="24"/>
          <w:szCs w:val="21"/>
          <w:highlight w:val="none"/>
          <w:lang w:eastAsia="zh-CN"/>
        </w:rPr>
        <w:t xml:space="preserve">保持通信畅通</w:t>
      </w:r>
      <w:r>
        <w:rPr>
          <w:rFonts w:hint="eastAsia" w:ascii="宋体" w:hAnsi="宋体" w:eastAsia="宋体" w:cs="Arial"/>
          <w:color w:val="auto"/>
          <w:sz w:val="24"/>
          <w:szCs w:val="21"/>
          <w:highlight w:val="none"/>
          <w:lang w:eastAsia="en-US"/>
        </w:rPr>
        <w:t xml:space="preserve">，及时登录</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color w:val="auto"/>
          <w:sz w:val="24"/>
          <w:szCs w:val="21"/>
          <w:highlight w:val="none"/>
          <w:lang w:eastAsia="en-US"/>
        </w:rPr>
        <w:t xml:space="preserve">查阅</w:t>
      </w:r>
      <w:r>
        <w:rPr>
          <w:rFonts w:ascii="宋体" w:hAnsi="宋体" w:eastAsia="宋体" w:cs="Arial"/>
          <w:color w:val="auto"/>
          <w:sz w:val="24"/>
          <w:szCs w:val="21"/>
          <w:highlight w:val="none"/>
          <w:lang w:eastAsia="en-US"/>
        </w:rPr>
        <w:t xml:space="preserve">、答复相关</w:t>
      </w:r>
      <w:r>
        <w:rPr>
          <w:rFonts w:hint="eastAsia" w:ascii="宋体" w:hAnsi="宋体" w:eastAsia="宋体" w:cs="Arial"/>
          <w:color w:val="auto"/>
          <w:sz w:val="24"/>
          <w:szCs w:val="21"/>
          <w:highlight w:val="none"/>
          <w:lang w:eastAsia="en-US"/>
        </w:rPr>
        <w:t xml:space="preserve">信息</w:t>
      </w:r>
      <w:r>
        <w:rPr>
          <w:rFonts w:ascii="宋体" w:hAnsi="宋体" w:eastAsia="宋体" w:cs="Arial"/>
          <w:color w:val="auto"/>
          <w:sz w:val="24"/>
          <w:szCs w:val="21"/>
          <w:highlight w:val="none"/>
          <w:lang w:eastAsia="en-US"/>
        </w:rPr>
        <w:t xml:space="preserve">，</w:t>
      </w:r>
      <w:r>
        <w:rPr>
          <w:rFonts w:hint="eastAsia" w:ascii="宋体" w:hAnsi="宋体" w:eastAsia="宋体" w:cs="Arial"/>
          <w:color w:val="auto"/>
          <w:sz w:val="24"/>
          <w:szCs w:val="21"/>
          <w:highlight w:val="none"/>
          <w:lang w:eastAsia="en-US"/>
        </w:rPr>
        <w:t xml:space="preserve">并安排专人随时接受与代理机构及评标委员会的相关询问。</w:t>
      </w:r>
      <w:r/>
    </w:p>
    <w:p>
      <w:pPr>
        <w:ind w:firstLine="42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25.7异常低价投标（响应）审查</w:t>
      </w:r>
      <w:r/>
    </w:p>
    <w:p>
      <w:pPr>
        <w:ind w:firstLine="42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25.7.1根据《关于推动解决政府采购异常低价问题的通知》（财库〔2026〕2号）要求，政府采购评审中出现下列情形之一的，评审委员会应当启动异常低价投标（响应）审查程序：</w:t>
      </w:r>
      <w:r/>
    </w:p>
    <w:p>
      <w:pPr>
        <w:numPr>
          <w:ilvl w:val="0"/>
          <w:numId w:val="8"/>
        </w:numPr>
        <w:ind w:firstLine="42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投标（响应）报价低于全部通过符合性审查供应商投标（响应）报价平均值50%的，即投标（响应）报价＜全部通过符合性审查供应商投标（响应）报价平均值×50%；</w:t>
      </w:r>
      <w:r/>
    </w:p>
    <w:p>
      <w:pPr>
        <w:numPr>
          <w:ilvl w:val="0"/>
          <w:numId w:val="8"/>
        </w:numPr>
        <w:ind w:firstLine="42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投标（响应）报价低于通过符合性审查的次低报价供应商投标（响应）报价50%的，即投标（响应）报价＜通过符合性审查的次低报价供应商投标（响应）报价×50%；</w:t>
      </w:r>
      <w:r/>
    </w:p>
    <w:p>
      <w:pPr>
        <w:numPr>
          <w:ilvl w:val="0"/>
          <w:numId w:val="8"/>
        </w:numPr>
        <w:ind w:firstLine="42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投标（响应）报价低于采购项目最高限价45%的，即投标（响应）报价＜采购项目最高限价×45%；</w:t>
      </w:r>
      <w:r/>
    </w:p>
    <w:p>
      <w:pPr>
        <w:numPr>
          <w:ilvl w:val="0"/>
          <w:numId w:val="8"/>
        </w:numPr>
        <w:ind w:firstLine="42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评审委员会基于专业判断，认为供应商报价过低，有可能影响产品质量或者不能诚信履约的其他情形。</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相关法律法规对供应商报价有规定的，从其规定。</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如果项目或采购包存在有分项价格最高限价要求或单价最高限价（最高限制单价）要求时，有上述情形的，应当启动异常低价投标（响应）审查程序。</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财政部门在投诉处理、监督检查中发现评审委员会未按规定对异常低价开展审查的，依法予以纠正并追究评审专家的法律责任。</w:t>
      </w:r>
      <w:r/>
    </w:p>
    <w:p>
      <w:pPr>
        <w:numPr>
          <w:ilvl w:val="0"/>
          <w:numId w:val="0"/>
        </w:numPr>
        <w:ind w:firstLine="480"/>
        <w:jc w:val="left"/>
        <w:spacing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26</w:t>
      </w:r>
      <w:bookmarkEnd w:id="125"/>
      <w:r/>
      <w:bookmarkEnd w:id="126"/>
      <w:r/>
      <w:bookmarkEnd w:id="127"/>
      <w:r>
        <w:rPr>
          <w:rFonts w:hint="eastAsia" w:ascii="宋体" w:hAnsi="宋体" w:eastAsia="宋体" w:cs="Arial"/>
          <w:bCs w:val="0"/>
          <w:color w:val="auto"/>
          <w:szCs w:val="21"/>
          <w:highlight w:val="none"/>
          <w:lang w:eastAsia="en-US"/>
        </w:rPr>
        <w:t xml:space="preserve">.无效投标条款和废标条款</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bookmarkStart w:id="128" w:name="_Toc16938551"/>
      <w:r/>
      <w:bookmarkStart w:id="129" w:name="_Toc20823307"/>
      <w:r/>
      <w:bookmarkStart w:id="130" w:name="_Toc513029235"/>
      <w:r/>
      <w:bookmarkStart w:id="131" w:name="_Toc120614219"/>
      <w:r>
        <w:rPr>
          <w:rFonts w:hint="eastAsia" w:ascii="宋体" w:hAnsi="宋体" w:eastAsia="宋体" w:cs="Times New Roman"/>
          <w:color w:val="auto"/>
          <w:sz w:val="24"/>
          <w:szCs w:val="20"/>
          <w:highlight w:val="none"/>
        </w:rPr>
        <w:t xml:space="preserve">26.1无效投标条款</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26.1.1未按《“苏采云”系统供应商操作手册》进行正确操作的。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26.1.2投标人在“苏采云”系统规定的时间内未成功解密电子投标文件的。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26.1.3投标人未按照招标文件要求上传电子投标文件、电子投标文件未按规定期限投标的，纸质投标文件（如有）未按规定的期限、地点送达的。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26.1.4投标人的电子投标文件未按招标文件要求签章的。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26.1.5投标人的被授权代表无授权委托书或授权委托日期晚于投标截止日期的。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26.1.6投标人不具备招标文件中规定的资格要求或未按招标文件规定的要求提供资格证明文件的。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26.1.7同一投标人提交两种（含两种）以上不同的投标报价的。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26.1.8投标人被“信用中国”网站（</w:t>
      </w:r>
      <w:r>
        <w:rPr>
          <w:rFonts w:hint="eastAsia" w:ascii="宋体" w:hAnsi="宋体" w:eastAsia="宋体" w:cs="Times New Roman"/>
          <w:color w:val="auto"/>
          <w:sz w:val="24"/>
          <w:szCs w:val="20"/>
          <w:highlight w:val="none"/>
        </w:rPr>
        <w:fldChar w:fldCharType="begin"/>
      </w:r>
      <w:r>
        <w:rPr>
          <w:rFonts w:hint="eastAsia" w:ascii="宋体" w:hAnsi="宋体" w:eastAsia="宋体" w:cs="Times New Roman"/>
          <w:color w:val="auto"/>
          <w:sz w:val="24"/>
          <w:szCs w:val="20"/>
          <w:highlight w:val="none"/>
        </w:rPr>
        <w:instrText xml:space="preserve"> HYPERLINK "http://www.creditchina.gov.cn" \o "http://www.creditchina.gov.cn" </w:instrText>
      </w:r>
      <w:r>
        <w:rPr>
          <w:rFonts w:hint="eastAsia" w:ascii="宋体" w:hAnsi="宋体" w:eastAsia="宋体" w:cs="Times New Roman"/>
          <w:color w:val="auto"/>
          <w:sz w:val="24"/>
          <w:szCs w:val="20"/>
          <w:highlight w:val="none"/>
        </w:rPr>
        <w:fldChar w:fldCharType="separate"/>
      </w:r>
      <w:r>
        <w:rPr>
          <w:rFonts w:hint="eastAsia" w:ascii="宋体" w:hAnsi="宋体" w:eastAsia="宋体" w:cs="Times New Roman"/>
          <w:color w:val="auto"/>
          <w:sz w:val="24"/>
          <w:szCs w:val="20"/>
          <w:highlight w:val="none"/>
        </w:rPr>
        <w:t xml:space="preserve">www.creditchina.gov.cn</w:t>
      </w:r>
      <w:r>
        <w:rPr>
          <w:rFonts w:hint="eastAsia" w:ascii="宋体" w:hAnsi="宋体" w:eastAsia="宋体" w:cs="Times New Roman"/>
          <w:color w:val="auto"/>
          <w:sz w:val="24"/>
          <w:szCs w:val="20"/>
          <w:highlight w:val="none"/>
        </w:rPr>
        <w:fldChar w:fldCharType="end"/>
      </w:r>
      <w:r>
        <w:rPr>
          <w:rFonts w:hint="eastAsia" w:ascii="宋体" w:hAnsi="宋体" w:eastAsia="宋体" w:cs="Times New Roman"/>
          <w:color w:val="auto"/>
          <w:sz w:val="24"/>
          <w:szCs w:val="20"/>
          <w:highlight w:val="none"/>
        </w:rPr>
        <w:t xml:space="preserve">）、中国政府采购网（www.ccgp.gov.cn）列入失信被执行人或重大税收违法失信主体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26.1.9投标文件未按招标文件规定的内容和要求填写的。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26.1.10投标人的项目（标项、标段、分包）投标总价超过本项目（标项、标段、分包）预算或最高限价的。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26.1.11未通过符合性审查的。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26.1.12投标文件含有采购人不能接受的附加条件的。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26.1.13电子投标文件图片、字迹模糊不清、无法辨认导致无法评审的。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26.1.14投标文件中有招标文件未允许提供的选择性内容。</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26.1.15不同投标人委托同一单位或者个人办理投标事宜的。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26.1.16不同投标人的单位负责人为同一人或者存在直接控股、管理关系的。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26.1.17不同投标人的投标文件的目录序号、排版格式、文字风格等存在明显的相似性或一致性，特征显示由同一单位或者同一个人编制的。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26.1.18不同投标人投标文件内容存在非正常一致、项目组成员出现同一人、投标文件中错误（或异常）一致或雷同、电子文档信息一致或雷同的、投标报价呈规律性差异的。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26.1.20提供虚假材料的（包括工商营业执照、财务报表、资格证明文件等）。</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26.1.21除单一来源采购项目外，为采购项目提供整体设计、规范编制或者项目管理、监理、检测等服务的。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26.1.22评标委员会按照本招标文件规定对投标人进行异常低价投标（响应）审查后，认为投标人不能证明其报价合理性的。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26.1.23投标系统中不同投标人的MAC地址或标书制作工具客户端标识码一致的，其投标无效。IP地址一致的，评标委员会应要求投标供应商进行澄清说明，投标供应商如未按规定</w:t>
      </w:r>
      <w:r>
        <w:rPr>
          <w:rFonts w:hint="eastAsia" w:ascii="宋体" w:hAnsi="宋体" w:eastAsia="宋体" w:cs="Times New Roman"/>
          <w:color w:val="auto"/>
          <w:sz w:val="24"/>
          <w:szCs w:val="20"/>
          <w:highlight w:val="none"/>
          <w:lang w:eastAsia="zh-CN"/>
        </w:rPr>
        <w:t xml:space="preserve">作出</w:t>
      </w:r>
      <w:r>
        <w:rPr>
          <w:rFonts w:hint="eastAsia" w:ascii="宋体" w:hAnsi="宋体" w:eastAsia="宋体" w:cs="Times New Roman"/>
          <w:color w:val="auto"/>
          <w:sz w:val="24"/>
          <w:szCs w:val="20"/>
          <w:highlight w:val="none"/>
        </w:rPr>
        <w:t xml:space="preserve">澄清、说明和补正的，其投标无效（按规定</w:t>
      </w:r>
      <w:r>
        <w:rPr>
          <w:rFonts w:hint="eastAsia" w:ascii="宋体" w:hAnsi="宋体" w:eastAsia="宋体" w:cs="Times New Roman"/>
          <w:color w:val="auto"/>
          <w:sz w:val="24"/>
          <w:szCs w:val="20"/>
          <w:highlight w:val="none"/>
          <w:lang w:eastAsia="zh-CN"/>
        </w:rPr>
        <w:t xml:space="preserve">作出</w:t>
      </w:r>
      <w:r>
        <w:rPr>
          <w:rFonts w:hint="eastAsia" w:ascii="宋体" w:hAnsi="宋体" w:eastAsia="宋体" w:cs="Times New Roman"/>
          <w:color w:val="auto"/>
          <w:sz w:val="24"/>
          <w:szCs w:val="20"/>
          <w:highlight w:val="none"/>
        </w:rPr>
        <w:t xml:space="preserve">澄清、说明和补正且经评标委员会一致认为不构成“视为投标人相互串通投标情形”的除外）。</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eastAsia="宋体" w:cs="Times New Roman"/>
          <w:color w:val="auto"/>
          <w:sz w:val="24"/>
          <w:szCs w:val="20"/>
          <w:highlight w:val="none"/>
          <w:lang w:eastAsia="zh-CN"/>
        </w:rPr>
        <w:t xml:space="preserve">作出</w:t>
      </w:r>
      <w:r>
        <w:rPr>
          <w:rFonts w:hint="eastAsia" w:ascii="宋体" w:hAnsi="宋体" w:eastAsia="宋体" w:cs="Times New Roman"/>
          <w:color w:val="auto"/>
          <w:sz w:val="24"/>
          <w:szCs w:val="20"/>
          <w:highlight w:val="none"/>
        </w:rPr>
        <w:t xml:space="preserve">澄清、说明和补正的，其投标无效（按规定</w:t>
      </w:r>
      <w:r>
        <w:rPr>
          <w:rFonts w:hint="eastAsia" w:ascii="宋体" w:hAnsi="宋体" w:eastAsia="宋体" w:cs="Times New Roman"/>
          <w:color w:val="auto"/>
          <w:sz w:val="24"/>
          <w:szCs w:val="20"/>
          <w:highlight w:val="none"/>
          <w:lang w:eastAsia="zh-CN"/>
        </w:rPr>
        <w:t xml:space="preserve">作出</w:t>
      </w:r>
      <w:r>
        <w:rPr>
          <w:rFonts w:hint="eastAsia" w:ascii="宋体" w:hAnsi="宋体" w:eastAsia="宋体" w:cs="Times New Roman"/>
          <w:color w:val="auto"/>
          <w:sz w:val="24"/>
          <w:szCs w:val="20"/>
          <w:highlight w:val="none"/>
        </w:rPr>
        <w:t xml:space="preserve">澄清、说明和补正且经评标委员会一致认为不构成“视为投标人相互串通投标情形”的除外）。</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lang w:eastAsia="zh-CN"/>
        </w:rPr>
        <w:outlineLvl w:val="9"/>
      </w:pPr>
      <w:r>
        <w:rPr>
          <w:rFonts w:hint="eastAsia" w:ascii="宋体" w:hAnsi="宋体" w:eastAsia="宋体" w:cs="Times New Roman"/>
          <w:color w:val="auto"/>
          <w:sz w:val="24"/>
          <w:szCs w:val="20"/>
          <w:highlight w:val="none"/>
        </w:rPr>
        <w:t xml:space="preserve">26.1.2</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rPr>
        <w:t xml:space="preserve">投标文件内容不全或不符合招标文件中规定的其他实质性要求和条件的</w:t>
      </w:r>
      <w:r>
        <w:rPr>
          <w:rFonts w:hint="eastAsia" w:ascii="宋体" w:hAnsi="宋体" w:eastAsia="宋体" w:cs="Times New Roman"/>
          <w:color w:val="auto"/>
          <w:sz w:val="24"/>
          <w:szCs w:val="20"/>
          <w:highlight w:val="none"/>
          <w:lang w:eastAsia="zh-CN"/>
        </w:rPr>
        <w:t xml:space="preserve">。</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26.1.2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其他法律法规及本招标文件规定的</w:t>
      </w:r>
      <w:r>
        <w:rPr>
          <w:rFonts w:hint="eastAsia" w:ascii="宋体" w:hAnsi="宋体" w:eastAsia="宋体" w:cs="Times New Roman"/>
          <w:color w:val="auto"/>
          <w:sz w:val="24"/>
          <w:szCs w:val="20"/>
          <w:highlight w:val="none"/>
          <w:lang w:eastAsia="zh-CN"/>
        </w:rPr>
        <w:t xml:space="preserve">属于</w:t>
      </w:r>
      <w:r>
        <w:rPr>
          <w:rFonts w:hint="eastAsia" w:ascii="宋体" w:hAnsi="宋体" w:eastAsia="宋体" w:cs="Times New Roman"/>
          <w:color w:val="auto"/>
          <w:sz w:val="24"/>
          <w:szCs w:val="20"/>
          <w:highlight w:val="none"/>
        </w:rPr>
        <w:t xml:space="preserve">无效投标的情形。</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26.2废标条款</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26.2.1符合专业条件的供应商或者对招标文件作实质响应的供应商不足三家的。26.2.2出现影响采购公正的违法、违规行为的。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26.2.3因重大变故，采购任务取消的。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26.2.4评标委员会认定招标文件存在歧义、重大缺陷导致评审工作无法进行。</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26.2.5 因“苏采云”系统故障原因造成开标不成功的；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26.2.6投标人的报价均超过采购预算，采购人不能支付的。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26.3 投标截止时间结束后参加投标的供应商不足三家的处理：</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六、</w:t>
      </w:r>
      <w:bookmarkEnd w:id="128"/>
      <w:r/>
      <w:bookmarkEnd w:id="129"/>
      <w:r/>
      <w:bookmarkEnd w:id="130"/>
      <w:r>
        <w:rPr>
          <w:rFonts w:hint="eastAsia" w:ascii="宋体" w:hAnsi="宋体" w:eastAsia="宋体" w:cs="Times New Roman"/>
          <w:b/>
          <w:bCs/>
          <w:color w:val="auto"/>
          <w:sz w:val="30"/>
          <w:szCs w:val="30"/>
          <w:highlight w:val="none"/>
          <w:lang w:val="en-US" w:eastAsia="zh-CN" w:bidi="ar-SA"/>
        </w:rPr>
        <w:t xml:space="preserve">定标</w:t>
      </w:r>
      <w:bookmarkEnd w:id="131"/>
      <w:r/>
      <w:r/>
    </w:p>
    <w:p>
      <w:pPr>
        <w:ind w:firstLine="422"/>
        <w:jc w:val="left"/>
        <w:keepLines w:val="0"/>
        <w:keepNext w:val="0"/>
        <w:spacing w:before="0" w:after="0" w:line="500" w:lineRule="exact"/>
        <w:shd w:val="clear" w:color="auto" w:fill="auto"/>
        <w:widowControl/>
        <w:rPr>
          <w:rFonts w:ascii="宋体" w:hAnsi="宋体" w:eastAsia="宋体" w:cs="Arial"/>
          <w:b w:val="0"/>
          <w:bCs w:val="0"/>
          <w:color w:val="auto"/>
          <w:szCs w:val="21"/>
          <w:highlight w:val="none"/>
          <w:lang w:eastAsia="en-US"/>
        </w:rPr>
        <w:outlineLvl w:val="9"/>
      </w:pPr>
      <w:r/>
      <w:bookmarkStart w:id="132" w:name="_Toc513029238"/>
      <w:r/>
      <w:bookmarkStart w:id="133" w:name="_Toc20823310"/>
      <w:r/>
      <w:bookmarkStart w:id="134" w:name="_Toc16938554"/>
      <w:r>
        <w:rPr>
          <w:rFonts w:hint="eastAsia" w:ascii="宋体" w:hAnsi="宋体" w:eastAsia="宋体" w:cs="Arial"/>
          <w:b w:val="0"/>
          <w:bCs w:val="0"/>
          <w:color w:val="auto"/>
          <w:szCs w:val="21"/>
          <w:highlight w:val="none"/>
          <w:lang w:eastAsia="zh-CN"/>
        </w:rPr>
        <w:t xml:space="preserve">27.</w:t>
      </w:r>
      <w:bookmarkEnd w:id="132"/>
      <w:r>
        <w:rPr>
          <w:rFonts w:hint="eastAsia" w:ascii="宋体" w:hAnsi="宋体" w:eastAsia="宋体" w:cs="Arial"/>
          <w:b w:val="0"/>
          <w:bCs w:val="0"/>
          <w:color w:val="auto"/>
          <w:szCs w:val="21"/>
          <w:highlight w:val="none"/>
          <w:lang w:eastAsia="en-US"/>
        </w:rPr>
        <w:t xml:space="preserve">确定</w:t>
      </w:r>
      <w:bookmarkEnd w:id="133"/>
      <w:r/>
      <w:bookmarkEnd w:id="134"/>
      <w:r>
        <w:rPr>
          <w:rFonts w:hint="eastAsia" w:ascii="宋体" w:hAnsi="宋体" w:eastAsia="宋体" w:cs="Arial"/>
          <w:b w:val="0"/>
          <w:bCs w:val="0"/>
          <w:color w:val="auto"/>
          <w:szCs w:val="21"/>
          <w:highlight w:val="none"/>
          <w:lang w:eastAsia="en-US"/>
        </w:rPr>
        <w:t xml:space="preserve">中标单位</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bookmarkStart w:id="135" w:name="_Toc200451960"/>
      <w:r>
        <w:rPr>
          <w:rFonts w:hint="eastAsia" w:ascii="宋体" w:hAnsi="宋体" w:eastAsia="宋体" w:cs="Times New Roman"/>
          <w:color w:val="auto"/>
          <w:sz w:val="24"/>
          <w:szCs w:val="20"/>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Times New Roman"/>
          <w:b/>
          <w:bCs/>
          <w:color w:val="auto"/>
          <w:sz w:val="24"/>
          <w:szCs w:val="20"/>
          <w:highlight w:val="none"/>
        </w:rPr>
        <w:t xml:space="preserve">第五章</w:t>
      </w:r>
      <w:r>
        <w:rPr>
          <w:rFonts w:hint="eastAsia" w:ascii="宋体" w:hAnsi="宋体" w:eastAsia="宋体" w:cs="Times New Roman"/>
          <w:color w:val="auto"/>
          <w:sz w:val="24"/>
          <w:szCs w:val="20"/>
          <w:highlight w:val="none"/>
        </w:rPr>
        <w:t xml:space="preserve">规定。</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27.3采购代理机构将在“江苏政府采购网”发布中标公告，公告期限为1个工作日。</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27.4中标无效的确认</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若有充分证据证明，中标人出现下列情况之一的，一经查实，将被取消中标资格：</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27.4.1提供虚假材料谋取中标的。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27.4.2向采购人、采购代理机构行贿或者提供其他不正当利益的。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27.4.3属于本文件规定的无效投标文件条件的，但在评标过程中又未被评委会发现的。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27.4.4与采购人或者其他供应商恶意串通的。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27.4.5采取不正当手段诋毁、排挤其他供应商的。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27.4.6在招标过程中与采购人进行协商谈判、不按照招标文件和中标供应商的投标文件订立合同，或者与采购人另行订立背离合同实质性内容的协议的；</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0"/>
          <w:highlight w:val="none"/>
        </w:rPr>
        <w:outlineLvl w:val="9"/>
      </w:pPr>
      <w:r>
        <w:rPr>
          <w:rFonts w:hint="eastAsia" w:ascii="宋体" w:hAnsi="宋体" w:eastAsia="宋体" w:cs="Times New Roman"/>
          <w:color w:val="auto"/>
          <w:sz w:val="24"/>
          <w:szCs w:val="20"/>
          <w:highlight w:val="none"/>
        </w:rPr>
        <w:t xml:space="preserve">27.4.7拒绝有关部门监督检查或者提供虚假情况的。</w:t>
      </w:r>
      <w:r/>
    </w:p>
    <w:p>
      <w:pPr>
        <w:numPr>
          <w:ilvl w:val="0"/>
          <w:numId w:val="0"/>
        </w:numPr>
        <w:ind w:firstLine="480"/>
        <w:jc w:val="left"/>
        <w:spacing w:line="500" w:lineRule="exact"/>
        <w:shd w:val="clear" w:color="auto" w:fill="auto"/>
        <w:widowControl/>
        <w:rPr>
          <w:rFonts w:hint="eastAsia" w:ascii="宋体" w:hAnsi="宋体" w:eastAsia="宋体" w:cs="宋体"/>
          <w:color w:val="auto"/>
          <w:sz w:val="24"/>
          <w:szCs w:val="24"/>
          <w:highlight w:val="none"/>
        </w:rPr>
        <w:outlineLvl w:val="9"/>
      </w:pPr>
      <w:r>
        <w:rPr>
          <w:rFonts w:hint="eastAsia" w:ascii="宋体" w:hAnsi="宋体" w:eastAsia="宋体" w:cs="Times New Roman"/>
          <w:color w:val="auto"/>
          <w:sz w:val="24"/>
          <w:szCs w:val="24"/>
          <w:highlight w:val="none"/>
        </w:rPr>
        <w:t xml:space="preserve">27.5 </w:t>
      </w:r>
      <w:r>
        <w:rPr>
          <w:rFonts w:ascii="宋体" w:hAnsi="宋体" w:eastAsia="宋体" w:cs="宋体"/>
          <w:color w:val="auto"/>
          <w:sz w:val="24"/>
          <w:szCs w:val="24"/>
          <w:highlight w:val="none"/>
        </w:rPr>
        <w:t xml:space="preserve">有下列情形之一的，</w:t>
      </w:r>
      <w:r>
        <w:rPr>
          <w:rFonts w:hint="eastAsia" w:ascii="宋体" w:hAnsi="宋体" w:eastAsia="宋体" w:cs="宋体"/>
          <w:color w:val="auto"/>
          <w:sz w:val="24"/>
          <w:szCs w:val="24"/>
          <w:highlight w:val="none"/>
        </w:rPr>
        <w:t xml:space="preserve">视为投标人</w:t>
      </w:r>
      <w:r>
        <w:rPr>
          <w:rFonts w:ascii="宋体" w:hAnsi="宋体" w:eastAsia="宋体" w:cs="宋体"/>
          <w:color w:val="auto"/>
          <w:sz w:val="24"/>
          <w:szCs w:val="24"/>
          <w:highlight w:val="none"/>
        </w:rPr>
        <w:t xml:space="preserve">串通</w:t>
      </w:r>
      <w:r>
        <w:rPr>
          <w:rFonts w:hint="eastAsia" w:ascii="宋体" w:hAnsi="宋体" w:eastAsia="宋体" w:cs="宋体"/>
          <w:color w:val="auto"/>
          <w:sz w:val="24"/>
          <w:szCs w:val="24"/>
          <w:highlight w:val="none"/>
        </w:rPr>
        <w:t xml:space="preserve">投标，投标无效：</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27.5.1不同投标人的投标文件由同一单位或者个人编制。</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27.5.2不同投标人委托同一单位或者个人办理投标事宜。</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27.5.3 不同投标人的投标文件载明的项目管理成员或者联系人员为同一人。</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27.5.4不同投标人的投标文件异常一致或者投标报价呈规律性差异。</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28.质疑处理</w:t>
      </w:r>
      <w:bookmarkEnd w:id="135"/>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28.1质疑的供应商应当是参与所质疑项目采购活动的供应商。潜在供应商依法获取其可质疑的采购文件的，可以对采购文件</w:t>
      </w:r>
      <w:r>
        <w:rPr>
          <w:rFonts w:hint="eastAsia" w:ascii="宋体" w:hAnsi="宋体" w:eastAsia="宋体" w:cs="Arial"/>
          <w:color w:val="auto"/>
          <w:sz w:val="24"/>
          <w:szCs w:val="24"/>
          <w:highlight w:val="none"/>
          <w:lang w:val="en-US" w:eastAsia="zh-CN"/>
        </w:rPr>
        <w:t xml:space="preserve">质疑</w:t>
      </w:r>
      <w:r>
        <w:rPr>
          <w:rFonts w:hint="eastAsia" w:ascii="宋体" w:hAnsi="宋体" w:eastAsia="宋体" w:cs="Arial"/>
          <w:color w:val="auto"/>
          <w:sz w:val="24"/>
          <w:szCs w:val="24"/>
          <w:highlight w:val="none"/>
          <w:lang w:eastAsia="en-US"/>
        </w:rPr>
        <w:t xml:space="preserve">。供应商</w:t>
      </w:r>
      <w:r>
        <w:rPr>
          <w:rFonts w:hint="eastAsia" w:ascii="宋体" w:hAnsi="宋体" w:eastAsia="宋体" w:cs="Arial"/>
          <w:color w:val="auto"/>
          <w:sz w:val="24"/>
          <w:szCs w:val="24"/>
          <w:highlight w:val="none"/>
          <w:lang w:eastAsia="zh-CN"/>
        </w:rPr>
        <w:t xml:space="preserve">对</w:t>
      </w:r>
      <w:r>
        <w:rPr>
          <w:rFonts w:hint="eastAsia" w:ascii="宋体" w:hAnsi="宋体" w:eastAsia="宋体" w:cs="Arial"/>
          <w:color w:val="auto"/>
          <w:sz w:val="24"/>
          <w:szCs w:val="24"/>
          <w:highlight w:val="none"/>
          <w:lang w:eastAsia="en-US"/>
        </w:rPr>
        <w:t xml:space="preserve">采购文件书面质疑的，须同时提供对可质疑的采购文件已进行依法获取的证明且采购人或</w:t>
      </w:r>
      <w:r>
        <w:rPr>
          <w:rFonts w:hint="eastAsia" w:ascii="宋体" w:hAnsi="宋体" w:eastAsia="宋体" w:cs="Arial"/>
          <w:color w:val="auto"/>
          <w:sz w:val="24"/>
          <w:szCs w:val="24"/>
          <w:highlight w:val="none"/>
          <w:lang w:val="en-US" w:eastAsia="zh-CN"/>
        </w:rPr>
        <w:t xml:space="preserve">代理机构</w:t>
      </w:r>
      <w:r>
        <w:rPr>
          <w:rFonts w:hint="eastAsia" w:ascii="宋体" w:hAnsi="宋体" w:eastAsia="宋体" w:cs="Arial"/>
          <w:color w:val="auto"/>
          <w:sz w:val="24"/>
          <w:szCs w:val="24"/>
          <w:highlight w:val="none"/>
          <w:lang w:eastAsia="en-US"/>
        </w:rPr>
        <w:t xml:space="preserve">有权向“苏采云”系统平台方进行核实。供应商对可质疑的采购文件已进行依法获取的证明是指：本项目的《</w:t>
      </w:r>
      <w:r>
        <w:rPr>
          <w:rFonts w:hint="eastAsia" w:ascii="宋体" w:hAnsi="宋体" w:eastAsia="宋体" w:cs="Arial"/>
          <w:color w:val="auto"/>
          <w:sz w:val="24"/>
          <w:szCs w:val="24"/>
          <w:highlight w:val="none"/>
          <w:lang w:eastAsia="zh-CN"/>
        </w:rPr>
        <w:t xml:space="preserve">投标</w:t>
      </w:r>
      <w:r>
        <w:rPr>
          <w:rFonts w:hint="eastAsia" w:ascii="宋体" w:hAnsi="宋体" w:eastAsia="宋体" w:cs="Arial"/>
          <w:color w:val="auto"/>
          <w:sz w:val="24"/>
          <w:szCs w:val="24"/>
          <w:highlight w:val="none"/>
          <w:lang w:val="en-US" w:eastAsia="zh-CN"/>
        </w:rPr>
        <w:t xml:space="preserve">供应商</w:t>
      </w:r>
      <w:r>
        <w:rPr>
          <w:rFonts w:hint="eastAsia" w:ascii="宋体" w:hAnsi="宋体" w:eastAsia="宋体" w:cs="Arial"/>
          <w:color w:val="auto"/>
          <w:sz w:val="24"/>
          <w:szCs w:val="24"/>
          <w:highlight w:val="none"/>
          <w:lang w:eastAsia="en-US"/>
        </w:rPr>
        <w:t xml:space="preserve">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Arial"/>
          <w:color w:val="auto"/>
          <w:sz w:val="24"/>
          <w:szCs w:val="24"/>
          <w:highlight w:val="none"/>
          <w:lang w:eastAsia="zh-CN"/>
        </w:rPr>
        <w:t xml:space="preserve">代理机构质疑</w:t>
      </w:r>
      <w:r>
        <w:rPr>
          <w:rFonts w:hint="eastAsia" w:ascii="宋体" w:hAnsi="宋体" w:eastAsia="宋体" w:cs="Arial"/>
          <w:color w:val="auto"/>
          <w:sz w:val="24"/>
          <w:szCs w:val="24"/>
          <w:highlight w:val="none"/>
          <w:lang w:eastAsia="en-US"/>
        </w:rPr>
        <w:t xml:space="preserve">，供应商因未按该规定以相应事项向相应机构质疑从而造成质疑超出政府采购法定期限或其他情形导致质疑不予受理或无法受理的，由供应商自行承担。上述应知其权益受到损害之日，是指：</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28.2.1</w:t>
      </w:r>
      <w:r>
        <w:rPr>
          <w:rFonts w:ascii="宋体" w:hAnsi="宋体" w:eastAsia="宋体" w:cs="Arial"/>
          <w:color w:val="auto"/>
          <w:sz w:val="24"/>
          <w:szCs w:val="24"/>
          <w:highlight w:val="none"/>
          <w:lang w:eastAsia="en-US"/>
        </w:rPr>
        <w:t xml:space="preserve">对可以质疑的采购文件质疑的，为收到采购文件之日或者采购文件公告期限届满之日；</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28.2.2</w:t>
      </w:r>
      <w:r>
        <w:rPr>
          <w:rFonts w:ascii="宋体" w:hAnsi="宋体" w:eastAsia="宋体" w:cs="Arial"/>
          <w:color w:val="auto"/>
          <w:sz w:val="24"/>
          <w:szCs w:val="24"/>
          <w:highlight w:val="none"/>
          <w:lang w:eastAsia="en-US"/>
        </w:rPr>
        <w:t xml:space="preserve">对采购过程质疑的，为各采购程序环节结束之日；</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28.2.3</w:t>
      </w:r>
      <w:r>
        <w:rPr>
          <w:rFonts w:ascii="宋体" w:hAnsi="宋体" w:eastAsia="宋体" w:cs="Arial"/>
          <w:color w:val="auto"/>
          <w:sz w:val="24"/>
          <w:szCs w:val="24"/>
          <w:highlight w:val="none"/>
          <w:lang w:eastAsia="en-US"/>
        </w:rPr>
        <w:t xml:space="preserve">对中标或者成交结果质疑的，为中标或者成交结果公告期限届满之日。</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供应商应当在法定质疑期内一次性提出针对同一采购程序环节的质疑。供应商如在法定期限内对同一采购程序环节提出多次质疑的，</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w:t>
      </w:r>
      <w:r>
        <w:rPr>
          <w:rFonts w:ascii="宋体" w:hAnsi="宋体" w:eastAsia="宋体" w:cs="Arial"/>
          <w:color w:val="auto"/>
          <w:sz w:val="24"/>
          <w:szCs w:val="24"/>
          <w:highlight w:val="none"/>
          <w:lang w:eastAsia="en-US"/>
        </w:rPr>
        <w:t xml:space="preserve">采购人</w:t>
      </w:r>
      <w:r>
        <w:rPr>
          <w:rFonts w:hint="eastAsia" w:ascii="宋体" w:hAnsi="宋体" w:eastAsia="宋体" w:cs="Arial"/>
          <w:color w:val="auto"/>
          <w:sz w:val="24"/>
          <w:szCs w:val="24"/>
          <w:highlight w:val="none"/>
          <w:lang w:eastAsia="en-US"/>
        </w:rPr>
        <w:t xml:space="preserve">将只对供应商第一次质疑作出答复。</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28.3</w:t>
      </w:r>
      <w:r>
        <w:rPr>
          <w:rFonts w:hint="eastAsia" w:ascii="宋体" w:hAnsi="Arial" w:eastAsia="宋体" w:cs="Arial"/>
          <w:bCs/>
          <w:color w:val="auto"/>
          <w:sz w:val="24"/>
          <w:szCs w:val="24"/>
          <w:highlight w:val="none"/>
          <w:lang w:eastAsia="en-US"/>
        </w:rPr>
        <w:t xml:space="preserve">质疑函的质疑事项应具体、明确，并有必要的事实依据和法律依据（格式详见中国政府采购网《政府采购供应商质疑函范本》）。</w:t>
      </w:r>
      <w:r>
        <w:rPr>
          <w:rFonts w:hint="eastAsia" w:ascii="宋体" w:hAnsi="宋体" w:eastAsia="宋体" w:cs="Arial"/>
          <w:color w:val="auto"/>
          <w:sz w:val="24"/>
          <w:szCs w:val="24"/>
          <w:highlight w:val="none"/>
          <w:lang w:eastAsia="en-US"/>
        </w:rPr>
        <w:t xml:space="preserve">供应商如组成联合体参加投标，则《</w:t>
      </w:r>
      <w:r>
        <w:rPr>
          <w:rFonts w:hint="eastAsia" w:ascii="宋体" w:hAnsi="Arial" w:eastAsia="宋体" w:cs="Arial"/>
          <w:bCs/>
          <w:color w:val="auto"/>
          <w:sz w:val="24"/>
          <w:szCs w:val="24"/>
          <w:highlight w:val="none"/>
          <w:lang w:eastAsia="en-US"/>
        </w:rPr>
        <w:t xml:space="preserve">政府采购供应商</w:t>
      </w:r>
      <w:r>
        <w:rPr>
          <w:rFonts w:hint="eastAsia" w:ascii="宋体" w:hAnsi="宋体" w:eastAsia="宋体" w:cs="Arial"/>
          <w:color w:val="auto"/>
          <w:sz w:val="24"/>
          <w:szCs w:val="24"/>
          <w:highlight w:val="none"/>
          <w:lang w:eastAsia="en-US"/>
        </w:rPr>
        <w:t xml:space="preserve">质疑函范本》中要求签字、盖章、加盖公章之处，联合体各方均须按要求签字、盖章、加盖公章。</w:t>
      </w:r>
      <w:r/>
    </w:p>
    <w:p>
      <w:pPr>
        <w:ind w:firstLine="480"/>
        <w:jc w:val="left"/>
        <w:spacing w:line="500" w:lineRule="exact"/>
        <w:shd w:val="clear" w:color="auto" w:fill="auto"/>
        <w:widowControl/>
        <w:rPr>
          <w:rFonts w:ascii="宋体" w:hAnsi="宋体" w:eastAsia="宋体" w:cs="Arial"/>
          <w:color w:val="auto"/>
          <w:sz w:val="24"/>
          <w:szCs w:val="24"/>
          <w:highlight w:val="none"/>
          <w:shd w:val="clear" w:color="ffffff" w:fill="d9d9d9"/>
          <w:lang w:eastAsia="en-US"/>
        </w:rPr>
        <w:outlineLvl w:val="9"/>
      </w:pPr>
      <w:r>
        <w:rPr>
          <w:rFonts w:hint="eastAsia" w:ascii="宋体" w:hAnsi="宋体" w:eastAsia="宋体" w:cs="Arial"/>
          <w:color w:val="auto"/>
          <w:sz w:val="24"/>
          <w:szCs w:val="24"/>
          <w:highlight w:val="none"/>
          <w:lang w:eastAsia="en-US"/>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提出，由</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负责答复。</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采购人、</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只接收以纸质原件形式送达的质疑</w:t>
      </w: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eastAsia="en-US"/>
        </w:rPr>
        <w:t xml:space="preserve">质疑供应商可通过面交或邮寄方式送达（采购人和</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不接受未填写快递运单的快件）。</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采购人、</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联系人、联系方式、通信地址见招标文件第一章。</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28.5以下情形的质疑不予受理</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28.5.1内容不符合《政府采购质疑和投诉办法》第十二条规定的质疑。</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28.5.2超出政府采购法定期限的质疑。</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28.5.3以传真、电子邮件等方式递交的非原件形式的质疑。</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28.5.4未参加投标活动的供应商或在投标活动中自身权益未受到损害的供应商所提出的质疑。</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28.5.5供应商组成联合体参加投标，联合体中任何一方或多方未按要求签字、盖章、加盖公章的质疑。</w:t>
      </w:r>
      <w:r/>
    </w:p>
    <w:p>
      <w:pPr>
        <w:ind w:firstLine="468"/>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28.6供应商提出书面质疑必须有理、有据，</w:t>
      </w:r>
      <w:r>
        <w:rPr>
          <w:rFonts w:hint="eastAsia" w:ascii="宋体" w:hAnsi="宋体" w:eastAsia="宋体" w:cs="Arial"/>
          <w:bCs/>
          <w:color w:val="auto"/>
          <w:sz w:val="24"/>
          <w:szCs w:val="21"/>
          <w:highlight w:val="none"/>
          <w:lang w:eastAsia="en-US"/>
        </w:rPr>
        <w:t xml:space="preserve">如质疑查无实据或供应商捏造事实，提供虚假材料进行恶意质疑或举报，不配合或采用不正当手段干扰政府采购质疑的，</w:t>
      </w:r>
      <w:r>
        <w:rPr>
          <w:rFonts w:hint="eastAsia" w:ascii="宋体" w:hAnsi="宋体" w:eastAsia="宋体" w:cs="Arial"/>
          <w:color w:val="auto"/>
          <w:sz w:val="24"/>
          <w:szCs w:val="24"/>
          <w:highlight w:val="none"/>
          <w:lang w:eastAsia="en-US"/>
        </w:rPr>
        <w:t xml:space="preserve">一经查实，</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有权依据政府采购的有关规定，报请政府采购监管部门对该供应商进行相应的行政处罚和记录该供应商的失信信息。</w:t>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rPr>
          <w:rFonts w:hint="eastAsia" w:ascii="宋体" w:hAnsi="宋体" w:eastAsia="宋体" w:cs="Arial"/>
          <w:bCs w:val="0"/>
          <w:color w:val="auto"/>
          <w:szCs w:val="21"/>
          <w:highlight w:val="none"/>
          <w:lang w:eastAsia="en-US"/>
        </w:rPr>
        <w:t xml:space="preserve">29.中标通知书</w:t>
      </w:r>
      <w:r/>
    </w:p>
    <w:p>
      <w:pPr>
        <w:ind w:firstLine="480"/>
        <w:jc w:val="left"/>
        <w:spacing w:line="500" w:lineRule="exact"/>
        <w:shd w:val="clear" w:color="auto" w:fill="auto"/>
        <w:widowControl/>
        <w:rPr>
          <w:rFonts w:hint="eastAsia" w:ascii="宋体" w:hAnsi="宋体" w:eastAsia="宋体" w:cs="Arial"/>
          <w:bCs/>
          <w:color w:val="auto"/>
          <w:sz w:val="24"/>
          <w:szCs w:val="24"/>
          <w:highlight w:val="none"/>
          <w:lang w:eastAsia="en-US"/>
        </w:rPr>
        <w:outlineLvl w:val="9"/>
      </w:pPr>
      <w:r/>
      <w:bookmarkStart w:id="136" w:name="_Toc20823308"/>
      <w:r/>
      <w:bookmarkStart w:id="137" w:name="_Toc513029236"/>
      <w:r/>
      <w:bookmarkStart w:id="138" w:name="_Toc120614220"/>
      <w:r/>
      <w:bookmarkStart w:id="139" w:name="_Toc16938552"/>
      <w:r>
        <w:rPr>
          <w:rFonts w:hint="eastAsia" w:ascii="宋体" w:hAnsi="宋体" w:eastAsia="宋体" w:cs="Arial"/>
          <w:bCs/>
          <w:color w:val="auto"/>
          <w:sz w:val="24"/>
          <w:szCs w:val="24"/>
          <w:highlight w:val="none"/>
          <w:lang w:eastAsia="en-US"/>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29.</w:t>
      </w:r>
      <w:r>
        <w:rPr>
          <w:rFonts w:ascii="宋体" w:hAnsi="宋体" w:eastAsia="宋体" w:cs="Arial"/>
          <w:bCs/>
          <w:color w:val="auto"/>
          <w:sz w:val="24"/>
          <w:szCs w:val="24"/>
          <w:highlight w:val="none"/>
          <w:lang w:eastAsia="en-US"/>
        </w:rPr>
        <w:t xml:space="preserve">2</w:t>
      </w:r>
      <w:r>
        <w:rPr>
          <w:rFonts w:hint="eastAsia" w:ascii="宋体" w:hAnsi="宋体" w:eastAsia="宋体" w:cs="Arial"/>
          <w:bCs/>
          <w:color w:val="auto"/>
          <w:sz w:val="24"/>
          <w:szCs w:val="24"/>
          <w:highlight w:val="none"/>
          <w:lang w:eastAsia="en-US"/>
        </w:rPr>
        <w:t xml:space="preserve">中标通知书将是合同的一个组成部分。对采购人和中标人均具有法律效力。中标通知书发出后，采购人改变中标结果的，或者中标人放弃中标项目的，应当依法承担法律责任。</w:t>
      </w:r>
      <w:r/>
    </w:p>
    <w:p>
      <w:pPr>
        <w:ind w:firstLine="452"/>
        <w:jc w:val="left"/>
        <w:keepLines w:val="0"/>
        <w:keepNext w:val="0"/>
        <w:spacing w:before="0" w:after="0"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七、授予合同</w:t>
      </w:r>
      <w:bookmarkEnd w:id="136"/>
      <w:r/>
      <w:bookmarkEnd w:id="137"/>
      <w:r/>
      <w:bookmarkEnd w:id="138"/>
      <w:r/>
      <w:bookmarkEnd w:id="139"/>
      <w:r/>
      <w:r/>
    </w:p>
    <w:p>
      <w:pPr>
        <w:ind w:firstLine="422"/>
        <w:jc w:val="left"/>
        <w:keepLines w:val="0"/>
        <w:keepNext w:val="0"/>
        <w:spacing w:before="0" w:after="0" w:line="500" w:lineRule="exact"/>
        <w:shd w:val="clear" w:color="auto" w:fill="auto"/>
        <w:widowControl/>
        <w:rPr>
          <w:rFonts w:ascii="宋体" w:hAnsi="宋体" w:eastAsia="宋体" w:cs="Arial"/>
          <w:bCs w:val="0"/>
          <w:color w:val="auto"/>
          <w:szCs w:val="21"/>
          <w:highlight w:val="none"/>
          <w:lang w:eastAsia="en-US"/>
        </w:rPr>
        <w:outlineLvl w:val="9"/>
      </w:pPr>
      <w:r/>
      <w:bookmarkStart w:id="140" w:name="_Toc16938553"/>
      <w:r/>
      <w:bookmarkStart w:id="141" w:name="_Toc513029237"/>
      <w:r/>
      <w:bookmarkStart w:id="142" w:name="_Toc20823309"/>
      <w:r>
        <w:rPr>
          <w:rFonts w:hint="eastAsia" w:ascii="宋体" w:hAnsi="宋体" w:eastAsia="宋体" w:cs="Arial"/>
          <w:bCs w:val="0"/>
          <w:color w:val="auto"/>
          <w:szCs w:val="21"/>
          <w:highlight w:val="none"/>
          <w:lang w:eastAsia="en-US"/>
        </w:rPr>
        <w:t xml:space="preserve">30.签订合同</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Arial"/>
          <w:color w:val="auto"/>
          <w:sz w:val="24"/>
          <w:szCs w:val="24"/>
          <w:highlight w:val="none"/>
          <w:lang w:eastAsia="en-US"/>
        </w:rPr>
        <w:t xml:space="preserve">招标文件、</w:t>
      </w:r>
      <w:r>
        <w:rPr>
          <w:rFonts w:hint="eastAsia" w:ascii="宋体" w:hAnsi="宋体" w:eastAsia="宋体" w:cs="Arial"/>
          <w:color w:val="auto"/>
          <w:sz w:val="24"/>
          <w:szCs w:val="24"/>
          <w:highlight w:val="none"/>
          <w:lang w:eastAsia="zh-CN"/>
        </w:rPr>
        <w:t xml:space="preserve">中标供应商</w:t>
      </w:r>
      <w:r>
        <w:rPr>
          <w:rFonts w:hint="eastAsia" w:ascii="宋体" w:hAnsi="宋体" w:eastAsia="宋体" w:cs="Arial"/>
          <w:color w:val="auto"/>
          <w:sz w:val="24"/>
          <w:szCs w:val="24"/>
          <w:highlight w:val="none"/>
          <w:lang w:eastAsia="en-US"/>
        </w:rPr>
        <w:t xml:space="preserve">的投标文件及招标过程中有关澄清、承诺文件均应作为合同附件。</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30.2</w:t>
      </w:r>
      <w:r>
        <w:rPr>
          <w:rFonts w:hint="eastAsia" w:ascii="宋体" w:hAnsi="宋体" w:eastAsia="宋体" w:cs="Arial"/>
          <w:color w:val="auto"/>
          <w:sz w:val="24"/>
          <w:szCs w:val="24"/>
          <w:highlight w:val="none"/>
          <w:lang w:eastAsia="zh-CN"/>
        </w:rPr>
        <w:t xml:space="preserve">中标供应商</w:t>
      </w:r>
      <w:r>
        <w:rPr>
          <w:rFonts w:hint="eastAsia" w:ascii="宋体" w:hAnsi="宋体" w:eastAsia="宋体" w:cs="Arial"/>
          <w:color w:val="auto"/>
          <w:sz w:val="24"/>
          <w:szCs w:val="24"/>
          <w:highlight w:val="none"/>
          <w:lang w:eastAsia="en-US"/>
        </w:rPr>
        <w:t xml:space="preserve">非因不可抗力未履行招、投标文件和合同规定的义务，一经查实，</w:t>
      </w:r>
      <w:r>
        <w:rPr>
          <w:rFonts w:hint="eastAsia" w:ascii="宋体" w:hAnsi="宋体" w:eastAsia="宋体" w:cs="Arial"/>
          <w:color w:val="auto"/>
          <w:sz w:val="24"/>
          <w:szCs w:val="24"/>
          <w:highlight w:val="none"/>
          <w:lang w:eastAsia="zh-CN"/>
        </w:rPr>
        <w:t xml:space="preserve">代理机构</w:t>
      </w:r>
      <w:r>
        <w:rPr>
          <w:rFonts w:hint="eastAsia" w:ascii="宋体" w:hAnsi="宋体" w:eastAsia="宋体" w:cs="Arial"/>
          <w:color w:val="auto"/>
          <w:sz w:val="24"/>
          <w:szCs w:val="24"/>
          <w:highlight w:val="none"/>
          <w:lang w:eastAsia="en-US"/>
        </w:rPr>
        <w:t xml:space="preserve">将根据具体情况提请政府采购管理部门作出相应处理。</w:t>
      </w:r>
      <w:r/>
    </w:p>
    <w:p>
      <w:pPr>
        <w:ind w:firstLine="480"/>
        <w:jc w:val="left"/>
        <w:spacing w:line="500" w:lineRule="exact"/>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30.3签订合同后，</w:t>
      </w:r>
      <w:r>
        <w:rPr>
          <w:rFonts w:hint="eastAsia" w:ascii="宋体" w:hAnsi="宋体" w:eastAsia="宋体" w:cs="Arial"/>
          <w:color w:val="auto"/>
          <w:sz w:val="24"/>
          <w:szCs w:val="24"/>
          <w:highlight w:val="none"/>
          <w:lang w:eastAsia="zh-CN"/>
        </w:rPr>
        <w:t xml:space="preserve">中标供应商</w:t>
      </w:r>
      <w:r>
        <w:rPr>
          <w:rFonts w:hint="eastAsia" w:ascii="宋体" w:hAnsi="宋体" w:eastAsia="宋体" w:cs="Arial"/>
          <w:color w:val="auto"/>
          <w:sz w:val="24"/>
          <w:szCs w:val="24"/>
          <w:highlight w:val="none"/>
          <w:lang w:eastAsia="en-US"/>
        </w:rPr>
        <w:t xml:space="preserve">不得将合同标的进行转包。未经采购人同意，</w:t>
      </w:r>
      <w:r>
        <w:rPr>
          <w:rFonts w:hint="eastAsia" w:ascii="宋体" w:hAnsi="宋体" w:eastAsia="宋体" w:cs="Arial"/>
          <w:color w:val="auto"/>
          <w:sz w:val="24"/>
          <w:szCs w:val="24"/>
          <w:highlight w:val="none"/>
          <w:lang w:eastAsia="zh-CN"/>
        </w:rPr>
        <w:t xml:space="preserve">中标供应商</w:t>
      </w:r>
      <w:r>
        <w:rPr>
          <w:rFonts w:hint="eastAsia" w:ascii="宋体" w:hAnsi="宋体" w:eastAsia="宋体" w:cs="Arial"/>
          <w:color w:val="auto"/>
          <w:sz w:val="24"/>
          <w:szCs w:val="24"/>
          <w:highlight w:val="none"/>
          <w:lang w:eastAsia="en-US"/>
        </w:rPr>
        <w:t xml:space="preserve">也不得采用分包的形式履行合同，否则采购人有权终止合同。转包或分包造成采购人损失的，</w:t>
      </w:r>
      <w:r>
        <w:rPr>
          <w:rFonts w:hint="eastAsia" w:ascii="宋体" w:hAnsi="宋体" w:eastAsia="宋体" w:cs="Arial"/>
          <w:color w:val="auto"/>
          <w:sz w:val="24"/>
          <w:szCs w:val="24"/>
          <w:highlight w:val="none"/>
          <w:lang w:eastAsia="zh-CN"/>
        </w:rPr>
        <w:t xml:space="preserve">中标供应商</w:t>
      </w:r>
      <w:r>
        <w:rPr>
          <w:rFonts w:hint="eastAsia" w:ascii="宋体" w:hAnsi="宋体" w:eastAsia="宋体" w:cs="Arial"/>
          <w:color w:val="auto"/>
          <w:sz w:val="24"/>
          <w:szCs w:val="24"/>
          <w:highlight w:val="none"/>
          <w:lang w:eastAsia="en-US"/>
        </w:rPr>
        <w:t xml:space="preserve">应承担相应赔偿责任。</w:t>
      </w:r>
      <w:r/>
    </w:p>
    <w:p>
      <w:pPr>
        <w:ind w:firstLine="480"/>
        <w:jc w:val="left"/>
        <w:spacing w:line="500" w:lineRule="exact"/>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31.</w:t>
      </w:r>
      <w:bookmarkEnd w:id="140"/>
      <w:r/>
      <w:bookmarkEnd w:id="141"/>
      <w:r/>
      <w:bookmarkEnd w:id="142"/>
      <w:r>
        <w:rPr>
          <w:rFonts w:hint="eastAsia" w:ascii="宋体" w:hAnsi="宋体" w:eastAsia="宋体" w:cs="Arial"/>
          <w:color w:val="auto"/>
          <w:sz w:val="24"/>
          <w:szCs w:val="24"/>
          <w:highlight w:val="none"/>
          <w:lang w:val="en-US" w:eastAsia="zh-CN"/>
        </w:rPr>
        <w:t xml:space="preserve">服务（包含与服务相关的货物）</w:t>
      </w:r>
      <w:r>
        <w:rPr>
          <w:rFonts w:hint="eastAsia" w:ascii="宋体" w:hAnsi="宋体" w:eastAsia="宋体" w:cs="Arial"/>
          <w:color w:val="auto"/>
          <w:sz w:val="24"/>
          <w:szCs w:val="24"/>
          <w:highlight w:val="none"/>
          <w:lang w:eastAsia="en-US"/>
        </w:rPr>
        <w:t xml:space="preserve">的追加</w:t>
      </w:r>
      <w:r/>
    </w:p>
    <w:p>
      <w:p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31.1政府采购合同履行中，采购人需追加与合同标的相同的</w:t>
      </w:r>
      <w:r>
        <w:rPr>
          <w:rFonts w:hint="eastAsia" w:ascii="宋体" w:hAnsi="宋体" w:eastAsia="宋体" w:cs="Arial"/>
          <w:color w:val="auto"/>
          <w:sz w:val="24"/>
          <w:szCs w:val="24"/>
          <w:highlight w:val="none"/>
          <w:lang w:val="en-US" w:eastAsia="zh-CN"/>
        </w:rPr>
        <w:t xml:space="preserve">服务（包含与服务相关的货物）</w:t>
      </w:r>
      <w:r>
        <w:rPr>
          <w:rFonts w:hint="eastAsia" w:ascii="宋体" w:hAnsi="宋体" w:eastAsia="宋体" w:cs="Arial"/>
          <w:color w:val="auto"/>
          <w:sz w:val="24"/>
          <w:szCs w:val="24"/>
          <w:highlight w:val="none"/>
          <w:lang w:eastAsia="en-US"/>
        </w:rPr>
        <w:t xml:space="preserve">的，在不改变合同其他条款的前提下，可以与</w:t>
      </w:r>
      <w:r>
        <w:rPr>
          <w:rFonts w:hint="eastAsia" w:ascii="宋体" w:hAnsi="宋体" w:eastAsia="宋体" w:cs="Arial"/>
          <w:color w:val="auto"/>
          <w:sz w:val="24"/>
          <w:szCs w:val="24"/>
          <w:highlight w:val="none"/>
          <w:lang w:eastAsia="zh-CN"/>
        </w:rPr>
        <w:t xml:space="preserve">中标供应商</w:t>
      </w:r>
      <w:r>
        <w:rPr>
          <w:rFonts w:hint="eastAsia" w:ascii="宋体" w:hAnsi="宋体" w:eastAsia="宋体" w:cs="Arial"/>
          <w:color w:val="auto"/>
          <w:sz w:val="24"/>
          <w:szCs w:val="24"/>
          <w:highlight w:val="none"/>
          <w:lang w:eastAsia="en-US"/>
        </w:rPr>
        <w:t xml:space="preserve">协商签订补充合同，但所有补充合同的采购金额不超过原合同金</w:t>
      </w:r>
      <w:r>
        <w:rPr>
          <w:rFonts w:hint="eastAsia" w:ascii="宋体" w:hAnsi="宋体" w:eastAsia="宋体" w:cs="Arial"/>
          <w:color w:val="auto"/>
          <w:sz w:val="24"/>
          <w:szCs w:val="24"/>
          <w:highlight w:val="none"/>
          <w:lang w:eastAsia="zh-CN"/>
        </w:rPr>
        <w:t xml:space="preserve">额的</w:t>
      </w:r>
      <w:r>
        <w:rPr>
          <w:rFonts w:hint="eastAsia" w:ascii="宋体" w:hAnsi="宋体" w:eastAsia="宋体" w:cs="Arial"/>
          <w:color w:val="auto"/>
          <w:sz w:val="24"/>
          <w:szCs w:val="24"/>
          <w:highlight w:val="none"/>
          <w:lang w:eastAsia="en-US"/>
        </w:rPr>
        <w:t xml:space="preserve">10%。</w:t>
      </w:r>
      <w:r/>
    </w:p>
    <w:p>
      <w:pPr>
        <w:ind w:firstLine="480"/>
        <w:jc w:val="left"/>
        <w:spacing w:line="500" w:lineRule="exact"/>
        <w:shd w:val="clear" w:color="auto" w:fill="auto"/>
        <w:widowControl/>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八、招标代理费</w:t>
      </w:r>
      <w:r/>
    </w:p>
    <w:p>
      <w:p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val="en-US" w:eastAsia="zh-CN"/>
        </w:rPr>
        <w:t xml:space="preserve">32.</w:t>
      </w:r>
      <w:r>
        <w:rPr>
          <w:rFonts w:hint="eastAsia" w:ascii="宋体" w:hAnsi="宋体" w:eastAsia="宋体" w:cs="Arial"/>
          <w:color w:val="auto"/>
          <w:sz w:val="24"/>
          <w:szCs w:val="24"/>
          <w:highlight w:val="none"/>
          <w:lang w:eastAsia="en-US"/>
        </w:rPr>
        <w:t xml:space="preserve">本</w:t>
      </w:r>
      <w:r>
        <w:rPr>
          <w:rFonts w:hint="eastAsia" w:ascii="宋体" w:hAnsi="宋体" w:eastAsia="宋体" w:cs="Arial"/>
          <w:color w:val="auto"/>
          <w:sz w:val="24"/>
          <w:szCs w:val="24"/>
          <w:highlight w:val="none"/>
          <w:lang w:val="en-US" w:eastAsia="zh-CN"/>
        </w:rPr>
        <w:t xml:space="preserve">项目采购</w:t>
      </w:r>
      <w:r>
        <w:rPr>
          <w:rFonts w:hint="eastAsia" w:ascii="宋体" w:hAnsi="宋体" w:eastAsia="宋体" w:cs="Arial"/>
          <w:color w:val="auto"/>
          <w:sz w:val="24"/>
          <w:szCs w:val="24"/>
          <w:highlight w:val="none"/>
          <w:lang w:eastAsia="en-US"/>
        </w:rPr>
        <w:t xml:space="preserve">代理服务费由</w:t>
      </w:r>
      <w:r>
        <w:rPr>
          <w:rFonts w:hint="eastAsia" w:ascii="宋体" w:hAnsi="宋体" w:eastAsia="宋体" w:cs="Arial"/>
          <w:color w:val="auto"/>
          <w:sz w:val="24"/>
          <w:szCs w:val="24"/>
          <w:highlight w:val="none"/>
          <w:lang w:val="en-US" w:eastAsia="zh-CN"/>
        </w:rPr>
        <w:t xml:space="preserve">中标供应商</w:t>
      </w:r>
      <w:r>
        <w:rPr>
          <w:rFonts w:hint="eastAsia" w:ascii="宋体" w:hAnsi="宋体" w:eastAsia="宋体" w:cs="Arial"/>
          <w:color w:val="auto"/>
          <w:sz w:val="24"/>
          <w:szCs w:val="24"/>
          <w:highlight w:val="none"/>
          <w:lang w:eastAsia="en-US"/>
        </w:rPr>
        <w:t xml:space="preserve">支付。</w:t>
      </w:r>
      <w:r/>
    </w:p>
    <w:p>
      <w:pPr>
        <w:ind w:firstLine="480"/>
        <w:jc w:val="left"/>
        <w:spacing w:line="500" w:lineRule="exact"/>
        <w:shd w:val="clear" w:color="auto" w:fill="auto"/>
        <w:widowControl/>
        <w:rPr>
          <w:rFonts w:hint="eastAsia" w:ascii="宋体" w:hAnsi="宋体" w:eastAsia="宋体" w:cs="Arial"/>
          <w:color w:val="auto"/>
          <w:sz w:val="24"/>
          <w:szCs w:val="24"/>
          <w:highlight w:val="none"/>
          <w:lang w:val="en-US" w:eastAsia="zh-CN"/>
        </w:rPr>
        <w:outlineLvl w:val="9"/>
      </w:pPr>
      <w:r>
        <w:rPr>
          <w:rFonts w:hint="eastAsia" w:ascii="宋体" w:hAnsi="宋体" w:eastAsia="宋体" w:cs="Arial"/>
          <w:color w:val="auto"/>
          <w:sz w:val="24"/>
          <w:szCs w:val="24"/>
          <w:highlight w:val="none"/>
          <w:lang w:val="en-US" w:eastAsia="zh-CN"/>
        </w:rPr>
        <w:t xml:space="preserve">33.</w:t>
      </w:r>
      <w:r>
        <w:rPr>
          <w:rFonts w:hint="eastAsia" w:ascii="宋体" w:hAnsi="宋体" w:eastAsia="宋体" w:cs="Arial"/>
          <w:color w:val="auto"/>
          <w:sz w:val="24"/>
          <w:szCs w:val="24"/>
          <w:highlight w:val="none"/>
          <w:lang w:eastAsia="en-US"/>
        </w:rPr>
        <w:t xml:space="preserve">本项目</w:t>
      </w:r>
      <w:r>
        <w:rPr>
          <w:rFonts w:hint="eastAsia" w:ascii="宋体" w:hAnsi="宋体" w:eastAsia="宋体" w:cs="Arial"/>
          <w:color w:val="auto"/>
          <w:sz w:val="24"/>
          <w:szCs w:val="24"/>
          <w:highlight w:val="none"/>
          <w:lang w:val="en-US" w:eastAsia="zh-CN"/>
        </w:rPr>
        <w:t xml:space="preserve">采购</w:t>
      </w:r>
      <w:r>
        <w:rPr>
          <w:rFonts w:hint="eastAsia" w:ascii="宋体" w:hAnsi="宋体" w:eastAsia="宋体" w:cs="Arial"/>
          <w:color w:val="auto"/>
          <w:sz w:val="24"/>
          <w:szCs w:val="24"/>
          <w:highlight w:val="none"/>
          <w:lang w:eastAsia="en-US"/>
        </w:rPr>
        <w:t xml:space="preserve">代理服务费以中标价为计算基数，按差额定率累进法</w:t>
      </w:r>
      <w:r>
        <w:rPr>
          <w:rFonts w:hint="eastAsia" w:ascii="宋体" w:hAnsi="宋体" w:eastAsia="宋体" w:cs="Arial"/>
          <w:color w:val="auto"/>
          <w:sz w:val="24"/>
          <w:szCs w:val="24"/>
          <w:highlight w:val="none"/>
          <w:lang w:eastAsia="zh-CN"/>
        </w:rPr>
        <w:t xml:space="preserve">，服务类费率为：100万以内1.5%，100万—500万内0.8%</w:t>
      </w:r>
      <w:r>
        <w:rPr>
          <w:rFonts w:hint="eastAsia" w:ascii="宋体" w:hAnsi="宋体" w:eastAsia="宋体" w:cs="Arial"/>
          <w:color w:val="auto"/>
          <w:sz w:val="24"/>
          <w:szCs w:val="24"/>
          <w:highlight w:val="none"/>
          <w:lang w:val="en-US" w:eastAsia="zh-CN"/>
        </w:rPr>
        <w:t xml:space="preserve">；在此基础上打7折计取。</w:t>
      </w:r>
      <w:r/>
    </w:p>
    <w:p>
      <w:pPr>
        <w:jc w:val="center"/>
        <w:rPr>
          <w:rFonts w:hint="eastAsia" w:ascii="黑体" w:hAnsi="Times New Roman" w:eastAsia="黑体" w:cs="Times New Roman"/>
          <w:bCs/>
          <w:color w:val="auto"/>
          <w:sz w:val="28"/>
          <w:szCs w:val="28"/>
          <w:highlight w:val="none"/>
          <w:lang w:val="zh-CN"/>
        </w:rPr>
        <w:outlineLvl w:val="0"/>
      </w:pPr>
      <w:r>
        <w:rPr>
          <w:rFonts w:hint="eastAsia" w:ascii="黑体" w:hAnsi="Times New Roman" w:eastAsia="黑体" w:cs="Times New Roman"/>
          <w:bCs/>
          <w:color w:val="auto"/>
          <w:sz w:val="28"/>
          <w:szCs w:val="28"/>
          <w:highlight w:val="none"/>
        </w:rPr>
        <w:br w:type="page" w:clear="all"/>
      </w:r>
      <w:r>
        <w:rPr>
          <w:rFonts w:hint="eastAsia" w:ascii="黑体" w:hAnsi="Times New Roman" w:eastAsia="黑体" w:cs="Times New Roman"/>
          <w:bCs/>
          <w:color w:val="auto"/>
          <w:sz w:val="28"/>
          <w:szCs w:val="28"/>
          <w:highlight w:val="none"/>
          <w:lang w:val="zh-CN"/>
        </w:rPr>
        <w:t xml:space="preserve">三、</w:t>
      </w:r>
      <w:r>
        <w:rPr>
          <w:rFonts w:hint="eastAsia" w:ascii="黑体" w:hAnsi="Times New Roman" w:eastAsia="黑体" w:cs="Times New Roman"/>
          <w:bCs/>
          <w:color w:val="auto"/>
          <w:sz w:val="28"/>
          <w:szCs w:val="28"/>
          <w:highlight w:val="none"/>
          <w:lang w:val="en-US" w:eastAsia="zh-CN"/>
        </w:rPr>
        <w:t xml:space="preserve">合同文本（格式，具体以实际签订为准）</w:t>
      </w:r>
      <w:r/>
    </w:p>
    <w:p>
      <w:pPr>
        <w:jc w:val="center"/>
        <w:spacing w:line="240" w:lineRule="auto"/>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spacing w:line="240" w:lineRule="auto"/>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spacing w:line="240" w:lineRule="auto"/>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r>
      <w:r/>
    </w:p>
    <w:p>
      <w:pPr>
        <w:jc w:val="center"/>
        <w:spacing w:line="240" w:lineRule="auto"/>
        <w:rPr>
          <w:rFonts w:hint="eastAsia" w:ascii="黑体" w:hAnsi="黑体" w:eastAsia="黑体" w:cs="黑体"/>
          <w:color w:val="auto"/>
          <w:sz w:val="56"/>
          <w:szCs w:val="56"/>
          <w:highlight w:val="none"/>
        </w:rPr>
      </w:pPr>
      <w:r>
        <w:rPr>
          <w:rFonts w:hint="eastAsia" w:ascii="黑体" w:hAnsi="黑体" w:eastAsia="黑体" w:cs="黑体"/>
          <w:color w:val="auto"/>
          <w:sz w:val="56"/>
          <w:szCs w:val="56"/>
          <w:highlight w:val="none"/>
        </w:rPr>
        <w:t xml:space="preserve">合</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同</w:t>
      </w:r>
      <w:r>
        <w:rPr>
          <w:rFonts w:hint="eastAsia" w:ascii="黑体" w:hAnsi="黑体" w:eastAsia="黑体" w:cs="黑体"/>
          <w:color w:val="auto"/>
          <w:sz w:val="56"/>
          <w:szCs w:val="56"/>
          <w:highlight w:val="none"/>
          <w:lang w:val="en-US" w:eastAsia="zh-CN"/>
        </w:rPr>
        <w:t xml:space="preserve">  </w:t>
      </w:r>
      <w:r>
        <w:rPr>
          <w:rFonts w:hint="eastAsia" w:ascii="黑体" w:hAnsi="黑体" w:eastAsia="黑体" w:cs="黑体"/>
          <w:color w:val="auto"/>
          <w:sz w:val="56"/>
          <w:szCs w:val="56"/>
          <w:highlight w:val="none"/>
        </w:rPr>
        <w:t xml:space="preserve"> 书</w:t>
      </w:r>
      <w:r/>
    </w:p>
    <w:p>
      <w:pPr>
        <w:spacing w:line="700" w:lineRule="exact"/>
        <w:rPr>
          <w:rFonts w:hint="eastAsia" w:ascii="宋体" w:hAnsi="宋体" w:eastAsia="宋体" w:cs="宋体"/>
          <w:color w:val="auto"/>
          <w:spacing w:val="120"/>
          <w:sz w:val="28"/>
          <w:szCs w:val="28"/>
          <w:highlight w:val="none"/>
        </w:rPr>
      </w:pPr>
      <w:r>
        <w:rPr>
          <w:rFonts w:hint="eastAsia" w:ascii="宋体" w:hAnsi="宋体" w:eastAsia="宋体" w:cs="宋体"/>
          <w:color w:val="auto"/>
          <w:spacing w:val="120"/>
          <w:sz w:val="28"/>
          <w:szCs w:val="28"/>
          <w:highlight w:val="none"/>
        </w:rPr>
      </w:r>
      <w:r/>
    </w:p>
    <w:p>
      <w:pPr>
        <w:spacing w:line="700" w:lineRule="exact"/>
        <w:rPr>
          <w:rFonts w:hint="eastAsia" w:ascii="宋体" w:hAnsi="宋体" w:eastAsia="宋体" w:cs="宋体"/>
          <w:color w:val="auto"/>
          <w:spacing w:val="120"/>
          <w:sz w:val="28"/>
          <w:szCs w:val="28"/>
          <w:highlight w:val="none"/>
        </w:rPr>
      </w:pPr>
      <w:r>
        <w:rPr>
          <w:rFonts w:hint="eastAsia" w:ascii="宋体" w:hAnsi="宋体" w:eastAsia="宋体" w:cs="宋体"/>
          <w:color w:val="auto"/>
          <w:spacing w:val="120"/>
          <w:sz w:val="28"/>
          <w:szCs w:val="28"/>
          <w:highlight w:val="none"/>
        </w:rPr>
      </w:r>
      <w:r/>
    </w:p>
    <w:p>
      <w:pPr>
        <w:keepLines w:val="0"/>
        <w:keepNext w:val="0"/>
        <w:pageBreakBefore w:val="0"/>
        <w:spacing w:line="960" w:lineRule="exact"/>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pacing w:val="120"/>
          <w:sz w:val="28"/>
          <w:szCs w:val="28"/>
          <w:highlight w:val="none"/>
        </w:rPr>
        <w:t xml:space="preserve">项目名</w:t>
      </w:r>
      <w:r>
        <w:rPr>
          <w:rFonts w:hint="eastAsia" w:ascii="宋体" w:hAnsi="宋体" w:eastAsia="宋体" w:cs="宋体"/>
          <w:color w:val="auto"/>
          <w:spacing w:val="10"/>
          <w:sz w:val="28"/>
          <w:szCs w:val="28"/>
          <w:highlight w:val="none"/>
        </w:rPr>
        <w:t xml:space="preserve">称</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eastAsia="zh-CN"/>
        </w:rPr>
        <w:t xml:space="preserve">旺庄街道康养服务中心委托第三方运营项目</w:t>
      </w:r>
      <w:r>
        <w:rPr>
          <w:rFonts w:hint="eastAsia" w:ascii="宋体" w:hAnsi="宋体" w:eastAsia="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委托方（甲方）：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 xml:space="preserve">无锡市新吴区人民政府旺庄街道办事处</w:t>
      </w:r>
      <w:r>
        <w:rPr>
          <w:rFonts w:hint="eastAsia" w:ascii="宋体" w:hAnsi="宋体" w:eastAsia="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受托方（乙方）：</w:t>
      </w:r>
      <w:r>
        <w:rPr>
          <w:rFonts w:hint="eastAsia" w:ascii="宋体" w:hAnsi="宋体" w:eastAsia="宋体" w:cs="宋体"/>
          <w:color w:val="auto"/>
          <w:sz w:val="28"/>
          <w:szCs w:val="28"/>
          <w:highlight w:val="none"/>
          <w:u w:val="single"/>
        </w:rPr>
        <w:t xml:space="preserve">                         </w:t>
      </w:r>
      <w:r/>
    </w:p>
    <w:p>
      <w:pPr>
        <w:keepLines w:val="0"/>
        <w:keepNext w:val="0"/>
        <w:pageBreakBefore w:val="0"/>
        <w:spacing w:line="9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pacing w:val="120"/>
          <w:sz w:val="28"/>
          <w:szCs w:val="28"/>
          <w:highlight w:val="none"/>
        </w:rPr>
        <w:t xml:space="preserve">签订日</w:t>
      </w:r>
      <w:r>
        <w:rPr>
          <w:rFonts w:hint="eastAsia" w:ascii="宋体" w:hAnsi="宋体" w:eastAsia="宋体" w:cs="宋体"/>
          <w:color w:val="auto"/>
          <w:spacing w:val="10"/>
          <w:sz w:val="28"/>
          <w:szCs w:val="28"/>
          <w:highlight w:val="none"/>
        </w:rPr>
        <w:t xml:space="preserve">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年   月   日        </w:t>
      </w:r>
      <w:r/>
    </w:p>
    <w:p>
      <w:pPr>
        <w:jc w:val="center"/>
        <w:spacing w:line="700" w:lineRule="exact"/>
        <w:rPr>
          <w:rFonts w:ascii="黑体" w:hAnsi="Times New Roman" w:eastAsia="黑体" w:cs="Times New Roman"/>
          <w:bCs/>
          <w:color w:val="auto"/>
          <w:sz w:val="28"/>
          <w:szCs w:val="28"/>
          <w:highlight w:val="none"/>
        </w:rPr>
        <w:outlineLvl w:val="1"/>
      </w:pPr>
      <w:r>
        <w:rPr>
          <w:rFonts w:hint="eastAsia" w:ascii="黑体" w:hAnsi="宋体" w:eastAsia="黑体" w:cs="Times New Roman"/>
          <w:color w:val="auto"/>
          <w:sz w:val="28"/>
          <w:szCs w:val="28"/>
          <w:highlight w:val="none"/>
        </w:rPr>
        <w:br w:type="page" w:clear="all"/>
      </w:r>
      <w:r>
        <w:rPr>
          <w:rFonts w:hint="eastAsia" w:ascii="黑体" w:hAnsi="宋体" w:eastAsia="黑体" w:cs="Times New Roman"/>
          <w:color w:val="auto"/>
          <w:sz w:val="28"/>
          <w:szCs w:val="28"/>
          <w:highlight w:val="none"/>
        </w:rPr>
        <w:t xml:space="preserve">合同书（格式文本）</w:t>
      </w:r>
      <w:r/>
    </w:p>
    <w:p>
      <w:pPr>
        <w:spacing w:line="400" w:lineRule="exact"/>
        <w:rPr>
          <w:rFonts w:hint="eastAsia" w:ascii="Arial" w:hAnsi="宋体" w:eastAsia="宋体" w:cs="宋体"/>
          <w:color w:val="auto"/>
          <w:sz w:val="24"/>
          <w:szCs w:val="24"/>
          <w:highlight w:val="none"/>
          <w:u w:val="single"/>
          <w:lang w:val="en-US" w:eastAsia="zh-CN" w:bidi="ar-SA"/>
        </w:rPr>
      </w:pPr>
      <w:r>
        <w:rPr>
          <w:rFonts w:hint="eastAsia" w:ascii="Times New Roman" w:hAnsi="宋体" w:eastAsia="宋体" w:cs="Times New Roman"/>
          <w:bCs/>
          <w:color w:val="auto"/>
          <w:sz w:val="24"/>
          <w:szCs w:val="24"/>
          <w:highlight w:val="none"/>
        </w:rPr>
        <w:t xml:space="preserve">甲方（</w:t>
      </w:r>
      <w:r>
        <w:rPr>
          <w:rFonts w:hint="eastAsia" w:ascii="Times New Roman" w:hAnsi="宋体" w:eastAsia="宋体" w:cs="Times New Roman"/>
          <w:bCs/>
          <w:color w:val="auto"/>
          <w:sz w:val="24"/>
          <w:szCs w:val="24"/>
          <w:highlight w:val="none"/>
          <w:lang w:eastAsia="zh-CN"/>
        </w:rPr>
        <w:t xml:space="preserve">招标人</w:t>
      </w:r>
      <w:r>
        <w:rPr>
          <w:rFonts w:hint="eastAsia" w:ascii="Times New Roman" w:hAnsi="宋体" w:eastAsia="宋体" w:cs="Times New Roman"/>
          <w:bCs/>
          <w:color w:val="auto"/>
          <w:sz w:val="24"/>
          <w:szCs w:val="24"/>
          <w:highlight w:val="none"/>
        </w:rPr>
        <w:t xml:space="preserve">）：</w:t>
      </w:r>
      <w:r>
        <w:rPr>
          <w:rFonts w:hint="eastAsia" w:ascii="Arial" w:hAnsi="宋体" w:eastAsia="宋体" w:cs="宋体"/>
          <w:color w:val="auto"/>
          <w:sz w:val="24"/>
          <w:szCs w:val="24"/>
          <w:highlight w:val="none"/>
          <w:u w:val="single"/>
          <w:lang w:val="en-US" w:eastAsia="zh-CN" w:bidi="ar-SA"/>
        </w:rPr>
        <w:t xml:space="preserve">无锡市新吴区人民政府旺庄街道办事处</w:t>
      </w:r>
      <w:r/>
    </w:p>
    <w:p>
      <w:pPr>
        <w:spacing w:line="400" w:lineRule="exact"/>
        <w:rPr>
          <w:rFonts w:hint="eastAsia"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乙方（中标</w:t>
      </w:r>
      <w:r>
        <w:rPr>
          <w:rFonts w:hint="eastAsia" w:ascii="Times New Roman" w:hAnsi="宋体" w:eastAsia="宋体" w:cs="Times New Roman"/>
          <w:bCs/>
          <w:color w:val="auto"/>
          <w:sz w:val="24"/>
          <w:szCs w:val="24"/>
          <w:highlight w:val="none"/>
          <w:lang w:val="en-US" w:eastAsia="zh-CN"/>
        </w:rPr>
        <w:t xml:space="preserve">人</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p>
    <w:p>
      <w:pPr>
        <w:numPr>
          <w:ilvl w:val="0"/>
          <w:numId w:val="9"/>
        </w:numPr>
        <w:ind w:left="450" w:hanging="450"/>
        <w:spacing w:line="400" w:lineRule="exact"/>
        <w:tabs>
          <w:tab w:val="left" w:pos="420" w:leader="none"/>
          <w:tab w:val="clear" w:pos="450" w:leader="none"/>
          <w:tab w:val="left" w:pos="735"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采购内容：</w:t>
      </w:r>
      <w:r>
        <w:rPr>
          <w:rFonts w:hint="eastAsia" w:ascii="Times New Roman" w:hAnsi="宋体" w:eastAsia="宋体" w:cs="Times New Roman"/>
          <w:bCs/>
          <w:color w:val="auto"/>
          <w:sz w:val="24"/>
          <w:szCs w:val="24"/>
          <w:highlight w:val="none"/>
          <w:u w:val="single"/>
          <w:lang w:eastAsia="zh-CN"/>
        </w:rPr>
        <w:t xml:space="preserve">旺庄街道康养服务中心委托第三方运营项目</w:t>
      </w:r>
      <w:r/>
    </w:p>
    <w:p>
      <w:pPr>
        <w:numPr>
          <w:ilvl w:val="0"/>
          <w:numId w:val="9"/>
        </w:numPr>
        <w:ind w:left="450" w:hanging="450"/>
        <w:spacing w:line="400" w:lineRule="exact"/>
        <w:tabs>
          <w:tab w:val="left" w:pos="735"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中标总金额：人民币（大写）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元 ；人民币（小写）</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元 </w:t>
      </w:r>
      <w:r/>
    </w:p>
    <w:p>
      <w:pPr>
        <w:numPr>
          <w:ilvl w:val="0"/>
          <w:numId w:val="9"/>
        </w:numPr>
        <w:ind w:left="450" w:hanging="450"/>
        <w:spacing w:line="400" w:lineRule="exact"/>
        <w:tabs>
          <w:tab w:val="left" w:pos="735"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服务要求及验收标准：</w:t>
      </w:r>
      <w:r>
        <w:rPr>
          <w:rFonts w:hint="eastAsia" w:ascii="Times New Roman" w:hAnsi="宋体" w:eastAsia="宋体" w:cs="Times New Roman"/>
          <w:bCs/>
          <w:color w:val="auto"/>
          <w:sz w:val="24"/>
          <w:szCs w:val="24"/>
          <w:highlight w:val="none"/>
          <w:u w:val="single"/>
          <w:lang w:val="en-US" w:eastAsia="zh-CN"/>
        </w:rPr>
        <w:t xml:space="preserve">质量标准需符合现行国家、省、市相关标准及规范，满足甲方制定的具体服务要求并通过考核，详见招标文件“</w:t>
      </w:r>
      <w:r>
        <w:rPr>
          <w:rFonts w:hint="eastAsia" w:ascii="Times New Roman" w:hAnsi="宋体" w:eastAsia="宋体" w:cs="Times New Roman"/>
          <w:bCs/>
          <w:color w:val="auto"/>
          <w:sz w:val="24"/>
          <w:szCs w:val="24"/>
          <w:highlight w:val="none"/>
          <w:u w:val="single"/>
          <w:lang w:val="en-US" w:eastAsia="zh-CN"/>
        </w:rPr>
        <w:t xml:space="preserve">四</w:t>
      </w:r>
      <w:r>
        <w:rPr>
          <w:rFonts w:hint="eastAsia" w:ascii="Times New Roman" w:hAnsi="宋体" w:eastAsia="宋体" w:cs="Times New Roman"/>
          <w:bCs/>
          <w:color w:val="auto"/>
          <w:sz w:val="24"/>
          <w:szCs w:val="24"/>
          <w:highlight w:val="none"/>
          <w:u w:val="single"/>
          <w:lang w:val="en-US" w:eastAsia="zh-CN"/>
        </w:rPr>
        <w:t xml:space="preserve">、</w:t>
      </w:r>
      <w:r>
        <w:rPr>
          <w:rFonts w:hint="eastAsia" w:ascii="Times New Roman" w:hAnsi="宋体" w:eastAsia="宋体" w:cs="Times New Roman"/>
          <w:bCs/>
          <w:color w:val="auto"/>
          <w:sz w:val="24"/>
          <w:szCs w:val="24"/>
          <w:highlight w:val="none"/>
          <w:u w:val="single"/>
          <w:lang w:val="en-US" w:eastAsia="zh-CN"/>
        </w:rPr>
        <w:t xml:space="preserve">采购</w:t>
      </w:r>
      <w:r>
        <w:rPr>
          <w:rFonts w:hint="eastAsia" w:ascii="Times New Roman" w:hAnsi="宋体" w:eastAsia="宋体" w:cs="Times New Roman"/>
          <w:bCs/>
          <w:color w:val="auto"/>
          <w:sz w:val="24"/>
          <w:szCs w:val="24"/>
          <w:highlight w:val="none"/>
          <w:u w:val="single"/>
          <w:lang w:val="en-US" w:eastAsia="zh-CN"/>
        </w:rPr>
        <w:t xml:space="preserve">需求</w:t>
      </w:r>
      <w:r>
        <w:rPr>
          <w:rFonts w:hint="eastAsia" w:ascii="Times New Roman" w:hAnsi="宋体" w:eastAsia="宋体" w:cs="Times New Roman"/>
          <w:bCs/>
          <w:color w:val="auto"/>
          <w:sz w:val="24"/>
          <w:szCs w:val="24"/>
          <w:highlight w:val="none"/>
          <w:u w:val="single"/>
          <w:lang w:val="en-US" w:eastAsia="zh-CN"/>
        </w:rPr>
        <w:t xml:space="preserve">”</w:t>
      </w:r>
      <w:r>
        <w:rPr>
          <w:rFonts w:hint="eastAsia" w:ascii="Times New Roman" w:hAnsi="宋体" w:eastAsia="宋体" w:cs="Times New Roman"/>
          <w:bCs/>
          <w:color w:val="auto"/>
          <w:sz w:val="24"/>
          <w:szCs w:val="24"/>
          <w:highlight w:val="none"/>
          <w:u w:val="single"/>
          <w:lang w:eastAsia="zh-CN"/>
        </w:rPr>
        <w:t xml:space="preserve">；</w:t>
      </w:r>
      <w:r>
        <w:rPr>
          <w:rFonts w:hint="eastAsia" w:ascii="Times New Roman" w:hAnsi="宋体" w:eastAsia="宋体" w:cs="Times New Roman"/>
          <w:bCs/>
          <w:color w:val="auto"/>
          <w:sz w:val="24"/>
          <w:szCs w:val="24"/>
          <w:highlight w:val="none"/>
          <w:u w:val="single"/>
          <w:lang w:val="en-US" w:eastAsia="zh-CN"/>
        </w:rPr>
        <w:t xml:space="preserve">由甲方</w:t>
      </w:r>
      <w:r>
        <w:rPr>
          <w:rFonts w:hint="eastAsia" w:ascii="Times New Roman" w:hAnsi="宋体" w:eastAsia="宋体" w:cs="Times New Roman"/>
          <w:bCs/>
          <w:color w:val="auto"/>
          <w:sz w:val="24"/>
          <w:szCs w:val="24"/>
          <w:highlight w:val="none"/>
          <w:u w:val="single"/>
        </w:rPr>
        <w:t xml:space="preserve">根据国家有关规定、招标文件、</w:t>
      </w:r>
      <w:r>
        <w:rPr>
          <w:rFonts w:hint="eastAsia" w:ascii="Times New Roman" w:hAnsi="宋体" w:eastAsia="宋体" w:cs="Times New Roman"/>
          <w:bCs/>
          <w:color w:val="auto"/>
          <w:sz w:val="24"/>
          <w:szCs w:val="24"/>
          <w:highlight w:val="none"/>
          <w:u w:val="single"/>
          <w:lang w:val="en-US" w:eastAsia="zh-CN"/>
        </w:rPr>
        <w:t xml:space="preserve">乙方</w:t>
      </w:r>
      <w:r>
        <w:rPr>
          <w:rFonts w:hint="eastAsia" w:ascii="Times New Roman" w:hAnsi="宋体" w:eastAsia="宋体" w:cs="Times New Roman"/>
          <w:bCs/>
          <w:color w:val="auto"/>
          <w:sz w:val="24"/>
          <w:szCs w:val="24"/>
          <w:highlight w:val="none"/>
          <w:u w:val="single"/>
        </w:rPr>
        <w:t xml:space="preserve">的投标文件以及合同约定的内容进行现场服务的验收。</w:t>
      </w:r>
      <w:r/>
    </w:p>
    <w:p>
      <w:pPr>
        <w:numPr>
          <w:ilvl w:val="0"/>
          <w:numId w:val="9"/>
        </w:numPr>
        <w:ind w:left="450" w:hanging="450"/>
        <w:spacing w:line="400" w:lineRule="exact"/>
        <w:tabs>
          <w:tab w:val="left" w:pos="735"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u w:val="none"/>
          <w:lang w:val="en-US" w:eastAsia="zh-CN"/>
        </w:rPr>
        <w:t xml:space="preserve">服务期限：</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 w:val="0"/>
          <w:bCs w:val="0"/>
          <w:color w:val="auto"/>
          <w:sz w:val="24"/>
          <w:szCs w:val="24"/>
          <w:highlight w:val="none"/>
          <w:u w:val="single"/>
          <w:lang w:val="en-US" w:eastAsia="zh-CN"/>
        </w:rPr>
        <w:t xml:space="preserve">三年（自双方签订合同之日起计算）</w:t>
      </w:r>
      <w:r>
        <w:rPr>
          <w:rFonts w:hint="eastAsia" w:ascii="Times New Roman" w:hAnsi="宋体" w:eastAsia="宋体" w:cs="Times New Roman"/>
          <w:bCs/>
          <w:color w:val="auto"/>
          <w:sz w:val="24"/>
          <w:szCs w:val="24"/>
          <w:highlight w:val="none"/>
          <w:u w:val="single"/>
        </w:rPr>
        <w:t xml:space="preserve">       </w:t>
      </w:r>
      <w:r/>
    </w:p>
    <w:p>
      <w:pPr>
        <w:numPr>
          <w:ilvl w:val="0"/>
          <w:numId w:val="9"/>
        </w:numPr>
        <w:ind w:left="450" w:hanging="450"/>
        <w:spacing w:line="400" w:lineRule="exact"/>
        <w:tabs>
          <w:tab w:val="left" w:pos="735" w:leader="none"/>
          <w:tab w:val="left" w:pos="1260" w:leader="none"/>
        </w:tabs>
        <w:rPr>
          <w:rFonts w:ascii="Times New Roman" w:hAnsi="宋体" w:eastAsia="宋体" w:cs="Times New Roman"/>
          <w:color w:val="auto"/>
          <w:sz w:val="24"/>
          <w:szCs w:val="24"/>
          <w:highlight w:val="none"/>
        </w:rPr>
      </w:pPr>
      <w:r>
        <w:rPr>
          <w:rFonts w:hint="eastAsia" w:ascii="Times New Roman" w:hAnsi="宋体" w:eastAsia="宋体" w:cs="Times New Roman"/>
          <w:bCs/>
          <w:color w:val="auto"/>
          <w:sz w:val="24"/>
          <w:szCs w:val="24"/>
          <w:highlight w:val="none"/>
          <w:lang w:val="en-US" w:eastAsia="zh-CN"/>
        </w:rPr>
        <w:t xml:space="preserve">服务</w:t>
      </w:r>
      <w:r>
        <w:rPr>
          <w:rFonts w:hint="eastAsia" w:ascii="Times New Roman" w:hAnsi="宋体" w:eastAsia="宋体" w:cs="Times New Roman"/>
          <w:bCs/>
          <w:color w:val="auto"/>
          <w:sz w:val="24"/>
          <w:szCs w:val="24"/>
          <w:highlight w:val="none"/>
        </w:rPr>
        <w:t xml:space="preserve">地点：</w:t>
      </w:r>
      <w:r>
        <w:rPr>
          <w:rFonts w:hint="eastAsia" w:ascii="Times New Roman" w:hAnsi="宋体" w:eastAsia="宋体" w:cs="Times New Roman"/>
          <w:bCs/>
          <w:color w:val="auto"/>
          <w:sz w:val="24"/>
          <w:szCs w:val="24"/>
          <w:highlight w:val="none"/>
          <w:u w:val="single"/>
        </w:rPr>
        <w:t xml:space="preserve"> 无锡市新吴区珠江路11号3楼（旺庄街道康养服务中心）  </w:t>
      </w:r>
      <w:r/>
    </w:p>
    <w:p>
      <w:pPr>
        <w:numPr>
          <w:ilvl w:val="0"/>
          <w:numId w:val="9"/>
        </w:numPr>
        <w:ind w:left="450" w:hanging="450"/>
        <w:spacing w:line="400" w:lineRule="exact"/>
        <w:tabs>
          <w:tab w:val="left" w:pos="735" w:leader="none"/>
          <w:tab w:val="left" w:pos="1260" w:leader="none"/>
        </w:tabs>
        <w:rPr>
          <w:rFonts w:hint="eastAsia"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款项支付步骤和办法：</w:t>
      </w:r>
      <w:r>
        <w:rPr>
          <w:rFonts w:hint="eastAsia" w:ascii="Times New Roman" w:hAnsi="宋体" w:eastAsia="宋体" w:cs="Times New Roman"/>
          <w:bCs/>
          <w:color w:val="auto"/>
          <w:sz w:val="24"/>
          <w:szCs w:val="24"/>
          <w:highlight w:val="none"/>
          <w:u w:val="single"/>
        </w:rPr>
        <w:t xml:space="preserve">运营费用分成三个支付周期（自合同签订之日起每12个月为一个支付周期），每个支付周期内，运营费用支付方式为：周期开始之日起15日内支付当年运营费用的30%，周期的第二季度结束前15个工作日内支付当年运营费用的40%，周期的第四季度末依据考核结果支付本周期剩余尾款</w:t>
      </w:r>
      <w:r>
        <w:rPr>
          <w:rFonts w:hint="eastAsia" w:ascii="Times New Roman" w:hAnsi="宋体" w:eastAsia="宋体" w:cs="Times New Roman"/>
          <w:bCs/>
          <w:color w:val="auto"/>
          <w:sz w:val="24"/>
          <w:szCs w:val="24"/>
          <w:highlight w:val="none"/>
        </w:rPr>
        <w:t xml:space="preserve">。</w:t>
      </w:r>
      <w:r/>
    </w:p>
    <w:p>
      <w:pPr>
        <w:numPr>
          <w:ilvl w:val="0"/>
          <w:numId w:val="9"/>
        </w:numPr>
        <w:ind w:left="450" w:hanging="450"/>
        <w:spacing w:line="400" w:lineRule="exact"/>
        <w:tabs>
          <w:tab w:val="left" w:pos="0" w:leader="none"/>
          <w:tab w:val="left" w:pos="735"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违约责任：</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u w:val="single"/>
          <w:lang w:val="en-US" w:eastAsia="zh-CN"/>
        </w:rPr>
        <w:t xml:space="preserve">详见合同条款 </w:t>
      </w:r>
      <w:r/>
    </w:p>
    <w:p>
      <w:pPr>
        <w:numPr>
          <w:ilvl w:val="0"/>
          <w:numId w:val="9"/>
        </w:numPr>
        <w:ind w:left="450" w:hanging="450"/>
        <w:spacing w:line="400" w:lineRule="exact"/>
        <w:tabs>
          <w:tab w:val="left" w:pos="0" w:leader="none"/>
          <w:tab w:val="left" w:pos="735" w:leader="none"/>
        </w:tabs>
        <w:rPr>
          <w:rFonts w:hint="eastAsia" w:ascii="Times New Roman" w:hAnsi="宋体" w:eastAsia="宋体" w:cs="Times New Roman"/>
          <w:bCs/>
          <w:color w:val="auto"/>
          <w:sz w:val="24"/>
          <w:szCs w:val="24"/>
          <w:highlight w:val="none"/>
        </w:rPr>
      </w:pPr>
      <w:r>
        <w:rPr>
          <w:rFonts w:ascii="Times New Roman" w:hAnsi="宋体" w:eastAsia="宋体" w:cs="Times New Roman"/>
          <w:color w:val="auto"/>
          <w:sz w:val="24"/>
          <w:szCs w:val="24"/>
          <w:highlight w:val="none"/>
        </w:rPr>
        <w:t xml:space="preserve">解决争议的方</w:t>
      </w:r>
      <w:r>
        <w:rPr>
          <w:rFonts w:hint="eastAsia" w:ascii="Times New Roman" w:hAnsi="宋体" w:eastAsia="宋体" w:cs="Times New Roman"/>
          <w:color w:val="auto"/>
          <w:sz w:val="24"/>
          <w:szCs w:val="24"/>
          <w:highlight w:val="none"/>
        </w:rPr>
        <w:t xml:space="preserve">式：</w:t>
      </w:r>
      <w:r>
        <w:rPr>
          <w:rFonts w:hint="eastAsia" w:ascii="Times New Roman" w:hAnsi="宋体" w:eastAsia="宋体" w:cs="Times New Roman"/>
          <w:color w:val="auto"/>
          <w:sz w:val="24"/>
          <w:szCs w:val="24"/>
          <w:highlight w:val="none"/>
          <w:u w:val="single"/>
        </w:rPr>
        <w:t xml:space="preserve"> </w:t>
      </w:r>
      <w:r>
        <w:rPr>
          <w:rFonts w:hint="eastAsia" w:ascii="Times New Roman" w:hAnsi="宋体" w:eastAsia="宋体" w:cs="Times New Roman"/>
          <w:bCs/>
          <w:color w:val="auto"/>
          <w:sz w:val="24"/>
          <w:szCs w:val="24"/>
          <w:highlight w:val="none"/>
          <w:u w:val="single"/>
          <w:lang w:val="en-US" w:eastAsia="zh-CN"/>
        </w:rPr>
        <w:t xml:space="preserve">详见合同条款</w:t>
      </w:r>
      <w:r>
        <w:rPr>
          <w:rFonts w:hint="eastAsia" w:ascii="Times New Roman" w:hAnsi="宋体" w:eastAsia="宋体" w:cs="Times New Roman"/>
          <w:color w:val="auto"/>
          <w:sz w:val="24"/>
          <w:szCs w:val="24"/>
          <w:highlight w:val="none"/>
          <w:u w:val="single"/>
        </w:rPr>
        <w:t xml:space="preserve">  </w:t>
      </w:r>
      <w:r/>
    </w:p>
    <w:p>
      <w:pPr>
        <w:numPr>
          <w:ilvl w:val="0"/>
          <w:numId w:val="9"/>
        </w:numPr>
        <w:ind w:left="450" w:hanging="450"/>
        <w:spacing w:line="400" w:lineRule="exact"/>
        <w:tabs>
          <w:tab w:val="left" w:pos="0" w:leader="none"/>
          <w:tab w:val="left" w:pos="735"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lang w:eastAsia="zh-CN"/>
        </w:rPr>
        <w:t xml:space="preserve">其他</w:t>
      </w:r>
      <w:r>
        <w:rPr>
          <w:rFonts w:hint="eastAsia" w:ascii="Times New Roman" w:hAnsi="宋体" w:eastAsia="宋体" w:cs="Times New Roman"/>
          <w:bCs/>
          <w:color w:val="auto"/>
          <w:sz w:val="24"/>
          <w:szCs w:val="24"/>
          <w:highlight w:val="none"/>
        </w:rPr>
        <w:t xml:space="preserve">事项：</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u w:val="single"/>
          <w:lang w:val="en-US" w:eastAsia="zh-CN"/>
        </w:rPr>
        <w:t xml:space="preserve">/</w:t>
      </w:r>
      <w:r>
        <w:rPr>
          <w:rFonts w:hint="eastAsia" w:ascii="Times New Roman" w:hAnsi="宋体" w:eastAsia="宋体" w:cs="Times New Roman"/>
          <w:bCs/>
          <w:color w:val="auto"/>
          <w:sz w:val="24"/>
          <w:szCs w:val="24"/>
          <w:highlight w:val="none"/>
          <w:u w:val="single"/>
        </w:rPr>
        <w:t xml:space="preserve">                                                         </w:t>
      </w:r>
      <w:r/>
    </w:p>
    <w:p>
      <w:pPr>
        <w:numPr>
          <w:ilvl w:val="0"/>
          <w:numId w:val="9"/>
        </w:numPr>
        <w:ind w:left="450" w:hanging="450"/>
        <w:spacing w:line="400" w:lineRule="exact"/>
        <w:tabs>
          <w:tab w:val="left" w:pos="0" w:leader="none"/>
          <w:tab w:val="left" w:pos="735"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合同不可分割部分：</w:t>
      </w:r>
      <w:r/>
    </w:p>
    <w:p>
      <w:pPr>
        <w:spacing w:line="400" w:lineRule="exact"/>
        <w:tabs>
          <w:tab w:val="left" w:pos="0"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招标文件、投标文件、合同条款及中标通知书，乙方在报价、评审过程中所作</w:t>
      </w:r>
      <w:r>
        <w:rPr>
          <w:rFonts w:hint="eastAsia" w:ascii="Times New Roman" w:hAnsi="宋体" w:eastAsia="宋体" w:cs="Times New Roman"/>
          <w:bCs/>
          <w:color w:val="auto"/>
          <w:sz w:val="24"/>
          <w:szCs w:val="24"/>
          <w:highlight w:val="none"/>
          <w:lang w:eastAsia="zh-CN"/>
        </w:rPr>
        <w:t xml:space="preserve">其他</w:t>
      </w:r>
      <w:r>
        <w:rPr>
          <w:rFonts w:hint="eastAsia" w:ascii="Times New Roman" w:hAnsi="宋体" w:eastAsia="宋体" w:cs="Times New Roman"/>
          <w:bCs/>
          <w:color w:val="auto"/>
          <w:sz w:val="24"/>
          <w:szCs w:val="24"/>
          <w:highlight w:val="none"/>
        </w:rPr>
        <w:t xml:space="preserve">有关承诺、声明、书面澄清等均为合同不可分割的部分，与主合同具有同等法律效力。</w:t>
      </w:r>
      <w:r/>
    </w:p>
    <w:p>
      <w:pPr>
        <w:numPr>
          <w:ilvl w:val="0"/>
          <w:numId w:val="9"/>
        </w:numPr>
        <w:ind w:left="450" w:hanging="450"/>
        <w:spacing w:line="400" w:lineRule="exact"/>
        <w:tabs>
          <w:tab w:val="left" w:pos="0" w:leader="none"/>
          <w:tab w:val="left" w:pos="735"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合同备案：</w:t>
      </w:r>
      <w:r/>
    </w:p>
    <w:p>
      <w:pPr>
        <w:spacing w:line="400" w:lineRule="exact"/>
        <w:tabs>
          <w:tab w:val="left" w:pos="0"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w:t>
      </w:r>
      <w:r>
        <w:rPr>
          <w:rFonts w:hint="eastAsia" w:ascii="Times New Roman" w:hAnsi="宋体" w:eastAsia="宋体" w:cs="Times New Roman"/>
          <w:bCs/>
          <w:color w:val="auto"/>
          <w:sz w:val="24"/>
          <w:szCs w:val="24"/>
          <w:highlight w:val="none"/>
          <w:lang w:eastAsia="zh-CN"/>
        </w:rPr>
        <w:t xml:space="preserve">一式</w:t>
      </w:r>
      <w:r>
        <w:rPr>
          <w:rFonts w:hint="eastAsia" w:ascii="Times New Roman" w:hAnsi="宋体" w:eastAsia="宋体" w:cs="Times New Roman"/>
          <w:bCs/>
          <w:color w:val="auto"/>
          <w:sz w:val="24"/>
          <w:szCs w:val="24"/>
          <w:highlight w:val="none"/>
          <w:u w:val="single"/>
          <w:lang w:eastAsia="zh-CN"/>
        </w:rPr>
        <w:t xml:space="preserve">伍</w:t>
      </w:r>
      <w:r>
        <w:rPr>
          <w:rFonts w:hint="eastAsia" w:ascii="Times New Roman" w:hAnsi="宋体" w:eastAsia="宋体" w:cs="Times New Roman"/>
          <w:bCs/>
          <w:color w:val="auto"/>
          <w:sz w:val="24"/>
          <w:szCs w:val="24"/>
          <w:highlight w:val="none"/>
          <w:u w:val="single"/>
          <w:lang w:eastAsia="zh-CN"/>
        </w:rPr>
      </w:r>
      <w:r>
        <w:rPr>
          <w:rFonts w:hint="eastAsia" w:ascii="Times New Roman" w:hAnsi="宋体" w:eastAsia="宋体" w:cs="Times New Roman"/>
          <w:bCs/>
          <w:color w:val="auto"/>
          <w:sz w:val="24"/>
          <w:szCs w:val="24"/>
          <w:highlight w:val="none"/>
          <w:lang w:eastAsia="zh-CN"/>
        </w:rPr>
        <w:t xml:space="preserve">份</w:t>
      </w:r>
      <w:r>
        <w:rPr>
          <w:rFonts w:hint="eastAsia" w:ascii="Times New Roman" w:hAnsi="宋体" w:eastAsia="宋体" w:cs="Times New Roman"/>
          <w:bCs/>
          <w:color w:val="auto"/>
          <w:sz w:val="24"/>
          <w:szCs w:val="24"/>
          <w:highlight w:val="none"/>
        </w:rPr>
        <w:t xml:space="preserve">，甲方</w:t>
      </w:r>
      <w:r>
        <w:rPr>
          <w:rFonts w:hint="eastAsia" w:ascii="Times New Roman" w:hAnsi="宋体" w:eastAsia="宋体" w:cs="Times New Roman"/>
          <w:bCs/>
          <w:color w:val="auto"/>
          <w:sz w:val="24"/>
          <w:szCs w:val="24"/>
          <w:highlight w:val="none"/>
          <w:u w:val="single"/>
        </w:rPr>
        <w:t xml:space="preserve">贰</w:t>
      </w:r>
      <w:r>
        <w:rPr>
          <w:rFonts w:hint="eastAsia" w:ascii="Times New Roman" w:hAnsi="宋体" w:eastAsia="宋体" w:cs="Times New Roman"/>
          <w:bCs/>
          <w:color w:val="auto"/>
          <w:sz w:val="24"/>
          <w:szCs w:val="24"/>
          <w:highlight w:val="none"/>
          <w:u w:val="single"/>
        </w:rPr>
      </w:r>
      <w:r>
        <w:rPr>
          <w:rFonts w:hint="eastAsia" w:ascii="Times New Roman" w:hAnsi="宋体" w:eastAsia="宋体" w:cs="Times New Roman"/>
          <w:bCs/>
          <w:color w:val="auto"/>
          <w:sz w:val="24"/>
          <w:szCs w:val="24"/>
          <w:highlight w:val="none"/>
        </w:rPr>
        <w:t xml:space="preserve">份，乙方</w:t>
      </w:r>
      <w:r>
        <w:rPr>
          <w:rFonts w:hint="eastAsia" w:ascii="Times New Roman" w:hAnsi="宋体" w:eastAsia="宋体" w:cs="Times New Roman"/>
          <w:bCs/>
          <w:color w:val="auto"/>
          <w:sz w:val="24"/>
          <w:szCs w:val="24"/>
          <w:highlight w:val="none"/>
          <w:u w:val="single"/>
        </w:rPr>
        <w:t xml:space="preserve">贰</w:t>
      </w:r>
      <w:r/>
      <w:r>
        <w:rPr>
          <w:rFonts w:hint="eastAsia" w:ascii="Times New Roman" w:hAnsi="宋体" w:eastAsia="宋体" w:cs="Times New Roman"/>
          <w:bCs/>
          <w:color w:val="auto"/>
          <w:sz w:val="24"/>
          <w:szCs w:val="24"/>
          <w:highlight w:val="none"/>
        </w:rPr>
        <w:t xml:space="preserve">份，代理机构</w:t>
      </w:r>
      <w:r>
        <w:rPr>
          <w:rFonts w:hint="eastAsia" w:ascii="Times New Roman" w:hAnsi="宋体" w:eastAsia="宋体" w:cs="Times New Roman"/>
          <w:bCs/>
          <w:color w:val="auto"/>
          <w:sz w:val="24"/>
          <w:szCs w:val="24"/>
          <w:highlight w:val="none"/>
          <w:u w:val="single"/>
        </w:rPr>
        <w:t xml:space="preserve">壹</w:t>
      </w:r>
      <w:r>
        <w:rPr>
          <w:rFonts w:hint="eastAsia" w:ascii="Times New Roman" w:hAnsi="宋体" w:eastAsia="宋体" w:cs="Times New Roman"/>
          <w:bCs/>
          <w:color w:val="auto"/>
          <w:sz w:val="24"/>
          <w:szCs w:val="24"/>
          <w:highlight w:val="none"/>
          <w:u w:val="single"/>
        </w:rPr>
      </w:r>
      <w:r>
        <w:rPr>
          <w:rFonts w:hint="eastAsia" w:ascii="Times New Roman" w:hAnsi="宋体" w:eastAsia="宋体" w:cs="Times New Roman"/>
          <w:bCs/>
          <w:color w:val="auto"/>
          <w:sz w:val="24"/>
          <w:szCs w:val="24"/>
          <w:highlight w:val="none"/>
        </w:rPr>
        <w:t xml:space="preserve">份。</w:t>
      </w:r>
      <w:r/>
    </w:p>
    <w:p>
      <w:pPr>
        <w:numPr>
          <w:ilvl w:val="0"/>
          <w:numId w:val="9"/>
        </w:numPr>
        <w:ind w:left="450" w:hanging="450"/>
        <w:spacing w:line="400" w:lineRule="exact"/>
        <w:tabs>
          <w:tab w:val="left" w:pos="0" w:leader="none"/>
          <w:tab w:val="left" w:pos="735"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合同生效：</w:t>
      </w:r>
      <w:r/>
    </w:p>
    <w:p>
      <w:pPr>
        <w:spacing w:line="400" w:lineRule="exact"/>
        <w:tabs>
          <w:tab w:val="left" w:pos="0" w:leader="none"/>
          <w:tab w:val="left" w:pos="1260" w:leader="none"/>
        </w:tabs>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本合同由甲乙双方签字、盖章，并经代理机构见证后生效。</w:t>
      </w:r>
      <w:r/>
    </w:p>
    <w:p>
      <w:pPr>
        <w:keepLines w:val="0"/>
        <w:keepNext w:val="0"/>
        <w:pageBreakBefore w:val="0"/>
        <w:spacing w:line="360" w:lineRule="auto"/>
        <w:widowControl w:val="off"/>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keepLines w:val="0"/>
        <w:keepNext w:val="0"/>
        <w:pageBreakBefore w:val="0"/>
        <w:spacing w:line="360" w:lineRule="auto"/>
        <w:widowControl w:val="off"/>
        <w:rPr>
          <w:rFonts w:hint="eastAsia"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甲方（</w:t>
      </w:r>
      <w:r>
        <w:rPr>
          <w:rFonts w:hint="eastAsia" w:ascii="Times New Roman" w:hAnsi="宋体" w:eastAsia="宋体" w:cs="Times New Roman"/>
          <w:bCs/>
          <w:color w:val="auto"/>
          <w:sz w:val="24"/>
          <w:szCs w:val="24"/>
          <w:highlight w:val="none"/>
          <w:lang w:val="en-US" w:eastAsia="zh-CN"/>
        </w:rPr>
        <w:t xml:space="preserve">招标</w:t>
      </w:r>
      <w:r>
        <w:rPr>
          <w:rFonts w:hint="eastAsia" w:ascii="Times New Roman" w:hAnsi="宋体" w:eastAsia="宋体" w:cs="Times New Roman"/>
          <w:bCs/>
          <w:color w:val="auto"/>
          <w:sz w:val="24"/>
          <w:szCs w:val="24"/>
          <w:highlight w:val="none"/>
        </w:rPr>
        <w:t xml:space="preserve">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   乙方（</w:t>
      </w:r>
      <w:r>
        <w:rPr>
          <w:rFonts w:hint="eastAsia" w:ascii="Times New Roman" w:hAnsi="宋体" w:eastAsia="宋体" w:cs="Times New Roman"/>
          <w:bCs/>
          <w:color w:val="auto"/>
          <w:sz w:val="24"/>
          <w:szCs w:val="24"/>
          <w:highlight w:val="none"/>
          <w:lang w:val="en-US" w:eastAsia="zh-CN"/>
        </w:rPr>
        <w:t xml:space="preserve">中标人</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（盖章）</w:t>
      </w:r>
      <w:r/>
    </w:p>
    <w:p>
      <w:pPr>
        <w:keepLines w:val="0"/>
        <w:keepNext w:val="0"/>
        <w:pageBreakBefore w:val="0"/>
        <w:spacing w:line="360" w:lineRule="auto"/>
        <w:widowControl w:val="off"/>
        <w:rPr>
          <w:rFonts w:hint="eastAsia"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法定（授权）代表人：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lang w:val="en-US" w:eastAsia="zh-CN"/>
        </w:rPr>
        <w:t xml:space="preserve"> </w:t>
      </w:r>
      <w:r>
        <w:rPr>
          <w:rFonts w:hint="eastAsia" w:ascii="Times New Roman" w:hAnsi="宋体" w:eastAsia="宋体" w:cs="Times New Roman"/>
          <w:bCs/>
          <w:color w:val="auto"/>
          <w:sz w:val="24"/>
          <w:szCs w:val="24"/>
          <w:highlight w:val="none"/>
        </w:rPr>
        <w:t xml:space="preserve">法定（授权）代表人：</w:t>
      </w:r>
      <w:r>
        <w:rPr>
          <w:rFonts w:hint="eastAsia" w:ascii="Times New Roman" w:hAnsi="宋体" w:eastAsia="宋体" w:cs="Times New Roman"/>
          <w:bCs/>
          <w:color w:val="auto"/>
          <w:sz w:val="24"/>
          <w:szCs w:val="24"/>
          <w:highlight w:val="none"/>
          <w:u w:val="single"/>
        </w:rPr>
        <w:t xml:space="preserve">                </w:t>
      </w:r>
      <w:r/>
    </w:p>
    <w:p>
      <w:pPr>
        <w:ind w:firstLine="1440"/>
        <w:keepLines w:val="0"/>
        <w:keepNext w:val="0"/>
        <w:pageBreakBefore w:val="0"/>
        <w:spacing w:line="360" w:lineRule="auto"/>
        <w:widowControl w:val="off"/>
        <w:rPr>
          <w:rFonts w:hint="eastAsia"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w:t>
      </w:r>
      <w:r/>
    </w:p>
    <w:p>
      <w:pPr>
        <w:ind w:firstLine="480"/>
        <w:keepLines w:val="0"/>
        <w:keepNext w:val="0"/>
        <w:pageBreakBefore w:val="0"/>
        <w:spacing w:line="360" w:lineRule="auto"/>
        <w:widowControl w:val="off"/>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                                      乙方户名：</w:t>
      </w:r>
      <w:r>
        <w:rPr>
          <w:rFonts w:hint="eastAsia" w:ascii="Times New Roman" w:hAnsi="宋体" w:eastAsia="宋体" w:cs="Times New Roman"/>
          <w:bCs/>
          <w:color w:val="auto"/>
          <w:sz w:val="24"/>
          <w:szCs w:val="24"/>
          <w:highlight w:val="none"/>
          <w:u w:val="single"/>
        </w:rPr>
        <w:t xml:space="preserve">                             </w:t>
      </w:r>
      <w:r/>
    </w:p>
    <w:p>
      <w:pPr>
        <w:ind w:firstLine="5040"/>
        <w:keepLines w:val="0"/>
        <w:keepNext w:val="0"/>
        <w:pageBreakBefore w:val="0"/>
        <w:spacing w:line="360" w:lineRule="auto"/>
        <w:widowControl w:val="off"/>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乙方开户银行：</w:t>
      </w:r>
      <w:r>
        <w:rPr>
          <w:rFonts w:hint="eastAsia" w:ascii="Times New Roman" w:hAnsi="宋体" w:eastAsia="宋体" w:cs="Times New Roman"/>
          <w:bCs/>
          <w:color w:val="auto"/>
          <w:sz w:val="24"/>
          <w:szCs w:val="24"/>
          <w:highlight w:val="none"/>
          <w:u w:val="single"/>
        </w:rPr>
        <w:t xml:space="preserve">                       </w:t>
      </w:r>
      <w:r/>
    </w:p>
    <w:p>
      <w:pPr>
        <w:ind w:firstLine="5040"/>
        <w:keepLines w:val="0"/>
        <w:keepNext w:val="0"/>
        <w:pageBreakBefore w:val="0"/>
        <w:spacing w:line="360" w:lineRule="auto"/>
        <w:widowControl w:val="off"/>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t xml:space="preserve">乙方</w:t>
      </w:r>
      <w:r>
        <w:rPr>
          <w:rFonts w:hint="eastAsia" w:ascii="Times New Roman" w:hAnsi="宋体" w:eastAsia="宋体" w:cs="Times New Roman"/>
          <w:bCs/>
          <w:color w:val="auto"/>
          <w:sz w:val="24"/>
          <w:szCs w:val="24"/>
          <w:highlight w:val="none"/>
          <w:lang w:eastAsia="zh-CN"/>
        </w:rPr>
        <w:t xml:space="preserve">账</w:t>
      </w:r>
      <w:r>
        <w:rPr>
          <w:rFonts w:hint="eastAsia" w:ascii="Times New Roman" w:hAnsi="宋体" w:eastAsia="宋体" w:cs="Times New Roman"/>
          <w:bCs/>
          <w:color w:val="auto"/>
          <w:sz w:val="24"/>
          <w:szCs w:val="24"/>
          <w:highlight w:val="none"/>
        </w:rPr>
        <w:t xml:space="preserve">号：</w:t>
      </w:r>
      <w:r>
        <w:rPr>
          <w:rFonts w:hint="eastAsia" w:ascii="Times New Roman" w:hAnsi="宋体" w:eastAsia="宋体" w:cs="Times New Roman"/>
          <w:bCs/>
          <w:color w:val="auto"/>
          <w:sz w:val="24"/>
          <w:szCs w:val="24"/>
          <w:highlight w:val="none"/>
          <w:u w:val="single"/>
        </w:rPr>
        <w:t xml:space="preserve">                            </w:t>
      </w:r>
      <w:r/>
    </w:p>
    <w:p>
      <w:pPr>
        <w:keepLines w:val="0"/>
        <w:keepNext w:val="0"/>
        <w:pageBreakBefore w:val="0"/>
        <w:spacing w:line="360" w:lineRule="auto"/>
        <w:widowControl w:val="off"/>
        <w:rPr>
          <w:rFonts w:ascii="Times New Roman" w:hAnsi="宋体" w:eastAsia="宋体" w:cs="Times New Roman"/>
          <w:bCs/>
          <w:color w:val="auto"/>
          <w:sz w:val="24"/>
          <w:szCs w:val="24"/>
          <w:highlight w:val="none"/>
          <w:u w:val="single"/>
        </w:rPr>
      </w:pPr>
      <w:r/>
      <w:bookmarkStart w:id="143" w:name="五．合同条款"/>
      <w:r/>
      <w:bookmarkEnd w:id="143"/>
      <w:r>
        <w:rPr>
          <w:rFonts w:hint="eastAsia" w:ascii="Times New Roman" w:hAnsi="宋体" w:eastAsia="宋体" w:cs="Times New Roman"/>
          <w:bCs/>
          <w:color w:val="auto"/>
          <w:sz w:val="24"/>
          <w:szCs w:val="24"/>
          <w:highlight w:val="none"/>
        </w:rPr>
        <w:t xml:space="preserve">见证方：</w:t>
      </w:r>
      <w:r>
        <w:rPr>
          <w:rFonts w:hint="eastAsia" w:ascii="Times New Roman" w:hAnsi="宋体" w:eastAsia="宋体" w:cs="Times New Roman"/>
          <w:color w:val="auto"/>
          <w:sz w:val="24"/>
          <w:szCs w:val="24"/>
          <w:highlight w:val="none"/>
          <w:lang w:eastAsia="zh-CN"/>
        </w:rPr>
        <w:t xml:space="preserve">江苏正华新工程咨询有限公司</w:t>
      </w:r>
      <w:r>
        <w:rPr>
          <w:rFonts w:hint="eastAsia" w:ascii="Times New Roman" w:hAnsi="宋体" w:eastAsia="宋体" w:cs="Times New Roman"/>
          <w:bCs/>
          <w:color w:val="auto"/>
          <w:sz w:val="24"/>
          <w:szCs w:val="24"/>
          <w:highlight w:val="none"/>
        </w:rPr>
        <w:t xml:space="preserve">（盖章）      </w:t>
      </w:r>
      <w:r/>
    </w:p>
    <w:p>
      <w:pPr>
        <w:keepLines w:val="0"/>
        <w:keepNext w:val="0"/>
        <w:pageBreakBefore w:val="0"/>
        <w:spacing w:line="360" w:lineRule="auto"/>
        <w:widowControl w:val="off"/>
        <w:rPr>
          <w:rFonts w:hint="eastAsia" w:ascii="Times New Roman" w:hAnsi="Times New Roman" w:eastAsia="宋体" w:cs="Times New Roman"/>
          <w:color w:val="auto"/>
          <w:sz w:val="21"/>
          <w:szCs w:val="20"/>
          <w:highlight w:val="none"/>
        </w:rPr>
      </w:pPr>
      <w:r>
        <w:rPr>
          <w:rFonts w:hint="eastAsia" w:ascii="Times New Roman" w:hAnsi="宋体" w:eastAsia="宋体" w:cs="Times New Roman"/>
          <w:bCs/>
          <w:color w:val="auto"/>
          <w:sz w:val="24"/>
          <w:szCs w:val="24"/>
          <w:highlight w:val="none"/>
        </w:rPr>
        <w:t xml:space="preserve">见证人：</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     </w:t>
      </w:r>
      <w:r>
        <w:rPr>
          <w:rFonts w:hint="eastAsia" w:ascii="Times New Roman" w:hAnsi="宋体" w:eastAsia="宋体" w:cs="Times New Roman"/>
          <w:bCs/>
          <w:color w:val="auto"/>
          <w:sz w:val="24"/>
          <w:szCs w:val="24"/>
          <w:highlight w:val="none"/>
          <w:lang w:val="en-US" w:eastAsia="zh-CN"/>
        </w:rPr>
        <w:t xml:space="preserve"> </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年</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月</w:t>
      </w:r>
      <w:r>
        <w:rPr>
          <w:rFonts w:hint="eastAsia" w:ascii="Times New Roman" w:hAnsi="宋体" w:eastAsia="宋体" w:cs="Times New Roman"/>
          <w:bCs/>
          <w:color w:val="auto"/>
          <w:sz w:val="24"/>
          <w:szCs w:val="24"/>
          <w:highlight w:val="none"/>
          <w:u w:val="single"/>
        </w:rPr>
        <w:t xml:space="preserve">       </w:t>
      </w:r>
      <w:r>
        <w:rPr>
          <w:rFonts w:hint="eastAsia" w:ascii="Times New Roman" w:hAnsi="宋体" w:eastAsia="宋体" w:cs="Times New Roman"/>
          <w:bCs/>
          <w:color w:val="auto"/>
          <w:sz w:val="24"/>
          <w:szCs w:val="24"/>
          <w:highlight w:val="none"/>
        </w:rPr>
        <w:t xml:space="preserve">日</w:t>
      </w:r>
      <w:r>
        <w:rPr>
          <w:rFonts w:hint="eastAsia" w:ascii="黑体" w:hAnsi="Times New Roman" w:eastAsia="黑体" w:cs="Times New Roman"/>
          <w:bCs/>
          <w:color w:val="auto"/>
          <w:sz w:val="28"/>
          <w:szCs w:val="28"/>
          <w:highlight w:val="none"/>
        </w:rPr>
        <w:t xml:space="preserve">  </w:t>
      </w:r>
      <w:r/>
    </w:p>
    <w:p>
      <w:pPr>
        <w:jc w:val="center"/>
        <w:spacing w:line="440" w:lineRule="exact"/>
        <w:rPr>
          <w:rFonts w:hint="eastAsia" w:ascii="黑体" w:hAnsi="Times New Roman" w:eastAsia="黑体" w:cs="Times New Roman"/>
          <w:bCs/>
          <w:color w:val="auto"/>
          <w:sz w:val="28"/>
          <w:szCs w:val="28"/>
          <w:highlight w:val="none"/>
        </w:rPr>
        <w:outlineLvl w:val="1"/>
      </w:pPr>
      <w:r>
        <w:rPr>
          <w:rFonts w:hint="eastAsia" w:ascii="黑体" w:hAnsi="宋体" w:eastAsia="黑体" w:cs="Times New Roman"/>
          <w:color w:val="auto"/>
          <w:sz w:val="28"/>
          <w:szCs w:val="28"/>
          <w:highlight w:val="none"/>
        </w:rPr>
        <w:t xml:space="preserve">合同条款（格式）</w:t>
      </w:r>
      <w:r/>
    </w:p>
    <w:p>
      <w:pPr>
        <w:keepLines w:val="0"/>
        <w:keepNext w:val="0"/>
        <w:pageBreakBefore w:val="0"/>
        <w:spacing w:line="440" w:lineRule="exact"/>
        <w:widowControl/>
        <w:rPr>
          <w:rFonts w:hint="eastAsia" w:ascii="Times New Roman" w:hAnsi="宋体" w:eastAsia="宋体" w:cs="Times New Roman"/>
          <w:bCs/>
          <w:color w:val="auto"/>
          <w:sz w:val="24"/>
          <w:szCs w:val="24"/>
          <w:highlight w:val="none"/>
        </w:rPr>
      </w:pPr>
      <w:r>
        <w:rPr>
          <w:rFonts w:hint="eastAsia" w:ascii="Times New Roman" w:hAnsi="宋体" w:eastAsia="宋体" w:cs="Times New Roman"/>
          <w:bCs/>
          <w:color w:val="auto"/>
          <w:sz w:val="24"/>
          <w:szCs w:val="24"/>
          <w:highlight w:val="none"/>
        </w:rPr>
      </w:r>
      <w:r/>
    </w:p>
    <w:p>
      <w:pPr>
        <w:keepLines w:val="0"/>
        <w:keepNext w:val="0"/>
        <w:pageBreakBefore w:val="0"/>
        <w:spacing w:line="440" w:lineRule="exact"/>
        <w:widowControl/>
        <w:rPr>
          <w:rFonts w:hint="eastAsia" w:ascii="Times New Roman" w:hAnsi="宋体" w:eastAsia="宋体" w:cs="Times New Roman"/>
          <w:bCs/>
          <w:color w:val="auto"/>
          <w:sz w:val="24"/>
          <w:szCs w:val="24"/>
          <w:highlight w:val="none"/>
          <w:u w:val="single"/>
          <w:lang w:eastAsia="zh-CN"/>
        </w:rPr>
      </w:pPr>
      <w:r>
        <w:rPr>
          <w:rFonts w:hint="eastAsia" w:ascii="Times New Roman" w:hAnsi="宋体" w:eastAsia="宋体" w:cs="Times New Roman"/>
          <w:bCs/>
          <w:color w:val="auto"/>
          <w:sz w:val="24"/>
          <w:szCs w:val="24"/>
          <w:highlight w:val="none"/>
        </w:rPr>
        <w:t xml:space="preserve">甲方（</w:t>
      </w:r>
      <w:r>
        <w:rPr>
          <w:rFonts w:hint="eastAsia" w:ascii="Times New Roman" w:hAnsi="宋体" w:eastAsia="宋体" w:cs="Times New Roman"/>
          <w:bCs/>
          <w:color w:val="auto"/>
          <w:sz w:val="24"/>
          <w:szCs w:val="24"/>
          <w:highlight w:val="none"/>
          <w:lang w:val="en-US" w:eastAsia="zh-CN"/>
        </w:rPr>
        <w:t xml:space="preserve">招标</w:t>
      </w:r>
      <w:r>
        <w:rPr>
          <w:rFonts w:hint="eastAsia" w:ascii="Times New Roman" w:hAnsi="宋体" w:eastAsia="宋体" w:cs="Times New Roman"/>
          <w:bCs/>
          <w:color w:val="auto"/>
          <w:sz w:val="24"/>
          <w:szCs w:val="24"/>
          <w:highlight w:val="none"/>
        </w:rPr>
        <w:t xml:space="preserve">人）：</w:t>
      </w:r>
      <w:r>
        <w:rPr>
          <w:rFonts w:hint="eastAsia" w:ascii="Arial" w:hAnsi="宋体" w:eastAsia="宋体" w:cs="宋体"/>
          <w:color w:val="auto"/>
          <w:sz w:val="24"/>
          <w:szCs w:val="24"/>
          <w:highlight w:val="none"/>
          <w:u w:val="single"/>
          <w:lang w:val="en-US" w:eastAsia="zh-CN" w:bidi="ar-SA"/>
        </w:rPr>
        <w:t xml:space="preserve">无锡市新吴区人民政府旺庄街道办事处</w:t>
      </w:r>
      <w:r/>
    </w:p>
    <w:p>
      <w:pPr>
        <w:keepLines w:val="0"/>
        <w:keepNext w:val="0"/>
        <w:pageBreakBefore w:val="0"/>
        <w:spacing w:line="440" w:lineRule="exact"/>
        <w:widowControl/>
        <w:rPr>
          <w:rFonts w:hint="eastAsia" w:ascii="Times New Roman" w:hAnsi="宋体" w:eastAsia="宋体" w:cs="Times New Roman"/>
          <w:bCs/>
          <w:color w:val="auto"/>
          <w:sz w:val="24"/>
          <w:szCs w:val="24"/>
          <w:highlight w:val="none"/>
          <w:u w:val="single"/>
        </w:rPr>
      </w:pPr>
      <w:r>
        <w:rPr>
          <w:rFonts w:hint="eastAsia" w:ascii="Times New Roman" w:hAnsi="宋体" w:eastAsia="宋体" w:cs="Times New Roman"/>
          <w:bCs/>
          <w:color w:val="auto"/>
          <w:sz w:val="24"/>
          <w:szCs w:val="24"/>
          <w:highlight w:val="none"/>
        </w:rPr>
        <w:t xml:space="preserve">乙方（</w:t>
      </w:r>
      <w:r>
        <w:rPr>
          <w:rFonts w:hint="eastAsia" w:ascii="Times New Roman" w:hAnsi="宋体" w:eastAsia="宋体" w:cs="Times New Roman"/>
          <w:bCs/>
          <w:color w:val="auto"/>
          <w:sz w:val="24"/>
          <w:szCs w:val="24"/>
          <w:highlight w:val="none"/>
          <w:lang w:val="en-US" w:eastAsia="zh-CN"/>
        </w:rPr>
        <w:t xml:space="preserve">中标人</w:t>
      </w:r>
      <w:r>
        <w:rPr>
          <w:rFonts w:hint="eastAsia" w:ascii="Times New Roman" w:hAnsi="宋体" w:eastAsia="宋体" w:cs="Times New Roman"/>
          <w:bCs/>
          <w:color w:val="auto"/>
          <w:sz w:val="24"/>
          <w:szCs w:val="24"/>
          <w:highlight w:val="none"/>
        </w:rPr>
        <w:t xml:space="preserve">）：</w:t>
      </w:r>
      <w:r>
        <w:rPr>
          <w:rFonts w:hint="eastAsia" w:ascii="Times New Roman" w:hAnsi="宋体" w:eastAsia="宋体" w:cs="Times New Roman"/>
          <w:bCs/>
          <w:color w:val="auto"/>
          <w:sz w:val="24"/>
          <w:szCs w:val="24"/>
          <w:highlight w:val="none"/>
          <w:u w:val="single"/>
        </w:rPr>
        <w:t xml:space="preserve">                   </w:t>
      </w:r>
      <w:r/>
    </w:p>
    <w:p>
      <w:pPr>
        <w:ind w:firstLine="480"/>
        <w:jc w:val="both"/>
        <w:keepLines w:val="0"/>
        <w:keepNext w:val="0"/>
        <w:pageBreakBefore w:val="0"/>
        <w:spacing w:line="440" w:lineRule="exact"/>
        <w:widowControl/>
        <w:rPr>
          <w:rFonts w:hint="eastAsia" w:ascii="Times New Roman" w:hAnsi="宋体" w:eastAsia="宋体" w:cs="宋体"/>
          <w:color w:val="auto"/>
          <w:sz w:val="24"/>
          <w:szCs w:val="24"/>
          <w:highlight w:val="none"/>
          <w:lang w:val="en-US" w:eastAsia="zh-CN" w:bidi="ar-SA"/>
        </w:rPr>
      </w:pPr>
      <w:r>
        <w:rPr>
          <w:rFonts w:hint="eastAsia" w:ascii="Times New Roman" w:hAnsi="宋体" w:eastAsia="宋体" w:cs="宋体"/>
          <w:color w:val="auto"/>
          <w:sz w:val="24"/>
          <w:szCs w:val="24"/>
          <w:highlight w:val="none"/>
          <w:lang w:val="en-US" w:eastAsia="zh-CN" w:bidi="ar-SA"/>
        </w:rPr>
        <w:t xml:space="preserve">根据《中华人民共和国政府采购法》和《中华人民共和国民法典》的规定，经公开招标，确定乙方为</w:t>
      </w:r>
      <w:r>
        <w:rPr>
          <w:rFonts w:hint="eastAsia" w:ascii="Times New Roman" w:hAnsi="宋体" w:eastAsia="宋体" w:cs="宋体"/>
          <w:color w:val="auto"/>
          <w:sz w:val="24"/>
          <w:szCs w:val="24"/>
          <w:highlight w:val="none"/>
          <w:u w:val="single"/>
          <w:lang w:val="en-US" w:eastAsia="zh-CN" w:bidi="ar-SA"/>
        </w:rPr>
        <w:t xml:space="preserve">  旺庄街道康养服务中心委托第三方运营项目  </w:t>
      </w:r>
      <w:r>
        <w:rPr>
          <w:rFonts w:hint="eastAsia" w:ascii="Times New Roman" w:hAnsi="宋体" w:eastAsia="宋体" w:cs="宋体"/>
          <w:color w:val="auto"/>
          <w:sz w:val="24"/>
          <w:szCs w:val="24"/>
          <w:highlight w:val="none"/>
          <w:lang w:val="en-US" w:eastAsia="zh-CN" w:bidi="ar-SA"/>
        </w:rPr>
        <w:t xml:space="preserve">的中标人。按照招标文件（项目编号：</w:t>
      </w:r>
      <w:r>
        <w:rPr>
          <w:rFonts w:hint="eastAsia" w:ascii="Times New Roman" w:hAnsi="宋体" w:eastAsia="宋体" w:cs="宋体"/>
          <w:color w:val="auto"/>
          <w:sz w:val="24"/>
          <w:szCs w:val="24"/>
          <w:highlight w:val="none"/>
          <w:u w:val="single"/>
          <w:lang w:val="en-US" w:eastAsia="zh-CN" w:bidi="ar-SA"/>
        </w:rPr>
        <w:t xml:space="preserve">              </w:t>
      </w:r>
      <w:r>
        <w:rPr>
          <w:rFonts w:hint="eastAsia" w:ascii="Times New Roman" w:hAnsi="宋体" w:eastAsia="宋体" w:cs="宋体"/>
          <w:color w:val="auto"/>
          <w:sz w:val="24"/>
          <w:szCs w:val="24"/>
          <w:highlight w:val="none"/>
          <w:lang w:val="en-US" w:eastAsia="zh-CN" w:bidi="ar-SA"/>
        </w:rPr>
        <w:t xml:space="preserve">）和投标结果，为明确双方的权利和义务，经甲乙双方协商达成合同如下：</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u w:val="single"/>
          <w:lang w:eastAsia="zh-CN"/>
        </w:rPr>
        <w:t xml:space="preserve">旺庄街道康养服务中心委托第三方运营项目</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after="0" w:line="440" w:lineRule="exact"/>
        <w:widowControl/>
        <w:tabs>
          <w:tab w:val="center" w:pos="4153" w:leader="none"/>
          <w:tab w:val="right" w:pos="8306"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标的质量：</w:t>
      </w:r>
      <w:r>
        <w:rPr>
          <w:rFonts w:hint="eastAsia" w:ascii="Times New Roman" w:hAnsi="宋体" w:eastAsia="宋体" w:cs="Times New Roman"/>
          <w:bCs/>
          <w:color w:val="auto"/>
          <w:sz w:val="24"/>
          <w:szCs w:val="24"/>
          <w:highlight w:val="none"/>
          <w:u w:val="single"/>
          <w:lang w:val="en-US" w:eastAsia="zh-CN" w:bidi="ar-SA"/>
        </w:rPr>
        <w:t xml:space="preserve">质量标准需符合现行国家、省、市相关标准及规范，满足甲方制定的具体服务要求并通过考核，详见招标文件“</w:t>
      </w:r>
      <w:r>
        <w:rPr>
          <w:rFonts w:hint="eastAsia" w:hAnsi="宋体" w:cs="Times New Roman"/>
          <w:bCs/>
          <w:color w:val="auto"/>
          <w:sz w:val="24"/>
          <w:szCs w:val="24"/>
          <w:highlight w:val="none"/>
          <w:u w:val="single"/>
          <w:lang w:val="en-US" w:eastAsia="zh-CN" w:bidi="ar-SA"/>
        </w:rPr>
        <w:t xml:space="preserve">四、采购需求</w:t>
      </w:r>
      <w:r>
        <w:rPr>
          <w:rFonts w:hint="eastAsia" w:ascii="Times New Roman" w:hAnsi="宋体" w:eastAsia="宋体" w:cs="Times New Roman"/>
          <w:bCs/>
          <w:color w:val="auto"/>
          <w:sz w:val="24"/>
          <w:szCs w:val="24"/>
          <w:highlight w:val="none"/>
          <w:u w:val="single"/>
          <w:lang w:val="en-US" w:eastAsia="zh-CN" w:bidi="ar-SA"/>
        </w:rPr>
        <w:t xml:space="preserve">”。</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标的数量（规模）：</w:t>
      </w:r>
      <w:r>
        <w:rPr>
          <w:rFonts w:hint="eastAsia" w:ascii="Times New Roman" w:hAnsi="宋体" w:eastAsia="宋体" w:cs="Times New Roman"/>
          <w:bCs/>
          <w:color w:val="auto"/>
          <w:sz w:val="24"/>
          <w:szCs w:val="24"/>
          <w:highlight w:val="none"/>
          <w:u w:val="single"/>
          <w:lang w:val="en-US" w:eastAsia="zh-CN"/>
        </w:rPr>
        <w:t xml:space="preserve">详见招标文件“</w:t>
      </w:r>
      <w:r>
        <w:rPr>
          <w:rFonts w:hint="eastAsia" w:hAnsi="宋体" w:cs="Times New Roman"/>
          <w:bCs/>
          <w:color w:val="auto"/>
          <w:sz w:val="24"/>
          <w:szCs w:val="24"/>
          <w:highlight w:val="none"/>
          <w:u w:val="single"/>
          <w:lang w:val="en-US" w:eastAsia="zh-CN" w:bidi="ar-SA"/>
        </w:rPr>
        <w:t xml:space="preserve">四、采购需求</w:t>
      </w:r>
      <w:r>
        <w:rPr>
          <w:rFonts w:hint="eastAsia" w:ascii="Times New Roman" w:hAnsi="宋体" w:eastAsia="宋体" w:cs="Times New Roman"/>
          <w:bCs/>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及合同附件《分项报价表》</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 w:val="24"/>
          <w:szCs w:val="24"/>
          <w:highlight w:val="none"/>
          <w:u w:val="single"/>
        </w:rPr>
        <w:t xml:space="preserve">自双方签订合同之日起</w:t>
      </w:r>
      <w:r>
        <w:rPr>
          <w:rFonts w:hint="eastAsia" w:ascii="宋体" w:hAnsi="宋体" w:eastAsia="宋体" w:cs="宋体"/>
          <w:color w:val="auto"/>
          <w:sz w:val="24"/>
          <w:szCs w:val="24"/>
          <w:highlight w:val="none"/>
          <w:u w:val="single"/>
          <w:lang w:val="en-US" w:eastAsia="zh-CN"/>
        </w:rPr>
        <w:t xml:space="preserve">三年</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u w:val="single"/>
        </w:rPr>
        <w:t xml:space="preserve"> 无锡市新吴区珠江路11号3楼（旺庄街道康养服务中心） </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履行方式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按合同约定的所有条款安全履行</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本合同金额为（大写）： ____________元（______元）人民币。</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价款中已包括乙方完成本项目所需的服务人员的工资（符合无锡市最低工资标准且必须缴纳社会保险费）、社保福利费、加班费及高温期间高温岗位高温费、办公费、法定税费、公众责任保险费和合理利润外，还应包括体检、管理、培训、通讯、交通工具使用费、通信费、举办活动所需的物料费用、设施设备维护费用、活动费用、专业服务费用、安全调整风险及政策性文件规定等各项应有费用、所有一般风险责任和义务等以及为完成采购文件规定的管理工作所涉及的一切相关费用等完成本项目的各项应有费用。</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乙方应按招标文件规定的时间向甲方提供服务（包含与服务相关的货物）的有关技术资料。</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没有甲方事先书面同意，乙方不得将由甲方提供的有关合同或任何合同条文、规格、计划、图纸、样品或资料提</w:t>
      </w:r>
      <w:r>
        <w:rPr>
          <w:rFonts w:hint="eastAsia" w:ascii="宋体" w:hAnsi="宋体" w:eastAsia="宋体" w:cs="宋体"/>
          <w:color w:val="auto"/>
          <w:sz w:val="24"/>
          <w:szCs w:val="24"/>
          <w:highlight w:val="none"/>
          <w:lang w:eastAsia="zh-CN"/>
        </w:rPr>
        <w:t xml:space="preserve">供给</w:t>
      </w:r>
      <w:r>
        <w:rPr>
          <w:rFonts w:hint="eastAsia" w:ascii="宋体" w:hAnsi="宋体" w:eastAsia="宋体" w:cs="宋体"/>
          <w:color w:val="auto"/>
          <w:sz w:val="24"/>
          <w:szCs w:val="24"/>
          <w:highlight w:val="none"/>
        </w:rPr>
        <w:t xml:space="preserve">基于履行本合同无关的任何其他人。即使向履行本合同有关的人员提供，也应注意保密并限于履行合同的必需范围。</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widowControl/>
        <w:rPr>
          <w:rFonts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ind w:firstLine="480"/>
        <w:keepLines w:val="0"/>
        <w:keepNext w:val="0"/>
        <w:pageBreakBefore w:val="0"/>
        <w:spacing w:line="440" w:lineRule="exact"/>
        <w:widowControl/>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乙方交纳人民币_</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_元作为本合同的履约保证金。（不得超过合同金额的10%）</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履约保证金退还方式：</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履约保证金退还时间：</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履约保证金退还条件：</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履约保证金不予退还的情形：</w:t>
      </w:r>
      <w:r>
        <w:rPr>
          <w:rFonts w:hint="eastAsia" w:ascii="宋体" w:hAnsi="宋体" w:eastAsia="宋体" w:cs="宋体"/>
          <w:color w:val="auto"/>
          <w:sz w:val="24"/>
          <w:szCs w:val="24"/>
          <w:highlight w:val="none"/>
          <w:lang w:val="en-US" w:eastAsia="zh-CN"/>
        </w:rPr>
        <w:t xml:space="preserve">/</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乙方不得将合同标的</w:t>
      </w:r>
      <w:r>
        <w:rPr>
          <w:rFonts w:hint="eastAsia" w:ascii="宋体" w:hAnsi="宋体" w:eastAsia="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rPr>
        <w:t xml:space="preserve">转包给他人履行。</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乙方应按招标文件要求，如项目不允许分包的，乙方不得将合同标的分包给他人履行；如项目允许分包的，乙方应当按照投标文件中提供的分包意向协议履行合同。</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乙方如有未经甲方同意的分包行为，甲方有权解除合同。</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合同款项的支付方式及进度安排</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8.1.1甲方定期对乙方的服务质量、运营管理、安全管理等情况进行考核，考核结果与服务费用支付挂钩。</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8.1.2运营费用分成三个支付周期（自合同签订之日起每12个月为一个支付周期），每个支付周期内，运营费用支付方式为：周期开始之日起15日内支付当年运营费用的30%，周期的第二季度结束前15个工作日内支付当年运营费用的40%，周期的第四季度末依据考核结果支付本周期剩余尾款。每个周期尾款</w:t>
      </w:r>
      <w:r>
        <w:rPr>
          <w:rFonts w:hint="default" w:ascii="宋体" w:hAnsi="宋体" w:eastAsia="宋体" w:cs="宋体"/>
          <w:color w:val="auto"/>
          <w:sz w:val="24"/>
          <w:szCs w:val="24"/>
          <w:highlight w:val="none"/>
          <w:lang w:val="en-US" w:eastAsia="zh-CN"/>
        </w:rPr>
        <w:t xml:space="preserve">具体支付金额根据</w:t>
      </w:r>
      <w:r>
        <w:rPr>
          <w:rFonts w:hint="eastAsia" w:ascii="宋体" w:hAnsi="宋体" w:eastAsia="宋体" w:cs="宋体"/>
          <w:color w:val="auto"/>
          <w:sz w:val="24"/>
          <w:szCs w:val="24"/>
          <w:highlight w:val="none"/>
          <w:lang w:val="en-US" w:eastAsia="zh-CN"/>
        </w:rPr>
        <w:t xml:space="preserve">当年度</w:t>
      </w:r>
      <w:r>
        <w:rPr>
          <w:rFonts w:hint="default" w:ascii="宋体" w:hAnsi="宋体" w:eastAsia="宋体" w:cs="宋体"/>
          <w:color w:val="auto"/>
          <w:sz w:val="24"/>
          <w:szCs w:val="24"/>
          <w:highlight w:val="none"/>
          <w:lang w:val="en-US" w:eastAsia="zh-CN"/>
        </w:rPr>
        <w:t xml:space="preserve">考核结果而定，详情见下表：</w:t>
      </w:r>
      <w:r/>
    </w:p>
    <w:tbl>
      <w:tblPr>
        <w:tblStyle w:val="777"/>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5002"/>
      </w:tblGrid>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考评得分</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每周期</w:t>
            </w:r>
            <w:r>
              <w:rPr>
                <w:rFonts w:hint="default" w:ascii="宋体" w:hAnsi="宋体" w:eastAsia="宋体" w:cs="宋体"/>
                <w:color w:val="auto"/>
                <w:sz w:val="24"/>
                <w:szCs w:val="24"/>
                <w:highlight w:val="none"/>
                <w:lang w:val="en-US" w:eastAsia="zh-CN"/>
              </w:rPr>
              <w:t xml:space="preserve">第三次经费支付比例</w:t>
            </w:r>
            <w:r/>
          </w:p>
        </w:tc>
      </w:tr>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90分（含）以上</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的100%</w:t>
            </w:r>
            <w:r/>
          </w:p>
        </w:tc>
      </w:tr>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85分（含）～90分</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的95%</w:t>
            </w:r>
            <w:r/>
          </w:p>
        </w:tc>
      </w:tr>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80分（含）～85分</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的90%</w:t>
            </w:r>
            <w:r/>
          </w:p>
        </w:tc>
      </w:tr>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75分（含）～80分</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的85%</w:t>
            </w:r>
            <w:r/>
          </w:p>
        </w:tc>
      </w:tr>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70分（含）～75分</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的80%</w:t>
            </w:r>
            <w:r/>
          </w:p>
        </w:tc>
      </w:tr>
      <w:tr>
        <w:trPr/>
        <w:tc>
          <w:tcPr>
            <w:tcW w:w="2977"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70分以下</w:t>
            </w:r>
            <w:r/>
          </w:p>
        </w:tc>
        <w:tc>
          <w:tcPr>
            <w:tcW w:w="5002"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暂停支付，整改后重新考核；依据重新考核的结果支付相应比例的尾款；若重新考核分数仍处于70分以下，则尾款不予支付</w:t>
            </w:r>
            <w:r>
              <w:rPr>
                <w:rFonts w:hint="eastAsia" w:ascii="宋体" w:hAnsi="宋体" w:eastAsia="宋体" w:cs="宋体"/>
                <w:color w:val="auto"/>
                <w:sz w:val="24"/>
                <w:szCs w:val="24"/>
                <w:highlight w:val="none"/>
                <w:lang w:val="en-US" w:eastAsia="zh-CN"/>
              </w:rPr>
              <w:t xml:space="preserve">。</w:t>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8.2考核内容包括但不限于：服务流程规范性、服务质量满意度、人员配备情况、设施设备维护情况、安全管理情况、档案管理情况等，具体考核标准以当年制定的标准为准。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8.3若周期考核不合格，采购人责令供应商限期整改；整改后仍不合格的，采购人有权扣除相应服务费用；考核结果严重不达标的，采购人有权终止合同，并重新采购运营服务。</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ind w:firstLine="480"/>
        <w:keepLines w:val="0"/>
        <w:keepNext w:val="0"/>
        <w:pageBreakBefore w:val="0"/>
        <w:spacing w:line="440" w:lineRule="exact"/>
        <w:widowControl/>
        <w:rPr>
          <w:rFonts w:ascii="Times New Roman" w:hAnsi="Times New Roman" w:eastAsia="宋体" w:cs="Times New Roman"/>
          <w:color w:val="auto"/>
          <w:sz w:val="21"/>
          <w:szCs w:val="20"/>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本合同执行中相关的一切税费均由乙方负担。</w:t>
      </w:r>
      <w:r>
        <w:rPr>
          <w:rFonts w:hint="eastAsia" w:ascii="Times New Roman" w:hAnsi="Times New Roman" w:eastAsia="宋体" w:cs="Times New Roman"/>
          <w:color w:val="auto"/>
          <w:sz w:val="21"/>
          <w:szCs w:val="20"/>
          <w:highlight w:val="none"/>
        </w:rPr>
        <w:t xml:space="preserve">   </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甲方组织履约验收，将根据项目按国家有关规定、招标文件、中标人的投标文件以及合同约定的内容和验收标准进行验收。乙方应根据验收方案内容做好相应配合工作。验收情况作为支付</w:t>
      </w:r>
      <w:r>
        <w:rPr>
          <w:rFonts w:hint="eastAsia" w:ascii="宋体" w:hAnsi="宋体" w:eastAsia="宋体" w:cs="宋体"/>
          <w:color w:val="auto"/>
          <w:sz w:val="24"/>
          <w:szCs w:val="24"/>
          <w:highlight w:val="none"/>
          <w:lang w:val="en-US" w:eastAsia="zh-CN"/>
        </w:rPr>
        <w:t xml:space="preserve">款项</w:t>
      </w:r>
      <w:r>
        <w:rPr>
          <w:rFonts w:hint="eastAsia" w:ascii="宋体" w:hAnsi="宋体" w:eastAsia="宋体" w:cs="宋体"/>
          <w:color w:val="auto"/>
          <w:sz w:val="24"/>
          <w:szCs w:val="24"/>
          <w:highlight w:val="none"/>
        </w:rPr>
        <w:t xml:space="preserve">的依据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 xml:space="preserve">如有必要，甲方邀请参加第三方专业机构及专家参与验收，相关意见将作为验收书的参考资料。</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w:t>
      </w:r>
      <w:r>
        <w:rPr>
          <w:rFonts w:hint="eastAsia" w:ascii="宋体" w:hAnsi="宋体" w:eastAsia="宋体" w:cs="宋体"/>
          <w:color w:val="auto"/>
          <w:sz w:val="24"/>
          <w:szCs w:val="24"/>
          <w:highlight w:val="none"/>
          <w:lang w:val="en-US" w:eastAsia="zh-CN"/>
        </w:rPr>
        <w:t xml:space="preserve">上级主管</w:t>
      </w:r>
      <w:r>
        <w:rPr>
          <w:rFonts w:hint="eastAsia" w:ascii="宋体" w:hAnsi="宋体" w:eastAsia="宋体" w:cs="宋体"/>
          <w:color w:val="auto"/>
          <w:sz w:val="24"/>
          <w:szCs w:val="24"/>
          <w:highlight w:val="none"/>
        </w:rPr>
        <w:t xml:space="preserve">部门。</w:t>
      </w:r>
      <w:r/>
    </w:p>
    <w:p>
      <w:pPr>
        <w:ind w:firstLine="482"/>
        <w:keepLines w:val="0"/>
        <w:keepNext w:val="0"/>
        <w:pageBreakBefore w:val="0"/>
        <w:spacing w:line="44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十一、甲乙双方权利与义务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11.1甲方权利与义务</w:t>
      </w:r>
      <w:r/>
    </w:p>
    <w:p>
      <w:pPr>
        <w:numPr>
          <w:ilvl w:val="0"/>
          <w:numId w:val="0"/>
        </w:num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甲方有权对</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val="en-US" w:eastAsia="zh-CN"/>
        </w:rPr>
        <w:t xml:space="preserve">合同规定范围内对乙方的服务行为进行监督和检查，拥有监管权，对不符合本合同约定的部分有权下达整改通知书，并要求乙方限期整改。</w:t>
      </w:r>
      <w:r/>
    </w:p>
    <w:p>
      <w:pPr>
        <w:numPr>
          <w:ilvl w:val="0"/>
          <w:numId w:val="0"/>
        </w:num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积极配合、支持乙方的工作，有权随时前往中心现场监督乙方管理工作，对中心老人进行满意度调查。</w:t>
      </w:r>
      <w:r>
        <w:rPr>
          <w:rFonts w:hint="eastAsia" w:ascii="宋体" w:hAnsi="宋体" w:eastAsia="宋体" w:cs="宋体"/>
          <w:color w:val="auto"/>
          <w:sz w:val="24"/>
          <w:szCs w:val="24"/>
          <w:highlight w:val="none"/>
          <w:lang w:val="en-US" w:eastAsia="zh-CN"/>
        </w:rPr>
        <w:t xml:space="preserve">服务对象及家属满意度不低于90%，每年开展不少于4次满意度调查，调查结果作为服务质量考核的重要依据。</w:t>
      </w:r>
      <w:r/>
    </w:p>
    <w:p>
      <w:pPr>
        <w:numPr>
          <w:ilvl w:val="0"/>
          <w:numId w:val="0"/>
        </w:num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（3）甲方为乙方进驻小区提供协调街道、社区和物业等有关工作；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（4）甲方负责监督乙方项目组在运作过程中各项工作目标的完成、各项机制的落实。</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（5）甲方负责组织实施开展日常监管、培训交流、服务项目协调、工作纠纷调处等日常监管协调工作。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（6）对项目组开展服务提供必要的协助及便利，包括：场所及设施设备使用的支持、相关业务的指导、有关情况及相关资料的提供。</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（7）甲方依据本合同约定的考核办法对乙方提供的服务进行考核。当考核结果未达到标准时，甲方有权按规定作出相应的处罚，并追究乙方的违约责任；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（8）在合同期内，甲方必须按本合同约定按时向乙方支付服务费。</w:t>
      </w:r>
      <w:r/>
    </w:p>
    <w:p>
      <w:pPr>
        <w:ind w:firstLine="480"/>
        <w:keepLines w:val="0"/>
        <w:keepNext w:val="0"/>
        <w:pageBreakBefore w:val="0"/>
        <w:spacing w:line="44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lang w:val="en-US" w:eastAsia="zh-CN"/>
        </w:rPr>
        <w:t xml:space="preserve">（9）对乙方运营绩效进行不定期抽查和考评，</w:t>
      </w:r>
      <w:r>
        <w:rPr>
          <w:rFonts w:hint="eastAsia" w:ascii="宋体" w:hAnsi="宋体" w:eastAsia="宋体" w:cs="宋体"/>
          <w:color w:val="000000" w:themeColor="text1"/>
          <w:sz w:val="24"/>
          <w:szCs w:val="24"/>
          <w:highlight w:val="none"/>
          <w:lang w:val="en-US" w:eastAsia="zh-CN"/>
        </w:rPr>
        <w:t xml:space="preserve">招标人根据实际情况制定《居家养老服务运营考核表》</w:t>
      </w:r>
      <w:r>
        <w:rPr>
          <w:rFonts w:hint="eastAsia" w:ascii="宋体" w:hAnsi="宋体" w:eastAsia="宋体" w:cs="宋体"/>
          <w:color w:val="000000" w:themeColor="text1"/>
          <w:sz w:val="24"/>
          <w:szCs w:val="24"/>
          <w:highlight w:val="none"/>
          <w:lang w:val="en-US" w:eastAsia="zh-CN"/>
        </w:rPr>
        <w:t xml:space="preserve">；</w:t>
      </w:r>
      <w:r>
        <w:rPr>
          <w:color w:val="000000" w:themeColor="text1"/>
        </w:rP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11.2乙方权利与义务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（1）根据本项目的目标、要求，组建服务及活动团队，并开展团队管理服务工作，做好专项服务和其他日常服务或活动。</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（2）结合实际情况，打造特色养老服务品牌。</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根据有关法律法规和政策及本协议的规定，与甲方协商共同制定各项管理办法、规章制度、实施细则，自主开展各项服务活动，全面完成本项目的各项考核指标，为服务对象提供优质的服务，但不得损害多数入住老人的合法权益，获取不当利益。服务过程中严格遵守职业道德，尊重老年人，保护老年人隐私，杜绝歧视、虐待、遗弃老年人等行为，若发生此类行为，采购人有权做出相应惩罚措施或终止合同，并追究供应商法律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（4）乙方应遵守国家法律法规及社会伦理道德，制订、完善和落实项目计划，开展社区服务项目，全面完成本项目的各项考核指标，为服务对象提供优质的服务。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（5）不得向老人兜售保健类设备和用品。</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（6）乙方有权选聘第三方承担本中心的专项管理业务并支付费用，但不得将整体管理责任及利益转让给其他个人或单位，必须书面汇报甲方并征得甲方同意后方可实施。</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（7）对中心的设施设备不得擅自占用和改变使用功能，如需在本中心内改扩建完善配套项目，须报甲方和有关部门批准后方可实施。</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（8）对服务人员进行上岗培训和技能培训，合格上岗。</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（9）配合甲方做好部门领导的参观、视察、学习工作。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（10）配合甲方做好宣传以外的社区其他宣传、检查工作。</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（11）每年活动频次要求详见招标文件“</w:t>
      </w:r>
      <w:r>
        <w:rPr>
          <w:rFonts w:hint="eastAsia" w:ascii="宋体" w:hAnsi="宋体" w:cs="宋体"/>
          <w:color w:val="auto"/>
          <w:sz w:val="24"/>
          <w:szCs w:val="24"/>
          <w:highlight w:val="none"/>
          <w:lang w:val="en-US" w:eastAsia="zh-CN"/>
        </w:rPr>
        <w:t xml:space="preserve">四、采购需求</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（12）乙方定期向社区如实反映本项目的执行情况及成效；在项目实施中期及期末，及时对项目进行自评，提供翔实的自评报告，配合甲方或乙方开展的例行检查、评估。</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（13）对于社区提供的办公场所及相关办公设施及设备，乙方有义务妥善维护和保养。协议期间，乙方有义务保持办公场所及设施设备等财产的完好，如有折损承担相应责任。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（14）乙方依据国家相关安全管理规定进行运营管理，按要求给员工购买相关保险，自行负责服务期限内的各类安全事故，产生后果与甲方无关。</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（15）配合甲方推进与居家养老有关的其他政策性服务，配合甲方做好各类高质量考核任务。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（16）配合甲方完成上级主管部门列入居家养老项目考核的其他服务工作。为甲方做好居家养老服务项目相关台账资料的收集、整理，存档，接受上级主管部门的年度等级评审考核。</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（17）乙方每年对居家养老服务中心进行至少一轮氛围更新，更新内容需与街道共同商讨决定费用由乙方承担。</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（18）乙方每月都应当与社区居家养老服务站点开展资源共享工作，并为其提供相应的服务支持。</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（19）乙方拟派项目负责人出现人事调整或变动的情况，需提前至少一个月向项目甲方报备相关事宜。</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（20）乙方应针对站点建立完善的机构管理制度，包括但不限于：财务制度、人力资源管理制度、服务制度、行政管理制度、档案管理制度。</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（21）乙方应制定年度工作计划与活动安排，各项活动组织开展有记录。制定服务流程、程序和操作规范。</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（22）乙方需在本项目建立独立财务档案资料及专用账户，运营期内档案齐全完整；分类成册，管理完善，合理分类，查阅</w:t>
      </w:r>
      <w:r>
        <w:rPr>
          <w:rFonts w:hint="eastAsia" w:ascii="宋体" w:hAnsi="宋体" w:eastAsia="宋体" w:cs="宋体"/>
          <w:color w:val="auto"/>
          <w:sz w:val="24"/>
          <w:szCs w:val="24"/>
          <w:highlight w:val="none"/>
          <w:lang w:val="en-US" w:eastAsia="zh-CN"/>
        </w:rPr>
        <w:t xml:space="preserve">方便；及时变更登记，账物相符。档案应包括机构档案和服务档案。机构档案包括运营过程中的各类纸质、电子资料；服务档案包括服务对象信息、服务协议、服务内容、服务计划、服务记录等。老人就餐、对外送餐及食品采购账目记录齐全。老人就餐管理制度、台账资料（包括进货清单、价格表、物资品牌、每日菜单、餐饮从业人员健康证等）、服务记录完整、规范，档案管理符合要求，可随时接受采购人及相关部门的检查、评估。建立居家养老服务管理信息档案和老人个人信息档案，做到服务对象档案、服务协议文本、服务工作记录、服务质量考核等台账资料及时完整。</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（23）乙方应在显著位置公示机构资质、服务项目、收费标准、规章制度、工作流程、服务承诺、开放时间、活动计划、食谱计划、监督投诉电话、工作人员等信息。内容应真实、准确、完整，及时更新。</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（24）乙方应制定养老服务意外事件处置应急预案，涵盖中心内服务及上门服务。遇到紧急求助能及时响应并在 15 分钟内到场或通知家属及相关人员。至少每半年开展 1 次培训和演练。</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（25）乙方应制定服务对象隐私保护措施。内容包括但不限于：肖像保护、个人信息、家庭信息、服务信息。</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（26）乙方现场服务管理人员每年平均接受专业培训不少于 10 课时，在岗培训率90%以上。每季度开展一次业务知识培训和职业道德教育；</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（27）乙方为老年人提供膳食餐饮服务，符合卫生部门相关要求，就餐环境整洁干净。</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（28）乙方为老年人提供生活照料服务，提供日间照料、代购商品、家庭陪护、家政中介、维修维护等。提供的服务内容不少于 5项。</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（29）乙方自备</w:t>
      </w:r>
      <w:r>
        <w:rPr>
          <w:rFonts w:hint="default" w:ascii="宋体" w:hAnsi="宋体" w:eastAsia="宋体" w:cs="宋体"/>
          <w:color w:val="auto"/>
          <w:sz w:val="24"/>
          <w:szCs w:val="24"/>
          <w:highlight w:val="none"/>
          <w:lang w:val="en-US" w:eastAsia="zh-CN"/>
        </w:rPr>
        <w:t xml:space="preserve">“智慧养老信息系统”，平台功能包括</w:t>
      </w:r>
      <w:r>
        <w:rPr>
          <w:rFonts w:hint="default" w:ascii="宋体" w:hAnsi="宋体" w:eastAsia="宋体" w:cs="宋体"/>
          <w:color w:val="auto"/>
          <w:sz w:val="24"/>
          <w:szCs w:val="24"/>
          <w:highlight w:val="none"/>
          <w:lang w:val="en-US" w:eastAsia="zh-CN"/>
        </w:rPr>
        <w:t xml:space="preserve">旺庄</w:t>
      </w:r>
      <w:r>
        <w:rPr>
          <w:rFonts w:hint="default" w:ascii="宋体" w:hAnsi="宋体" w:eastAsia="宋体" w:cs="宋体"/>
          <w:color w:val="auto"/>
          <w:sz w:val="24"/>
          <w:szCs w:val="24"/>
          <w:highlight w:val="none"/>
          <w:lang w:val="en-US" w:eastAsia="zh-CN"/>
        </w:rPr>
        <w:t xml:space="preserve">街道各项</w:t>
      </w:r>
      <w:r>
        <w:rPr>
          <w:rFonts w:hint="eastAsia" w:ascii="宋体" w:hAnsi="宋体" w:eastAsia="宋体" w:cs="宋体"/>
          <w:color w:val="auto"/>
          <w:sz w:val="24"/>
          <w:szCs w:val="24"/>
          <w:highlight w:val="none"/>
          <w:lang w:val="en-US" w:eastAsia="zh-CN"/>
        </w:rPr>
        <w:t xml:space="preserve">的</w:t>
      </w:r>
      <w:r>
        <w:rPr>
          <w:rFonts w:hint="default" w:ascii="宋体" w:hAnsi="宋体" w:eastAsia="宋体" w:cs="宋体"/>
          <w:color w:val="auto"/>
          <w:sz w:val="24"/>
          <w:szCs w:val="24"/>
          <w:highlight w:val="none"/>
          <w:lang w:val="en-US" w:eastAsia="zh-CN"/>
        </w:rPr>
        <w:t xml:space="preserve">养老管理、服务及运营数据</w:t>
      </w:r>
      <w:r>
        <w:rPr>
          <w:rFonts w:hint="eastAsia" w:ascii="宋体" w:hAnsi="宋体" w:eastAsia="宋体" w:cs="宋体"/>
          <w:color w:val="auto"/>
          <w:sz w:val="24"/>
          <w:szCs w:val="24"/>
          <w:highlight w:val="none"/>
          <w:lang w:val="en-US" w:eastAsia="zh-CN"/>
        </w:rPr>
        <w:t xml:space="preserve">等。</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（30）乙方应为辖区内老年人开展公益、普惠型多元化服务。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（31）乙方需按无锡市居家养老服务机构AAAAA级机构的运营标准（如运营期间有最新标准，按新标准执行），并在三年运营周期内通过无锡市居家养老服务机构AAAAA级评定，配合街道做好各类高质量考核任务。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（32）合同履行期间因乙方的责任所造成招标人的经济损失由乙方按实际金额赔偿。</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（33）乙方工作人员在岗履行职责期间（包括上下班途中），非甲方原因发生的自身或第三人人身伤害、伤亡，由乙方负责处理并承担相应费用，甲方不承担任何责任。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（34）乙方与其工作人员发生纠纷，由乙方负责调解与处理，甲方不承担责任。</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（35）无重大安全事故、重大投诉事件发生，若发生重大安全事故或重大投诉事件，采购人有权做出相应惩罚措施或终止合同，并追究供应商相应责任。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11.3其他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乙方应在签订合同之日起10日历天内配齐并完成对所有人员的岗前培训，并向甲方提交书面的人员清单和甲方认可的已完成培训的资料，以满足委托方工作需求。若未在规定时限内完成提交，视为乙方严重违约，甲方有权解除合同并有权要求乙方承担成交额10%的违约责任。乙方招募人员，应与乙方签订书面劳动合同并应依法参加并按时缴纳医疗、工伤、养老、生育、失业等社会保险，工资福利等待遇不得低于法律规定的最低标准，并为所有人员投保必要的人身意外保险。</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履行期内，乙方招募的实有人员数量应保持在本项目总岗位的90%以上，因调走、辞职、休假或被辞退等原因导致人员无法满足甲方需要的，乙方应在7日内及时补齐符合项目要求的人员，期间，由乙方调剂合格人员顶岗顶班。若未在规定时限内补齐，则视为乙方主动违约，甲方有权终止合同，并有权拒绝支付本项目服务费。</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（3）在合同履行过程中，甲方有权要求乙方进行岗位调配，对不能胜任或不符合业务要求的人员进行更换。乙方本项目人员入离职情况应及时报甲方备案。</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甲方无正当理由拒绝接受乙方提供服务的，甲方向乙方偿付拒绝接受服务合同价款总值</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甲方无故逾期验收和办理合同款项支付手续的，甲方应按逾期付款总额每日</w:t>
      </w:r>
      <w:r>
        <w:rPr>
          <w:rFonts w:hint="eastAsia" w:ascii="宋体" w:hAnsi="宋体" w:eastAsia="宋体" w:cs="宋体"/>
          <w:color w:val="auto"/>
          <w:sz w:val="24"/>
          <w:szCs w:val="24"/>
          <w:highlight w:val="none"/>
          <w:lang w:val="en-US" w:eastAsia="zh-CN"/>
        </w:rPr>
        <w:t xml:space="preserve">5000元</w:t>
      </w:r>
      <w:r>
        <w:rPr>
          <w:rFonts w:hint="eastAsia" w:ascii="宋体" w:hAnsi="宋体" w:eastAsia="宋体" w:cs="宋体"/>
          <w:color w:val="auto"/>
          <w:sz w:val="24"/>
          <w:szCs w:val="24"/>
          <w:highlight w:val="none"/>
        </w:rPr>
        <w:t xml:space="preserve">向乙方支付违约金。</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乙方逾期提供服务的，乙方应按逾期提供服务合同总额每日</w:t>
      </w:r>
      <w:r>
        <w:rPr>
          <w:rFonts w:hint="eastAsia" w:ascii="宋体" w:hAnsi="宋体" w:eastAsia="宋体" w:cs="宋体"/>
          <w:color w:val="auto"/>
          <w:sz w:val="24"/>
          <w:szCs w:val="24"/>
          <w:highlight w:val="none"/>
          <w:lang w:val="en-US" w:eastAsia="zh-CN"/>
        </w:rPr>
        <w:t xml:space="preserve">1000元</w:t>
      </w:r>
      <w:r>
        <w:rPr>
          <w:rFonts w:hint="eastAsia" w:ascii="宋体" w:hAnsi="宋体" w:eastAsia="宋体" w:cs="宋体"/>
          <w:color w:val="auto"/>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乙方所提供服务的标准不符合合同规定及招标文件规定标准的，甲方有权拒绝接受服务，并可单方面解除合同。</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 由于乙方提供服务及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 </w:t>
      </w:r>
      <w:r>
        <w:rPr>
          <w:rFonts w:hint="default" w:ascii="宋体" w:hAnsi="宋体" w:eastAsia="宋体" w:cs="宋体"/>
          <w:color w:val="auto"/>
          <w:sz w:val="24"/>
          <w:szCs w:val="24"/>
          <w:highlight w:val="none"/>
          <w:lang w:val="en-US" w:eastAsia="zh-CN"/>
        </w:rPr>
        <w:t xml:space="preserve">如遭遇不可抗力事件，遭遇不可抗力的一方应尽快以书面形式将不可抗力的情况和原因通知另一方，并积极采取措施防止损失扩大。因不可抗力造成的损失，</w:t>
      </w:r>
      <w:r>
        <w:rPr>
          <w:rFonts w:hint="eastAsia" w:ascii="宋体" w:hAnsi="宋体" w:eastAsia="宋体" w:cs="宋体"/>
          <w:color w:val="auto"/>
          <w:sz w:val="24"/>
          <w:szCs w:val="24"/>
          <w:highlight w:val="none"/>
          <w:lang w:val="en-US" w:eastAsia="zh-CN"/>
        </w:rPr>
        <w:t xml:space="preserve">甲乙</w:t>
      </w:r>
      <w:r>
        <w:rPr>
          <w:rFonts w:hint="default" w:ascii="宋体" w:hAnsi="宋体" w:eastAsia="宋体" w:cs="宋体"/>
          <w:color w:val="auto"/>
          <w:sz w:val="24"/>
          <w:szCs w:val="24"/>
          <w:highlight w:val="none"/>
          <w:lang w:val="en-US" w:eastAsia="zh-CN"/>
        </w:rPr>
        <w:t xml:space="preserve">双方按照法律规定处理。</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 </w:t>
      </w:r>
      <w:r>
        <w:rPr>
          <w:rFonts w:hint="default" w:ascii="宋体" w:hAnsi="宋体" w:eastAsia="宋体" w:cs="宋体"/>
          <w:color w:val="auto"/>
          <w:sz w:val="24"/>
          <w:szCs w:val="24"/>
          <w:highlight w:val="none"/>
          <w:lang w:val="en-US" w:eastAsia="zh-CN"/>
        </w:rPr>
        <w:t xml:space="preserve">如果乙方在本合同履行完毕之前破产或无清偿能力，甲方</w:t>
      </w:r>
      <w:r>
        <w:rPr>
          <w:rFonts w:hint="eastAsia" w:ascii="宋体" w:hAnsi="宋体" w:eastAsia="宋体" w:cs="宋体"/>
          <w:color w:val="auto"/>
          <w:sz w:val="24"/>
          <w:szCs w:val="24"/>
          <w:highlight w:val="none"/>
          <w:lang w:val="en-US" w:eastAsia="zh-CN"/>
        </w:rPr>
        <w:t xml:space="preserve">可以</w:t>
      </w:r>
      <w:r>
        <w:rPr>
          <w:rFonts w:hint="default" w:ascii="宋体" w:hAnsi="宋体" w:eastAsia="宋体" w:cs="宋体"/>
          <w:color w:val="auto"/>
          <w:sz w:val="24"/>
          <w:szCs w:val="24"/>
          <w:highlight w:val="none"/>
          <w:lang w:val="en-US" w:eastAsia="zh-CN"/>
        </w:rPr>
        <w:t xml:space="preserve">在任何时候以书面形式通知乙方，提出解除合同。该终止合同将不损害或影响甲方已经采取或将要采取的任何行动或补救措施的权力。</w:t>
      </w:r>
      <w:r/>
    </w:p>
    <w:p>
      <w:pPr>
        <w:ind w:firstLine="480"/>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按照无锡市居家养老服务机构等级评定5A标准提供服务运营并通过上级考核，考核结果与运营费用挂钩。合同履行期内如因乙方原因造成居家养老服务机构等级降低，甲方有权终止合同并扣除乙方合同价款的20%作为罚款。</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ind w:firstLine="480"/>
        <w:keepLines w:val="0"/>
        <w:keepNext w:val="0"/>
        <w:pageBreakBefore w:val="0"/>
        <w:spacing w:line="440" w:lineRule="exact"/>
        <w:widowControl/>
        <w:rPr>
          <w:rFonts w:ascii="Times New Roman" w:hAnsi="Times New Roman" w:eastAsia="宋体" w:cs="Times New Roman"/>
          <w:color w:val="auto"/>
          <w:sz w:val="21"/>
          <w:szCs w:val="20"/>
          <w:highlight w:val="none"/>
        </w:rPr>
      </w:pPr>
      <w:r>
        <w:rPr>
          <w:rFonts w:hint="eastAsia" w:ascii="宋体" w:hAnsi="宋体" w:eastAsia="宋体" w:cs="宋体"/>
          <w:color w:val="auto"/>
          <w:sz w:val="24"/>
          <w:szCs w:val="24"/>
          <w:highlight w:val="none"/>
          <w:lang w:val="en-US" w:eastAsia="zh-CN"/>
        </w:rPr>
        <w:t xml:space="preserve">13.3 </w:t>
      </w:r>
      <w:r>
        <w:rPr>
          <w:rFonts w:hint="default" w:ascii="宋体" w:hAnsi="宋体" w:eastAsia="宋体" w:cs="宋体"/>
          <w:color w:val="auto"/>
          <w:sz w:val="24"/>
          <w:szCs w:val="24"/>
          <w:highlight w:val="none"/>
          <w:lang w:val="en-US" w:eastAsia="zh-CN"/>
        </w:rPr>
        <w:t xml:space="preserve">招标文件及合同中所述之“不可抗力”系指不可预见、不可避免、不可克服的事件，包括但不限于：战争、洪水、台风、地震及其他</w:t>
      </w:r>
      <w:r>
        <w:rPr>
          <w:rFonts w:hint="eastAsia" w:ascii="宋体" w:hAnsi="宋体" w:eastAsia="宋体" w:cs="宋体"/>
          <w:color w:val="auto"/>
          <w:sz w:val="24"/>
          <w:szCs w:val="24"/>
          <w:highlight w:val="none"/>
          <w:lang w:val="en-US" w:eastAsia="zh-CN"/>
        </w:rPr>
        <w:t xml:space="preserve">法律法规</w:t>
      </w:r>
      <w:r>
        <w:rPr>
          <w:rFonts w:hint="default" w:ascii="宋体" w:hAnsi="宋体" w:eastAsia="宋体" w:cs="宋体"/>
          <w:color w:val="auto"/>
          <w:sz w:val="24"/>
          <w:szCs w:val="24"/>
          <w:highlight w:val="none"/>
          <w:lang w:val="en-US" w:eastAsia="zh-CN"/>
        </w:rPr>
        <w:t xml:space="preserve">规定的事件。</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十五、安全责任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 乙方应自行承担项目实施过程中的安全责任，甲方在任何情况下不承担任何责任。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15.2 乙方应制定明确的作业流程与规范，确保作业人员及他人人身安全、作业设备及被清理设施的安全。 </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15.3 乙方服务人员在服务期间因正常服务或甲方派遣的委托项目任务内造成的任何人员伤亡事故，甲方均不承担任何责任。乙方自行承担项目服务期间的人员、设备等一切安全责任。</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15.4 在现场工作时，乙方应遵守政府有关安全法律法规，并对其人员的安全负责。在作业现场，乙方应采取必要的安全措施，并应保障甲方免于承担由此导致的一切诉讼、争执、索赔、罚款，任何事故和责任均由乙方承担。</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15.5 乙方在实施和完成本项目的全过程中，应该遵守有关部门颁布的法律、条例、规章、细则等规定。并应保障甲方免于承担由于违反任何上述规定的各种罚款。若发生安全事故，所有经济赔偿及法律责任均由乙方全部承担，与甲方无关。乙方应承担参加本合同十四工作的所有人员和第三者的全部安全责任，同时采取有效安全防护措施，确保无安全事故发生。</w:t>
      </w:r>
      <w:r/>
    </w:p>
    <w:p>
      <w:pPr>
        <w:ind w:firstLine="482"/>
        <w:keepLines w:val="0"/>
        <w:keepNext w:val="0"/>
        <w:pageBreakBefore w:val="0"/>
        <w:spacing w:line="44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、合同生效及其他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 组成合同的有关文件包括关于本项目的招标文件、投标文件、合同条款及中标通知书，乙方在投标、评审过程中所作其他有关承诺、声明、书面澄清等均为合同不可分割的部分，与主合同具有同等法律效力。</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16.2 </w:t>
      </w:r>
      <w:r>
        <w:rPr>
          <w:rFonts w:hint="eastAsia" w:ascii="宋体" w:hAnsi="宋体" w:eastAsia="宋体" w:cs="宋体"/>
          <w:color w:val="auto"/>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16.3 </w:t>
      </w:r>
      <w:r>
        <w:rPr>
          <w:rFonts w:hint="eastAsia" w:ascii="宋体" w:hAnsi="宋体" w:eastAsia="宋体" w:cs="宋体"/>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ind w:firstLine="480"/>
        <w:keepLines w:val="0"/>
        <w:keepNext w:val="0"/>
        <w:pageBreakBefore w:val="0"/>
        <w:spacing w:line="440" w:lineRule="exact"/>
        <w:widowControl/>
        <w:rPr>
          <w:rFonts w:hint="eastAsia" w:ascii="宋体" w:hAnsi="宋体" w:eastAsia="宋体" w:cs="Times New Roman"/>
          <w:color w:val="auto"/>
          <w:spacing w:val="-11"/>
          <w:sz w:val="24"/>
          <w:szCs w:val="24"/>
          <w:highlight w:val="none"/>
          <w:lang w:val="en-US" w:eastAsia="zh-CN"/>
        </w:rPr>
      </w:pPr>
      <w:r>
        <w:rPr>
          <w:rFonts w:hint="eastAsia" w:ascii="宋体" w:hAnsi="宋体" w:eastAsia="宋体" w:cs="Times New Roman"/>
          <w:color w:val="auto"/>
          <w:spacing w:val="-11"/>
          <w:sz w:val="24"/>
          <w:szCs w:val="24"/>
          <w:highlight w:val="none"/>
          <w:lang w:val="en-US" w:eastAsia="zh-CN"/>
        </w:rPr>
        <w:t xml:space="preserve">16.4 本合同未涉及的部分以招标文件为准，上述招标文件与乙方针对本项目投标文件及记录是本合同的附件，与本合同具有同等法律效力，但附件与主合同的规定不一致时，以主合同为准。</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合同经双方法定代表人或授权委托代表人签字并加盖单位公章后生效。</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本合同未尽事宜，遵照《</w:t>
      </w:r>
      <w:r>
        <w:rPr>
          <w:rFonts w:hint="eastAsia" w:ascii="宋体" w:hAnsi="宋体" w:eastAsia="宋体" w:cs="宋体"/>
          <w:color w:val="auto"/>
          <w:sz w:val="24"/>
          <w:szCs w:val="24"/>
          <w:highlight w:val="none"/>
          <w:lang w:eastAsia="zh-CN"/>
        </w:rPr>
        <w:t xml:space="preserve">中华人民共和国民法典》和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rPr>
        <w:t xml:space="preserve">有关条文执行。</w:t>
      </w:r>
      <w:r/>
    </w:p>
    <w:p>
      <w:pPr>
        <w:ind w:firstLine="480"/>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本</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份，见证方执</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份具有同等法律效力。</w:t>
      </w:r>
      <w:r/>
    </w:p>
    <w:p>
      <w:pPr>
        <w:ind w:left="657" w:firstLine="175"/>
        <w:keepLines w:val="0"/>
        <w:keepNext w:val="0"/>
        <w:pageBreakBefore w:val="0"/>
        <w:spacing w:line="4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657" w:firstLine="175"/>
        <w:keepLines w:val="0"/>
        <w:keepNext w:val="0"/>
        <w:pageBreakBefore w:val="0"/>
        <w:spacing w:line="440" w:lineRule="exact"/>
        <w:widowControl/>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甲方：                        乙方：</w:t>
      </w:r>
      <w:r/>
    </w:p>
    <w:p>
      <w:pPr>
        <w:ind w:left="657" w:firstLine="175"/>
        <w:keepLines w:val="0"/>
        <w:keepNext w:val="0"/>
        <w:pageBreakBefore w:val="0"/>
        <w:spacing w:line="440" w:lineRule="exact"/>
        <w:widowControl/>
        <w:rPr>
          <w:rFonts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地址：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en-US"/>
        </w:rPr>
        <w:t xml:space="preserve">地址：</w:t>
      </w:r>
      <w:r/>
    </w:p>
    <w:p>
      <w:pPr>
        <w:ind w:left="657" w:firstLine="175"/>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left="657" w:firstLine="175"/>
        <w:keepLines w:val="0"/>
        <w:keepNext w:val="0"/>
        <w:pageBreakBefore w:val="0"/>
        <w:spacing w:line="44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left="657" w:firstLine="4728"/>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9"/>
        <w:ind w:firstLine="439"/>
        <w:rPr>
          <w:rFonts w:hint="eastAsia" w:hAnsi="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签订日期：年  月</w:t>
      </w:r>
      <w:r/>
    </w:p>
    <w:p>
      <w:pPr>
        <w:jc w:val="center"/>
        <w:rPr>
          <w:rFonts w:ascii="黑体" w:eastAsia="黑体"/>
          <w:bCs/>
          <w:color w:val="auto"/>
          <w:sz w:val="28"/>
          <w:szCs w:val="28"/>
          <w:highlight w:val="none"/>
          <w:lang w:val="en-US" w:eastAsia="zh-CN"/>
        </w:rPr>
        <w:outlineLvl w:val="0"/>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四、</w:t>
      </w:r>
      <w:r>
        <w:rPr>
          <w:rFonts w:hint="eastAsia" w:ascii="黑体" w:eastAsia="黑体"/>
          <w:bCs/>
          <w:color w:val="auto"/>
          <w:sz w:val="28"/>
          <w:szCs w:val="28"/>
          <w:highlight w:val="none"/>
          <w:lang w:val="en-US" w:eastAsia="zh-CN"/>
        </w:rPr>
        <w:t xml:space="preserve">采购需求</w:t>
      </w:r>
      <w:r/>
    </w:p>
    <w:p>
      <w:pPr>
        <w:ind w:firstLine="0"/>
        <w:jc w:val="left"/>
        <w:keepLines w:val="0"/>
        <w:keepNext w:val="0"/>
        <w:pageBreakBefore w:val="0"/>
        <w:spacing w:line="360" w:lineRule="auto"/>
        <w:shd w:val="clear" w:color="auto" w:fill="auto"/>
        <w:widowControl/>
        <w:rPr>
          <w:rFonts w:hint="eastAsia" w:ascii="宋体" w:hAnsi="宋体" w:eastAsia="宋体" w:cs="Arial"/>
          <w:b/>
          <w:bCs w:val="0"/>
          <w:color w:val="auto"/>
          <w:sz w:val="24"/>
          <w:szCs w:val="21"/>
          <w:highlight w:val="none"/>
          <w:lang w:val="en-US" w:eastAsia="zh-CN"/>
        </w:rPr>
      </w:pPr>
      <w:r>
        <w:rPr>
          <w:rFonts w:hint="eastAsia" w:ascii="宋体" w:hAnsi="宋体" w:eastAsia="宋体" w:cs="Arial"/>
          <w:b/>
          <w:bCs w:val="0"/>
          <w:color w:val="auto"/>
          <w:sz w:val="24"/>
          <w:szCs w:val="21"/>
          <w:highlight w:val="none"/>
          <w:lang w:val="en-US" w:eastAsia="zh-CN"/>
        </w:rPr>
        <w:t xml:space="preserve">本项目属性：服务类项目</w:t>
      </w:r>
      <w:r/>
    </w:p>
    <w:p>
      <w:pPr>
        <w:ind w:firstLine="0"/>
        <w:jc w:val="left"/>
        <w:keepLines w:val="0"/>
        <w:keepNext w:val="0"/>
        <w:pageBreakBefore w:val="0"/>
        <w:spacing w:line="360" w:lineRule="auto"/>
        <w:shd w:val="clear" w:color="auto" w:fill="auto"/>
        <w:widowControl/>
        <w:rPr>
          <w:rFonts w:hint="eastAsia" w:ascii="宋体" w:hAnsi="宋体" w:eastAsia="宋体" w:cs="Arial"/>
          <w:color w:val="auto"/>
          <w:sz w:val="24"/>
          <w:szCs w:val="24"/>
          <w:highlight w:val="none"/>
          <w:lang w:eastAsia="en-US"/>
        </w:rPr>
      </w:pPr>
      <w:r>
        <w:rPr>
          <w:rFonts w:hint="eastAsia" w:ascii="宋体" w:hAnsi="宋体" w:eastAsia="宋体" w:cs="Arial"/>
          <w:color w:val="auto"/>
          <w:sz w:val="24"/>
          <w:szCs w:val="24"/>
          <w:highlight w:val="none"/>
          <w:lang w:eastAsia="zh-CN"/>
        </w:rPr>
        <w:t xml:space="preserve">投标人</w:t>
      </w:r>
      <w:r>
        <w:rPr>
          <w:rFonts w:hint="eastAsia" w:ascii="宋体" w:hAnsi="宋体" w:eastAsia="宋体" w:cs="Arial"/>
          <w:color w:val="auto"/>
          <w:sz w:val="24"/>
          <w:szCs w:val="24"/>
          <w:highlight w:val="none"/>
          <w:lang w:eastAsia="en-US"/>
        </w:rPr>
        <w:t xml:space="preserve">所投内容必须满足以下要求，不得有负偏离。</w:t>
      </w:r>
      <w:r/>
    </w:p>
    <w:p>
      <w:pPr>
        <w:ind w:firstLine="0"/>
        <w:jc w:val="left"/>
        <w:keepLines w:val="0"/>
        <w:keepNext w:val="0"/>
        <w:pageBreakBefore w:val="0"/>
        <w:spacing w:line="360" w:lineRule="auto"/>
        <w:shd w:val="clear" w:color="auto" w:fill="auto"/>
        <w:widowControl/>
        <w:rPr>
          <w:rFonts w:ascii="Arial" w:hAnsi="Arial" w:eastAsia="宋体" w:cs="Arial"/>
          <w:color w:val="auto"/>
          <w:sz w:val="24"/>
          <w:szCs w:val="21"/>
          <w:highlight w:val="none"/>
          <w:lang w:val="en-US" w:eastAsia="zh-CN"/>
        </w:rPr>
      </w:pPr>
      <w:r>
        <w:rPr>
          <w:rFonts w:hint="eastAsia" w:ascii="宋体" w:hAnsi="宋体" w:eastAsia="宋体" w:cs="Arial"/>
          <w:bCs/>
          <w:color w:val="auto"/>
          <w:sz w:val="24"/>
          <w:szCs w:val="24"/>
          <w:highlight w:val="none"/>
          <w:lang w:eastAsia="en-US"/>
        </w:rPr>
        <w:t xml:space="preserve">本项目标的物所属行业：</w:t>
      </w:r>
      <w:r>
        <w:rPr>
          <w:rFonts w:hint="eastAsia" w:ascii="宋体" w:hAnsi="宋体" w:eastAsia="宋体" w:cs="宋体"/>
          <w:caps w:val="0"/>
          <w:color w:val="auto"/>
          <w:spacing w:val="0"/>
          <w:sz w:val="24"/>
          <w:szCs w:val="24"/>
          <w:highlight w:val="none"/>
          <w:u w:val="none"/>
          <w:lang w:eastAsia="en-US"/>
        </w:rPr>
        <w:t xml:space="preserve">其他未列明行业</w:t>
      </w:r>
      <w:r>
        <w:rPr>
          <w:rFonts w:hint="eastAsia" w:ascii="宋体" w:hAnsi="宋体" w:eastAsia="宋体" w:cs="Arial"/>
          <w:bCs/>
          <w:color w:val="auto"/>
          <w:sz w:val="24"/>
          <w:szCs w:val="24"/>
          <w:highlight w:val="none"/>
          <w:lang w:val="en-US" w:eastAsia="zh-CN"/>
        </w:rPr>
        <w:t xml:space="preserve">（根据《中小企业划型标准规定》工信部联企业〔2011〕300号，</w:t>
      </w:r>
      <w:r>
        <w:rPr>
          <w:rFonts w:hint="eastAsia" w:ascii="宋体" w:hAnsi="宋体" w:eastAsia="宋体" w:cs="宋体"/>
          <w:caps w:val="0"/>
          <w:color w:val="auto"/>
          <w:spacing w:val="0"/>
          <w:sz w:val="24"/>
          <w:szCs w:val="24"/>
          <w:highlight w:val="none"/>
          <w:u w:val="none"/>
          <w:lang w:eastAsia="en-US"/>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Arial"/>
          <w:bCs/>
          <w:color w:val="auto"/>
          <w:sz w:val="24"/>
          <w:szCs w:val="24"/>
          <w:highlight w:val="none"/>
          <w:lang w:val="en-US" w:eastAsia="zh-CN"/>
        </w:rPr>
        <w:t xml:space="preserve">）。</w:t>
      </w:r>
      <w:r/>
    </w:p>
    <w:p>
      <w:pPr>
        <w:ind w:firstLine="0"/>
        <w:jc w:val="center"/>
        <w:keepLines w:val="0"/>
        <w:keepNext w:val="0"/>
        <w:pageBreakBefore w:val="0"/>
        <w:spacing w:line="360" w:lineRule="auto"/>
        <w:shd w:val="clear" w:color="auto" w:fill="auto"/>
        <w:widowControl/>
        <w:rPr>
          <w:rFonts w:ascii="宋体" w:hAnsi="宋体" w:eastAsia="宋体" w:cs="Arial"/>
          <w:b/>
          <w:bCs w:val="0"/>
          <w:color w:val="auto"/>
          <w:sz w:val="24"/>
          <w:szCs w:val="21"/>
          <w:highlight w:val="none"/>
          <w:lang w:val="en-US" w:eastAsia="zh-CN"/>
        </w:rPr>
      </w:pPr>
      <w:r>
        <w:rPr>
          <w:rFonts w:hint="eastAsia" w:ascii="宋体" w:hAnsi="宋体" w:eastAsia="宋体" w:cs="Arial"/>
          <w:b/>
          <w:bCs w:val="0"/>
          <w:color w:val="auto"/>
          <w:sz w:val="24"/>
          <w:szCs w:val="21"/>
          <w:highlight w:val="none"/>
          <w:lang w:val="en-US" w:eastAsia="zh-CN"/>
        </w:rPr>
        <w:t xml:space="preserve">第一部分项目商务与技术要求</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（一）</w:t>
      </w:r>
      <w:r>
        <w:rPr>
          <w:rFonts w:hint="eastAsia" w:ascii="宋体" w:hAnsi="宋体" w:eastAsia="宋体" w:cs="宋体"/>
          <w:b/>
          <w:bCs/>
          <w:color w:val="auto"/>
          <w:sz w:val="28"/>
          <w:szCs w:val="28"/>
          <w:highlight w:val="none"/>
        </w:rPr>
        <w:t xml:space="preserve">项目背景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旺庄街道作为无锡经济</w:t>
      </w:r>
      <w:r>
        <w:rPr>
          <w:rFonts w:hint="eastAsia" w:ascii="宋体" w:hAnsi="宋体" w:eastAsia="宋体" w:cs="宋体"/>
          <w:color w:val="auto"/>
          <w:sz w:val="24"/>
          <w:szCs w:val="24"/>
          <w:highlight w:val="none"/>
          <w:lang w:val="en-US" w:eastAsia="zh-CN"/>
        </w:rPr>
        <w:t xml:space="preserve">社会发展的重要板块，老年人口数量逐年上升，老年人对专业照护、健康管理、文化娱乐等多元化康养服务的需求愈发迫切；同时，年轻家庭对托育、亲子互动、育儿指导等服务的需求持续释放，全龄段居民对社区综合服务的期待不断提升。为精准对接“一老一小”核心需求，统筹兼顾全龄段居民服务诉求，提升社区康养综合服务水平，旺庄街道重点投入建设街道级综合康养中心，打造街道级一站式康养综合体，以“一老一小、老幼共托”为核心，兼顾全龄需求，通过系统规划与专业运营，将实现“老有所养、幼有所乐、全龄共融”，为基层康养服务体系建设提供实践载体。</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为积极响应国家、江苏省、无锡市关于养老服务发展的相关政策，规范旺庄街道康养服务中心（以下简称“康养中心”）运营管理，保障中心有序、高效投入运营，切实为辖区老年人提供优质、专业、便捷的一站式康养服务，破解基层养老服务难题，旺庄街道办事处（以下简称“采购人”）就康养中心运营服务进行公开招标采购，结合项目实际制定本采购需求，供投标供应商参考响应。</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（二）</w:t>
      </w:r>
      <w:r>
        <w:rPr>
          <w:rFonts w:hint="eastAsia" w:ascii="宋体" w:hAnsi="宋体" w:eastAsia="宋体" w:cs="宋体"/>
          <w:b/>
          <w:bCs/>
          <w:color w:val="auto"/>
          <w:sz w:val="28"/>
          <w:szCs w:val="28"/>
          <w:highlight w:val="none"/>
        </w:rPr>
        <w:t xml:space="preserve">项目基本信息</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旺庄街道康养服务中心委托第三方运营项目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项目地点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无锡市新吴区珠江路11号3楼（旺庄街道康养服务中心）。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项目规模</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康养中心建筑面积约2200平方米，规划布局日间照料室（日间照料床位不低于10张）、健康监测区、康复健身区、公益便民维修/理发区、亲子娱乐区、中医理疗室、认知障碍疗愈区、祖辈学堂、慈善超市、共享客厅、手作区、茶饮休闲区、心理咨询室、适老化体验展厅等功能区域，可满足辖区居民日间托养、康复理疗、健康管理、文化娱乐等多元化康养需求。</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本次采购项目为委托第三方负责旺庄街道康养服务中心日常运营管理（含一楼功能区域：适老生活体验馆），为居民提供老幼共托、健康管理、文化活动、康复理疗、公益便民等综合服务。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本项目服务期限为三年，自双方签订合同之日起计算。每年由采购人委托第三方机构开展服务评估，评估不合格的，采购人有权终止合同并重新采购运营服务。</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5.项目费用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本项目采购费用包含人员薪酬、服务耗材、设施设备维护、活动费用、专业服务费用、培训经费、税费及其他运营所需相关费用。</w:t>
      </w:r>
      <w:r/>
    </w:p>
    <w:p>
      <w:pPr>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lang w:val="en-US" w:eastAsia="zh-CN"/>
        </w:rPr>
        <w:t xml:space="preserve">项目理念与目标</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1.运营理念</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以人为本，需求导向：聚焦社区居民尤其是一老一小群体生理、心理及精神需求，提供个性化、精细化服务，兼顾不同群体的服务适配性。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医养融合，智慧赋能：深度联动医疗资源，构建医养全链条服务；依托智慧化系统提升服务效率与精准度，实现数据互通与高效调度。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文化为魂，特色彰显：深挖旺庄历史文化内涵，将本土文化融入康养服务各环节，打造具有旺庄辨识度的康养品牌。</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创新驱动，辐射全域：以中心为创新试验田，孵化成熟服务项目，标准化输出至各社区居家养老服务站，形成“中心引领、社区响应”的全域服务网络。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公益为主，市场补充：保障基础服务公益性，通过市场化运营补充特色服务与服务升级需求，实现运营可持续性。</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2.运营目标</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（1）构建标准化服务体系：梳理各服务环节流程规范，明确服务质量评价维度与改进机制，确保核心服务流程规范统一、服务品质稳定可控，实现服务对象高满意度。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（2）孵化培育康养创新项目：以社区实际需求为出发点，不断探索推出贴合“一老一小”及全龄需求的特色服务项目。通过试点优化、标准化打磨后，逐步向各社区服务站落地推广。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（3）打造特色活动IP：聚焦文化传承、健康守护、社区共融核心主题，培育具有旺庄辨识度的活动IP矩阵。通过常态化开展主题活动、整合本土资源强化活动独特性，提升活动参与度与影响力。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构建多元服务生态：建立“政府引导、企业运营、社区参与、社会支持”的协同运营生态。深化与医疗机构、文化单位、院校企业、公益组织、供应链等外部资源的合作，激活社区居民、志愿者等内生力量，形成资源互通、优势互补、多方参与的康养服务共同体。</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凝聚全龄热闹氛围：围绕“一老一小”核心群体，兼顾中青年及家庭单元需求，优化功能区场景设计与服务供给，实现中心日常人气充盈、居民参与热情高涨，形成“全龄共享、全家喜爱”的良好口碑与高满意度。</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（6）塑造区域标杆示范：整合标准化服务、创新项目、特色IP与运营生态优势，形成可复制、可推广的“旺庄康养模式”。通过品牌建设、经验输出、行业交流等方式，提升中心在区域内的影响力与知名度。</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服务内容与要求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日常运营管理服务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（1）组织管理：建立健全康养中心运营管理制度、服务流程、岗位职责及考核机制，配备专业的运营管理团队，明确管理人员、服务人员、后勤人员等岗位职责，确保中心运营有序、服务规范。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（2）人员管理：配备不少于10人的工作人员（含管理），</w:t>
      </w:r>
      <w:r>
        <w:rPr>
          <w:rFonts w:hint="eastAsia" w:ascii="Times New Roman" w:hAnsi="宋体" w:eastAsia="宋体" w:cs="Times New Roman"/>
          <w:b w:val="0"/>
          <w:bCs w:val="0"/>
          <w:color w:val="auto"/>
          <w:sz w:val="24"/>
          <w:szCs w:val="24"/>
          <w:highlight w:val="none"/>
          <w:lang w:val="en-US" w:eastAsia="zh-CN"/>
        </w:rPr>
        <w:t xml:space="preserve">其中至少2名持有中高级技术职称</w:t>
      </w:r>
      <w:r>
        <w:rPr>
          <w:rFonts w:hint="eastAsia" w:ascii="Calibri" w:hAnsi="宋体" w:eastAsia="宋体" w:cs="Times New Roman"/>
          <w:b w:val="0"/>
          <w:bCs w:val="0"/>
          <w:color w:val="auto"/>
          <w:sz w:val="24"/>
          <w:szCs w:val="24"/>
          <w:highlight w:val="none"/>
          <w:lang w:val="en-US" w:eastAsia="zh-CN"/>
        </w:rPr>
        <w:t xml:space="preserve">（具</w:t>
      </w:r>
      <w:r>
        <w:rPr>
          <w:rFonts w:hint="eastAsia" w:ascii="Times New Roman" w:hAnsi="宋体" w:eastAsia="宋体" w:cs="Times New Roman"/>
          <w:b w:val="0"/>
          <w:bCs w:val="0"/>
          <w:color w:val="auto"/>
          <w:sz w:val="24"/>
          <w:szCs w:val="24"/>
          <w:highlight w:val="none"/>
          <w:lang w:val="en-US" w:eastAsia="zh-CN"/>
        </w:rPr>
        <w:t xml:space="preserve">有社工、护理、心理、保健等养老服务相关的专业技术职称）的专业服务人员</w:t>
      </w:r>
      <w:r>
        <w:rPr>
          <w:rFonts w:hint="eastAsia" w:ascii="宋体" w:hAnsi="宋体" w:eastAsia="宋体" w:cs="宋体"/>
          <w:color w:val="auto"/>
          <w:sz w:val="24"/>
          <w:szCs w:val="24"/>
          <w:highlight w:val="none"/>
          <w:lang w:val="en-US" w:eastAsia="zh-CN"/>
        </w:rPr>
        <w:t xml:space="preserve">。定期开展专业培训、职业道德教育及应急演练，提升服务能力和服务水平。依法为所有工作人员办理劳动用工手续。</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（3）档案管理：建立健全老年人档案、服务档案、工作人员档案、设施设备档案等，做到一人一档、动态更新，档案管理符合保密规定，可随时接受采购人及相关部门检查。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（4）投诉处理：建立完善的投诉处理机制，设立投诉电话、意见箱，及时受理老年人及家属的投诉、建议，投诉处理响应时间不超过24小时，处理完毕后3个工作日内反馈当事人，投诉处理满意率不低于95%。</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核心康养服务</w:t>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日间</w:t>
      </w:r>
      <w:r>
        <w:rPr>
          <w:rFonts w:hint="eastAsia" w:ascii="宋体" w:hAnsi="宋体" w:eastAsia="宋体" w:cs="宋体"/>
          <w:color w:val="auto"/>
          <w:sz w:val="24"/>
          <w:szCs w:val="24"/>
          <w:highlight w:val="none"/>
        </w:rPr>
        <w:t xml:space="preserve">照料服务：</w:t>
      </w:r>
      <w:r>
        <w:rPr>
          <w:rFonts w:hint="eastAsia" w:ascii="宋体" w:hAnsi="宋体" w:eastAsia="宋体" w:cs="宋体"/>
          <w:color w:val="auto"/>
          <w:sz w:val="24"/>
          <w:szCs w:val="32"/>
          <w:highlight w:val="none"/>
          <w:lang w:val="en-US" w:eastAsia="zh-CN"/>
        </w:rPr>
        <w:t xml:space="preserve">为有需要的老年居民及特殊群体</w:t>
      </w:r>
      <w:r>
        <w:rPr>
          <w:rFonts w:hint="eastAsia" w:ascii="宋体" w:hAnsi="宋体" w:eastAsia="宋体" w:cs="宋体"/>
          <w:color w:val="auto"/>
          <w:sz w:val="24"/>
          <w:szCs w:val="32"/>
          <w:highlight w:val="none"/>
        </w:rPr>
        <w:t xml:space="preserve">提供助餐、助洁、助行、助急、日间照料、喘息照护、跑腿代办</w:t>
      </w:r>
      <w:r>
        <w:rPr>
          <w:rFonts w:hint="eastAsia" w:ascii="宋体" w:hAnsi="宋体" w:eastAsia="宋体" w:cs="宋体"/>
          <w:color w:val="auto"/>
          <w:sz w:val="24"/>
          <w:szCs w:val="32"/>
          <w:highlight w:val="none"/>
          <w:lang w:val="en-US" w:eastAsia="zh-CN"/>
        </w:rPr>
        <w:t xml:space="preserve">等</w:t>
      </w:r>
      <w:r>
        <w:rPr>
          <w:rFonts w:hint="eastAsia" w:ascii="宋体" w:hAnsi="宋体" w:eastAsia="宋体" w:cs="宋体"/>
          <w:color w:val="auto"/>
          <w:sz w:val="24"/>
          <w:szCs w:val="32"/>
          <w:highlight w:val="none"/>
        </w:rPr>
        <w:t xml:space="preserve">日常生活照料</w:t>
      </w:r>
      <w:r>
        <w:rPr>
          <w:rFonts w:hint="eastAsia" w:ascii="宋体" w:hAnsi="宋体" w:eastAsia="宋体" w:cs="宋体"/>
          <w:color w:val="auto"/>
          <w:sz w:val="24"/>
          <w:szCs w:val="32"/>
          <w:highlight w:val="none"/>
          <w:lang w:val="en-US" w:eastAsia="zh-CN"/>
        </w:rPr>
        <w:t xml:space="preserve">服务</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每月服务人次不少于200人次。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（2）康养顾问服务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提供各类关于健康、养老以及生活服务方面的咨询答疑解惑、</w:t>
      </w:r>
      <w:r>
        <w:rPr>
          <w:rFonts w:hint="eastAsia" w:ascii="宋体" w:hAnsi="宋体" w:eastAsia="宋体" w:cs="宋体"/>
          <w:i w:val="0"/>
          <w:iCs w:val="0"/>
          <w:color w:val="auto"/>
          <w:sz w:val="24"/>
          <w:szCs w:val="24"/>
          <w:highlight w:val="none"/>
          <w:u w:val="none"/>
          <w:lang w:val="en-US" w:eastAsia="zh-CN" w:bidi="ar"/>
        </w:rPr>
        <w:t xml:space="preserve">政府惠民政策的传达解读、</w:t>
      </w:r>
      <w:r>
        <w:rPr>
          <w:rFonts w:hint="eastAsia" w:ascii="宋体" w:hAnsi="宋体" w:eastAsia="宋体" w:cs="宋体"/>
          <w:color w:val="auto"/>
          <w:sz w:val="24"/>
          <w:szCs w:val="24"/>
          <w:highlight w:val="none"/>
          <w:lang w:val="en-US" w:eastAsia="zh-CN"/>
        </w:rPr>
        <w:t xml:space="preserve">服务需求对接等</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医养结合</w:t>
      </w:r>
      <w:r>
        <w:rPr>
          <w:rFonts w:hint="eastAsia" w:ascii="宋体" w:hAnsi="宋体" w:eastAsia="宋体" w:cs="宋体"/>
          <w:color w:val="auto"/>
          <w:sz w:val="24"/>
          <w:szCs w:val="24"/>
          <w:highlight w:val="none"/>
        </w:rPr>
        <w:t xml:space="preserve">服务：依托康养中心</w:t>
      </w:r>
      <w:r>
        <w:rPr>
          <w:rFonts w:hint="eastAsia" w:ascii="宋体" w:hAnsi="宋体" w:eastAsia="宋体" w:cs="宋体"/>
          <w:color w:val="auto"/>
          <w:sz w:val="24"/>
          <w:szCs w:val="24"/>
          <w:highlight w:val="none"/>
          <w:lang w:val="en-US" w:eastAsia="zh-CN"/>
        </w:rPr>
        <w:t xml:space="preserve">功能区域、联合一二楼配套医疗卫生机构、外部医疗服务力量，</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医疗与康养相结合的</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包括但不限于健康体检、慢病管理、义诊、就医指导、</w:t>
      </w:r>
      <w:r>
        <w:rPr>
          <w:rFonts w:hint="eastAsia" w:ascii="宋体" w:hAnsi="宋体" w:eastAsia="宋体" w:cs="宋体"/>
          <w:color w:val="auto"/>
          <w:sz w:val="24"/>
          <w:szCs w:val="24"/>
          <w:highlight w:val="none"/>
        </w:rPr>
        <w:t xml:space="preserve">开通绿色就医通道，及时协助</w:t>
      </w:r>
      <w:r>
        <w:rPr>
          <w:rFonts w:hint="eastAsia" w:ascii="宋体" w:hAnsi="宋体" w:eastAsia="宋体" w:cs="宋体"/>
          <w:color w:val="auto"/>
          <w:sz w:val="24"/>
          <w:szCs w:val="24"/>
          <w:highlight w:val="none"/>
          <w:lang w:val="en-US" w:eastAsia="zh-CN"/>
        </w:rPr>
        <w:t xml:space="preserve">居民</w:t>
      </w:r>
      <w:r>
        <w:rPr>
          <w:rFonts w:hint="eastAsia" w:ascii="宋体" w:hAnsi="宋体" w:eastAsia="宋体" w:cs="宋体"/>
          <w:color w:val="auto"/>
          <w:sz w:val="24"/>
          <w:szCs w:val="24"/>
          <w:highlight w:val="none"/>
        </w:rPr>
        <w:t xml:space="preserve">转诊、就医</w:t>
      </w:r>
      <w:r>
        <w:rPr>
          <w:rFonts w:hint="eastAsia" w:ascii="宋体" w:hAnsi="宋体" w:eastAsia="宋体" w:cs="宋体"/>
          <w:color w:val="auto"/>
          <w:sz w:val="24"/>
          <w:szCs w:val="24"/>
          <w:highlight w:val="none"/>
          <w:lang w:val="en-US" w:eastAsia="zh-CN"/>
        </w:rPr>
        <w:t xml:space="preserve">等服务。</w:t>
      </w:r>
      <w:r>
        <w:rPr>
          <w:rFonts w:hint="eastAsia" w:ascii="宋体" w:hAnsi="宋体" w:eastAsia="宋体" w:cs="宋体"/>
          <w:b/>
          <w:bCs/>
          <w:color w:val="auto"/>
          <w:sz w:val="24"/>
          <w:szCs w:val="24"/>
          <w:highlight w:val="none"/>
          <w:lang w:val="en-US" w:eastAsia="zh-CN"/>
        </w:rPr>
        <w:t xml:space="preserve">每月服务人次不少于200人次。</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（4）健康管理服务：为居民建立健康档案，</w:t>
      </w:r>
      <w:r>
        <w:rPr>
          <w:rFonts w:hint="eastAsia" w:ascii="宋体" w:hAnsi="宋体" w:eastAsia="宋体" w:cs="宋体"/>
          <w:color w:val="auto"/>
          <w:sz w:val="24"/>
          <w:szCs w:val="24"/>
          <w:highlight w:val="none"/>
        </w:rPr>
        <w:t xml:space="preserve">定期开展健康评估，制定个性化健康管理方案。</w:t>
      </w:r>
      <w:r>
        <w:rPr>
          <w:rFonts w:hint="eastAsia" w:ascii="宋体" w:hAnsi="宋体" w:eastAsia="宋体" w:cs="宋体"/>
          <w:b/>
          <w:bCs/>
          <w:color w:val="auto"/>
          <w:sz w:val="24"/>
          <w:szCs w:val="24"/>
          <w:highlight w:val="none"/>
          <w:lang w:val="en-US" w:eastAsia="zh-CN"/>
        </w:rPr>
        <w:t xml:space="preserve">年度健康档案建档人数不低于1000人。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康复理疗服务：针对</w:t>
      </w:r>
      <w:r>
        <w:rPr>
          <w:rFonts w:hint="eastAsia" w:ascii="宋体" w:hAnsi="宋体" w:eastAsia="宋体" w:cs="宋体"/>
          <w:color w:val="auto"/>
          <w:sz w:val="24"/>
          <w:szCs w:val="24"/>
          <w:highlight w:val="none"/>
          <w:lang w:val="en-US" w:eastAsia="zh-CN"/>
        </w:rPr>
        <w:t xml:space="preserve">居民健身健体、</w:t>
      </w:r>
      <w:r>
        <w:rPr>
          <w:rFonts w:hint="eastAsia" w:ascii="宋体" w:hAnsi="宋体" w:eastAsia="宋体" w:cs="宋体"/>
          <w:color w:val="auto"/>
          <w:sz w:val="24"/>
          <w:szCs w:val="24"/>
          <w:highlight w:val="none"/>
        </w:rPr>
        <w:t xml:space="preserve">肢体功能障碍、关节疼痛、术后康复等需求，提供个性化康复理疗服务，包括但不限于</w:t>
      </w:r>
      <w:r>
        <w:rPr>
          <w:rFonts w:hint="eastAsia" w:ascii="宋体" w:hAnsi="宋体" w:eastAsia="宋体" w:cs="宋体"/>
          <w:color w:val="auto"/>
          <w:sz w:val="24"/>
          <w:szCs w:val="24"/>
          <w:highlight w:val="none"/>
          <w:lang w:val="en-US" w:eastAsia="zh-CN"/>
        </w:rPr>
        <w:t xml:space="preserve">运动康复、</w:t>
      </w:r>
      <w:r>
        <w:rPr>
          <w:rFonts w:hint="eastAsia" w:ascii="宋体" w:hAnsi="宋体" w:eastAsia="宋体" w:cs="宋体"/>
          <w:color w:val="auto"/>
          <w:sz w:val="24"/>
          <w:szCs w:val="24"/>
          <w:highlight w:val="none"/>
        </w:rPr>
        <w:t xml:space="preserve">推拿、按摩、理疗</w:t>
      </w:r>
      <w:r>
        <w:rPr>
          <w:rFonts w:hint="eastAsia" w:ascii="宋体" w:hAnsi="宋体" w:eastAsia="宋体" w:cs="宋体"/>
          <w:color w:val="auto"/>
          <w:sz w:val="24"/>
          <w:szCs w:val="24"/>
          <w:highlight w:val="none"/>
          <w:lang w:val="en-US" w:eastAsia="zh-CN"/>
        </w:rPr>
        <w:t xml:space="preserve">养生</w:t>
      </w:r>
      <w:r>
        <w:rPr>
          <w:rFonts w:hint="eastAsia" w:ascii="宋体" w:hAnsi="宋体" w:eastAsia="宋体" w:cs="宋体"/>
          <w:color w:val="auto"/>
          <w:sz w:val="24"/>
          <w:szCs w:val="24"/>
          <w:highlight w:val="none"/>
        </w:rPr>
        <w:t xml:space="preserve">、肢体功能训练等，帮助老年人改善身体状况，提高生活自理能力。</w:t>
      </w:r>
      <w:r>
        <w:rPr>
          <w:rFonts w:hint="eastAsia" w:ascii="宋体" w:hAnsi="宋体" w:eastAsia="宋体" w:cs="宋体"/>
          <w:b/>
          <w:bCs/>
          <w:color w:val="auto"/>
          <w:sz w:val="24"/>
          <w:szCs w:val="24"/>
          <w:highlight w:val="none"/>
          <w:lang w:val="en-US" w:eastAsia="zh-CN"/>
        </w:rPr>
        <w:t xml:space="preserve">每月服务人次不少于150人次。</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精神慰藉服务：为</w:t>
      </w:r>
      <w:r>
        <w:rPr>
          <w:rFonts w:hint="eastAsia" w:ascii="宋体" w:hAnsi="宋体" w:eastAsia="宋体" w:cs="宋体"/>
          <w:color w:val="auto"/>
          <w:sz w:val="24"/>
          <w:szCs w:val="24"/>
          <w:highlight w:val="none"/>
          <w:lang w:val="en-US" w:eastAsia="zh-CN"/>
        </w:rPr>
        <w:t xml:space="preserve">有需要的居民</w:t>
      </w:r>
      <w:r>
        <w:rPr>
          <w:rFonts w:hint="eastAsia" w:ascii="宋体" w:hAnsi="宋体" w:eastAsia="宋体" w:cs="宋体"/>
          <w:color w:val="auto"/>
          <w:sz w:val="24"/>
          <w:szCs w:val="24"/>
          <w:highlight w:val="none"/>
        </w:rPr>
        <w:t xml:space="preserve">提供心理疏导、情感陪伴、谈心交流等服务，缓解孤独、焦虑情绪</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（7）认知障碍关怀服务：针对辖区老年群体开展趣味记忆训练、认知锻炼，定期开展认知疗愈沙龙与小组互动活动，舒缓情绪、陪伴赋能，帮助长者守护认知状态，安享舒心晚年。</w:t>
      </w:r>
      <w:r>
        <w:rPr>
          <w:rFonts w:hint="eastAsia" w:ascii="宋体" w:hAnsi="宋体" w:eastAsia="宋体" w:cs="宋体"/>
          <w:b/>
          <w:bCs/>
          <w:color w:val="auto"/>
          <w:sz w:val="24"/>
          <w:szCs w:val="24"/>
          <w:highlight w:val="none"/>
          <w:lang w:val="en-US" w:eastAsia="zh-CN"/>
        </w:rPr>
        <w:t xml:space="preserve">全年服务人次不少于500人次/年。</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（8）便民服务：定期提供修补、维修、代办、理发、法律援助、家政中介等便民服务。</w:t>
      </w:r>
      <w:r>
        <w:rPr>
          <w:rFonts w:hint="eastAsia" w:ascii="宋体" w:hAnsi="宋体" w:eastAsia="宋体" w:cs="宋体"/>
          <w:b/>
          <w:bCs/>
          <w:color w:val="auto"/>
          <w:sz w:val="24"/>
          <w:szCs w:val="24"/>
          <w:highlight w:val="none"/>
          <w:lang w:val="en-US" w:eastAsia="zh-CN"/>
        </w:rPr>
        <w:t xml:space="preserve">每月服务人次不少于150人次。</w:t>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（9）儿童托育服务：提供面向儿童及家长的娱乐活动、短期托管、家庭教育促进等服务。</w:t>
      </w:r>
      <w:r>
        <w:rPr>
          <w:rFonts w:hint="eastAsia" w:ascii="宋体" w:hAnsi="宋体" w:eastAsia="宋体" w:cs="宋体"/>
          <w:b/>
          <w:bCs/>
          <w:color w:val="auto"/>
          <w:sz w:val="24"/>
          <w:szCs w:val="24"/>
          <w:highlight w:val="none"/>
          <w:lang w:val="en-US" w:eastAsia="zh-CN"/>
        </w:rPr>
        <w:t xml:space="preserve">全年服务人次不少于500人次/年。</w:t>
      </w:r>
      <w:r/>
    </w:p>
    <w:p>
      <w:pPr>
        <w:ind w:firstLine="42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（10）适老化体验及适配服务：依托适老生活体验馆及康养中心的场景化适老体验区，为老年群体提供适老化设备设施及康复辅具的体验、介绍咨询、适配方案指导、租赁/购买引导等服务。</w:t>
      </w:r>
      <w:r>
        <w:rPr>
          <w:rFonts w:hint="eastAsia" w:ascii="宋体" w:hAnsi="宋体" w:eastAsia="宋体" w:cs="宋体"/>
          <w:b/>
          <w:bCs/>
          <w:color w:val="auto"/>
          <w:sz w:val="24"/>
          <w:szCs w:val="24"/>
          <w:highlight w:val="none"/>
          <w:lang w:val="en-US" w:eastAsia="zh-CN"/>
        </w:rPr>
        <w:t xml:space="preserve">每月服务人次不少于100人次。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文化娱乐服务：定期组织开展</w:t>
      </w:r>
      <w:r>
        <w:rPr>
          <w:rFonts w:hint="eastAsia" w:ascii="宋体" w:hAnsi="宋体" w:eastAsia="宋体" w:cs="宋体"/>
          <w:color w:val="auto"/>
          <w:sz w:val="24"/>
          <w:szCs w:val="24"/>
          <w:highlight w:val="none"/>
          <w:lang w:val="en-US" w:eastAsia="zh-CN"/>
        </w:rPr>
        <w:t xml:space="preserve">各类</w:t>
      </w:r>
      <w:r>
        <w:rPr>
          <w:rFonts w:hint="eastAsia" w:ascii="宋体" w:hAnsi="宋体" w:eastAsia="宋体" w:cs="宋体"/>
          <w:color w:val="auto"/>
          <w:sz w:val="24"/>
          <w:szCs w:val="24"/>
          <w:highlight w:val="none"/>
        </w:rPr>
        <w:t xml:space="preserve">文化娱乐活动，包括但不限于</w:t>
      </w:r>
      <w:r>
        <w:rPr>
          <w:rFonts w:hint="eastAsia" w:ascii="宋体" w:hAnsi="宋体" w:eastAsia="宋体" w:cs="宋体"/>
          <w:color w:val="auto"/>
          <w:sz w:val="24"/>
          <w:szCs w:val="24"/>
          <w:highlight w:val="none"/>
          <w:lang w:val="en-US" w:eastAsia="zh-CN"/>
        </w:rPr>
        <w:t xml:space="preserve">节日主题活动、兴趣社团活动、知识科普讲座、手工活动、实践活动、娱乐游戏活动</w:t>
      </w:r>
      <w:r>
        <w:rPr>
          <w:rFonts w:hint="eastAsia" w:ascii="宋体" w:hAnsi="宋体" w:eastAsia="宋体" w:cs="宋体"/>
          <w:color w:val="auto"/>
          <w:sz w:val="24"/>
          <w:szCs w:val="24"/>
          <w:highlight w:val="none"/>
        </w:rPr>
        <w:t xml:space="preserve">等。</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每月活动场次不低于10场/月，参与人次不低于300人次/月</w:t>
      </w:r>
      <w:r>
        <w:rPr>
          <w:rFonts w:hint="eastAsia" w:ascii="宋体" w:hAnsi="宋体" w:eastAsia="宋体" w:cs="宋体"/>
          <w:b/>
          <w:bCs/>
          <w:color w:val="auto"/>
          <w:sz w:val="24"/>
          <w:szCs w:val="24"/>
          <w:highlight w:val="none"/>
        </w:rPr>
        <w:t xml:space="preserve">。</w:t>
      </w:r>
      <w:r/>
    </w:p>
    <w:p>
      <w:pPr>
        <w:ind w:firstLine="42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以上所有服务和活动均需建立完善的台账，定期提交给采购人进行核查。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3.安全环境管理</w:t>
      </w:r>
      <w:r>
        <w:rPr>
          <w:rFonts w:hint="eastAsia" w:ascii="宋体" w:hAnsi="宋体" w:eastAsia="宋体" w:cs="宋体"/>
          <w:color w:val="auto"/>
          <w:sz w:val="24"/>
          <w:szCs w:val="24"/>
          <w:highlight w:val="none"/>
        </w:rPr>
        <w:t xml:space="preserve">维护服务</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康养中心内相关设施设备的日常维护、保养及小型维修，确保设施设备正常运行，定期对设施设备进行安全检查，及时发现并消除安全隐患；对老化、损坏、无法维修的设施设备，及时向采购人提交更换/维修申请，配合采购人完成更换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（2）负责康养中心场地的日常保洁、绿植养护，保持场地整洁、卫生、环境优美，符合养老服务机构卫生标准；定期对场地进行消毒。</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（3）建立健全安全管理制度，落实安全责任，加强消防安全、用电安全、用水安全、食品安全、人身安全等全方位安全管理，杜绝各类安全事故发生。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（4）加强消防安全管理，定期检查消防设施设备，确保消防通道畅通，组织工作人员开展消防安全培训及应急演练，提升消防安全意识和应急处置能力；严格执行用火、用电、用气安全规定，严防火灾事故。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（5）加强老年人人身安全管理，对行动不便、失智老年人采取必要的防护措施，防止跌倒、走失、坠床等意外发生。</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服务质量标准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（1）服务质量符合</w:t>
      </w:r>
      <w:r>
        <w:rPr>
          <w:rFonts w:hint="eastAsia" w:ascii="Times New Roman" w:hAnsi="宋体" w:eastAsia="宋体" w:cs="Times New Roman"/>
          <w:b w:val="0"/>
          <w:bCs w:val="0"/>
          <w:color w:val="auto"/>
          <w:sz w:val="24"/>
          <w:szCs w:val="24"/>
          <w:highlight w:val="none"/>
        </w:rPr>
        <w:t xml:space="preserve">《江苏省养老服务条例</w:t>
      </w:r>
      <w:r>
        <w:rPr>
          <w:rFonts w:hint="eastAsia" w:ascii="Times New Roman" w:hAnsi="宋体" w:eastAsia="宋体" w:cs="Times New Roman"/>
          <w:b w:val="0"/>
          <w:bCs w:val="0"/>
          <w:color w:val="auto"/>
          <w:sz w:val="24"/>
          <w:szCs w:val="24"/>
          <w:highlight w:val="none"/>
          <w:lang w:eastAsia="zh-CN"/>
        </w:rPr>
        <w:t xml:space="preserve">》《</w:t>
      </w:r>
      <w:r>
        <w:rPr>
          <w:rFonts w:hint="eastAsia" w:ascii="Times New Roman" w:hAnsi="宋体" w:eastAsia="宋体" w:cs="Times New Roman"/>
          <w:b w:val="0"/>
          <w:bCs w:val="0"/>
          <w:color w:val="auto"/>
          <w:sz w:val="24"/>
          <w:szCs w:val="24"/>
          <w:highlight w:val="none"/>
        </w:rPr>
        <w:t xml:space="preserve">无锡市居家养老服务条例</w:t>
      </w:r>
      <w:r>
        <w:rPr>
          <w:rFonts w:hint="eastAsia" w:ascii="Times New Roman" w:hAnsi="宋体" w:eastAsia="宋体" w:cs="Times New Roman"/>
          <w:b w:val="0"/>
          <w:bCs w:val="0"/>
          <w:color w:val="auto"/>
          <w:sz w:val="24"/>
          <w:szCs w:val="24"/>
          <w:highlight w:val="none"/>
          <w:lang w:eastAsia="zh-CN"/>
        </w:rPr>
        <w:t xml:space="preserve">》《</w:t>
      </w:r>
      <w:r>
        <w:rPr>
          <w:rFonts w:hint="eastAsia" w:ascii="Times New Roman" w:hAnsi="宋体" w:eastAsia="宋体" w:cs="Times New Roman"/>
          <w:b w:val="0"/>
          <w:bCs w:val="0"/>
          <w:color w:val="auto"/>
          <w:sz w:val="24"/>
          <w:szCs w:val="24"/>
          <w:highlight w:val="none"/>
          <w:lang w:val="en-US" w:eastAsia="zh-CN"/>
        </w:rPr>
        <w:t xml:space="preserve">关于印发《新吴区养老顾问建设工作实施方案》的通知</w:t>
      </w:r>
      <w:r>
        <w:rPr>
          <w:rFonts w:hint="eastAsia" w:ascii="Times New Roman" w:hAnsi="宋体" w:eastAsia="宋体" w:cs="Times New Roman"/>
          <w:b w:val="0"/>
          <w:bCs w:val="0"/>
          <w:color w:val="auto"/>
          <w:sz w:val="24"/>
          <w:szCs w:val="24"/>
          <w:highlight w:val="none"/>
        </w:rPr>
        <w:t xml:space="preserve">》（锡新民卫发〔2023〕122号）</w:t>
      </w:r>
      <w:r>
        <w:rPr>
          <w:rFonts w:hint="eastAsia" w:ascii="Times New Roman" w:hAnsi="宋体" w:eastAsia="宋体" w:cs="Times New Roman"/>
          <w:b w:val="0"/>
          <w:bCs w:val="0"/>
          <w:color w:val="auto"/>
          <w:sz w:val="24"/>
          <w:szCs w:val="24"/>
          <w:highlight w:val="none"/>
          <w:lang w:eastAsia="zh-CN"/>
        </w:rPr>
        <w:t xml:space="preserve">、</w:t>
      </w:r>
      <w:r>
        <w:rPr>
          <w:rFonts w:hint="eastAsia" w:ascii="Times New Roman" w:hAnsi="宋体" w:eastAsia="宋体" w:cs="Times New Roman"/>
          <w:b w:val="0"/>
          <w:bCs w:val="0"/>
          <w:color w:val="auto"/>
          <w:sz w:val="24"/>
          <w:szCs w:val="24"/>
          <w:highlight w:val="none"/>
        </w:rPr>
        <w:t xml:space="preserve">《关于印发《新吴区基本养老服务指导性目录清单</w:t>
      </w:r>
      <w:r>
        <w:rPr>
          <w:rFonts w:hint="eastAsia" w:ascii="Times New Roman" w:hAnsi="宋体" w:eastAsia="宋体" w:cs="Times New Roman"/>
          <w:b w:val="0"/>
          <w:bCs w:val="0"/>
          <w:color w:val="auto"/>
          <w:sz w:val="24"/>
          <w:szCs w:val="24"/>
          <w:highlight w:val="none"/>
          <w:lang w:eastAsia="zh-CN"/>
        </w:rPr>
        <w:t xml:space="preserve">（</w:t>
      </w:r>
      <w:r>
        <w:rPr>
          <w:rFonts w:hint="eastAsia" w:ascii="Times New Roman" w:hAnsi="宋体" w:eastAsia="宋体" w:cs="Times New Roman"/>
          <w:b w:val="0"/>
          <w:bCs w:val="0"/>
          <w:color w:val="auto"/>
          <w:sz w:val="24"/>
          <w:szCs w:val="24"/>
          <w:highlight w:val="none"/>
        </w:rPr>
        <w:t xml:space="preserve">2024年版</w:t>
      </w:r>
      <w:r>
        <w:rPr>
          <w:rFonts w:hint="eastAsia" w:ascii="Times New Roman" w:hAnsi="宋体" w:eastAsia="宋体" w:cs="Times New Roman"/>
          <w:b w:val="0"/>
          <w:bCs w:val="0"/>
          <w:color w:val="auto"/>
          <w:sz w:val="24"/>
          <w:szCs w:val="24"/>
          <w:highlight w:val="none"/>
          <w:lang w:eastAsia="zh-CN"/>
        </w:rPr>
        <w:t xml:space="preserve">）</w:t>
      </w:r>
      <w:r>
        <w:rPr>
          <w:rFonts w:hint="eastAsia" w:ascii="Times New Roman" w:hAnsi="宋体" w:eastAsia="宋体" w:cs="Times New Roman"/>
          <w:b w:val="0"/>
          <w:bCs w:val="0"/>
          <w:color w:val="auto"/>
          <w:sz w:val="24"/>
          <w:szCs w:val="24"/>
          <w:highlight w:val="none"/>
        </w:rPr>
        <w:t xml:space="preserve">》的通知》（锡新民卫发〔2024</w:t>
      </w:r>
      <w:r>
        <w:rPr>
          <w:rFonts w:hint="eastAsia" w:ascii="Times New Roman" w:hAnsi="宋体" w:eastAsia="宋体" w:cs="Times New Roman"/>
          <w:b w:val="0"/>
          <w:bCs w:val="0"/>
          <w:color w:val="auto"/>
          <w:sz w:val="24"/>
          <w:szCs w:val="24"/>
          <w:highlight w:val="none"/>
          <w:lang w:val="en-US" w:eastAsia="zh-CN" w:bidi="ar-SA"/>
        </w:rPr>
        <w:t xml:space="preserve">〕</w:t>
      </w:r>
      <w:r>
        <w:rPr>
          <w:rFonts w:hint="eastAsia" w:ascii="Times New Roman" w:hAnsi="宋体" w:eastAsia="宋体" w:cs="Times New Roman"/>
          <w:b w:val="0"/>
          <w:bCs w:val="0"/>
          <w:color w:val="auto"/>
          <w:sz w:val="24"/>
          <w:szCs w:val="24"/>
          <w:highlight w:val="none"/>
        </w:rPr>
        <w:t xml:space="preserve">93号）、《市政府办公室关于推进银发经济高质量发展的实施意见》（锡政办规〔2025〕2 号）</w:t>
      </w:r>
      <w:r>
        <w:rPr>
          <w:rFonts w:hint="eastAsia" w:ascii="Times New Roman" w:hAnsi="宋体" w:eastAsia="宋体" w:cs="Times New Roman"/>
          <w:b w:val="0"/>
          <w:bCs w:val="0"/>
          <w:color w:val="auto"/>
          <w:sz w:val="24"/>
          <w:szCs w:val="24"/>
          <w:highlight w:val="none"/>
          <w:lang w:eastAsia="zh-CN"/>
        </w:rPr>
        <w:t xml:space="preserve">、</w:t>
      </w:r>
      <w:r>
        <w:rPr>
          <w:rFonts w:hint="eastAsia" w:ascii="Times New Roman" w:hAnsi="宋体" w:eastAsia="宋体" w:cs="Times New Roman"/>
          <w:b w:val="0"/>
          <w:bCs w:val="0"/>
          <w:color w:val="auto"/>
          <w:sz w:val="24"/>
          <w:szCs w:val="24"/>
          <w:highlight w:val="none"/>
          <w:lang w:val="en-US" w:eastAsia="zh-CN"/>
        </w:rPr>
        <w:t xml:space="preserve">关于印发</w:t>
      </w:r>
      <w:r>
        <w:rPr>
          <w:rFonts w:hint="eastAsia" w:ascii="Times New Roman" w:hAnsi="宋体" w:eastAsia="宋体" w:cs="Times New Roman"/>
          <w:b w:val="0"/>
          <w:bCs w:val="0"/>
          <w:color w:val="auto"/>
          <w:sz w:val="24"/>
          <w:szCs w:val="24"/>
          <w:highlight w:val="none"/>
        </w:rPr>
        <w:t xml:space="preserve">《无锡市居家养老服务机构等级评定办法》</w:t>
      </w:r>
      <w:r>
        <w:rPr>
          <w:rFonts w:hint="eastAsia" w:ascii="Times New Roman" w:hAnsi="宋体" w:eastAsia="宋体" w:cs="Times New Roman"/>
          <w:b w:val="0"/>
          <w:bCs w:val="0"/>
          <w:color w:val="auto"/>
          <w:sz w:val="24"/>
          <w:szCs w:val="24"/>
          <w:highlight w:val="none"/>
          <w:lang w:val="en-US" w:eastAsia="zh-CN"/>
        </w:rPr>
        <w:t xml:space="preserve">的通知（锡民规</w:t>
      </w:r>
      <w:r>
        <w:rPr>
          <w:rFonts w:hint="eastAsia" w:ascii="Times New Roman" w:hAnsi="宋体" w:eastAsia="宋体" w:cs="Times New Roman"/>
          <w:b w:val="0"/>
          <w:bCs w:val="0"/>
          <w:color w:val="auto"/>
          <w:sz w:val="24"/>
          <w:szCs w:val="24"/>
          <w:highlight w:val="none"/>
        </w:rPr>
        <w:t xml:space="preserve">〔202</w:t>
      </w:r>
      <w:r>
        <w:rPr>
          <w:rFonts w:hint="eastAsia" w:ascii="Times New Roman" w:hAnsi="宋体" w:eastAsia="宋体" w:cs="Times New Roman"/>
          <w:b w:val="0"/>
          <w:bCs w:val="0"/>
          <w:color w:val="auto"/>
          <w:sz w:val="24"/>
          <w:szCs w:val="24"/>
          <w:highlight w:val="none"/>
          <w:lang w:val="en-US" w:eastAsia="zh-CN"/>
        </w:rPr>
        <w:t xml:space="preserve">6</w:t>
      </w:r>
      <w:r>
        <w:rPr>
          <w:rFonts w:hint="eastAsia" w:ascii="Times New Roman" w:hAnsi="宋体" w:eastAsia="宋体" w:cs="Times New Roman"/>
          <w:b w:val="0"/>
          <w:bCs w:val="0"/>
          <w:color w:val="auto"/>
          <w:sz w:val="24"/>
          <w:szCs w:val="24"/>
          <w:highlight w:val="none"/>
        </w:rPr>
        <w:t xml:space="preserve">〕2 号</w:t>
      </w:r>
      <w:r>
        <w:rPr>
          <w:rFonts w:hint="eastAsia" w:ascii="Times New Roman" w:hAnsi="宋体" w:eastAsia="宋体" w:cs="Times New Roman"/>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等国家、省、市相关标准及规范，满足采购人制定的具体服务要求。</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按照无锡市</w:t>
      </w:r>
      <w:r>
        <w:rPr>
          <w:rFonts w:hint="eastAsia" w:ascii="Times New Roman" w:hAnsi="宋体" w:eastAsia="宋体" w:cs="Times New Roman"/>
          <w:b/>
          <w:bCs/>
          <w:color w:val="auto"/>
          <w:sz w:val="24"/>
          <w:szCs w:val="24"/>
          <w:highlight w:val="none"/>
        </w:rPr>
        <w:t xml:space="preserve">居家养老服务机构</w:t>
      </w:r>
      <w:r>
        <w:rPr>
          <w:rFonts w:hint="eastAsia" w:ascii="Times New Roman" w:hAnsi="宋体" w:eastAsia="宋体" w:cs="Times New Roman"/>
          <w:b/>
          <w:bCs/>
          <w:color w:val="auto"/>
          <w:sz w:val="24"/>
          <w:szCs w:val="24"/>
          <w:highlight w:val="none"/>
          <w:lang w:val="en-US" w:eastAsia="zh-CN"/>
        </w:rPr>
        <w:t xml:space="preserve">AAAAA级标准进行运营，并在三年运营周期内通过</w:t>
      </w:r>
      <w:r>
        <w:rPr>
          <w:rFonts w:hint="eastAsia" w:ascii="宋体" w:hAnsi="宋体" w:eastAsia="宋体" w:cs="宋体"/>
          <w:b/>
          <w:bCs/>
          <w:color w:val="auto"/>
          <w:sz w:val="24"/>
          <w:szCs w:val="24"/>
          <w:highlight w:val="none"/>
          <w:lang w:val="en-US" w:eastAsia="zh-CN"/>
        </w:rPr>
        <w:t xml:space="preserve">无锡市</w:t>
      </w:r>
      <w:r>
        <w:rPr>
          <w:rFonts w:hint="eastAsia" w:ascii="Times New Roman" w:hAnsi="宋体" w:eastAsia="宋体" w:cs="Times New Roman"/>
          <w:b/>
          <w:bCs/>
          <w:color w:val="auto"/>
          <w:sz w:val="24"/>
          <w:szCs w:val="24"/>
          <w:highlight w:val="none"/>
        </w:rPr>
        <w:t xml:space="preserve">居家养老服务机构</w:t>
      </w:r>
      <w:r>
        <w:rPr>
          <w:rFonts w:hint="eastAsia" w:ascii="Times New Roman" w:hAnsi="宋体" w:eastAsia="宋体" w:cs="Times New Roman"/>
          <w:b/>
          <w:bCs/>
          <w:color w:val="auto"/>
          <w:sz w:val="24"/>
          <w:szCs w:val="24"/>
          <w:highlight w:val="none"/>
          <w:lang w:val="en-US" w:eastAsia="zh-CN"/>
        </w:rPr>
        <w:t xml:space="preserve">AAAAA级评定</w:t>
      </w:r>
      <w:r>
        <w:rPr>
          <w:rFonts w:hint="eastAsia" w:ascii="Times New Roman" w:hAnsi="宋体" w:eastAsia="宋体" w:cs="Times New Roman"/>
          <w:b w:val="0"/>
          <w:bCs w:val="0"/>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（3）服务对象及家属满意度不低于90%，每年开展不少于4次满意度调查，调查结果作为服务质量考核的重要依据。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（4）无重大安全事故、重大投诉事件发生，若发生重大安全事故或重大投诉事件，采购人有权做出相应惩罚措施或终止合同，并追究供应商相应责任。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（5）各项服务记录完整、规范，档案管理符合要求，可随时接受采购人及相关部门的检查、评估。</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（6）服务过程中严格遵守职业道德，尊重老年人，保护老年人隐私，杜绝歧视、虐待、遗弃老年人等行为，若发生此类行为，采购人有权做出相应惩罚措施或终止合同，并追究供应商法律责任。</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考核</w:t>
      </w:r>
      <w:r>
        <w:rPr>
          <w:rFonts w:hint="eastAsia" w:ascii="宋体" w:hAnsi="宋体" w:eastAsia="宋体" w:cs="宋体"/>
          <w:b/>
          <w:bCs/>
          <w:color w:val="auto"/>
          <w:sz w:val="28"/>
          <w:szCs w:val="28"/>
          <w:highlight w:val="none"/>
          <w:lang w:val="en-US" w:eastAsia="zh-CN"/>
        </w:rPr>
        <w:t xml:space="preserve">评估</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采购人定期对供应商的服务质量、运营管理、安全管理等情况进行考核，考核结果与服务费用支付挂钩。运营费用分成三个支付周期（自合同签订之日起每12个月为一个支付周期），每个支付周期内，运营费用支付方式为：周期开始之日起15日内支付当年运营费用的30%，周期的第二季度结束前15个工作日内支付当年运营费用的40%，周期的第四季度末依据考核结果支付本周期剩余尾款。每个周期尾款</w:t>
      </w:r>
      <w:r>
        <w:rPr>
          <w:rFonts w:hint="default" w:ascii="宋体" w:hAnsi="宋体" w:eastAsia="宋体" w:cs="宋体"/>
          <w:color w:val="auto"/>
          <w:sz w:val="24"/>
          <w:szCs w:val="24"/>
          <w:highlight w:val="none"/>
          <w:lang w:val="en-US" w:eastAsia="zh-CN"/>
        </w:rPr>
        <w:t xml:space="preserve">具体支付金额根据</w:t>
      </w:r>
      <w:r>
        <w:rPr>
          <w:rFonts w:hint="eastAsia" w:ascii="宋体" w:hAnsi="宋体" w:eastAsia="宋体" w:cs="宋体"/>
          <w:color w:val="auto"/>
          <w:sz w:val="24"/>
          <w:szCs w:val="24"/>
          <w:highlight w:val="none"/>
          <w:lang w:val="en-US" w:eastAsia="zh-CN"/>
        </w:rPr>
        <w:t xml:space="preserve">当年度</w:t>
      </w:r>
      <w:r>
        <w:rPr>
          <w:rFonts w:hint="default" w:ascii="宋体" w:hAnsi="宋体" w:eastAsia="宋体" w:cs="宋体"/>
          <w:color w:val="auto"/>
          <w:sz w:val="24"/>
          <w:szCs w:val="24"/>
          <w:highlight w:val="none"/>
          <w:lang w:val="en-US" w:eastAsia="zh-CN"/>
        </w:rPr>
        <w:t xml:space="preserve">考核结果而定，详情见下表：</w:t>
      </w:r>
      <w:r/>
    </w:p>
    <w:tbl>
      <w:tblPr>
        <w:tblStyle w:val="777"/>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6"/>
        <w:gridCol w:w="5293"/>
      </w:tblGrid>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考评得分</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每周期</w:t>
            </w:r>
            <w:r>
              <w:rPr>
                <w:rFonts w:hint="default" w:ascii="宋体" w:hAnsi="宋体" w:eastAsia="宋体" w:cs="宋体"/>
                <w:color w:val="auto"/>
                <w:sz w:val="24"/>
                <w:szCs w:val="24"/>
                <w:highlight w:val="none"/>
                <w:lang w:val="en-US" w:eastAsia="zh-CN"/>
              </w:rPr>
              <w:t xml:space="preserve">第三次经费支付比例</w:t>
            </w:r>
            <w:r/>
          </w:p>
        </w:tc>
      </w:tr>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90分（含）以上</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的100%</w:t>
            </w:r>
            <w:r/>
          </w:p>
        </w:tc>
      </w:tr>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85分（含）～90分</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的95%</w:t>
            </w:r>
            <w:r/>
          </w:p>
        </w:tc>
      </w:tr>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80分（含）～85分</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的90%</w:t>
            </w:r>
            <w:r/>
          </w:p>
        </w:tc>
      </w:tr>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75分（含）～80分</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的85%</w:t>
            </w:r>
            <w:r/>
          </w:p>
        </w:tc>
      </w:tr>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70分（含）～75分</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支付</w:t>
            </w:r>
            <w:r>
              <w:rPr>
                <w:rFonts w:hint="eastAsia" w:ascii="宋体" w:hAnsi="宋体" w:eastAsia="宋体" w:cs="宋体"/>
                <w:color w:val="auto"/>
                <w:sz w:val="24"/>
                <w:szCs w:val="24"/>
                <w:highlight w:val="none"/>
                <w:lang w:val="en-US" w:eastAsia="zh-CN"/>
              </w:rPr>
              <w:t xml:space="preserve">当年</w:t>
            </w:r>
            <w:r>
              <w:rPr>
                <w:rFonts w:hint="default" w:ascii="宋体" w:hAnsi="宋体" w:eastAsia="宋体" w:cs="宋体"/>
                <w:color w:val="auto"/>
                <w:sz w:val="24"/>
                <w:szCs w:val="24"/>
                <w:highlight w:val="none"/>
                <w:lang w:val="en-US" w:eastAsia="zh-CN"/>
              </w:rPr>
              <w:t xml:space="preserve">尾款</w:t>
            </w:r>
            <w:r>
              <w:rPr>
                <w:rFonts w:hint="eastAsia" w:ascii="宋体" w:hAnsi="宋体" w:eastAsia="宋体" w:cs="宋体"/>
                <w:color w:val="auto"/>
                <w:sz w:val="24"/>
                <w:szCs w:val="24"/>
                <w:highlight w:val="none"/>
                <w:lang w:val="en-US" w:eastAsia="zh-CN"/>
              </w:rPr>
              <w:t xml:space="preserve">金额</w:t>
            </w:r>
            <w:r>
              <w:rPr>
                <w:rFonts w:hint="default" w:ascii="宋体" w:hAnsi="宋体" w:eastAsia="宋体" w:cs="宋体"/>
                <w:color w:val="auto"/>
                <w:sz w:val="24"/>
                <w:szCs w:val="24"/>
                <w:highlight w:val="none"/>
                <w:lang w:val="en-US" w:eastAsia="zh-CN"/>
              </w:rPr>
              <w:t xml:space="preserve">的80%</w:t>
            </w:r>
            <w:r/>
          </w:p>
        </w:tc>
      </w:tr>
      <w:tr>
        <w:trPr/>
        <w:tc>
          <w:tcPr>
            <w:tcW w:w="2686"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70分以下</w:t>
            </w:r>
            <w:r/>
          </w:p>
        </w:tc>
        <w:tc>
          <w:tcPr>
            <w:tcW w:w="5293" w:type="dxa"/>
            <w:vAlign w:val="top"/>
            <w:textDirection w:val="lrTb"/>
            <w:noWrap w:val="false"/>
          </w:tcPr>
          <w:p>
            <w:pPr>
              <w:ind w:firstLine="42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暂停支付，整改后重新考核；依据重新考核的结果支付相应比例的尾款；若重新考核分数仍处于70分以下，则尾款不予支付</w:t>
            </w:r>
            <w:r>
              <w:rPr>
                <w:rFonts w:hint="eastAsia" w:ascii="宋体" w:hAnsi="宋体" w:eastAsia="宋体" w:cs="宋体"/>
                <w:color w:val="auto"/>
                <w:sz w:val="24"/>
                <w:szCs w:val="24"/>
                <w:highlight w:val="none"/>
                <w:lang w:val="en-US" w:eastAsia="zh-CN"/>
              </w:rPr>
              <w:t xml:space="preserve">。</w:t>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考核内容包括但不限于：服务流程规范性、服务质量满意度、人员配备情况、设施设备维护情况、安全管理情况、档案管理情况等，具体考核标准以当年制定的标准为准。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若周期考核不合格，采购人责令供应商限期整改；整改后仍不合格的，采购人有权扣除相应服务费用；考核结果严重不达标的，采购人有权终止合同，并重新采购运营服务。</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rPr>
        <w:t xml:space="preserve">其他说明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 供应商须承诺在合同签订后10日内完成人员配备、设施设备调试等前期准备工作，确保康养中心按时投入运营。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 服务过程中，供应商须配合采购人及相关部门（民政、卫生健康、消防等）的监督检查、评估工作，及时提供相关资料，对检查中发现的问题及时整改。</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服务期限内，若国家、省、市相关政策调整，供应商须按照新政策要求调整服务内容及服务标准，相关费用调整由双方协商确定。</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供应商应在显著位置公示机构资质、服务项目、收费标准、规章制度、工作流程、服务承诺、开放时间、活动计划、食谱计划、监督投诉电话、工作人员等信息。内容应真实、准确、完整，及时更新。</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 供应商要严格履行招标文件的承诺和合同的约定，接受采购人及上级管理部门对日常工作的监督和考核管理，如发现管理达不到约定要求，供应商管理服务水平下降、投诉多等现象，或管理中发生重大管理失误的，采购人有权终止合同。</w:t>
      </w:r>
      <w:r/>
    </w:p>
    <w:p>
      <w:pPr>
        <w:ind w:left="420" w:hanging="420"/>
        <w:spacing w:after="20" w:line="288" w:lineRule="auto"/>
        <w:tabs>
          <w:tab w:val="left" w:pos="420" w:leader="none"/>
        </w:tabs>
        <w:rPr>
          <w:rFonts w:hint="eastAsia" w:ascii="Arial" w:hAnsi="Arial" w:eastAsia="宋体" w:cs="Arial"/>
          <w:color w:val="auto"/>
          <w:sz w:val="28"/>
          <w:szCs w:val="21"/>
          <w:highlight w:val="none"/>
          <w:lang w:val="en-US" w:eastAsia="zh-CN" w:bidi="ar-SA"/>
        </w:rPr>
      </w:pPr>
      <w:r>
        <w:rPr>
          <w:rFonts w:hint="eastAsia" w:ascii="Arial" w:hAnsi="Arial" w:eastAsia="宋体" w:cs="Arial"/>
          <w:color w:val="auto"/>
          <w:sz w:val="28"/>
          <w:szCs w:val="21"/>
          <w:highlight w:val="none"/>
          <w:lang w:val="en-US" w:eastAsia="zh-CN" w:bidi="ar-SA"/>
        </w:rPr>
      </w:r>
      <w:r/>
    </w:p>
    <w:p>
      <w:pPr>
        <w:ind w:firstLine="0"/>
        <w:jc w:val="both"/>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t xml:space="preserve">第二部分有关说明</w:t>
      </w:r>
      <w:r/>
    </w:p>
    <w:p>
      <w:pPr>
        <w:ind w:firstLine="480"/>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1.投标人应仔细阅读采购文件的所有内容，按采购文件的要求提供投标文件，并保证所提供的全部资料的真实性，以使其投标文件对采购文件作出实质性响应，否则，其投标文件可能被拒绝。</w:t>
      </w:r>
      <w:r/>
    </w:p>
    <w:p>
      <w:pPr>
        <w:numPr>
          <w:ilvl w:val="0"/>
          <w:numId w:val="0"/>
        </w:numPr>
        <w:ind w:firstLine="480"/>
        <w:jc w:val="left"/>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2.投标人应自行踏勘现场，充分考虑企业管理情况、市场风险等因素，认真测算成本，同时自行承担投标费用，凡未列费用，视为已包含在投标报价中。</w:t>
      </w:r>
      <w:r/>
    </w:p>
    <w:p>
      <w:pPr>
        <w:numPr>
          <w:ilvl w:val="0"/>
          <w:numId w:val="0"/>
        </w:numPr>
        <w:ind w:firstLine="480"/>
        <w:jc w:val="left"/>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中标供应商应保证采购人在使用其交付物、服务及其任何部分时不受到第三方关于侵犯专利权、商标权或软件著作权等知识产权的指控。任何第三方如果提出侵权指控，中标供应商应承担可能发生的一切法律责任和费用。</w:t>
      </w:r>
      <w:r/>
    </w:p>
    <w:p>
      <w:pPr>
        <w:numPr>
          <w:ilvl w:val="0"/>
          <w:numId w:val="0"/>
        </w:numPr>
        <w:ind w:firstLine="480"/>
        <w:jc w:val="left"/>
        <w:keepLines w:val="0"/>
        <w:keepNext w:val="0"/>
        <w:pageBreakBefore w:val="0"/>
        <w:spacing w:line="360" w:lineRule="auto"/>
        <w:shd w:val="clear" w:color="auto" w:fill="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4.中标供应商不得转包中标的服务项目，未经采购人书面同意不得将中标的服务项目分包，一旦发现，采购人有权单方面解除合同，并且中标供应商应承担可能发生的一切法律责任和费用。</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ascii="宋体" w:hAnsi="Arial" w:eastAsia="宋体" w:cs="Arial"/>
          <w:bCs/>
          <w:color w:val="auto"/>
          <w:sz w:val="24"/>
          <w:szCs w:val="24"/>
          <w:highlight w:val="none"/>
          <w:lang w:eastAsia="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Arial"/>
          <w:bCs/>
          <w:color w:val="auto"/>
          <w:sz w:val="24"/>
          <w:szCs w:val="24"/>
          <w:highlight w:val="none"/>
          <w:lang w:eastAsia="zh-CN"/>
        </w:rPr>
        <w:t xml:space="preserve">投标人</w:t>
      </w:r>
      <w:r>
        <w:rPr>
          <w:rFonts w:hint="eastAsia" w:ascii="宋体" w:hAnsi="宋体" w:eastAsia="宋体" w:cs="Arial"/>
          <w:bCs/>
          <w:color w:val="auto"/>
          <w:sz w:val="24"/>
          <w:szCs w:val="24"/>
          <w:highlight w:val="none"/>
          <w:lang w:eastAsia="en-US"/>
        </w:rPr>
        <w:t xml:space="preserve">必须在满足招标文件要求的基础上进行报价，如有技术偏离请于投标偏离表中说明。</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Arial" w:eastAsia="宋体" w:cs="Arial"/>
          <w:bCs/>
          <w:color w:val="auto"/>
          <w:sz w:val="24"/>
          <w:szCs w:val="24"/>
          <w:highlight w:val="none"/>
          <w:lang w:eastAsia="en-US"/>
        </w:rPr>
      </w:pPr>
      <w:r>
        <w:rPr>
          <w:rFonts w:hint="eastAsia" w:ascii="宋体" w:hAnsi="Arial" w:eastAsia="宋体" w:cs="Times New Roman"/>
          <w:bCs/>
          <w:color w:val="auto"/>
          <w:sz w:val="24"/>
          <w:szCs w:val="24"/>
          <w:highlight w:val="none"/>
          <w:lang w:val="en-US" w:eastAsia="zh-CN" w:bidi="ar-SA"/>
        </w:rPr>
        <w:t xml:space="preserve">6.</w:t>
      </w:r>
      <w:r>
        <w:rPr>
          <w:rFonts w:hint="eastAsia" w:ascii="宋体" w:hAnsi="宋体" w:eastAsia="宋体" w:cs="Arial"/>
          <w:bCs/>
          <w:color w:val="auto"/>
          <w:sz w:val="24"/>
          <w:szCs w:val="21"/>
          <w:highlight w:val="none"/>
          <w:lang w:eastAsia="en-US"/>
        </w:rPr>
        <w:t xml:space="preserve">中标供应商为残疾人福利性单位的，其《残疾人福利性单位声明函》将随中标公告同时发布，接受社会监督。</w:t>
      </w:r>
      <w:r>
        <w:rPr>
          <w:rFonts w:hint="eastAsia" w:ascii="宋体" w:hAnsi="宋体" w:eastAsia="宋体" w:cs="Arial"/>
          <w:bCs/>
          <w:color w:val="auto"/>
          <w:sz w:val="24"/>
          <w:szCs w:val="21"/>
          <w:highlight w:val="none"/>
          <w:lang w:eastAsia="zh-CN"/>
        </w:rPr>
        <w:t xml:space="preserve">投标人</w:t>
      </w:r>
      <w:r>
        <w:rPr>
          <w:rFonts w:hint="eastAsia" w:ascii="宋体" w:hAnsi="宋体" w:eastAsia="宋体" w:cs="Arial"/>
          <w:bCs/>
          <w:color w:val="auto"/>
          <w:sz w:val="24"/>
          <w:szCs w:val="21"/>
          <w:highlight w:val="none"/>
          <w:lang w:eastAsia="en-US"/>
        </w:rPr>
        <w:t xml:space="preserve">提供的《残疾人福利性单位声明函》与事实不符的，依照《中华人民共和国政府采购法》第七十七条第一款的规定追究法律责任。</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Arial" w:eastAsia="宋体" w:cs="Arial"/>
          <w:bCs/>
          <w:color w:val="auto"/>
          <w:sz w:val="24"/>
          <w:szCs w:val="24"/>
          <w:highlight w:val="none"/>
          <w:lang w:eastAsia="en-US"/>
        </w:rPr>
      </w:pPr>
      <w:r>
        <w:rPr>
          <w:rFonts w:hint="eastAsia" w:ascii="宋体" w:hAnsi="Arial" w:eastAsia="宋体" w:cs="Times New Roman"/>
          <w:bCs/>
          <w:color w:val="auto"/>
          <w:sz w:val="24"/>
          <w:szCs w:val="24"/>
          <w:highlight w:val="none"/>
          <w:lang w:val="en-US" w:eastAsia="zh-CN" w:bidi="ar-SA"/>
        </w:rPr>
        <w:t xml:space="preserve">7.</w:t>
      </w:r>
      <w:r>
        <w:rPr>
          <w:rFonts w:hint="eastAsia" w:ascii="宋体" w:hAnsi="Arial" w:eastAsia="宋体" w:cs="Arial"/>
          <w:bCs/>
          <w:color w:val="auto"/>
          <w:sz w:val="24"/>
          <w:szCs w:val="24"/>
          <w:highlight w:val="none"/>
          <w:lang w:eastAsia="en-US"/>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宋体" w:eastAsia="宋体" w:cs="Arial"/>
          <w:bCs/>
          <w:color w:val="auto"/>
          <w:sz w:val="24"/>
          <w:szCs w:val="21"/>
          <w:highlight w:val="none"/>
          <w:lang w:eastAsia="en-US"/>
        </w:rPr>
      </w:pPr>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eastAsia="宋体" w:cs="Arial"/>
          <w:bCs/>
          <w:color w:val="auto"/>
          <w:sz w:val="24"/>
          <w:szCs w:val="21"/>
          <w:highlight w:val="none"/>
          <w:lang w:eastAsia="en-US"/>
        </w:rPr>
        <w:t xml:space="preserve">开标后，</w:t>
      </w:r>
      <w:r>
        <w:rPr>
          <w:rFonts w:hint="eastAsia" w:ascii="宋体" w:hAnsi="宋体" w:eastAsia="宋体" w:cs="Arial"/>
          <w:bCs/>
          <w:color w:val="auto"/>
          <w:sz w:val="24"/>
          <w:szCs w:val="21"/>
          <w:highlight w:val="none"/>
          <w:lang w:eastAsia="zh-CN"/>
        </w:rPr>
        <w:t xml:space="preserve">投标人</w:t>
      </w:r>
      <w:r>
        <w:rPr>
          <w:rFonts w:hint="eastAsia" w:ascii="宋体" w:hAnsi="宋体" w:eastAsia="宋体" w:cs="Arial"/>
          <w:bCs/>
          <w:color w:val="auto"/>
          <w:sz w:val="24"/>
          <w:szCs w:val="21"/>
          <w:highlight w:val="none"/>
          <w:lang w:eastAsia="en-US"/>
        </w:rPr>
        <w:t xml:space="preserve">须自行准备设备（包括但不限于笔记本电脑、无线网络）登录</w:t>
      </w:r>
      <w:r>
        <w:rPr>
          <w:rFonts w:hint="eastAsia" w:ascii="宋体" w:hAnsi="宋体" w:eastAsia="宋体" w:cs="Arial"/>
          <w:bCs/>
          <w:color w:val="auto"/>
          <w:sz w:val="24"/>
          <w:szCs w:val="24"/>
          <w:highlight w:val="none"/>
          <w:lang w:eastAsia="en-US"/>
        </w:rPr>
        <w:t xml:space="preserve">“苏采云”系统</w:t>
      </w:r>
      <w:r>
        <w:rPr>
          <w:rFonts w:hint="eastAsia" w:ascii="宋体" w:hAnsi="宋体" w:eastAsia="宋体" w:cs="Arial"/>
          <w:bCs/>
          <w:color w:val="auto"/>
          <w:sz w:val="24"/>
          <w:szCs w:val="21"/>
          <w:highlight w:val="none"/>
          <w:lang w:eastAsia="en-US"/>
        </w:rPr>
        <w:t xml:space="preserve">，按招标文件规定时间解密后，在评标过程中保持在线，等待评标委员会的询标和评标结果，中途不得离开。如未按要求应答，由此所产生的损失及风险由</w:t>
      </w:r>
      <w:r>
        <w:rPr>
          <w:rFonts w:hint="eastAsia" w:ascii="宋体" w:hAnsi="宋体" w:eastAsia="宋体" w:cs="Arial"/>
          <w:bCs/>
          <w:color w:val="auto"/>
          <w:sz w:val="24"/>
          <w:szCs w:val="21"/>
          <w:highlight w:val="none"/>
          <w:lang w:eastAsia="zh-CN"/>
        </w:rPr>
        <w:t xml:space="preserve">投标人</w:t>
      </w:r>
      <w:r>
        <w:rPr>
          <w:rFonts w:hint="eastAsia" w:ascii="宋体" w:hAnsi="宋体" w:eastAsia="宋体" w:cs="Arial"/>
          <w:bCs/>
          <w:color w:val="auto"/>
          <w:sz w:val="24"/>
          <w:szCs w:val="21"/>
          <w:highlight w:val="none"/>
          <w:lang w:eastAsia="en-US"/>
        </w:rPr>
        <w:t xml:space="preserve">自行承担。</w:t>
      </w:r>
      <w:r/>
    </w:p>
    <w:p>
      <w:pPr>
        <w:numPr>
          <w:ilvl w:val="1"/>
          <w:numId w:val="0"/>
        </w:numPr>
        <w:ind w:left="0" w:firstLine="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s>
        <w:rPr>
          <w:rFonts w:hint="eastAsia" w:ascii="宋体" w:hAnsi="宋体" w:eastAsia="宋体" w:cs="Arial"/>
          <w:bCs/>
          <w:color w:val="auto"/>
          <w:sz w:val="28"/>
          <w:szCs w:val="22"/>
          <w:highlight w:val="none"/>
          <w:lang w:eastAsia="en-US"/>
        </w:rPr>
      </w:pPr>
      <w:r>
        <w:rPr>
          <w:rFonts w:hint="eastAsia" w:ascii="宋体" w:hAnsi="宋体" w:eastAsia="宋体" w:cs="Arial"/>
          <w:bCs/>
          <w:color w:val="auto"/>
          <w:sz w:val="28"/>
          <w:szCs w:val="22"/>
          <w:highlight w:val="none"/>
          <w:lang w:eastAsia="en-US"/>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8"/>
          <w:szCs w:val="22"/>
          <w:highlight w:val="none"/>
          <w:lang w:val="en-US" w:eastAsia="zh-CN"/>
        </w:rPr>
      </w:pPr>
      <w:r>
        <w:rPr>
          <w:rFonts w:hint="eastAsia" w:ascii="宋体" w:hAnsi="宋体" w:eastAsia="宋体" w:cs="Arial"/>
          <w:b/>
          <w:bCs w:val="0"/>
          <w:color w:val="auto"/>
          <w:sz w:val="28"/>
          <w:szCs w:val="22"/>
          <w:highlight w:val="none"/>
          <w:lang w:val="en-US" w:eastAsia="zh-CN"/>
        </w:rPr>
      </w:r>
      <w:r/>
    </w:p>
    <w:p>
      <w:pPr>
        <w:spacing w:line="240" w:lineRule="auto"/>
        <w:rPr>
          <w:rFonts w:ascii="Calibri" w:hAnsi="Calibri" w:eastAsia="宋体" w:cs="Times New Roman"/>
          <w:color w:val="auto"/>
          <w:sz w:val="22"/>
          <w:szCs w:val="28"/>
          <w:highlight w:val="none"/>
        </w:rPr>
      </w:pPr>
      <w:r>
        <w:rPr>
          <w:rFonts w:ascii="Calibri" w:hAnsi="Calibri" w:eastAsia="宋体" w:cs="Times New Roman"/>
          <w:color w:val="auto"/>
          <w:sz w:val="22"/>
          <w:szCs w:val="28"/>
          <w:highlight w:val="none"/>
        </w:rPr>
      </w:r>
      <w:r/>
    </w:p>
    <w:p>
      <w:pPr>
        <w:rPr>
          <w:rFonts w:hint="eastAsia" w:ascii="宋体" w:hAnsi="宋体" w:eastAsia="宋体" w:cs="Arial"/>
          <w:b/>
          <w:bCs w:val="0"/>
          <w:color w:val="auto"/>
          <w:sz w:val="24"/>
          <w:szCs w:val="21"/>
          <w:highlight w:val="none"/>
          <w:lang w:val="en-US" w:eastAsia="zh-CN"/>
        </w:rPr>
      </w:pPr>
      <w:r>
        <w:rPr>
          <w:rFonts w:hint="eastAsia" w:ascii="宋体" w:hAnsi="宋体" w:eastAsia="宋体" w:cs="Arial"/>
          <w:b/>
          <w:bCs w:val="0"/>
          <w:color w:val="auto"/>
          <w:sz w:val="24"/>
          <w:szCs w:val="21"/>
          <w:highlight w:val="none"/>
          <w:lang w:val="en-US" w:eastAsia="zh-CN"/>
        </w:rPr>
        <w:br w:type="page" w:clear="all"/>
      </w:r>
      <w:r/>
    </w:p>
    <w:p>
      <w:pPr>
        <w:ind w:firstLine="0"/>
        <w:jc w:val="center"/>
        <w:keepLines w:val="0"/>
        <w:keepNext w:val="0"/>
        <w:pageBreakBefore w:val="0"/>
        <w:spacing w:line="360" w:lineRule="auto"/>
        <w:shd w:val="clear" w:color="auto" w:fill="auto"/>
        <w:widowControl/>
        <w:rPr>
          <w:rFonts w:hint="eastAsia" w:ascii="宋体" w:hAnsi="宋体" w:eastAsia="宋体" w:cs="Arial"/>
          <w:b/>
          <w:bCs w:val="0"/>
          <w:color w:val="auto"/>
          <w:sz w:val="24"/>
          <w:szCs w:val="21"/>
          <w:highlight w:val="none"/>
          <w:lang w:val="en-US" w:eastAsia="zh-CN"/>
        </w:rPr>
      </w:pPr>
      <w:r>
        <w:rPr>
          <w:rFonts w:hint="eastAsia" w:ascii="宋体" w:hAnsi="宋体" w:eastAsia="宋体" w:cs="Arial"/>
          <w:b/>
          <w:bCs w:val="0"/>
          <w:color w:val="auto"/>
          <w:sz w:val="24"/>
          <w:szCs w:val="21"/>
          <w:highlight w:val="none"/>
          <w:lang w:val="en-US" w:eastAsia="zh-CN"/>
        </w:rPr>
        <w:t xml:space="preserve">第三部分政府采购政策（包括但不限于下列具体政策要求）</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auto"/>
          <w:sz w:val="24"/>
          <w:szCs w:val="24"/>
          <w:highlight w:val="none"/>
          <w:lang w:eastAsia="en-US"/>
        </w:rPr>
      </w:pPr>
      <w:r>
        <w:rPr>
          <w:rFonts w:hint="eastAsia" w:ascii="宋体" w:hAnsi="Calibri" w:eastAsia="Arial" w:cs="Times New Roman"/>
          <w:bCs/>
          <w:color w:val="auto"/>
          <w:sz w:val="24"/>
          <w:szCs w:val="24"/>
          <w:highlight w:val="none"/>
          <w:lang w:val="en-US" w:eastAsia="zh-CN" w:bidi="ar-SA"/>
        </w:rPr>
        <w:t xml:space="preserve">1.</w:t>
      </w:r>
      <w:r>
        <w:rPr>
          <w:rFonts w:hint="eastAsia" w:ascii="宋体" w:hAnsi="Arial" w:eastAsia="宋体" w:cs="Arial"/>
          <w:bCs/>
          <w:color w:val="auto"/>
          <w:sz w:val="24"/>
          <w:szCs w:val="24"/>
          <w:highlight w:val="none"/>
          <w:lang w:eastAsia="en-US"/>
        </w:rPr>
        <w:t xml:space="preserve">本项目中如有涉及商品包装、快递包装要求的，应当</w:t>
      </w:r>
      <w:r>
        <w:rPr>
          <w:rFonts w:hint="eastAsia" w:ascii="宋体" w:hAnsi="Arial" w:eastAsia="宋体" w:cs="Arial"/>
          <w:bCs/>
          <w:color w:val="auto"/>
          <w:sz w:val="24"/>
          <w:szCs w:val="24"/>
          <w:highlight w:val="none"/>
          <w:lang w:eastAsia="zh-CN"/>
        </w:rPr>
        <w:t xml:space="preserve">按照</w:t>
      </w:r>
      <w:r>
        <w:rPr>
          <w:rFonts w:hint="eastAsia" w:ascii="宋体" w:hAnsi="Arial" w:eastAsia="宋体" w:cs="Arial"/>
          <w:bCs/>
          <w:color w:val="auto"/>
          <w:sz w:val="24"/>
          <w:szCs w:val="24"/>
          <w:highlight w:val="none"/>
          <w:lang w:eastAsia="en-US"/>
        </w:rPr>
        <w:t xml:space="preserve">《关于印发〈商品包装政府采购需求标准（试行）〉、〈快递包装政府采购需求标准（试行）〉的通知》（财办库〔2020〕123号）文件执行。采购人在招标（采购）文</w:t>
      </w:r>
      <w:r>
        <w:rPr>
          <w:rFonts w:hint="eastAsia" w:ascii="宋体" w:hAnsi="Arial" w:eastAsia="宋体" w:cs="Arial"/>
          <w:bCs/>
          <w:color w:val="auto"/>
          <w:sz w:val="24"/>
          <w:szCs w:val="24"/>
          <w:highlight w:val="none"/>
          <w:lang w:eastAsia="zh-CN"/>
        </w:rPr>
        <w:t xml:space="preserve">件中</w:t>
      </w:r>
      <w:r>
        <w:rPr>
          <w:rFonts w:hint="eastAsia" w:ascii="宋体" w:hAnsi="Arial" w:eastAsia="宋体" w:cs="Arial"/>
          <w:bCs/>
          <w:color w:val="auto"/>
          <w:sz w:val="24"/>
          <w:szCs w:val="24"/>
          <w:highlight w:val="none"/>
          <w:lang w:eastAsia="en-US"/>
        </w:rPr>
        <w:t xml:space="preserve">对商品包装和快递包装提出具体要求的，在政府采购合同中应当载明对政府采购供应商提</w:t>
      </w:r>
      <w:r>
        <w:rPr>
          <w:rFonts w:hint="eastAsia" w:ascii="宋体" w:hAnsi="Arial" w:eastAsia="宋体" w:cs="Arial"/>
          <w:bCs/>
          <w:color w:val="auto"/>
          <w:sz w:val="24"/>
          <w:szCs w:val="24"/>
          <w:highlight w:val="none"/>
          <w:lang w:eastAsia="zh-CN"/>
        </w:rPr>
        <w:t xml:space="preserve">供的</w:t>
      </w:r>
      <w:r>
        <w:rPr>
          <w:rFonts w:hint="eastAsia" w:ascii="宋体" w:hAnsi="Arial" w:eastAsia="宋体" w:cs="Arial"/>
          <w:bCs/>
          <w:color w:val="auto"/>
          <w:sz w:val="24"/>
          <w:szCs w:val="24"/>
          <w:highlight w:val="none"/>
          <w:lang w:eastAsia="en-US"/>
        </w:rPr>
        <w:t xml:space="preserve">产品及相关快递服务的具体包装要求和履约验收相关条款，中标（成交）供应商须严格执行，必要时应按照要求在履约验收环节出具检测报告。</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auto"/>
          <w:sz w:val="24"/>
          <w:szCs w:val="24"/>
          <w:highlight w:val="none"/>
          <w:lang w:eastAsia="en-US"/>
        </w:rPr>
      </w:pPr>
      <w:r>
        <w:rPr>
          <w:rFonts w:hint="eastAsia" w:ascii="宋体" w:hAnsi="Calibri" w:eastAsia="Arial" w:cs="Times New Roman"/>
          <w:bCs/>
          <w:color w:val="auto"/>
          <w:sz w:val="24"/>
          <w:szCs w:val="24"/>
          <w:highlight w:val="none"/>
          <w:lang w:val="en-US" w:eastAsia="zh-CN" w:bidi="ar-SA"/>
        </w:rPr>
        <w:t xml:space="preserve">2.</w:t>
      </w:r>
      <w:r>
        <w:rPr>
          <w:rFonts w:hint="eastAsia" w:ascii="宋体" w:hAnsi="Arial" w:eastAsia="宋体" w:cs="Arial"/>
          <w:bCs/>
          <w:color w:val="auto"/>
          <w:sz w:val="24"/>
          <w:szCs w:val="24"/>
          <w:highlight w:val="none"/>
          <w:lang w:eastAsia="en-US"/>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eastAsia="en-US"/>
        </w:rPr>
      </w:pPr>
      <w:r>
        <w:rPr>
          <w:rFonts w:hint="eastAsia" w:ascii="宋体" w:hAnsi="Arial" w:eastAsia="宋体" w:cs="Arial"/>
          <w:bCs/>
          <w:color w:val="auto"/>
          <w:sz w:val="24"/>
          <w:szCs w:val="24"/>
          <w:highlight w:val="none"/>
          <w:lang w:eastAsia="en-US"/>
        </w:rPr>
        <w:t xml:space="preserve">采购产品属于《节能产品政府采购品目清单</w:t>
      </w:r>
      <w:r>
        <w:rPr>
          <w:rFonts w:hint="eastAsia" w:ascii="宋体" w:hAnsi="Arial" w:eastAsia="宋体" w:cs="Arial"/>
          <w:bCs/>
          <w:color w:val="auto"/>
          <w:sz w:val="24"/>
          <w:szCs w:val="24"/>
          <w:highlight w:val="none"/>
          <w:lang w:eastAsia="zh-CN"/>
        </w:rPr>
        <w:t xml:space="preserve">》《</w:t>
      </w:r>
      <w:r>
        <w:rPr>
          <w:rFonts w:hint="eastAsia" w:ascii="宋体" w:hAnsi="Arial" w:eastAsia="宋体" w:cs="Arial"/>
          <w:bCs/>
          <w:color w:val="auto"/>
          <w:sz w:val="24"/>
          <w:szCs w:val="24"/>
          <w:highlight w:val="none"/>
          <w:lang w:eastAsia="en-US"/>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eastAsia="en-US"/>
        </w:rPr>
      </w:pPr>
      <w:r>
        <w:rPr>
          <w:rFonts w:hint="eastAsia" w:ascii="宋体" w:hAnsi="Arial" w:eastAsia="宋体" w:cs="Arial"/>
          <w:bCs/>
          <w:color w:val="auto"/>
          <w:sz w:val="24"/>
          <w:szCs w:val="24"/>
          <w:highlight w:val="none"/>
          <w:lang w:eastAsia="en-US"/>
        </w:rPr>
        <w:t xml:space="preserve">认证机构详见市场监管总局发布的《参与实施政府采购节能产品认证机构名录》和《参与实施政府采购环境标志产品认证机构名录》。</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auto"/>
          <w:sz w:val="24"/>
          <w:szCs w:val="24"/>
          <w:highlight w:val="none"/>
          <w:lang w:eastAsia="en-US"/>
        </w:rPr>
      </w:pPr>
      <w:r>
        <w:rPr>
          <w:rFonts w:hint="eastAsia" w:ascii="宋体" w:hAnsi="Calibri" w:eastAsia="Arial" w:cs="Times New Roman"/>
          <w:bCs/>
          <w:color w:val="auto"/>
          <w:sz w:val="24"/>
          <w:szCs w:val="24"/>
          <w:highlight w:val="none"/>
          <w:lang w:val="en-US" w:eastAsia="zh-CN" w:bidi="ar-SA"/>
        </w:rPr>
        <w:t xml:space="preserve">3.</w:t>
      </w:r>
      <w:r>
        <w:rPr>
          <w:rFonts w:hint="eastAsia" w:ascii="Arial" w:hAnsi="Arial" w:eastAsia="宋体" w:cs="Arial"/>
          <w:color w:val="auto"/>
          <w:sz w:val="24"/>
          <w:szCs w:val="24"/>
          <w:highlight w:val="none"/>
          <w:lang w:eastAsia="en-US"/>
        </w:rPr>
        <w:t xml:space="preserve">本项目中如有涉及采购数据中心相关设备、运维服务的，应当</w:t>
      </w:r>
      <w:r>
        <w:rPr>
          <w:rFonts w:hint="eastAsia" w:ascii="Arial" w:hAnsi="Arial" w:eastAsia="宋体" w:cs="Arial"/>
          <w:color w:val="auto"/>
          <w:sz w:val="24"/>
          <w:szCs w:val="24"/>
          <w:highlight w:val="none"/>
          <w:lang w:eastAsia="zh-CN"/>
        </w:rPr>
        <w:t xml:space="preserve">按照</w:t>
      </w:r>
      <w:r>
        <w:rPr>
          <w:rFonts w:hint="eastAsia" w:ascii="Arial" w:hAnsi="Arial" w:eastAsia="宋体" w:cs="Arial"/>
          <w:color w:val="auto"/>
          <w:sz w:val="24"/>
          <w:szCs w:val="24"/>
          <w:highlight w:val="none"/>
          <w:lang w:eastAsia="en-US"/>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宋体" w:eastAsia="宋体" w:cs="宋体"/>
          <w:color w:val="auto"/>
          <w:sz w:val="24"/>
          <w:szCs w:val="24"/>
          <w:highlight w:val="none"/>
          <w:lang w:eastAsia="en-US"/>
        </w:rPr>
      </w:pPr>
      <w:r>
        <w:rPr>
          <w:rFonts w:hint="eastAsia" w:ascii="宋体" w:hAnsi="宋体" w:eastAsia="Arial" w:cs="Times New Roman"/>
          <w:color w:val="auto"/>
          <w:sz w:val="24"/>
          <w:szCs w:val="24"/>
          <w:highlight w:val="none"/>
          <w:lang w:val="en-US" w:eastAsia="zh-CN" w:bidi="ar-SA"/>
        </w:rPr>
        <w:t xml:space="preserve">4.</w:t>
      </w:r>
      <w:r>
        <w:rPr>
          <w:rFonts w:hint="eastAsia" w:ascii="宋体" w:hAnsi="Arial" w:eastAsia="宋体" w:cs="Arial"/>
          <w:bCs/>
          <w:color w:val="auto"/>
          <w:sz w:val="24"/>
          <w:szCs w:val="24"/>
          <w:highlight w:val="none"/>
          <w:lang w:eastAsia="en-US"/>
        </w:rPr>
        <w:t xml:space="preserve">有关中小企业政策，如</w:t>
      </w:r>
      <w:r>
        <w:rPr>
          <w:rFonts w:hint="eastAsia" w:ascii="宋体" w:hAnsi="宋体" w:eastAsia="宋体" w:cs="Arial"/>
          <w:color w:val="auto"/>
          <w:sz w:val="24"/>
          <w:szCs w:val="24"/>
          <w:highlight w:val="none"/>
          <w:lang w:eastAsia="en-US"/>
        </w:rPr>
        <w:t xml:space="preserve">落实政府采购政策需满足的资格要求以及落实政府采购政策的价格调整的相关内容可详见本文件其他章节。</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宋体" w:eastAsia="宋体" w:cs="宋体"/>
          <w:color w:val="auto"/>
          <w:sz w:val="24"/>
          <w:szCs w:val="24"/>
          <w:highlight w:val="none"/>
          <w:lang w:eastAsia="en-US"/>
        </w:rPr>
      </w:pPr>
      <w:r>
        <w:rPr>
          <w:rFonts w:hint="eastAsia" w:ascii="宋体" w:hAnsi="宋体" w:eastAsia="Arial" w:cs="Times New Roman"/>
          <w:color w:val="auto"/>
          <w:sz w:val="24"/>
          <w:szCs w:val="24"/>
          <w:highlight w:val="none"/>
          <w:lang w:val="en-US" w:eastAsia="zh-CN" w:bidi="ar-SA"/>
        </w:rPr>
        <w:t xml:space="preserve">5.</w:t>
      </w:r>
      <w:r>
        <w:rPr>
          <w:rFonts w:hint="eastAsia" w:ascii="宋体" w:hAnsi="Arial" w:eastAsia="宋体" w:cs="Arial"/>
          <w:bCs/>
          <w:color w:val="auto"/>
          <w:sz w:val="24"/>
          <w:szCs w:val="24"/>
          <w:highlight w:val="none"/>
          <w:lang w:eastAsia="en-US"/>
        </w:rPr>
        <w:t xml:space="preserve">中标、成交供应商可采用合同融资形式，</w:t>
      </w:r>
      <w:r>
        <w:rPr>
          <w:rFonts w:hint="eastAsia" w:ascii="宋体" w:hAnsi="Arial" w:eastAsia="宋体" w:cs="Arial"/>
          <w:bCs/>
          <w:color w:val="auto"/>
          <w:sz w:val="24"/>
          <w:szCs w:val="24"/>
          <w:highlight w:val="none"/>
          <w:lang w:eastAsia="zh-CN"/>
        </w:rPr>
        <w:t xml:space="preserve">中标供应商</w:t>
      </w:r>
      <w:r>
        <w:rPr>
          <w:rFonts w:hint="eastAsia" w:ascii="宋体" w:hAnsi="Arial" w:eastAsia="宋体" w:cs="Arial"/>
          <w:bCs/>
          <w:color w:val="auto"/>
          <w:sz w:val="24"/>
          <w:szCs w:val="24"/>
          <w:highlight w:val="none"/>
          <w:lang w:eastAsia="en-US"/>
        </w:rPr>
        <w:t xml:space="preserve">可凭政府采购合同办理融资贷款，详见政府采购网“政采贷”专栏。</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宋体" w:eastAsia="宋体" w:cs="宋体"/>
          <w:color w:val="auto"/>
          <w:sz w:val="24"/>
          <w:szCs w:val="24"/>
          <w:highlight w:val="none"/>
          <w:lang w:eastAsia="en-US"/>
        </w:rPr>
      </w:pPr>
      <w:r>
        <w:rPr>
          <w:rFonts w:hint="eastAsia" w:ascii="宋体" w:hAnsi="宋体" w:eastAsia="Arial" w:cs="Times New Roman"/>
          <w:color w:val="auto"/>
          <w:sz w:val="24"/>
          <w:szCs w:val="24"/>
          <w:highlight w:val="none"/>
          <w:lang w:val="en-US" w:eastAsia="zh-CN" w:bidi="ar-SA"/>
        </w:rPr>
        <w:t xml:space="preserve">6.</w:t>
      </w:r>
      <w:r>
        <w:rPr>
          <w:rFonts w:hint="eastAsia" w:ascii="宋体" w:hAnsi="Arial" w:eastAsia="宋体" w:cs="Arial"/>
          <w:bCs/>
          <w:color w:val="auto"/>
          <w:sz w:val="24"/>
          <w:szCs w:val="24"/>
          <w:highlight w:val="none"/>
          <w:lang w:eastAsia="en-US"/>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Arial" w:eastAsia="宋体" w:cs="Arial"/>
          <w:bCs/>
          <w:color w:val="auto"/>
          <w:sz w:val="24"/>
          <w:szCs w:val="24"/>
          <w:highlight w:val="none"/>
          <w:lang w:eastAsia="zh-CN"/>
        </w:rPr>
        <w:t xml:space="preserve">，</w:t>
      </w:r>
      <w:r>
        <w:rPr>
          <w:rFonts w:hint="eastAsia" w:ascii="宋体" w:hAnsi="Arial" w:eastAsia="宋体" w:cs="Arial"/>
          <w:bCs/>
          <w:color w:val="auto"/>
          <w:sz w:val="24"/>
          <w:szCs w:val="24"/>
          <w:highlight w:val="none"/>
          <w:lang w:eastAsia="en-US"/>
        </w:rPr>
        <w:t xml:space="preserve">中标、成交供应商以保函形式缴纳履约保证金；供应商未按政府采购合同履行约定义务而应实际支付保证金的，由专业担保机构按照担保函约定履行担保责任。</w:t>
      </w:r>
      <w:r/>
    </w:p>
    <w:p>
      <w:pPr>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eastAsia="en-US"/>
        </w:rPr>
      </w:pPr>
      <w:r>
        <w:rPr>
          <w:rFonts w:hint="eastAsia" w:ascii="宋体" w:hAnsi="Arial" w:eastAsia="宋体" w:cs="Arial"/>
          <w:bCs/>
          <w:color w:val="auto"/>
          <w:sz w:val="24"/>
          <w:szCs w:val="24"/>
          <w:highlight w:val="none"/>
          <w:lang w:eastAsia="en-US"/>
        </w:rPr>
        <w:t xml:space="preserve">中标、成交供应商可以采用电子履约保函形式缴纳履约保证金，具体操作可登录江苏政府采购网（http://www.ccgp-jiangsu.gov.cn）的保险保函模块进行办理。</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auto"/>
          <w:sz w:val="24"/>
          <w:szCs w:val="24"/>
          <w:highlight w:val="none"/>
          <w:lang w:eastAsia="en-US"/>
        </w:rPr>
      </w:pPr>
      <w:r>
        <w:rPr>
          <w:rFonts w:hint="eastAsia" w:ascii="宋体" w:hAnsi="Calibri" w:eastAsia="Arial" w:cs="Times New Roman"/>
          <w:bCs/>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eastAsia="en-US"/>
        </w:rPr>
        <w:t xml:space="preserve">本项目中如有涉及数据库、操作系统、通用服务器、工作站、一体式计算机、便携式计算机、台式计算机等七种软硬件的，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en-US"/>
        </w:rPr>
        <w:t xml:space="preserve">不得违反财政部、工信部共同发</w:t>
      </w:r>
      <w:r>
        <w:rPr>
          <w:rFonts w:hint="eastAsia" w:ascii="宋体" w:hAnsi="宋体" w:eastAsia="宋体" w:cs="宋体"/>
          <w:color w:val="auto"/>
          <w:sz w:val="24"/>
          <w:szCs w:val="24"/>
          <w:highlight w:val="none"/>
          <w:lang w:eastAsia="zh-CN"/>
        </w:rPr>
        <w:t xml:space="preserve">布的</w:t>
      </w:r>
      <w:r>
        <w:rPr>
          <w:rFonts w:hint="eastAsia" w:ascii="宋体" w:hAnsi="宋体" w:eastAsia="宋体" w:cs="宋体"/>
          <w:color w:val="auto"/>
          <w:sz w:val="24"/>
          <w:szCs w:val="24"/>
          <w:highlight w:val="none"/>
          <w:lang w:eastAsia="en-US"/>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en-US"/>
        </w:rPr>
        <w:t xml:space="preserve">应满足招标文件要求。</w:t>
      </w:r>
      <w:r>
        <w:rPr>
          <w:rFonts w:hint="eastAsia" w:ascii="宋体" w:hAnsi="Arial" w:eastAsia="宋体" w:cs="Arial"/>
          <w:bCs/>
          <w:color w:val="auto"/>
          <w:sz w:val="24"/>
          <w:szCs w:val="24"/>
          <w:highlight w:val="none"/>
          <w:lang w:eastAsia="en-US"/>
        </w:rPr>
        <w:t xml:space="preserve">采购人可在合同中约定，</w:t>
      </w:r>
      <w:r>
        <w:rPr>
          <w:rFonts w:hint="eastAsia" w:ascii="宋体" w:hAnsi="宋体" w:eastAsia="宋体" w:cs="宋体"/>
          <w:color w:val="auto"/>
          <w:sz w:val="24"/>
          <w:szCs w:val="24"/>
          <w:highlight w:val="none"/>
          <w:lang w:eastAsia="en-US"/>
        </w:rPr>
        <w:t xml:space="preserve">在</w:t>
      </w:r>
      <w:r>
        <w:rPr>
          <w:rFonts w:hint="eastAsia" w:ascii="宋体" w:hAnsi="Arial" w:eastAsia="宋体" w:cs="Arial"/>
          <w:bCs/>
          <w:color w:val="auto"/>
          <w:sz w:val="24"/>
          <w:szCs w:val="24"/>
          <w:highlight w:val="none"/>
          <w:lang w:eastAsia="en-US"/>
        </w:rPr>
        <w:t xml:space="preserve">履约验收管理时，可对所提供的七种软硬件进行验收，必要时可以委托依法取得检测、认证资质的机构进行检测、认证。</w:t>
      </w:r>
      <w:r/>
    </w:p>
    <w:p>
      <w:pPr>
        <w:numPr>
          <w:ilvl w:val="1"/>
          <w:numId w:val="0"/>
        </w:numPr>
        <w:ind w:left="0" w:firstLine="480"/>
        <w:jc w:val="left"/>
        <w:keepLines w:val="0"/>
        <w:keepNext w:val="0"/>
        <w:pageBreakBefore w:val="0"/>
        <w:spacing w:line="360" w:lineRule="auto"/>
        <w:shd w:val="clear" w:color="auto" w:fill="auto"/>
        <w:widowControl/>
        <w:tabs>
          <w:tab w:val="left" w:pos="525" w:leader="none"/>
          <w:tab w:val="left" w:pos="945" w:leader="none"/>
        </w:tabs>
        <w:rPr>
          <w:rFonts w:hint="eastAsia" w:ascii="宋体" w:hAnsi="Arial" w:eastAsia="宋体" w:cs="Arial"/>
          <w:bCs/>
          <w:color w:val="auto"/>
          <w:sz w:val="24"/>
          <w:szCs w:val="24"/>
          <w:highlight w:val="none"/>
          <w:lang w:eastAsia="en-US"/>
        </w:rPr>
      </w:pPr>
      <w:r>
        <w:rPr>
          <w:rFonts w:hint="eastAsia" w:ascii="宋体" w:hAnsi="Calibri" w:eastAsia="Arial" w:cs="Times New Roman"/>
          <w:bCs/>
          <w:color w:val="auto"/>
          <w:sz w:val="24"/>
          <w:szCs w:val="24"/>
          <w:highlight w:val="none"/>
          <w:lang w:val="en-US" w:eastAsia="zh-CN" w:bidi="ar-SA"/>
        </w:rPr>
        <w:t xml:space="preserve">8.</w:t>
      </w:r>
      <w:r>
        <w:rPr>
          <w:rFonts w:hint="eastAsia" w:ascii="宋体" w:hAnsi="Arial" w:eastAsia="宋体" w:cs="Arial"/>
          <w:bCs/>
          <w:color w:val="auto"/>
          <w:sz w:val="24"/>
          <w:szCs w:val="24"/>
          <w:highlight w:val="none"/>
          <w:lang w:eastAsia="en-US"/>
        </w:rPr>
        <w:t xml:space="preserve">根据苏财办购〔2024〕1号相关要求，采购人应当严格按照</w:t>
      </w:r>
      <w:r>
        <w:rPr>
          <w:rFonts w:hint="eastAsia" w:ascii="宋体" w:hAnsi="Arial" w:eastAsia="宋体" w:cs="Arial"/>
          <w:bCs/>
          <w:color w:val="auto"/>
          <w:sz w:val="24"/>
          <w:szCs w:val="24"/>
          <w:highlight w:val="none"/>
          <w:lang w:eastAsia="zh-CN"/>
        </w:rPr>
        <w:t xml:space="preserve">《中华人民共和国政府采购法》</w:t>
      </w:r>
      <w:r>
        <w:rPr>
          <w:rFonts w:hint="eastAsia" w:ascii="宋体" w:hAnsi="Arial" w:eastAsia="宋体" w:cs="Arial"/>
          <w:bCs/>
          <w:color w:val="auto"/>
          <w:sz w:val="24"/>
          <w:szCs w:val="24"/>
          <w:highlight w:val="none"/>
          <w:lang w:eastAsia="en-US"/>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val="en" w:eastAsia="en-US"/>
        </w:rPr>
      </w:pPr>
      <w:r>
        <w:rPr>
          <w:rFonts w:hint="eastAsia" w:ascii="宋体" w:hAnsi="Arial" w:eastAsia="宋体" w:cs="Arial"/>
          <w:bCs/>
          <w:color w:val="auto"/>
          <w:sz w:val="24"/>
          <w:szCs w:val="24"/>
          <w:highlight w:val="none"/>
          <w:lang w:val="en" w:eastAsia="en-US"/>
        </w:rPr>
        <w:t xml:space="preserve">政府采购合同的双方当事人不得擅自变更合同，依照</w:t>
      </w:r>
      <w:r>
        <w:rPr>
          <w:rFonts w:hint="eastAsia" w:ascii="宋体" w:hAnsi="Arial" w:eastAsia="宋体" w:cs="Arial"/>
          <w:bCs/>
          <w:color w:val="auto"/>
          <w:sz w:val="24"/>
          <w:szCs w:val="24"/>
          <w:highlight w:val="none"/>
          <w:lang w:val="en" w:eastAsia="zh-CN"/>
        </w:rPr>
        <w:t xml:space="preserve">《中华人民共和国政府采购法》</w:t>
      </w:r>
      <w:r>
        <w:rPr>
          <w:rFonts w:hint="eastAsia" w:ascii="宋体" w:hAnsi="Arial" w:eastAsia="宋体" w:cs="Arial"/>
          <w:bCs/>
          <w:color w:val="auto"/>
          <w:sz w:val="24"/>
          <w:szCs w:val="24"/>
          <w:highlight w:val="none"/>
          <w:lang w:val="en" w:eastAsia="en-US"/>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firstLine="480"/>
        <w:jc w:val="left"/>
        <w:keepLines w:val="0"/>
        <w:keepNext w:val="0"/>
        <w:pageBreakBefore w:val="0"/>
        <w:spacing w:line="360" w:lineRule="auto"/>
        <w:shd w:val="clear" w:color="auto" w:fill="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val="en" w:eastAsia="en-US"/>
        </w:rPr>
        <w:outlineLvl w:val="9"/>
      </w:pPr>
      <w:r>
        <w:rPr>
          <w:rFonts w:hint="eastAsia" w:ascii="宋体" w:hAnsi="Arial" w:eastAsia="宋体" w:cs="Arial"/>
          <w:bCs/>
          <w:color w:val="auto"/>
          <w:sz w:val="24"/>
          <w:szCs w:val="24"/>
          <w:highlight w:val="none"/>
          <w:lang w:val="en" w:eastAsia="en-US"/>
        </w:rPr>
        <w:t xml:space="preserve">采购人原则上应当自收到发票后10个工作日内将资金支付到合同约定的供应商账户。</w:t>
      </w:r>
      <w:r/>
    </w:p>
    <w:p>
      <w:pPr>
        <w:numPr>
          <w:ilvl w:val="1"/>
          <w:numId w:val="0"/>
        </w:numPr>
        <w:ind w:left="0" w:firstLine="480"/>
        <w:jc w:val="left"/>
        <w:spacing w:line="360" w:lineRule="auto"/>
        <w:widowControl/>
        <w:tabs>
          <w:tab w:val="left" w:pos="525" w:leader="none"/>
          <w:tab w:val="left" w:pos="945" w:leader="none"/>
        </w:tabs>
        <w:rPr>
          <w:rFonts w:hint="eastAsia" w:ascii="宋体" w:hAnsi="Arial" w:eastAsia="宋体" w:cs="Arial"/>
          <w:bCs/>
          <w:color w:val="auto"/>
          <w:sz w:val="24"/>
          <w:szCs w:val="24"/>
          <w:highlight w:val="none"/>
          <w:lang w:val="en" w:eastAsia="en-US"/>
        </w:rPr>
      </w:pPr>
      <w:r>
        <w:rPr>
          <w:rFonts w:hint="eastAsia" w:ascii="宋体" w:hAnsi="Times New Roman" w:eastAsia="宋体" w:cs="Times New Roman"/>
          <w:bCs/>
          <w:color w:val="auto"/>
          <w:sz w:val="24"/>
          <w:szCs w:val="24"/>
          <w:highlight w:val="none"/>
          <w:lang w:val="en" w:eastAsia="zh-CN" w:bidi="ar-SA"/>
        </w:rPr>
        <w:t xml:space="preserve">9.</w:t>
      </w:r>
      <w:r>
        <w:rPr>
          <w:rFonts w:hint="eastAsia" w:ascii="宋体" w:hAnsi="Arial" w:eastAsia="宋体" w:cs="Arial"/>
          <w:bCs/>
          <w:color w:val="auto"/>
          <w:sz w:val="24"/>
          <w:szCs w:val="24"/>
          <w:highlight w:val="none"/>
          <w:lang w:eastAsia="en-US"/>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0"/>
        </w:numPr>
        <w:ind w:left="0" w:firstLine="480"/>
        <w:jc w:val="left"/>
        <w:spacing w:line="360" w:lineRule="auto"/>
        <w:widowControl/>
        <w:tabs>
          <w:tab w:val="left" w:pos="525" w:leader="none"/>
          <w:tab w:val="left" w:pos="945" w:leader="none"/>
        </w:tabs>
        <w:rPr>
          <w:rFonts w:hint="eastAsia" w:ascii="宋体" w:hAnsi="Arial" w:eastAsia="宋体" w:cs="Arial"/>
          <w:bCs/>
          <w:color w:val="auto"/>
          <w:sz w:val="24"/>
          <w:szCs w:val="24"/>
          <w:highlight w:val="none"/>
          <w:lang w:eastAsia="en-US"/>
        </w:rPr>
      </w:pPr>
      <w:r>
        <w:rPr>
          <w:rFonts w:hint="eastAsia" w:ascii="宋体" w:hAnsi="Times New Roman" w:eastAsia="宋体" w:cs="Times New Roman"/>
          <w:bCs/>
          <w:color w:val="auto"/>
          <w:sz w:val="24"/>
          <w:szCs w:val="24"/>
          <w:highlight w:val="none"/>
          <w:lang w:val="en-US" w:eastAsia="zh-CN" w:bidi="ar-SA"/>
        </w:rPr>
        <w:t xml:space="preserve">10.</w:t>
      </w:r>
      <w:r>
        <w:rPr>
          <w:rFonts w:hint="eastAsia" w:ascii="宋体" w:hAnsi="Arial" w:eastAsia="宋体" w:cs="Arial"/>
          <w:bCs/>
          <w:color w:val="auto"/>
          <w:sz w:val="24"/>
          <w:szCs w:val="24"/>
          <w:highlight w:val="none"/>
          <w:lang w:eastAsia="en-US"/>
        </w:rPr>
        <w:t xml:space="preserve">根据</w:t>
      </w:r>
      <w:bookmarkStart w:id="144" w:name="OLE_LINK1"/>
      <w:r/>
      <w:bookmarkStart w:id="145" w:name="OLE_LINK2"/>
      <w:r>
        <w:rPr>
          <w:rFonts w:hint="eastAsia" w:ascii="宋体" w:hAnsi="Arial" w:eastAsia="宋体" w:cs="Arial"/>
          <w:bCs/>
          <w:color w:val="auto"/>
          <w:sz w:val="24"/>
          <w:szCs w:val="24"/>
          <w:highlight w:val="none"/>
          <w:lang w:eastAsia="en-US"/>
        </w:rPr>
        <w:t xml:space="preserve">《保障中小企业款项支付条例》（中华人民共和国国务院令第802号）</w:t>
      </w:r>
      <w:bookmarkEnd w:id="144"/>
      <w:r/>
      <w:bookmarkEnd w:id="145"/>
      <w:r>
        <w:rPr>
          <w:rFonts w:hint="eastAsia" w:ascii="宋体" w:hAnsi="Arial" w:eastAsia="宋体" w:cs="Arial"/>
          <w:bCs/>
          <w:color w:val="auto"/>
          <w:sz w:val="24"/>
          <w:szCs w:val="24"/>
          <w:highlight w:val="none"/>
          <w:lang w:eastAsia="en-US"/>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val="en" w:eastAsia="en-US"/>
        </w:rPr>
      </w:pPr>
      <w:r>
        <w:rPr>
          <w:rFonts w:hint="eastAsia" w:ascii="宋体" w:hAnsi="Arial" w:eastAsia="宋体" w:cs="Arial"/>
          <w:bCs/>
          <w:color w:val="auto"/>
          <w:sz w:val="24"/>
          <w:szCs w:val="24"/>
          <w:highlight w:val="none"/>
          <w:lang w:val="en" w:eastAsia="en-US"/>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widowControl/>
        <w:tabs>
          <w:tab w:val="left" w:pos="525" w:leader="none"/>
          <w:tab w:val="left" w:pos="630" w:leader="none"/>
          <w:tab w:val="left" w:pos="735" w:leader="none"/>
          <w:tab w:val="left" w:pos="945" w:leader="none"/>
          <w:tab w:val="left" w:pos="1080" w:leader="none"/>
        </w:tabs>
        <w:rPr>
          <w:rFonts w:hint="eastAsia" w:ascii="宋体" w:hAnsi="Arial" w:eastAsia="宋体" w:cs="Arial"/>
          <w:bCs/>
          <w:color w:val="auto"/>
          <w:sz w:val="24"/>
          <w:szCs w:val="24"/>
          <w:highlight w:val="none"/>
          <w:lang w:val="en" w:eastAsia="en-US"/>
        </w:rPr>
      </w:pPr>
      <w:r>
        <w:rPr>
          <w:rFonts w:hint="eastAsia" w:ascii="宋体" w:hAnsi="Arial" w:eastAsia="宋体" w:cs="Arial"/>
          <w:bCs/>
          <w:color w:val="auto"/>
          <w:sz w:val="24"/>
          <w:szCs w:val="24"/>
          <w:highlight w:val="none"/>
          <w:lang w:val="en" w:eastAsia="en-US"/>
        </w:rPr>
        <w:t xml:space="preserve">中小企业应当依法经营，诚实守信，按照合同约定提供合格的货物、工程和服务。</w:t>
      </w:r>
      <w:r/>
    </w:p>
    <w:p>
      <w:pPr>
        <w:ind w:firstLine="200"/>
        <w:jc w:val="left"/>
        <w:widowControl/>
        <w:rPr>
          <w:rFonts w:ascii="Arial" w:hAnsi="Arial" w:eastAsia="宋体" w:cs="Arial"/>
          <w:color w:val="auto"/>
          <w:szCs w:val="21"/>
          <w:highlight w:val="none"/>
          <w:lang w:eastAsia="en-US"/>
        </w:rPr>
      </w:pPr>
      <w:r>
        <w:rPr>
          <w:rFonts w:hint="eastAsia" w:ascii="宋体" w:hAnsi="Arial" w:eastAsia="宋体" w:cs="Arial"/>
          <w:bCs/>
          <w:color w:val="auto"/>
          <w:sz w:val="24"/>
          <w:szCs w:val="24"/>
          <w:highlight w:val="none"/>
          <w:lang w:val="en" w:eastAsia="en-US"/>
        </w:rPr>
        <w:t xml:space="preserve">机关、事业单位和大型企业采购货物、工程、服务支付中小企业款项，应当遵守《保障中小企业款项支付条例》（中华人民共和国国务院令第802号）。</w:t>
      </w:r>
      <w:r/>
    </w:p>
    <w:p>
      <w:pPr>
        <w:jc w:val="center"/>
        <w:rPr>
          <w:rFonts w:ascii="黑体" w:eastAsia="黑体"/>
          <w:bCs/>
          <w:color w:val="auto"/>
          <w:sz w:val="28"/>
          <w:szCs w:val="28"/>
          <w:highlight w:val="none"/>
          <w:lang w:val="en-US" w:eastAsia="zh-CN"/>
        </w:rPr>
        <w:outlineLvl w:val="0"/>
      </w:pPr>
      <w:r>
        <w:rPr>
          <w:rFonts w:hint="eastAsia" w:ascii="宋体" w:hAnsi="宋体" w:cs="宋体"/>
          <w:bCs/>
          <w:color w:val="auto"/>
          <w:sz w:val="28"/>
          <w:szCs w:val="28"/>
          <w:highlight w:val="none"/>
        </w:rPr>
        <w:br w:type="page" w:clear="all"/>
      </w:r>
      <w:r>
        <w:rPr>
          <w:rFonts w:hint="eastAsia" w:ascii="黑体" w:eastAsia="黑体"/>
          <w:bCs/>
          <w:color w:val="auto"/>
          <w:sz w:val="28"/>
          <w:szCs w:val="28"/>
          <w:highlight w:val="none"/>
          <w:lang w:val="en-US" w:eastAsia="zh-CN"/>
        </w:rPr>
        <w:t xml:space="preserve">五</w:t>
      </w:r>
      <w:r>
        <w:rPr>
          <w:rFonts w:hint="eastAsia" w:ascii="黑体" w:eastAsia="黑体"/>
          <w:bCs/>
          <w:color w:val="auto"/>
          <w:sz w:val="28"/>
          <w:szCs w:val="28"/>
          <w:highlight w:val="none"/>
        </w:rPr>
        <w:t xml:space="preserve">、</w:t>
      </w:r>
      <w:r>
        <w:rPr>
          <w:rFonts w:hint="eastAsia" w:ascii="黑体" w:eastAsia="黑体"/>
          <w:bCs/>
          <w:color w:val="auto"/>
          <w:sz w:val="28"/>
          <w:szCs w:val="28"/>
          <w:highlight w:val="none"/>
          <w:lang w:val="en-US" w:eastAsia="zh-CN"/>
        </w:rPr>
        <w:t xml:space="preserve">评标办法与评标标准</w:t>
      </w:r>
      <w:r/>
    </w:p>
    <w:p>
      <w:pPr>
        <w:rPr>
          <w:rFonts w:hint="eastAsia" w:ascii="黑体" w:eastAsia="黑体"/>
          <w:bCs/>
          <w:color w:val="auto"/>
          <w:highlight w:val="none"/>
        </w:rPr>
        <w:outlineLvl w:val="9"/>
      </w:pPr>
      <w:r>
        <w:rPr>
          <w:rFonts w:hint="eastAsia" w:ascii="黑体" w:eastAsia="黑体"/>
          <w:bCs/>
          <w:color w:val="auto"/>
          <w:highlight w:val="none"/>
        </w:rPr>
      </w:r>
      <w:r/>
    </w:p>
    <w:p>
      <w:pPr>
        <w:ind w:firstLine="602"/>
        <w:jc w:val="left"/>
        <w:spacing w:before="0" w:after="0" w:line="500" w:lineRule="exact"/>
        <w:widowControl w:val="off"/>
        <w:rPr>
          <w:rFonts w:hint="eastAsia" w:ascii="Arial" w:hAnsi="Arial" w:eastAsia="宋体" w:cs="Arial"/>
          <w:b/>
          <w:color w:val="auto"/>
          <w:sz w:val="30"/>
          <w:szCs w:val="30"/>
          <w:highlight w:val="none"/>
          <w:lang w:val="en-US" w:eastAsia="zh-CN" w:bidi="ar-SA"/>
        </w:rPr>
      </w:pPr>
      <w:r>
        <w:rPr>
          <w:rFonts w:hint="eastAsia" w:ascii="Arial" w:hAnsi="Arial" w:eastAsia="宋体" w:cs="Arial"/>
          <w:b/>
          <w:color w:val="auto"/>
          <w:sz w:val="30"/>
          <w:szCs w:val="30"/>
          <w:highlight w:val="none"/>
          <w:lang w:val="en-US" w:eastAsia="zh-CN" w:bidi="ar-SA"/>
        </w:rPr>
        <w:t xml:space="preserve">第一部分  评标方法</w:t>
      </w:r>
      <w:r/>
    </w:p>
    <w:p>
      <w:pPr>
        <w:ind w:firstLine="480"/>
        <w:jc w:val="left"/>
        <w:spacing w:before="0" w:after="0" w:line="500" w:lineRule="exact"/>
        <w:widowControl w:val="off"/>
        <w:rPr>
          <w:rFonts w:hint="eastAsia" w:ascii="Arial" w:hAnsi="Arial" w:eastAsia="宋体" w:cs="Arial"/>
          <w:color w:val="auto"/>
          <w:sz w:val="24"/>
          <w:szCs w:val="24"/>
          <w:highlight w:val="none"/>
          <w:lang w:val="en-US" w:eastAsia="zh-CN" w:bidi="ar-SA"/>
        </w:rPr>
      </w:pPr>
      <w:r>
        <w:rPr>
          <w:rFonts w:hint="eastAsia" w:ascii="Arial" w:hAnsi="Arial" w:eastAsia="宋体" w:cs="Arial"/>
          <w:color w:val="auto"/>
          <w:sz w:val="24"/>
          <w:szCs w:val="24"/>
          <w:highlight w:val="none"/>
          <w:lang w:val="en-US" w:eastAsia="zh-CN" w:bidi="ar-SA"/>
        </w:rPr>
        <w:t xml:space="preserve">投标人通过初审的，方可进入比较与评价程序。</w:t>
      </w:r>
      <w:r/>
    </w:p>
    <w:p>
      <w:pPr>
        <w:ind w:firstLine="480"/>
        <w:jc w:val="left"/>
        <w:spacing w:before="0" w:after="0" w:line="500" w:lineRule="exact"/>
        <w:widowControl w:val="off"/>
        <w:rPr>
          <w:rFonts w:hint="eastAsia" w:ascii="Arial" w:hAnsi="Arial" w:eastAsia="宋体" w:cs="Arial"/>
          <w:color w:val="auto"/>
          <w:sz w:val="24"/>
          <w:szCs w:val="24"/>
          <w:highlight w:val="none"/>
          <w:lang w:val="en-US" w:eastAsia="zh-CN" w:bidi="ar-SA"/>
        </w:rPr>
      </w:pPr>
      <w:r>
        <w:rPr>
          <w:rFonts w:hint="eastAsia" w:ascii="Arial" w:hAnsi="Arial" w:eastAsia="宋体" w:cs="Arial"/>
          <w:color w:val="auto"/>
          <w:sz w:val="24"/>
          <w:szCs w:val="24"/>
          <w:highlight w:val="none"/>
          <w:lang w:val="en-US" w:eastAsia="zh-CN" w:bidi="ar-SA"/>
        </w:rPr>
        <w:t xml:space="preserve">比较与评价采用综合评分法。</w:t>
      </w:r>
      <w:r/>
    </w:p>
    <w:p>
      <w:pPr>
        <w:ind w:firstLine="480"/>
        <w:jc w:val="left"/>
        <w:spacing w:before="0" w:after="0" w:line="50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firstLine="480"/>
        <w:jc w:val="left"/>
        <w:spacing w:before="0" w:after="0" w:line="50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321"/>
        <w:spacing w:before="0" w:after="0" w:line="500" w:lineRule="exact"/>
        <w:rPr>
          <w:rFonts w:hint="eastAsia" w:ascii="Arial" w:hAnsi="Arial" w:eastAsia="宋体" w:cs="Arial"/>
          <w:b/>
          <w:color w:val="auto"/>
          <w:sz w:val="30"/>
          <w:szCs w:val="30"/>
          <w:highlight w:val="none"/>
        </w:rPr>
      </w:pPr>
      <w:r>
        <w:rPr>
          <w:rFonts w:hint="eastAsia" w:ascii="宋体" w:hAnsi="宋体" w:eastAsia="宋体" w:cs="Times New Roman"/>
          <w:bCs/>
          <w:color w:val="auto"/>
          <w:sz w:val="24"/>
          <w:szCs w:val="24"/>
          <w:highlight w:val="none"/>
          <w:lang w:val="en-US" w:eastAsia="zh-CN" w:bidi="ar-SA"/>
        </w:rPr>
        <w:br w:type="page" w:clear="all"/>
      </w:r>
      <w:r>
        <w:rPr>
          <w:rFonts w:hint="eastAsia" w:ascii="Arial" w:hAnsi="Arial" w:eastAsia="宋体" w:cs="Arial"/>
          <w:b/>
          <w:color w:val="auto"/>
          <w:sz w:val="30"/>
          <w:szCs w:val="30"/>
          <w:highlight w:val="none"/>
        </w:rPr>
        <w:t xml:space="preserve">第二部分  评标标准</w:t>
      </w:r>
      <w:r/>
    </w:p>
    <w:p>
      <w:pPr>
        <w:ind w:firstLine="562"/>
        <w:jc w:val="left"/>
        <w:spacing w:before="0" w:after="0" w:line="500" w:lineRule="exact"/>
        <w:widowControl w:val="off"/>
        <w:rPr>
          <w:rFonts w:hint="eastAsia" w:ascii="宋体" w:hAnsi="宋体" w:eastAsia="宋体" w:cs="Times New Roman"/>
          <w:b/>
          <w:color w:val="auto"/>
          <w:sz w:val="28"/>
          <w:szCs w:val="28"/>
          <w:highlight w:val="none"/>
          <w:lang w:val="en-US" w:eastAsia="zh-CN" w:bidi="ar-SA"/>
        </w:rPr>
      </w:pPr>
      <w:r>
        <w:rPr>
          <w:rFonts w:hint="eastAsia" w:ascii="宋体" w:hAnsi="宋体" w:eastAsia="宋体" w:cs="Times New Roman"/>
          <w:b/>
          <w:color w:val="auto"/>
          <w:sz w:val="28"/>
          <w:szCs w:val="28"/>
          <w:highlight w:val="none"/>
          <w:lang w:val="en-US" w:eastAsia="zh-CN" w:bidi="ar-SA"/>
        </w:rPr>
        <w:t xml:space="preserve">一、落实政府采购政策的价格调整</w:t>
      </w:r>
      <w:r/>
    </w:p>
    <w:p>
      <w:pPr>
        <w:ind w:firstLine="482"/>
        <w:jc w:val="left"/>
        <w:spacing w:line="500" w:lineRule="exac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1.对小型和微型企业产品的价格给予10</w:t>
      </w:r>
      <w:r>
        <w:rPr>
          <w:rFonts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宋体" w:cs="Times New Roman"/>
          <w:bCs/>
          <w:color w:val="auto"/>
          <w:sz w:val="24"/>
          <w:szCs w:val="24"/>
          <w:highlight w:val="none"/>
        </w:rPr>
        <w:t xml:space="preserve">（财库﹝2020﹞46 号）</w:t>
      </w:r>
      <w:r>
        <w:rPr>
          <w:rFonts w:hint="eastAsia" w:ascii="宋体" w:hAnsi="宋体" w:eastAsia="宋体"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宋体" w:cs="Times New Roman"/>
          <w:bCs/>
          <w:color w:val="auto"/>
          <w:sz w:val="24"/>
          <w:szCs w:val="24"/>
          <w:highlight w:val="none"/>
        </w:rPr>
        <w:t xml:space="preserve">2011</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300</w:t>
      </w:r>
      <w:r>
        <w:rPr>
          <w:rFonts w:hint="eastAsia" w:ascii="宋体" w:hAnsi="宋体" w:eastAsia="宋体" w:cs="Times New Roman"/>
          <w:bCs/>
          <w:color w:val="auto"/>
          <w:sz w:val="24"/>
          <w:szCs w:val="24"/>
          <w:highlight w:val="none"/>
        </w:rPr>
        <w:t xml:space="preserve">号）。</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5.如允许联合体投标的项目，且存在联合投标的</w:t>
      </w:r>
      <w:r>
        <w:rPr>
          <w:rFonts w:ascii="宋体" w:hAnsi="宋体" w:eastAsia="宋体" w:cs="Times New Roman"/>
          <w:bCs/>
          <w:color w:val="auto"/>
          <w:sz w:val="24"/>
          <w:szCs w:val="24"/>
          <w:highlight w:val="none"/>
        </w:rPr>
        <w:t xml:space="preserve">，联合协议中约定，小型、微型企业（</w:t>
      </w:r>
      <w:r>
        <w:rPr>
          <w:rFonts w:hint="eastAsia" w:ascii="宋体" w:hAnsi="宋体" w:eastAsia="宋体" w:cs="Times New Roman"/>
          <w:bCs/>
          <w:color w:val="auto"/>
          <w:sz w:val="24"/>
          <w:szCs w:val="24"/>
          <w:highlight w:val="none"/>
        </w:rPr>
        <w:t xml:space="preserve">监狱</w:t>
      </w:r>
      <w:r>
        <w:rPr>
          <w:rFonts w:ascii="宋体" w:hAnsi="宋体" w:eastAsia="宋体" w:cs="Times New Roman"/>
          <w:bCs/>
          <w:color w:val="auto"/>
          <w:sz w:val="24"/>
          <w:szCs w:val="24"/>
          <w:highlight w:val="none"/>
        </w:rPr>
        <w:t xml:space="preserve">企业、残疾人福利性单位视同小型、微型企业，下同）</w:t>
      </w:r>
      <w:r>
        <w:rPr>
          <w:rFonts w:hint="eastAsia" w:ascii="宋体" w:hAnsi="宋体" w:eastAsia="宋体" w:cs="Times New Roman"/>
          <w:bCs/>
          <w:color w:val="auto"/>
          <w:sz w:val="24"/>
          <w:szCs w:val="24"/>
          <w:highlight w:val="none"/>
        </w:rPr>
        <w:t xml:space="preserve">的</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合同</w:t>
      </w:r>
      <w:r>
        <w:rPr>
          <w:rFonts w:ascii="宋体" w:hAnsi="宋体" w:eastAsia="宋体" w:cs="Times New Roman"/>
          <w:bCs/>
          <w:color w:val="auto"/>
          <w:sz w:val="24"/>
          <w:szCs w:val="24"/>
          <w:highlight w:val="none"/>
        </w:rPr>
        <w:t xml:space="preserve">金额占到联合体协议合同总金额</w:t>
      </w:r>
      <w:r>
        <w:rPr>
          <w:rFonts w:hint="eastAsia" w:ascii="宋体" w:hAnsi="宋体" w:eastAsia="宋体" w:cs="Times New Roman"/>
          <w:bCs/>
          <w:color w:val="auto"/>
          <w:sz w:val="24"/>
          <w:szCs w:val="24"/>
          <w:highlight w:val="none"/>
        </w:rPr>
        <w:t xml:space="preserve">30</w:t>
      </w:r>
      <w:r>
        <w:rPr>
          <w:rFonts w:ascii="宋体" w:hAnsi="宋体" w:eastAsia="宋体" w:cs="Times New Roman"/>
          <w:bCs/>
          <w:color w:val="auto"/>
          <w:sz w:val="24"/>
          <w:szCs w:val="24"/>
          <w:highlight w:val="none"/>
        </w:rPr>
        <w:t xml:space="preserve">%以上的，可给予联合体</w:t>
      </w:r>
      <w:r>
        <w:rPr>
          <w:rFonts w:hint="eastAsia" w:ascii="宋体" w:hAnsi="宋体" w:eastAsia="宋体" w:cs="Times New Roman"/>
          <w:bCs/>
          <w:color w:val="auto"/>
          <w:sz w:val="24"/>
          <w:szCs w:val="24"/>
          <w:highlight w:val="none"/>
        </w:rPr>
        <w:t xml:space="preserve">4</w:t>
      </w:r>
      <w:r>
        <w:rPr>
          <w:rFonts w:ascii="宋体" w:hAnsi="宋体" w:eastAsia="宋体" w:cs="Times New Roman"/>
          <w:bCs/>
          <w:color w:val="auto"/>
          <w:sz w:val="24"/>
          <w:szCs w:val="24"/>
          <w:highlight w:val="none"/>
        </w:rPr>
        <w:t xml:space="preserve">%的价格扣除，</w:t>
      </w:r>
      <w:r>
        <w:rPr>
          <w:rFonts w:hint="eastAsia" w:ascii="宋体" w:hAnsi="宋体" w:eastAsia="宋体" w:cs="Times New Roman"/>
          <w:bCs/>
          <w:color w:val="auto"/>
          <w:sz w:val="24"/>
          <w:szCs w:val="24"/>
          <w:highlight w:val="none"/>
        </w:rPr>
        <w:t xml:space="preserve">用扣除后的价格参与评审。投标人须在《联合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》中明确，否则不得享受价格扣除。</w:t>
      </w:r>
      <w:r/>
    </w:p>
    <w:p>
      <w:pPr>
        <w:ind w:firstLine="480"/>
        <w:jc w:val="left"/>
        <w:spacing w:line="50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联合体</w:t>
      </w:r>
      <w:r>
        <w:rPr>
          <w:rFonts w:ascii="宋体" w:hAnsi="宋体" w:eastAsia="宋体" w:cs="Times New Roman"/>
          <w:bCs/>
          <w:color w:val="auto"/>
          <w:sz w:val="24"/>
          <w:szCs w:val="24"/>
          <w:highlight w:val="none"/>
        </w:rPr>
        <w:t xml:space="preserve">各方均为小型、微型企业的，联合体视同为小型、微型企业按规定享受价格扣除</w:t>
      </w:r>
      <w:r>
        <w:rPr>
          <w:rFonts w:hint="eastAsia" w:ascii="宋体" w:hAnsi="宋体" w:eastAsia="宋体" w:cs="Times New Roman"/>
          <w:bCs/>
          <w:color w:val="auto"/>
          <w:sz w:val="24"/>
          <w:szCs w:val="24"/>
          <w:highlight w:val="none"/>
        </w:rPr>
        <w:t xml:space="preserve">。</w:t>
      </w:r>
      <w:r/>
    </w:p>
    <w:p>
      <w:pPr>
        <w:ind w:firstLine="480"/>
        <w:jc w:val="left"/>
        <w:spacing w:line="500" w:lineRule="exact"/>
        <w:rPr>
          <w:rFonts w:ascii="Times New Roman" w:hAnsi="Times New Roman" w:eastAsia="宋体" w:cs="Times New Roman"/>
          <w:color w:val="auto"/>
          <w:sz w:val="21"/>
          <w:szCs w:val="21"/>
          <w:highlight w:val="none"/>
        </w:rPr>
      </w:pPr>
      <w:r>
        <w:rPr>
          <w:rFonts w:hint="eastAsia" w:ascii="宋体" w:hAnsi="宋体" w:eastAsia="宋体"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宋体"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宋体" w:cs="Times New Roman"/>
          <w:bCs/>
          <w:color w:val="auto"/>
          <w:sz w:val="24"/>
          <w:szCs w:val="24"/>
          <w:highlight w:val="none"/>
        </w:rPr>
        <w:t xml:space="preserve">。投标人</w:t>
      </w:r>
      <w:r>
        <w:rPr>
          <w:rFonts w:ascii="宋体" w:hAnsi="宋体" w:eastAsia="宋体" w:cs="Times New Roman"/>
          <w:bCs/>
          <w:color w:val="auto"/>
          <w:sz w:val="24"/>
          <w:szCs w:val="24"/>
          <w:highlight w:val="none"/>
        </w:rPr>
        <w:t xml:space="preserve">须在</w:t>
      </w:r>
      <w:r>
        <w:rPr>
          <w:rFonts w:hint="eastAsia" w:ascii="宋体" w:hAnsi="宋体" w:eastAsia="宋体" w:cs="Times New Roman"/>
          <w:bCs/>
          <w:color w:val="auto"/>
          <w:sz w:val="24"/>
          <w:szCs w:val="24"/>
          <w:highlight w:val="none"/>
        </w:rPr>
        <w:t xml:space="preserve">《联合</w:t>
      </w:r>
      <w:r>
        <w:rPr>
          <w:rFonts w:ascii="宋体" w:hAnsi="宋体" w:eastAsia="宋体" w:cs="Times New Roman"/>
          <w:bCs/>
          <w:color w:val="auto"/>
          <w:sz w:val="24"/>
          <w:szCs w:val="24"/>
          <w:highlight w:val="none"/>
        </w:rPr>
        <w:t xml:space="preserve">体各方共同</w:t>
      </w:r>
      <w:r>
        <w:rPr>
          <w:rFonts w:hint="eastAsia" w:ascii="宋体" w:hAnsi="宋体" w:eastAsia="宋体" w:cs="Times New Roman"/>
          <w:bCs/>
          <w:color w:val="auto"/>
          <w:sz w:val="24"/>
          <w:szCs w:val="24"/>
          <w:highlight w:val="none"/>
        </w:rPr>
        <w:t xml:space="preserve">投标</w:t>
      </w:r>
      <w:r>
        <w:rPr>
          <w:rFonts w:ascii="宋体" w:hAnsi="宋体" w:eastAsia="宋体" w:cs="Times New Roman"/>
          <w:bCs/>
          <w:color w:val="auto"/>
          <w:sz w:val="24"/>
          <w:szCs w:val="24"/>
          <w:highlight w:val="none"/>
        </w:rPr>
        <w:t xml:space="preserve">协议</w:t>
      </w:r>
      <w:r>
        <w:rPr>
          <w:rFonts w:hint="eastAsia" w:ascii="宋体" w:hAnsi="宋体" w:eastAsia="宋体" w:cs="Times New Roman"/>
          <w:bCs/>
          <w:color w:val="auto"/>
          <w:sz w:val="24"/>
          <w:szCs w:val="24"/>
          <w:highlight w:val="none"/>
        </w:rPr>
        <w:t xml:space="preserve">》中</w:t>
      </w:r>
      <w:r>
        <w:rPr>
          <w:rFonts w:ascii="宋体" w:hAnsi="宋体" w:eastAsia="宋体" w:cs="Times New Roman"/>
          <w:bCs/>
          <w:color w:val="auto"/>
          <w:sz w:val="24"/>
          <w:szCs w:val="24"/>
          <w:highlight w:val="none"/>
        </w:rPr>
        <w:t xml:space="preserve">明确联合体各方是否存在</w:t>
      </w:r>
      <w:r>
        <w:rPr>
          <w:rFonts w:hint="eastAsia" w:ascii="宋体" w:hAnsi="宋体" w:eastAsia="宋体" w:cs="Times New Roman"/>
          <w:bCs/>
          <w:color w:val="auto"/>
          <w:sz w:val="24"/>
          <w:szCs w:val="24"/>
          <w:highlight w:val="none"/>
        </w:rPr>
        <w:t xml:space="preserve">上述</w:t>
      </w:r>
      <w:r>
        <w:rPr>
          <w:rFonts w:ascii="宋体" w:hAnsi="宋体" w:eastAsia="宋体" w:cs="Times New Roman"/>
          <w:bCs/>
          <w:color w:val="auto"/>
          <w:sz w:val="24"/>
          <w:szCs w:val="24"/>
          <w:highlight w:val="none"/>
        </w:rPr>
        <w:t xml:space="preserve">关系，如未进行明确的亦不得享受价格扣除</w:t>
      </w:r>
      <w:r>
        <w:rPr>
          <w:rFonts w:hint="eastAsia" w:ascii="宋体" w:hAnsi="宋体" w:eastAsia="宋体" w:cs="Times New Roman"/>
          <w:bCs/>
          <w:color w:val="auto"/>
          <w:sz w:val="24"/>
          <w:szCs w:val="24"/>
          <w:highlight w:val="none"/>
        </w:rPr>
        <w:t xml:space="preserve">。</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Times New Roman"/>
          <w:bCs/>
          <w:color w:val="auto"/>
          <w:sz w:val="24"/>
          <w:szCs w:val="24"/>
          <w:highlight w:val="none"/>
          <w:lang w:val="en-US" w:eastAsia="zh-CN" w:bidi="ar-SA"/>
        </w:rPr>
        <w:br w:type="page" w:clear="all"/>
      </w:r>
      <w:r>
        <w:rPr>
          <w:rFonts w:hint="eastAsia" w:ascii="宋体" w:hAnsi="宋体" w:eastAsia="宋体" w:cs="Arial"/>
          <w:b/>
          <w:color w:val="auto"/>
          <w:sz w:val="28"/>
          <w:szCs w:val="28"/>
          <w:highlight w:val="none"/>
          <w:lang w:eastAsia="en-US"/>
        </w:rPr>
        <w:t xml:space="preserve">二、评分标准</w:t>
      </w:r>
      <w:r>
        <w:rPr>
          <w:rFonts w:hint="eastAsia" w:ascii="宋体" w:hAnsi="宋体"/>
          <w:b/>
          <w:iCs/>
          <w:color w:val="auto"/>
          <w:sz w:val="28"/>
          <w:szCs w:val="28"/>
          <w:highlight w:val="none"/>
        </w:rPr>
        <w:t xml:space="preserve">（如投标人为联合体参与投标的，联合体成员任意一方具备相应的得分条件则可得分。）</w:t>
      </w:r>
      <w:r/>
    </w:p>
    <w:p>
      <w:pPr>
        <w:ind w:firstLine="482"/>
        <w:jc w:val="left"/>
        <w:keepLines w:val="0"/>
        <w:keepNext w:val="0"/>
        <w:pageBreakBefore w:val="0"/>
        <w:spacing w:line="360" w:lineRule="auto"/>
        <w:shd w:val="clear" w:color="auto" w:fill="auto"/>
        <w:widowControl/>
        <w:rPr>
          <w:rFonts w:ascii="宋体" w:hAnsi="宋体" w:eastAsia="宋体" w:cs="Arial"/>
          <w:b/>
          <w:bCs/>
          <w:color w:val="auto"/>
          <w:sz w:val="24"/>
          <w:szCs w:val="21"/>
          <w:highlight w:val="none"/>
          <w:lang w:eastAsia="en-US"/>
        </w:rPr>
        <w:outlineLvl w:val="9"/>
      </w:pPr>
      <w:r>
        <w:rPr>
          <w:rFonts w:hint="eastAsia" w:ascii="宋体" w:hAnsi="宋体" w:eastAsia="宋体" w:cs="Arial"/>
          <w:b/>
          <w:bCs/>
          <w:color w:val="auto"/>
          <w:sz w:val="24"/>
          <w:szCs w:val="21"/>
          <w:highlight w:val="none"/>
          <w:lang w:eastAsia="en-US"/>
        </w:rPr>
        <w:t xml:space="preserve">（一</w:t>
      </w:r>
      <w:r>
        <w:rPr>
          <w:rFonts w:hint="eastAsia" w:ascii="宋体" w:hAnsi="宋体" w:eastAsia="宋体" w:cs="Arial"/>
          <w:b/>
          <w:bCs/>
          <w:color w:val="auto"/>
          <w:sz w:val="24"/>
          <w:szCs w:val="21"/>
          <w:highlight w:val="none"/>
          <w:lang w:eastAsia="zh-CN"/>
        </w:rPr>
        <w:t xml:space="preserve">）</w:t>
      </w:r>
      <w:r>
        <w:rPr>
          <w:rFonts w:hint="eastAsia" w:ascii="宋体" w:hAnsi="宋体" w:eastAsia="宋体" w:cs="Arial"/>
          <w:b/>
          <w:bCs/>
          <w:color w:val="auto"/>
          <w:sz w:val="24"/>
          <w:szCs w:val="21"/>
          <w:highlight w:val="none"/>
          <w:lang w:eastAsia="en-US"/>
        </w:rPr>
        <w:t xml:space="preserve">评分项目及分值（总分100分</w:t>
      </w:r>
      <w:r>
        <w:rPr>
          <w:rFonts w:hint="eastAsia" w:ascii="宋体" w:hAnsi="宋体" w:eastAsia="宋体" w:cs="Arial"/>
          <w:b/>
          <w:bCs/>
          <w:color w:val="auto"/>
          <w:sz w:val="24"/>
          <w:szCs w:val="21"/>
          <w:highlight w:val="none"/>
          <w:lang w:eastAsia="zh-CN"/>
        </w:rPr>
        <w:t xml:space="preserve">，</w:t>
      </w:r>
      <w:r>
        <w:rPr>
          <w:rFonts w:hint="eastAsia" w:ascii="宋体" w:hAnsi="宋体" w:eastAsia="宋体" w:cs="Arial"/>
          <w:b/>
          <w:bCs/>
          <w:color w:val="auto"/>
          <w:sz w:val="24"/>
          <w:szCs w:val="21"/>
          <w:highlight w:val="none"/>
          <w:lang w:eastAsia="en-US"/>
        </w:rPr>
        <w:t xml:space="preserve">计分均保留2位小数）</w:t>
      </w:r>
      <w:r/>
    </w:p>
    <w:p>
      <w:pPr>
        <w:ind w:firstLine="480"/>
        <w:jc w:val="left"/>
        <w:keepLines w:val="0"/>
        <w:keepNext w:val="0"/>
        <w:pageBreakBefore w:val="0"/>
        <w:spacing w:line="360" w:lineRule="auto"/>
        <w:shd w:val="clear" w:color="auto" w:fill="auto"/>
        <w:widowControl/>
        <w:rPr>
          <w:rFonts w:ascii="宋体" w:hAnsi="宋体" w:eastAsia="宋体" w:cs="Arial"/>
          <w:b w:val="0"/>
          <w:bCs/>
          <w:color w:val="auto"/>
          <w:sz w:val="24"/>
          <w:szCs w:val="21"/>
          <w:highlight w:val="none"/>
          <w:lang w:eastAsia="en-US"/>
        </w:rPr>
        <w:outlineLvl w:val="9"/>
      </w:pPr>
      <w:r>
        <w:rPr>
          <w:rFonts w:hint="eastAsia" w:ascii="宋体" w:hAnsi="宋体" w:eastAsia="宋体" w:cs="Arial"/>
          <w:b w:val="0"/>
          <w:bCs/>
          <w:color w:val="auto"/>
          <w:sz w:val="24"/>
          <w:szCs w:val="21"/>
          <w:highlight w:val="none"/>
          <w:lang w:val="en-US" w:eastAsia="zh-CN"/>
        </w:rPr>
        <w:t xml:space="preserve">1.价格                     30</w:t>
      </w:r>
      <w:r>
        <w:rPr>
          <w:rFonts w:hint="eastAsia" w:ascii="宋体" w:hAnsi="宋体" w:eastAsia="宋体" w:cs="Arial"/>
          <w:b w:val="0"/>
          <w:bCs/>
          <w:color w:val="auto"/>
          <w:sz w:val="24"/>
          <w:szCs w:val="21"/>
          <w:highlight w:val="none"/>
          <w:lang w:eastAsia="en-US"/>
        </w:rPr>
        <w:t xml:space="preserve">分</w:t>
      </w:r>
      <w:r/>
    </w:p>
    <w:p>
      <w:pPr>
        <w:ind w:firstLine="480"/>
        <w:jc w:val="left"/>
        <w:keepLines w:val="0"/>
        <w:keepNext w:val="0"/>
        <w:pageBreakBefore w:val="0"/>
        <w:spacing w:line="360" w:lineRule="auto"/>
        <w:shd w:val="clear" w:color="auto" w:fill="auto"/>
        <w:widowControl/>
        <w:rPr>
          <w:rFonts w:ascii="宋体" w:hAnsi="宋体" w:eastAsia="宋体" w:cs="Arial"/>
          <w:b w:val="0"/>
          <w:bCs/>
          <w:color w:val="auto"/>
          <w:sz w:val="24"/>
          <w:szCs w:val="21"/>
          <w:highlight w:val="none"/>
          <w:lang w:eastAsia="en-US"/>
        </w:rPr>
        <w:outlineLvl w:val="9"/>
      </w:pPr>
      <w:r>
        <w:rPr>
          <w:rFonts w:hint="eastAsia" w:ascii="宋体" w:hAnsi="宋体" w:eastAsia="宋体" w:cs="Arial"/>
          <w:b w:val="0"/>
          <w:bCs/>
          <w:color w:val="auto"/>
          <w:sz w:val="24"/>
          <w:szCs w:val="21"/>
          <w:highlight w:val="none"/>
          <w:lang w:val="en-US" w:eastAsia="zh-CN"/>
        </w:rPr>
        <w:t xml:space="preserve">2.</w:t>
      </w:r>
      <w:r>
        <w:rPr>
          <w:rFonts w:hint="eastAsia" w:ascii="宋体" w:hAnsi="宋体" w:eastAsia="宋体" w:cs="Arial"/>
          <w:b w:val="0"/>
          <w:bCs/>
          <w:color w:val="auto"/>
          <w:sz w:val="24"/>
          <w:szCs w:val="21"/>
          <w:highlight w:val="none"/>
          <w:lang w:eastAsia="en-US"/>
        </w:rPr>
        <w:t xml:space="preserve">供应商综合情况</w:t>
      </w:r>
      <w:r>
        <w:rPr>
          <w:rFonts w:hint="eastAsia" w:ascii="宋体" w:hAnsi="宋体" w:eastAsia="宋体" w:cs="Arial"/>
          <w:b w:val="0"/>
          <w:bCs/>
          <w:color w:val="auto"/>
          <w:sz w:val="24"/>
          <w:szCs w:val="21"/>
          <w:highlight w:val="none"/>
          <w:lang w:val="en-US" w:eastAsia="zh-CN"/>
        </w:rPr>
        <w:t xml:space="preserve">           20</w:t>
      </w:r>
      <w:r>
        <w:rPr>
          <w:rFonts w:hint="eastAsia" w:ascii="宋体" w:hAnsi="宋体" w:eastAsia="宋体" w:cs="Arial"/>
          <w:b w:val="0"/>
          <w:bCs/>
          <w:color w:val="auto"/>
          <w:sz w:val="24"/>
          <w:szCs w:val="21"/>
          <w:highlight w:val="none"/>
          <w:lang w:eastAsia="en-US"/>
        </w:rPr>
        <w:t xml:space="preserve">分</w:t>
      </w:r>
      <w:r/>
    </w:p>
    <w:p>
      <w:pPr>
        <w:ind w:firstLine="480"/>
        <w:jc w:val="left"/>
        <w:keepLines w:val="0"/>
        <w:keepNext w:val="0"/>
        <w:pageBreakBefore w:val="0"/>
        <w:spacing w:line="360" w:lineRule="auto"/>
        <w:shd w:val="clear" w:color="auto" w:fill="auto"/>
        <w:widowControl/>
        <w:rPr>
          <w:rFonts w:hint="eastAsia" w:ascii="宋体" w:hAnsi="宋体" w:eastAsia="宋体" w:cs="Arial"/>
          <w:b w:val="0"/>
          <w:bCs/>
          <w:color w:val="auto"/>
          <w:sz w:val="24"/>
          <w:szCs w:val="21"/>
          <w:highlight w:val="none"/>
          <w:lang w:eastAsia="en-US"/>
        </w:rPr>
        <w:outlineLvl w:val="9"/>
      </w:pPr>
      <w:r>
        <w:rPr>
          <w:rFonts w:hint="eastAsia" w:ascii="宋体" w:hAnsi="宋体" w:eastAsia="宋体" w:cs="Arial"/>
          <w:b w:val="0"/>
          <w:bCs/>
          <w:color w:val="auto"/>
          <w:sz w:val="24"/>
          <w:szCs w:val="21"/>
          <w:highlight w:val="none"/>
          <w:lang w:val="en-US" w:eastAsia="zh-CN"/>
        </w:rPr>
        <w:t xml:space="preserve">3.</w:t>
      </w:r>
      <w:r>
        <w:rPr>
          <w:rFonts w:hint="eastAsia" w:ascii="宋体" w:hAnsi="宋体" w:eastAsia="宋体" w:cs="Arial"/>
          <w:b w:val="0"/>
          <w:bCs/>
          <w:color w:val="auto"/>
          <w:sz w:val="24"/>
          <w:szCs w:val="21"/>
          <w:highlight w:val="none"/>
          <w:lang w:eastAsia="en-US"/>
        </w:rPr>
        <w:t xml:space="preserve">技术方案</w:t>
      </w:r>
      <w:r>
        <w:rPr>
          <w:rFonts w:hint="eastAsia" w:ascii="宋体" w:hAnsi="宋体" w:cs="Arial"/>
          <w:b w:val="0"/>
          <w:bCs/>
          <w:color w:val="auto"/>
          <w:sz w:val="24"/>
          <w:szCs w:val="21"/>
          <w:highlight w:val="none"/>
          <w:lang w:val="en-US" w:eastAsia="zh-CN"/>
        </w:rPr>
        <w:t xml:space="preserve">（暗标） </w:t>
      </w:r>
      <w:r>
        <w:rPr>
          <w:rFonts w:hint="eastAsia" w:ascii="宋体" w:hAnsi="宋体" w:eastAsia="宋体" w:cs="Arial"/>
          <w:b w:val="0"/>
          <w:bCs/>
          <w:color w:val="auto"/>
          <w:sz w:val="24"/>
          <w:szCs w:val="21"/>
          <w:highlight w:val="none"/>
          <w:lang w:val="en-US" w:eastAsia="zh-CN"/>
        </w:rPr>
        <w:t xml:space="preserve">        50</w:t>
      </w:r>
      <w:r>
        <w:rPr>
          <w:rFonts w:hint="eastAsia" w:ascii="宋体" w:hAnsi="宋体" w:eastAsia="宋体" w:cs="Arial"/>
          <w:b w:val="0"/>
          <w:bCs/>
          <w:color w:val="auto"/>
          <w:sz w:val="24"/>
          <w:szCs w:val="21"/>
          <w:highlight w:val="none"/>
          <w:lang w:eastAsia="en-US"/>
        </w:rPr>
        <w:t xml:space="preserve">分</w:t>
      </w:r>
      <w:r/>
    </w:p>
    <w:p>
      <w:pPr>
        <w:ind w:firstLine="482"/>
        <w:jc w:val="left"/>
        <w:keepLines w:val="0"/>
        <w:keepNext w:val="0"/>
        <w:pageBreakBefore w:val="0"/>
        <w:spacing w:line="360" w:lineRule="auto"/>
        <w:shd w:val="clear" w:color="auto" w:fill="auto"/>
        <w:widowControl/>
        <w:rPr>
          <w:rFonts w:ascii="宋体" w:hAnsi="宋体" w:eastAsia="宋体" w:cs="Arial"/>
          <w:b/>
          <w:bCs/>
          <w:color w:val="auto"/>
          <w:sz w:val="24"/>
          <w:szCs w:val="21"/>
          <w:highlight w:val="none"/>
          <w:lang w:eastAsia="en-US"/>
        </w:rPr>
        <w:outlineLvl w:val="9"/>
      </w:pPr>
      <w:r>
        <w:rPr>
          <w:rFonts w:hint="eastAsia" w:ascii="宋体" w:hAnsi="宋体" w:eastAsia="宋体" w:cs="Arial"/>
          <w:b/>
          <w:bCs/>
          <w:color w:val="auto"/>
          <w:sz w:val="24"/>
          <w:szCs w:val="21"/>
          <w:highlight w:val="none"/>
          <w:lang w:eastAsia="en-US"/>
        </w:rPr>
        <w:t xml:space="preserve">（二</w:t>
      </w:r>
      <w:r>
        <w:rPr>
          <w:rFonts w:hint="eastAsia" w:ascii="宋体" w:hAnsi="宋体" w:eastAsia="宋体" w:cs="Arial"/>
          <w:b/>
          <w:bCs/>
          <w:color w:val="auto"/>
          <w:sz w:val="24"/>
          <w:szCs w:val="21"/>
          <w:highlight w:val="none"/>
          <w:lang w:eastAsia="zh-CN"/>
        </w:rPr>
        <w:t xml:space="preserve">）</w:t>
      </w:r>
      <w:r>
        <w:rPr>
          <w:rFonts w:hint="eastAsia" w:ascii="宋体" w:hAnsi="宋体" w:eastAsia="宋体" w:cs="Arial"/>
          <w:b/>
          <w:bCs/>
          <w:color w:val="auto"/>
          <w:sz w:val="24"/>
          <w:szCs w:val="21"/>
          <w:highlight w:val="none"/>
          <w:lang w:eastAsia="en-US"/>
        </w:rPr>
        <w:t xml:space="preserve">各项目评分标准</w:t>
      </w:r>
      <w:r/>
    </w:p>
    <w:p>
      <w:pPr>
        <w:ind w:firstLine="482"/>
        <w:jc w:val="left"/>
        <w:keepLines w:val="0"/>
        <w:keepNext w:val="0"/>
        <w:pageBreakBefore w:val="0"/>
        <w:spacing w:line="360" w:lineRule="auto"/>
        <w:shd w:val="clear" w:color="auto" w:fill="auto"/>
        <w:widowControl/>
        <w:rPr>
          <w:rFonts w:hint="eastAsia" w:ascii="宋体" w:hAnsi="宋体" w:eastAsia="宋体" w:cs="Arial"/>
          <w:b/>
          <w:bCs/>
          <w:color w:val="auto"/>
          <w:sz w:val="24"/>
          <w:szCs w:val="21"/>
          <w:highlight w:val="none"/>
          <w:lang w:eastAsia="en-US"/>
        </w:rPr>
        <w:outlineLvl w:val="9"/>
      </w:pPr>
      <w:r>
        <w:rPr>
          <w:rFonts w:hint="eastAsia" w:ascii="宋体" w:hAnsi="宋体" w:eastAsia="宋体" w:cs="Arial"/>
          <w:b/>
          <w:bCs/>
          <w:color w:val="auto"/>
          <w:sz w:val="24"/>
          <w:szCs w:val="21"/>
          <w:highlight w:val="none"/>
          <w:lang w:val="en-US" w:eastAsia="zh-CN"/>
        </w:rPr>
        <w:t xml:space="preserve">1.价格</w:t>
      </w:r>
      <w:r>
        <w:rPr>
          <w:rFonts w:hint="eastAsia" w:ascii="宋体" w:hAnsi="宋体" w:eastAsia="宋体" w:cs="Arial"/>
          <w:b/>
          <w:bCs/>
          <w:color w:val="auto"/>
          <w:sz w:val="24"/>
          <w:szCs w:val="21"/>
          <w:highlight w:val="none"/>
          <w:lang w:eastAsia="en-US"/>
        </w:rPr>
        <w:t xml:space="preserve">（</w:t>
      </w:r>
      <w:r>
        <w:rPr>
          <w:rFonts w:hint="eastAsia" w:ascii="宋体" w:hAnsi="宋体" w:eastAsia="宋体" w:cs="Arial"/>
          <w:b/>
          <w:bCs/>
          <w:color w:val="auto"/>
          <w:sz w:val="24"/>
          <w:szCs w:val="21"/>
          <w:highlight w:val="none"/>
          <w:lang w:val="en-US" w:eastAsia="zh-CN"/>
        </w:rPr>
        <w:t xml:space="preserve">30</w:t>
      </w:r>
      <w:r>
        <w:rPr>
          <w:rFonts w:hint="eastAsia" w:ascii="宋体" w:hAnsi="宋体" w:eastAsia="宋体" w:cs="Arial"/>
          <w:b/>
          <w:bCs/>
          <w:color w:val="auto"/>
          <w:sz w:val="24"/>
          <w:szCs w:val="21"/>
          <w:highlight w:val="none"/>
          <w:lang w:eastAsia="en-US"/>
        </w:rPr>
        <w:t xml:space="preserve">分）</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采用低价优先法计算，即满足招标文件要求且投标价格最低的投标报价为评标基准价，其价格分为满分。其他投标人的价格</w:t>
      </w:r>
      <w:r>
        <w:rPr>
          <w:rFonts w:hint="eastAsia" w:ascii="宋体" w:hAnsi="宋体" w:eastAsia="宋体" w:cs="Arial"/>
          <w:color w:val="auto"/>
          <w:sz w:val="24"/>
          <w:szCs w:val="21"/>
          <w:highlight w:val="none"/>
          <w:lang w:val="en-US" w:eastAsia="zh-CN"/>
        </w:rPr>
        <w:t xml:space="preserve">得</w:t>
      </w:r>
      <w:r>
        <w:rPr>
          <w:rFonts w:hint="eastAsia" w:ascii="宋体" w:hAnsi="宋体" w:eastAsia="宋体" w:cs="Arial"/>
          <w:color w:val="auto"/>
          <w:sz w:val="24"/>
          <w:szCs w:val="21"/>
          <w:highlight w:val="none"/>
          <w:lang w:eastAsia="en-US"/>
        </w:rPr>
        <w:t xml:space="preserve">分</w:t>
      </w:r>
      <w:r>
        <w:rPr>
          <w:rFonts w:hint="eastAsia" w:ascii="宋体" w:hAnsi="宋体" w:eastAsia="宋体" w:cs="Arial"/>
          <w:color w:val="auto"/>
          <w:sz w:val="24"/>
          <w:szCs w:val="21"/>
          <w:highlight w:val="none"/>
          <w:lang w:val="en-US" w:eastAsia="zh-CN"/>
        </w:rPr>
        <w:t xml:space="preserve">应</w:t>
      </w:r>
      <w:r>
        <w:rPr>
          <w:rFonts w:hint="eastAsia" w:ascii="宋体" w:hAnsi="宋体" w:eastAsia="宋体" w:cs="Arial"/>
          <w:color w:val="auto"/>
          <w:sz w:val="24"/>
          <w:szCs w:val="21"/>
          <w:highlight w:val="none"/>
          <w:lang w:eastAsia="en-US"/>
        </w:rPr>
        <w:t xml:space="preserve">统一按照下列公式计算：</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投标报价得分=</w:t>
      </w:r>
      <w:r>
        <w:rPr>
          <w:rFonts w:hint="eastAsia" w:ascii="宋体" w:hAnsi="宋体" w:eastAsia="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评标基准价／投标报价</w:t>
      </w:r>
      <w:r>
        <w:rPr>
          <w:rFonts w:hint="eastAsia" w:ascii="宋体" w:hAnsi="宋体" w:eastAsia="宋体" w:cs="Arial"/>
          <w:color w:val="auto"/>
          <w:sz w:val="24"/>
          <w:szCs w:val="21"/>
          <w:highlight w:val="none"/>
          <w:lang w:eastAsia="zh-CN"/>
        </w:rPr>
        <w:t xml:space="preserve">）</w:t>
      </w:r>
      <w:r>
        <w:rPr>
          <w:rFonts w:hint="eastAsia" w:ascii="宋体" w:hAnsi="宋体" w:eastAsia="宋体" w:cs="Arial"/>
          <w:color w:val="auto"/>
          <w:sz w:val="24"/>
          <w:szCs w:val="21"/>
          <w:highlight w:val="none"/>
          <w:lang w:eastAsia="en-US"/>
        </w:rPr>
        <w:t xml:space="preserve">×价格权值×100。</w:t>
      </w:r>
      <w:r/>
    </w:p>
    <w:p>
      <w:pPr>
        <w:ind w:firstLine="480"/>
        <w:jc w:val="left"/>
        <w:keepLines w:val="0"/>
        <w:keepNext w:val="0"/>
        <w:pageBreakBefore w:val="0"/>
        <w:spacing w:line="360" w:lineRule="auto"/>
        <w:shd w:val="clear" w:color="auto" w:fill="auto"/>
        <w:widowControl/>
        <w:rPr>
          <w:rFonts w:hint="eastAsia" w:ascii="宋体" w:hAnsi="宋体" w:eastAsia="宋体" w:cs="Arial"/>
          <w:color w:val="auto"/>
          <w:sz w:val="24"/>
          <w:szCs w:val="21"/>
          <w:highlight w:val="none"/>
          <w:lang w:eastAsia="en-US"/>
        </w:rPr>
        <w:outlineLvl w:val="9"/>
      </w:pPr>
      <w:r>
        <w:rPr>
          <w:rFonts w:hint="eastAsia" w:ascii="宋体" w:hAnsi="宋体" w:eastAsia="宋体" w:cs="Arial"/>
          <w:color w:val="auto"/>
          <w:sz w:val="24"/>
          <w:szCs w:val="21"/>
          <w:highlight w:val="none"/>
          <w:lang w:eastAsia="en-US"/>
        </w:rPr>
        <w:t xml:space="preserve">关于价格扣除详见本章第二部分“一、落实政府采购政策的价格调整”。</w:t>
      </w:r>
      <w:r/>
    </w:p>
    <w:p>
      <w:pPr>
        <w:ind w:firstLine="482"/>
        <w:jc w:val="left"/>
        <w:keepLines w:val="0"/>
        <w:keepNext w:val="0"/>
        <w:pageBreakBefore w:val="0"/>
        <w:spacing w:line="360" w:lineRule="auto"/>
        <w:shd w:val="clear" w:color="auto" w:fill="auto"/>
        <w:widowControl/>
        <w:rPr>
          <w:rFonts w:hint="eastAsia" w:ascii="宋体" w:hAnsi="宋体" w:eastAsia="宋体" w:cs="Arial"/>
          <w:b/>
          <w:bCs/>
          <w:color w:val="auto"/>
          <w:sz w:val="24"/>
          <w:szCs w:val="21"/>
          <w:highlight w:val="none"/>
          <w:lang w:eastAsia="en-US"/>
        </w:rPr>
        <w:outlineLvl w:val="9"/>
      </w:pPr>
      <w:r>
        <w:rPr>
          <w:rFonts w:hint="eastAsia" w:ascii="宋体" w:hAnsi="宋体" w:eastAsia="宋体" w:cs="Arial"/>
          <w:b/>
          <w:bCs/>
          <w:color w:val="auto"/>
          <w:sz w:val="24"/>
          <w:szCs w:val="21"/>
          <w:highlight w:val="none"/>
          <w:lang w:val="en-US" w:eastAsia="zh-CN"/>
        </w:rPr>
        <w:t xml:space="preserve">2.</w:t>
      </w:r>
      <w:r>
        <w:rPr>
          <w:rFonts w:hint="eastAsia" w:ascii="宋体" w:hAnsi="宋体" w:eastAsia="宋体" w:cs="Arial"/>
          <w:b/>
          <w:bCs/>
          <w:color w:val="auto"/>
          <w:sz w:val="24"/>
          <w:szCs w:val="21"/>
          <w:highlight w:val="none"/>
          <w:lang w:eastAsia="en-US"/>
        </w:rPr>
        <w:t xml:space="preserve">供应商综合情况（</w:t>
      </w:r>
      <w:r>
        <w:rPr>
          <w:rFonts w:hint="eastAsia" w:ascii="宋体" w:hAnsi="宋体" w:eastAsia="宋体" w:cs="Arial"/>
          <w:b/>
          <w:bCs/>
          <w:color w:val="auto"/>
          <w:sz w:val="24"/>
          <w:szCs w:val="21"/>
          <w:highlight w:val="none"/>
          <w:lang w:val="en-US" w:eastAsia="zh-CN"/>
        </w:rPr>
        <w:t xml:space="preserve">20</w:t>
      </w:r>
      <w:r>
        <w:rPr>
          <w:rFonts w:hint="eastAsia" w:ascii="宋体" w:hAnsi="宋体" w:eastAsia="宋体" w:cs="Arial"/>
          <w:b/>
          <w:bCs/>
          <w:color w:val="auto"/>
          <w:sz w:val="24"/>
          <w:szCs w:val="21"/>
          <w:highlight w:val="none"/>
          <w:lang w:eastAsia="en-US"/>
        </w:rPr>
        <w:t xml:space="preserve">分）</w:t>
      </w:r>
      <w:r/>
    </w:p>
    <w:p>
      <w:pPr>
        <w:ind w:firstLine="480"/>
        <w:keepLines w:val="0"/>
        <w:keepNext w:val="0"/>
        <w:pageBreakBefore w:val="0"/>
        <w:spacing w:line="360" w:lineRule="auto"/>
        <w:shd w:val="clear" w:color="auto" w:fill="auto"/>
        <w:widowControl/>
        <w:rPr>
          <w:rFonts w:ascii="宋体" w:hAnsi="宋体" w:eastAsia="宋体" w:cs="Arial"/>
          <w:b w:val="0"/>
          <w:bCs/>
          <w:color w:val="auto"/>
          <w:sz w:val="24"/>
          <w:szCs w:val="24"/>
          <w:highlight w:val="none"/>
        </w:rPr>
        <w:outlineLvl w:val="9"/>
      </w:pPr>
      <w:r/>
      <w:bookmarkStart w:id="146" w:name="_Hlk29081159"/>
      <w:r>
        <w:rPr>
          <w:rFonts w:hint="eastAsia" w:ascii="宋体" w:hAnsi="宋体" w:eastAsia="宋体" w:cs="Arial"/>
          <w:b w:val="0"/>
          <w:bCs/>
          <w:color w:val="auto"/>
          <w:sz w:val="24"/>
          <w:szCs w:val="24"/>
          <w:highlight w:val="none"/>
          <w:lang w:val="en-US" w:eastAsia="zh-CN" w:bidi="ar-SA"/>
        </w:rPr>
        <w:t xml:space="preserve">（1）</w:t>
      </w:r>
      <w:r>
        <w:rPr>
          <w:rFonts w:hint="eastAsia" w:ascii="宋体" w:hAnsi="宋体" w:cs="Arial"/>
          <w:b w:val="0"/>
          <w:bCs/>
          <w:color w:val="auto"/>
          <w:sz w:val="24"/>
          <w:szCs w:val="24"/>
          <w:highlight w:val="none"/>
          <w:lang w:val="en-US" w:eastAsia="zh-CN" w:bidi="ar-SA"/>
        </w:rPr>
        <w:t xml:space="preserve">企业业绩</w:t>
      </w:r>
      <w:r>
        <w:rPr>
          <w:rFonts w:hint="eastAsia" w:ascii="宋体" w:hAnsi="宋体" w:eastAsia="宋体" w:cs="Arial"/>
          <w:b w:val="0"/>
          <w:bCs/>
          <w:color w:val="auto"/>
          <w:sz w:val="24"/>
          <w:szCs w:val="24"/>
          <w:highlight w:val="none"/>
          <w:lang w:val="en-US" w:eastAsia="zh-CN" w:bidi="ar-SA"/>
        </w:rPr>
        <w:t xml:space="preserve">（</w:t>
      </w:r>
      <w:r>
        <w:rPr>
          <w:rFonts w:ascii="宋体" w:hAnsi="宋体" w:eastAsia="宋体" w:cs="Arial"/>
          <w:b w:val="0"/>
          <w:bCs/>
          <w:color w:val="auto"/>
          <w:sz w:val="24"/>
          <w:szCs w:val="24"/>
          <w:highlight w:val="none"/>
          <w:lang w:val="en-US" w:eastAsia="zh-CN" w:bidi="ar-SA"/>
        </w:rPr>
        <w:t xml:space="preserve">4</w:t>
      </w:r>
      <w:r>
        <w:rPr>
          <w:rFonts w:hint="eastAsia" w:ascii="宋体" w:hAnsi="宋体" w:eastAsia="宋体" w:cs="Arial"/>
          <w:b w:val="0"/>
          <w:bCs/>
          <w:color w:val="auto"/>
          <w:sz w:val="24"/>
          <w:szCs w:val="24"/>
          <w:highlight w:val="none"/>
          <w:lang w:val="en-US" w:eastAsia="zh-CN" w:bidi="ar-SA"/>
        </w:rPr>
        <w:t xml:space="preserve">分）</w:t>
      </w:r>
      <w:bookmarkEnd w:id="146"/>
      <w:r/>
      <w:r/>
    </w:p>
    <w:p>
      <w:pPr>
        <w:ind w:firstLine="480"/>
        <w:keepLines w:val="0"/>
        <w:keepNext w:val="0"/>
        <w:pageBreakBefore w:val="0"/>
        <w:spacing w:line="360" w:lineRule="auto"/>
        <w:shd w:val="clear" w:color="auto" w:fill="auto"/>
        <w:widowControl/>
        <w:rPr>
          <w:rFonts w:hint="eastAsia" w:ascii="宋体" w:hAnsi="宋体" w:eastAsia="宋体" w:cs="Arial"/>
          <w:b w:val="0"/>
          <w:bCs/>
          <w:color w:val="auto"/>
          <w:sz w:val="24"/>
          <w:szCs w:val="24"/>
          <w:highlight w:val="none"/>
          <w:lang w:val="en-US" w:eastAsia="zh-CN" w:bidi="ar-SA"/>
        </w:rPr>
        <w:outlineLvl w:val="9"/>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年1月1日以来，具有同类项目业绩的，</w:t>
      </w:r>
      <w:r>
        <w:rPr>
          <w:rFonts w:hint="eastAsia" w:ascii="宋体" w:hAnsi="宋体"/>
          <w:bCs/>
          <w:color w:val="auto"/>
          <w:sz w:val="24"/>
          <w:highlight w:val="none"/>
        </w:rPr>
        <w:t xml:space="preserve">每提供一个得2分，最高得4分</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（业绩时间以合同签订时间为准，合同</w:t>
      </w:r>
      <w:r>
        <w:rPr>
          <w:rFonts w:hint="eastAsia" w:cs="宋体"/>
          <w:b/>
          <w:bCs/>
          <w:color w:val="auto"/>
          <w:sz w:val="24"/>
          <w:highlight w:val="none"/>
        </w:rPr>
        <w:t xml:space="preserve">原件</w:t>
      </w:r>
      <w:r>
        <w:rPr>
          <w:rFonts w:hint="eastAsia" w:ascii="宋体" w:hAnsi="宋体" w:cs="宋体"/>
          <w:b/>
          <w:bCs/>
          <w:color w:val="auto"/>
          <w:sz w:val="24"/>
          <w:highlight w:val="none"/>
          <w:lang w:val="en-US" w:eastAsia="zh-CN"/>
        </w:rPr>
        <w:t xml:space="preserve">彩色</w:t>
      </w:r>
      <w:r>
        <w:rPr>
          <w:rFonts w:hint="eastAsia" w:cs="宋体"/>
          <w:b/>
          <w:bCs/>
          <w:color w:val="auto"/>
          <w:sz w:val="24"/>
          <w:highlight w:val="none"/>
        </w:rPr>
        <w:t xml:space="preserve">扫描件加盖投标供应商电子公章上传至投标文件中</w:t>
      </w:r>
      <w:r>
        <w:rPr>
          <w:rFonts w:hint="eastAsia" w:ascii="宋体" w:hAnsi="宋体" w:cs="宋体"/>
          <w:b/>
          <w:bCs/>
          <w:color w:val="auto"/>
          <w:sz w:val="24"/>
          <w:highlight w:val="none"/>
        </w:rPr>
        <w:t xml:space="preserve">，不提供不得分）</w:t>
      </w:r>
      <w:r/>
    </w:p>
    <w:p>
      <w:pPr>
        <w:ind w:firstLine="480"/>
        <w:keepLines w:val="0"/>
        <w:keepNext w:val="0"/>
        <w:pageBreakBefore w:val="0"/>
        <w:spacing w:line="360" w:lineRule="auto"/>
        <w:shd w:val="clear" w:color="auto" w:fill="auto"/>
        <w:widowControl/>
        <w:rPr>
          <w:rFonts w:ascii="宋体" w:hAnsi="宋体"/>
          <w:bCs/>
          <w:color w:val="auto"/>
          <w:sz w:val="24"/>
          <w:highlight w:val="none"/>
        </w:rPr>
        <w:outlineLvl w:val="9"/>
      </w:pPr>
      <w:r>
        <w:rPr>
          <w:rFonts w:hint="eastAsia" w:ascii="宋体" w:hAnsi="宋体" w:cs="Arial"/>
          <w:b w:val="0"/>
          <w:bCs/>
          <w:color w:val="auto"/>
          <w:sz w:val="24"/>
          <w:szCs w:val="24"/>
          <w:highlight w:val="none"/>
          <w:lang w:val="en-US" w:eastAsia="zh-CN" w:bidi="ar-SA"/>
        </w:rPr>
        <w:t xml:space="preserve">（2）</w:t>
      </w:r>
      <w:r>
        <w:rPr>
          <w:rFonts w:hint="eastAsia" w:ascii="宋体" w:hAnsi="宋体"/>
          <w:bCs/>
          <w:color w:val="auto"/>
          <w:sz w:val="24"/>
          <w:highlight w:val="none"/>
        </w:rPr>
        <w:t xml:space="preserve">认证证书（3分）</w:t>
      </w:r>
      <w:r/>
    </w:p>
    <w:p>
      <w:pPr>
        <w:ind w:firstLine="480"/>
        <w:keepLines w:val="0"/>
        <w:keepNext w:val="0"/>
        <w:pageBreakBefore w:val="0"/>
        <w:spacing w:line="360" w:lineRule="auto"/>
        <w:shd w:val="clear" w:color="auto" w:fill="auto"/>
        <w:widowControl/>
        <w:rPr>
          <w:rFonts w:hint="eastAsia" w:ascii="宋体" w:hAnsi="宋体" w:eastAsia="宋体" w:cs="Arial"/>
          <w:b w:val="0"/>
          <w:bCs/>
          <w:color w:val="auto"/>
          <w:sz w:val="24"/>
          <w:szCs w:val="24"/>
          <w:highlight w:val="none"/>
          <w:lang w:val="en-US" w:eastAsia="zh-CN" w:bidi="ar-SA"/>
        </w:rPr>
        <w:outlineLvl w:val="9"/>
      </w:pPr>
      <w:r>
        <w:rPr>
          <w:rFonts w:hint="eastAsia" w:ascii="宋体" w:hAnsi="宋体"/>
          <w:bCs/>
          <w:color w:val="auto"/>
          <w:sz w:val="24"/>
          <w:highlight w:val="none"/>
        </w:rPr>
        <w:t xml:space="preserve">投标人提供有效期内的质量管理体系认证、职业健康安全管理体系认证、环境管理体系认证证书的，有1个得1分，最高得3分。</w:t>
      </w:r>
      <w:r>
        <w:rPr>
          <w:rFonts w:hint="eastAsia" w:ascii="宋体" w:hAnsi="宋体"/>
          <w:b/>
          <w:bCs w:val="0"/>
          <w:color w:val="auto"/>
          <w:sz w:val="24"/>
          <w:highlight w:val="none"/>
        </w:rPr>
        <w:t xml:space="preserve">（提供证书复印件或扫描件</w:t>
      </w:r>
      <w:r>
        <w:rPr>
          <w:rFonts w:hint="eastAsia" w:cs="宋体"/>
          <w:b/>
          <w:bCs/>
          <w:color w:val="auto"/>
          <w:sz w:val="24"/>
          <w:highlight w:val="none"/>
        </w:rPr>
        <w:t xml:space="preserve">加盖投标供应商电子公章上传至投标文件中</w:t>
      </w:r>
      <w:r>
        <w:rPr>
          <w:rFonts w:hint="eastAsia" w:ascii="宋体" w:hAnsi="宋体" w:cs="宋体"/>
          <w:b/>
          <w:bCs/>
          <w:color w:val="auto"/>
          <w:sz w:val="24"/>
          <w:highlight w:val="none"/>
        </w:rPr>
        <w:t xml:space="preserve">，不提供不得分</w:t>
      </w:r>
      <w:r>
        <w:rPr>
          <w:rFonts w:hint="eastAsia" w:ascii="宋体" w:hAnsi="宋体"/>
          <w:b/>
          <w:bCs w:val="0"/>
          <w:color w:val="auto"/>
          <w:sz w:val="24"/>
          <w:highlight w:val="none"/>
        </w:rPr>
        <w:t xml:space="preserve">）</w:t>
      </w:r>
      <w:r/>
    </w:p>
    <w:p>
      <w:pPr>
        <w:numPr>
          <w:ilvl w:val="0"/>
          <w:numId w:val="0"/>
        </w:numPr>
        <w:ind w:firstLine="480"/>
        <w:jc w:val="left"/>
        <w:spacing w:line="360" w:lineRule="auto"/>
        <w:widowControl/>
        <w:tabs>
          <w:tab w:val="left" w:pos="840" w:leader="none"/>
        </w:tabs>
        <w:rPr>
          <w:rFonts w:hint="eastAsia" w:ascii="宋体" w:hAnsi="宋体" w:cs="Times New Roman"/>
          <w:b w:val="0"/>
          <w:bCs/>
          <w:color w:val="auto"/>
          <w:szCs w:val="21"/>
          <w:highlight w:val="none"/>
          <w:lang w:val="en-US" w:eastAsia="zh-CN"/>
        </w:rPr>
      </w:pPr>
      <w:r>
        <w:rPr>
          <w:rFonts w:hint="eastAsia" w:ascii="宋体" w:hAnsi="宋体" w:eastAsia="宋体" w:cs="Times New Roman"/>
          <w:b w:val="0"/>
          <w:bCs/>
          <w:color w:val="auto"/>
          <w:sz w:val="24"/>
          <w:szCs w:val="21"/>
          <w:highlight w:val="none"/>
          <w:lang w:val="en-US" w:eastAsia="zh-CN" w:bidi="ar-SA"/>
        </w:rPr>
        <w:t xml:space="preserve">（3）</w:t>
      </w:r>
      <w:r>
        <w:rPr>
          <w:rFonts w:hint="eastAsia" w:ascii="宋体" w:hAnsi="宋体" w:cs="Times New Roman"/>
          <w:b w:val="0"/>
          <w:bCs/>
          <w:color w:val="auto"/>
          <w:szCs w:val="21"/>
          <w:highlight w:val="none"/>
          <w:lang w:val="en-US" w:eastAsia="zh-CN"/>
        </w:rPr>
        <w:t xml:space="preserve">智慧养老信息能力（3分）</w:t>
      </w:r>
      <w:r/>
    </w:p>
    <w:p>
      <w:pPr>
        <w:ind w:firstLine="480"/>
        <w:keepLines w:val="0"/>
        <w:keepNext w:val="0"/>
        <w:pageBreakBefore w:val="0"/>
        <w:spacing w:line="360" w:lineRule="auto"/>
        <w:shd w:val="clear" w:color="auto" w:fill="auto"/>
        <w:widowControl/>
        <w:rPr>
          <w:rFonts w:hint="eastAsia" w:ascii="宋体" w:hAnsi="宋体"/>
          <w:b/>
          <w:bCs w:val="0"/>
          <w:color w:val="auto"/>
          <w:sz w:val="24"/>
          <w:highlight w:val="none"/>
        </w:rPr>
        <w:outlineLvl w:val="9"/>
      </w:pPr>
      <w:r>
        <w:rPr>
          <w:rFonts w:hint="eastAsia" w:ascii="宋体" w:hAnsi="宋体"/>
          <w:bCs/>
          <w:color w:val="auto"/>
          <w:sz w:val="24"/>
          <w:highlight w:val="none"/>
        </w:rPr>
        <w:t xml:space="preserve">投标人</w:t>
      </w:r>
      <w:r>
        <w:rPr>
          <w:rFonts w:hint="eastAsia" w:ascii="宋体" w:hAnsi="宋体"/>
          <w:bCs/>
          <w:color w:val="auto"/>
          <w:sz w:val="24"/>
          <w:highlight w:val="none"/>
          <w:lang w:val="en-US" w:eastAsia="zh-CN"/>
        </w:rPr>
        <w:t xml:space="preserve">具有匹配本项目运营管理内容的配套软件平台</w:t>
      </w:r>
      <w:r>
        <w:rPr>
          <w:rFonts w:hint="eastAsia" w:ascii="宋体" w:hAnsi="宋体"/>
          <w:bCs/>
          <w:color w:val="auto"/>
          <w:sz w:val="24"/>
          <w:highlight w:val="none"/>
        </w:rPr>
        <w:t xml:space="preserve">得3分。</w:t>
      </w:r>
      <w:r>
        <w:rPr>
          <w:rFonts w:hint="eastAsia" w:ascii="宋体" w:hAnsi="宋体"/>
          <w:b/>
          <w:bCs w:val="0"/>
          <w:color w:val="auto"/>
          <w:sz w:val="24"/>
          <w:highlight w:val="none"/>
        </w:rPr>
        <w:t xml:space="preserve">（</w:t>
      </w:r>
      <w:r>
        <w:rPr>
          <w:rFonts w:hint="eastAsia" w:ascii="宋体" w:hAnsi="宋体" w:eastAsia="宋体" w:cs="Times New Roman"/>
          <w:b/>
          <w:bCs w:val="0"/>
          <w:color w:val="auto"/>
          <w:szCs w:val="21"/>
          <w:highlight w:val="none"/>
          <w:lang w:val="en-US" w:eastAsia="zh-CN"/>
        </w:rPr>
        <w:t xml:space="preserve">提供有效期内的完整采购（租赁）合同及发票原件扫描件加盖投标人电子公章</w:t>
      </w:r>
      <w:r>
        <w:rPr>
          <w:rFonts w:hint="eastAsia" w:cs="宋体"/>
          <w:b/>
          <w:bCs/>
          <w:color w:val="auto"/>
          <w:sz w:val="24"/>
          <w:highlight w:val="none"/>
        </w:rPr>
        <w:t xml:space="preserve">上传至投标文件中</w:t>
      </w:r>
      <w:r>
        <w:rPr>
          <w:rFonts w:hint="eastAsia" w:ascii="宋体" w:hAnsi="宋体" w:eastAsia="宋体" w:cs="Times New Roman"/>
          <w:b/>
          <w:bCs w:val="0"/>
          <w:color w:val="auto"/>
          <w:szCs w:val="21"/>
          <w:highlight w:val="none"/>
          <w:lang w:val="en-US" w:eastAsia="zh-CN"/>
        </w:rPr>
        <w:t xml:space="preserve">，如是自主研发项目提供软件著作权证书原件扫描件加盖投标人电子公章</w:t>
      </w:r>
      <w:r>
        <w:rPr>
          <w:rFonts w:hint="eastAsia" w:cs="宋体"/>
          <w:b/>
          <w:bCs/>
          <w:color w:val="auto"/>
          <w:sz w:val="24"/>
          <w:highlight w:val="none"/>
        </w:rPr>
        <w:t xml:space="preserve">上传至投标文件中</w:t>
      </w:r>
      <w:r>
        <w:rPr>
          <w:rFonts w:hint="eastAsia" w:ascii="宋体" w:hAnsi="宋体" w:eastAsia="宋体" w:cs="Times New Roman"/>
          <w:b/>
          <w:bCs w:val="0"/>
          <w:color w:val="auto"/>
          <w:szCs w:val="21"/>
          <w:highlight w:val="none"/>
          <w:lang w:val="en-US" w:eastAsia="zh-CN"/>
        </w:rPr>
        <w:t xml:space="preserve">，提供不全或不提供不得分</w:t>
      </w:r>
      <w:r>
        <w:rPr>
          <w:rFonts w:hint="eastAsia" w:ascii="宋体" w:hAnsi="宋体"/>
          <w:b/>
          <w:bCs w:val="0"/>
          <w:color w:val="auto"/>
          <w:sz w:val="24"/>
          <w:highlight w:val="none"/>
        </w:rPr>
        <w:t xml:space="preserve">）</w:t>
      </w:r>
      <w:r/>
    </w:p>
    <w:p>
      <w:pPr>
        <w:ind w:firstLine="480"/>
        <w:keepLines w:val="0"/>
        <w:keepNext w:val="0"/>
        <w:pageBreakBefore w:val="0"/>
        <w:spacing w:line="360" w:lineRule="auto"/>
        <w:shd w:val="clear" w:color="auto" w:fill="auto"/>
        <w:widowControl/>
        <w:rPr>
          <w:rFonts w:hint="default" w:ascii="宋体" w:hAnsi="宋体"/>
          <w:b/>
          <w:bCs w:val="0"/>
          <w:color w:val="auto"/>
          <w:sz w:val="24"/>
          <w:highlight w:val="none"/>
          <w:lang w:val="en-US" w:eastAsia="zh-CN"/>
        </w:rPr>
        <w:outlineLvl w:val="9"/>
      </w:pPr>
      <w:r>
        <w:rPr>
          <w:rFonts w:hint="eastAsia" w:ascii="宋体" w:hAnsi="宋体"/>
          <w:b/>
          <w:bCs w:val="0"/>
          <w:color w:val="auto"/>
          <w:sz w:val="24"/>
          <w:highlight w:val="none"/>
          <w:lang w:val="en-US" w:eastAsia="zh-CN"/>
        </w:rPr>
        <w:t xml:space="preserve">（4）人员配备（10分）</w:t>
      </w:r>
      <w:r/>
    </w:p>
    <w:p>
      <w:pPr>
        <w:numPr>
          <w:ilvl w:val="0"/>
          <w:numId w:val="0"/>
        </w:numPr>
        <w:ind w:firstLine="480"/>
        <w:jc w:val="left"/>
        <w:spacing w:line="360" w:lineRule="auto"/>
        <w:widowControl/>
        <w:tabs>
          <w:tab w:val="left" w:pos="840" w:leader="none"/>
        </w:tabs>
        <w:rPr>
          <w:rFonts w:hint="eastAsia" w:ascii="宋体" w:hAnsi="宋体" w:eastAsia="宋体" w:cs="Times New Roman"/>
          <w:b w:val="0"/>
          <w:bCs/>
          <w:color w:val="auto"/>
          <w:szCs w:val="21"/>
          <w:highlight w:val="none"/>
          <w:lang w:val="en-US" w:eastAsia="zh-CN"/>
        </w:rPr>
      </w:pPr>
      <w:r>
        <w:rPr>
          <w:rFonts w:ascii="宋体" w:hAnsi="宋体" w:eastAsia="宋体" w:cs="Times New Roman"/>
          <w:color w:val="auto"/>
          <w:sz w:val="24"/>
          <w:szCs w:val="22"/>
          <w:highlight w:val="none"/>
          <w:lang w:val="en-US" w:eastAsia="zh-CN"/>
        </w:rPr>
        <w:t xml:space="preserve">①</w:t>
      </w:r>
      <w:r>
        <w:rPr>
          <w:rFonts w:hint="eastAsia" w:ascii="宋体" w:hAnsi="宋体" w:eastAsia="宋体" w:cs="Times New Roman"/>
          <w:b w:val="0"/>
          <w:bCs/>
          <w:color w:val="auto"/>
          <w:szCs w:val="21"/>
          <w:highlight w:val="none"/>
          <w:lang w:val="en-US" w:eastAsia="zh-CN"/>
        </w:rPr>
        <w:t xml:space="preserve">项目负责人具有与养老服务有关</w:t>
      </w:r>
      <w:r>
        <w:rPr>
          <w:rFonts w:hint="eastAsia" w:ascii="宋体" w:hAnsi="宋体" w:cs="Times New Roman"/>
          <w:b w:val="0"/>
          <w:bCs/>
          <w:color w:val="auto"/>
          <w:szCs w:val="21"/>
          <w:highlight w:val="none"/>
          <w:lang w:val="en-US" w:eastAsia="zh-CN"/>
        </w:rPr>
        <w:t xml:space="preserve">的</w:t>
      </w:r>
      <w:r>
        <w:rPr>
          <w:rFonts w:hint="eastAsia" w:ascii="宋体" w:hAnsi="宋体" w:eastAsia="宋体" w:cs="Times New Roman"/>
          <w:b w:val="0"/>
          <w:bCs/>
          <w:color w:val="auto"/>
          <w:szCs w:val="21"/>
          <w:highlight w:val="none"/>
          <w:lang w:val="en-US" w:eastAsia="zh-CN"/>
        </w:rPr>
        <w:t xml:space="preserve">中高级专业技术证书的，得2分 。（养老服务有关的专业包括社工、护理、心理、保健等）</w:t>
      </w:r>
      <w:r/>
    </w:p>
    <w:p>
      <w:pPr>
        <w:numPr>
          <w:ilvl w:val="0"/>
          <w:numId w:val="0"/>
        </w:numPr>
        <w:ind w:firstLine="480"/>
        <w:jc w:val="left"/>
        <w:spacing w:line="360" w:lineRule="auto"/>
        <w:widowControl/>
        <w:tabs>
          <w:tab w:val="left" w:pos="840" w:leader="none"/>
        </w:tabs>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②项目团队人员（项目负责人除外）能够覆盖康复治疗技术、护理学、养老护理员证书、社会工作者证书、心理咨询师证书、</w:t>
      </w:r>
      <w:r>
        <w:rPr>
          <w:rFonts w:hint="eastAsia" w:ascii="宋体" w:hAnsi="宋体" w:cs="Times New Roman"/>
          <w:color w:val="auto"/>
          <w:sz w:val="24"/>
          <w:szCs w:val="22"/>
          <w:highlight w:val="none"/>
          <w:lang w:val="en-US" w:eastAsia="zh-CN"/>
        </w:rPr>
        <w:t xml:space="preserve">健康管理师证书、</w:t>
      </w:r>
      <w:r>
        <w:rPr>
          <w:rFonts w:hint="eastAsia" w:ascii="宋体" w:hAnsi="宋体" w:eastAsia="宋体" w:cs="Times New Roman"/>
          <w:color w:val="auto"/>
          <w:sz w:val="24"/>
          <w:szCs w:val="22"/>
          <w:highlight w:val="none"/>
          <w:lang w:val="en-US" w:eastAsia="zh-CN"/>
        </w:rPr>
        <w:t xml:space="preserve">营养师证书、护士执业证书</w:t>
      </w:r>
      <w:r>
        <w:rPr>
          <w:rFonts w:hint="eastAsia" w:ascii="宋体" w:hAnsi="宋体" w:cs="Times New Roman"/>
          <w:color w:val="auto"/>
          <w:sz w:val="24"/>
          <w:szCs w:val="22"/>
          <w:highlight w:val="none"/>
          <w:lang w:val="en-US" w:eastAsia="zh-CN"/>
        </w:rPr>
        <w:t xml:space="preserve">等</w:t>
      </w:r>
      <w:r>
        <w:rPr>
          <w:rFonts w:hint="eastAsia" w:ascii="宋体" w:hAnsi="宋体" w:eastAsia="宋体" w:cs="Times New Roman"/>
          <w:color w:val="auto"/>
          <w:sz w:val="24"/>
          <w:szCs w:val="22"/>
          <w:highlight w:val="none"/>
          <w:lang w:val="en-US" w:eastAsia="zh-CN"/>
        </w:rPr>
        <w:t xml:space="preserve">，</w:t>
      </w:r>
      <w:r>
        <w:rPr>
          <w:rFonts w:hint="eastAsia" w:ascii="宋体" w:hAnsi="宋体" w:cs="Times New Roman"/>
          <w:color w:val="auto"/>
          <w:sz w:val="24"/>
          <w:szCs w:val="22"/>
          <w:highlight w:val="none"/>
          <w:lang w:val="en-US" w:eastAsia="zh-CN"/>
        </w:rPr>
        <w:t xml:space="preserve">每</w:t>
      </w:r>
      <w:r>
        <w:rPr>
          <w:rFonts w:hint="eastAsia" w:ascii="宋体" w:hAnsi="宋体" w:eastAsia="宋体" w:cs="Times New Roman"/>
          <w:color w:val="auto"/>
          <w:sz w:val="24"/>
          <w:szCs w:val="22"/>
          <w:highlight w:val="none"/>
          <w:lang w:val="en-US" w:eastAsia="zh-CN"/>
        </w:rPr>
        <w:t xml:space="preserve">有一个持证人员得1分，最高</w:t>
      </w:r>
      <w:r>
        <w:rPr>
          <w:rFonts w:hint="eastAsia" w:ascii="宋体" w:hAnsi="宋体" w:cs="Times New Roman"/>
          <w:color w:val="auto"/>
          <w:sz w:val="24"/>
          <w:szCs w:val="22"/>
          <w:highlight w:val="none"/>
          <w:lang w:val="en-US" w:eastAsia="zh-CN"/>
        </w:rPr>
        <w:t xml:space="preserve">得</w:t>
      </w:r>
      <w:r>
        <w:rPr>
          <w:rFonts w:hint="eastAsia" w:ascii="宋体" w:hAnsi="宋体" w:eastAsia="宋体" w:cs="Times New Roman"/>
          <w:color w:val="auto"/>
          <w:sz w:val="24"/>
          <w:szCs w:val="22"/>
          <w:highlight w:val="none"/>
          <w:lang w:val="en-US" w:eastAsia="zh-CN"/>
        </w:rPr>
        <w:t xml:space="preserve">8分。一人多证不重复得分。</w:t>
      </w:r>
      <w:r/>
    </w:p>
    <w:p>
      <w:pPr>
        <w:numPr>
          <w:ilvl w:val="0"/>
          <w:numId w:val="0"/>
        </w:numPr>
        <w:ind w:firstLine="480"/>
        <w:jc w:val="left"/>
        <w:spacing w:line="360" w:lineRule="auto"/>
        <w:widowControl/>
        <w:tabs>
          <w:tab w:val="left" w:pos="840" w:leader="none"/>
        </w:tabs>
        <w:rPr>
          <w:rFonts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注：</w:t>
      </w:r>
      <w:r>
        <w:rPr>
          <w:rFonts w:hint="eastAsia" w:ascii="宋体" w:hAnsi="宋体" w:cs="Times New Roman"/>
          <w:b/>
          <w:bCs/>
          <w:color w:val="auto"/>
          <w:sz w:val="24"/>
          <w:szCs w:val="22"/>
          <w:highlight w:val="none"/>
          <w:lang w:val="en-US" w:eastAsia="zh-CN"/>
        </w:rPr>
        <w:t xml:space="preserve">提供上述人员</w:t>
      </w:r>
      <w:r>
        <w:rPr>
          <w:rFonts w:hint="eastAsia" w:ascii="宋体" w:hAnsi="宋体" w:eastAsia="宋体" w:cs="Times New Roman"/>
          <w:b/>
          <w:bCs/>
          <w:color w:val="auto"/>
          <w:sz w:val="24"/>
          <w:szCs w:val="22"/>
          <w:highlight w:val="none"/>
          <w:lang w:val="en-US" w:eastAsia="zh-CN"/>
        </w:rPr>
        <w:t xml:space="preserve">有效的相关证书扫描件</w:t>
      </w:r>
      <w:r>
        <w:rPr>
          <w:rFonts w:hint="eastAsia" w:ascii="宋体" w:hAnsi="宋体" w:cs="Times New Roman"/>
          <w:b/>
          <w:bCs/>
          <w:color w:val="auto"/>
          <w:sz w:val="24"/>
          <w:szCs w:val="22"/>
          <w:highlight w:val="none"/>
          <w:lang w:val="en-US" w:eastAsia="zh-CN"/>
        </w:rPr>
        <w:t xml:space="preserve">及</w:t>
      </w:r>
      <w:r>
        <w:rPr>
          <w:rFonts w:hint="eastAsia" w:ascii="宋体" w:hAnsi="宋体" w:eastAsia="宋体" w:cs="宋体"/>
          <w:b/>
          <w:bCs/>
          <w:caps w:val="0"/>
          <w:color w:val="auto"/>
          <w:spacing w:val="0"/>
          <w:sz w:val="24"/>
          <w:szCs w:val="24"/>
          <w:highlight w:val="none"/>
          <w:u w:val="none"/>
          <w:lang w:eastAsia="en-US"/>
        </w:rPr>
        <w:t xml:space="preserve">由法定的社保机构出具的</w:t>
      </w:r>
      <w:r>
        <w:rPr>
          <w:rFonts w:hint="eastAsia" w:ascii="宋体" w:hAnsi="宋体" w:eastAsia="宋体" w:cs="宋体"/>
          <w:b/>
          <w:bCs/>
          <w:caps w:val="0"/>
          <w:color w:val="auto"/>
          <w:spacing w:val="0"/>
          <w:sz w:val="24"/>
          <w:szCs w:val="24"/>
          <w:highlight w:val="none"/>
          <w:u w:val="none"/>
          <w:lang w:val="en-US" w:eastAsia="zh-CN"/>
        </w:rPr>
        <w:t xml:space="preserve">投标</w:t>
      </w:r>
      <w:r>
        <w:rPr>
          <w:rFonts w:hint="eastAsia" w:ascii="宋体" w:hAnsi="宋体" w:cs="宋体"/>
          <w:b/>
          <w:bCs/>
          <w:caps w:val="0"/>
          <w:color w:val="auto"/>
          <w:spacing w:val="0"/>
          <w:sz w:val="24"/>
          <w:szCs w:val="24"/>
          <w:highlight w:val="none"/>
          <w:u w:val="none"/>
          <w:lang w:val="en-US" w:eastAsia="zh-CN"/>
        </w:rPr>
        <w:t xml:space="preserve">人</w:t>
      </w:r>
      <w:r>
        <w:rPr>
          <w:rFonts w:hint="eastAsia" w:ascii="宋体" w:hAnsi="宋体" w:eastAsia="宋体" w:cs="宋体"/>
          <w:b/>
          <w:bCs/>
          <w:caps w:val="0"/>
          <w:color w:val="auto"/>
          <w:spacing w:val="0"/>
          <w:sz w:val="24"/>
          <w:szCs w:val="24"/>
          <w:highlight w:val="none"/>
          <w:u w:val="none"/>
          <w:lang w:val="en-US" w:eastAsia="zh-CN"/>
        </w:rPr>
        <w:t xml:space="preserve">为上述人员缴纳的近一年内任意一个月份（不含投标截止日当月）的社保缴费证明[社保缴费证明必须带有社保部门章或含有县（区）级及以上社保部门电子签章或带二维码验证；法定代表人作为项目组人员的则不需提供法定代表人的社保证明；新成立单位社保缴费期限不足的无需提供社保证明]扫描件</w:t>
      </w:r>
      <w:r>
        <w:rPr>
          <w:rFonts w:hint="eastAsia" w:ascii="宋体" w:hAnsi="宋体" w:eastAsia="宋体" w:cs="Times New Roman"/>
          <w:b/>
          <w:bCs/>
          <w:color w:val="auto"/>
          <w:sz w:val="24"/>
          <w:szCs w:val="22"/>
          <w:highlight w:val="none"/>
          <w:lang w:val="en-US" w:eastAsia="zh-CN"/>
        </w:rPr>
        <w:t xml:space="preserve">加盖投标供应商公章，不提供或提供不全不得分。</w:t>
      </w:r>
      <w:r/>
    </w:p>
    <w:p>
      <w:pPr>
        <w:ind w:firstLine="482"/>
        <w:jc w:val="left"/>
        <w:keepLines w:val="0"/>
        <w:keepNext w:val="0"/>
        <w:pageBreakBefore w:val="0"/>
        <w:spacing w:line="360" w:lineRule="auto"/>
        <w:shd w:val="clear" w:color="auto" w:fill="auto"/>
        <w:widowControl/>
        <w:rPr>
          <w:rFonts w:hint="eastAsia" w:ascii="宋体" w:hAnsi="宋体" w:eastAsia="宋体" w:cs="Arial"/>
          <w:b/>
          <w:bCs/>
          <w:color w:val="auto"/>
          <w:sz w:val="24"/>
          <w:szCs w:val="21"/>
          <w:highlight w:val="none"/>
          <w:lang w:val="en-US" w:eastAsia="zh-CN"/>
        </w:rPr>
        <w:outlineLvl w:val="9"/>
      </w:pPr>
      <w:r>
        <w:rPr>
          <w:rFonts w:hint="eastAsia" w:ascii="宋体" w:hAnsi="宋体" w:eastAsia="宋体" w:cs="Arial"/>
          <w:b/>
          <w:bCs/>
          <w:color w:val="auto"/>
          <w:sz w:val="24"/>
          <w:szCs w:val="21"/>
          <w:highlight w:val="none"/>
          <w:lang w:val="en-US" w:eastAsia="zh-CN"/>
        </w:rPr>
        <w:t xml:space="preserve">3.</w:t>
      </w:r>
      <w:r>
        <w:rPr>
          <w:rFonts w:hint="eastAsia" w:ascii="宋体" w:hAnsi="宋体" w:eastAsia="宋体" w:cs="Arial"/>
          <w:b/>
          <w:bCs/>
          <w:color w:val="auto"/>
          <w:sz w:val="24"/>
          <w:szCs w:val="21"/>
          <w:highlight w:val="none"/>
          <w:lang w:val="en-US" w:eastAsia="en-US"/>
        </w:rPr>
        <w:t xml:space="preserve">技术方案</w:t>
      </w:r>
      <w:r>
        <w:rPr>
          <w:rFonts w:hint="eastAsia" w:ascii="宋体" w:hAnsi="宋体" w:cs="Arial"/>
          <w:b/>
          <w:bCs/>
          <w:color w:val="auto"/>
          <w:sz w:val="24"/>
          <w:szCs w:val="21"/>
          <w:highlight w:val="none"/>
          <w:lang w:val="en-US" w:eastAsia="zh-CN"/>
        </w:rPr>
        <w:t xml:space="preserve">（暗标）</w:t>
      </w:r>
      <w:r>
        <w:rPr>
          <w:rFonts w:hint="eastAsia" w:ascii="宋体" w:hAnsi="宋体" w:eastAsia="宋体" w:cs="Arial"/>
          <w:b/>
          <w:bCs/>
          <w:color w:val="auto"/>
          <w:sz w:val="24"/>
          <w:szCs w:val="21"/>
          <w:highlight w:val="none"/>
          <w:lang w:val="en-US" w:eastAsia="en-US"/>
        </w:rPr>
        <w:t xml:space="preserve">（</w:t>
      </w:r>
      <w:r>
        <w:rPr>
          <w:rFonts w:hint="eastAsia" w:ascii="宋体" w:hAnsi="宋体" w:eastAsia="宋体" w:cs="Arial"/>
          <w:b/>
          <w:bCs/>
          <w:color w:val="auto"/>
          <w:sz w:val="24"/>
          <w:szCs w:val="21"/>
          <w:highlight w:val="none"/>
          <w:lang w:val="en-US" w:eastAsia="zh-CN"/>
        </w:rPr>
        <w:t xml:space="preserve">50</w:t>
      </w:r>
      <w:r>
        <w:rPr>
          <w:rFonts w:hint="eastAsia" w:ascii="宋体" w:hAnsi="宋体" w:eastAsia="宋体" w:cs="Arial"/>
          <w:b/>
          <w:bCs/>
          <w:color w:val="auto"/>
          <w:sz w:val="24"/>
          <w:szCs w:val="21"/>
          <w:highlight w:val="none"/>
          <w:lang w:val="en-US" w:eastAsia="en-US"/>
        </w:rPr>
        <w:t xml:space="preserve">分）</w:t>
      </w:r>
      <w:r/>
    </w:p>
    <w:p>
      <w:pPr>
        <w:ind w:firstLine="482"/>
        <w:jc w:val="left"/>
        <w:rPr>
          <w:rFonts w:ascii="宋体" w:hAnsi="宋体" w:eastAsia="宋体" w:cs="宋体"/>
          <w:b/>
          <w:color w:val="auto"/>
          <w:highlight w:val="none"/>
          <w:u w:val="single"/>
          <w:lang w:val="zh-CN"/>
        </w:rPr>
      </w:pPr>
      <w:r>
        <w:rPr>
          <w:rFonts w:hint="eastAsia" w:ascii="宋体" w:hAnsi="宋体" w:eastAsia="宋体" w:cs="宋体"/>
          <w:b/>
          <w:color w:val="auto"/>
          <w:highlight w:val="none"/>
          <w:u w:val="single"/>
          <w:lang w:val="zh-CN"/>
        </w:rPr>
        <w:t xml:space="preserve">注：技术</w:t>
      </w:r>
      <w:r>
        <w:rPr>
          <w:rFonts w:hint="eastAsia" w:ascii="宋体" w:hAnsi="宋体" w:eastAsia="宋体" w:cs="宋体"/>
          <w:b/>
          <w:color w:val="auto"/>
          <w:highlight w:val="none"/>
          <w:u w:val="single"/>
        </w:rPr>
        <w:t xml:space="preserve">文件</w:t>
      </w:r>
      <w:r>
        <w:rPr>
          <w:rFonts w:hint="eastAsia" w:ascii="宋体" w:hAnsi="宋体" w:eastAsia="宋体" w:cs="宋体"/>
          <w:b/>
          <w:color w:val="auto"/>
          <w:highlight w:val="none"/>
          <w:u w:val="single"/>
          <w:lang w:val="zh-CN"/>
        </w:rPr>
        <w:t xml:space="preserve">部分属于暗标，投标人在制作技术</w:t>
      </w:r>
      <w:r>
        <w:rPr>
          <w:rFonts w:hint="eastAsia" w:ascii="宋体" w:hAnsi="宋体" w:eastAsia="宋体" w:cs="宋体"/>
          <w:b/>
          <w:color w:val="auto"/>
          <w:highlight w:val="none"/>
          <w:u w:val="single"/>
        </w:rPr>
        <w:t xml:space="preserve">文件</w:t>
      </w:r>
      <w:r>
        <w:rPr>
          <w:rFonts w:hint="eastAsia" w:ascii="宋体" w:hAnsi="宋体" w:eastAsia="宋体" w:cs="宋体"/>
          <w:b/>
          <w:color w:val="auto"/>
          <w:highlight w:val="none"/>
          <w:u w:val="single"/>
          <w:lang w:val="zh-CN"/>
        </w:rPr>
        <w:t xml:space="preserve">部分相关内容时不得有体现投标人身份的内容，否则投标无效。</w:t>
      </w:r>
      <w:r/>
    </w:p>
    <w:p>
      <w:pPr>
        <w:ind w:firstLine="420"/>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b/>
          <w:bCs w:val="0"/>
          <w:color w:val="auto"/>
          <w:sz w:val="24"/>
          <w:szCs w:val="24"/>
          <w:highlight w:val="none"/>
        </w:rPr>
        <w:t xml:space="preserve">①</w:t>
      </w:r>
      <w:r>
        <w:rPr>
          <w:rFonts w:hint="eastAsia" w:ascii="宋体" w:hAnsi="宋体" w:eastAsia="宋体" w:cs="Times New Roman"/>
          <w:b/>
          <w:bCs w:val="0"/>
          <w:color w:val="auto"/>
          <w:sz w:val="24"/>
          <w:szCs w:val="24"/>
          <w:highlight w:val="none"/>
          <w:lang w:val="en-US" w:eastAsia="zh-CN" w:bidi="ar-SA"/>
        </w:rPr>
        <w:t xml:space="preserve">整体运营总体规划方案（</w:t>
      </w:r>
      <w:r>
        <w:rPr>
          <w:rFonts w:hint="eastAsia" w:ascii="宋体" w:hAnsi="宋体" w:cs="Times New Roman"/>
          <w:b/>
          <w:bCs w:val="0"/>
          <w:color w:val="auto"/>
          <w:sz w:val="24"/>
          <w:szCs w:val="24"/>
          <w:highlight w:val="none"/>
          <w:lang w:val="en-US" w:eastAsia="zh-CN" w:bidi="ar-SA"/>
        </w:rPr>
        <w:t xml:space="preserve">7</w:t>
      </w:r>
      <w:r>
        <w:rPr>
          <w:rFonts w:hint="eastAsia" w:ascii="宋体" w:hAnsi="宋体" w:eastAsia="宋体" w:cs="Times New Roman"/>
          <w:b/>
          <w:bCs w:val="0"/>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依据项目场地现状、街道人群结构、服务需求，评审投标人整体运营思路、年度运营目标、运营架构、服务定位、年度工作计划及长效运营保障机制。</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方案完整、贴合本项目实际，定位精准、目标清晰，具备阶段性落地计划、长效运维及提质升级机制，完全满足项目运营需求，得</w:t>
      </w:r>
      <w:r>
        <w:rPr>
          <w:rFonts w:hint="eastAsia" w:ascii="宋体" w:hAnsi="宋体" w:cs="Times New Roman"/>
          <w:bCs/>
          <w:color w:val="auto"/>
          <w:sz w:val="24"/>
          <w:szCs w:val="24"/>
          <w:highlight w:val="none"/>
          <w:lang w:val="en-US" w:eastAsia="zh-CN" w:bidi="ar-SA"/>
        </w:rPr>
        <w:t xml:space="preserve">7</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方案基本完整，运营思路合理，有基础工作计划，贴合项目需求但细节不够完善，得</w:t>
      </w:r>
      <w:r>
        <w:rPr>
          <w:rFonts w:hint="eastAsia" w:ascii="宋体" w:hAnsi="宋体" w:cs="Times New Roman"/>
          <w:bCs/>
          <w:color w:val="auto"/>
          <w:sz w:val="24"/>
          <w:szCs w:val="24"/>
          <w:highlight w:val="none"/>
          <w:lang w:val="en-US" w:eastAsia="zh-CN" w:bidi="ar-SA"/>
        </w:rPr>
        <w:t xml:space="preserve">5</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方案内容简略，运营思路模糊，工作计划不具体，贴合度较低，得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无有效运营总体规划方案，不得分。</w:t>
      </w:r>
      <w:r/>
    </w:p>
    <w:p>
      <w:pPr>
        <w:ind w:firstLine="420"/>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b/>
          <w:bCs w:val="0"/>
          <w:color w:val="auto"/>
          <w:sz w:val="24"/>
          <w:szCs w:val="24"/>
          <w:highlight w:val="none"/>
        </w:rPr>
        <w:t xml:space="preserve">②</w:t>
      </w:r>
      <w:r>
        <w:rPr>
          <w:rFonts w:hint="eastAsia" w:ascii="宋体" w:hAnsi="宋体" w:eastAsia="宋体" w:cs="Times New Roman"/>
          <w:b/>
          <w:bCs w:val="0"/>
          <w:color w:val="auto"/>
          <w:sz w:val="24"/>
          <w:szCs w:val="24"/>
          <w:highlight w:val="none"/>
          <w:lang w:val="en-US" w:eastAsia="zh-CN" w:bidi="ar-SA"/>
        </w:rPr>
        <w:t xml:space="preserve">基础养老康养服务方案（</w:t>
      </w:r>
      <w:r>
        <w:rPr>
          <w:rFonts w:hint="eastAsia" w:ascii="宋体" w:hAnsi="宋体" w:cs="Times New Roman"/>
          <w:b/>
          <w:bCs w:val="0"/>
          <w:color w:val="auto"/>
          <w:sz w:val="24"/>
          <w:szCs w:val="24"/>
          <w:highlight w:val="none"/>
          <w:lang w:val="en-US" w:eastAsia="zh-CN" w:bidi="ar-SA"/>
        </w:rPr>
        <w:t xml:space="preserve">6</w:t>
      </w:r>
      <w:r>
        <w:rPr>
          <w:rFonts w:hint="eastAsia" w:ascii="宋体" w:hAnsi="宋体" w:eastAsia="宋体" w:cs="Times New Roman"/>
          <w:b/>
          <w:bCs w:val="0"/>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围绕康养中心核心基础服务，评审日间照料、助餐助浴、生活</w:t>
      </w:r>
      <w:r>
        <w:rPr>
          <w:rFonts w:hint="eastAsia" w:ascii="宋体" w:hAnsi="宋体" w:cs="Times New Roman"/>
          <w:bCs/>
          <w:color w:val="auto"/>
          <w:sz w:val="24"/>
          <w:szCs w:val="24"/>
          <w:highlight w:val="none"/>
          <w:lang w:val="en-US" w:eastAsia="zh-CN" w:bidi="ar-SA"/>
        </w:rPr>
        <w:t xml:space="preserve">服务、精神慰藉、</w:t>
      </w:r>
      <w:r>
        <w:rPr>
          <w:rFonts w:hint="eastAsia" w:ascii="宋体" w:hAnsi="宋体" w:eastAsia="宋体" w:cs="Times New Roman"/>
          <w:bCs/>
          <w:color w:val="auto"/>
          <w:sz w:val="24"/>
          <w:szCs w:val="24"/>
          <w:highlight w:val="none"/>
          <w:lang w:val="en-US" w:eastAsia="zh-CN" w:bidi="ar-SA"/>
        </w:rPr>
        <w:t xml:space="preserve">特殊老人关爱（空巢、独居、失能、高龄、特困老人）等常态化服务内容、服务流程、服务频次、服务标准。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各项基础服务体系完善，流程规范、标准明确，针对街道特殊老年群体有专属帮扶方案，可落地性强，得</w:t>
      </w:r>
      <w:r>
        <w:rPr>
          <w:rFonts w:hint="eastAsia" w:ascii="宋体" w:hAnsi="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基础服务内容齐全，有规范服务流程，特殊群体服务方案较简单，基本满足运营需求，得</w:t>
      </w: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基础服务内容缺失部分核心模块，服务流程简略，落地性一般，得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核心基础服务内容缺失严重，无规范服务标准，不得分。</w:t>
      </w:r>
      <w:r/>
    </w:p>
    <w:p>
      <w:pPr>
        <w:ind w:firstLine="420"/>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b/>
          <w:bCs w:val="0"/>
          <w:color w:val="auto"/>
          <w:sz w:val="24"/>
          <w:szCs w:val="24"/>
          <w:highlight w:val="none"/>
        </w:rPr>
        <w:t xml:space="preserve">③</w:t>
      </w:r>
      <w:r>
        <w:rPr>
          <w:rFonts w:hint="eastAsia" w:ascii="宋体" w:hAnsi="宋体" w:eastAsia="宋体" w:cs="Times New Roman"/>
          <w:b/>
          <w:bCs w:val="0"/>
          <w:color w:val="auto"/>
          <w:sz w:val="24"/>
          <w:szCs w:val="24"/>
          <w:highlight w:val="none"/>
          <w:lang w:val="en-US" w:eastAsia="zh-CN" w:bidi="ar-SA"/>
        </w:rPr>
        <w:t xml:space="preserve">健康管理与</w:t>
      </w:r>
      <w:r>
        <w:rPr>
          <w:rFonts w:hint="eastAsia" w:ascii="宋体" w:hAnsi="宋体" w:cs="Times New Roman"/>
          <w:b/>
          <w:bCs w:val="0"/>
          <w:color w:val="auto"/>
          <w:sz w:val="24"/>
          <w:szCs w:val="24"/>
          <w:highlight w:val="none"/>
          <w:lang w:val="en-US" w:eastAsia="zh-CN" w:bidi="ar-SA"/>
        </w:rPr>
        <w:t xml:space="preserve">医养结合</w:t>
      </w:r>
      <w:r>
        <w:rPr>
          <w:rFonts w:hint="eastAsia" w:ascii="宋体" w:hAnsi="宋体" w:eastAsia="宋体" w:cs="Times New Roman"/>
          <w:b/>
          <w:bCs w:val="0"/>
          <w:color w:val="auto"/>
          <w:sz w:val="24"/>
          <w:szCs w:val="24"/>
          <w:highlight w:val="none"/>
          <w:lang w:val="en-US" w:eastAsia="zh-CN" w:bidi="ar-SA"/>
        </w:rPr>
        <w:t xml:space="preserve">服务方案（</w:t>
      </w:r>
      <w:r>
        <w:rPr>
          <w:rFonts w:hint="eastAsia" w:ascii="宋体" w:hAnsi="宋体" w:cs="Times New Roman"/>
          <w:b/>
          <w:bCs w:val="0"/>
          <w:color w:val="auto"/>
          <w:sz w:val="24"/>
          <w:szCs w:val="24"/>
          <w:highlight w:val="none"/>
          <w:lang w:val="en-US" w:eastAsia="zh-CN" w:bidi="ar-SA"/>
        </w:rPr>
        <w:t xml:space="preserve">6</w:t>
      </w:r>
      <w:r>
        <w:rPr>
          <w:rFonts w:hint="eastAsia" w:ascii="宋体" w:hAnsi="宋体" w:eastAsia="宋体" w:cs="Times New Roman"/>
          <w:b/>
          <w:bCs w:val="0"/>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评审健康</w:t>
      </w:r>
      <w:r>
        <w:rPr>
          <w:rFonts w:hint="eastAsia" w:ascii="宋体" w:hAnsi="宋体" w:cs="Times New Roman"/>
          <w:bCs/>
          <w:color w:val="auto"/>
          <w:sz w:val="24"/>
          <w:szCs w:val="24"/>
          <w:highlight w:val="none"/>
          <w:lang w:val="en-US" w:eastAsia="zh-CN" w:bidi="ar-SA"/>
        </w:rPr>
        <w:t xml:space="preserve">监测</w:t>
      </w:r>
      <w:r>
        <w:rPr>
          <w:rFonts w:hint="eastAsia" w:ascii="宋体" w:hAnsi="宋体" w:eastAsia="宋体" w:cs="Times New Roman"/>
          <w:bCs/>
          <w:color w:val="auto"/>
          <w:sz w:val="24"/>
          <w:szCs w:val="24"/>
          <w:highlight w:val="none"/>
          <w:lang w:val="en-US" w:eastAsia="zh-CN" w:bidi="ar-SA"/>
        </w:rPr>
        <w:t xml:space="preserve">、康复理疗、中医康养、健康宣教、义诊</w:t>
      </w:r>
      <w:r>
        <w:rPr>
          <w:rFonts w:hint="eastAsia" w:ascii="宋体" w:hAnsi="宋体" w:cs="Times New Roman"/>
          <w:bCs/>
          <w:color w:val="auto"/>
          <w:sz w:val="24"/>
          <w:szCs w:val="24"/>
          <w:highlight w:val="none"/>
          <w:lang w:val="en-US" w:eastAsia="zh-CN" w:bidi="ar-SA"/>
        </w:rPr>
        <w:t xml:space="preserve">服务</w:t>
      </w:r>
      <w:r>
        <w:rPr>
          <w:rFonts w:hint="eastAsia" w:ascii="宋体" w:hAnsi="宋体" w:eastAsia="宋体" w:cs="Times New Roman"/>
          <w:bCs/>
          <w:color w:val="auto"/>
          <w:sz w:val="24"/>
          <w:szCs w:val="24"/>
          <w:highlight w:val="none"/>
          <w:lang w:val="en-US" w:eastAsia="zh-CN" w:bidi="ar-SA"/>
        </w:rPr>
        <w:t xml:space="preserve">、健康档案建立与动态管理等专项服务方案。</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健康康养服务体系全面，包含常态化</w:t>
      </w:r>
      <w:r>
        <w:rPr>
          <w:rFonts w:hint="eastAsia" w:ascii="宋体" w:hAnsi="宋体" w:cs="Times New Roman"/>
          <w:bCs/>
          <w:color w:val="auto"/>
          <w:sz w:val="24"/>
          <w:szCs w:val="24"/>
          <w:highlight w:val="none"/>
          <w:lang w:val="en-US" w:eastAsia="zh-CN" w:bidi="ar-SA"/>
        </w:rPr>
        <w:t xml:space="preserve">监测</w:t>
      </w:r>
      <w:r>
        <w:rPr>
          <w:rFonts w:hint="eastAsia" w:ascii="宋体" w:hAnsi="宋体" w:eastAsia="宋体" w:cs="Times New Roman"/>
          <w:bCs/>
          <w:color w:val="auto"/>
          <w:sz w:val="24"/>
          <w:szCs w:val="24"/>
          <w:highlight w:val="none"/>
          <w:lang w:val="en-US" w:eastAsia="zh-CN" w:bidi="ar-SA"/>
        </w:rPr>
        <w:t xml:space="preserve">、康复理疗、健康宣教</w:t>
      </w:r>
      <w:r>
        <w:rPr>
          <w:rFonts w:hint="eastAsia" w:ascii="宋体" w:hAnsi="宋体" w:cs="Times New Roman"/>
          <w:bCs/>
          <w:color w:val="auto"/>
          <w:sz w:val="24"/>
          <w:szCs w:val="24"/>
          <w:highlight w:val="none"/>
          <w:lang w:val="en-US" w:eastAsia="zh-CN" w:bidi="ar-SA"/>
        </w:rPr>
        <w:t xml:space="preserve">等</w:t>
      </w:r>
      <w:r>
        <w:rPr>
          <w:rFonts w:hint="eastAsia" w:ascii="宋体" w:hAnsi="宋体" w:eastAsia="宋体" w:cs="Times New Roman"/>
          <w:bCs/>
          <w:color w:val="auto"/>
          <w:sz w:val="24"/>
          <w:szCs w:val="24"/>
          <w:highlight w:val="none"/>
          <w:lang w:val="en-US" w:eastAsia="zh-CN" w:bidi="ar-SA"/>
        </w:rPr>
        <w:t xml:space="preserve">全流程，档案管理规范，联动社区医疗资源方案完善，得</w:t>
      </w:r>
      <w:r>
        <w:rPr>
          <w:rFonts w:hint="eastAsia" w:ascii="宋体" w:hAnsi="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具备基础健康管理、康养服务内容，流程基本规范，资源联动及特色康养服务较少，得</w:t>
      </w: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仅包含基础健康服务，内容单一、方案简略，无长效健康管理机制，得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无专项健康康养服务方案，不得分。</w:t>
      </w:r>
      <w:r/>
    </w:p>
    <w:p>
      <w:pPr>
        <w:ind w:firstLine="420"/>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b/>
          <w:bCs w:val="0"/>
          <w:color w:val="auto"/>
          <w:sz w:val="24"/>
          <w:szCs w:val="24"/>
          <w:highlight w:val="none"/>
          <w:lang w:val="en-US" w:eastAsia="zh-CN"/>
        </w:rPr>
        <w:t xml:space="preserve">④</w:t>
      </w:r>
      <w:r>
        <w:rPr>
          <w:rFonts w:hint="eastAsia" w:ascii="宋体" w:hAnsi="宋体" w:eastAsia="宋体" w:cs="Times New Roman"/>
          <w:b/>
          <w:bCs w:val="0"/>
          <w:color w:val="auto"/>
          <w:sz w:val="24"/>
          <w:szCs w:val="24"/>
          <w:highlight w:val="none"/>
          <w:lang w:val="en-US" w:eastAsia="zh-CN" w:bidi="ar-SA"/>
        </w:rPr>
        <w:t xml:space="preserve">文体娱乐与便民服务方案（</w:t>
      </w:r>
      <w:r>
        <w:rPr>
          <w:rFonts w:hint="eastAsia" w:ascii="宋体" w:hAnsi="宋体" w:cs="Times New Roman"/>
          <w:b/>
          <w:bCs w:val="0"/>
          <w:color w:val="auto"/>
          <w:sz w:val="24"/>
          <w:szCs w:val="24"/>
          <w:highlight w:val="none"/>
          <w:lang w:val="en-US" w:eastAsia="zh-CN" w:bidi="ar-SA"/>
        </w:rPr>
        <w:t xml:space="preserve">6</w:t>
      </w:r>
      <w:r>
        <w:rPr>
          <w:rFonts w:hint="eastAsia" w:ascii="宋体" w:hAnsi="宋体" w:eastAsia="宋体" w:cs="Times New Roman"/>
          <w:b/>
          <w:bCs w:val="0"/>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评审文体活动、兴趣课堂、老年学堂、节日主题活动、社交联谊、便民公益服务、</w:t>
      </w:r>
      <w:r>
        <w:rPr>
          <w:rFonts w:hint="eastAsia" w:ascii="宋体" w:hAnsi="宋体" w:cs="Times New Roman"/>
          <w:bCs/>
          <w:color w:val="auto"/>
          <w:sz w:val="24"/>
          <w:szCs w:val="24"/>
          <w:highlight w:val="none"/>
          <w:lang w:val="en-US" w:eastAsia="zh-CN" w:bidi="ar-SA"/>
        </w:rPr>
        <w:t xml:space="preserve">老幼共融</w:t>
      </w:r>
      <w:r>
        <w:rPr>
          <w:rFonts w:hint="eastAsia" w:ascii="宋体" w:hAnsi="宋体" w:eastAsia="宋体" w:cs="Times New Roman"/>
          <w:bCs/>
          <w:color w:val="auto"/>
          <w:sz w:val="24"/>
          <w:szCs w:val="24"/>
          <w:highlight w:val="none"/>
          <w:lang w:val="en-US" w:eastAsia="zh-CN" w:bidi="ar-SA"/>
        </w:rPr>
        <w:t xml:space="preserve">等内容，重点考核活动常态化、多样化、适配</w:t>
      </w:r>
      <w:r>
        <w:rPr>
          <w:rFonts w:hint="eastAsia" w:ascii="宋体" w:hAnsi="宋体" w:cs="Times New Roman"/>
          <w:bCs/>
          <w:color w:val="auto"/>
          <w:sz w:val="24"/>
          <w:szCs w:val="24"/>
          <w:highlight w:val="none"/>
          <w:lang w:val="en-US" w:eastAsia="zh-CN" w:bidi="ar-SA"/>
        </w:rPr>
        <w:t xml:space="preserve">居民</w:t>
      </w:r>
      <w:r>
        <w:rPr>
          <w:rFonts w:hint="eastAsia" w:ascii="宋体" w:hAnsi="宋体" w:eastAsia="宋体" w:cs="Times New Roman"/>
          <w:bCs/>
          <w:color w:val="auto"/>
          <w:sz w:val="24"/>
          <w:szCs w:val="24"/>
          <w:highlight w:val="none"/>
          <w:lang w:val="en-US" w:eastAsia="zh-CN" w:bidi="ar-SA"/>
        </w:rPr>
        <w:t xml:space="preserve">需求的落地性。</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文体便民服务体系完善，月度、季度、年度活动计划清晰，活动类型丰富，适配不同年龄段老人需求，有完整活动组织、记录、复盘机制，得</w:t>
      </w:r>
      <w:r>
        <w:rPr>
          <w:rFonts w:hint="eastAsia" w:ascii="宋体" w:hAnsi="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有常态化文体及便民服务，活动计划基本齐全，形式较常规，管理机制基本完善，得</w:t>
      </w: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服务内容单一，活动频次低、无系统计划，方案落地性弱，得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无文体便民服务相关方案，不得分。</w:t>
      </w:r>
      <w:r/>
    </w:p>
    <w:p>
      <w:pPr>
        <w:ind w:firstLine="420"/>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2"/>
          <w:highlight w:val="none"/>
          <w:lang w:val="en-US" w:eastAsia="zh-CN" w:bidi="ar"/>
        </w:rPr>
        <w:t xml:space="preserve">⑤</w:t>
      </w:r>
      <w:r>
        <w:rPr>
          <w:rFonts w:hint="eastAsia" w:ascii="宋体" w:hAnsi="宋体" w:eastAsia="宋体" w:cs="Times New Roman"/>
          <w:b/>
          <w:bCs/>
          <w:color w:val="auto"/>
          <w:sz w:val="24"/>
          <w:szCs w:val="24"/>
          <w:highlight w:val="none"/>
          <w:lang w:val="en-US" w:eastAsia="zh-CN" w:bidi="ar-SA"/>
        </w:rPr>
        <w:t xml:space="preserve">场景化适老体验服务运营方案（</w:t>
      </w:r>
      <w:r>
        <w:rPr>
          <w:rFonts w:hint="eastAsia" w:ascii="宋体" w:hAnsi="宋体" w:cs="Times New Roman"/>
          <w:b/>
          <w:bCs/>
          <w:color w:val="auto"/>
          <w:sz w:val="24"/>
          <w:szCs w:val="24"/>
          <w:highlight w:val="none"/>
          <w:lang w:val="en-US" w:eastAsia="zh-CN" w:bidi="ar-SA"/>
        </w:rPr>
        <w:t xml:space="preserve">6</w:t>
      </w:r>
      <w:r>
        <w:rPr>
          <w:rFonts w:hint="eastAsia" w:ascii="宋体" w:hAnsi="宋体" w:eastAsia="宋体" w:cs="Times New Roman"/>
          <w:b/>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评审康养中心全域适老场景打造、沉浸式适老体验服务、空间适老运维、无障碍场景服务等内容，重点考核场景适配性、体验感、落地运维及常态化服务能力。</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适老场景体系完整，覆盖起居、活动、休闲、康养、便民全场景，针对高龄、失能、行动不便长者有专属场景优化及体验服务方案，运维机制完善、落地性强、体验性佳，得</w:t>
      </w:r>
      <w:r>
        <w:rPr>
          <w:rFonts w:hint="eastAsia" w:ascii="宋体" w:hAnsi="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具备基础适老场景打造及体验服务内容，场景适配基本满足老人需求，运维机制较完善，细节优化不足，得4分；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仅简单提及适老场景服务，内容单薄、无具体落地运维措施，场景适配性一般，得2分；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无场景化适老体验服务相关运营方案，不得分。</w:t>
      </w:r>
      <w:r/>
    </w:p>
    <w:p>
      <w:pPr>
        <w:ind w:firstLine="42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⑥</w:t>
      </w:r>
      <w:r>
        <w:rPr>
          <w:rFonts w:hint="eastAsia" w:ascii="宋体" w:hAnsi="宋体" w:eastAsia="宋体" w:cs="宋体"/>
          <w:b/>
          <w:bCs/>
          <w:color w:val="auto"/>
          <w:sz w:val="24"/>
          <w:szCs w:val="24"/>
          <w:highlight w:val="none"/>
          <w:lang w:val="en-US" w:eastAsia="zh-CN" w:bidi="ar-SA"/>
        </w:rPr>
        <w:t xml:space="preserve">安全管理与应急处置方案（</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评审消防安全、设施设备安全、食品安全、老人人身安全、突发事件（跌倒、突发疾病、纠纷、意外伤害）处置、安全巡查、隐患整改、应急预案、培训演练等安全运维体系。</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安全管理制度齐全、责任分工明确，各类应急预案完整、可落地，常态化巡查、培训、演练、隐患整改机制完善，全覆盖规避运营安全风险，得</w:t>
      </w:r>
      <w:r>
        <w:rPr>
          <w:rFonts w:hint="eastAsia" w:ascii="宋体" w:hAnsi="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具备基础安全管理制度和应急预案，流程基本规范，部分细节不完善，可满足基础安全运营需求，得</w:t>
      </w: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安全制度及预案不完整，管控措施简略，风险防控能力较弱，得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无专项安全管理及应急处置方案，不得分。</w:t>
      </w:r>
      <w:r/>
    </w:p>
    <w:p>
      <w:pPr>
        <w:ind w:firstLine="420"/>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⑦人员配置与运营管理制度方案（</w:t>
      </w:r>
      <w:r>
        <w:rPr>
          <w:rFonts w:hint="eastAsia" w:ascii="宋体" w:hAnsi="宋体" w:cs="Times New Roman"/>
          <w:b/>
          <w:bCs w:val="0"/>
          <w:color w:val="auto"/>
          <w:sz w:val="24"/>
          <w:szCs w:val="24"/>
          <w:highlight w:val="none"/>
          <w:lang w:val="en-US" w:eastAsia="zh-CN" w:bidi="ar-SA"/>
        </w:rPr>
        <w:t xml:space="preserve">7</w:t>
      </w:r>
      <w:r>
        <w:rPr>
          <w:rFonts w:hint="eastAsia" w:ascii="宋体" w:hAnsi="宋体" w:eastAsia="宋体" w:cs="Times New Roman"/>
          <w:b/>
          <w:bCs w:val="0"/>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评审项目专属运营团队配置、岗位职责、岗前及常态化培训、绩效考核、服务礼仪、日常考勤、台账管理、档案管理、服务监督、投诉处理等内部管理制度体系。</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团队配置科学合理、岗位齐全，培训、考核、监督、投诉处理、台账管理制度完整规范，适配项目运营需求，得</w:t>
      </w:r>
      <w:r>
        <w:rPr>
          <w:rFonts w:hint="eastAsia" w:ascii="宋体" w:hAnsi="宋体" w:cs="Times New Roman"/>
          <w:bCs/>
          <w:color w:val="auto"/>
          <w:sz w:val="24"/>
          <w:szCs w:val="24"/>
          <w:highlight w:val="none"/>
          <w:lang w:val="en-US" w:eastAsia="zh-CN" w:bidi="ar-SA"/>
        </w:rPr>
        <w:t xml:space="preserve">7</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人员配置基本齐全，有基础管理制度，流程较完整，细节有待优化，得</w:t>
      </w:r>
      <w:r>
        <w:rPr>
          <w:rFonts w:hint="eastAsia" w:ascii="宋体" w:hAnsi="宋体" w:cs="Times New Roman"/>
          <w:bCs/>
          <w:color w:val="auto"/>
          <w:sz w:val="24"/>
          <w:szCs w:val="24"/>
          <w:highlight w:val="none"/>
          <w:lang w:val="en-US" w:eastAsia="zh-CN" w:bidi="ar-SA"/>
        </w:rPr>
        <w:t xml:space="preserve">5</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人员配置简单，管理制度不完善，缺乏考核及监督机制，得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无人员及运营管理制度方案，不得分。</w:t>
      </w:r>
      <w:r/>
    </w:p>
    <w:p>
      <w:pPr>
        <w:ind w:firstLine="420"/>
        <w:spacing w:line="360" w:lineRule="auto"/>
        <w:rPr>
          <w:rFonts w:hint="eastAsia" w:ascii="宋体" w:hAnsi="宋体" w:eastAsia="宋体" w:cs="Times New Roman"/>
          <w:b/>
          <w:bCs w:val="0"/>
          <w:color w:val="auto"/>
          <w:sz w:val="24"/>
          <w:szCs w:val="24"/>
          <w:highlight w:val="none"/>
          <w:lang w:val="en-US" w:eastAsia="zh-CN" w:bidi="ar-SA"/>
        </w:rPr>
      </w:pPr>
      <w:r>
        <w:rPr>
          <w:rFonts w:hint="eastAsia" w:ascii="宋体" w:hAnsi="宋体" w:cs="Times New Roman"/>
          <w:b/>
          <w:bCs w:val="0"/>
          <w:color w:val="auto"/>
          <w:sz w:val="24"/>
          <w:szCs w:val="24"/>
          <w:highlight w:val="none"/>
          <w:lang w:val="en-US" w:eastAsia="zh-CN" w:bidi="ar-SA"/>
        </w:rPr>
        <w:t xml:space="preserve">⑧</w:t>
      </w:r>
      <w:r>
        <w:rPr>
          <w:rFonts w:hint="eastAsia" w:ascii="宋体" w:hAnsi="宋体" w:eastAsia="宋体" w:cs="Times New Roman"/>
          <w:b/>
          <w:bCs w:val="0"/>
          <w:color w:val="auto"/>
          <w:sz w:val="24"/>
          <w:szCs w:val="24"/>
          <w:highlight w:val="none"/>
          <w:lang w:val="en-US" w:eastAsia="zh-CN" w:bidi="ar-SA"/>
        </w:rPr>
        <w:t xml:space="preserve">特色服务、增值保障与长效提升方案（6分）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评审投标人针对本项目的个性化特色康养服务、智慧</w:t>
      </w:r>
      <w:r>
        <w:rPr>
          <w:rFonts w:hint="eastAsia" w:ascii="宋体" w:hAnsi="宋体" w:cs="Times New Roman"/>
          <w:bCs/>
          <w:color w:val="auto"/>
          <w:sz w:val="24"/>
          <w:szCs w:val="24"/>
          <w:highlight w:val="none"/>
          <w:lang w:val="en-US" w:eastAsia="zh-CN" w:bidi="ar-SA"/>
        </w:rPr>
        <w:t xml:space="preserve">康养</w:t>
      </w:r>
      <w:r>
        <w:rPr>
          <w:rFonts w:hint="eastAsia" w:ascii="宋体" w:hAnsi="宋体" w:eastAsia="宋体" w:cs="Times New Roman"/>
          <w:bCs/>
          <w:color w:val="auto"/>
          <w:sz w:val="24"/>
          <w:szCs w:val="24"/>
          <w:highlight w:val="none"/>
          <w:lang w:val="en-US" w:eastAsia="zh-CN" w:bidi="ar-SA"/>
        </w:rPr>
        <w:t xml:space="preserve">应用、志愿者联动、政企社联动服务、服务质量提升、客户满意度保障、年度提质升级规划等增值内容。</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特色服务亮点突出，智慧养老、联动服务、满意度保障、长效提质方案完善，贴合旺庄街道养老特色，创新性、落地性强，得</w:t>
      </w:r>
      <w:r>
        <w:rPr>
          <w:rFonts w:hint="eastAsia" w:ascii="宋体" w:hAnsi="宋体" w:cs="Times New Roman"/>
          <w:bCs/>
          <w:color w:val="auto"/>
          <w:sz w:val="24"/>
          <w:szCs w:val="24"/>
          <w:highlight w:val="none"/>
          <w:lang w:val="en-US" w:eastAsia="zh-CN" w:bidi="ar-SA"/>
        </w:rPr>
        <w:t xml:space="preserve">6</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具备一定特色增值服务内容，方案基本可行，创新性一般，得</w:t>
      </w:r>
      <w:r>
        <w:rPr>
          <w:rFonts w:hint="eastAsia" w:ascii="宋体" w:hAnsi="宋体" w:cs="Times New Roman"/>
          <w:bCs/>
          <w:color w:val="auto"/>
          <w:sz w:val="24"/>
          <w:szCs w:val="24"/>
          <w:highlight w:val="none"/>
          <w:lang w:val="en-US" w:eastAsia="zh-CN" w:bidi="ar-SA"/>
        </w:rPr>
        <w:t xml:space="preserve">4</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仅有基础增值服务思路，无具体落地措施，内容单薄，得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w:t>
      </w:r>
      <w:r/>
    </w:p>
    <w:p>
      <w:pPr>
        <w:ind w:firstLine="420"/>
        <w:spacing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无特色服务及长效保障提升方案，不得分。</w:t>
      </w:r>
      <w:r/>
    </w:p>
    <w:p>
      <w:pPr>
        <w:numPr>
          <w:ilvl w:val="0"/>
          <w:numId w:val="0"/>
        </w:numPr>
        <w:ind w:firstLine="482"/>
        <w:jc w:val="left"/>
        <w:keepLines w:val="0"/>
        <w:keepNext w:val="0"/>
        <w:pageBreakBefore w:val="0"/>
        <w:spacing w:line="360" w:lineRule="auto"/>
        <w:shd w:val="clear" w:color="auto" w:fill="auto"/>
        <w:widowControl/>
        <w:tabs>
          <w:tab w:val="left" w:pos="525" w:leader="none"/>
          <w:tab w:val="left" w:pos="945" w:leader="none"/>
          <w:tab w:val="left" w:pos="1155" w:leader="none"/>
          <w:tab w:val="left" w:pos="3823"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Arial"/>
          <w:b/>
          <w:bCs/>
          <w:color w:val="auto"/>
          <w:sz w:val="24"/>
          <w:szCs w:val="22"/>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lang w:eastAsia="en-US"/>
        </w:rPr>
        <w:t xml:space="preserve">评委为5人以上的单数（含5人）时，计算分项得分时取平均值为投标单位的得分，各分项得分合计即为投标单位的总得分。最终得分最高者将为推荐中标候选人。</w:t>
      </w:r>
      <w:r/>
    </w:p>
    <w:p>
      <w:pPr>
        <w:numPr>
          <w:ilvl w:val="0"/>
          <w:numId w:val="0"/>
        </w:numPr>
        <w:ind w:firstLine="482"/>
        <w:jc w:val="left"/>
        <w:keepLines w:val="0"/>
        <w:keepNext w:val="0"/>
        <w:pageBreakBefore w:val="0"/>
        <w:spacing w:line="360" w:lineRule="auto"/>
        <w:shd w:val="clear" w:color="auto" w:fill="auto"/>
        <w:widowControl/>
        <w:tabs>
          <w:tab w:val="left" w:pos="525" w:leader="none"/>
          <w:tab w:val="left" w:pos="945" w:leader="none"/>
          <w:tab w:val="left" w:pos="1155" w:leader="none"/>
          <w:tab w:val="left" w:pos="3823" w:leader="none"/>
        </w:tabs>
        <w:rPr>
          <w:rFonts w:hint="eastAsia" w:ascii="宋体" w:hAnsi="宋体" w:eastAsia="宋体" w:cs="宋体"/>
          <w:b w:val="0"/>
          <w:bCs w:val="0"/>
          <w:color w:val="auto"/>
          <w:sz w:val="24"/>
          <w:szCs w:val="24"/>
          <w:highlight w:val="none"/>
          <w:lang w:eastAsia="en-US"/>
        </w:rPr>
        <w:outlineLvl w:val="9"/>
      </w:pPr>
      <w:r>
        <w:rPr>
          <w:rFonts w:ascii="宋体" w:hAnsi="宋体" w:eastAsia="宋体" w:cs="宋体"/>
          <w:b/>
          <w:bCs/>
          <w:color w:val="auto"/>
          <w:sz w:val="24"/>
          <w:szCs w:val="24"/>
          <w:highlight w:val="none"/>
          <w:lang w:eastAsia="en-US"/>
        </w:rPr>
        <w:t xml:space="preserve">②</w:t>
      </w:r>
      <w:r>
        <w:rPr>
          <w:rFonts w:hint="eastAsia" w:ascii="宋体" w:hAnsi="宋体" w:eastAsia="宋体" w:cs="宋体"/>
          <w:b/>
          <w:bCs/>
          <w:color w:val="auto"/>
          <w:sz w:val="24"/>
          <w:szCs w:val="24"/>
          <w:highlight w:val="none"/>
          <w:lang w:eastAsia="zh-CN"/>
        </w:rPr>
        <w:t xml:space="preserve">评标方法与评标标准</w:t>
      </w:r>
      <w:r>
        <w:rPr>
          <w:rFonts w:hint="eastAsia" w:ascii="宋体" w:hAnsi="宋体" w:eastAsia="宋体" w:cs="宋体"/>
          <w:b/>
          <w:bCs/>
          <w:color w:val="auto"/>
          <w:sz w:val="24"/>
          <w:szCs w:val="24"/>
          <w:highlight w:val="none"/>
          <w:lang w:eastAsia="en-US"/>
        </w:rPr>
        <w:t xml:space="preserve">的解释权属采购人，未列入本评分细则的其他条件不作为评分内容。</w:t>
      </w:r>
      <w:r/>
    </w:p>
    <w:p>
      <w:pPr>
        <w:ind w:firstLine="480"/>
        <w:jc w:val="left"/>
        <w:spacing w:before="0" w:after="0" w:line="50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jc w:val="center"/>
        <w:rPr>
          <w:rFonts w:hint="eastAsia" w:ascii="黑体" w:hAnsi="Times New Roman" w:eastAsia="黑体" w:cs="Times New Roman"/>
          <w:bCs/>
          <w:color w:val="auto"/>
          <w:sz w:val="28"/>
          <w:szCs w:val="28"/>
          <w:highlight w:val="none"/>
          <w:lang w:val="en-US" w:eastAsia="zh-CN"/>
        </w:rPr>
        <w:outlineLvl w:val="0"/>
      </w:pPr>
      <w:r>
        <w:rPr>
          <w:rFonts w:hint="eastAsia" w:ascii="黑体" w:eastAsia="黑体"/>
          <w:bCs/>
          <w:color w:val="auto"/>
          <w:highlight w:val="none"/>
        </w:rPr>
        <w:br w:type="page" w:clear="all"/>
      </w:r>
      <w:r>
        <w:rPr>
          <w:rFonts w:hint="eastAsia" w:ascii="黑体" w:hAnsi="Times New Roman" w:eastAsia="黑体" w:cs="Times New Roman"/>
          <w:bCs/>
          <w:color w:val="auto"/>
          <w:sz w:val="28"/>
          <w:szCs w:val="28"/>
          <w:highlight w:val="none"/>
          <w:lang w:val="en-US" w:eastAsia="zh-CN"/>
        </w:rPr>
        <w:t xml:space="preserve">六、投标文件内容与格式</w:t>
      </w:r>
      <w:r/>
    </w:p>
    <w:p>
      <w:pPr>
        <w:ind w:left="0" w:firstLine="602"/>
        <w:jc w:val="center"/>
        <w:spacing w:before="0" w:after="0" w:line="500" w:lineRule="exact"/>
        <w:shd w:val="clear" w:color="auto" w:fill="auto"/>
        <w:rPr>
          <w:rFonts w:hint="eastAsia" w:ascii="Arial" w:hAnsi="Arial" w:eastAsia="宋体" w:cs="Arial"/>
          <w:b/>
          <w:color w:val="auto"/>
          <w:sz w:val="30"/>
          <w:szCs w:val="30"/>
          <w:highlight w:val="none"/>
          <w:lang w:val="en-US" w:eastAsia="en-US" w:bidi="ar-SA"/>
        </w:rPr>
        <w:outlineLvl w:val="1"/>
      </w:pPr>
      <w:r>
        <w:rPr>
          <w:rFonts w:hint="eastAsia" w:ascii="Arial" w:hAnsi="Arial" w:eastAsia="宋体" w:cs="Arial"/>
          <w:b/>
          <w:color w:val="auto"/>
          <w:sz w:val="30"/>
          <w:szCs w:val="30"/>
          <w:highlight w:val="none"/>
          <w:lang w:val="en-US" w:eastAsia="en-US" w:bidi="ar-SA"/>
        </w:rPr>
        <w:t xml:space="preserve">第一部分投标文件内容</w:t>
      </w:r>
      <w:r/>
    </w:p>
    <w:p>
      <w:pPr>
        <w:ind w:firstLine="0"/>
        <w:jc w:val="left"/>
        <w:spacing w:before="0" w:after="0" w:line="500" w:lineRule="exact"/>
        <w:shd w:val="clear" w:color="auto" w:fill="auto"/>
        <w:rPr>
          <w:rFonts w:hint="eastAsia" w:ascii="Arial" w:hAnsi="Arial" w:eastAsia="宋体" w:cs="Arial"/>
          <w:b/>
          <w:color w:val="auto"/>
          <w:sz w:val="28"/>
          <w:szCs w:val="28"/>
          <w:highlight w:val="none"/>
          <w:lang w:val="en-US" w:eastAsia="en-US" w:bidi="ar-SA"/>
        </w:rPr>
        <w:outlineLvl w:val="2"/>
      </w:pPr>
      <w:r>
        <w:rPr>
          <w:rFonts w:ascii="Arial" w:hAnsi="Arial" w:eastAsia="宋体" w:cs="Arial"/>
          <w:b/>
          <w:color w:val="auto"/>
          <w:sz w:val="28"/>
          <w:szCs w:val="28"/>
          <w:highlight w:val="none"/>
          <w:lang w:val="en-US" w:eastAsia="en-US" w:bidi="ar-SA"/>
        </w:rPr>
        <w:t xml:space="preserve">一、</w:t>
      </w:r>
      <w:r>
        <w:rPr>
          <w:rFonts w:hint="eastAsia" w:ascii="Arial" w:hAnsi="Arial" w:eastAsia="宋体" w:cs="Arial"/>
          <w:b/>
          <w:color w:val="auto"/>
          <w:sz w:val="28"/>
          <w:szCs w:val="28"/>
          <w:highlight w:val="none"/>
          <w:lang w:val="en-US" w:eastAsia="en-US" w:bidi="ar-SA"/>
        </w:rPr>
        <w:t xml:space="preserve">资格证明文件</w:t>
      </w:r>
      <w:r/>
    </w:p>
    <w:tbl>
      <w:tblPr>
        <w:tblStyle w:val="777"/>
        <w:tblW w:w="9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505"/>
        <w:gridCol w:w="2464"/>
      </w:tblGrid>
      <w:tr>
        <w:trPr>
          <w:jc w:val="center"/>
          <w:trHeight w:val="404"/>
        </w:trPr>
        <w:tc>
          <w:tcPr>
            <w:tcW w:w="719" w:type="dxa"/>
            <w:vAlign w:val="center"/>
            <w:textDirection w:val="lrTb"/>
            <w:noWrap w:val="false"/>
          </w:tcPr>
          <w:p>
            <w:pPr>
              <w:ind w:firstLine="0"/>
              <w:jc w:val="center"/>
              <w:spacing w:before="0" w:after="0" w:line="240" w:lineRule="auto"/>
              <w:shd w:val="clear" w:color="auto" w:fill="auto"/>
              <w:rPr>
                <w:rFonts w:hint="eastAsia" w:ascii="宋体" w:hAnsi="宋体" w:eastAsia="宋体" w:cs="宋体"/>
                <w:b/>
                <w:color w:val="auto"/>
                <w:sz w:val="24"/>
                <w:szCs w:val="24"/>
                <w:highlight w:val="none"/>
                <w:lang w:val="en-US" w:eastAsia="en-US" w:bidi="ar-SA"/>
              </w:rPr>
              <w:outlineLvl w:val="9"/>
            </w:pPr>
            <w:r>
              <w:rPr>
                <w:rFonts w:hint="eastAsia" w:ascii="宋体" w:hAnsi="宋体" w:eastAsia="宋体" w:cs="宋体"/>
                <w:b/>
                <w:color w:val="auto"/>
                <w:sz w:val="24"/>
                <w:szCs w:val="24"/>
                <w:highlight w:val="none"/>
                <w:lang w:val="en-US" w:eastAsia="en-US" w:bidi="ar-SA"/>
              </w:rPr>
              <w:t xml:space="preserve">序号</w:t>
            </w:r>
            <w:r/>
          </w:p>
        </w:tc>
        <w:tc>
          <w:tcPr>
            <w:tcW w:w="6505" w:type="dxa"/>
            <w:vAlign w:val="center"/>
            <w:textDirection w:val="lrTb"/>
            <w:noWrap w:val="false"/>
          </w:tcPr>
          <w:p>
            <w:pPr>
              <w:ind w:firstLine="480"/>
              <w:jc w:val="center"/>
              <w:spacing w:before="0" w:after="0" w:line="240" w:lineRule="auto"/>
              <w:shd w:val="clear" w:color="auto" w:fill="auto"/>
              <w:rPr>
                <w:rFonts w:hint="eastAsia" w:ascii="宋体" w:hAnsi="宋体" w:eastAsia="宋体" w:cs="宋体"/>
                <w:b/>
                <w:color w:val="auto"/>
                <w:sz w:val="24"/>
                <w:szCs w:val="24"/>
                <w:highlight w:val="none"/>
                <w:lang w:val="en-US" w:eastAsia="en-US" w:bidi="ar-SA"/>
              </w:rPr>
              <w:outlineLvl w:val="9"/>
            </w:pPr>
            <w:r>
              <w:rPr>
                <w:rFonts w:hint="eastAsia" w:ascii="宋体" w:hAnsi="宋体" w:eastAsia="宋体" w:cs="宋体"/>
                <w:b/>
                <w:color w:val="auto"/>
                <w:sz w:val="24"/>
                <w:szCs w:val="24"/>
                <w:highlight w:val="none"/>
                <w:lang w:val="en-US" w:eastAsia="en-US" w:bidi="ar-SA"/>
              </w:rPr>
              <w:t xml:space="preserve">评审项目及评审要求</w:t>
            </w:r>
            <w:r/>
          </w:p>
        </w:tc>
        <w:tc>
          <w:tcPr>
            <w:tcW w:w="2464" w:type="dxa"/>
            <w:vAlign w:val="center"/>
            <w:textDirection w:val="lrTb"/>
            <w:noWrap w:val="false"/>
          </w:tcPr>
          <w:p>
            <w:pPr>
              <w:ind w:firstLine="0"/>
              <w:jc w:val="center"/>
              <w:spacing w:before="0" w:after="0" w:line="240" w:lineRule="auto"/>
              <w:shd w:val="clear" w:color="auto" w:fill="auto"/>
              <w:rPr>
                <w:rFonts w:hint="eastAsia" w:ascii="宋体" w:hAnsi="宋体" w:eastAsia="宋体" w:cs="宋体"/>
                <w:b/>
                <w:color w:val="auto"/>
                <w:sz w:val="24"/>
                <w:szCs w:val="24"/>
                <w:highlight w:val="none"/>
                <w:lang w:val="en-US" w:eastAsia="en-US" w:bidi="ar-SA"/>
              </w:rPr>
              <w:outlineLvl w:val="9"/>
            </w:pPr>
            <w:r>
              <w:rPr>
                <w:rFonts w:hint="eastAsia" w:ascii="宋体" w:hAnsi="宋体" w:eastAsia="宋体" w:cs="宋体"/>
                <w:b/>
                <w:color w:val="auto"/>
                <w:sz w:val="24"/>
                <w:szCs w:val="24"/>
                <w:highlight w:val="none"/>
                <w:lang w:val="en-US" w:eastAsia="en-US" w:bidi="ar-SA"/>
              </w:rPr>
              <w:t xml:space="preserve">审查因素</w:t>
            </w:r>
            <w:r/>
          </w:p>
        </w:tc>
      </w:tr>
      <w:tr>
        <w:trPr>
          <w:cantSplit/>
          <w:jc w:val="center"/>
          <w:trHeight w:val="1335"/>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1</w:t>
            </w:r>
            <w:r/>
          </w:p>
        </w:tc>
        <w:tc>
          <w:tcPr>
            <w:tcW w:w="650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具有独立承担民事责任能力的投标人营业执照或相关部门的登记证明文件扫描件（投标人</w:t>
            </w:r>
            <w:r>
              <w:rPr>
                <w:rFonts w:hint="eastAsia" w:ascii="宋体" w:hAnsi="宋体" w:eastAsia="宋体" w:cs="宋体"/>
                <w:color w:val="auto"/>
                <w:sz w:val="24"/>
                <w:szCs w:val="24"/>
                <w:highlight w:val="none"/>
                <w:lang w:val="en-US" w:eastAsia="zh-CN" w:bidi="ar-SA"/>
              </w:rPr>
              <w:t xml:space="preserve">如</w:t>
            </w:r>
            <w:r>
              <w:rPr>
                <w:rFonts w:hint="eastAsia" w:ascii="宋体" w:hAnsi="宋体" w:eastAsia="宋体" w:cs="宋体"/>
                <w:color w:val="auto"/>
                <w:sz w:val="24"/>
                <w:szCs w:val="24"/>
                <w:highlight w:val="none"/>
                <w:lang w:val="en-US" w:eastAsia="en-US" w:bidi="ar-SA"/>
              </w:rPr>
              <w:t xml:space="preserve">允许以分支机构身份参加投标的，提供投标人分支机构的营业执照扫描件；投标人如是自然人情形的，提供有效身份证扫描件）。</w:t>
            </w:r>
            <w:r/>
          </w:p>
        </w:tc>
        <w:tc>
          <w:tcPr>
            <w:tcW w:w="2464" w:type="dxa"/>
            <w:vAlign w:val="center"/>
            <w:vMerge w:val="restart"/>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满足《中华人民共和国政府采购法》第二十二条规定</w:t>
            </w:r>
            <w:r/>
          </w:p>
        </w:tc>
      </w:tr>
      <w:tr>
        <w:trPr>
          <w:cantSplit/>
          <w:jc w:val="center"/>
          <w:trHeight w:val="812"/>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2</w:t>
            </w:r>
            <w:r/>
          </w:p>
        </w:tc>
        <w:tc>
          <w:tcPr>
            <w:tcW w:w="650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《授权委托书》（</w:t>
            </w:r>
            <w:r>
              <w:rPr>
                <w:rFonts w:hint="eastAsia" w:ascii="宋体" w:hAnsi="宋体" w:eastAsia="宋体"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en-US" w:bidi="ar-SA"/>
              </w:rPr>
              <w:t xml:space="preserve">格式；投标人如是自然人情形的，可不提供）。</w:t>
            </w:r>
            <w:r/>
          </w:p>
        </w:tc>
        <w:tc>
          <w:tcPr>
            <w:tcW w:w="2464" w:type="dxa"/>
            <w:vAlign w:val="center"/>
            <w:vMerge w:val="continue"/>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r>
            <w:r/>
          </w:p>
        </w:tc>
      </w:tr>
      <w:tr>
        <w:trPr>
          <w:cantSplit/>
          <w:jc w:val="center"/>
          <w:trHeight w:val="1684"/>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3</w:t>
            </w:r>
            <w:r/>
          </w:p>
        </w:tc>
        <w:tc>
          <w:tcPr>
            <w:tcW w:w="650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投标人近一年中任意一个月份</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不含投标</w:t>
            </w:r>
            <w:r>
              <w:rPr>
                <w:rFonts w:hint="eastAsia" w:ascii="宋体" w:hAnsi="宋体" w:eastAsia="宋体" w:cs="宋体"/>
                <w:color w:val="auto"/>
                <w:sz w:val="24"/>
                <w:szCs w:val="24"/>
                <w:highlight w:val="none"/>
                <w:lang w:val="en-US" w:eastAsia="zh-CN" w:bidi="ar-SA"/>
              </w:rPr>
              <w:t xml:space="preserve">截止日</w:t>
            </w:r>
            <w:r>
              <w:rPr>
                <w:rFonts w:hint="eastAsia" w:ascii="宋体" w:hAnsi="宋体" w:eastAsia="宋体" w:cs="宋体"/>
                <w:color w:val="auto"/>
                <w:sz w:val="24"/>
                <w:szCs w:val="24"/>
                <w:highlight w:val="none"/>
                <w:lang w:val="en-US" w:eastAsia="en-US" w:bidi="ar-SA"/>
              </w:rPr>
              <w:t xml:space="preserve">当月</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p>
        </w:tc>
        <w:tc>
          <w:tcPr>
            <w:tcW w:w="2464" w:type="dxa"/>
            <w:vAlign w:val="center"/>
            <w:vMerge w:val="continue"/>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r>
            <w:r/>
          </w:p>
        </w:tc>
      </w:tr>
      <w:tr>
        <w:trPr>
          <w:cantSplit/>
          <w:jc w:val="center"/>
          <w:trHeight w:val="963"/>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4</w:t>
            </w:r>
            <w:r/>
          </w:p>
        </w:tc>
        <w:tc>
          <w:tcPr>
            <w:tcW w:w="650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投标人近一年中任意一个月份</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不含投标</w:t>
            </w:r>
            <w:r>
              <w:rPr>
                <w:rFonts w:hint="eastAsia" w:ascii="宋体" w:hAnsi="宋体" w:eastAsia="宋体" w:cs="宋体"/>
                <w:color w:val="auto"/>
                <w:sz w:val="24"/>
                <w:szCs w:val="24"/>
                <w:highlight w:val="none"/>
                <w:lang w:val="en-US" w:eastAsia="zh-CN" w:bidi="ar-SA"/>
              </w:rPr>
              <w:t xml:space="preserve">截止日</w:t>
            </w:r>
            <w:r>
              <w:rPr>
                <w:rFonts w:hint="eastAsia" w:ascii="宋体" w:hAnsi="宋体" w:eastAsia="宋体" w:cs="宋体"/>
                <w:color w:val="auto"/>
                <w:sz w:val="24"/>
                <w:szCs w:val="24"/>
                <w:highlight w:val="none"/>
                <w:lang w:val="en-US" w:eastAsia="en-US" w:bidi="ar-SA"/>
              </w:rPr>
              <w:t xml:space="preserve">当月</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的依法缴纳税收的相关材料（提供相关主管部门证明或银行代扣证明）。</w:t>
            </w:r>
            <w:r/>
          </w:p>
        </w:tc>
        <w:tc>
          <w:tcPr>
            <w:tcW w:w="2464" w:type="dxa"/>
            <w:vAlign w:val="center"/>
            <w:vMerge w:val="continue"/>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r>
            <w:r/>
          </w:p>
        </w:tc>
      </w:tr>
      <w:tr>
        <w:trPr>
          <w:cantSplit/>
          <w:jc w:val="center"/>
          <w:trHeight w:val="1023"/>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5</w:t>
            </w:r>
            <w:r/>
          </w:p>
        </w:tc>
        <w:tc>
          <w:tcPr>
            <w:tcW w:w="650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投标人近一年中任意一个月份</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不含投标</w:t>
            </w:r>
            <w:r>
              <w:rPr>
                <w:rFonts w:hint="eastAsia" w:ascii="宋体" w:hAnsi="宋体" w:eastAsia="宋体" w:cs="宋体"/>
                <w:color w:val="auto"/>
                <w:sz w:val="24"/>
                <w:szCs w:val="24"/>
                <w:highlight w:val="none"/>
                <w:lang w:val="en-US" w:eastAsia="zh-CN" w:bidi="ar-SA"/>
              </w:rPr>
              <w:t xml:space="preserve">截止日</w:t>
            </w:r>
            <w:r>
              <w:rPr>
                <w:rFonts w:hint="eastAsia" w:ascii="宋体" w:hAnsi="宋体" w:eastAsia="宋体" w:cs="宋体"/>
                <w:color w:val="auto"/>
                <w:sz w:val="24"/>
                <w:szCs w:val="24"/>
                <w:highlight w:val="none"/>
                <w:lang w:val="en-US" w:eastAsia="en-US" w:bidi="ar-SA"/>
              </w:rPr>
              <w:t xml:space="preserve">当月</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的依法缴纳社会保障资金的相关材料（提供相关主管部门证明或银行代扣证明）。</w:t>
            </w:r>
            <w:r/>
          </w:p>
        </w:tc>
        <w:tc>
          <w:tcPr>
            <w:tcW w:w="2464" w:type="dxa"/>
            <w:vAlign w:val="center"/>
            <w:vMerge w:val="continue"/>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r>
            <w:r/>
          </w:p>
        </w:tc>
      </w:tr>
      <w:tr>
        <w:trPr>
          <w:cantSplit/>
          <w:jc w:val="center"/>
          <w:trHeight w:val="560"/>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6</w:t>
            </w:r>
            <w:r/>
          </w:p>
        </w:tc>
        <w:tc>
          <w:tcPr>
            <w:tcW w:w="650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《资格声明函》（</w:t>
            </w:r>
            <w:r>
              <w:rPr>
                <w:rFonts w:hint="eastAsia" w:ascii="宋体" w:hAnsi="宋体" w:eastAsia="宋体"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en-US" w:bidi="ar-SA"/>
              </w:rPr>
              <w:t xml:space="preserve">格式）。</w:t>
            </w:r>
            <w:r/>
          </w:p>
        </w:tc>
        <w:tc>
          <w:tcPr>
            <w:tcW w:w="2464" w:type="dxa"/>
            <w:vAlign w:val="center"/>
            <w:vMerge w:val="continue"/>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r>
            <w:r/>
          </w:p>
        </w:tc>
      </w:tr>
      <w:tr>
        <w:trPr>
          <w:jc w:val="center"/>
          <w:trHeight w:val="90"/>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7</w:t>
            </w:r>
            <w:r/>
          </w:p>
        </w:tc>
        <w:tc>
          <w:tcPr>
            <w:tcW w:w="6505" w:type="dxa"/>
            <w:vAlign w:val="center"/>
            <w:textDirection w:val="lrTb"/>
            <w:noWrap w:val="false"/>
          </w:tcPr>
          <w:p>
            <w:pPr>
              <w:pStyle w:val="1321"/>
              <w:ind w:firstLine="0"/>
              <w:spacing w:before="0" w:after="0" w:line="240" w:lineRule="auto"/>
              <w:rPr>
                <w:rFonts w:hint="eastAsia" w:ascii="宋体" w:hAnsi="宋体" w:eastAsia="宋体" w:cs="宋体"/>
                <w:color w:val="auto"/>
                <w:sz w:val="24"/>
                <w:szCs w:val="24"/>
                <w:highlight w:val="none"/>
                <w:lang w:val="en-US" w:eastAsia="en-US" w:bidi="ar-SA"/>
              </w:rPr>
            </w:pPr>
            <w:r>
              <w:rPr>
                <w:rFonts w:hint="eastAsia" w:ascii="宋体" w:hAnsi="宋体" w:cs="宋体"/>
                <w:color w:val="auto"/>
                <w:highlight w:val="none"/>
              </w:rPr>
              <w:t xml:space="preserve">满足中小企业政策的证明文件（如有中小企业政策要求的）。</w:t>
            </w:r>
            <w:r/>
          </w:p>
        </w:tc>
        <w:tc>
          <w:tcPr>
            <w:tcW w:w="2464" w:type="dxa"/>
            <w:vAlign w:val="center"/>
            <w:textDirection w:val="lrTb"/>
            <w:noWrap w:val="false"/>
          </w:tcPr>
          <w:p>
            <w:pPr>
              <w:ind w:firstLine="0"/>
              <w:jc w:val="left"/>
              <w:spacing w:before="0" w:after="0" w:line="360" w:lineRule="auto"/>
              <w:shd w:val="clear" w:color="auto" w:fill="auto"/>
              <w:rPr>
                <w:rFonts w:ascii="宋体" w:hAnsi="宋体" w:eastAsia="宋体" w:cs="宋体"/>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落实政府采购政策需满足的资格要求，详见第一章《投标邀请》</w:t>
            </w:r>
            <w:r/>
          </w:p>
        </w:tc>
      </w:tr>
      <w:tr>
        <w:trPr>
          <w:jc w:val="center"/>
          <w:trHeight w:val="726"/>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bCs/>
                <w:color w:val="auto"/>
                <w:sz w:val="24"/>
                <w:szCs w:val="24"/>
                <w:highlight w:val="none"/>
                <w:lang w:val="en-US" w:eastAsia="en-US" w:bidi="ar-SA"/>
              </w:rPr>
              <w:outlineLvl w:val="9"/>
            </w:pPr>
            <w:r>
              <w:rPr>
                <w:rFonts w:hint="eastAsia" w:ascii="宋体" w:hAnsi="宋体" w:eastAsia="宋体" w:cs="宋体"/>
                <w:bCs/>
                <w:color w:val="auto"/>
                <w:sz w:val="24"/>
                <w:szCs w:val="24"/>
                <w:highlight w:val="none"/>
                <w:lang w:val="en-US" w:eastAsia="en-US" w:bidi="ar-SA"/>
              </w:rPr>
              <w:t xml:space="preserve">8</w:t>
            </w:r>
            <w:r/>
          </w:p>
        </w:tc>
        <w:tc>
          <w:tcPr>
            <w:tcW w:w="6505" w:type="dxa"/>
            <w:vAlign w:val="center"/>
            <w:textDirection w:val="lrTb"/>
            <w:noWrap w:val="false"/>
          </w:tcPr>
          <w:p>
            <w:pPr>
              <w:pStyle w:val="1321"/>
              <w:ind w:firstLine="0"/>
              <w:jc w:val="both"/>
              <w:spacing w:before="0" w:after="0" w:line="240" w:lineRule="auto"/>
              <w:rPr>
                <w:rFonts w:ascii="宋体" w:hAnsi="宋体" w:eastAsia="宋体" w:cs="宋体"/>
                <w:color w:val="auto"/>
                <w:sz w:val="24"/>
                <w:szCs w:val="24"/>
                <w:highlight w:val="none"/>
                <w:lang w:val="en-US" w:eastAsia="zh-CN" w:bidi="ar-SA"/>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64" w:type="dxa"/>
            <w:vAlign w:val="center"/>
            <w:textDirection w:val="lrTb"/>
            <w:noWrap w:val="false"/>
          </w:tcPr>
          <w:p>
            <w:pPr>
              <w:ind w:firstLine="0"/>
              <w:jc w:val="left"/>
              <w:spacing w:before="0" w:after="0" w:line="360" w:lineRule="auto"/>
              <w:shd w:val="clear" w:color="auto" w:fill="auto"/>
              <w:rPr>
                <w:rFonts w:hint="eastAsia" w:ascii="宋体" w:hAnsi="宋体" w:eastAsia="宋体" w:cs="宋体"/>
                <w:bCs/>
                <w:color w:val="auto"/>
                <w:sz w:val="24"/>
                <w:szCs w:val="24"/>
                <w:highlight w:val="none"/>
                <w:lang w:val="en-US" w:eastAsia="en-US" w:bidi="ar-SA"/>
              </w:rPr>
              <w:outlineLvl w:val="9"/>
            </w:pPr>
            <w:r>
              <w:rPr>
                <w:rFonts w:hint="eastAsia" w:ascii="宋体" w:hAnsi="宋体" w:eastAsia="宋体" w:cs="宋体"/>
                <w:color w:val="auto"/>
                <w:sz w:val="24"/>
                <w:szCs w:val="24"/>
                <w:highlight w:val="none"/>
                <w:lang w:val="en-US" w:eastAsia="en-US" w:bidi="ar-SA"/>
              </w:rPr>
              <w:t xml:space="preserve">特定资格要求，详见第一章《投标邀请》</w:t>
            </w:r>
            <w:r/>
          </w:p>
        </w:tc>
      </w:tr>
      <w:tr>
        <w:trPr>
          <w:jc w:val="center"/>
          <w:trHeight w:val="632"/>
        </w:trPr>
        <w:tc>
          <w:tcPr>
            <w:tcW w:w="719" w:type="dxa"/>
            <w:vAlign w:val="center"/>
            <w:textDirection w:val="lrTb"/>
            <w:noWrap w:val="false"/>
          </w:tcPr>
          <w:p>
            <w:pPr>
              <w:ind w:firstLine="0"/>
              <w:jc w:val="center"/>
              <w:spacing w:before="0" w:after="0" w:line="360" w:lineRule="auto"/>
              <w:shd w:val="clear" w:color="auto" w:fill="auto"/>
              <w:rPr>
                <w:rFonts w:hint="eastAsia" w:ascii="宋体" w:hAnsi="宋体" w:eastAsia="宋体" w:cs="宋体"/>
                <w:bCs/>
                <w:color w:val="auto"/>
                <w:sz w:val="24"/>
                <w:szCs w:val="24"/>
                <w:highlight w:val="none"/>
                <w:lang w:val="en-US" w:eastAsia="en-US" w:bidi="ar-SA"/>
              </w:rPr>
              <w:outlineLvl w:val="9"/>
            </w:pPr>
            <w:r>
              <w:rPr>
                <w:rFonts w:hint="eastAsia" w:ascii="宋体" w:hAnsi="宋体" w:eastAsia="宋体" w:cs="宋体"/>
                <w:bCs/>
                <w:color w:val="auto"/>
                <w:sz w:val="24"/>
                <w:szCs w:val="24"/>
                <w:highlight w:val="none"/>
                <w:lang w:val="en-US" w:eastAsia="en-US" w:bidi="ar-SA"/>
              </w:rPr>
              <w:t xml:space="preserve">9</w:t>
            </w:r>
            <w:r/>
          </w:p>
        </w:tc>
        <w:tc>
          <w:tcPr>
            <w:gridSpan w:val="2"/>
            <w:tcW w:w="8969" w:type="dxa"/>
            <w:vAlign w:val="center"/>
            <w:textDirection w:val="lrTb"/>
            <w:noWrap w:val="false"/>
          </w:tcPr>
          <w:p>
            <w:pPr>
              <w:ind w:firstLine="0"/>
              <w:jc w:val="left"/>
              <w:spacing w:before="0" w:after="0" w:line="360" w:lineRule="auto"/>
              <w:shd w:val="clear" w:color="auto" w:fill="auto"/>
              <w:rPr>
                <w:rFonts w:hint="eastAsia" w:ascii="宋体" w:hAnsi="宋体" w:eastAsia="宋体" w:cs="宋体"/>
                <w:color w:val="auto"/>
                <w:sz w:val="24"/>
                <w:szCs w:val="24"/>
                <w:highlight w:val="none"/>
                <w:lang w:val="en-US" w:eastAsia="en-US" w:bidi="ar-SA"/>
              </w:rPr>
              <w:outlineLvl w:val="9"/>
            </w:pPr>
            <w:r>
              <w:rPr>
                <w:rFonts w:hint="eastAsia" w:ascii="宋体" w:hAnsi="宋体" w:eastAsia="宋体" w:cs="宋体"/>
                <w:bCs/>
                <w:color w:val="auto"/>
                <w:sz w:val="24"/>
                <w:szCs w:val="24"/>
                <w:highlight w:val="none"/>
                <w:lang w:val="en-US" w:eastAsia="en-US" w:bidi="ar-SA"/>
              </w:rPr>
              <w:t xml:space="preserve">《联合体协议》（</w:t>
            </w:r>
            <w:r>
              <w:rPr>
                <w:rFonts w:hint="eastAsia" w:ascii="宋体" w:hAnsi="宋体" w:eastAsia="宋体" w:cs="Arial"/>
                <w:color w:val="auto"/>
                <w:sz w:val="24"/>
                <w:szCs w:val="24"/>
                <w:highlight w:val="none"/>
                <w:lang w:val="en-US" w:eastAsia="en-US" w:bidi="ar-SA"/>
              </w:rPr>
              <w:t xml:space="preserve">如接受联合体投标且投标人为联合体时须提供</w:t>
            </w:r>
            <w:r>
              <w:rPr>
                <w:rFonts w:hint="eastAsia" w:ascii="宋体" w:hAnsi="宋体" w:eastAsia="宋体" w:cs="宋体"/>
                <w:bCs/>
                <w:color w:val="auto"/>
                <w:sz w:val="24"/>
                <w:szCs w:val="24"/>
                <w:highlight w:val="none"/>
                <w:lang w:val="en-US" w:eastAsia="en-US" w:bidi="ar-SA"/>
              </w:rPr>
              <w:t xml:space="preserve">，格式自拟）。</w:t>
            </w:r>
            <w:r/>
          </w:p>
        </w:tc>
      </w:tr>
    </w:tbl>
    <w:p>
      <w:p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说明：</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1）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Arial"/>
          <w:color w:val="auto"/>
          <w:sz w:val="24"/>
          <w:szCs w:val="24"/>
          <w:highlight w:val="none"/>
          <w:lang w:eastAsia="en-US"/>
        </w:rPr>
        <w:t xml:space="preserve">上述</w:t>
      </w:r>
      <w:r>
        <w:rPr>
          <w:rFonts w:ascii="宋体" w:hAnsi="宋体" w:eastAsia="宋体" w:cs="Arial"/>
          <w:color w:val="auto"/>
          <w:sz w:val="24"/>
          <w:szCs w:val="24"/>
          <w:highlight w:val="none"/>
          <w:lang w:eastAsia="en-US"/>
        </w:rPr>
        <w:t xml:space="preserve">资格证明文件第</w:t>
      </w:r>
      <w:r>
        <w:rPr>
          <w:rFonts w:hint="eastAsia" w:ascii="宋体" w:hAnsi="宋体" w:eastAsia="宋体" w:cs="Arial"/>
          <w:color w:val="auto"/>
          <w:sz w:val="24"/>
          <w:szCs w:val="24"/>
          <w:highlight w:val="none"/>
          <w:lang w:eastAsia="en-US"/>
        </w:rPr>
        <w:t xml:space="preserve">7项，如本项目落实政府采购政策需满足的资格要求中有中小企业政策要求的（详见第一章《投标邀请》），必须提供相应证明文件，否则投标文件无效。</w:t>
      </w:r>
      <w:r/>
    </w:p>
    <w:p>
      <w:p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ascii="宋体" w:hAnsi="宋体" w:eastAsia="宋体" w:cs="Arial"/>
          <w:color w:val="auto"/>
          <w:sz w:val="24"/>
          <w:szCs w:val="24"/>
          <w:highlight w:val="none"/>
          <w:lang w:eastAsia="en-US"/>
        </w:rPr>
        <w:t xml:space="preserve">专门面向中小</w:t>
      </w:r>
      <w:r>
        <w:rPr>
          <w:rFonts w:hint="eastAsia" w:ascii="宋体" w:hAnsi="宋体" w:eastAsia="宋体" w:cs="Arial"/>
          <w:color w:val="auto"/>
          <w:sz w:val="24"/>
          <w:szCs w:val="24"/>
          <w:highlight w:val="none"/>
          <w:lang w:eastAsia="en-US"/>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Arial"/>
          <w:color w:val="auto"/>
          <w:sz w:val="24"/>
          <w:szCs w:val="24"/>
          <w:highlight w:val="none"/>
          <w:lang w:eastAsia="en-US"/>
        </w:rPr>
        <w:t xml:space="preserve">上述</w:t>
      </w:r>
      <w:r>
        <w:rPr>
          <w:rFonts w:ascii="宋体" w:hAnsi="宋体" w:eastAsia="宋体" w:cs="Arial"/>
          <w:color w:val="auto"/>
          <w:sz w:val="24"/>
          <w:szCs w:val="24"/>
          <w:highlight w:val="none"/>
          <w:lang w:eastAsia="en-US"/>
        </w:rPr>
        <w:t xml:space="preserve">资格证明文件第</w:t>
      </w:r>
      <w:r>
        <w:rPr>
          <w:rFonts w:hint="eastAsia" w:ascii="宋体" w:hAnsi="宋体" w:eastAsia="宋体" w:cs="Arial"/>
          <w:color w:val="auto"/>
          <w:sz w:val="24"/>
          <w:szCs w:val="24"/>
          <w:highlight w:val="none"/>
          <w:lang w:eastAsia="en-US"/>
        </w:rPr>
        <w:t xml:space="preserve">8项，如本项目有特定资格要求的（详见第一章《投标邀请》），须提供相应的特定资格证明文件。</w:t>
      </w:r>
      <w:r/>
    </w:p>
    <w:p>
      <w:pPr>
        <w:numPr>
          <w:ilvl w:val="0"/>
          <w:numId w:val="0"/>
        </w:num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Arial"/>
          <w:b/>
          <w:bCs/>
          <w:color w:val="auto"/>
          <w:sz w:val="24"/>
          <w:szCs w:val="24"/>
          <w:highlight w:val="none"/>
          <w:lang w:eastAsia="en-US"/>
        </w:rPr>
        <w:t xml:space="preserve">上述</w:t>
      </w:r>
      <w:r>
        <w:rPr>
          <w:rFonts w:ascii="宋体" w:hAnsi="宋体" w:eastAsia="宋体" w:cs="Arial"/>
          <w:b/>
          <w:bCs/>
          <w:color w:val="auto"/>
          <w:sz w:val="24"/>
          <w:szCs w:val="24"/>
          <w:highlight w:val="none"/>
          <w:lang w:eastAsia="en-US"/>
        </w:rPr>
        <w:t xml:space="preserve">资格证明文件第</w:t>
      </w:r>
      <w:r>
        <w:rPr>
          <w:rFonts w:hint="eastAsia" w:ascii="宋体" w:hAnsi="宋体" w:eastAsia="宋体" w:cs="Arial"/>
          <w:b/>
          <w:bCs/>
          <w:color w:val="auto"/>
          <w:sz w:val="24"/>
          <w:szCs w:val="24"/>
          <w:highlight w:val="none"/>
          <w:lang w:eastAsia="en-US"/>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Arial"/>
          <w:color w:val="auto"/>
          <w:sz w:val="24"/>
          <w:szCs w:val="24"/>
          <w:highlight w:val="none"/>
          <w:lang w:eastAsia="en-US"/>
        </w:rPr>
        <w:t xml:space="preserve">。</w:t>
      </w:r>
      <w:r/>
    </w:p>
    <w:p>
      <w:pPr>
        <w:ind w:firstLine="480"/>
        <w:jc w:val="left"/>
        <w:spacing w:line="500" w:lineRule="exact"/>
        <w:shd w:val="clear" w:color="auto" w:fill="auto"/>
        <w:widowControl/>
        <w:rPr>
          <w:rFonts w:hint="eastAsia" w:ascii="宋体" w:hAnsi="宋体" w:eastAsia="宋体" w:cs="Arial"/>
          <w:b/>
          <w:bCs/>
          <w:color w:val="auto"/>
          <w:sz w:val="24"/>
          <w:szCs w:val="24"/>
          <w:highlight w:val="none"/>
          <w:u w:val="single"/>
          <w:lang w:eastAsia="en-US"/>
        </w:rPr>
        <w:outlineLvl w:val="9"/>
      </w:pPr>
      <w:r>
        <w:rPr>
          <w:rFonts w:hint="eastAsia" w:ascii="宋体" w:hAnsi="宋体" w:eastAsia="宋体" w:cs="Arial"/>
          <w:b/>
          <w:bCs/>
          <w:color w:val="auto"/>
          <w:sz w:val="24"/>
          <w:szCs w:val="24"/>
          <w:highlight w:val="none"/>
          <w:lang w:eastAsia="en-US"/>
        </w:rPr>
        <w:t xml:space="preserve">如项目接受联合体投标且投标人为联合体时，</w:t>
      </w:r>
      <w:r>
        <w:rPr>
          <w:rFonts w:ascii="宋体" w:hAnsi="宋体" w:eastAsia="宋体" w:cs="Arial"/>
          <w:b/>
          <w:bCs/>
          <w:color w:val="auto"/>
          <w:sz w:val="24"/>
          <w:szCs w:val="24"/>
          <w:highlight w:val="none"/>
          <w:lang w:eastAsia="en-US"/>
        </w:rPr>
        <w:t xml:space="preserve">上述资格证明文件</w:t>
      </w:r>
      <w:r>
        <w:rPr>
          <w:rFonts w:hint="eastAsia" w:ascii="宋体" w:hAnsi="宋体" w:eastAsia="宋体" w:cs="Arial"/>
          <w:b/>
          <w:bCs/>
          <w:color w:val="auto"/>
          <w:sz w:val="24"/>
          <w:szCs w:val="24"/>
          <w:highlight w:val="none"/>
          <w:lang w:eastAsia="en-US"/>
        </w:rPr>
        <w:t xml:space="preserve">中：</w:t>
      </w:r>
      <w:r>
        <w:rPr>
          <w:rFonts w:hint="eastAsia" w:ascii="宋体" w:hAnsi="宋体" w:eastAsia="宋体" w:cs="Arial"/>
          <w:b/>
          <w:bCs/>
          <w:color w:val="auto"/>
          <w:sz w:val="24"/>
          <w:szCs w:val="24"/>
          <w:highlight w:val="none"/>
          <w:u w:val="single"/>
          <w:lang w:eastAsia="en-US"/>
        </w:rPr>
        <w:t xml:space="preserve">第2、6项可由联合体主体单位（即联合体牵头人）代表联合体提供；第1、3、4、5、7（如有要求）、8（如有要求）项，联合体各方均须提供。</w:t>
      </w:r>
      <w:r/>
    </w:p>
    <w:p>
      <w:pPr>
        <w:ind w:firstLine="200"/>
        <w:jc w:val="left"/>
        <w:shd w:val="clear" w:color="auto" w:fill="auto"/>
        <w:widowControl/>
        <w:rPr>
          <w:rFonts w:hint="eastAsia" w:ascii="Arial" w:hAnsi="Arial" w:eastAsia="宋体" w:cs="Arial"/>
          <w:b/>
          <w:color w:val="auto"/>
          <w:sz w:val="28"/>
          <w:szCs w:val="28"/>
          <w:highlight w:val="none"/>
          <w:lang w:eastAsia="en-US"/>
        </w:rPr>
        <w:outlineLvl w:val="2"/>
      </w:pPr>
      <w:r>
        <w:rPr>
          <w:rFonts w:hint="eastAsia" w:ascii="Arial" w:hAnsi="Arial" w:eastAsia="宋体" w:cs="Arial"/>
          <w:b/>
          <w:color w:val="auto"/>
          <w:sz w:val="28"/>
          <w:szCs w:val="28"/>
          <w:highlight w:val="none"/>
          <w:lang w:eastAsia="en-US"/>
        </w:rPr>
        <w:br w:type="page" w:clear="all"/>
      </w:r>
      <w:r>
        <w:rPr>
          <w:rFonts w:hint="eastAsia" w:ascii="Arial" w:hAnsi="Arial" w:eastAsia="宋体" w:cs="Arial"/>
          <w:b/>
          <w:color w:val="auto"/>
          <w:sz w:val="28"/>
          <w:szCs w:val="28"/>
          <w:highlight w:val="none"/>
          <w:lang w:eastAsia="en-US"/>
        </w:rPr>
        <w:t xml:space="preserve">二、符合性证明文件及其他证明文件</w:t>
      </w:r>
      <w:r/>
    </w:p>
    <w:p>
      <w:pPr>
        <w:ind w:firstLine="200"/>
        <w:jc w:val="left"/>
        <w:shd w:val="clear" w:color="auto" w:fill="auto"/>
        <w:widowControl/>
        <w:rPr>
          <w:rFonts w:ascii="Arial" w:hAnsi="Arial" w:eastAsia="宋体" w:cs="Arial"/>
          <w:b/>
          <w:color w:val="auto"/>
          <w:sz w:val="28"/>
          <w:szCs w:val="28"/>
          <w:highlight w:val="none"/>
          <w:lang w:eastAsia="en-US"/>
        </w:rPr>
        <w:outlineLvl w:val="3"/>
      </w:pPr>
      <w:r>
        <w:rPr>
          <w:rFonts w:hint="eastAsia" w:ascii="Arial" w:hAnsi="Arial" w:eastAsia="宋体" w:cs="Arial"/>
          <w:b/>
          <w:color w:val="auto"/>
          <w:sz w:val="28"/>
          <w:szCs w:val="28"/>
          <w:highlight w:val="none"/>
          <w:lang w:eastAsia="en-US"/>
        </w:rPr>
        <w:t xml:space="preserve">（一）符合性证明文件</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ind w:firstLine="0"/>
              <w:jc w:val="center"/>
              <w:spacing w:before="0" w:after="0" w:line="240" w:lineRule="auto"/>
              <w:shd w:val="clear" w:color="auto" w:fill="auto"/>
              <w:rPr>
                <w:rFonts w:hint="eastAsia" w:ascii="Arial" w:hAnsi="Arial" w:eastAsia="宋体" w:cs="Arial"/>
                <w:b/>
                <w:color w:val="auto"/>
                <w:sz w:val="24"/>
                <w:szCs w:val="24"/>
                <w:highlight w:val="none"/>
                <w:lang w:val="en-US" w:eastAsia="en-US" w:bidi="ar-SA"/>
              </w:rPr>
              <w:outlineLvl w:val="9"/>
            </w:pPr>
            <w:r>
              <w:rPr>
                <w:rFonts w:hint="eastAsia" w:ascii="Arial" w:hAnsi="Arial" w:eastAsia="宋体" w:cs="Arial"/>
                <w:b/>
                <w:color w:val="auto"/>
                <w:sz w:val="24"/>
                <w:szCs w:val="24"/>
                <w:highlight w:val="none"/>
                <w:lang w:val="en-US" w:eastAsia="en-US" w:bidi="ar-SA"/>
              </w:rPr>
              <w:t xml:space="preserve">序号</w:t>
            </w:r>
            <w:r/>
          </w:p>
        </w:tc>
        <w:tc>
          <w:tcPr>
            <w:tcW w:w="6095" w:type="dxa"/>
            <w:vAlign w:val="center"/>
            <w:textDirection w:val="lrTb"/>
            <w:noWrap w:val="false"/>
          </w:tcPr>
          <w:p>
            <w:pPr>
              <w:ind w:firstLine="0"/>
              <w:jc w:val="center"/>
              <w:spacing w:before="0" w:after="0" w:line="240" w:lineRule="auto"/>
              <w:shd w:val="clear" w:color="auto" w:fill="auto"/>
              <w:rPr>
                <w:rFonts w:hint="eastAsia" w:ascii="Arial" w:hAnsi="Arial" w:eastAsia="宋体" w:cs="Arial"/>
                <w:b/>
                <w:color w:val="auto"/>
                <w:sz w:val="24"/>
                <w:szCs w:val="24"/>
                <w:highlight w:val="none"/>
                <w:lang w:val="en-US" w:eastAsia="en-US" w:bidi="ar-SA"/>
              </w:rPr>
              <w:outlineLvl w:val="9"/>
            </w:pPr>
            <w:r>
              <w:rPr>
                <w:rFonts w:hint="eastAsia" w:ascii="宋体" w:hAnsi="宋体" w:eastAsia="宋体" w:cs="宋体"/>
                <w:b/>
                <w:color w:val="auto"/>
                <w:sz w:val="24"/>
                <w:szCs w:val="24"/>
                <w:highlight w:val="none"/>
                <w:lang w:val="en-US" w:eastAsia="en-US" w:bidi="ar-SA"/>
              </w:rPr>
              <w:t xml:space="preserve">评审项目及评审要求</w:t>
            </w:r>
            <w:r/>
          </w:p>
        </w:tc>
        <w:tc>
          <w:tcPr>
            <w:tcW w:w="1979" w:type="dxa"/>
            <w:vAlign w:val="center"/>
            <w:textDirection w:val="lrTb"/>
            <w:noWrap w:val="false"/>
          </w:tcPr>
          <w:p>
            <w:pPr>
              <w:ind w:firstLine="0"/>
              <w:jc w:val="center"/>
              <w:spacing w:before="0" w:after="0" w:line="240" w:lineRule="auto"/>
              <w:shd w:val="clear" w:color="auto" w:fill="auto"/>
              <w:rPr>
                <w:rFonts w:hint="eastAsia" w:ascii="Arial" w:hAnsi="Arial" w:eastAsia="宋体" w:cs="Arial"/>
                <w:b/>
                <w:color w:val="auto"/>
                <w:sz w:val="24"/>
                <w:szCs w:val="24"/>
                <w:highlight w:val="none"/>
                <w:lang w:val="en-US" w:eastAsia="en-US" w:bidi="ar-SA"/>
              </w:rPr>
              <w:outlineLvl w:val="9"/>
            </w:pPr>
            <w:r>
              <w:rPr>
                <w:rFonts w:hint="eastAsia" w:ascii="Arial" w:hAnsi="Arial" w:eastAsia="宋体" w:cs="Arial"/>
                <w:b/>
                <w:color w:val="auto"/>
                <w:sz w:val="24"/>
                <w:szCs w:val="24"/>
                <w:highlight w:val="none"/>
                <w:lang w:val="en-US" w:eastAsia="en-US" w:bidi="ar-SA"/>
              </w:rPr>
              <w:t xml:space="preserve">审查因素</w:t>
            </w:r>
            <w:r/>
          </w:p>
        </w:tc>
      </w:tr>
      <w:tr>
        <w:trPr>
          <w:cantSplit/>
          <w:jc w:val="center"/>
          <w:trHeight w:val="567"/>
        </w:trPr>
        <w:tc>
          <w:tcPr>
            <w:tcW w:w="823" w:type="dxa"/>
            <w:vAlign w:val="center"/>
            <w:textDirection w:val="lrTb"/>
            <w:noWrap w:val="false"/>
          </w:tcPr>
          <w:p>
            <w:pPr>
              <w:ind w:firstLine="0"/>
              <w:jc w:val="center"/>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1</w:t>
            </w:r>
            <w:r/>
          </w:p>
        </w:tc>
        <w:tc>
          <w:tcPr>
            <w:tcW w:w="6095" w:type="dxa"/>
            <w:vAlign w:val="center"/>
            <w:textDirection w:val="lrTb"/>
            <w:noWrap w:val="false"/>
          </w:tcPr>
          <w:p>
            <w:pPr>
              <w:ind w:firstLine="0"/>
              <w:jc w:val="both"/>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投标函（</w:t>
            </w:r>
            <w:r>
              <w:rPr>
                <w:rFonts w:hint="eastAsia" w:ascii="宋体" w:hAnsi="宋体" w:eastAsia="宋体" w:cs="Arial"/>
                <w:color w:val="auto"/>
                <w:sz w:val="24"/>
                <w:szCs w:val="24"/>
                <w:highlight w:val="none"/>
                <w:lang w:val="en-US" w:eastAsia="zh-CN" w:bidi="ar-SA"/>
              </w:rPr>
              <w:t xml:space="preserve">提供</w:t>
            </w:r>
            <w:r>
              <w:rPr>
                <w:rFonts w:hint="eastAsia" w:ascii="宋体" w:hAnsi="宋体" w:eastAsia="宋体" w:cs="Arial"/>
                <w:color w:val="auto"/>
                <w:sz w:val="24"/>
                <w:szCs w:val="24"/>
                <w:highlight w:val="none"/>
                <w:lang w:val="en-US" w:eastAsia="en-US" w:bidi="ar-SA"/>
              </w:rPr>
              <w:t xml:space="preserve">格式）</w:t>
            </w:r>
            <w:r/>
          </w:p>
        </w:tc>
        <w:tc>
          <w:tcPr>
            <w:tcW w:w="1979" w:type="dxa"/>
            <w:vAlign w:val="center"/>
            <w:vMerge w:val="restart"/>
            <w:textDirection w:val="lrTb"/>
            <w:noWrap w:val="false"/>
          </w:tcPr>
          <w:p>
            <w:pPr>
              <w:ind w:firstLine="0"/>
              <w:jc w:val="center"/>
              <w:spacing w:before="0" w:after="0" w:line="360" w:lineRule="auto"/>
              <w:shd w:val="clear" w:color="auto" w:fill="auto"/>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商务符合性</w:t>
            </w:r>
            <w:r/>
          </w:p>
        </w:tc>
      </w:tr>
      <w:tr>
        <w:trPr>
          <w:cantSplit/>
          <w:jc w:val="center"/>
          <w:trHeight w:val="567"/>
        </w:trPr>
        <w:tc>
          <w:tcPr>
            <w:tcW w:w="823" w:type="dxa"/>
            <w:vAlign w:val="center"/>
            <w:textDirection w:val="lrTb"/>
            <w:noWrap w:val="false"/>
          </w:tcPr>
          <w:p>
            <w:pPr>
              <w:ind w:firstLine="0"/>
              <w:jc w:val="center"/>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2</w:t>
            </w:r>
            <w:r/>
          </w:p>
        </w:tc>
        <w:tc>
          <w:tcPr>
            <w:tcW w:w="6095" w:type="dxa"/>
            <w:vAlign w:val="center"/>
            <w:textDirection w:val="lrTb"/>
            <w:noWrap w:val="false"/>
          </w:tcPr>
          <w:p>
            <w:pPr>
              <w:ind w:firstLine="0"/>
              <w:jc w:val="both"/>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承诺书（</w:t>
            </w:r>
            <w:r>
              <w:rPr>
                <w:rFonts w:hint="eastAsia" w:ascii="宋体" w:hAnsi="宋体" w:eastAsia="宋体" w:cs="Arial"/>
                <w:color w:val="auto"/>
                <w:sz w:val="24"/>
                <w:szCs w:val="24"/>
                <w:highlight w:val="none"/>
                <w:lang w:val="en-US" w:eastAsia="zh-CN" w:bidi="ar-SA"/>
              </w:rPr>
              <w:t xml:space="preserve">提供</w:t>
            </w:r>
            <w:r>
              <w:rPr>
                <w:rFonts w:hint="eastAsia" w:ascii="宋体" w:hAnsi="宋体" w:eastAsia="宋体" w:cs="Arial"/>
                <w:color w:val="auto"/>
                <w:sz w:val="24"/>
                <w:szCs w:val="24"/>
                <w:highlight w:val="none"/>
                <w:lang w:val="en-US" w:eastAsia="en-US" w:bidi="ar-SA"/>
              </w:rPr>
              <w:t xml:space="preserve">格式）</w:t>
            </w:r>
            <w:r/>
          </w:p>
        </w:tc>
        <w:tc>
          <w:tcPr>
            <w:tcW w:w="1979" w:type="dxa"/>
            <w:vAlign w:val="center"/>
            <w:vMerge w:val="continue"/>
            <w:textDirection w:val="lrTb"/>
            <w:noWrap w:val="false"/>
          </w:tcPr>
          <w:p>
            <w:pPr>
              <w:ind w:firstLine="0"/>
              <w:jc w:val="center"/>
              <w:spacing w:before="0" w:after="0" w:line="360" w:lineRule="auto"/>
              <w:shd w:val="clear" w:color="auto" w:fill="auto"/>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r>
            <w:r/>
          </w:p>
        </w:tc>
      </w:tr>
      <w:tr>
        <w:trPr>
          <w:cantSplit/>
          <w:jc w:val="center"/>
          <w:trHeight w:val="567"/>
        </w:trPr>
        <w:tc>
          <w:tcPr>
            <w:tcW w:w="823" w:type="dxa"/>
            <w:vAlign w:val="center"/>
            <w:textDirection w:val="lrTb"/>
            <w:noWrap w:val="false"/>
          </w:tcPr>
          <w:p>
            <w:pPr>
              <w:ind w:firstLine="0"/>
              <w:jc w:val="center"/>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3</w:t>
            </w:r>
            <w:r/>
          </w:p>
        </w:tc>
        <w:tc>
          <w:tcPr>
            <w:tcW w:w="6095" w:type="dxa"/>
            <w:vAlign w:val="center"/>
            <w:textDirection w:val="lrTb"/>
            <w:noWrap w:val="false"/>
          </w:tcPr>
          <w:p>
            <w:pPr>
              <w:ind w:firstLine="0"/>
              <w:jc w:val="both"/>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开标一览表（“苏采云”系统中</w:t>
            </w:r>
            <w:r>
              <w:rPr>
                <w:rFonts w:hint="eastAsia" w:ascii="宋体" w:hAnsi="宋体" w:eastAsia="宋体" w:cs="Arial"/>
                <w:color w:val="auto"/>
                <w:sz w:val="24"/>
                <w:szCs w:val="24"/>
                <w:highlight w:val="none"/>
                <w:lang w:val="en-US" w:eastAsia="zh-CN" w:bidi="ar-SA"/>
              </w:rPr>
              <w:t xml:space="preserve">提供</w:t>
            </w:r>
            <w:r>
              <w:rPr>
                <w:rFonts w:hint="eastAsia" w:ascii="宋体" w:hAnsi="宋体" w:eastAsia="宋体" w:cs="Arial"/>
                <w:color w:val="auto"/>
                <w:sz w:val="24"/>
                <w:szCs w:val="24"/>
                <w:highlight w:val="none"/>
                <w:lang w:val="en-US" w:eastAsia="en-US" w:bidi="ar-SA"/>
              </w:rPr>
              <w:t xml:space="preserve">格式）</w:t>
            </w:r>
            <w:r/>
          </w:p>
        </w:tc>
        <w:tc>
          <w:tcPr>
            <w:tcW w:w="1979" w:type="dxa"/>
            <w:vAlign w:val="center"/>
            <w:vMerge w:val="restart"/>
            <w:textDirection w:val="lrTb"/>
            <w:noWrap w:val="false"/>
          </w:tcPr>
          <w:p>
            <w:pPr>
              <w:ind w:firstLine="0"/>
              <w:jc w:val="center"/>
              <w:spacing w:before="0" w:after="0" w:line="360" w:lineRule="auto"/>
              <w:shd w:val="clear" w:color="auto" w:fill="auto"/>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报价符合性</w:t>
            </w:r>
            <w:r/>
          </w:p>
        </w:tc>
      </w:tr>
      <w:tr>
        <w:trPr>
          <w:cantSplit/>
          <w:jc w:val="center"/>
          <w:trHeight w:val="567"/>
        </w:trPr>
        <w:tc>
          <w:tcPr>
            <w:tcW w:w="823" w:type="dxa"/>
            <w:vAlign w:val="center"/>
            <w:textDirection w:val="lrTb"/>
            <w:noWrap w:val="false"/>
          </w:tcPr>
          <w:p>
            <w:pPr>
              <w:ind w:firstLine="0"/>
              <w:jc w:val="center"/>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4</w:t>
            </w:r>
            <w:r/>
          </w:p>
        </w:tc>
        <w:tc>
          <w:tcPr>
            <w:tcW w:w="6095" w:type="dxa"/>
            <w:vAlign w:val="center"/>
            <w:textDirection w:val="lrTb"/>
            <w:noWrap w:val="false"/>
          </w:tcPr>
          <w:p>
            <w:pPr>
              <w:ind w:firstLine="0"/>
              <w:jc w:val="both"/>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分项报价表（</w:t>
            </w:r>
            <w:r>
              <w:rPr>
                <w:rFonts w:hint="eastAsia" w:ascii="宋体" w:hAnsi="宋体" w:eastAsia="宋体" w:cs="Arial"/>
                <w:color w:val="auto"/>
                <w:sz w:val="24"/>
                <w:szCs w:val="24"/>
                <w:highlight w:val="none"/>
                <w:lang w:val="en-US" w:eastAsia="zh-CN" w:bidi="ar-SA"/>
              </w:rPr>
              <w:t xml:space="preserve">提供</w:t>
            </w:r>
            <w:r>
              <w:rPr>
                <w:rFonts w:hint="eastAsia" w:ascii="宋体" w:hAnsi="宋体" w:eastAsia="宋体" w:cs="Arial"/>
                <w:color w:val="auto"/>
                <w:sz w:val="24"/>
                <w:szCs w:val="24"/>
                <w:highlight w:val="none"/>
                <w:lang w:val="en-US" w:eastAsia="en-US" w:bidi="ar-SA"/>
              </w:rPr>
              <w:t xml:space="preserve">格式）</w:t>
            </w:r>
            <w:r/>
          </w:p>
        </w:tc>
        <w:tc>
          <w:tcPr>
            <w:tcW w:w="1979" w:type="dxa"/>
            <w:vAlign w:val="center"/>
            <w:vMerge w:val="continue"/>
            <w:textDirection w:val="lrTb"/>
            <w:noWrap w:val="false"/>
          </w:tcPr>
          <w:p>
            <w:pPr>
              <w:ind w:firstLine="0"/>
              <w:jc w:val="center"/>
              <w:spacing w:before="0" w:after="0" w:line="360" w:lineRule="auto"/>
              <w:shd w:val="clear" w:color="auto" w:fill="auto"/>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r>
            <w:r/>
          </w:p>
        </w:tc>
      </w:tr>
      <w:tr>
        <w:trPr>
          <w:cantSplit/>
          <w:jc w:val="center"/>
          <w:trHeight w:val="567"/>
        </w:trPr>
        <w:tc>
          <w:tcPr>
            <w:tcW w:w="823" w:type="dxa"/>
            <w:vAlign w:val="center"/>
            <w:textDirection w:val="lrTb"/>
            <w:noWrap w:val="false"/>
          </w:tcPr>
          <w:p>
            <w:pPr>
              <w:ind w:firstLine="0"/>
              <w:jc w:val="center"/>
              <w:spacing w:before="0" w:after="0" w:line="360" w:lineRule="auto"/>
              <w:shd w:val="clear" w:color="auto" w:fill="auto"/>
              <w:rPr>
                <w:rFonts w:hint="eastAsia"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5</w:t>
            </w:r>
            <w:r/>
          </w:p>
        </w:tc>
        <w:tc>
          <w:tcPr>
            <w:tcW w:w="6095" w:type="dxa"/>
            <w:vAlign w:val="center"/>
            <w:textDirection w:val="lrTb"/>
            <w:noWrap w:val="false"/>
          </w:tcPr>
          <w:p>
            <w:pPr>
              <w:ind w:firstLine="0"/>
              <w:jc w:val="both"/>
              <w:spacing w:before="0" w:after="0" w:line="360" w:lineRule="auto"/>
              <w:shd w:val="clear" w:color="auto" w:fill="auto"/>
              <w:rPr>
                <w:rFonts w:ascii="宋体" w:hAnsi="宋体" w:eastAsia="宋体" w:cs="Arial"/>
                <w:color w:val="auto"/>
                <w:sz w:val="24"/>
                <w:szCs w:val="24"/>
                <w:highlight w:val="none"/>
                <w:lang w:val="en-US" w:eastAsia="en-US" w:bidi="ar-SA"/>
              </w:rPr>
              <w:outlineLvl w:val="9"/>
            </w:pPr>
            <w:r>
              <w:rPr>
                <w:rFonts w:hint="eastAsia" w:ascii="宋体" w:hAnsi="宋体" w:eastAsia="宋体" w:cs="Arial"/>
                <w:color w:val="auto"/>
                <w:sz w:val="24"/>
                <w:szCs w:val="24"/>
                <w:highlight w:val="none"/>
                <w:lang w:val="en-US" w:eastAsia="en-US" w:bidi="ar-SA"/>
              </w:rPr>
              <w:t xml:space="preserve">投标偏离表（</w:t>
            </w:r>
            <w:r>
              <w:rPr>
                <w:rFonts w:hint="eastAsia" w:ascii="宋体" w:hAnsi="宋体" w:eastAsia="宋体" w:cs="Arial"/>
                <w:color w:val="auto"/>
                <w:sz w:val="24"/>
                <w:szCs w:val="24"/>
                <w:highlight w:val="none"/>
                <w:lang w:val="en-US" w:eastAsia="zh-CN" w:bidi="ar-SA"/>
              </w:rPr>
              <w:t xml:space="preserve">提供</w:t>
            </w:r>
            <w:r>
              <w:rPr>
                <w:rFonts w:hint="eastAsia" w:ascii="宋体" w:hAnsi="宋体" w:eastAsia="宋体" w:cs="Arial"/>
                <w:color w:val="auto"/>
                <w:sz w:val="24"/>
                <w:szCs w:val="24"/>
                <w:highlight w:val="none"/>
                <w:lang w:val="en-US" w:eastAsia="en-US" w:bidi="ar-SA"/>
              </w:rPr>
              <w:t xml:space="preserve">格式）</w:t>
            </w:r>
            <w:r/>
          </w:p>
        </w:tc>
        <w:tc>
          <w:tcPr>
            <w:tcW w:w="1979" w:type="dxa"/>
            <w:vAlign w:val="center"/>
            <w:vMerge w:val="restart"/>
            <w:textDirection w:val="lrTb"/>
            <w:noWrap w:val="false"/>
          </w:tcPr>
          <w:p>
            <w:pPr>
              <w:ind w:firstLine="0"/>
              <w:jc w:val="center"/>
              <w:spacing w:before="0" w:after="0" w:line="360" w:lineRule="auto"/>
              <w:shd w:val="clear" w:color="auto" w:fill="auto"/>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技术符合性</w:t>
            </w:r>
            <w:r/>
          </w:p>
        </w:tc>
      </w:tr>
      <w:tr>
        <w:trPr>
          <w:cantSplit/>
          <w:jc w:val="center"/>
          <w:trHeight w:val="567"/>
        </w:trPr>
        <w:tc>
          <w:tcPr>
            <w:tcW w:w="823" w:type="dxa"/>
            <w:vAlign w:val="center"/>
            <w:textDirection w:val="lrTb"/>
            <w:noWrap w:val="false"/>
          </w:tcPr>
          <w:p>
            <w:pPr>
              <w:ind w:firstLine="0"/>
              <w:jc w:val="center"/>
              <w:spacing w:before="0" w:after="0" w:line="360" w:lineRule="auto"/>
              <w:shd w:val="clear" w:color="auto" w:fill="auto"/>
              <w:rPr>
                <w:rFonts w:hint="eastAsia" w:ascii="宋体" w:hAnsi="宋体" w:eastAsia="宋体" w:cs="Arial"/>
                <w:color w:val="auto"/>
                <w:sz w:val="24"/>
                <w:szCs w:val="24"/>
                <w:highlight w:val="none"/>
                <w:lang w:val="en-US" w:eastAsia="zh-CN" w:bidi="ar-SA"/>
              </w:rPr>
              <w:outlineLvl w:val="9"/>
            </w:pPr>
            <w:r>
              <w:rPr>
                <w:rFonts w:hint="eastAsia" w:ascii="宋体" w:hAnsi="宋体" w:eastAsia="宋体" w:cs="Arial"/>
                <w:color w:val="auto"/>
                <w:sz w:val="24"/>
                <w:szCs w:val="24"/>
                <w:highlight w:val="none"/>
                <w:lang w:val="en-US" w:eastAsia="zh-CN" w:bidi="ar-SA"/>
              </w:rPr>
              <w:t xml:space="preserve">6</w:t>
            </w:r>
            <w:r/>
          </w:p>
        </w:tc>
        <w:tc>
          <w:tcPr>
            <w:tcW w:w="6095" w:type="dxa"/>
            <w:vAlign w:val="center"/>
            <w:textDirection w:val="lrTb"/>
            <w:noWrap w:val="false"/>
          </w:tcPr>
          <w:p>
            <w:pPr>
              <w:ind w:firstLine="0"/>
              <w:jc w:val="both"/>
              <w:spacing w:before="0" w:after="0" w:line="360" w:lineRule="auto"/>
              <w:shd w:val="clear" w:color="auto" w:fill="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Arial"/>
                <w:color w:val="auto"/>
                <w:sz w:val="24"/>
                <w:szCs w:val="24"/>
                <w:highlight w:val="none"/>
                <w:lang w:val="en-US" w:eastAsia="en-US" w:bidi="ar-SA"/>
              </w:rPr>
              <w:t xml:space="preserve">《采购需求》中要求提供的证明材料</w:t>
            </w:r>
            <w:r>
              <w:rPr>
                <w:rFonts w:hint="eastAsia" w:ascii="宋体" w:hAnsi="宋体" w:eastAsia="宋体" w:cs="Arial"/>
                <w:color w:val="auto"/>
                <w:sz w:val="24"/>
                <w:szCs w:val="24"/>
                <w:highlight w:val="none"/>
                <w:lang w:val="en-US" w:eastAsia="zh-CN" w:bidi="ar-SA"/>
              </w:rPr>
              <w:t xml:space="preserve">（如有）</w:t>
            </w:r>
            <w:r/>
          </w:p>
        </w:tc>
        <w:tc>
          <w:tcPr>
            <w:tcW w:w="1979" w:type="dxa"/>
            <w:vAlign w:val="center"/>
            <w:vMerge w:val="continue"/>
            <w:textDirection w:val="lrTb"/>
            <w:noWrap w:val="false"/>
          </w:tcPr>
          <w:p>
            <w:pPr>
              <w:ind w:firstLine="0"/>
              <w:jc w:val="center"/>
              <w:spacing w:before="0" w:after="0" w:line="360" w:lineRule="auto"/>
              <w:shd w:val="clear" w:color="auto" w:fill="auto"/>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r>
            <w:r/>
          </w:p>
        </w:tc>
      </w:tr>
    </w:tbl>
    <w:p>
      <w:p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说明：</w:t>
      </w:r>
      <w:r/>
    </w:p>
    <w:p>
      <w:pPr>
        <w:numPr>
          <w:ilvl w:val="0"/>
          <w:numId w:val="0"/>
        </w:num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Arial"/>
          <w:color w:val="auto"/>
          <w:sz w:val="24"/>
          <w:szCs w:val="24"/>
          <w:highlight w:val="none"/>
          <w:lang w:eastAsia="en-US"/>
        </w:rPr>
        <w:t xml:space="preserve">上述</w:t>
      </w:r>
      <w:r>
        <w:rPr>
          <w:rFonts w:hint="eastAsia" w:ascii="Arial" w:hAnsi="Arial" w:eastAsia="宋体" w:cs="Arial"/>
          <w:color w:val="auto"/>
          <w:sz w:val="24"/>
          <w:szCs w:val="24"/>
          <w:highlight w:val="none"/>
          <w:lang w:eastAsia="en-US"/>
        </w:rPr>
        <w:t xml:space="preserve">符合性证明文件第</w:t>
      </w:r>
      <w:r>
        <w:rPr>
          <w:rFonts w:hint="eastAsia" w:ascii="宋体" w:hAnsi="宋体" w:eastAsia="宋体" w:cs="Arial"/>
          <w:color w:val="auto"/>
          <w:sz w:val="24"/>
          <w:szCs w:val="24"/>
          <w:highlight w:val="none"/>
          <w:lang w:eastAsia="en-US"/>
        </w:rPr>
        <w:t xml:space="preserve">1～</w:t>
      </w:r>
      <w:r>
        <w:rPr>
          <w:rFonts w:hint="eastAsia" w:ascii="宋体" w:hAnsi="宋体" w:eastAsia="宋体" w:cs="Arial"/>
          <w:color w:val="auto"/>
          <w:sz w:val="24"/>
          <w:szCs w:val="24"/>
          <w:highlight w:val="none"/>
          <w:lang w:val="en-US" w:eastAsia="zh-CN"/>
        </w:rPr>
        <w:t xml:space="preserve">5</w:t>
      </w:r>
      <w:r>
        <w:rPr>
          <w:rFonts w:hint="eastAsia" w:ascii="宋体" w:hAnsi="宋体" w:eastAsia="宋体" w:cs="Arial"/>
          <w:color w:val="auto"/>
          <w:sz w:val="24"/>
          <w:szCs w:val="24"/>
          <w:highlight w:val="none"/>
          <w:lang w:eastAsia="en-US"/>
        </w:rPr>
        <w:t xml:space="preserve">项必须按要求全部提供（有</w:t>
      </w:r>
      <w:r>
        <w:rPr>
          <w:rFonts w:hint="eastAsia" w:ascii="宋体" w:hAnsi="宋体" w:eastAsia="宋体" w:cs="Arial"/>
          <w:color w:val="auto"/>
          <w:sz w:val="24"/>
          <w:szCs w:val="24"/>
          <w:highlight w:val="none"/>
          <w:lang w:val="en-US" w:eastAsia="zh-CN"/>
        </w:rPr>
        <w:t xml:space="preserve">提供</w:t>
      </w:r>
      <w:r>
        <w:rPr>
          <w:rFonts w:hint="eastAsia" w:ascii="宋体" w:hAnsi="宋体" w:eastAsia="宋体" w:cs="Arial"/>
          <w:color w:val="auto"/>
          <w:sz w:val="24"/>
          <w:szCs w:val="24"/>
          <w:highlight w:val="none"/>
          <w:lang w:eastAsia="en-US"/>
        </w:rPr>
        <w:t xml:space="preserve">格式的，必须按</w:t>
      </w:r>
      <w:r>
        <w:rPr>
          <w:rFonts w:hint="eastAsia" w:ascii="宋体" w:hAnsi="宋体" w:eastAsia="宋体" w:cs="Arial"/>
          <w:color w:val="auto"/>
          <w:sz w:val="24"/>
          <w:szCs w:val="24"/>
          <w:highlight w:val="none"/>
          <w:lang w:val="en-US" w:eastAsia="zh-CN"/>
        </w:rPr>
        <w:t xml:space="preserve">提供</w:t>
      </w:r>
      <w:r>
        <w:rPr>
          <w:rFonts w:hint="eastAsia" w:ascii="宋体" w:hAnsi="宋体" w:eastAsia="宋体" w:cs="Arial"/>
          <w:color w:val="auto"/>
          <w:sz w:val="24"/>
          <w:szCs w:val="24"/>
          <w:highlight w:val="none"/>
          <w:lang w:eastAsia="en-US"/>
        </w:rPr>
        <w:t xml:space="preserve">格式的要求正确填报并提供，相应格式见本章第二部分），否则投标文件无效。</w:t>
      </w:r>
      <w:r/>
    </w:p>
    <w:p>
      <w:pPr>
        <w:numPr>
          <w:ilvl w:val="0"/>
          <w:numId w:val="0"/>
        </w:num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val="en-US" w:eastAsia="zh-CN"/>
        </w:rPr>
        <w:t xml:space="preserve">（2）</w:t>
      </w:r>
      <w:r>
        <w:rPr>
          <w:rFonts w:hint="eastAsia" w:ascii="宋体" w:hAnsi="宋体" w:eastAsia="宋体" w:cs="Arial"/>
          <w:color w:val="auto"/>
          <w:sz w:val="24"/>
          <w:szCs w:val="24"/>
          <w:highlight w:val="none"/>
          <w:lang w:eastAsia="en-US"/>
        </w:rPr>
        <w:t xml:space="preserve">上述符合性证明文件第</w:t>
      </w:r>
      <w:r>
        <w:rPr>
          <w:rFonts w:hint="eastAsia" w:ascii="宋体" w:hAnsi="宋体" w:eastAsia="宋体" w:cs="Arial"/>
          <w:color w:val="auto"/>
          <w:sz w:val="24"/>
          <w:szCs w:val="24"/>
          <w:highlight w:val="none"/>
          <w:lang w:val="en-US" w:eastAsia="zh-CN"/>
        </w:rPr>
        <w:t xml:space="preserve">6</w:t>
      </w:r>
      <w:r>
        <w:rPr>
          <w:rFonts w:hint="eastAsia" w:ascii="宋体" w:hAnsi="宋体" w:eastAsia="宋体" w:cs="Arial"/>
          <w:color w:val="auto"/>
          <w:sz w:val="24"/>
          <w:szCs w:val="24"/>
          <w:highlight w:val="none"/>
          <w:lang w:eastAsia="en-US"/>
        </w:rPr>
        <w:t xml:space="preserve">项，《采购需求》中如有要求提供证明材料的，须按要求提供，否则投标文件无效。</w:t>
      </w:r>
      <w:r/>
    </w:p>
    <w:p>
      <w:pPr>
        <w:numPr>
          <w:ilvl w:val="0"/>
          <w:numId w:val="0"/>
        </w:numPr>
        <w:ind w:firstLine="480"/>
        <w:jc w:val="left"/>
        <w:spacing w:line="500" w:lineRule="exact"/>
        <w:shd w:val="clear" w:color="auto" w:fill="auto"/>
        <w:widowControl/>
        <w:rPr>
          <w:rFonts w:hint="eastAsia" w:ascii="宋体" w:hAnsi="宋体" w:eastAsia="宋体" w:cs="Times New Roman"/>
          <w:color w:val="auto"/>
          <w:sz w:val="24"/>
          <w:szCs w:val="24"/>
          <w:highlight w:val="none"/>
          <w:lang w:eastAsia="zh-CN"/>
        </w:rPr>
        <w:outlineLvl w:val="9"/>
      </w:pPr>
      <w:r>
        <w:rPr>
          <w:rFonts w:hint="eastAsia" w:ascii="宋体" w:hAnsi="宋体" w:eastAsia="宋体" w:cs="Arial"/>
          <w:color w:val="auto"/>
          <w:sz w:val="24"/>
          <w:szCs w:val="24"/>
          <w:highlight w:val="none"/>
          <w:lang w:eastAsia="zh-CN"/>
        </w:rPr>
        <w:t xml:space="preserve">（</w:t>
      </w:r>
      <w:r>
        <w:rPr>
          <w:rFonts w:hint="eastAsia" w:ascii="宋体" w:hAnsi="宋体" w:eastAsia="宋体" w:cs="Arial"/>
          <w:color w:val="auto"/>
          <w:sz w:val="24"/>
          <w:szCs w:val="24"/>
          <w:highlight w:val="none"/>
          <w:lang w:val="en-US" w:eastAsia="zh-CN"/>
        </w:rPr>
        <w:t xml:space="preserve">3</w:t>
      </w:r>
      <w:r>
        <w:rPr>
          <w:rFonts w:hint="eastAsia" w:ascii="宋体" w:hAnsi="宋体" w:eastAsia="宋体" w:cs="Arial"/>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如项目接受联合体投标，且投标人为联合体时，上述符合性证明文件第1～5项可由联合体主体单位（即联合体牵头人）代表联合体提供。第</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项按《采购需求》中的相应要求（如有）进行提供</w:t>
      </w:r>
      <w:r>
        <w:rPr>
          <w:rFonts w:hint="eastAsia" w:ascii="宋体" w:hAnsi="宋体" w:eastAsia="宋体" w:cs="Times New Roman"/>
          <w:color w:val="auto"/>
          <w:sz w:val="24"/>
          <w:szCs w:val="24"/>
          <w:highlight w:val="none"/>
          <w:lang w:eastAsia="zh-CN"/>
        </w:rPr>
        <w:t xml:space="preserve">。</w:t>
      </w:r>
      <w:r/>
    </w:p>
    <w:p>
      <w:pPr>
        <w:numPr>
          <w:ilvl w:val="0"/>
          <w:numId w:val="0"/>
        </w:numPr>
        <w:ind w:firstLine="48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r>
      <w:r/>
    </w:p>
    <w:p>
      <w:pPr>
        <w:ind w:firstLine="200"/>
        <w:jc w:val="left"/>
        <w:shd w:val="clear" w:color="auto" w:fill="auto"/>
        <w:widowControl/>
        <w:rPr>
          <w:rFonts w:hint="eastAsia" w:ascii="Arial" w:hAnsi="Arial" w:eastAsia="宋体" w:cs="Arial"/>
          <w:b/>
          <w:color w:val="auto"/>
          <w:sz w:val="28"/>
          <w:szCs w:val="28"/>
          <w:highlight w:val="none"/>
          <w:lang w:eastAsia="en-US"/>
        </w:rPr>
        <w:outlineLvl w:val="3"/>
      </w:pPr>
      <w:r>
        <w:rPr>
          <w:rFonts w:hint="eastAsia" w:ascii="Arial" w:hAnsi="Arial" w:eastAsia="宋体" w:cs="Arial"/>
          <w:b/>
          <w:color w:val="auto"/>
          <w:sz w:val="28"/>
          <w:szCs w:val="28"/>
          <w:highlight w:val="none"/>
          <w:lang w:eastAsia="en-US"/>
        </w:rPr>
        <w:t xml:space="preserve">（二）其他证明文件</w:t>
      </w:r>
      <w:r/>
    </w:p>
    <w:p>
      <w:pPr>
        <w:ind w:left="480" w:firstLine="200"/>
        <w:jc w:val="left"/>
        <w:spacing w:line="500" w:lineRule="exact"/>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1.《评标方法与评标标准》中涉及的证明文件。</w:t>
      </w:r>
      <w:r/>
    </w:p>
    <w:p>
      <w:pPr>
        <w:ind w:left="480" w:firstLine="200"/>
        <w:jc w:val="left"/>
        <w:spacing w:line="500" w:lineRule="exact"/>
        <w:shd w:val="clear" w:color="auto" w:fill="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2.投标人认为如有其他应附的文件可自拟并自行添加。</w:t>
      </w:r>
      <w:r/>
    </w:p>
    <w:p>
      <w:pPr>
        <w:ind w:firstLine="200"/>
        <w:keepLines/>
        <w:keepNext/>
        <w:spacing w:before="280" w:after="290" w:line="376" w:lineRule="auto"/>
        <w:shd w:val="clear" w:color="auto" w:fill="auto"/>
        <w:rPr>
          <w:rFonts w:hint="eastAsia" w:ascii="Arial" w:hAnsi="Arial" w:eastAsia="黑体" w:cs="Arial"/>
          <w:b/>
          <w:bCs/>
          <w:color w:val="auto"/>
          <w:sz w:val="28"/>
          <w:szCs w:val="28"/>
          <w:highlight w:val="none"/>
          <w:lang w:val="en-US" w:eastAsia="en-US" w:bidi="ar-SA"/>
        </w:rPr>
        <w:outlineLvl w:val="9"/>
      </w:pPr>
      <w:r>
        <w:rPr>
          <w:rFonts w:hint="eastAsia" w:ascii="Arial" w:hAnsi="Arial" w:eastAsia="黑体" w:cs="Arial"/>
          <w:b/>
          <w:bCs/>
          <w:color w:val="auto"/>
          <w:sz w:val="28"/>
          <w:szCs w:val="28"/>
          <w:highlight w:val="none"/>
          <w:lang w:val="en-US" w:eastAsia="en-US" w:bidi="ar-SA"/>
        </w:rPr>
      </w:r>
      <w:r/>
    </w:p>
    <w:p>
      <w:pPr>
        <w:ind w:firstLine="200"/>
        <w:jc w:val="center"/>
        <w:shd w:val="clear" w:color="auto" w:fill="auto"/>
        <w:widowControl/>
        <w:rPr>
          <w:rFonts w:hint="eastAsia" w:ascii="Arial" w:hAnsi="Arial" w:eastAsia="宋体" w:cs="Arial"/>
          <w:b/>
          <w:color w:val="auto"/>
          <w:sz w:val="30"/>
          <w:szCs w:val="30"/>
          <w:highlight w:val="none"/>
          <w:lang w:eastAsia="en-US"/>
        </w:rPr>
        <w:outlineLvl w:val="1"/>
      </w:pPr>
      <w:r>
        <w:rPr>
          <w:rFonts w:hint="eastAsia" w:ascii="黑体" w:eastAsia="黑体"/>
          <w:bCs/>
          <w:color w:val="auto"/>
          <w:sz w:val="52"/>
          <w:szCs w:val="52"/>
          <w:highlight w:val="none"/>
        </w:rPr>
        <w:br w:type="page" w:clear="all"/>
      </w:r>
      <w:r>
        <w:rPr>
          <w:rFonts w:hint="eastAsia" w:ascii="Arial" w:hAnsi="Arial" w:eastAsia="宋体" w:cs="Arial"/>
          <w:b/>
          <w:color w:val="auto"/>
          <w:sz w:val="30"/>
          <w:szCs w:val="30"/>
          <w:highlight w:val="none"/>
          <w:lang w:eastAsia="en-US"/>
        </w:rPr>
        <w:t xml:space="preserve">第二部分投标文件格式</w:t>
      </w:r>
      <w:r/>
    </w:p>
    <w:p>
      <w:pPr>
        <w:ind w:firstLine="0"/>
        <w:jc w:val="left"/>
        <w:spacing w:before="0" w:after="0" w:line="360" w:lineRule="auto"/>
        <w:shd w:val="clear" w:color="auto" w:fill="auto"/>
        <w:rPr>
          <w:rFonts w:ascii="Arial" w:hAnsi="Arial" w:eastAsia="宋体" w:cs="Arial"/>
          <w:b/>
          <w:color w:val="auto"/>
          <w:sz w:val="28"/>
          <w:szCs w:val="28"/>
          <w:highlight w:val="none"/>
          <w:lang w:val="en-US" w:eastAsia="en-US" w:bidi="ar-SA"/>
        </w:rPr>
        <w:outlineLvl w:val="2"/>
      </w:pPr>
      <w:r>
        <w:rPr>
          <w:rFonts w:hint="eastAsia" w:ascii="Arial" w:hAnsi="Arial" w:eastAsia="宋体" w:cs="Arial"/>
          <w:b/>
          <w:color w:val="auto"/>
          <w:sz w:val="28"/>
          <w:szCs w:val="28"/>
          <w:highlight w:val="none"/>
          <w:lang w:val="en-US" w:eastAsia="en-US" w:bidi="ar-SA"/>
        </w:rPr>
        <w:t xml:space="preserve">一、封面格式（参考格式）：</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投</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标</w:t>
      </w:r>
      <w:r/>
    </w:p>
    <w:p>
      <w:pPr>
        <w:jc w:val="center"/>
        <w:rPr>
          <w:rFonts w:hint="eastAsia" w:hAnsi="宋体" w:cs="宋体"/>
          <w:bCs/>
          <w:color w:val="auto"/>
          <w:sz w:val="72"/>
          <w:highlight w:val="none"/>
        </w:rPr>
      </w:pPr>
      <w:r>
        <w:rPr>
          <w:rFonts w:hint="eastAsia" w:hAnsi="宋体" w:cs="宋体"/>
          <w:bCs/>
          <w:color w:val="auto"/>
          <w:sz w:val="7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文</w:t>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r>
      <w:r/>
    </w:p>
    <w:p>
      <w:pPr>
        <w:jc w:val="center"/>
        <w:rPr>
          <w:rFonts w:hint="eastAsia" w:hAnsi="宋体" w:cs="宋体"/>
          <w:bCs/>
          <w:color w:val="auto"/>
          <w:sz w:val="52"/>
          <w:szCs w:val="52"/>
          <w:highlight w:val="none"/>
        </w:rPr>
      </w:pPr>
      <w:r>
        <w:rPr>
          <w:rFonts w:hint="eastAsia" w:hAnsi="宋体" w:cs="宋体"/>
          <w:bCs/>
          <w:color w:val="auto"/>
          <w:sz w:val="52"/>
          <w:szCs w:val="52"/>
          <w:highlight w:val="none"/>
        </w:rPr>
        <w:t xml:space="preserve">件</w:t>
      </w:r>
      <w:r/>
    </w:p>
    <w:p>
      <w:pPr>
        <w:rPr>
          <w:rFonts w:hint="eastAsia" w:hAnsi="宋体" w:cs="宋体"/>
          <w:bCs/>
          <w:color w:val="auto"/>
          <w:sz w:val="28"/>
          <w:highlight w:val="none"/>
        </w:rPr>
      </w:pPr>
      <w:r>
        <w:rPr>
          <w:rFonts w:hint="eastAsia" w:hAnsi="宋体" w:cs="宋体"/>
          <w:bCs/>
          <w:color w:val="auto"/>
          <w:sz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政府采购编号： </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采购项目名称：</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投标供应商：</w:t>
      </w:r>
      <w:r/>
    </w:p>
    <w:p>
      <w:pPr>
        <w:ind w:firstLine="560"/>
        <w:spacing w:line="360" w:lineRule="auto"/>
        <w:rPr>
          <w:rFonts w:hint="eastAsia" w:hAnsi="宋体" w:cs="宋体"/>
          <w:bCs/>
          <w:color w:val="auto"/>
          <w:sz w:val="28"/>
          <w:szCs w:val="28"/>
          <w:highlight w:val="none"/>
        </w:rPr>
      </w:pPr>
      <w:r>
        <w:rPr>
          <w:rFonts w:hint="eastAsia" w:hAnsi="宋体" w:cs="宋体"/>
          <w:bCs/>
          <w:color w:val="auto"/>
          <w:sz w:val="28"/>
          <w:szCs w:val="28"/>
          <w:highlight w:val="none"/>
        </w:rPr>
        <w:t xml:space="preserve">项目标段：</w:t>
      </w:r>
      <w:r/>
    </w:p>
    <w:p>
      <w:pPr>
        <w:jc w:val="center"/>
        <w:spacing w:line="360" w:lineRule="auto"/>
        <w:rPr>
          <w:rFonts w:hint="eastAsia" w:hAnsi="宋体"/>
          <w:b/>
          <w:color w:val="auto"/>
          <w:sz w:val="32"/>
          <w:szCs w:val="32"/>
          <w:highlight w:val="none"/>
        </w:rPr>
      </w:pPr>
      <w:r>
        <w:rPr>
          <w:rFonts w:hint="eastAsia" w:hAnsi="宋体" w:cs="宋体"/>
          <w:bCs/>
          <w:color w:val="auto"/>
          <w:sz w:val="36"/>
          <w:szCs w:val="36"/>
          <w:highlight w:val="none"/>
          <w:lang w:eastAsia="zh-CN"/>
        </w:rPr>
        <w:t xml:space="preserve">二〇</w:t>
      </w:r>
      <w:r>
        <w:rPr>
          <w:rFonts w:hint="eastAsia" w:hAnsi="宋体" w:cs="宋体"/>
          <w:bCs/>
          <w:color w:val="auto"/>
          <w:sz w:val="36"/>
          <w:szCs w:val="36"/>
          <w:highlight w:val="none"/>
        </w:rPr>
        <w:t xml:space="preserve">    年  月  日</w:t>
      </w:r>
      <w:r/>
    </w:p>
    <w:p>
      <w:pPr>
        <w:rPr>
          <w:rFonts w:hint="eastAsia" w:ascii="宋体" w:hAnsi="宋体" w:eastAsia="宋体" w:cs="宋体"/>
          <w:b/>
          <w:color w:val="auto"/>
          <w:sz w:val="28"/>
          <w:szCs w:val="28"/>
          <w:highlight w:val="none"/>
          <w:lang w:eastAsia="en-US"/>
        </w:rPr>
      </w:pPr>
      <w:r>
        <w:rPr>
          <w:rFonts w:hint="eastAsia" w:ascii="宋体" w:hAnsi="宋体" w:eastAsia="宋体" w:cs="宋体"/>
          <w:b/>
          <w:color w:val="auto"/>
          <w:sz w:val="28"/>
          <w:szCs w:val="28"/>
          <w:highlight w:val="none"/>
          <w:lang w:eastAsia="en-US"/>
        </w:rPr>
        <w:br w:type="page" w:clear="all"/>
      </w:r>
      <w:r/>
    </w:p>
    <w:p>
      <w:pPr>
        <w:ind w:left="0" w:firstLine="0"/>
        <w:jc w:val="left"/>
        <w:spacing w:line="440" w:lineRule="exact"/>
        <w:shd w:val="clear" w:color="auto" w:fill="auto"/>
        <w:widowControl/>
        <w:rPr>
          <w:rFonts w:hint="eastAsia" w:ascii="Arial" w:hAnsi="Arial" w:eastAsia="宋体" w:cs="Arial"/>
          <w:b/>
          <w:color w:val="auto"/>
          <w:sz w:val="28"/>
          <w:szCs w:val="28"/>
          <w:highlight w:val="none"/>
          <w:lang w:eastAsia="en-US"/>
        </w:rPr>
        <w:outlineLvl w:val="2"/>
      </w:pPr>
      <w:r>
        <w:rPr>
          <w:rFonts w:hint="eastAsia" w:ascii="宋体" w:hAnsi="宋体" w:eastAsia="宋体" w:cs="宋体"/>
          <w:b/>
          <w:color w:val="auto"/>
          <w:sz w:val="28"/>
          <w:szCs w:val="28"/>
          <w:highlight w:val="none"/>
          <w:lang w:eastAsia="en-US"/>
        </w:rPr>
        <w:t xml:space="preserve">二、授权委托书（</w:t>
      </w:r>
      <w:r>
        <w:rPr>
          <w:rFonts w:hint="eastAsia" w:ascii="宋体" w:hAnsi="宋体" w:eastAsia="宋体" w:cs="宋体"/>
          <w:b/>
          <w:color w:val="auto"/>
          <w:sz w:val="28"/>
          <w:szCs w:val="28"/>
          <w:highlight w:val="none"/>
          <w:lang w:val="en-US" w:eastAsia="zh-CN"/>
        </w:rPr>
        <w:t xml:space="preserve">提供</w:t>
      </w:r>
      <w:r>
        <w:rPr>
          <w:rFonts w:hint="eastAsia" w:ascii="宋体" w:hAnsi="宋体" w:eastAsia="宋体" w:cs="宋体"/>
          <w:b/>
          <w:color w:val="auto"/>
          <w:sz w:val="28"/>
          <w:szCs w:val="28"/>
          <w:highlight w:val="none"/>
          <w:lang w:eastAsia="en-US"/>
        </w:rPr>
        <w:t xml:space="preserve">格式）：</w:t>
      </w:r>
      <w:r/>
    </w:p>
    <w:p>
      <w:pPr>
        <w:ind w:firstLine="200"/>
        <w:jc w:val="center"/>
        <w:shd w:val="clear" w:color="auto" w:fill="auto"/>
        <w:widowControl/>
        <w:rPr>
          <w:rFonts w:ascii="宋体" w:hAnsi="宋体" w:eastAsia="宋体" w:cs="Arial"/>
          <w:color w:val="auto"/>
          <w:sz w:val="24"/>
          <w:szCs w:val="21"/>
          <w:highlight w:val="none"/>
          <w:shd w:val="clear" w:color="ffffff" w:fill="d9d9d9"/>
          <w:lang w:eastAsia="en-US"/>
        </w:rPr>
        <w:outlineLvl w:val="9"/>
      </w:pPr>
      <w:r>
        <w:rPr>
          <w:rFonts w:hint="eastAsia" w:ascii="黑体" w:hAnsi="Arial" w:eastAsia="黑体" w:cs="Arial"/>
          <w:bCs/>
          <w:color w:val="auto"/>
          <w:sz w:val="28"/>
          <w:szCs w:val="28"/>
          <w:highlight w:val="none"/>
          <w:lang w:eastAsia="en-US"/>
        </w:rPr>
        <w:t xml:space="preserve">授权委托书</w:t>
      </w:r>
      <w:r/>
    </w:p>
    <w:p>
      <w:pPr>
        <w:ind w:firstLine="48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我公司（单位、联合体）针对</w:t>
      </w:r>
      <w:r>
        <w:rPr>
          <w:rFonts w:hint="eastAsia" w:ascii="宋体" w:hAnsi="宋体" w:cs="Arial"/>
          <w:color w:val="auto"/>
          <w:sz w:val="24"/>
          <w:szCs w:val="24"/>
          <w:highlight w:val="none"/>
          <w:u w:val="single"/>
          <w:lang w:val="en-US" w:eastAsia="zh-CN" w:bidi="ar-SA"/>
        </w:rPr>
        <w:t xml:space="preserve">JSZC-320214-SZZH-G2026-0010</w:t>
      </w:r>
      <w:r>
        <w:rPr>
          <w:rFonts w:hint="eastAsia" w:ascii="宋体" w:hAnsi="宋体" w:eastAsia="宋体" w:cs="Arial"/>
          <w:bCs/>
          <w:color w:val="auto"/>
          <w:sz w:val="24"/>
          <w:szCs w:val="24"/>
          <w:highlight w:val="none"/>
          <w:lang w:val="en-US" w:eastAsia="en-US" w:bidi="ar-SA"/>
        </w:rPr>
        <w:t xml:space="preserve">项目，兹授权：</w:t>
      </w:r>
      <w:r/>
    </w:p>
    <w:p>
      <w:pPr>
        <w:ind w:firstLine="48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被授权人的姓名：</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；性别：</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；年龄：</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；职务：</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w:t>
      </w:r>
      <w:r/>
    </w:p>
    <w:p>
      <w:pPr>
        <w:ind w:firstLine="48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被授权人的身份证号码：</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；联系方式：</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w:t>
      </w:r>
      <w:r/>
    </w:p>
    <w:p>
      <w:pPr>
        <w:ind w:firstLine="48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为我方合法代理人，以本单位名义全权处理</w:t>
      </w:r>
      <w:r>
        <w:rPr>
          <w:rFonts w:hint="eastAsia" w:ascii="宋体" w:hAnsi="宋体" w:eastAsia="宋体" w:cs="Arial"/>
          <w:bCs/>
          <w:color w:val="auto"/>
          <w:sz w:val="24"/>
          <w:szCs w:val="24"/>
          <w:highlight w:val="none"/>
          <w:lang w:val="en-US" w:eastAsia="en-US" w:bidi="ar-SA"/>
        </w:rPr>
        <w:t xml:space="preserve">针对本次项目的投标、参与开标、评标、签约等具体工作，并签署全部有关的文件、协议及合同以及其他</w:t>
      </w:r>
      <w:r>
        <w:rPr>
          <w:rFonts w:hint="eastAsia" w:ascii="Arial" w:hAnsi="Arial" w:eastAsia="宋体" w:cs="Arial"/>
          <w:color w:val="auto"/>
          <w:sz w:val="24"/>
          <w:szCs w:val="24"/>
          <w:highlight w:val="none"/>
          <w:lang w:val="en-US" w:eastAsia="en-US" w:bidi="ar-SA"/>
        </w:rPr>
        <w:t xml:space="preserve">一切与该项目采购有关的事务。</w:t>
      </w:r>
      <w:r/>
    </w:p>
    <w:p>
      <w:pPr>
        <w:ind w:firstLine="480"/>
        <w:spacing w:line="360" w:lineRule="auto"/>
        <w:shd w:val="clear" w:color="auto" w:fill="auto"/>
        <w:tabs>
          <w:tab w:val="left" w:pos="360" w:leader="none"/>
        </w:tabs>
        <w:rPr>
          <w:rFonts w:hint="eastAsia" w:ascii="宋体" w:hAnsi="宋体" w:eastAsia="宋体" w:cs="Arial"/>
          <w:bCs/>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本授权委托书自授权之日起生效，</w:t>
      </w:r>
      <w:r>
        <w:rPr>
          <w:rFonts w:hint="eastAsia" w:ascii="宋体" w:hAnsi="宋体" w:eastAsia="宋体" w:cs="Arial"/>
          <w:bCs/>
          <w:color w:val="auto"/>
          <w:sz w:val="24"/>
          <w:szCs w:val="24"/>
          <w:highlight w:val="none"/>
          <w:lang w:val="en-US" w:eastAsia="en-US" w:bidi="ar-SA"/>
        </w:rPr>
        <w:t xml:space="preserve">在撤销授权的书面通知送达你处以前，本授权书一直有效，被授权人签署的所有文件（在</w:t>
      </w:r>
      <w:r>
        <w:rPr>
          <w:rFonts w:hint="eastAsia" w:ascii="Arial" w:hAnsi="Arial" w:eastAsia="宋体" w:cs="Arial"/>
          <w:color w:val="auto"/>
          <w:sz w:val="24"/>
          <w:szCs w:val="24"/>
          <w:highlight w:val="none"/>
          <w:lang w:val="en-US" w:eastAsia="en-US" w:bidi="ar-SA"/>
        </w:rPr>
        <w:t xml:space="preserve">授权委托</w:t>
      </w:r>
      <w:r>
        <w:rPr>
          <w:rFonts w:hint="eastAsia" w:ascii="宋体" w:hAnsi="宋体" w:eastAsia="宋体" w:cs="Arial"/>
          <w:bCs/>
          <w:color w:val="auto"/>
          <w:sz w:val="24"/>
          <w:szCs w:val="24"/>
          <w:highlight w:val="none"/>
          <w:lang w:val="en-US" w:eastAsia="en-US" w:bidi="ar-SA"/>
        </w:rPr>
        <w:t xml:space="preserve">书有效期内签署的）不因授权的撤销而失效。</w:t>
      </w:r>
      <w:r/>
    </w:p>
    <w:p>
      <w:pPr>
        <w:ind w:firstLine="48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特此授权委托。</w:t>
      </w:r>
      <w:r/>
    </w:p>
    <w:p>
      <w:pPr>
        <w:ind w:firstLine="0"/>
        <w:spacing w:line="360" w:lineRule="auto"/>
        <w:shd w:val="clear" w:color="auto" w:fill="auto"/>
        <w:tabs>
          <w:tab w:val="left" w:pos="360" w:leader="none"/>
        </w:tabs>
        <w:rPr>
          <w:rFonts w:hint="eastAsia" w:ascii="Arial" w:hAnsi="Arial" w:eastAsia="宋体" w:cs="Arial"/>
          <w:color w:val="auto"/>
          <w:sz w:val="24"/>
          <w:szCs w:val="24"/>
          <w:highlight w:val="none"/>
          <w:u w:val="single"/>
          <w:lang w:val="en-US" w:eastAsia="en-US" w:bidi="ar-SA"/>
        </w:rPr>
        <w:outlineLvl w:val="9"/>
      </w:pPr>
      <w:r>
        <w:rPr>
          <w:rFonts w:hint="eastAsia" w:ascii="Arial" w:hAnsi="Arial" w:eastAsia="宋体" w:cs="Arial"/>
          <w:color w:val="auto"/>
          <w:sz w:val="24"/>
          <w:szCs w:val="24"/>
          <w:highlight w:val="none"/>
          <w:lang w:val="en-US" w:eastAsia="en-US" w:bidi="ar-SA"/>
        </w:rPr>
        <w:t xml:space="preserve">授权日期：</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年</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月</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日                     投标人名称</w:t>
      </w:r>
      <w:r>
        <w:rPr>
          <w:rFonts w:hint="eastAsia" w:ascii="宋体" w:hAnsi="宋体" w:eastAsia="宋体" w:cs="Arial"/>
          <w:bCs/>
          <w:color w:val="auto"/>
          <w:sz w:val="24"/>
          <w:szCs w:val="24"/>
          <w:highlight w:val="none"/>
          <w:lang w:val="en-US" w:eastAsia="en-US" w:bidi="ar-SA"/>
        </w:rPr>
        <w:t xml:space="preserve">（盖章）</w:t>
      </w:r>
      <w:r>
        <w:rPr>
          <w:rFonts w:hint="eastAsia" w:ascii="Arial" w:hAnsi="Arial" w:eastAsia="宋体" w:cs="Arial"/>
          <w:color w:val="auto"/>
          <w:sz w:val="24"/>
          <w:szCs w:val="24"/>
          <w:highlight w:val="none"/>
          <w:lang w:val="en-US" w:eastAsia="en-US" w:bidi="ar-SA"/>
        </w:rPr>
        <w:t xml:space="preserve">：</w:t>
      </w:r>
      <w:r/>
    </w:p>
    <w:p>
      <w:pPr>
        <w:ind w:firstLine="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Arial" w:hAnsi="Arial" w:eastAsia="宋体" w:cs="Arial"/>
          <w:color w:val="auto"/>
          <w:sz w:val="24"/>
          <w:szCs w:val="24"/>
          <w:highlight w:val="none"/>
          <w:lang w:val="en-US" w:eastAsia="en-US" w:bidi="ar-SA"/>
        </w:rPr>
        <w:t xml:space="preserve">法定代表人签字或盖章：</w:t>
      </w:r>
      <w:r>
        <w:rPr>
          <w:rFonts w:hint="eastAsia" w:ascii="Arial" w:hAnsi="Arial" w:eastAsia="宋体" w:cs="Arial"/>
          <w:color w:val="auto"/>
          <w:sz w:val="24"/>
          <w:szCs w:val="24"/>
          <w:highlight w:val="none"/>
          <w:u w:val="single"/>
          <w:lang w:val="en-US" w:eastAsia="en-US" w:bidi="ar-SA"/>
        </w:rPr>
        <w:t xml:space="preserve">        </w:t>
      </w:r>
      <w:r>
        <w:rPr>
          <w:rFonts w:hint="eastAsia" w:ascii="Arial" w:hAnsi="Arial" w:eastAsia="宋体" w:cs="Arial"/>
          <w:color w:val="auto"/>
          <w:sz w:val="24"/>
          <w:szCs w:val="24"/>
          <w:highlight w:val="none"/>
          <w:lang w:val="en-US" w:eastAsia="en-US" w:bidi="ar-SA"/>
        </w:rPr>
        <w:t xml:space="preserve">             </w:t>
      </w:r>
      <w:r>
        <w:rPr>
          <w:rFonts w:hint="eastAsia" w:ascii="Arial" w:hAnsi="Arial" w:eastAsia="宋体" w:cs="Arial"/>
          <w:color w:val="auto"/>
          <w:sz w:val="24"/>
          <w:szCs w:val="24"/>
          <w:highlight w:val="none"/>
          <w:lang w:val="en-US" w:eastAsia="zh-CN" w:bidi="ar-SA"/>
        </w:rPr>
        <w:t xml:space="preserve">     </w:t>
      </w:r>
      <w:r>
        <w:rPr>
          <w:rFonts w:hint="eastAsia" w:ascii="Arial" w:hAnsi="Arial" w:eastAsia="宋体" w:cs="Arial"/>
          <w:color w:val="auto"/>
          <w:sz w:val="24"/>
          <w:szCs w:val="24"/>
          <w:highlight w:val="none"/>
          <w:lang w:val="en-US" w:eastAsia="en-US" w:bidi="ar-SA"/>
        </w:rPr>
        <w:t xml:space="preserve">被授权人签字或盖章：</w:t>
      </w:r>
      <w:r>
        <w:rPr>
          <w:rFonts w:hint="eastAsia" w:ascii="Arial" w:hAnsi="Arial" w:eastAsia="宋体" w:cs="Arial"/>
          <w:color w:val="auto"/>
          <w:sz w:val="24"/>
          <w:szCs w:val="24"/>
          <w:highlight w:val="none"/>
          <w:u w:val="single"/>
          <w:lang w:val="en-US" w:eastAsia="en-US" w:bidi="ar-SA"/>
        </w:rPr>
        <w:t xml:space="preserve">        </w:t>
      </w:r>
      <w:r/>
    </w:p>
    <w:p>
      <w:pPr>
        <w:ind w:firstLine="0"/>
        <w:spacing w:line="360" w:lineRule="auto"/>
        <w:shd w:val="clear" w:color="auto" w:fill="auto"/>
        <w:tabs>
          <w:tab w:val="left" w:pos="360" w:leader="none"/>
        </w:tabs>
        <w:rPr>
          <w:rFonts w:hint="eastAsia" w:ascii="Arial" w:hAnsi="Arial" w:eastAsia="宋体" w:cs="Arial"/>
          <w:color w:val="auto"/>
          <w:sz w:val="24"/>
          <w:szCs w:val="24"/>
          <w:highlight w:val="none"/>
          <w:lang w:val="en-US" w:eastAsia="en-US" w:bidi="ar-SA"/>
        </w:rPr>
        <w:outlineLvl w:val="9"/>
      </w:pPr>
      <w:r>
        <w:rPr>
          <w:rFonts w:hint="eastAsia" w:ascii="宋体" w:hAnsi="宋体" w:eastAsia="宋体" w:cs="宋体"/>
          <w:b/>
          <w:color w:val="auto"/>
          <w:sz w:val="28"/>
          <w:szCs w:val="28"/>
          <w:highlight w:val="none"/>
          <w:u w:val="single"/>
          <w:lang w:val="en-US" w:eastAsia="en-US" w:bidi="ar-SA"/>
        </w:rPr>
        <w:t xml:space="preserve">投标文件中须提供本授权委托书中的被授权人有效身份证</w:t>
      </w:r>
      <w:r>
        <w:rPr>
          <w:rFonts w:hint="eastAsia" w:ascii="宋体" w:hAnsi="宋体" w:eastAsia="宋体" w:cs="宋体"/>
          <w:b/>
          <w:color w:val="auto"/>
          <w:sz w:val="28"/>
          <w:szCs w:val="28"/>
          <w:highlight w:val="none"/>
          <w:u w:val="single"/>
          <w:lang w:val="en-US" w:eastAsia="zh-CN" w:bidi="ar-SA"/>
        </w:rPr>
        <w:t xml:space="preserve">原件扫描件附后</w:t>
      </w:r>
      <w:r>
        <w:rPr>
          <w:rFonts w:hint="eastAsia" w:ascii="宋体" w:hAnsi="宋体" w:eastAsia="宋体" w:cs="宋体"/>
          <w:b/>
          <w:color w:val="auto"/>
          <w:sz w:val="28"/>
          <w:szCs w:val="28"/>
          <w:highlight w:val="none"/>
          <w:u w:val="single"/>
          <w:lang w:val="en-US" w:eastAsia="en-US" w:bidi="ar-SA"/>
        </w:rPr>
        <w:t xml:space="preserve">；如被授权人为法定代表人（或以下说明所述的单位负责人）时，则提供法定代表人（或以下说明所述的单位负责人）有效身份证</w:t>
      </w:r>
      <w:r>
        <w:rPr>
          <w:rFonts w:hint="eastAsia" w:ascii="宋体" w:hAnsi="宋体" w:eastAsia="宋体" w:cs="宋体"/>
          <w:b/>
          <w:color w:val="auto"/>
          <w:sz w:val="28"/>
          <w:szCs w:val="28"/>
          <w:highlight w:val="none"/>
          <w:u w:val="single"/>
          <w:lang w:val="en-US" w:eastAsia="zh-CN" w:bidi="ar-SA"/>
        </w:rPr>
        <w:t xml:space="preserve">原件扫描件附后</w:t>
      </w:r>
      <w:r>
        <w:rPr>
          <w:rFonts w:hint="eastAsia" w:ascii="宋体" w:hAnsi="宋体" w:eastAsia="宋体" w:cs="宋体"/>
          <w:b/>
          <w:color w:val="auto"/>
          <w:sz w:val="28"/>
          <w:szCs w:val="28"/>
          <w:highlight w:val="none"/>
          <w:u w:val="single"/>
          <w:lang w:val="en-US" w:eastAsia="en-US" w:bidi="ar-SA"/>
        </w:rPr>
        <w:t xml:space="preserve">。</w:t>
      </w:r>
      <w:r/>
    </w:p>
    <w:p>
      <w:pPr>
        <w:ind w:firstLine="0"/>
        <w:spacing w:line="360" w:lineRule="auto"/>
        <w:shd w:val="clear" w:color="auto" w:fill="auto"/>
        <w:tabs>
          <w:tab w:val="left" w:pos="360" w:leader="none"/>
        </w:tabs>
        <w:rPr>
          <w:rFonts w:hint="eastAsia" w:ascii="Arial" w:hAnsi="Arial" w:eastAsia="宋体" w:cs="Arial"/>
          <w:color w:val="auto"/>
          <w:sz w:val="21"/>
          <w:szCs w:val="21"/>
          <w:highlight w:val="none"/>
          <w:lang w:val="en-US" w:eastAsia="en-US" w:bidi="ar-SA"/>
        </w:rPr>
        <w:outlineLvl w:val="9"/>
      </w:pPr>
      <w:r>
        <w:rPr>
          <w:rFonts w:hint="eastAsia" w:ascii="Arial" w:hAnsi="Arial" w:eastAsia="宋体" w:cs="Arial"/>
          <w:color w:val="auto"/>
          <w:sz w:val="21"/>
          <w:szCs w:val="21"/>
          <w:highlight w:val="none"/>
          <w:lang w:val="en-US" w:eastAsia="en-US" w:bidi="ar-SA"/>
        </w:rPr>
      </w:r>
      <w:r/>
    </w:p>
    <w:p>
      <w:pPr>
        <w:ind w:firstLine="0"/>
        <w:spacing w:line="360" w:lineRule="auto"/>
        <w:shd w:val="clear" w:color="auto" w:fill="auto"/>
        <w:tabs>
          <w:tab w:val="left" w:pos="360" w:leader="none"/>
        </w:tabs>
        <w:rPr>
          <w:rFonts w:hint="eastAsia" w:ascii="Arial" w:hAnsi="Arial" w:eastAsia="宋体" w:cs="Arial"/>
          <w:color w:val="auto"/>
          <w:sz w:val="21"/>
          <w:szCs w:val="21"/>
          <w:highlight w:val="none"/>
          <w:lang w:val="en-US" w:eastAsia="en-US" w:bidi="ar-SA"/>
        </w:rPr>
        <w:outlineLvl w:val="9"/>
      </w:pPr>
      <w:r>
        <w:rPr>
          <w:rFonts w:hint="eastAsia" w:ascii="Arial" w:hAnsi="Arial" w:eastAsia="宋体" w:cs="Arial"/>
          <w:color w:val="auto"/>
          <w:sz w:val="21"/>
          <w:szCs w:val="21"/>
          <w:highlight w:val="none"/>
          <w:lang w:val="en-US" w:eastAsia="en-US" w:bidi="ar-SA"/>
        </w:rPr>
        <w:t xml:space="preserve">说明：</w:t>
      </w:r>
      <w:r/>
    </w:p>
    <w:p>
      <w:pPr>
        <w:numPr>
          <w:ilvl w:val="0"/>
          <w:numId w:val="0"/>
        </w:numPr>
        <w:ind w:firstLine="420"/>
        <w:spacing w:line="360" w:lineRule="auto"/>
        <w:shd w:val="clear" w:color="auto" w:fill="auto"/>
        <w:tabs>
          <w:tab w:val="left" w:pos="360" w:leader="none"/>
        </w:tabs>
        <w:rPr>
          <w:rFonts w:hint="eastAsia" w:ascii="宋体" w:hAnsi="宋体" w:eastAsia="宋体" w:cs="Arial"/>
          <w:color w:val="auto"/>
          <w:sz w:val="21"/>
          <w:szCs w:val="21"/>
          <w:highlight w:val="none"/>
          <w:lang w:val="en-US" w:eastAsia="en-US" w:bidi="ar-SA"/>
        </w:rPr>
        <w:outlineLvl w:val="9"/>
      </w:pPr>
      <w:r>
        <w:rPr>
          <w:rFonts w:hint="eastAsia" w:ascii="宋体" w:hAnsi="宋体" w:eastAsia="宋体" w:cs="Arial"/>
          <w:color w:val="auto"/>
          <w:sz w:val="21"/>
          <w:szCs w:val="21"/>
          <w:highlight w:val="none"/>
          <w:lang w:val="en-US" w:eastAsia="en-US" w:bidi="ar-SA"/>
        </w:rPr>
        <w:t xml:space="preserve">（1）</w:t>
      </w:r>
      <w:r>
        <w:rPr>
          <w:rFonts w:ascii="宋体" w:hAnsi="宋体" w:eastAsia="宋体" w:cs="Arial"/>
          <w:color w:val="auto"/>
          <w:sz w:val="21"/>
          <w:szCs w:val="21"/>
          <w:highlight w:val="none"/>
          <w:lang w:val="en-US" w:eastAsia="en-US" w:bidi="ar-SA"/>
        </w:rPr>
        <w:t xml:space="preserve">若</w:t>
      </w:r>
      <w:r>
        <w:rPr>
          <w:rFonts w:hint="eastAsia" w:ascii="宋体" w:hAnsi="宋体" w:eastAsia="宋体" w:cs="Arial"/>
          <w:color w:val="auto"/>
          <w:sz w:val="21"/>
          <w:szCs w:val="21"/>
          <w:highlight w:val="none"/>
          <w:lang w:val="en-US" w:eastAsia="en-US" w:bidi="ar-SA"/>
        </w:rPr>
        <w:t xml:space="preserve">投标人</w:t>
      </w:r>
      <w:r>
        <w:rPr>
          <w:rFonts w:ascii="宋体" w:hAnsi="宋体" w:eastAsia="宋体" w:cs="Arial"/>
          <w:color w:val="auto"/>
          <w:sz w:val="21"/>
          <w:szCs w:val="21"/>
          <w:highlight w:val="none"/>
          <w:lang w:val="en-US" w:eastAsia="en-US" w:bidi="ar-SA"/>
        </w:rPr>
        <w:t xml:space="preserve">为事业单位或其他组织或分支机构（仅</w:t>
      </w:r>
      <w:r>
        <w:rPr>
          <w:rFonts w:hint="eastAsia" w:ascii="宋体" w:hAnsi="宋体" w:eastAsia="宋体" w:cs="Arial"/>
          <w:color w:val="auto"/>
          <w:sz w:val="21"/>
          <w:szCs w:val="21"/>
          <w:highlight w:val="none"/>
          <w:lang w:val="en-US" w:eastAsia="en-US" w:bidi="ar-SA"/>
        </w:rPr>
        <w:t xml:space="preserve">限招标</w:t>
      </w:r>
      <w:r>
        <w:rPr>
          <w:rFonts w:ascii="宋体" w:hAnsi="宋体" w:eastAsia="宋体" w:cs="Arial"/>
          <w:color w:val="auto"/>
          <w:sz w:val="21"/>
          <w:szCs w:val="21"/>
          <w:highlight w:val="none"/>
          <w:lang w:val="en-US" w:eastAsia="en-US" w:bidi="ar-SA"/>
        </w:rPr>
        <w:t xml:space="preserve">文件注明允许分支机构</w:t>
      </w:r>
      <w:r>
        <w:rPr>
          <w:rFonts w:hint="eastAsia" w:ascii="宋体" w:hAnsi="宋体" w:eastAsia="宋体" w:cs="Arial"/>
          <w:color w:val="auto"/>
          <w:sz w:val="21"/>
          <w:szCs w:val="21"/>
          <w:highlight w:val="none"/>
          <w:lang w:val="en-US" w:eastAsia="en-US" w:bidi="ar-SA"/>
        </w:rPr>
        <w:t xml:space="preserve">投标情形</w:t>
      </w:r>
      <w:r>
        <w:rPr>
          <w:rFonts w:ascii="宋体" w:hAnsi="宋体" w:eastAsia="宋体" w:cs="Arial"/>
          <w:color w:val="auto"/>
          <w:sz w:val="21"/>
          <w:szCs w:val="21"/>
          <w:highlight w:val="none"/>
          <w:lang w:val="en-US" w:eastAsia="en-US" w:bidi="ar-SA"/>
        </w:rPr>
        <w:t xml:space="preserve">的），则法定代表人</w:t>
      </w:r>
      <w:r>
        <w:rPr>
          <w:rFonts w:hint="eastAsia" w:ascii="宋体" w:hAnsi="宋体" w:eastAsia="宋体" w:cs="Arial"/>
          <w:color w:val="auto"/>
          <w:sz w:val="21"/>
          <w:szCs w:val="21"/>
          <w:highlight w:val="none"/>
          <w:lang w:val="en-US" w:eastAsia="en-US" w:bidi="ar-SA"/>
        </w:rPr>
        <w:t xml:space="preserve">处</w:t>
      </w:r>
      <w:r>
        <w:rPr>
          <w:rFonts w:ascii="宋体" w:hAnsi="宋体" w:eastAsia="宋体" w:cs="Arial"/>
          <w:color w:val="auto"/>
          <w:sz w:val="21"/>
          <w:szCs w:val="21"/>
          <w:highlight w:val="none"/>
          <w:lang w:val="en-US" w:eastAsia="en-US" w:bidi="ar-SA"/>
        </w:rPr>
        <w:t xml:space="preserve">的签</w:t>
      </w:r>
      <w:r>
        <w:rPr>
          <w:rFonts w:hint="eastAsia" w:ascii="宋体" w:hAnsi="宋体" w:eastAsia="宋体" w:cs="Arial"/>
          <w:color w:val="auto"/>
          <w:sz w:val="21"/>
          <w:szCs w:val="21"/>
          <w:highlight w:val="none"/>
          <w:lang w:val="en-US" w:eastAsia="en-US" w:bidi="ar-SA"/>
        </w:rPr>
        <w:t xml:space="preserve">字</w:t>
      </w:r>
      <w:r>
        <w:rPr>
          <w:rFonts w:ascii="宋体" w:hAnsi="宋体" w:eastAsia="宋体" w:cs="Arial"/>
          <w:color w:val="auto"/>
          <w:sz w:val="21"/>
          <w:szCs w:val="21"/>
          <w:highlight w:val="none"/>
          <w:lang w:val="en-US" w:eastAsia="en-US" w:bidi="ar-SA"/>
        </w:rPr>
        <w:t xml:space="preserve">人可为单位负责人</w:t>
      </w:r>
      <w:r>
        <w:rPr>
          <w:rFonts w:hint="eastAsia" w:ascii="宋体" w:hAnsi="宋体" w:eastAsia="宋体" w:cs="Arial"/>
          <w:color w:val="auto"/>
          <w:sz w:val="21"/>
          <w:szCs w:val="21"/>
          <w:highlight w:val="none"/>
          <w:lang w:val="en-US" w:eastAsia="en-US" w:bidi="ar-SA"/>
        </w:rPr>
        <w:t xml:space="preserve">。</w:t>
      </w:r>
      <w:r/>
    </w:p>
    <w:p>
      <w:pPr>
        <w:numPr>
          <w:ilvl w:val="0"/>
          <w:numId w:val="0"/>
        </w:numPr>
        <w:ind w:firstLine="420"/>
        <w:spacing w:line="360" w:lineRule="auto"/>
        <w:shd w:val="clear" w:color="auto" w:fill="auto"/>
        <w:tabs>
          <w:tab w:val="left" w:pos="360" w:leader="none"/>
        </w:tabs>
        <w:rPr>
          <w:rFonts w:hint="eastAsia" w:ascii="宋体" w:hAnsi="宋体" w:eastAsia="宋体" w:cs="Arial"/>
          <w:color w:val="auto"/>
          <w:sz w:val="21"/>
          <w:szCs w:val="21"/>
          <w:highlight w:val="none"/>
          <w:lang w:val="en-US" w:eastAsia="en-US" w:bidi="ar-SA"/>
        </w:rPr>
        <w:outlineLvl w:val="9"/>
      </w:pPr>
      <w:r>
        <w:rPr>
          <w:rFonts w:hint="eastAsia" w:ascii="宋体" w:hAnsi="宋体" w:eastAsia="宋体" w:cs="Arial"/>
          <w:color w:val="auto"/>
          <w:sz w:val="21"/>
          <w:szCs w:val="21"/>
          <w:highlight w:val="none"/>
          <w:lang w:val="en-US" w:eastAsia="en-US" w:bidi="ar-SA"/>
        </w:rPr>
        <w:t xml:space="preserve">（2）当被授权人为法定代表人（或上述情况的单位负责人）时，被授权人相关内容填报为法定代表人（或上述情况的单位负责人）信息，“被授权人签字或盖章”处可不用再重复签字或盖章。</w:t>
      </w:r>
      <w:r/>
    </w:p>
    <w:p>
      <w:pPr>
        <w:numPr>
          <w:ilvl w:val="0"/>
          <w:numId w:val="0"/>
        </w:numPr>
        <w:ind w:firstLine="420"/>
        <w:spacing w:line="360" w:lineRule="auto"/>
        <w:shd w:val="clear" w:color="auto" w:fill="auto"/>
        <w:tabs>
          <w:tab w:val="left" w:pos="360" w:leader="none"/>
        </w:tabs>
        <w:rPr>
          <w:rFonts w:hint="eastAsia" w:ascii="宋体" w:hAnsi="宋体" w:eastAsia="宋体" w:cs="Arial"/>
          <w:color w:val="auto"/>
          <w:sz w:val="21"/>
          <w:szCs w:val="21"/>
          <w:highlight w:val="none"/>
          <w:lang w:val="en-US" w:eastAsia="en-US" w:bidi="ar-SA"/>
        </w:rPr>
        <w:outlineLvl w:val="9"/>
      </w:pPr>
      <w:r>
        <w:rPr>
          <w:rFonts w:hint="eastAsia" w:ascii="宋体" w:hAnsi="宋体" w:eastAsia="宋体" w:cs="Arial"/>
          <w:color w:val="auto"/>
          <w:sz w:val="21"/>
          <w:szCs w:val="21"/>
          <w:highlight w:val="none"/>
          <w:lang w:val="en-US" w:eastAsia="en-US" w:bidi="ar-SA"/>
        </w:rPr>
        <w:t xml:space="preserve">（3）供应商为自然人情形的，可不提供本</w:t>
      </w:r>
      <w:r>
        <w:rPr>
          <w:rFonts w:ascii="宋体" w:hAnsi="宋体" w:eastAsia="宋体" w:cs="Arial"/>
          <w:color w:val="auto"/>
          <w:sz w:val="21"/>
          <w:szCs w:val="21"/>
          <w:highlight w:val="none"/>
          <w:lang w:val="en-US" w:eastAsia="en-US" w:bidi="ar-SA"/>
        </w:rPr>
        <w:t xml:space="preserve">《</w:t>
      </w:r>
      <w:r>
        <w:rPr>
          <w:rFonts w:hint="eastAsia" w:ascii="宋体" w:hAnsi="宋体" w:eastAsia="宋体" w:cs="Arial"/>
          <w:color w:val="auto"/>
          <w:sz w:val="21"/>
          <w:szCs w:val="21"/>
          <w:highlight w:val="none"/>
          <w:lang w:val="en-US" w:eastAsia="en-US" w:bidi="ar-SA"/>
        </w:rPr>
        <w:t xml:space="preserve">授权委托书</w:t>
      </w:r>
      <w:r>
        <w:rPr>
          <w:rFonts w:ascii="宋体" w:hAnsi="宋体" w:eastAsia="宋体" w:cs="Arial"/>
          <w:color w:val="auto"/>
          <w:sz w:val="21"/>
          <w:szCs w:val="21"/>
          <w:highlight w:val="none"/>
          <w:lang w:val="en-US" w:eastAsia="en-US" w:bidi="ar-SA"/>
        </w:rPr>
        <w:t xml:space="preserve">》</w:t>
      </w:r>
      <w:r>
        <w:rPr>
          <w:rFonts w:hint="eastAsia" w:ascii="宋体" w:hAnsi="宋体" w:eastAsia="宋体" w:cs="Arial"/>
          <w:color w:val="auto"/>
          <w:sz w:val="21"/>
          <w:szCs w:val="21"/>
          <w:highlight w:val="none"/>
          <w:lang w:val="en-US" w:eastAsia="en-US" w:bidi="ar-SA"/>
        </w:rPr>
        <w:t xml:space="preserve">。</w:t>
      </w:r>
      <w:r/>
    </w:p>
    <w:p>
      <w:pPr>
        <w:numPr>
          <w:ilvl w:val="0"/>
          <w:numId w:val="0"/>
        </w:numPr>
        <w:ind w:firstLine="420"/>
        <w:spacing w:line="360" w:lineRule="auto"/>
        <w:shd w:val="clear" w:color="auto" w:fill="auto"/>
        <w:tabs>
          <w:tab w:val="left" w:pos="360" w:leader="none"/>
        </w:tabs>
        <w:rPr>
          <w:rFonts w:hint="eastAsia" w:ascii="宋体" w:hAnsi="宋体" w:eastAsia="宋体" w:cs="Arial"/>
          <w:color w:val="auto"/>
          <w:sz w:val="21"/>
          <w:szCs w:val="21"/>
          <w:highlight w:val="none"/>
          <w:lang w:val="en-US" w:eastAsia="en-US" w:bidi="ar-SA"/>
        </w:rPr>
        <w:outlineLvl w:val="9"/>
      </w:pPr>
      <w:r>
        <w:rPr>
          <w:rFonts w:hint="eastAsia" w:ascii="宋体" w:hAnsi="宋体" w:eastAsia="宋体" w:cs="Arial"/>
          <w:color w:val="auto"/>
          <w:sz w:val="21"/>
          <w:szCs w:val="21"/>
          <w:highlight w:val="none"/>
          <w:lang w:val="en-US" w:eastAsia="en-US" w:bidi="ar-SA"/>
        </w:rPr>
        <w:t xml:space="preserve">（4）</w:t>
      </w:r>
      <w:r>
        <w:rPr>
          <w:rFonts w:hint="eastAsia" w:ascii="宋体" w:hAnsi="宋体" w:eastAsia="宋体" w:cs="Arial"/>
          <w:bCs/>
          <w:color w:val="auto"/>
          <w:sz w:val="21"/>
          <w:szCs w:val="21"/>
          <w:highlight w:val="none"/>
          <w:lang w:val="en-US" w:eastAsia="en-US" w:bidi="ar-SA"/>
        </w:rPr>
        <w:t xml:space="preserve">被授权人为外籍、港、澳、台地区人士的，其身份证明须提供有效的护照或港澳同胞来往内地通行证、台湾同胞来往大陆通行证，或</w:t>
      </w:r>
      <w:r>
        <w:rPr>
          <w:rFonts w:hint="eastAsia" w:ascii="宋体" w:hAnsi="宋体" w:eastAsia="宋体" w:cs="Arial"/>
          <w:bCs/>
          <w:color w:val="auto"/>
          <w:sz w:val="21"/>
          <w:szCs w:val="21"/>
          <w:highlight w:val="none"/>
          <w:lang w:val="en-US" w:eastAsia="zh-CN" w:bidi="ar-SA"/>
        </w:rPr>
        <w:t xml:space="preserve">其他</w:t>
      </w:r>
      <w:r>
        <w:rPr>
          <w:rFonts w:hint="eastAsia" w:ascii="宋体" w:hAnsi="宋体" w:eastAsia="宋体" w:cs="Arial"/>
          <w:bCs/>
          <w:color w:val="auto"/>
          <w:sz w:val="21"/>
          <w:szCs w:val="21"/>
          <w:highlight w:val="none"/>
          <w:lang w:val="en-US" w:eastAsia="en-US" w:bidi="ar-SA"/>
        </w:rPr>
        <w:t xml:space="preserve">可在中国大陆有效居留的许可证明。</w:t>
      </w:r>
      <w:r/>
    </w:p>
    <w:p>
      <w:pPr>
        <w:ind w:firstLine="0"/>
        <w:spacing w:line="360" w:lineRule="auto"/>
        <w:shd w:val="clear" w:color="auto" w:fill="auto"/>
        <w:tabs>
          <w:tab w:val="left" w:pos="360" w:leader="none"/>
        </w:tabs>
        <w:rPr>
          <w:rFonts w:hint="eastAsia" w:ascii="宋体" w:hAnsi="宋体" w:eastAsia="宋体" w:cs="宋体"/>
          <w:b/>
          <w:color w:val="auto"/>
          <w:sz w:val="28"/>
          <w:szCs w:val="28"/>
          <w:highlight w:val="none"/>
          <w:lang w:val="en-US" w:eastAsia="en-US" w:bidi="ar-SA"/>
        </w:rPr>
        <w:outlineLvl w:val="2"/>
      </w:pPr>
      <w:r>
        <w:rPr>
          <w:rFonts w:hint="eastAsia" w:ascii="宋体" w:hAnsi="宋体" w:eastAsia="宋体" w:cs="Arial"/>
          <w:bCs/>
          <w:color w:val="auto"/>
          <w:sz w:val="24"/>
          <w:szCs w:val="24"/>
          <w:highlight w:val="none"/>
          <w:lang w:val="en-US" w:eastAsia="en-US" w:bidi="ar-SA"/>
        </w:rPr>
        <w:br w:type="page" w:clear="all"/>
      </w:r>
      <w:r>
        <w:rPr>
          <w:rFonts w:hint="eastAsia" w:ascii="宋体" w:hAnsi="宋体" w:eastAsia="宋体" w:cs="宋体"/>
          <w:b/>
          <w:color w:val="auto"/>
          <w:sz w:val="28"/>
          <w:szCs w:val="28"/>
          <w:highlight w:val="none"/>
          <w:lang w:val="en-US" w:eastAsia="en-US" w:bidi="ar-SA"/>
        </w:rPr>
        <w:t xml:space="preserve">三、资格声明函（</w:t>
      </w:r>
      <w:r>
        <w:rPr>
          <w:rFonts w:hint="eastAsia" w:ascii="宋体" w:hAnsi="宋体" w:eastAsia="宋体" w:cs="宋体"/>
          <w:b/>
          <w:color w:val="auto"/>
          <w:sz w:val="28"/>
          <w:szCs w:val="28"/>
          <w:highlight w:val="none"/>
          <w:lang w:val="en-US" w:eastAsia="zh-CN" w:bidi="ar-SA"/>
        </w:rPr>
        <w:t xml:space="preserve">提供</w:t>
      </w:r>
      <w:r>
        <w:rPr>
          <w:rFonts w:hint="eastAsia" w:ascii="宋体" w:hAnsi="宋体" w:eastAsia="宋体" w:cs="宋体"/>
          <w:b/>
          <w:color w:val="auto"/>
          <w:sz w:val="28"/>
          <w:szCs w:val="28"/>
          <w:highlight w:val="none"/>
          <w:lang w:val="en-US" w:eastAsia="en-US" w:bidi="ar-SA"/>
        </w:rPr>
        <w:t xml:space="preserve">格式）：</w:t>
      </w:r>
      <w:r/>
    </w:p>
    <w:p>
      <w:pPr>
        <w:ind w:firstLine="200"/>
        <w:jc w:val="center"/>
        <w:shd w:val="clear" w:color="auto" w:fill="auto"/>
        <w:widowControl/>
        <w:rPr>
          <w:rFonts w:ascii="黑体" w:hAnsi="Arial" w:eastAsia="黑体" w:cs="Arial"/>
          <w:bCs/>
          <w:color w:val="auto"/>
          <w:sz w:val="28"/>
          <w:szCs w:val="28"/>
          <w:highlight w:val="none"/>
          <w:lang w:eastAsia="en-US"/>
        </w:rPr>
        <w:outlineLvl w:val="9"/>
      </w:pPr>
      <w:r/>
      <w:bookmarkStart w:id="147" w:name="报价方关于资格的声明函（格式）"/>
      <w:r/>
      <w:bookmarkEnd w:id="147"/>
      <w:r>
        <w:rPr>
          <w:rFonts w:hint="eastAsia" w:ascii="黑体" w:hAnsi="Arial" w:eastAsia="黑体" w:cs="Arial"/>
          <w:bCs/>
          <w:color w:val="auto"/>
          <w:sz w:val="28"/>
          <w:szCs w:val="28"/>
          <w:highlight w:val="none"/>
          <w:lang w:eastAsia="en-US"/>
        </w:rPr>
        <w:t xml:space="preserve">资格声明函</w:t>
      </w:r>
      <w:r/>
    </w:p>
    <w:p>
      <w:pPr>
        <w:ind w:firstLine="200"/>
        <w:jc w:val="center"/>
        <w:spacing w:line="480" w:lineRule="auto"/>
        <w:shd w:val="clear" w:color="auto" w:fill="auto"/>
        <w:widowControl/>
        <w:rPr>
          <w:rFonts w:ascii="宋体" w:hAnsi="Arial" w:eastAsia="宋体" w:cs="Arial"/>
          <w:bCs/>
          <w:color w:val="auto"/>
          <w:sz w:val="24"/>
          <w:szCs w:val="24"/>
          <w:highlight w:val="none"/>
          <w:lang w:eastAsia="en-US"/>
        </w:rPr>
        <w:outlineLvl w:val="9"/>
      </w:pPr>
      <w:r>
        <w:rPr>
          <w:rFonts w:ascii="宋体" w:hAnsi="Arial" w:eastAsia="宋体" w:cs="Arial"/>
          <w:bCs/>
          <w:color w:val="auto"/>
          <w:sz w:val="24"/>
          <w:szCs w:val="24"/>
          <w:highlight w:val="none"/>
          <w:lang w:eastAsia="en-US"/>
        </w:rPr>
      </w:r>
      <w:r/>
    </w:p>
    <w:p>
      <w:pPr>
        <w:ind w:firstLine="200"/>
        <w:jc w:val="left"/>
        <w:spacing w:line="480" w:lineRule="auto"/>
        <w:shd w:val="clear" w:color="auto" w:fill="auto"/>
        <w:widowControl/>
        <w:rPr>
          <w:rFonts w:ascii="宋体" w:hAnsi="Arial"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val="en-US" w:eastAsia="zh-CN"/>
        </w:rPr>
        <w:t xml:space="preserve">江苏正华新工程咨询有限公司</w:t>
      </w:r>
      <w:r>
        <w:rPr>
          <w:rFonts w:hint="eastAsia" w:ascii="宋体" w:hAnsi="宋体" w:eastAsia="宋体" w:cs="Arial"/>
          <w:bCs/>
          <w:color w:val="auto"/>
          <w:sz w:val="24"/>
          <w:szCs w:val="24"/>
          <w:highlight w:val="none"/>
          <w:lang w:eastAsia="en-US"/>
        </w:rPr>
        <w:t xml:space="preserve">：</w:t>
      </w:r>
      <w:r/>
    </w:p>
    <w:p>
      <w:pPr>
        <w:ind w:firstLine="480"/>
        <w:jc w:val="left"/>
        <w:spacing w:line="48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我公司（单位、联合体）针对本次项目</w:t>
      </w:r>
      <w:r>
        <w:rPr>
          <w:rFonts w:hint="eastAsia" w:ascii="宋体" w:hAnsi="宋体" w:cs="Arial"/>
          <w:color w:val="auto"/>
          <w:sz w:val="24"/>
          <w:szCs w:val="24"/>
          <w:highlight w:val="none"/>
          <w:u w:val="single"/>
          <w:lang w:eastAsia="zh-CN"/>
        </w:rPr>
        <w:t xml:space="preserve">JSZC-320214-SZZH-G2026-0010</w:t>
      </w:r>
      <w:r>
        <w:rPr>
          <w:rFonts w:hint="eastAsia" w:ascii="宋体" w:hAnsi="宋体" w:eastAsia="宋体" w:cs="Arial"/>
          <w:bCs/>
          <w:color w:val="auto"/>
          <w:sz w:val="24"/>
          <w:szCs w:val="24"/>
          <w:highlight w:val="none"/>
          <w:lang w:eastAsia="en-US"/>
        </w:rPr>
        <w:t xml:space="preserve">进行投标，并</w:t>
      </w:r>
      <w:r>
        <w:rPr>
          <w:rFonts w:hint="eastAsia" w:ascii="宋体" w:hAnsi="宋体" w:eastAsia="宋体" w:cs="Arial"/>
          <w:bCs/>
          <w:color w:val="auto"/>
          <w:sz w:val="24"/>
          <w:szCs w:val="24"/>
          <w:highlight w:val="none"/>
          <w:lang w:eastAsia="zh-CN"/>
        </w:rPr>
        <w:t xml:space="preserve">做</w:t>
      </w:r>
      <w:r>
        <w:rPr>
          <w:rFonts w:hint="eastAsia" w:ascii="宋体" w:hAnsi="宋体" w:eastAsia="宋体" w:cs="Arial"/>
          <w:bCs/>
          <w:color w:val="auto"/>
          <w:sz w:val="24"/>
          <w:szCs w:val="24"/>
          <w:highlight w:val="none"/>
          <w:lang w:eastAsia="en-US"/>
        </w:rPr>
        <w:t xml:space="preserve">如下声明</w:t>
      </w:r>
      <w:r/>
    </w:p>
    <w:p>
      <w:pPr>
        <w:ind w:firstLine="480"/>
        <w:jc w:val="left"/>
        <w:spacing w:line="48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jc w:val="left"/>
        <w:spacing w:line="48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2.本公司（单位、联合体）具备本次项目履行合同所必需的设备和专业技术能力。</w:t>
      </w:r>
      <w:r/>
    </w:p>
    <w:p>
      <w:pPr>
        <w:ind w:firstLine="480"/>
        <w:jc w:val="left"/>
        <w:spacing w:line="48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3.本公司（单位、联合体）无被“信用中国”网站（www.creditchina.gov.cn）、中国政府采购网</w:t>
      </w:r>
      <w:r>
        <w:rPr>
          <w:rFonts w:hint="eastAsia" w:ascii="宋体" w:hAnsi="宋体" w:eastAsia="宋体" w:cs="Arial"/>
          <w:bCs/>
          <w:color w:val="auto"/>
          <w:sz w:val="24"/>
          <w:szCs w:val="24"/>
          <w:highlight w:val="none"/>
          <w:lang w:eastAsia="zh-CN"/>
        </w:rPr>
        <w:t xml:space="preserve">（</w:t>
      </w:r>
      <w:r>
        <w:rPr>
          <w:rFonts w:hint="eastAsia" w:ascii="宋体" w:hAnsi="宋体" w:eastAsia="宋体" w:cs="Arial"/>
          <w:bCs/>
          <w:color w:val="auto"/>
          <w:sz w:val="24"/>
          <w:szCs w:val="24"/>
          <w:highlight w:val="none"/>
          <w:lang w:eastAsia="en-US"/>
        </w:rPr>
        <w:t xml:space="preserve">www.ccgp.gov.cn</w:t>
      </w:r>
      <w:r>
        <w:rPr>
          <w:rFonts w:hint="eastAsia" w:ascii="宋体" w:hAnsi="宋体" w:eastAsia="宋体" w:cs="Arial"/>
          <w:bCs/>
          <w:color w:val="auto"/>
          <w:sz w:val="24"/>
          <w:szCs w:val="24"/>
          <w:highlight w:val="none"/>
          <w:lang w:eastAsia="zh-CN"/>
        </w:rPr>
        <w:t xml:space="preserve">）</w:t>
      </w:r>
      <w:r>
        <w:rPr>
          <w:rFonts w:hint="eastAsia" w:ascii="宋体" w:hAnsi="宋体" w:eastAsia="宋体" w:cs="Arial"/>
          <w:bCs/>
          <w:color w:val="auto"/>
          <w:sz w:val="24"/>
          <w:szCs w:val="24"/>
          <w:highlight w:val="none"/>
          <w:lang w:eastAsia="en-US"/>
        </w:rPr>
        <w:t xml:space="preserve">列入失信被执行人、重大税收违法案件当事人名单、政府采购严重失信行为记录名单及其他不符合《中华人民共和国政府采购法》第二十二条规定条件的信用记录。</w:t>
      </w:r>
      <w:r/>
    </w:p>
    <w:p>
      <w:pPr>
        <w:ind w:firstLine="480"/>
        <w:jc w:val="left"/>
        <w:spacing w:line="480" w:lineRule="auto"/>
        <w:shd w:val="clear" w:color="auto" w:fill="auto"/>
        <w:widowControl/>
        <w:rPr>
          <w:rFonts w:ascii="宋体" w:hAnsi="Arial"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我公司（单位、联合体）针对本次项目的上述声明以及投标文件中所有关于投标资格的文件、证明、陈述均是真实的、准确的。若有违背，我公司（单位、联合体）愿意承担由此而产生的一切后果。</w:t>
      </w:r>
      <w:r/>
    </w:p>
    <w:p>
      <w:pPr>
        <w:ind w:firstLine="676"/>
        <w:jc w:val="left"/>
        <w:spacing w:line="48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投标人名称（盖章）：</w:t>
      </w:r>
      <w:r/>
    </w:p>
    <w:p>
      <w:pPr>
        <w:ind w:firstLine="480"/>
        <w:jc w:val="left"/>
        <w:spacing w:line="360" w:lineRule="auto"/>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color w:val="auto"/>
          <w:sz w:val="21"/>
          <w:szCs w:val="21"/>
          <w:highlight w:val="none"/>
          <w:lang w:eastAsia="en-US"/>
        </w:rPr>
        <w:t xml:space="preserve">备注：上述所称“重大违法记录”，是指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lang w:eastAsia="en-US"/>
        </w:rPr>
        <w:t xml:space="preserve">因违法经营受到刑事处罚或者责令停产停业、吊销许可证或者执照、较大数额罚款等行政处罚，根据财政部关于 《中华人民共和国政府采购法实施条例》第十九条第一款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较大数额罚款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具体适用问题的意见财库</w:t>
      </w:r>
      <w:r>
        <w:rPr>
          <w:rFonts w:hint="eastAsia" w:ascii="宋体" w:hAnsi="宋体" w:eastAsia="宋体" w:cs="宋体"/>
          <w:color w:val="auto"/>
          <w:sz w:val="21"/>
          <w:szCs w:val="21"/>
          <w:highlight w:val="none"/>
          <w:lang w:eastAsia="zh-CN"/>
        </w:rPr>
        <w:t xml:space="preserve">〔2022〕3号</w:t>
      </w:r>
      <w:r>
        <w:rPr>
          <w:rFonts w:hint="eastAsia" w:ascii="宋体" w:hAnsi="宋体" w:eastAsia="宋体" w:cs="宋体"/>
          <w:color w:val="auto"/>
          <w:sz w:val="21"/>
          <w:szCs w:val="21"/>
          <w:highlight w:val="none"/>
          <w:lang w:eastAsia="en-US"/>
        </w:rPr>
        <w:t xml:space="preserve">文规定，“较大数额罚款”认定为200万元以上的罚款，法律、行政法规以及国务院有关部门明确规定相关领域“较大数额罚款”标准高于200万元的，从其规定。</w:t>
      </w:r>
      <w:r/>
    </w:p>
    <w:p>
      <w:pPr>
        <w:ind w:firstLine="480"/>
        <w:jc w:val="left"/>
        <w:spacing w:line="360" w:lineRule="auto"/>
        <w:shd w:val="clear" w:color="auto" w:fill="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p>
      <w:pPr>
        <w:rPr>
          <w:rFonts w:hint="eastAsia" w:ascii="宋体" w:hAnsi="宋体" w:eastAsia="宋体" w:cs="宋体"/>
          <w:b/>
          <w:color w:val="auto"/>
          <w:sz w:val="28"/>
          <w:szCs w:val="28"/>
          <w:highlight w:val="none"/>
          <w:lang w:eastAsia="en-US"/>
        </w:rPr>
      </w:pPr>
      <w:r>
        <w:rPr>
          <w:rFonts w:hint="eastAsia" w:ascii="宋体" w:hAnsi="宋体" w:eastAsia="宋体" w:cs="宋体"/>
          <w:b/>
          <w:color w:val="auto"/>
          <w:sz w:val="28"/>
          <w:szCs w:val="28"/>
          <w:highlight w:val="none"/>
          <w:lang w:eastAsia="en-US"/>
        </w:rPr>
        <w:br w:type="page" w:clear="all"/>
      </w:r>
      <w:r/>
    </w:p>
    <w:p>
      <w:pPr>
        <w:ind w:left="0" w:firstLine="0"/>
        <w:jc w:val="left"/>
        <w:spacing w:line="440" w:lineRule="exact"/>
        <w:shd w:val="clear" w:color="auto" w:fill="auto"/>
        <w:widowControl/>
        <w:rPr>
          <w:rFonts w:hint="eastAsia" w:ascii="宋体" w:hAnsi="宋体" w:eastAsia="宋体" w:cs="宋体"/>
          <w:b/>
          <w:color w:val="auto"/>
          <w:sz w:val="28"/>
          <w:szCs w:val="28"/>
          <w:highlight w:val="none"/>
          <w:lang w:eastAsia="en-US"/>
        </w:rPr>
        <w:outlineLvl w:val="2"/>
      </w:pPr>
      <w:r>
        <w:rPr>
          <w:rFonts w:hint="eastAsia" w:ascii="宋体" w:hAnsi="宋体" w:eastAsia="宋体" w:cs="宋体"/>
          <w:b/>
          <w:color w:val="auto"/>
          <w:sz w:val="28"/>
          <w:szCs w:val="28"/>
          <w:highlight w:val="none"/>
          <w:lang w:eastAsia="en-US"/>
        </w:rPr>
        <w:t xml:space="preserve">四、中小企业声明函（</w:t>
      </w:r>
      <w:r>
        <w:rPr>
          <w:rFonts w:hint="eastAsia" w:ascii="宋体" w:hAnsi="宋体" w:eastAsia="宋体" w:cs="宋体"/>
          <w:b/>
          <w:color w:val="auto"/>
          <w:sz w:val="28"/>
          <w:szCs w:val="28"/>
          <w:highlight w:val="none"/>
          <w:lang w:val="en-US" w:eastAsia="zh-CN"/>
        </w:rPr>
        <w:t xml:space="preserve">提供</w:t>
      </w:r>
      <w:r>
        <w:rPr>
          <w:rFonts w:hint="eastAsia" w:ascii="宋体" w:hAnsi="宋体" w:eastAsia="宋体" w:cs="宋体"/>
          <w:b/>
          <w:color w:val="auto"/>
          <w:sz w:val="28"/>
          <w:szCs w:val="28"/>
          <w:highlight w:val="none"/>
          <w:lang w:eastAsia="en-US"/>
        </w:rPr>
        <w:t xml:space="preserve">格式）：</w:t>
      </w:r>
      <w:r/>
    </w:p>
    <w:p>
      <w:pPr>
        <w:ind w:firstLine="560"/>
        <w:jc w:val="center"/>
        <w:spacing w:line="360" w:lineRule="auto"/>
        <w:shd w:val="clear" w:color="auto" w:fill="auto"/>
        <w:widowControl/>
        <w:rPr>
          <w:rFonts w:ascii="黑体" w:hAnsi="Arial" w:eastAsia="黑体" w:cs="Arial"/>
          <w:bCs/>
          <w:color w:val="auto"/>
          <w:sz w:val="28"/>
          <w:szCs w:val="28"/>
          <w:highlight w:val="none"/>
          <w:lang w:eastAsia="en-US"/>
        </w:rPr>
        <w:outlineLvl w:val="9"/>
      </w:pPr>
      <w:r>
        <w:rPr>
          <w:rFonts w:ascii="黑体" w:hAnsi="Arial" w:eastAsia="黑体" w:cs="Arial"/>
          <w:bCs/>
          <w:color w:val="auto"/>
          <w:sz w:val="28"/>
          <w:szCs w:val="28"/>
          <w:highlight w:val="none"/>
          <w:lang w:eastAsia="en-US"/>
        </w:rPr>
        <w:t xml:space="preserve">中小企业声明函（服务）</w:t>
      </w:r>
      <w:r/>
    </w:p>
    <w:p>
      <w:pPr>
        <w:ind w:firstLine="48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t xml:space="preserve">本公司（联合体）郑重声明，根据《政府采购促进中小企业发展管理办法》（财库﹝2020﹞46号）的规定，本公司</w:t>
      </w:r>
      <w:r>
        <w:rPr>
          <w:rFonts w:ascii="宋体" w:hAnsi="宋体" w:eastAsia="宋体" w:cs="Arial"/>
          <w:bCs/>
          <w:color w:val="auto"/>
          <w:sz w:val="24"/>
          <w:szCs w:val="24"/>
          <w:highlight w:val="none"/>
          <w:u w:val="single"/>
          <w:lang w:eastAsia="en-US"/>
        </w:rPr>
        <w:t xml:space="preserve">（联合体）</w:t>
      </w:r>
      <w:r>
        <w:rPr>
          <w:rFonts w:ascii="宋体" w:hAnsi="宋体" w:eastAsia="宋体" w:cs="Arial"/>
          <w:bCs/>
          <w:color w:val="auto"/>
          <w:sz w:val="24"/>
          <w:szCs w:val="24"/>
          <w:highlight w:val="none"/>
          <w:lang w:eastAsia="en-US"/>
        </w:rPr>
        <w:t xml:space="preserve">参加</w:t>
      </w:r>
      <w:r>
        <w:rPr>
          <w:rFonts w:ascii="宋体" w:hAnsi="宋体" w:eastAsia="宋体" w:cs="Arial"/>
          <w:bCs/>
          <w:color w:val="auto"/>
          <w:sz w:val="24"/>
          <w:szCs w:val="24"/>
          <w:highlight w:val="none"/>
          <w:u w:val="single"/>
          <w:lang w:eastAsia="en-US"/>
        </w:rPr>
        <w:t xml:space="preserve">（单位名称）</w:t>
      </w:r>
      <w:r>
        <w:rPr>
          <w:rFonts w:ascii="宋体" w:hAnsi="宋体" w:eastAsia="宋体" w:cs="Arial"/>
          <w:bCs/>
          <w:color w:val="auto"/>
          <w:sz w:val="24"/>
          <w:szCs w:val="24"/>
          <w:highlight w:val="none"/>
          <w:lang w:eastAsia="en-US"/>
        </w:rPr>
        <w:t xml:space="preserve">的</w:t>
      </w:r>
      <w:r>
        <w:rPr>
          <w:rFonts w:ascii="宋体" w:hAnsi="宋体" w:eastAsia="宋体" w:cs="Arial"/>
          <w:bCs/>
          <w:color w:val="auto"/>
          <w:sz w:val="24"/>
          <w:szCs w:val="24"/>
          <w:highlight w:val="none"/>
          <w:u w:val="single"/>
          <w:lang w:eastAsia="en-US"/>
        </w:rPr>
        <w:t xml:space="preserve">（项目名称）</w:t>
      </w:r>
      <w:r>
        <w:rPr>
          <w:rFonts w:ascii="宋体" w:hAnsi="宋体" w:eastAsia="宋体" w:cs="Arial"/>
          <w:bCs/>
          <w:color w:val="auto"/>
          <w:sz w:val="24"/>
          <w:szCs w:val="24"/>
          <w:highlight w:val="none"/>
          <w:lang w:eastAsia="en-US"/>
        </w:rPr>
        <w:t xml:space="preserve">采购活动，服务全部由符合政策要求的中小企业承接。相关企业（含联合体中的中小企业、签订分包意向协议的中小企业）的具体情况如下：</w:t>
      </w:r>
      <w:r/>
    </w:p>
    <w:p>
      <w:pPr>
        <w:ind w:firstLine="48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t xml:space="preserve">1.</w:t>
      </w:r>
      <w:r>
        <w:rPr>
          <w:rFonts w:ascii="宋体" w:hAnsi="宋体" w:eastAsia="宋体" w:cs="Arial"/>
          <w:bCs/>
          <w:color w:val="auto"/>
          <w:sz w:val="24"/>
          <w:szCs w:val="24"/>
          <w:highlight w:val="none"/>
          <w:u w:val="single"/>
          <w:lang w:eastAsia="en-US"/>
        </w:rPr>
        <w:t xml:space="preserve"> （标的名称） </w:t>
      </w:r>
      <w:r>
        <w:rPr>
          <w:rFonts w:ascii="宋体" w:hAnsi="宋体" w:eastAsia="宋体" w:cs="Arial"/>
          <w:bCs/>
          <w:color w:val="auto"/>
          <w:sz w:val="24"/>
          <w:szCs w:val="24"/>
          <w:highlight w:val="none"/>
          <w:lang w:eastAsia="en-US"/>
        </w:rPr>
        <w:t xml:space="preserve">，属于</w:t>
      </w:r>
      <w:r>
        <w:rPr>
          <w:rFonts w:ascii="宋体" w:hAnsi="宋体" w:eastAsia="宋体" w:cs="Arial"/>
          <w:bCs/>
          <w:color w:val="auto"/>
          <w:sz w:val="24"/>
          <w:szCs w:val="24"/>
          <w:highlight w:val="none"/>
          <w:u w:val="single"/>
          <w:lang w:eastAsia="en-US"/>
        </w:rPr>
        <w:t xml:space="preserve">（</w:t>
      </w:r>
      <w:r>
        <w:rPr>
          <w:rFonts w:hint="eastAsia" w:ascii="宋体" w:hAnsi="宋体" w:eastAsia="宋体" w:cs="Arial"/>
          <w:bCs/>
          <w:color w:val="auto"/>
          <w:sz w:val="24"/>
          <w:szCs w:val="24"/>
          <w:highlight w:val="none"/>
          <w:u w:val="single"/>
          <w:lang w:eastAsia="en-US"/>
        </w:rPr>
        <w:t xml:space="preserve">招标</w:t>
      </w:r>
      <w:r>
        <w:rPr>
          <w:rFonts w:ascii="宋体" w:hAnsi="宋体" w:eastAsia="宋体" w:cs="Arial"/>
          <w:bCs/>
          <w:color w:val="auto"/>
          <w:sz w:val="24"/>
          <w:szCs w:val="24"/>
          <w:highlight w:val="none"/>
          <w:u w:val="single"/>
          <w:lang w:eastAsia="en-US"/>
        </w:rPr>
        <w:t xml:space="preserve">文件中明确的所属行业）</w:t>
      </w:r>
      <w:r>
        <w:rPr>
          <w:rFonts w:ascii="宋体" w:hAnsi="宋体" w:eastAsia="宋体" w:cs="Arial"/>
          <w:bCs/>
          <w:color w:val="auto"/>
          <w:sz w:val="24"/>
          <w:szCs w:val="24"/>
          <w:highlight w:val="none"/>
          <w:lang w:eastAsia="en-US"/>
        </w:rPr>
        <w:t xml:space="preserve">； 承建（承接）企业为</w:t>
      </w:r>
      <w:r>
        <w:rPr>
          <w:rFonts w:ascii="宋体" w:hAnsi="宋体" w:eastAsia="宋体" w:cs="Arial"/>
          <w:bCs/>
          <w:color w:val="auto"/>
          <w:sz w:val="24"/>
          <w:szCs w:val="24"/>
          <w:highlight w:val="none"/>
          <w:u w:val="single"/>
          <w:lang w:eastAsia="en-US"/>
        </w:rPr>
        <w:t xml:space="preserve">（企业名称）</w:t>
      </w:r>
      <w:r>
        <w:rPr>
          <w:rFonts w:ascii="宋体" w:hAnsi="宋体" w:eastAsia="宋体" w:cs="Arial"/>
          <w:bCs/>
          <w:color w:val="auto"/>
          <w:sz w:val="24"/>
          <w:szCs w:val="24"/>
          <w:highlight w:val="none"/>
          <w:lang w:eastAsia="en-US"/>
        </w:rPr>
        <w:t xml:space="preserve">，从业人员</w:t>
      </w:r>
      <w:r>
        <w:rPr>
          <w:rFonts w:hint="eastAsia" w:ascii="宋体" w:hAnsi="宋体" w:eastAsia="宋体" w:cs="Arial"/>
          <w:bCs/>
          <w:color w:val="auto"/>
          <w:sz w:val="24"/>
          <w:szCs w:val="24"/>
          <w:highlight w:val="none"/>
          <w:u w:val="single"/>
          <w:lang w:eastAsia="en-US"/>
        </w:rPr>
        <w:t xml:space="preserve">    </w:t>
      </w:r>
      <w:r>
        <w:rPr>
          <w:rFonts w:ascii="宋体" w:hAnsi="宋体" w:eastAsia="宋体" w:cs="Arial"/>
          <w:bCs/>
          <w:color w:val="auto"/>
          <w:sz w:val="24"/>
          <w:szCs w:val="24"/>
          <w:highlight w:val="none"/>
          <w:lang w:eastAsia="en-US"/>
        </w:rPr>
        <w:t xml:space="preserve">人，营业收入为</w:t>
      </w:r>
      <w:r>
        <w:rPr>
          <w:rFonts w:hint="eastAsia" w:ascii="宋体" w:hAnsi="宋体" w:eastAsia="宋体" w:cs="Arial"/>
          <w:bCs/>
          <w:color w:val="auto"/>
          <w:sz w:val="24"/>
          <w:szCs w:val="24"/>
          <w:highlight w:val="none"/>
          <w:u w:val="single"/>
          <w:lang w:eastAsia="en-US"/>
        </w:rPr>
        <w:t xml:space="preserve">     </w:t>
      </w:r>
      <w:r>
        <w:rPr>
          <w:rFonts w:ascii="宋体" w:hAnsi="宋体" w:eastAsia="宋体" w:cs="Arial"/>
          <w:bCs/>
          <w:color w:val="auto"/>
          <w:sz w:val="24"/>
          <w:szCs w:val="24"/>
          <w:highlight w:val="none"/>
          <w:lang w:eastAsia="en-US"/>
        </w:rPr>
        <w:t xml:space="preserve">万元，资产总额为</w:t>
      </w:r>
      <w:r>
        <w:rPr>
          <w:rFonts w:hint="eastAsia" w:ascii="宋体" w:hAnsi="宋体" w:eastAsia="宋体" w:cs="Arial"/>
          <w:bCs/>
          <w:color w:val="auto"/>
          <w:sz w:val="24"/>
          <w:szCs w:val="24"/>
          <w:highlight w:val="none"/>
          <w:u w:val="single"/>
          <w:lang w:eastAsia="en-US"/>
        </w:rPr>
        <w:t xml:space="preserve">     </w:t>
      </w:r>
      <w:r>
        <w:rPr>
          <w:rFonts w:ascii="宋体" w:hAnsi="宋体" w:eastAsia="宋体" w:cs="Arial"/>
          <w:bCs/>
          <w:color w:val="auto"/>
          <w:sz w:val="24"/>
          <w:szCs w:val="24"/>
          <w:highlight w:val="none"/>
          <w:lang w:eastAsia="en-US"/>
        </w:rPr>
        <w:t xml:space="preserve">万元，属于</w:t>
      </w:r>
      <w:r>
        <w:rPr>
          <w:rFonts w:ascii="宋体" w:hAnsi="宋体" w:eastAsia="宋体" w:cs="Arial"/>
          <w:bCs/>
          <w:color w:val="auto"/>
          <w:sz w:val="24"/>
          <w:szCs w:val="24"/>
          <w:highlight w:val="none"/>
          <w:u w:val="single"/>
          <w:lang w:eastAsia="en-US"/>
        </w:rPr>
        <w:t xml:space="preserve">（中型企业、 小型企业、微型企业）</w:t>
      </w:r>
      <w:r>
        <w:rPr>
          <w:rFonts w:ascii="宋体" w:hAnsi="宋体" w:eastAsia="宋体" w:cs="Arial"/>
          <w:bCs/>
          <w:color w:val="auto"/>
          <w:sz w:val="24"/>
          <w:szCs w:val="24"/>
          <w:highlight w:val="none"/>
          <w:lang w:eastAsia="en-US"/>
        </w:rPr>
        <w:t xml:space="preserve">；</w:t>
      </w:r>
      <w:r/>
    </w:p>
    <w:p>
      <w:pPr>
        <w:ind w:firstLine="48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2.</w:t>
      </w:r>
      <w:r>
        <w:rPr>
          <w:rFonts w:ascii="宋体" w:hAnsi="宋体" w:eastAsia="宋体" w:cs="Arial"/>
          <w:bCs/>
          <w:color w:val="auto"/>
          <w:sz w:val="24"/>
          <w:szCs w:val="24"/>
          <w:highlight w:val="none"/>
          <w:u w:val="single"/>
          <w:lang w:eastAsia="en-US"/>
        </w:rPr>
        <w:t xml:space="preserve"> （标的名称） </w:t>
      </w:r>
      <w:r>
        <w:rPr>
          <w:rFonts w:ascii="宋体" w:hAnsi="宋体" w:eastAsia="宋体" w:cs="Arial"/>
          <w:bCs/>
          <w:color w:val="auto"/>
          <w:sz w:val="24"/>
          <w:szCs w:val="24"/>
          <w:highlight w:val="none"/>
          <w:lang w:eastAsia="en-US"/>
        </w:rPr>
        <w:t xml:space="preserve">，属于</w:t>
      </w:r>
      <w:r>
        <w:rPr>
          <w:rFonts w:ascii="宋体" w:hAnsi="宋体" w:eastAsia="宋体" w:cs="Arial"/>
          <w:bCs/>
          <w:color w:val="auto"/>
          <w:sz w:val="24"/>
          <w:szCs w:val="24"/>
          <w:highlight w:val="none"/>
          <w:u w:val="single"/>
          <w:lang w:eastAsia="en-US"/>
        </w:rPr>
        <w:t xml:space="preserve">（</w:t>
      </w:r>
      <w:r>
        <w:rPr>
          <w:rFonts w:hint="eastAsia" w:ascii="宋体" w:hAnsi="宋体" w:eastAsia="宋体" w:cs="Arial"/>
          <w:bCs/>
          <w:color w:val="auto"/>
          <w:sz w:val="24"/>
          <w:szCs w:val="24"/>
          <w:highlight w:val="none"/>
          <w:u w:val="single"/>
          <w:lang w:eastAsia="en-US"/>
        </w:rPr>
        <w:t xml:space="preserve">招标</w:t>
      </w:r>
      <w:r>
        <w:rPr>
          <w:rFonts w:ascii="宋体" w:hAnsi="宋体" w:eastAsia="宋体" w:cs="Arial"/>
          <w:bCs/>
          <w:color w:val="auto"/>
          <w:sz w:val="24"/>
          <w:szCs w:val="24"/>
          <w:highlight w:val="none"/>
          <w:u w:val="single"/>
          <w:lang w:eastAsia="en-US"/>
        </w:rPr>
        <w:t xml:space="preserve">文件中明确的所属行业）</w:t>
      </w:r>
      <w:r>
        <w:rPr>
          <w:rFonts w:ascii="宋体" w:hAnsi="宋体" w:eastAsia="宋体" w:cs="Arial"/>
          <w:bCs/>
          <w:color w:val="auto"/>
          <w:sz w:val="24"/>
          <w:szCs w:val="24"/>
          <w:highlight w:val="none"/>
          <w:lang w:eastAsia="en-US"/>
        </w:rPr>
        <w:t xml:space="preserve">； 承建（承接）企业为</w:t>
      </w:r>
      <w:r>
        <w:rPr>
          <w:rFonts w:ascii="宋体" w:hAnsi="宋体" w:eastAsia="宋体" w:cs="Arial"/>
          <w:bCs/>
          <w:color w:val="auto"/>
          <w:sz w:val="24"/>
          <w:szCs w:val="24"/>
          <w:highlight w:val="none"/>
          <w:u w:val="single"/>
          <w:lang w:eastAsia="en-US"/>
        </w:rPr>
        <w:t xml:space="preserve">（企业名称）</w:t>
      </w:r>
      <w:r>
        <w:rPr>
          <w:rFonts w:ascii="宋体" w:hAnsi="宋体" w:eastAsia="宋体" w:cs="Arial"/>
          <w:bCs/>
          <w:color w:val="auto"/>
          <w:sz w:val="24"/>
          <w:szCs w:val="24"/>
          <w:highlight w:val="none"/>
          <w:lang w:eastAsia="en-US"/>
        </w:rPr>
        <w:t xml:space="preserve">，从业人员</w:t>
      </w:r>
      <w:r>
        <w:rPr>
          <w:rFonts w:hint="eastAsia" w:ascii="宋体" w:hAnsi="宋体" w:eastAsia="宋体" w:cs="Arial"/>
          <w:bCs/>
          <w:color w:val="auto"/>
          <w:sz w:val="24"/>
          <w:szCs w:val="24"/>
          <w:highlight w:val="none"/>
          <w:u w:val="single"/>
          <w:lang w:eastAsia="en-US"/>
        </w:rPr>
        <w:t xml:space="preserve">    </w:t>
      </w:r>
      <w:r>
        <w:rPr>
          <w:rFonts w:ascii="宋体" w:hAnsi="宋体" w:eastAsia="宋体" w:cs="Arial"/>
          <w:bCs/>
          <w:color w:val="auto"/>
          <w:sz w:val="24"/>
          <w:szCs w:val="24"/>
          <w:highlight w:val="none"/>
          <w:lang w:eastAsia="en-US"/>
        </w:rPr>
        <w:t xml:space="preserve">人，营业收入为</w:t>
      </w:r>
      <w:r>
        <w:rPr>
          <w:rFonts w:hint="eastAsia" w:ascii="宋体" w:hAnsi="宋体" w:eastAsia="宋体" w:cs="Arial"/>
          <w:bCs/>
          <w:color w:val="auto"/>
          <w:sz w:val="24"/>
          <w:szCs w:val="24"/>
          <w:highlight w:val="none"/>
          <w:u w:val="single"/>
          <w:lang w:eastAsia="en-US"/>
        </w:rPr>
        <w:t xml:space="preserve">     </w:t>
      </w:r>
      <w:r>
        <w:rPr>
          <w:rFonts w:ascii="宋体" w:hAnsi="宋体" w:eastAsia="宋体" w:cs="Arial"/>
          <w:bCs/>
          <w:color w:val="auto"/>
          <w:sz w:val="24"/>
          <w:szCs w:val="24"/>
          <w:highlight w:val="none"/>
          <w:lang w:eastAsia="en-US"/>
        </w:rPr>
        <w:t xml:space="preserve">万元，资产总额为</w:t>
      </w:r>
      <w:r>
        <w:rPr>
          <w:rFonts w:hint="eastAsia" w:ascii="宋体" w:hAnsi="宋体" w:eastAsia="宋体" w:cs="Arial"/>
          <w:bCs/>
          <w:color w:val="auto"/>
          <w:sz w:val="24"/>
          <w:szCs w:val="24"/>
          <w:highlight w:val="none"/>
          <w:u w:val="single"/>
          <w:lang w:eastAsia="en-US"/>
        </w:rPr>
        <w:t xml:space="preserve">     </w:t>
      </w:r>
      <w:r>
        <w:rPr>
          <w:rFonts w:ascii="宋体" w:hAnsi="宋体" w:eastAsia="宋体" w:cs="Arial"/>
          <w:bCs/>
          <w:color w:val="auto"/>
          <w:sz w:val="24"/>
          <w:szCs w:val="24"/>
          <w:highlight w:val="none"/>
          <w:lang w:eastAsia="en-US"/>
        </w:rPr>
        <w:t xml:space="preserve">万元，属于</w:t>
      </w:r>
      <w:r>
        <w:rPr>
          <w:rFonts w:ascii="宋体" w:hAnsi="宋体" w:eastAsia="宋体" w:cs="Arial"/>
          <w:bCs/>
          <w:color w:val="auto"/>
          <w:sz w:val="24"/>
          <w:szCs w:val="24"/>
          <w:highlight w:val="none"/>
          <w:u w:val="single"/>
          <w:lang w:eastAsia="en-US"/>
        </w:rPr>
        <w:t xml:space="preserve">（中型企业、 小型企业、微型企业）</w:t>
      </w:r>
      <w:r>
        <w:rPr>
          <w:rFonts w:ascii="宋体" w:hAnsi="宋体" w:eastAsia="宋体" w:cs="Arial"/>
          <w:bCs/>
          <w:color w:val="auto"/>
          <w:sz w:val="24"/>
          <w:szCs w:val="24"/>
          <w:highlight w:val="none"/>
          <w:lang w:eastAsia="en-US"/>
        </w:rPr>
        <w:t xml:space="preserve">；</w:t>
      </w:r>
      <w:r/>
    </w:p>
    <w:p>
      <w:pPr>
        <w:ind w:firstLine="48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t xml:space="preserve">……</w:t>
      </w:r>
      <w:r/>
    </w:p>
    <w:p>
      <w:pPr>
        <w:ind w:firstLine="48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企业名称（盖章）：</w:t>
      </w:r>
      <w:r/>
    </w:p>
    <w:p>
      <w:pPr>
        <w:ind w:firstLine="4800"/>
        <w:jc w:val="left"/>
        <w:spacing w:line="36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日　　　　　　期：</w:t>
      </w:r>
      <w:r/>
    </w:p>
    <w:p>
      <w:pPr>
        <w:ind w:firstLine="420"/>
        <w:jc w:val="left"/>
        <w:spacing w:line="360" w:lineRule="auto"/>
        <w:shd w:val="clear" w:color="auto" w:fill="auto"/>
        <w:widowControl/>
        <w:rPr>
          <w:rFonts w:hint="eastAsia" w:ascii="Arial" w:hAnsi="Arial" w:eastAsia="宋体" w:cs="Arial"/>
          <w:color w:val="auto"/>
          <w:szCs w:val="21"/>
          <w:highlight w:val="none"/>
          <w:lang w:eastAsia="en-US"/>
        </w:rPr>
        <w:outlineLvl w:val="9"/>
      </w:pPr>
      <w:r>
        <w:rPr>
          <w:rFonts w:hint="eastAsia" w:ascii="Arial" w:hAnsi="Arial" w:eastAsia="宋体" w:cs="Arial"/>
          <w:color w:val="auto"/>
          <w:szCs w:val="21"/>
          <w:highlight w:val="none"/>
          <w:lang w:eastAsia="en-US"/>
        </w:rPr>
      </w:r>
      <w:r/>
    </w:p>
    <w:p>
      <w:pPr>
        <w:ind w:firstLine="420"/>
        <w:jc w:val="left"/>
        <w:spacing w:line="360" w:lineRule="auto"/>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color w:val="auto"/>
          <w:sz w:val="21"/>
          <w:szCs w:val="21"/>
          <w:highlight w:val="none"/>
          <w:lang w:eastAsia="en-US"/>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color w:val="auto"/>
          <w:sz w:val="21"/>
          <w:szCs w:val="21"/>
          <w:highlight w:val="none"/>
          <w:lang w:eastAsia="zh-CN"/>
        </w:rPr>
        <w:t xml:space="preserve">只需</w:t>
      </w:r>
      <w:r>
        <w:rPr>
          <w:rFonts w:hint="eastAsia" w:ascii="宋体" w:hAnsi="宋体" w:eastAsia="宋体" w:cs="宋体"/>
          <w:color w:val="auto"/>
          <w:sz w:val="21"/>
          <w:szCs w:val="21"/>
          <w:highlight w:val="none"/>
          <w:lang w:eastAsia="en-US"/>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60" w:lineRule="auto"/>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color w:val="auto"/>
          <w:sz w:val="21"/>
          <w:szCs w:val="21"/>
          <w:highlight w:val="none"/>
          <w:lang w:eastAsia="en-US"/>
        </w:rPr>
        <w:t xml:space="preserve">（2）从业人员、营业收入、资产总额填报上一年度数据，无上一年度数据的新成立企业可不填报。</w:t>
      </w:r>
      <w:r/>
    </w:p>
    <w:p>
      <w:pPr>
        <w:ind w:firstLine="420"/>
        <w:jc w:val="left"/>
        <w:spacing w:line="360" w:lineRule="auto"/>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color w:val="auto"/>
          <w:sz w:val="21"/>
          <w:szCs w:val="21"/>
          <w:highlight w:val="none"/>
          <w:lang w:eastAsia="en-US"/>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jc w:val="left"/>
        <w:spacing w:line="360" w:lineRule="auto"/>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color w:val="auto"/>
          <w:sz w:val="21"/>
          <w:szCs w:val="21"/>
          <w:highlight w:val="none"/>
          <w:lang w:eastAsia="en-US"/>
        </w:rPr>
      </w:r>
      <w:r/>
    </w:p>
    <w:p>
      <w:pPr>
        <w:ind w:firstLine="420"/>
        <w:jc w:val="left"/>
        <w:spacing w:line="360" w:lineRule="auto"/>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color w:val="auto"/>
          <w:sz w:val="21"/>
          <w:szCs w:val="21"/>
          <w:highlight w:val="none"/>
          <w:lang w:eastAsia="en-US"/>
        </w:rPr>
      </w:r>
      <w:r/>
    </w:p>
    <w:p>
      <w:pPr>
        <w:ind w:left="0" w:firstLine="0"/>
        <w:jc w:val="left"/>
        <w:spacing w:line="440" w:lineRule="exact"/>
        <w:shd w:val="clear" w:color="auto" w:fill="auto"/>
        <w:widowControl/>
        <w:rPr>
          <w:rFonts w:hint="eastAsia" w:ascii="宋体" w:hAnsi="宋体" w:eastAsia="宋体" w:cs="宋体"/>
          <w:b/>
          <w:color w:val="auto"/>
          <w:sz w:val="28"/>
          <w:szCs w:val="28"/>
          <w:highlight w:val="none"/>
          <w:lang w:eastAsia="en-US"/>
        </w:rPr>
        <w:outlineLvl w:val="2"/>
      </w:pPr>
      <w:r>
        <w:rPr>
          <w:rFonts w:hint="eastAsia" w:ascii="宋体" w:hAnsi="宋体" w:eastAsia="宋体" w:cs="宋体"/>
          <w:b/>
          <w:color w:val="auto"/>
          <w:sz w:val="28"/>
          <w:szCs w:val="28"/>
          <w:highlight w:val="none"/>
          <w:lang w:eastAsia="en-US"/>
        </w:rPr>
        <w:br w:type="page" w:clear="all"/>
      </w:r>
      <w:r>
        <w:rPr>
          <w:rFonts w:hint="eastAsia" w:ascii="宋体" w:hAnsi="宋体" w:eastAsia="宋体" w:cs="宋体"/>
          <w:b/>
          <w:color w:val="auto"/>
          <w:sz w:val="28"/>
          <w:szCs w:val="28"/>
          <w:highlight w:val="none"/>
          <w:lang w:eastAsia="en-US"/>
        </w:rPr>
        <w:t xml:space="preserve">五、残疾人福利性单位声明函（</w:t>
      </w:r>
      <w:r>
        <w:rPr>
          <w:rFonts w:hint="eastAsia" w:ascii="宋体" w:hAnsi="宋体" w:eastAsia="宋体" w:cs="宋体"/>
          <w:b/>
          <w:color w:val="auto"/>
          <w:sz w:val="28"/>
          <w:szCs w:val="28"/>
          <w:highlight w:val="none"/>
          <w:lang w:val="en-US" w:eastAsia="zh-CN"/>
        </w:rPr>
        <w:t xml:space="preserve">提供</w:t>
      </w:r>
      <w:r>
        <w:rPr>
          <w:rFonts w:hint="eastAsia" w:ascii="宋体" w:hAnsi="宋体" w:eastAsia="宋体" w:cs="宋体"/>
          <w:b/>
          <w:color w:val="auto"/>
          <w:sz w:val="28"/>
          <w:szCs w:val="28"/>
          <w:highlight w:val="none"/>
          <w:lang w:eastAsia="en-US"/>
        </w:rPr>
        <w:t xml:space="preserve">格式）：</w:t>
      </w:r>
      <w:r/>
    </w:p>
    <w:p>
      <w:pPr>
        <w:ind w:firstLine="482"/>
        <w:jc w:val="left"/>
        <w:spacing w:line="440" w:lineRule="exact"/>
        <w:shd w:val="clear" w:color="auto" w:fill="auto"/>
        <w:widowControl/>
        <w:rPr>
          <w:rFonts w:ascii="Arial" w:hAnsi="Arial" w:eastAsia="宋体" w:cs="Arial"/>
          <w:b/>
          <w:i w:val="0"/>
          <w:iCs w:val="0"/>
          <w:color w:val="auto"/>
          <w:sz w:val="24"/>
          <w:szCs w:val="21"/>
          <w:highlight w:val="none"/>
          <w:lang w:eastAsia="en-US"/>
        </w:rPr>
        <w:outlineLvl w:val="9"/>
      </w:pPr>
      <w:r>
        <w:rPr>
          <w:rFonts w:ascii="Arial" w:hAnsi="Arial" w:eastAsia="宋体" w:cs="Arial"/>
          <w:b/>
          <w:i w:val="0"/>
          <w:iCs w:val="0"/>
          <w:color w:val="auto"/>
          <w:sz w:val="24"/>
          <w:szCs w:val="21"/>
          <w:highlight w:val="none"/>
          <w:lang w:eastAsia="en-US"/>
        </w:rPr>
      </w:r>
      <w:r/>
    </w:p>
    <w:p>
      <w:pPr>
        <w:ind w:firstLine="200"/>
        <w:jc w:val="center"/>
        <w:shd w:val="clear" w:color="auto" w:fill="auto"/>
        <w:widowControl/>
        <w:rPr>
          <w:rFonts w:ascii="黑体" w:hAnsi="Arial" w:eastAsia="黑体" w:cs="Arial"/>
          <w:bCs/>
          <w:i w:val="0"/>
          <w:iCs w:val="0"/>
          <w:color w:val="auto"/>
          <w:sz w:val="28"/>
          <w:szCs w:val="28"/>
          <w:highlight w:val="none"/>
          <w:lang w:eastAsia="en-US"/>
        </w:rPr>
        <w:outlineLvl w:val="9"/>
      </w:pPr>
      <w:r>
        <w:rPr>
          <w:rFonts w:hint="eastAsia" w:ascii="黑体" w:hAnsi="Arial" w:eastAsia="黑体" w:cs="Arial"/>
          <w:bCs/>
          <w:i w:val="0"/>
          <w:iCs w:val="0"/>
          <w:color w:val="auto"/>
          <w:sz w:val="28"/>
          <w:szCs w:val="28"/>
          <w:highlight w:val="none"/>
          <w:lang w:eastAsia="en-US"/>
        </w:rPr>
        <w:t xml:space="preserve">残疾人福利性单位声明函</w:t>
      </w:r>
      <w:r/>
    </w:p>
    <w:p>
      <w:pPr>
        <w:ind w:firstLine="200"/>
        <w:jc w:val="center"/>
        <w:shd w:val="clear" w:color="auto" w:fill="auto"/>
        <w:widowControl/>
        <w:rPr>
          <w:rFonts w:ascii="黑体" w:hAnsi="Arial" w:eastAsia="黑体" w:cs="Arial"/>
          <w:bCs/>
          <w:i w:val="0"/>
          <w:iCs w:val="0"/>
          <w:color w:val="auto"/>
          <w:sz w:val="28"/>
          <w:szCs w:val="28"/>
          <w:highlight w:val="none"/>
          <w:lang w:eastAsia="en-US"/>
        </w:rPr>
        <w:outlineLvl w:val="9"/>
      </w:pPr>
      <w:r>
        <w:rPr>
          <w:rFonts w:ascii="黑体" w:hAnsi="Arial" w:eastAsia="黑体" w:cs="Arial"/>
          <w:bCs/>
          <w:i w:val="0"/>
          <w:iCs w:val="0"/>
          <w:color w:val="auto"/>
          <w:sz w:val="28"/>
          <w:szCs w:val="28"/>
          <w:highlight w:val="none"/>
          <w:lang w:eastAsia="en-US"/>
        </w:rPr>
      </w:r>
      <w:r/>
    </w:p>
    <w:p>
      <w:pPr>
        <w:ind w:firstLine="480"/>
        <w:jc w:val="left"/>
        <w:spacing w:line="580" w:lineRule="exact"/>
        <w:shd w:val="clear" w:color="auto" w:fill="auto"/>
        <w:widowControl/>
        <w:rPr>
          <w:rFonts w:ascii="宋体" w:hAnsi="宋体" w:eastAsia="宋体" w:cs="Arial"/>
          <w:bCs/>
          <w:i w:val="0"/>
          <w:iCs w:val="0"/>
          <w:color w:val="auto"/>
          <w:sz w:val="24"/>
          <w:szCs w:val="24"/>
          <w:highlight w:val="none"/>
          <w:lang w:eastAsia="en-US"/>
        </w:rPr>
        <w:outlineLvl w:val="9"/>
      </w:pPr>
      <w:r>
        <w:rPr>
          <w:rFonts w:hint="eastAsia" w:ascii="宋体" w:hAnsi="宋体" w:eastAsia="宋体" w:cs="Arial"/>
          <w:bCs/>
          <w:i w:val="0"/>
          <w:iCs w:val="0"/>
          <w:color w:val="auto"/>
          <w:sz w:val="24"/>
          <w:szCs w:val="24"/>
          <w:highlight w:val="none"/>
          <w:lang w:eastAsia="en-US"/>
        </w:rPr>
        <w:t xml:space="preserve">本单位郑重声明，根据《财政部 民政部 中国残疾人联合会关于促进残疾人就业政府采购政策的通知》（财库</w:t>
      </w:r>
      <w:r>
        <w:rPr>
          <w:rFonts w:hint="eastAsia" w:ascii="宋体" w:hAnsi="宋体" w:eastAsia="宋体" w:cs="Arial"/>
          <w:bCs/>
          <w:i w:val="0"/>
          <w:iCs w:val="0"/>
          <w:color w:val="auto"/>
          <w:sz w:val="24"/>
          <w:szCs w:val="24"/>
          <w:highlight w:val="none"/>
          <w:lang w:eastAsia="zh-CN"/>
        </w:rPr>
        <w:t xml:space="preserve">〔2017〕141号</w:t>
      </w:r>
      <w:r>
        <w:rPr>
          <w:rFonts w:hint="eastAsia" w:ascii="宋体" w:hAnsi="宋体" w:eastAsia="宋体" w:cs="Arial"/>
          <w:bCs/>
          <w:i w:val="0"/>
          <w:iCs w:val="0"/>
          <w:color w:val="auto"/>
          <w:sz w:val="24"/>
          <w:szCs w:val="24"/>
          <w:highlight w:val="none"/>
          <w:lang w:eastAsia="en-US"/>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80" w:lineRule="exact"/>
        <w:shd w:val="clear" w:color="auto" w:fill="auto"/>
        <w:widowControl/>
        <w:rPr>
          <w:rFonts w:ascii="宋体" w:hAnsi="宋体" w:eastAsia="宋体" w:cs="Arial"/>
          <w:bCs/>
          <w:i w:val="0"/>
          <w:iCs w:val="0"/>
          <w:color w:val="auto"/>
          <w:sz w:val="24"/>
          <w:szCs w:val="24"/>
          <w:highlight w:val="none"/>
          <w:lang w:eastAsia="en-US"/>
        </w:rPr>
        <w:outlineLvl w:val="9"/>
      </w:pPr>
      <w:r>
        <w:rPr>
          <w:rFonts w:hint="eastAsia" w:ascii="宋体" w:hAnsi="宋体" w:eastAsia="宋体" w:cs="Arial"/>
          <w:bCs/>
          <w:i w:val="0"/>
          <w:iCs w:val="0"/>
          <w:color w:val="auto"/>
          <w:sz w:val="24"/>
          <w:szCs w:val="24"/>
          <w:highlight w:val="none"/>
          <w:lang w:eastAsia="en-US"/>
        </w:rPr>
        <w:t xml:space="preserve">本单位对上述声明的真实性负责。如有虚假，将依法承担相应责任。</w:t>
      </w:r>
      <w:r/>
    </w:p>
    <w:p>
      <w:pPr>
        <w:ind w:firstLine="480"/>
        <w:jc w:val="left"/>
        <w:spacing w:line="580" w:lineRule="exact"/>
        <w:shd w:val="clear" w:color="auto" w:fill="auto"/>
        <w:widowControl/>
        <w:rPr>
          <w:rFonts w:ascii="宋体" w:hAnsi="宋体" w:eastAsia="宋体" w:cs="Arial"/>
          <w:bCs/>
          <w:i w:val="0"/>
          <w:iCs w:val="0"/>
          <w:color w:val="auto"/>
          <w:sz w:val="24"/>
          <w:szCs w:val="24"/>
          <w:highlight w:val="none"/>
          <w:lang w:eastAsia="en-US"/>
        </w:rPr>
        <w:outlineLvl w:val="9"/>
      </w:pPr>
      <w:r>
        <w:rPr>
          <w:rFonts w:ascii="宋体" w:hAnsi="宋体" w:eastAsia="宋体" w:cs="Arial"/>
          <w:bCs/>
          <w:i w:val="0"/>
          <w:iCs w:val="0"/>
          <w:color w:val="auto"/>
          <w:sz w:val="24"/>
          <w:szCs w:val="24"/>
          <w:highlight w:val="none"/>
          <w:lang w:eastAsia="en-US"/>
        </w:rPr>
      </w:r>
      <w:r/>
    </w:p>
    <w:p>
      <w:pPr>
        <w:ind w:firstLine="480"/>
        <w:jc w:val="left"/>
        <w:spacing w:line="580" w:lineRule="exact"/>
        <w:shd w:val="clear" w:color="auto" w:fill="auto"/>
        <w:widowControl/>
        <w:rPr>
          <w:rFonts w:ascii="宋体" w:hAnsi="宋体" w:eastAsia="宋体" w:cs="Arial"/>
          <w:bCs/>
          <w:i w:val="0"/>
          <w:iCs w:val="0"/>
          <w:color w:val="auto"/>
          <w:sz w:val="24"/>
          <w:szCs w:val="24"/>
          <w:highlight w:val="none"/>
          <w:lang w:eastAsia="en-US"/>
        </w:rPr>
        <w:outlineLvl w:val="9"/>
      </w:pPr>
      <w:r>
        <w:rPr>
          <w:rFonts w:ascii="宋体" w:hAnsi="宋体" w:eastAsia="宋体" w:cs="Arial"/>
          <w:bCs/>
          <w:i w:val="0"/>
          <w:iCs w:val="0"/>
          <w:color w:val="auto"/>
          <w:sz w:val="24"/>
          <w:szCs w:val="24"/>
          <w:highlight w:val="none"/>
          <w:lang w:eastAsia="en-US"/>
        </w:rPr>
      </w:r>
      <w:r/>
    </w:p>
    <w:p>
      <w:pPr>
        <w:ind w:firstLine="480"/>
        <w:jc w:val="left"/>
        <w:spacing w:line="580" w:lineRule="exact"/>
        <w:shd w:val="clear" w:color="auto" w:fill="auto"/>
        <w:widowControl/>
        <w:rPr>
          <w:rFonts w:ascii="宋体" w:hAnsi="宋体" w:eastAsia="宋体" w:cs="Arial"/>
          <w:bCs/>
          <w:i w:val="0"/>
          <w:iCs w:val="0"/>
          <w:color w:val="auto"/>
          <w:sz w:val="24"/>
          <w:szCs w:val="24"/>
          <w:highlight w:val="none"/>
          <w:lang w:eastAsia="en-US"/>
        </w:rPr>
        <w:outlineLvl w:val="9"/>
      </w:pPr>
      <w:r>
        <w:rPr>
          <w:rFonts w:hint="eastAsia" w:ascii="宋体" w:hAnsi="宋体" w:eastAsia="宋体" w:cs="Arial"/>
          <w:bCs/>
          <w:i w:val="0"/>
          <w:iCs w:val="0"/>
          <w:color w:val="auto"/>
          <w:sz w:val="24"/>
          <w:szCs w:val="24"/>
          <w:highlight w:val="none"/>
          <w:lang w:eastAsia="en-US"/>
        </w:rPr>
        <w:t xml:space="preserve">单位名称（盖章）：</w:t>
      </w:r>
      <w:r/>
    </w:p>
    <w:p>
      <w:pPr>
        <w:ind w:firstLine="480"/>
        <w:jc w:val="left"/>
        <w:spacing w:line="580" w:lineRule="exact"/>
        <w:shd w:val="clear" w:color="auto" w:fill="auto"/>
        <w:widowControl/>
        <w:rPr>
          <w:rFonts w:ascii="宋体" w:hAnsi="宋体" w:eastAsia="宋体" w:cs="Arial"/>
          <w:bCs/>
          <w:i w:val="0"/>
          <w:iCs w:val="0"/>
          <w:color w:val="auto"/>
          <w:sz w:val="24"/>
          <w:szCs w:val="24"/>
          <w:highlight w:val="none"/>
          <w:lang w:eastAsia="en-US"/>
        </w:rPr>
        <w:outlineLvl w:val="9"/>
      </w:pPr>
      <w:r>
        <w:rPr>
          <w:rFonts w:hint="eastAsia" w:ascii="宋体" w:hAnsi="宋体" w:eastAsia="宋体" w:cs="Arial"/>
          <w:bCs/>
          <w:i w:val="0"/>
          <w:iCs w:val="0"/>
          <w:color w:val="auto"/>
          <w:sz w:val="24"/>
          <w:szCs w:val="24"/>
          <w:highlight w:val="none"/>
          <w:lang w:eastAsia="en-US"/>
        </w:rPr>
        <w:t xml:space="preserve">日期：</w:t>
      </w:r>
      <w:r/>
    </w:p>
    <w:p>
      <w:pPr>
        <w:ind w:left="0" w:firstLine="0"/>
        <w:jc w:val="left"/>
        <w:spacing w:line="360" w:lineRule="auto"/>
        <w:shd w:val="clear" w:color="auto" w:fill="auto"/>
        <w:widowControl/>
        <w:rPr>
          <w:rFonts w:ascii="Arial" w:hAnsi="Arial" w:eastAsia="宋体" w:cs="Arial"/>
          <w:color w:val="auto"/>
          <w:szCs w:val="21"/>
          <w:highlight w:val="none"/>
          <w:lang w:eastAsia="en-US"/>
        </w:rPr>
        <w:outlineLvl w:val="9"/>
      </w:pPr>
      <w:r>
        <w:rPr>
          <w:rFonts w:ascii="Arial" w:hAnsi="Arial" w:eastAsia="宋体" w:cs="Arial"/>
          <w:color w:val="auto"/>
          <w:szCs w:val="21"/>
          <w:highlight w:val="none"/>
          <w:lang w:eastAsia="en-US"/>
        </w:rPr>
      </w:r>
      <w:r/>
    </w:p>
    <w:p>
      <w:pPr>
        <w:ind w:left="0" w:firstLine="0"/>
        <w:jc w:val="left"/>
        <w:spacing w:line="240" w:lineRule="auto"/>
        <w:shd w:val="clear" w:color="auto" w:fill="auto"/>
        <w:widowControl/>
        <w:rPr>
          <w:rFonts w:hint="eastAsia" w:ascii="Arial" w:hAnsi="Arial" w:eastAsia="宋体" w:cs="Arial"/>
          <w:b/>
          <w:color w:val="auto"/>
          <w:sz w:val="28"/>
          <w:szCs w:val="28"/>
          <w:highlight w:val="none"/>
          <w:lang w:eastAsia="en-US"/>
        </w:rPr>
        <w:outlineLvl w:val="2"/>
      </w:pPr>
      <w:r>
        <w:rPr>
          <w:rFonts w:ascii="Arial" w:hAnsi="Arial" w:eastAsia="宋体" w:cs="Arial"/>
          <w:color w:val="auto"/>
          <w:szCs w:val="21"/>
          <w:highlight w:val="none"/>
          <w:lang w:eastAsia="en-US"/>
        </w:rPr>
        <w:br w:type="page" w:clear="all"/>
      </w:r>
      <w:r>
        <w:rPr>
          <w:rFonts w:hint="eastAsia" w:ascii="Arial" w:hAnsi="Arial" w:eastAsia="宋体" w:cs="Arial"/>
          <w:b/>
          <w:color w:val="auto"/>
          <w:sz w:val="28"/>
          <w:szCs w:val="28"/>
          <w:highlight w:val="none"/>
          <w:lang w:eastAsia="en-US"/>
        </w:rPr>
        <w:t xml:space="preserve">六</w:t>
      </w:r>
      <w:r>
        <w:rPr>
          <w:rFonts w:ascii="Arial" w:hAnsi="Arial" w:eastAsia="宋体" w:cs="Arial"/>
          <w:b/>
          <w:color w:val="auto"/>
          <w:sz w:val="28"/>
          <w:szCs w:val="28"/>
          <w:highlight w:val="none"/>
          <w:lang w:eastAsia="en-US"/>
        </w:rPr>
        <w:t xml:space="preserve">、投标函</w:t>
      </w:r>
      <w:r>
        <w:rPr>
          <w:rFonts w:hint="eastAsia" w:ascii="Arial" w:hAnsi="Arial" w:eastAsia="宋体" w:cs="Arial"/>
          <w:b/>
          <w:color w:val="auto"/>
          <w:sz w:val="28"/>
          <w:szCs w:val="28"/>
          <w:highlight w:val="none"/>
          <w:lang w:eastAsia="en-US"/>
        </w:rPr>
        <w:t xml:space="preserve">（</w:t>
      </w:r>
      <w:r>
        <w:rPr>
          <w:rFonts w:hint="eastAsia" w:ascii="Arial" w:hAnsi="Arial" w:eastAsia="宋体" w:cs="Arial"/>
          <w:b/>
          <w:color w:val="auto"/>
          <w:sz w:val="28"/>
          <w:szCs w:val="28"/>
          <w:highlight w:val="none"/>
          <w:lang w:val="en-US" w:eastAsia="zh-CN"/>
        </w:rPr>
        <w:t xml:space="preserve">提供</w:t>
      </w:r>
      <w:r>
        <w:rPr>
          <w:rFonts w:hint="eastAsia" w:ascii="Arial" w:hAnsi="Arial" w:eastAsia="宋体" w:cs="Arial"/>
          <w:b/>
          <w:color w:val="auto"/>
          <w:sz w:val="28"/>
          <w:szCs w:val="28"/>
          <w:highlight w:val="none"/>
          <w:lang w:eastAsia="en-US"/>
        </w:rPr>
        <w:t xml:space="preserve">格式）：</w:t>
      </w:r>
      <w:r/>
    </w:p>
    <w:p>
      <w:pPr>
        <w:ind w:firstLine="200"/>
        <w:jc w:val="left"/>
        <w:spacing w:line="360" w:lineRule="auto"/>
        <w:shd w:val="clear" w:color="auto" w:fill="auto"/>
        <w:widowControl/>
        <w:rPr>
          <w:rFonts w:hint="eastAsia" w:ascii="Arial" w:hAnsi="Arial" w:eastAsia="宋体" w:cs="Arial"/>
          <w:b/>
          <w:color w:val="auto"/>
          <w:sz w:val="30"/>
          <w:szCs w:val="30"/>
          <w:highlight w:val="none"/>
          <w:lang w:eastAsia="en-US"/>
        </w:rPr>
        <w:outlineLvl w:val="9"/>
      </w:pPr>
      <w:r>
        <w:rPr>
          <w:rFonts w:hint="eastAsia" w:ascii="Arial" w:hAnsi="Arial" w:eastAsia="宋体" w:cs="Arial"/>
          <w:b/>
          <w:color w:val="auto"/>
          <w:sz w:val="30"/>
          <w:szCs w:val="30"/>
          <w:highlight w:val="none"/>
          <w:lang w:eastAsia="en-US"/>
        </w:rPr>
      </w:r>
      <w:r/>
    </w:p>
    <w:p>
      <w:pPr>
        <w:ind w:firstLine="200"/>
        <w:jc w:val="center"/>
        <w:spacing w:line="400" w:lineRule="exact"/>
        <w:shd w:val="clear" w:color="auto" w:fill="auto"/>
        <w:widowControl/>
        <w:rPr>
          <w:rFonts w:ascii="宋体" w:hAnsi="Arial" w:eastAsia="宋体" w:cs="Arial"/>
          <w:bCs/>
          <w:color w:val="auto"/>
          <w:sz w:val="24"/>
          <w:szCs w:val="24"/>
          <w:highlight w:val="none"/>
          <w:lang w:eastAsia="en-US"/>
        </w:rPr>
        <w:outlineLvl w:val="9"/>
      </w:pPr>
      <w:r>
        <w:rPr>
          <w:rFonts w:hint="eastAsia" w:ascii="黑体" w:hAnsi="Arial" w:eastAsia="黑体" w:cs="Arial"/>
          <w:bCs/>
          <w:color w:val="auto"/>
          <w:sz w:val="28"/>
          <w:szCs w:val="28"/>
          <w:highlight w:val="none"/>
          <w:lang w:eastAsia="en-US"/>
        </w:rPr>
        <w:t xml:space="preserve">投标函</w:t>
      </w:r>
      <w:r/>
    </w:p>
    <w:p>
      <w:pPr>
        <w:ind w:firstLine="200"/>
        <w:jc w:val="left"/>
        <w:spacing w:line="400" w:lineRule="exact"/>
        <w:shd w:val="clear" w:color="auto" w:fill="auto"/>
        <w:widowControl/>
        <w:rPr>
          <w:rFonts w:ascii="宋体" w:hAnsi="Arial"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致</w:t>
      </w:r>
      <w:r>
        <w:rPr>
          <w:rFonts w:hint="eastAsia" w:ascii="宋体" w:hAnsi="宋体" w:eastAsia="宋体" w:cs="Arial"/>
          <w:bCs/>
          <w:color w:val="auto"/>
          <w:sz w:val="24"/>
          <w:szCs w:val="24"/>
          <w:highlight w:val="none"/>
          <w:lang w:val="en-US" w:eastAsia="zh-CN"/>
        </w:rPr>
        <w:t xml:space="preserve">江苏正华新工程咨询有限公司</w:t>
      </w:r>
      <w:r>
        <w:rPr>
          <w:rFonts w:hint="eastAsia" w:ascii="宋体" w:hAnsi="宋体" w:eastAsia="宋体" w:cs="Arial"/>
          <w:bCs/>
          <w:color w:val="auto"/>
          <w:sz w:val="24"/>
          <w:szCs w:val="24"/>
          <w:highlight w:val="none"/>
          <w:lang w:eastAsia="en-US"/>
        </w:rPr>
        <w:t xml:space="preserve">：</w:t>
      </w:r>
      <w:r/>
    </w:p>
    <w:p>
      <w:pPr>
        <w:ind w:firstLine="480"/>
        <w:jc w:val="left"/>
        <w:spacing w:line="400" w:lineRule="exact"/>
        <w:shd w:val="clear" w:color="auto" w:fill="auto"/>
        <w:widowControl/>
        <w:rPr>
          <w:rFonts w:ascii="宋体" w:hAnsi="Arial" w:eastAsia="宋体" w:cs="Arial"/>
          <w:bCs/>
          <w:color w:val="auto"/>
          <w:sz w:val="24"/>
          <w:szCs w:val="24"/>
          <w:highlight w:val="none"/>
          <w:lang w:eastAsia="en-US"/>
        </w:rPr>
        <w:outlineLvl w:val="9"/>
      </w:pPr>
      <w:r>
        <w:rPr>
          <w:rFonts w:ascii="宋体" w:hAnsi="Arial" w:eastAsia="宋体" w:cs="Arial"/>
          <w:bCs/>
          <w:color w:val="auto"/>
          <w:sz w:val="24"/>
          <w:szCs w:val="24"/>
          <w:highlight w:val="none"/>
          <w:lang w:eastAsia="en-US"/>
        </w:rPr>
      </w:r>
      <w:r/>
    </w:p>
    <w:p>
      <w:pPr>
        <w:ind w:firstLine="480"/>
        <w:jc w:val="left"/>
        <w:keepLines w:val="0"/>
        <w:keepNext w:val="0"/>
        <w:pageBreakBefore w:val="0"/>
        <w:spacing w:line="400" w:lineRule="exact"/>
        <w:shd w:val="clear" w:color="auto" w:fill="auto"/>
        <w:widowControl/>
        <w:rPr>
          <w:rFonts w:ascii="宋体" w:hAnsi="Arial"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我方收到贵方</w:t>
      </w:r>
      <w:r>
        <w:rPr>
          <w:rFonts w:hint="eastAsia" w:ascii="宋体" w:hAnsi="宋体" w:cs="Arial"/>
          <w:color w:val="auto"/>
          <w:sz w:val="24"/>
          <w:szCs w:val="24"/>
          <w:highlight w:val="none"/>
          <w:u w:val="single"/>
          <w:lang w:eastAsia="zh-CN"/>
        </w:rPr>
        <w:t xml:space="preserve">JSZC-320214-SZZH-G2026-0010</w:t>
      </w:r>
      <w:r>
        <w:rPr>
          <w:rFonts w:hint="eastAsia" w:ascii="宋体" w:hAnsi="宋体" w:eastAsia="宋体" w:cs="Arial"/>
          <w:bCs/>
          <w:color w:val="auto"/>
          <w:sz w:val="24"/>
          <w:szCs w:val="24"/>
          <w:highlight w:val="none"/>
          <w:lang w:eastAsia="en-US"/>
        </w:rPr>
        <w:t xml:space="preserve">招标文件，经仔细阅读和研究，我方决定参加此项目的投标。</w:t>
      </w:r>
      <w:r/>
    </w:p>
    <w:p>
      <w:pPr>
        <w:numPr>
          <w:ilvl w:val="0"/>
          <w:numId w:val="0"/>
        </w:numPr>
        <w:ind w:left="0" w:firstLine="480"/>
        <w:jc w:val="left"/>
        <w:keepLines w:val="0"/>
        <w:keepNext w:val="0"/>
        <w:pageBreakBefore w:val="0"/>
        <w:spacing w:line="400" w:lineRule="exact"/>
        <w:shd w:val="clear" w:color="auto" w:fill="auto"/>
        <w:widowControl/>
        <w:tabs>
          <w:tab w:val="left" w:pos="315" w:leader="none"/>
          <w:tab w:val="left" w:pos="840" w:leader="none"/>
          <w:tab w:val="left" w:pos="945" w:leader="none"/>
          <w:tab w:val="left" w:pos="1050" w:leader="none"/>
          <w:tab w:val="left" w:pos="126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一、</w:t>
      </w:r>
      <w:r>
        <w:rPr>
          <w:rFonts w:hint="eastAsia" w:ascii="宋体" w:hAnsi="宋体" w:eastAsia="宋体" w:cs="Arial"/>
          <w:bCs/>
          <w:color w:val="auto"/>
          <w:sz w:val="24"/>
          <w:szCs w:val="24"/>
          <w:highlight w:val="none"/>
          <w:lang w:eastAsia="en-US"/>
        </w:rPr>
        <w:t xml:space="preserve">我方愿意按照招标文件的一切要求，提供本项目的投标，投标总价见《开标一览表》。</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840" w:leader="none"/>
          <w:tab w:val="left" w:pos="945" w:leader="none"/>
          <w:tab w:val="left" w:pos="1050" w:leader="none"/>
        </w:tabs>
        <w:rPr>
          <w:rFonts w:ascii="Arial" w:hAnsi="Arial" w:eastAsia="宋体" w:cs="Arial"/>
          <w:bCs/>
          <w:color w:val="auto"/>
          <w:szCs w:val="21"/>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二、</w:t>
      </w:r>
      <w:r>
        <w:rPr>
          <w:rFonts w:hint="eastAsia" w:ascii="宋体" w:hAnsi="宋体" w:eastAsia="宋体" w:cs="Arial"/>
          <w:bCs/>
          <w:color w:val="auto"/>
          <w:sz w:val="24"/>
          <w:szCs w:val="24"/>
          <w:highlight w:val="none"/>
          <w:lang w:eastAsia="en-US"/>
        </w:rPr>
        <w:t xml:space="preserve">我方愿意提供</w:t>
      </w:r>
      <w:r>
        <w:rPr>
          <w:rFonts w:hint="eastAsia" w:ascii="宋体" w:hAnsi="宋体" w:eastAsia="宋体" w:cs="Arial"/>
          <w:bCs/>
          <w:color w:val="auto"/>
          <w:sz w:val="24"/>
          <w:szCs w:val="24"/>
          <w:highlight w:val="none"/>
          <w:lang w:val="en-US" w:eastAsia="zh-CN"/>
        </w:rPr>
        <w:t xml:space="preserve">江苏正华新工程咨询有限公司</w:t>
      </w:r>
      <w:r>
        <w:rPr>
          <w:rFonts w:hint="eastAsia" w:ascii="宋体" w:hAnsi="宋体" w:eastAsia="宋体" w:cs="Arial"/>
          <w:bCs/>
          <w:color w:val="auto"/>
          <w:sz w:val="24"/>
          <w:szCs w:val="24"/>
          <w:highlight w:val="none"/>
          <w:lang w:eastAsia="en-US"/>
        </w:rPr>
        <w:t xml:space="preserve">在招标文件中要求的文件、资料。</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三、</w:t>
      </w:r>
      <w:r>
        <w:rPr>
          <w:rFonts w:hint="eastAsia" w:ascii="宋体" w:hAnsi="宋体" w:eastAsia="宋体" w:cs="Arial"/>
          <w:bCs/>
          <w:color w:val="auto"/>
          <w:sz w:val="24"/>
          <w:szCs w:val="24"/>
          <w:highlight w:val="none"/>
          <w:lang w:eastAsia="en-US"/>
        </w:rPr>
        <w:t xml:space="preserve">我方同意</w:t>
      </w:r>
      <w:r>
        <w:rPr>
          <w:rFonts w:hint="eastAsia" w:ascii="宋体" w:hAnsi="宋体" w:eastAsia="宋体" w:cs="Arial"/>
          <w:bCs/>
          <w:color w:val="auto"/>
          <w:sz w:val="24"/>
          <w:szCs w:val="24"/>
          <w:highlight w:val="none"/>
          <w:lang w:eastAsia="zh-CN"/>
        </w:rPr>
        <w:t xml:space="preserve">按照</w:t>
      </w:r>
      <w:r>
        <w:rPr>
          <w:rFonts w:hint="eastAsia" w:ascii="宋体" w:hAnsi="宋体" w:eastAsia="宋体" w:cs="Arial"/>
          <w:bCs/>
          <w:color w:val="auto"/>
          <w:sz w:val="24"/>
          <w:szCs w:val="24"/>
          <w:highlight w:val="none"/>
          <w:lang w:eastAsia="en-US"/>
        </w:rPr>
        <w:t xml:space="preserve">招标文件中的规定，从规定的开标日期起遵循本投标文件，并在规定的投标有效期期满之前均具有约束力。</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四、</w:t>
      </w:r>
      <w:r>
        <w:rPr>
          <w:rFonts w:hint="eastAsia" w:ascii="宋体" w:hAnsi="宋体" w:eastAsia="宋体" w:cs="Arial"/>
          <w:bCs/>
          <w:color w:val="auto"/>
          <w:sz w:val="24"/>
          <w:szCs w:val="24"/>
          <w:highlight w:val="none"/>
          <w:lang w:eastAsia="en-US"/>
        </w:rPr>
        <w:t xml:space="preserve">如果我方的投标文件被接受，我方将履行招标文件中规定的每一项要求，按期、按质、按量，完成</w:t>
      </w:r>
      <w:r>
        <w:rPr>
          <w:rFonts w:hint="eastAsia" w:ascii="宋体" w:hAnsi="宋体" w:eastAsia="宋体" w:cs="Arial"/>
          <w:bCs/>
          <w:color w:val="auto"/>
          <w:sz w:val="24"/>
          <w:szCs w:val="24"/>
          <w:highlight w:val="none"/>
          <w:lang w:val="en-US" w:eastAsia="zh-CN"/>
        </w:rPr>
        <w:t xml:space="preserve">服务</w:t>
      </w:r>
      <w:r>
        <w:rPr>
          <w:rFonts w:hint="eastAsia" w:ascii="宋体" w:hAnsi="宋体" w:eastAsia="宋体" w:cs="Arial"/>
          <w:bCs/>
          <w:color w:val="auto"/>
          <w:sz w:val="24"/>
          <w:szCs w:val="24"/>
          <w:highlight w:val="none"/>
          <w:lang w:eastAsia="en-US"/>
        </w:rPr>
        <w:t xml:space="preserve">任务。</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五、</w:t>
      </w:r>
      <w:r>
        <w:rPr>
          <w:rFonts w:hint="eastAsia" w:ascii="宋体" w:hAnsi="宋体" w:eastAsia="宋体" w:cs="Arial"/>
          <w:bCs/>
          <w:color w:val="auto"/>
          <w:sz w:val="24"/>
          <w:szCs w:val="24"/>
          <w:highlight w:val="none"/>
          <w:lang w:eastAsia="en-US"/>
        </w:rPr>
        <w:t xml:space="preserve">我方完全同意招标文件规定的决定中标者的方式。</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六、</w:t>
      </w:r>
      <w:r>
        <w:rPr>
          <w:rFonts w:hint="eastAsia" w:ascii="宋体" w:hAnsi="宋体" w:eastAsia="宋体" w:cs="Arial"/>
          <w:bCs/>
          <w:color w:val="auto"/>
          <w:sz w:val="24"/>
          <w:szCs w:val="24"/>
          <w:highlight w:val="none"/>
          <w:lang w:eastAsia="en-US"/>
        </w:rPr>
        <w:t xml:space="preserve">我方愿意遵守《中华人民共和国政府采购法》，并</w:t>
      </w:r>
      <w:r>
        <w:rPr>
          <w:rFonts w:hint="eastAsia" w:ascii="宋体" w:hAnsi="宋体" w:eastAsia="宋体" w:cs="Arial"/>
          <w:bCs/>
          <w:color w:val="auto"/>
          <w:sz w:val="24"/>
          <w:szCs w:val="24"/>
          <w:highlight w:val="none"/>
          <w:lang w:eastAsia="zh-CN"/>
        </w:rPr>
        <w:t xml:space="preserve">按照</w:t>
      </w:r>
      <w:r>
        <w:rPr>
          <w:rFonts w:hint="eastAsia" w:ascii="宋体" w:hAnsi="宋体" w:eastAsia="宋体" w:cs="Arial"/>
          <w:bCs/>
          <w:color w:val="auto"/>
          <w:sz w:val="24"/>
          <w:szCs w:val="24"/>
          <w:highlight w:val="none"/>
          <w:lang w:eastAsia="en-US"/>
        </w:rPr>
        <w:t xml:space="preserve">《中华人民共和国民法典》、财政部《政府采购货物和服务招标投标管理办法》等相关法律法规</w:t>
      </w:r>
      <w:r>
        <w:rPr>
          <w:rFonts w:hint="eastAsia" w:ascii="宋体" w:hAnsi="宋体" w:eastAsia="宋体" w:cs="Arial"/>
          <w:color w:val="auto"/>
          <w:sz w:val="24"/>
          <w:szCs w:val="24"/>
          <w:highlight w:val="none"/>
          <w:lang w:eastAsia="en-US"/>
        </w:rPr>
        <w:t xml:space="preserve">和</w:t>
      </w:r>
      <w:r>
        <w:rPr>
          <w:rFonts w:hint="eastAsia" w:ascii="宋体" w:hAnsi="宋体" w:eastAsia="宋体" w:cs="Arial"/>
          <w:bCs/>
          <w:color w:val="auto"/>
          <w:sz w:val="24"/>
          <w:szCs w:val="24"/>
          <w:highlight w:val="none"/>
          <w:lang w:eastAsia="en-US"/>
        </w:rPr>
        <w:t xml:space="preserve">合同条款履行自己的全部责任。</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七、</w:t>
      </w:r>
      <w:r>
        <w:rPr>
          <w:rFonts w:hint="eastAsia" w:ascii="宋体" w:hAnsi="宋体" w:eastAsia="宋体" w:cs="Arial"/>
          <w:bCs/>
          <w:color w:val="auto"/>
          <w:sz w:val="24"/>
          <w:szCs w:val="24"/>
          <w:highlight w:val="none"/>
          <w:lang w:eastAsia="en-US"/>
        </w:rPr>
        <w:t xml:space="preserve">我方已详细审核全部招标文件及其有效补充文件，我们知道必须放弃提出含糊不清或误解问题的权利。</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八、</w:t>
      </w:r>
      <w:r>
        <w:rPr>
          <w:rFonts w:hint="eastAsia" w:ascii="宋体" w:hAnsi="宋体" w:eastAsia="宋体" w:cs="Arial"/>
          <w:bCs/>
          <w:color w:val="auto"/>
          <w:sz w:val="24"/>
          <w:szCs w:val="24"/>
          <w:highlight w:val="none"/>
          <w:lang w:eastAsia="en-US"/>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九、</w:t>
      </w:r>
      <w:r>
        <w:rPr>
          <w:rFonts w:hint="eastAsia" w:ascii="宋体" w:hAnsi="宋体" w:eastAsia="宋体" w:cs="Arial"/>
          <w:bCs/>
          <w:color w:val="auto"/>
          <w:sz w:val="24"/>
          <w:szCs w:val="24"/>
          <w:highlight w:val="none"/>
          <w:lang w:eastAsia="en-US"/>
        </w:rPr>
        <w:t xml:space="preserve">如果我方被确定为中标供应商，我方愿意按采购人要求</w:t>
      </w:r>
      <w:r>
        <w:rPr>
          <w:rFonts w:hint="eastAsia" w:ascii="宋体" w:hAnsi="宋体" w:eastAsia="宋体" w:cs="Arial"/>
          <w:bCs/>
          <w:color w:val="auto"/>
          <w:sz w:val="24"/>
          <w:szCs w:val="24"/>
          <w:highlight w:val="none"/>
          <w:lang w:eastAsia="zh-CN"/>
        </w:rPr>
        <w:t xml:space="preserve">缴纳</w:t>
      </w:r>
      <w:r>
        <w:rPr>
          <w:rFonts w:hint="eastAsia" w:ascii="宋体" w:hAnsi="宋体" w:eastAsia="宋体" w:cs="Arial"/>
          <w:bCs/>
          <w:color w:val="auto"/>
          <w:sz w:val="24"/>
          <w:szCs w:val="24"/>
          <w:highlight w:val="none"/>
          <w:lang w:eastAsia="en-US"/>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480"/>
        <w:jc w:val="left"/>
        <w:keepLines w:val="0"/>
        <w:keepNext w:val="0"/>
        <w:pageBreakBefore w:val="0"/>
        <w:spacing w:line="400" w:lineRule="exact"/>
        <w:shd w:val="clear" w:color="auto" w:fill="auto"/>
        <w:widowControl/>
        <w:tabs>
          <w:tab w:val="left" w:pos="0" w:leader="none"/>
          <w:tab w:val="left" w:pos="315" w:leader="none"/>
          <w:tab w:val="left" w:pos="525" w:leader="none"/>
          <w:tab w:val="left" w:pos="945" w:leader="none"/>
          <w:tab w:val="left" w:pos="1050" w:leader="none"/>
        </w:tabs>
        <w:rPr>
          <w:rFonts w:ascii="宋体" w:hAnsi="Arial" w:eastAsia="宋体" w:cs="Arial"/>
          <w:bCs/>
          <w:color w:val="auto"/>
          <w:sz w:val="24"/>
          <w:szCs w:val="24"/>
          <w:highlight w:val="none"/>
          <w:lang w:eastAsia="en-US"/>
        </w:rPr>
        <w:outlineLvl w:val="9"/>
      </w:pPr>
      <w:r>
        <w:rPr>
          <w:rFonts w:ascii="Times New Roman" w:hAnsi="Times New Roman" w:eastAsia="Times New Roman" w:cs="Times New Roman"/>
          <w:bCs/>
          <w:color w:val="auto"/>
          <w:sz w:val="24"/>
          <w:szCs w:val="24"/>
          <w:highlight w:val="none"/>
          <w:lang w:val="en-US" w:eastAsia="en-US" w:bidi="ar-SA"/>
        </w:rPr>
        <w:t xml:space="preserve">十、</w:t>
      </w:r>
      <w:r>
        <w:rPr>
          <w:rFonts w:hint="eastAsia" w:ascii="宋体" w:hAnsi="宋体" w:eastAsia="宋体" w:cs="Arial"/>
          <w:bCs/>
          <w:color w:val="auto"/>
          <w:sz w:val="24"/>
          <w:szCs w:val="24"/>
          <w:highlight w:val="none"/>
          <w:lang w:eastAsia="en-US"/>
        </w:rPr>
        <w:t xml:space="preserve">我方决不提供虚假材料谋取中标、决不采取不正当手段诋毁、排挤其他供应商、决不与采购人、</w:t>
      </w:r>
      <w:r>
        <w:rPr>
          <w:rFonts w:hint="eastAsia" w:ascii="宋体" w:hAnsi="宋体" w:eastAsia="宋体" w:cs="Arial"/>
          <w:bCs/>
          <w:color w:val="auto"/>
          <w:sz w:val="24"/>
          <w:szCs w:val="24"/>
          <w:highlight w:val="none"/>
          <w:lang w:eastAsia="zh-CN"/>
        </w:rPr>
        <w:t xml:space="preserve">其他</w:t>
      </w:r>
      <w:r>
        <w:rPr>
          <w:rFonts w:hint="eastAsia" w:ascii="宋体" w:hAnsi="宋体" w:eastAsia="宋体" w:cs="Arial"/>
          <w:bCs/>
          <w:color w:val="auto"/>
          <w:sz w:val="24"/>
          <w:szCs w:val="24"/>
          <w:highlight w:val="none"/>
          <w:lang w:eastAsia="en-US"/>
        </w:rPr>
        <w:t xml:space="preserve">供应商或者</w:t>
      </w:r>
      <w:r>
        <w:rPr>
          <w:rFonts w:hint="eastAsia" w:ascii="宋体" w:hAnsi="宋体" w:eastAsia="宋体" w:cs="Arial"/>
          <w:bCs/>
          <w:color w:val="auto"/>
          <w:sz w:val="24"/>
          <w:szCs w:val="24"/>
          <w:highlight w:val="none"/>
          <w:lang w:val="en-US" w:eastAsia="zh-CN"/>
        </w:rPr>
        <w:t xml:space="preserve">代理机构</w:t>
      </w:r>
      <w:r>
        <w:rPr>
          <w:rFonts w:hint="eastAsia" w:ascii="宋体" w:hAnsi="宋体" w:eastAsia="宋体" w:cs="Arial"/>
          <w:bCs/>
          <w:color w:val="auto"/>
          <w:sz w:val="24"/>
          <w:szCs w:val="24"/>
          <w:highlight w:val="none"/>
          <w:lang w:eastAsia="en-US"/>
        </w:rPr>
        <w:t xml:space="preserve">恶意串通、决不向采购人、</w:t>
      </w:r>
      <w:r>
        <w:rPr>
          <w:rFonts w:hint="eastAsia" w:ascii="宋体" w:hAnsi="宋体" w:eastAsia="宋体" w:cs="Arial"/>
          <w:bCs/>
          <w:color w:val="auto"/>
          <w:sz w:val="24"/>
          <w:szCs w:val="24"/>
          <w:highlight w:val="none"/>
          <w:lang w:val="en-US" w:eastAsia="zh-CN"/>
        </w:rPr>
        <w:t xml:space="preserve">代理机构</w:t>
      </w:r>
      <w:r>
        <w:rPr>
          <w:rFonts w:hint="eastAsia" w:ascii="宋体" w:hAnsi="宋体" w:eastAsia="宋体" w:cs="Arial"/>
          <w:bCs/>
          <w:color w:val="auto"/>
          <w:sz w:val="24"/>
          <w:szCs w:val="24"/>
          <w:highlight w:val="none"/>
          <w:lang w:eastAsia="en-US"/>
        </w:rPr>
        <w:t xml:space="preserve">工作人员和评委进行商业贿赂、决不在采购过程中与采购人进行协商谈判、决不拒绝有关部门监督检查或提供虚假情况，如有违反，无条件接受贵方及相关管理部门的处罚。</w:t>
      </w:r>
      <w:r/>
    </w:p>
    <w:p>
      <w:pPr>
        <w:ind w:firstLine="720"/>
        <w:jc w:val="left"/>
        <w:spacing w:line="400" w:lineRule="exact"/>
        <w:shd w:val="clear" w:color="auto" w:fill="auto"/>
        <w:widowControl/>
        <w:rPr>
          <w:rFonts w:ascii="宋体" w:hAnsi="Arial" w:eastAsia="宋体" w:cs="Arial"/>
          <w:bCs/>
          <w:color w:val="auto"/>
          <w:sz w:val="24"/>
          <w:szCs w:val="24"/>
          <w:highlight w:val="none"/>
          <w:lang w:eastAsia="en-US"/>
        </w:rPr>
        <w:outlineLvl w:val="9"/>
      </w:pPr>
      <w:r>
        <w:rPr>
          <w:rFonts w:ascii="宋体" w:hAnsi="Arial" w:eastAsia="宋体" w:cs="Arial"/>
          <w:bCs/>
          <w:color w:val="auto"/>
          <w:sz w:val="24"/>
          <w:szCs w:val="24"/>
          <w:highlight w:val="none"/>
          <w:lang w:eastAsia="en-US"/>
        </w:rPr>
      </w:r>
      <w:r/>
    </w:p>
    <w:p>
      <w:pPr>
        <w:ind w:left="0" w:firstLine="480"/>
        <w:jc w:val="left"/>
        <w:spacing w:line="400" w:lineRule="exact"/>
        <w:shd w:val="clear" w:color="auto" w:fill="auto"/>
        <w:widowControl/>
        <w:rPr>
          <w:rFonts w:ascii="宋体" w:hAnsi="Arial"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电话：</w:t>
      </w:r>
      <w:r>
        <w:rPr>
          <w:rFonts w:hint="eastAsia" w:ascii="宋体" w:hAnsi="宋体" w:eastAsia="宋体" w:cs="Arial"/>
          <w:bCs/>
          <w:color w:val="auto"/>
          <w:sz w:val="24"/>
          <w:szCs w:val="24"/>
          <w:highlight w:val="none"/>
          <w:u w:val="single"/>
          <w:lang w:eastAsia="en-US"/>
        </w:rPr>
        <w:t xml:space="preserve">             </w:t>
      </w:r>
      <w:r>
        <w:rPr>
          <w:rFonts w:hint="eastAsia" w:ascii="宋体" w:hAnsi="宋体" w:eastAsia="宋体" w:cs="Arial"/>
          <w:bCs/>
          <w:color w:val="auto"/>
          <w:sz w:val="24"/>
          <w:szCs w:val="24"/>
          <w:highlight w:val="none"/>
          <w:lang w:eastAsia="en-US"/>
        </w:rPr>
        <w:t xml:space="preserve"> ；传真：</w:t>
      </w:r>
      <w:r>
        <w:rPr>
          <w:rFonts w:hint="eastAsia" w:ascii="宋体" w:hAnsi="宋体" w:eastAsia="宋体" w:cs="Arial"/>
          <w:bCs/>
          <w:color w:val="auto"/>
          <w:sz w:val="24"/>
          <w:szCs w:val="24"/>
          <w:highlight w:val="none"/>
          <w:u w:val="single"/>
          <w:lang w:eastAsia="en-US"/>
        </w:rPr>
        <w:t xml:space="preserve">               </w:t>
      </w:r>
      <w:r>
        <w:rPr>
          <w:rFonts w:hint="eastAsia" w:ascii="宋体" w:hAnsi="宋体" w:eastAsia="宋体" w:cs="Arial"/>
          <w:bCs/>
          <w:color w:val="auto"/>
          <w:sz w:val="24"/>
          <w:szCs w:val="24"/>
          <w:highlight w:val="none"/>
          <w:lang w:eastAsia="en-US"/>
        </w:rPr>
        <w:t xml:space="preserve">；邮编：</w:t>
      </w:r>
      <w:r>
        <w:rPr>
          <w:rFonts w:hint="eastAsia" w:ascii="宋体" w:hAnsi="宋体" w:eastAsia="宋体" w:cs="Arial"/>
          <w:bCs/>
          <w:color w:val="auto"/>
          <w:sz w:val="24"/>
          <w:szCs w:val="24"/>
          <w:highlight w:val="none"/>
          <w:u w:val="single"/>
          <w:lang w:eastAsia="en-US"/>
        </w:rPr>
        <w:t xml:space="preserve">               </w:t>
      </w:r>
      <w:r/>
    </w:p>
    <w:p>
      <w:pPr>
        <w:ind w:firstLine="480"/>
        <w:jc w:val="left"/>
        <w:spacing w:line="400" w:lineRule="exact"/>
        <w:shd w:val="clear" w:color="auto" w:fill="auto"/>
        <w:widowControl/>
        <w:rPr>
          <w:rFonts w:hint="eastAsia" w:ascii="宋体" w:hAnsi="宋体" w:eastAsia="宋体" w:cs="Arial"/>
          <w:bCs/>
          <w:color w:val="auto"/>
          <w:sz w:val="24"/>
          <w:szCs w:val="24"/>
          <w:highlight w:val="none"/>
          <w:u w:val="single"/>
          <w:lang w:eastAsia="en-US"/>
        </w:rPr>
        <w:outlineLvl w:val="9"/>
      </w:pPr>
      <w:r>
        <w:rPr>
          <w:rFonts w:hint="eastAsia" w:ascii="宋体" w:hAnsi="宋体" w:eastAsia="宋体" w:cs="Arial"/>
          <w:bCs/>
          <w:color w:val="auto"/>
          <w:sz w:val="24"/>
          <w:szCs w:val="24"/>
          <w:highlight w:val="none"/>
          <w:lang w:eastAsia="en-US"/>
        </w:rPr>
        <w:t xml:space="preserve">通讯地址：</w:t>
      </w:r>
      <w:r>
        <w:rPr>
          <w:rFonts w:hint="eastAsia" w:ascii="宋体" w:hAnsi="宋体" w:eastAsia="宋体" w:cs="Arial"/>
          <w:bCs/>
          <w:color w:val="auto"/>
          <w:sz w:val="24"/>
          <w:szCs w:val="24"/>
          <w:highlight w:val="none"/>
          <w:u w:val="single"/>
          <w:lang w:eastAsia="en-US"/>
        </w:rPr>
        <w:t xml:space="preserve">                                                        </w:t>
      </w:r>
      <w:r/>
    </w:p>
    <w:p>
      <w:pPr>
        <w:ind w:left="0" w:firstLine="480"/>
        <w:jc w:val="left"/>
        <w:spacing w:line="460" w:lineRule="exact"/>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投标人名称（盖章）：</w:t>
      </w:r>
      <w:r/>
    </w:p>
    <w:p>
      <w:pPr>
        <w:ind w:left="0" w:firstLine="0"/>
        <w:jc w:val="left"/>
        <w:spacing w:line="240" w:lineRule="auto"/>
        <w:shd w:val="clear" w:color="auto" w:fill="auto"/>
        <w:widowControl/>
        <w:rPr>
          <w:rFonts w:hint="eastAsia" w:ascii="Arial" w:hAnsi="Arial" w:eastAsia="宋体" w:cs="Arial"/>
          <w:b/>
          <w:color w:val="auto"/>
          <w:sz w:val="28"/>
          <w:szCs w:val="28"/>
          <w:highlight w:val="none"/>
          <w:lang w:eastAsia="en-US"/>
        </w:rPr>
        <w:outlineLvl w:val="2"/>
      </w:pPr>
      <w:r>
        <w:rPr>
          <w:rFonts w:hint="eastAsia" w:ascii="宋体" w:hAnsi="宋体" w:eastAsia="宋体" w:cs="Arial"/>
          <w:bCs/>
          <w:color w:val="auto"/>
          <w:sz w:val="24"/>
          <w:szCs w:val="24"/>
          <w:highlight w:val="none"/>
          <w:lang w:eastAsia="en-US"/>
        </w:rPr>
        <w:br w:type="page" w:clear="all"/>
      </w:r>
      <w:r>
        <w:rPr>
          <w:rFonts w:hint="eastAsia" w:ascii="Arial" w:hAnsi="Arial" w:eastAsia="宋体" w:cs="Arial"/>
          <w:b/>
          <w:color w:val="auto"/>
          <w:sz w:val="28"/>
          <w:szCs w:val="28"/>
          <w:highlight w:val="none"/>
          <w:lang w:eastAsia="en-US"/>
        </w:rPr>
        <w:t xml:space="preserve">七、承诺书（</w:t>
      </w:r>
      <w:r>
        <w:rPr>
          <w:rFonts w:hint="eastAsia" w:ascii="Arial" w:hAnsi="Arial" w:eastAsia="宋体" w:cs="Arial"/>
          <w:b/>
          <w:color w:val="auto"/>
          <w:sz w:val="28"/>
          <w:szCs w:val="28"/>
          <w:highlight w:val="none"/>
          <w:lang w:val="en-US" w:eastAsia="zh-CN"/>
        </w:rPr>
        <w:t xml:space="preserve">提供</w:t>
      </w:r>
      <w:r>
        <w:rPr>
          <w:rFonts w:hint="eastAsia" w:ascii="Arial" w:hAnsi="Arial" w:eastAsia="宋体" w:cs="Arial"/>
          <w:b/>
          <w:color w:val="auto"/>
          <w:sz w:val="28"/>
          <w:szCs w:val="28"/>
          <w:highlight w:val="none"/>
          <w:lang w:eastAsia="en-US"/>
        </w:rPr>
        <w:t xml:space="preserve">格式）：</w:t>
      </w:r>
      <w:r/>
    </w:p>
    <w:p>
      <w:pPr>
        <w:ind w:firstLine="200"/>
        <w:jc w:val="center"/>
        <w:shd w:val="clear" w:color="auto" w:fill="auto"/>
        <w:widowControl/>
        <w:rPr>
          <w:rFonts w:hint="eastAsia" w:ascii="黑体" w:hAnsi="Arial" w:eastAsia="黑体" w:cs="Arial"/>
          <w:bCs/>
          <w:color w:val="auto"/>
          <w:sz w:val="28"/>
          <w:szCs w:val="28"/>
          <w:highlight w:val="none"/>
          <w:lang w:eastAsia="en-US"/>
        </w:rPr>
        <w:outlineLvl w:val="9"/>
      </w:pPr>
      <w:r>
        <w:rPr>
          <w:rFonts w:hint="eastAsia" w:ascii="黑体" w:hAnsi="Arial" w:eastAsia="黑体" w:cs="Arial"/>
          <w:bCs/>
          <w:color w:val="auto"/>
          <w:sz w:val="28"/>
          <w:szCs w:val="28"/>
          <w:highlight w:val="none"/>
          <w:lang w:eastAsia="en-US"/>
        </w:rPr>
        <w:t xml:space="preserve">承诺书</w:t>
      </w:r>
      <w:r/>
    </w:p>
    <w:p>
      <w:pPr>
        <w:ind w:left="516" w:hanging="276"/>
        <w:jc w:val="left"/>
        <w:spacing w:line="480" w:lineRule="auto"/>
        <w:shd w:val="clear" w:color="auto" w:fill="auto"/>
        <w:widowControl/>
        <w:rPr>
          <w:rFonts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u w:val="single"/>
          <w:lang w:eastAsia="en-US"/>
        </w:rPr>
        <w:t xml:space="preserve">                              </w:t>
      </w:r>
      <w:r>
        <w:rPr>
          <w:rFonts w:hint="eastAsia" w:ascii="宋体" w:hAnsi="宋体" w:eastAsia="宋体" w:cs="Arial"/>
          <w:color w:val="auto"/>
          <w:sz w:val="24"/>
          <w:szCs w:val="24"/>
          <w:highlight w:val="none"/>
          <w:lang w:eastAsia="en-US"/>
        </w:rPr>
        <w:t xml:space="preserve">（</w:t>
      </w:r>
      <w:r>
        <w:rPr>
          <w:rFonts w:hint="eastAsia" w:ascii="宋体" w:hAnsi="宋体" w:eastAsia="宋体" w:cs="Arial"/>
          <w:color w:val="auto"/>
          <w:sz w:val="24"/>
          <w:szCs w:val="21"/>
          <w:highlight w:val="none"/>
          <w:lang w:eastAsia="en-US"/>
        </w:rPr>
        <w:t xml:space="preserve">投标人</w:t>
      </w:r>
      <w:r>
        <w:rPr>
          <w:rFonts w:hint="eastAsia" w:ascii="宋体" w:hAnsi="宋体" w:eastAsia="宋体" w:cs="Arial"/>
          <w:color w:val="auto"/>
          <w:sz w:val="24"/>
          <w:szCs w:val="24"/>
          <w:highlight w:val="none"/>
          <w:lang w:eastAsia="en-US"/>
        </w:rPr>
        <w:t xml:space="preserve">名称）针对本项目</w:t>
      </w:r>
      <w:r>
        <w:rPr>
          <w:rFonts w:hint="eastAsia" w:ascii="宋体" w:hAnsi="宋体" w:cs="Arial"/>
          <w:color w:val="auto"/>
          <w:sz w:val="24"/>
          <w:szCs w:val="24"/>
          <w:highlight w:val="none"/>
          <w:u w:val="single"/>
          <w:lang w:eastAsia="zh-CN"/>
        </w:rPr>
        <w:t xml:space="preserve">JSZC-320214-SZZH-G2026-0010</w:t>
      </w:r>
      <w:r>
        <w:rPr>
          <w:rFonts w:hint="eastAsia" w:ascii="宋体" w:hAnsi="宋体" w:eastAsia="宋体" w:cs="Arial"/>
          <w:color w:val="auto"/>
          <w:sz w:val="24"/>
          <w:szCs w:val="24"/>
          <w:highlight w:val="none"/>
          <w:lang w:eastAsia="en-US"/>
        </w:rPr>
        <w:t xml:space="preserve">在此承诺：</w:t>
      </w:r>
      <w:r/>
    </w:p>
    <w:p>
      <w:pPr>
        <w:numPr>
          <w:ilvl w:val="0"/>
          <w:numId w:val="0"/>
        </w:numPr>
        <w:ind w:firstLine="480"/>
        <w:jc w:val="left"/>
        <w:spacing w:line="480" w:lineRule="auto"/>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val="en-US" w:eastAsia="en-US" w:bidi="ar-SA"/>
        </w:rPr>
        <w:t xml:space="preserve">1.</w:t>
      </w:r>
      <w:r>
        <w:rPr>
          <w:rFonts w:hint="eastAsia" w:ascii="宋体" w:hAnsi="宋体" w:eastAsia="宋体" w:cs="Arial"/>
          <w:color w:val="auto"/>
          <w:sz w:val="24"/>
          <w:szCs w:val="24"/>
          <w:highlight w:val="none"/>
          <w:lang w:eastAsia="en-US"/>
        </w:rPr>
        <w:t xml:space="preserve">本公司（单位</w:t>
      </w:r>
      <w:r>
        <w:rPr>
          <w:rFonts w:hint="eastAsia" w:ascii="宋体" w:hAnsi="宋体" w:eastAsia="宋体" w:cs="Arial"/>
          <w:bCs/>
          <w:color w:val="auto"/>
          <w:sz w:val="24"/>
          <w:szCs w:val="24"/>
          <w:highlight w:val="none"/>
          <w:lang w:eastAsia="en-US"/>
        </w:rPr>
        <w:t xml:space="preserve">、联合体</w:t>
      </w:r>
      <w:r>
        <w:rPr>
          <w:rFonts w:hint="eastAsia" w:ascii="宋体" w:hAnsi="宋体" w:eastAsia="宋体" w:cs="Arial"/>
          <w:color w:val="auto"/>
          <w:sz w:val="24"/>
          <w:szCs w:val="24"/>
          <w:highlight w:val="none"/>
          <w:lang w:eastAsia="en-US"/>
        </w:rPr>
        <w:t xml:space="preserve">）</w:t>
      </w:r>
      <w:r>
        <w:rPr>
          <w:rFonts w:hint="eastAsia" w:ascii="宋体" w:hAnsi="宋体" w:eastAsia="宋体" w:cs="Arial"/>
          <w:bCs/>
          <w:color w:val="auto"/>
          <w:sz w:val="24"/>
          <w:szCs w:val="24"/>
          <w:highlight w:val="none"/>
          <w:lang w:eastAsia="en-US"/>
        </w:rPr>
        <w:t xml:space="preserve">对本项目所提供的服务符合招标文件要求。</w:t>
      </w:r>
      <w:r/>
    </w:p>
    <w:p>
      <w:pPr>
        <w:ind w:firstLine="480"/>
        <w:jc w:val="left"/>
        <w:spacing w:line="480" w:lineRule="auto"/>
        <w:shd w:val="clear" w:color="auto" w:fill="auto"/>
        <w:widowControl/>
        <w:rPr>
          <w:rFonts w:hint="eastAsia" w:ascii="宋体" w:hAnsi="Arial" w:eastAsia="宋体" w:cs="Arial"/>
          <w:bCs/>
          <w:color w:val="auto"/>
          <w:sz w:val="24"/>
          <w:szCs w:val="24"/>
          <w:highlight w:val="none"/>
          <w:lang w:eastAsia="en-US"/>
        </w:rPr>
        <w:outlineLvl w:val="9"/>
      </w:pPr>
      <w:r>
        <w:rPr>
          <w:rFonts w:hint="eastAsia" w:ascii="宋体" w:hAnsi="Arial" w:eastAsia="宋体" w:cs="Arial"/>
          <w:bCs/>
          <w:color w:val="auto"/>
          <w:sz w:val="24"/>
          <w:szCs w:val="24"/>
          <w:highlight w:val="none"/>
          <w:lang w:eastAsia="en-US"/>
        </w:rPr>
        <w:t xml:space="preserve">2.</w:t>
      </w:r>
      <w:r>
        <w:rPr>
          <w:rFonts w:hint="eastAsia" w:ascii="宋体" w:hAnsi="宋体" w:eastAsia="宋体" w:cs="宋体"/>
          <w:color w:val="auto"/>
          <w:sz w:val="24"/>
          <w:szCs w:val="24"/>
          <w:highlight w:val="none"/>
          <w:lang w:eastAsia="en-US"/>
        </w:rPr>
        <w:t xml:space="preserve">本公司（单位</w:t>
      </w:r>
      <w:r>
        <w:rPr>
          <w:rFonts w:hint="eastAsia" w:ascii="宋体" w:hAnsi="宋体" w:eastAsia="宋体" w:cs="Arial"/>
          <w:bCs/>
          <w:color w:val="auto"/>
          <w:sz w:val="24"/>
          <w:szCs w:val="24"/>
          <w:highlight w:val="none"/>
          <w:lang w:eastAsia="en-US"/>
        </w:rPr>
        <w:t xml:space="preserve">、联合体</w:t>
      </w:r>
      <w:r>
        <w:rPr>
          <w:rFonts w:hint="eastAsia" w:ascii="宋体" w:hAnsi="宋体" w:eastAsia="宋体" w:cs="宋体"/>
          <w:color w:val="auto"/>
          <w:sz w:val="24"/>
          <w:szCs w:val="24"/>
          <w:highlight w:val="none"/>
          <w:lang w:eastAsia="en-US"/>
        </w:rPr>
        <w:t xml:space="preserve">）保证中标并合同签订生效后，将按招标文件要求及所投的投标文件中做出的相应承诺将相关人员及时配置到位。</w:t>
      </w:r>
      <w:r/>
    </w:p>
    <w:p>
      <w:pPr>
        <w:ind w:firstLine="480"/>
        <w:jc w:val="left"/>
        <w:spacing w:line="480" w:lineRule="auto"/>
        <w:shd w:val="clear" w:color="auto" w:fill="auto"/>
        <w:widowControl/>
        <w:rPr>
          <w:rFonts w:hint="eastAsia" w:ascii="宋体" w:hAnsi="宋体" w:eastAsia="宋体" w:cs="Arial"/>
          <w:color w:val="auto"/>
          <w:sz w:val="24"/>
          <w:szCs w:val="24"/>
          <w:highlight w:val="none"/>
          <w:lang w:eastAsia="en-US"/>
        </w:rPr>
        <w:outlineLvl w:val="9"/>
      </w:pPr>
      <w:r>
        <w:rPr>
          <w:rFonts w:hint="eastAsia" w:ascii="宋体" w:hAnsi="宋体" w:eastAsia="宋体" w:cs="Arial"/>
          <w:color w:val="auto"/>
          <w:sz w:val="24"/>
          <w:szCs w:val="24"/>
          <w:highlight w:val="none"/>
          <w:lang w:eastAsia="en-US"/>
        </w:rPr>
        <w:t xml:space="preserve">3.</w:t>
      </w:r>
      <w:r/>
    </w:p>
    <w:p>
      <w:pPr>
        <w:ind w:firstLine="480"/>
        <w:jc w:val="left"/>
        <w:spacing w:line="48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4.</w:t>
      </w:r>
      <w:r/>
    </w:p>
    <w:p>
      <w:pPr>
        <w:ind w:firstLine="480"/>
        <w:jc w:val="left"/>
        <w:spacing w:line="480" w:lineRule="auto"/>
        <w:shd w:val="clear" w:color="auto" w:fill="auto"/>
        <w:widowControl/>
        <w:rPr>
          <w:rFonts w:hint="eastAsia" w:ascii="宋体" w:hAnsi="Arial" w:eastAsia="宋体" w:cs="Arial"/>
          <w:bCs/>
          <w:color w:val="auto"/>
          <w:sz w:val="24"/>
          <w:szCs w:val="24"/>
          <w:highlight w:val="none"/>
          <w:lang w:eastAsia="en-US"/>
        </w:rPr>
        <w:outlineLvl w:val="9"/>
      </w:pPr>
      <w:r>
        <w:rPr>
          <w:rFonts w:hint="eastAsia" w:ascii="宋体" w:hAnsi="Arial" w:eastAsia="宋体" w:cs="Arial"/>
          <w:bCs/>
          <w:color w:val="auto"/>
          <w:sz w:val="24"/>
          <w:szCs w:val="24"/>
          <w:highlight w:val="none"/>
          <w:lang w:eastAsia="en-US"/>
        </w:rPr>
        <w:t xml:space="preserve">5.</w:t>
      </w:r>
      <w:r/>
    </w:p>
    <w:p>
      <w:pPr>
        <w:ind w:firstLine="480"/>
        <w:jc w:val="left"/>
        <w:spacing w:line="480" w:lineRule="auto"/>
        <w:shd w:val="clear" w:color="auto" w:fill="auto"/>
        <w:widowControl/>
        <w:rPr>
          <w:rFonts w:ascii="宋体" w:hAnsi="Arial" w:eastAsia="宋体" w:cs="Arial"/>
          <w:bCs/>
          <w:color w:val="auto"/>
          <w:sz w:val="24"/>
          <w:szCs w:val="24"/>
          <w:highlight w:val="none"/>
          <w:lang w:val="en-US" w:eastAsia="zh-CN"/>
        </w:rPr>
        <w:outlineLvl w:val="9"/>
      </w:pPr>
      <w:r>
        <w:rPr>
          <w:rFonts w:hint="eastAsia" w:ascii="宋体" w:hAnsi="Arial" w:eastAsia="宋体" w:cs="Arial"/>
          <w:bCs/>
          <w:color w:val="auto"/>
          <w:sz w:val="24"/>
          <w:szCs w:val="24"/>
          <w:highlight w:val="none"/>
          <w:lang w:val="en-US" w:eastAsia="zh-CN"/>
        </w:rPr>
        <w:t xml:space="preserve">6.</w:t>
      </w:r>
      <w:r/>
    </w:p>
    <w:p>
      <w:pPr>
        <w:ind w:firstLine="480"/>
        <w:jc w:val="left"/>
        <w:spacing w:line="480" w:lineRule="auto"/>
        <w:shd w:val="clear" w:color="auto" w:fill="auto"/>
        <w:widowControl/>
        <w:rPr>
          <w:rFonts w:hint="eastAsia" w:ascii="宋体" w:hAnsi="Arial" w:eastAsia="宋体" w:cs="Arial"/>
          <w:bCs/>
          <w:color w:val="auto"/>
          <w:sz w:val="24"/>
          <w:szCs w:val="24"/>
          <w:highlight w:val="none"/>
          <w:lang w:eastAsia="en-US"/>
        </w:rPr>
        <w:outlineLvl w:val="9"/>
      </w:pPr>
      <w:r>
        <w:rPr>
          <w:rFonts w:ascii="宋体" w:hAnsi="Arial" w:eastAsia="宋体" w:cs="Arial"/>
          <w:bCs/>
          <w:color w:val="auto"/>
          <w:sz w:val="24"/>
          <w:szCs w:val="24"/>
          <w:highlight w:val="none"/>
          <w:lang w:eastAsia="en-US"/>
        </w:rPr>
        <w:t xml:space="preserve">……</w:t>
      </w:r>
      <w:r>
        <w:rPr>
          <w:rFonts w:hint="eastAsia" w:ascii="宋体" w:hAnsi="Arial" w:eastAsia="宋体" w:cs="Arial"/>
          <w:bCs/>
          <w:color w:val="auto"/>
          <w:sz w:val="24"/>
          <w:szCs w:val="24"/>
          <w:highlight w:val="none"/>
          <w:lang w:eastAsia="en-US"/>
        </w:rPr>
        <w:t xml:space="preserve">（投标人如有其他承诺的可在此处添加）</w:t>
      </w:r>
      <w:r/>
    </w:p>
    <w:p>
      <w:pPr>
        <w:ind w:firstLine="480"/>
        <w:jc w:val="left"/>
        <w:spacing w:line="480" w:lineRule="auto"/>
        <w:shd w:val="clear" w:color="auto" w:fill="auto"/>
        <w:widowControl/>
        <w:rPr>
          <w:rFonts w:ascii="宋体" w:hAnsi="宋体" w:eastAsia="宋体" w:cs="Arial"/>
          <w:color w:val="auto"/>
          <w:sz w:val="24"/>
          <w:szCs w:val="20"/>
          <w:highlight w:val="none"/>
          <w:lang w:eastAsia="en-US"/>
        </w:rPr>
        <w:outlineLvl w:val="9"/>
      </w:pPr>
      <w:r>
        <w:rPr>
          <w:rFonts w:hint="eastAsia" w:ascii="宋体" w:hAnsi="宋体" w:eastAsia="宋体" w:cs="Arial"/>
          <w:bCs/>
          <w:color w:val="auto"/>
          <w:sz w:val="24"/>
          <w:szCs w:val="24"/>
          <w:highlight w:val="none"/>
          <w:lang w:eastAsia="en-US"/>
        </w:rPr>
        <w:t xml:space="preserve">如违背上述承诺，本公司</w:t>
      </w:r>
      <w:r>
        <w:rPr>
          <w:rFonts w:hint="eastAsia" w:ascii="宋体" w:hAnsi="宋体" w:eastAsia="宋体" w:cs="Arial"/>
          <w:color w:val="auto"/>
          <w:sz w:val="24"/>
          <w:szCs w:val="24"/>
          <w:highlight w:val="none"/>
          <w:lang w:eastAsia="en-US"/>
        </w:rPr>
        <w:t xml:space="preserve">（单位</w:t>
      </w:r>
      <w:r>
        <w:rPr>
          <w:rFonts w:hint="eastAsia" w:ascii="宋体" w:hAnsi="宋体" w:eastAsia="宋体" w:cs="Arial"/>
          <w:bCs/>
          <w:color w:val="auto"/>
          <w:sz w:val="24"/>
          <w:szCs w:val="24"/>
          <w:highlight w:val="none"/>
          <w:lang w:eastAsia="en-US"/>
        </w:rPr>
        <w:t xml:space="preserve">、联合体</w:t>
      </w:r>
      <w:r>
        <w:rPr>
          <w:rFonts w:hint="eastAsia" w:ascii="宋体" w:hAnsi="宋体" w:eastAsia="宋体" w:cs="Arial"/>
          <w:color w:val="auto"/>
          <w:sz w:val="24"/>
          <w:szCs w:val="24"/>
          <w:highlight w:val="none"/>
          <w:lang w:eastAsia="en-US"/>
        </w:rPr>
        <w:t xml:space="preserve">）</w:t>
      </w:r>
      <w:r>
        <w:rPr>
          <w:rFonts w:hint="eastAsia" w:ascii="宋体" w:hAnsi="宋体" w:eastAsia="宋体" w:cs="Arial"/>
          <w:bCs/>
          <w:color w:val="auto"/>
          <w:sz w:val="24"/>
          <w:szCs w:val="24"/>
          <w:highlight w:val="none"/>
          <w:lang w:eastAsia="en-US"/>
        </w:rPr>
        <w:t xml:space="preserve">将承担一切法律责任。</w:t>
      </w:r>
      <w:r/>
    </w:p>
    <w:p>
      <w:pPr>
        <w:ind w:firstLine="5400"/>
        <w:jc w:val="left"/>
        <w:spacing w:line="480" w:lineRule="auto"/>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r>
      <w:r/>
    </w:p>
    <w:p>
      <w:pPr>
        <w:ind w:firstLine="3720"/>
        <w:jc w:val="left"/>
        <w:spacing w:line="480" w:lineRule="auto"/>
        <w:shd w:val="clear" w:color="auto" w:fill="auto"/>
        <w:widowControl/>
        <w:rPr>
          <w:rFonts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t xml:space="preserve">投标人名称（盖章）：</w:t>
      </w:r>
      <w:r/>
    </w:p>
    <w:p>
      <w:pPr>
        <w:ind w:firstLine="200"/>
        <w:jc w:val="left"/>
        <w:shd w:val="clear" w:color="auto" w:fill="auto"/>
        <w:widowControl/>
        <w:rPr>
          <w:rFonts w:ascii="宋体" w:hAnsi="Arial" w:eastAsia="宋体" w:cs="Arial"/>
          <w:bCs/>
          <w:color w:val="auto"/>
          <w:sz w:val="24"/>
          <w:szCs w:val="24"/>
          <w:highlight w:val="none"/>
          <w:lang w:eastAsia="en-US"/>
        </w:rPr>
        <w:outlineLvl w:val="9"/>
      </w:pPr>
      <w:r>
        <w:rPr>
          <w:rFonts w:ascii="宋体" w:hAnsi="Arial" w:eastAsia="宋体" w:cs="Arial"/>
          <w:bCs/>
          <w:color w:val="auto"/>
          <w:sz w:val="24"/>
          <w:szCs w:val="24"/>
          <w:highlight w:val="none"/>
          <w:lang w:eastAsia="en-US"/>
        </w:rPr>
        <w:t xml:space="preserve"> </w:t>
      </w:r>
      <w:r/>
    </w:p>
    <w:p>
      <w:pPr>
        <w:ind w:firstLine="480"/>
        <w:jc w:val="left"/>
        <w:spacing w:line="480" w:lineRule="auto"/>
        <w:shd w:val="clear" w:color="auto" w:fill="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（注：以上内容由投标单位根据采购要求自行完善。）</w:t>
      </w:r>
      <w:r/>
    </w:p>
    <w:p>
      <w:pPr>
        <w:ind w:left="0" w:firstLine="0"/>
        <w:jc w:val="left"/>
        <w:spacing w:line="580" w:lineRule="exact"/>
        <w:shd w:val="clear" w:color="auto" w:fill="auto"/>
        <w:widowControl/>
        <w:rPr>
          <w:rFonts w:hint="eastAsia" w:ascii="Arial" w:hAnsi="Arial" w:eastAsia="宋体" w:cs="Arial"/>
          <w:b/>
          <w:color w:val="auto"/>
          <w:sz w:val="28"/>
          <w:szCs w:val="28"/>
          <w:highlight w:val="none"/>
          <w:lang w:eastAsia="en-US"/>
        </w:rPr>
        <w:outlineLvl w:val="2"/>
      </w:pPr>
      <w:r>
        <w:rPr>
          <w:rFonts w:ascii="宋体" w:hAnsi="宋体" w:eastAsia="宋体" w:cs="Arial"/>
          <w:bCs/>
          <w:color w:val="auto"/>
          <w:sz w:val="24"/>
          <w:szCs w:val="24"/>
          <w:highlight w:val="none"/>
          <w:lang w:eastAsia="en-US"/>
        </w:rPr>
        <w:br w:type="page" w:clear="all"/>
      </w:r>
      <w:r>
        <w:rPr>
          <w:rFonts w:hint="eastAsia" w:ascii="Arial" w:hAnsi="Arial" w:eastAsia="宋体" w:cs="Arial"/>
          <w:b/>
          <w:color w:val="auto"/>
          <w:sz w:val="28"/>
          <w:szCs w:val="28"/>
          <w:highlight w:val="none"/>
          <w:lang w:eastAsia="en-US"/>
        </w:rPr>
        <w:t xml:space="preserve">八、开标一览表</w:t>
      </w:r>
      <w:r>
        <w:rPr>
          <w:rFonts w:hint="eastAsia" w:ascii="Arial" w:hAnsi="Arial" w:eastAsia="宋体" w:cs="Arial"/>
          <w:b/>
          <w:color w:val="auto"/>
          <w:sz w:val="28"/>
          <w:szCs w:val="28"/>
          <w:highlight w:val="none"/>
          <w:lang w:eastAsia="zh-CN"/>
        </w:rPr>
        <w:t xml:space="preserve">（</w:t>
      </w:r>
      <w:r>
        <w:rPr>
          <w:rFonts w:hint="eastAsia" w:ascii="Arial" w:hAnsi="Arial" w:eastAsia="宋体" w:cs="Arial"/>
          <w:b/>
          <w:color w:val="auto"/>
          <w:sz w:val="28"/>
          <w:szCs w:val="28"/>
          <w:highlight w:val="none"/>
          <w:lang w:val="en-US" w:eastAsia="zh-CN"/>
        </w:rPr>
        <w:t xml:space="preserve">提供格式）</w:t>
      </w:r>
      <w:r>
        <w:rPr>
          <w:rFonts w:hint="eastAsia" w:ascii="Arial" w:hAnsi="Arial" w:eastAsia="宋体" w:cs="Arial"/>
          <w:b/>
          <w:color w:val="auto"/>
          <w:sz w:val="28"/>
          <w:szCs w:val="28"/>
          <w:highlight w:val="none"/>
          <w:lang w:eastAsia="en-US"/>
        </w:rPr>
        <w:t xml:space="preserve">：</w:t>
      </w:r>
      <w:r/>
    </w:p>
    <w:p>
      <w:pPr>
        <w:ind w:firstLine="482"/>
        <w:jc w:val="left"/>
        <w:spacing w:line="440" w:lineRule="exact"/>
        <w:shd w:val="clear" w:color="auto" w:fill="auto"/>
        <w:widowControl/>
        <w:rPr>
          <w:rFonts w:hint="eastAsia"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eastAsia="en-US"/>
        </w:rPr>
      </w:r>
      <w:r/>
    </w:p>
    <w:p>
      <w:pPr>
        <w:ind w:firstLine="200"/>
        <w:jc w:val="center"/>
        <w:shd w:val="clear" w:color="auto" w:fill="auto"/>
        <w:widowControl/>
        <w:rPr>
          <w:rFonts w:ascii="黑体" w:hAnsi="Arial" w:eastAsia="黑体" w:cs="Arial"/>
          <w:bCs/>
          <w:color w:val="auto"/>
          <w:sz w:val="28"/>
          <w:szCs w:val="28"/>
          <w:highlight w:val="none"/>
          <w:lang w:eastAsia="en-US"/>
        </w:rPr>
        <w:outlineLvl w:val="9"/>
      </w:pPr>
      <w:r>
        <w:rPr>
          <w:rFonts w:hint="eastAsia" w:ascii="黑体" w:hAnsi="Arial" w:eastAsia="黑体" w:cs="Arial"/>
          <w:bCs/>
          <w:color w:val="auto"/>
          <w:sz w:val="28"/>
          <w:szCs w:val="28"/>
          <w:highlight w:val="none"/>
          <w:lang w:eastAsia="en-US"/>
        </w:rPr>
        <w:t xml:space="preserve">开标一览表</w:t>
      </w:r>
      <w:r/>
    </w:p>
    <w:p>
      <w:pPr>
        <w:ind w:firstLine="200"/>
        <w:jc w:val="left"/>
        <w:spacing w:line="360" w:lineRule="auto"/>
        <w:shd w:val="clear" w:color="auto" w:fill="auto"/>
        <w:widowControl/>
        <w:rPr>
          <w:rFonts w:hint="eastAsia" w:ascii="黑体" w:hAnsi="Arial" w:eastAsia="黑体" w:cs="Arial"/>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r>
      <w:r/>
    </w:p>
    <w:p>
      <w:pPr>
        <w:ind w:firstLine="200"/>
        <w:jc w:val="left"/>
        <w:spacing w:line="360" w:lineRule="auto"/>
        <w:shd w:val="clear" w:color="auto" w:fill="auto"/>
        <w:widowControl/>
        <w:rPr>
          <w:rFonts w:ascii="黑体" w:hAnsi="Arial" w:eastAsia="黑体" w:cs="Arial"/>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t xml:space="preserve">项目编号：</w:t>
      </w:r>
      <w:r/>
    </w:p>
    <w:tbl>
      <w:tblPr>
        <w:tblStyle w:val="77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ind w:firstLine="200"/>
              <w:jc w:val="center"/>
              <w:shd w:val="clear" w:color="auto" w:fill="auto"/>
              <w:widowControl/>
              <w:rPr>
                <w:rFonts w:ascii="宋体" w:hAnsi="Arial" w:eastAsia="宋体" w:cs="Arial"/>
                <w:b/>
                <w:bCs/>
                <w:color w:val="auto"/>
                <w:sz w:val="24"/>
                <w:szCs w:val="24"/>
                <w:highlight w:val="none"/>
                <w:lang w:eastAsia="en-US"/>
              </w:rPr>
              <w:outlineLvl w:val="9"/>
            </w:pPr>
            <w:r>
              <w:rPr>
                <w:rFonts w:hint="eastAsia" w:ascii="宋体" w:hAnsi="宋体" w:eastAsia="宋体" w:cs="Arial"/>
                <w:b/>
                <w:bCs/>
                <w:color w:val="auto"/>
                <w:sz w:val="24"/>
                <w:szCs w:val="24"/>
                <w:highlight w:val="none"/>
                <w:lang w:eastAsia="en-US"/>
              </w:rPr>
              <w:t xml:space="preserve">项目名称</w:t>
            </w:r>
            <w:r/>
          </w:p>
        </w:tc>
        <w:tc>
          <w:tcPr>
            <w:tcW w:w="3188" w:type="dxa"/>
            <w:vAlign w:val="center"/>
            <w:textDirection w:val="lrTb"/>
            <w:noWrap w:val="false"/>
          </w:tcPr>
          <w:p>
            <w:pPr>
              <w:ind w:firstLine="200"/>
              <w:jc w:val="center"/>
              <w:shd w:val="clear" w:color="auto" w:fill="auto"/>
              <w:widowControl/>
              <w:rPr>
                <w:rFonts w:ascii="宋体" w:hAnsi="Arial" w:eastAsia="宋体" w:cs="Arial"/>
                <w:b/>
                <w:bCs/>
                <w:color w:val="auto"/>
                <w:sz w:val="24"/>
                <w:szCs w:val="24"/>
                <w:highlight w:val="none"/>
                <w:lang w:eastAsia="en-US"/>
              </w:rPr>
              <w:outlineLvl w:val="9"/>
            </w:pPr>
            <w:r>
              <w:rPr>
                <w:rFonts w:hint="eastAsia" w:ascii="宋体" w:hAnsi="宋体" w:eastAsia="宋体" w:cs="Arial"/>
                <w:b/>
                <w:bCs/>
                <w:color w:val="auto"/>
                <w:sz w:val="24"/>
                <w:szCs w:val="24"/>
                <w:highlight w:val="none"/>
                <w:lang w:eastAsia="en-US"/>
              </w:rPr>
              <w:t xml:space="preserve">投标总报价</w:t>
            </w:r>
            <w:r>
              <w:rPr>
                <w:rFonts w:hint="eastAsia" w:ascii="宋体" w:hAnsi="宋体" w:eastAsia="宋体" w:cs="Arial"/>
                <w:b/>
                <w:bCs/>
                <w:color w:val="auto"/>
                <w:sz w:val="24"/>
                <w:szCs w:val="24"/>
                <w:highlight w:val="none"/>
                <w:lang w:eastAsia="zh-CN"/>
              </w:rPr>
              <w:t xml:space="preserve">（</w:t>
            </w:r>
            <w:r>
              <w:rPr>
                <w:rFonts w:hint="eastAsia" w:ascii="宋体" w:hAnsi="宋体" w:eastAsia="宋体" w:cs="Arial"/>
                <w:b/>
                <w:bCs/>
                <w:color w:val="auto"/>
                <w:sz w:val="24"/>
                <w:szCs w:val="24"/>
                <w:highlight w:val="none"/>
                <w:lang w:eastAsia="en-US"/>
              </w:rPr>
              <w:t xml:space="preserve">小写</w:t>
            </w:r>
            <w:r>
              <w:rPr>
                <w:rFonts w:hint="eastAsia" w:ascii="宋体" w:hAnsi="宋体" w:eastAsia="宋体" w:cs="Arial"/>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ind w:firstLine="200"/>
              <w:jc w:val="center"/>
              <w:spacing w:line="400" w:lineRule="exact"/>
              <w:shd w:val="clear" w:color="auto" w:fill="auto"/>
              <w:rPr>
                <w:rFonts w:ascii="宋体" w:hAnsi="宋体" w:eastAsia="宋体" w:cs="Times New Roman"/>
                <w:bCs/>
                <w:color w:val="auto"/>
                <w:sz w:val="24"/>
                <w:szCs w:val="24"/>
                <w:highlight w:val="none"/>
                <w:u w:val="none"/>
                <w:lang w:val="en-US" w:eastAsia="en-US" w:bidi="ar-SA"/>
              </w:rPr>
              <w:outlineLvl w:val="9"/>
            </w:pPr>
            <w:r>
              <w:rPr>
                <w:rFonts w:ascii="宋体" w:hAnsi="宋体" w:eastAsia="宋体" w:cs="Times New Roman"/>
                <w:bCs/>
                <w:color w:val="auto"/>
                <w:sz w:val="24"/>
                <w:szCs w:val="24"/>
                <w:highlight w:val="none"/>
                <w:u w:val="none"/>
                <w:lang w:val="en-US" w:eastAsia="en-US" w:bidi="ar-SA"/>
              </w:rPr>
            </w:r>
            <w:r/>
          </w:p>
        </w:tc>
        <w:tc>
          <w:tcPr>
            <w:tcW w:w="3188" w:type="dxa"/>
            <w:vAlign w:val="center"/>
            <w:textDirection w:val="lrTb"/>
            <w:noWrap w:val="false"/>
          </w:tcPr>
          <w:p>
            <w:pPr>
              <w:ind w:firstLine="200"/>
              <w:jc w:val="center"/>
              <w:spacing w:line="360" w:lineRule="auto"/>
              <w:shd w:val="clear" w:color="auto" w:fill="auto"/>
              <w:rPr>
                <w:rFonts w:ascii="宋体" w:hAnsi="宋体" w:eastAsia="宋体" w:cs="Times New Roman"/>
                <w:b/>
                <w:color w:val="auto"/>
                <w:sz w:val="24"/>
                <w:szCs w:val="24"/>
                <w:highlight w:val="none"/>
                <w:u w:val="none"/>
                <w:lang w:val="en-US" w:eastAsia="en-US" w:bidi="ar-SA"/>
              </w:rPr>
              <w:outlineLvl w:val="9"/>
            </w:pPr>
            <w:r>
              <w:rPr>
                <w:rFonts w:ascii="宋体" w:hAnsi="宋体" w:eastAsia="宋体" w:cs="Times New Roman"/>
                <w:b/>
                <w:color w:val="auto"/>
                <w:sz w:val="24"/>
                <w:szCs w:val="24"/>
                <w:highlight w:val="none"/>
                <w:u w:val="none"/>
                <w:lang w:val="en-US" w:eastAsia="en-US" w:bidi="ar-SA"/>
              </w:rPr>
            </w:r>
            <w:r/>
          </w:p>
        </w:tc>
      </w:tr>
      <w:tr>
        <w:trPr>
          <w:cantSplit/>
          <w:trHeight w:val="780"/>
        </w:trPr>
        <w:tc>
          <w:tcPr>
            <w:gridSpan w:val="2"/>
            <w:tcW w:w="8885" w:type="dxa"/>
            <w:vAlign w:val="center"/>
            <w:textDirection w:val="lrTb"/>
            <w:noWrap w:val="false"/>
          </w:tcPr>
          <w:p>
            <w:pPr>
              <w:ind w:firstLine="200"/>
              <w:jc w:val="left"/>
              <w:shd w:val="clear" w:color="auto" w:fill="auto"/>
              <w:widowControl/>
              <w:rPr>
                <w:rFonts w:ascii="宋体" w:hAnsi="Arial" w:eastAsia="宋体" w:cs="Arial"/>
                <w:bCs/>
                <w:color w:val="auto"/>
                <w:sz w:val="24"/>
                <w:szCs w:val="24"/>
                <w:highlight w:val="none"/>
                <w:lang w:eastAsia="en-US"/>
              </w:rPr>
              <w:outlineLvl w:val="9"/>
            </w:pPr>
            <w:r>
              <w:rPr>
                <w:rFonts w:hint="eastAsia" w:ascii="黑体" w:hAnsi="Arial" w:eastAsia="黑体" w:cs="Arial"/>
                <w:color w:val="auto"/>
                <w:sz w:val="24"/>
                <w:szCs w:val="21"/>
                <w:highlight w:val="none"/>
                <w:lang w:eastAsia="en-US"/>
              </w:rPr>
              <w:t xml:space="preserve">投标总报价（大写）</w:t>
            </w:r>
            <w:r>
              <w:rPr>
                <w:rFonts w:hint="eastAsia" w:ascii="宋体" w:hAnsi="宋体" w:eastAsia="宋体" w:cs="Arial"/>
                <w:bCs/>
                <w:color w:val="auto"/>
                <w:sz w:val="24"/>
                <w:szCs w:val="24"/>
                <w:highlight w:val="none"/>
                <w:lang w:eastAsia="en-US"/>
              </w:rPr>
              <w:t xml:space="preserve">：</w:t>
            </w:r>
            <w:r/>
          </w:p>
        </w:tc>
      </w:tr>
    </w:tbl>
    <w:p>
      <w:pPr>
        <w:ind w:firstLine="200"/>
        <w:jc w:val="left"/>
        <w:spacing w:line="400" w:lineRule="exact"/>
        <w:shd w:val="clear" w:color="auto" w:fill="auto"/>
        <w:widowControl/>
        <w:rPr>
          <w:rFonts w:hint="eastAsia" w:ascii="黑体" w:hAnsi="Arial" w:eastAsia="黑体" w:cs="Arial"/>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t xml:space="preserve">投标人名称（盖章）：</w:t>
      </w:r>
      <w:r/>
    </w:p>
    <w:p>
      <w:pPr>
        <w:ind w:firstLine="200"/>
        <w:jc w:val="left"/>
        <w:spacing w:line="400" w:lineRule="exact"/>
        <w:shd w:val="clear" w:color="auto" w:fill="auto"/>
        <w:widowControl/>
        <w:rPr>
          <w:rFonts w:hint="eastAsia" w:ascii="黑体" w:hAnsi="Arial" w:eastAsia="黑体" w:cs="Arial"/>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r>
      <w:r/>
    </w:p>
    <w:p>
      <w:pPr>
        <w:ind w:firstLine="200"/>
        <w:jc w:val="left"/>
        <w:spacing w:line="400" w:lineRule="exact"/>
        <w:shd w:val="clear" w:color="auto" w:fill="auto"/>
        <w:widowControl/>
        <w:rPr>
          <w:rFonts w:hint="eastAsia" w:ascii="宋体" w:hAnsi="宋体" w:eastAsia="宋体" w:cs="宋体"/>
          <w:b/>
          <w:bCs w:val="0"/>
          <w:color w:val="auto"/>
          <w:sz w:val="21"/>
          <w:szCs w:val="21"/>
          <w:highlight w:val="none"/>
          <w:lang w:eastAsia="en-US"/>
        </w:rPr>
        <w:outlineLvl w:val="9"/>
      </w:pPr>
      <w:r>
        <w:rPr>
          <w:rFonts w:hint="eastAsia" w:ascii="宋体" w:hAnsi="宋体" w:eastAsia="宋体" w:cs="宋体"/>
          <w:b/>
          <w:bCs w:val="0"/>
          <w:color w:val="auto"/>
          <w:sz w:val="21"/>
          <w:szCs w:val="21"/>
          <w:highlight w:val="none"/>
          <w:lang w:eastAsia="en-US"/>
        </w:rPr>
        <w:t xml:space="preserve">注：因“苏采云”系统自带“开标一览表”模块，投标人须按“苏采云”系统中</w:t>
      </w:r>
      <w:r>
        <w:rPr>
          <w:rFonts w:hint="eastAsia" w:ascii="宋体" w:hAnsi="宋体" w:eastAsia="宋体" w:cs="宋体"/>
          <w:b/>
          <w:bCs w:val="0"/>
          <w:color w:val="auto"/>
          <w:sz w:val="21"/>
          <w:szCs w:val="21"/>
          <w:highlight w:val="none"/>
          <w:lang w:val="en-US" w:eastAsia="zh-CN"/>
        </w:rPr>
        <w:t xml:space="preserve">提供</w:t>
      </w:r>
      <w:r>
        <w:rPr>
          <w:rFonts w:hint="eastAsia" w:ascii="宋体" w:hAnsi="宋体" w:eastAsia="宋体" w:cs="宋体"/>
          <w:b/>
          <w:bCs w:val="0"/>
          <w:color w:val="auto"/>
          <w:sz w:val="21"/>
          <w:szCs w:val="21"/>
          <w:highlight w:val="none"/>
          <w:lang w:eastAsia="en-US"/>
        </w:rPr>
        <w:t xml:space="preserve">的模块格式，完整、正确地进行填报（具体位置为“基本目录”——“开标一览表”），此处可不用再重复填报。投标人的“开标一览表”及表中所填的投标报价均将以投标人在“苏采云”系统自带的模块格式中填报的为准。</w:t>
      </w:r>
      <w:r/>
    </w:p>
    <w:p>
      <w:pPr>
        <w:ind w:left="0" w:firstLine="0"/>
        <w:jc w:val="left"/>
        <w:spacing w:line="580" w:lineRule="exact"/>
        <w:shd w:val="clear" w:color="auto" w:fill="auto"/>
        <w:widowControl/>
        <w:rPr>
          <w:rFonts w:hint="eastAsia" w:ascii="宋体" w:hAnsi="宋体" w:eastAsia="宋体" w:cs="Arial"/>
          <w:bCs/>
          <w:color w:val="auto"/>
          <w:szCs w:val="21"/>
          <w:highlight w:val="none"/>
          <w:lang w:eastAsia="en-US"/>
        </w:rPr>
        <w:outlineLvl w:val="2"/>
      </w:pPr>
      <w:r>
        <w:rPr>
          <w:rFonts w:hint="eastAsia" w:ascii="黑体" w:hAnsi="Arial" w:eastAsia="黑体" w:cs="Arial"/>
          <w:bCs/>
          <w:color w:val="auto"/>
          <w:sz w:val="24"/>
          <w:szCs w:val="24"/>
          <w:highlight w:val="none"/>
          <w:lang w:eastAsia="en-US"/>
        </w:rPr>
        <w:br w:type="page" w:clear="all"/>
      </w:r>
      <w:r>
        <w:rPr>
          <w:rFonts w:hint="eastAsia" w:ascii="Arial" w:hAnsi="Arial" w:eastAsia="宋体" w:cs="Arial"/>
          <w:b/>
          <w:color w:val="auto"/>
          <w:sz w:val="28"/>
          <w:szCs w:val="28"/>
          <w:highlight w:val="none"/>
          <w:lang w:eastAsia="en-US"/>
        </w:rPr>
        <w:t xml:space="preserve">九、分项报价表（</w:t>
      </w:r>
      <w:r>
        <w:rPr>
          <w:rFonts w:hint="eastAsia" w:ascii="Arial" w:hAnsi="Arial" w:eastAsia="宋体" w:cs="Arial"/>
          <w:b/>
          <w:color w:val="auto"/>
          <w:sz w:val="28"/>
          <w:szCs w:val="28"/>
          <w:highlight w:val="none"/>
          <w:lang w:val="en-US" w:eastAsia="zh-CN"/>
        </w:rPr>
        <w:t xml:space="preserve">提供</w:t>
      </w:r>
      <w:r>
        <w:rPr>
          <w:rFonts w:hint="eastAsia" w:ascii="Arial" w:hAnsi="Arial" w:eastAsia="宋体" w:cs="Arial"/>
          <w:b/>
          <w:color w:val="auto"/>
          <w:sz w:val="28"/>
          <w:szCs w:val="28"/>
          <w:highlight w:val="none"/>
          <w:lang w:eastAsia="en-US"/>
        </w:rPr>
        <w:t xml:space="preserve">格式）：</w:t>
      </w:r>
      <w:r/>
    </w:p>
    <w:p>
      <w:pPr>
        <w:ind w:firstLine="200"/>
        <w:jc w:val="center"/>
        <w:spacing w:line="360" w:lineRule="auto"/>
        <w:shd w:val="clear" w:color="auto" w:fill="auto"/>
        <w:widowControl/>
        <w:rPr>
          <w:rFonts w:ascii="宋体" w:hAnsi="宋体" w:eastAsia="黑体" w:cs="Arial"/>
          <w:bCs/>
          <w:color w:val="auto"/>
          <w:szCs w:val="21"/>
          <w:highlight w:val="none"/>
          <w:lang w:val="en-US" w:eastAsia="zh-CN"/>
        </w:rPr>
      </w:pPr>
      <w:r>
        <w:rPr>
          <w:rFonts w:hint="eastAsia" w:ascii="黑体" w:hAnsi="Arial" w:eastAsia="黑体" w:cs="Arial"/>
          <w:bCs/>
          <w:color w:val="auto"/>
          <w:sz w:val="28"/>
          <w:szCs w:val="28"/>
          <w:highlight w:val="none"/>
          <w:lang w:eastAsia="en-US"/>
        </w:rPr>
        <w:t xml:space="preserve">分项报价</w:t>
      </w:r>
      <w:r>
        <w:rPr>
          <w:rFonts w:hint="eastAsia" w:ascii="黑体" w:hAnsi="Arial" w:eastAsia="黑体" w:cs="Arial"/>
          <w:bCs/>
          <w:color w:val="auto"/>
          <w:sz w:val="28"/>
          <w:szCs w:val="28"/>
          <w:highlight w:val="none"/>
          <w:lang w:val="en-US" w:eastAsia="zh-CN"/>
        </w:rPr>
        <w:t xml:space="preserve">表</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政府采购编号： </w:t>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08"/>
        <w:gridCol w:w="1085"/>
        <w:gridCol w:w="1044"/>
        <w:gridCol w:w="1614"/>
        <w:gridCol w:w="1678"/>
        <w:gridCol w:w="1322"/>
      </w:tblGrid>
      <w:tr>
        <w:trPr>
          <w:trHeight w:val="942"/>
        </w:trPr>
        <w:tc>
          <w:tcPr>
            <w:tcW w:w="71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序号</w:t>
            </w:r>
            <w:r/>
          </w:p>
        </w:tc>
        <w:tc>
          <w:tcPr>
            <w:tcW w:w="170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名称</w:t>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单位</w:t>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数量</w:t>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单价（元）</w:t>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合价（元）</w:t>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备注</w:t>
            </w:r>
            <w:r/>
          </w:p>
        </w:tc>
      </w:tr>
      <w:tr>
        <w:trPr>
          <w:trHeight w:val="639"/>
        </w:trPr>
        <w:tc>
          <w:tcPr>
            <w:tcW w:w="71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1</w:t>
            </w:r>
            <w:r/>
          </w:p>
        </w:tc>
        <w:tc>
          <w:tcPr>
            <w:tcW w:w="1708" w:type="dxa"/>
            <w:vAlign w:val="center"/>
            <w:textDirection w:val="lrTb"/>
            <w:noWrap w:val="false"/>
          </w:tcPr>
          <w:p>
            <w:pPr>
              <w:jc w:val="left"/>
              <w:rPr>
                <w:rFonts w:hint="eastAsia" w:hAnsi="宋体"/>
                <w:color w:val="auto"/>
                <w:sz w:val="24"/>
                <w:highlight w:val="none"/>
              </w:rPr>
            </w:pPr>
            <w:r>
              <w:rPr>
                <w:rFonts w:hint="eastAsia" w:hAnsi="宋体"/>
                <w:color w:val="auto"/>
                <w:sz w:val="24"/>
                <w:highlight w:val="none"/>
              </w:rPr>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r>
        <w:trPr>
          <w:trHeight w:val="475"/>
        </w:trPr>
        <w:tc>
          <w:tcPr>
            <w:tcW w:w="71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2</w:t>
            </w:r>
            <w:r/>
          </w:p>
        </w:tc>
        <w:tc>
          <w:tcPr>
            <w:tcW w:w="1708" w:type="dxa"/>
            <w:vAlign w:val="center"/>
            <w:textDirection w:val="lrTb"/>
            <w:noWrap w:val="false"/>
          </w:tcPr>
          <w:p>
            <w:pPr>
              <w:jc w:val="left"/>
              <w:rPr>
                <w:rFonts w:hint="eastAsia" w:hAnsi="宋体"/>
                <w:color w:val="auto"/>
                <w:sz w:val="24"/>
                <w:highlight w:val="none"/>
              </w:rPr>
            </w:pPr>
            <w:r>
              <w:rPr>
                <w:rFonts w:hint="eastAsia" w:hAnsi="宋体"/>
                <w:color w:val="auto"/>
                <w:sz w:val="24"/>
                <w:highlight w:val="none"/>
              </w:rPr>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r>
        <w:trPr>
          <w:trHeight w:val="632"/>
        </w:trPr>
        <w:tc>
          <w:tcPr>
            <w:tcW w:w="71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3</w:t>
            </w:r>
            <w:r/>
          </w:p>
        </w:tc>
        <w:tc>
          <w:tcPr>
            <w:tcW w:w="1708" w:type="dxa"/>
            <w:vAlign w:val="center"/>
            <w:textDirection w:val="lrTb"/>
            <w:noWrap w:val="false"/>
          </w:tcPr>
          <w:p>
            <w:pPr>
              <w:jc w:val="left"/>
              <w:rPr>
                <w:rFonts w:hint="eastAsia" w:hAnsi="宋体"/>
                <w:color w:val="auto"/>
                <w:sz w:val="24"/>
                <w:highlight w:val="none"/>
              </w:rPr>
            </w:pPr>
            <w:r>
              <w:rPr>
                <w:rFonts w:hint="eastAsia" w:hAnsi="宋体"/>
                <w:color w:val="auto"/>
                <w:sz w:val="24"/>
                <w:highlight w:val="none"/>
              </w:rPr>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r>
        <w:trPr>
          <w:trHeight w:val="632"/>
        </w:trPr>
        <w:tc>
          <w:tcPr>
            <w:tcW w:w="71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4</w:t>
            </w:r>
            <w:r/>
          </w:p>
        </w:tc>
        <w:tc>
          <w:tcPr>
            <w:tcW w:w="1708" w:type="dxa"/>
            <w:vAlign w:val="center"/>
            <w:textDirection w:val="lrTb"/>
            <w:noWrap w:val="false"/>
          </w:tcPr>
          <w:p>
            <w:pPr>
              <w:jc w:val="left"/>
              <w:rPr>
                <w:rFonts w:hint="eastAsia" w:hAnsi="宋体"/>
                <w:color w:val="auto"/>
                <w:sz w:val="24"/>
                <w:highlight w:val="none"/>
              </w:rPr>
            </w:pPr>
            <w:r>
              <w:rPr>
                <w:rFonts w:hint="eastAsia" w:hAnsi="宋体"/>
                <w:color w:val="auto"/>
                <w:sz w:val="24"/>
                <w:highlight w:val="none"/>
              </w:rPr>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r>
        <w:trPr>
          <w:trHeight w:val="573"/>
        </w:trPr>
        <w:tc>
          <w:tcPr>
            <w:tcW w:w="71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5</w:t>
            </w:r>
            <w:r/>
          </w:p>
        </w:tc>
        <w:tc>
          <w:tcPr>
            <w:tcW w:w="1708" w:type="dxa"/>
            <w:vAlign w:val="center"/>
            <w:textDirection w:val="lrTb"/>
            <w:noWrap w:val="false"/>
          </w:tcPr>
          <w:p>
            <w:pPr>
              <w:jc w:val="left"/>
              <w:rPr>
                <w:rFonts w:hint="eastAsia" w:hAnsi="宋体"/>
                <w:color w:val="auto"/>
                <w:sz w:val="24"/>
                <w:highlight w:val="none"/>
              </w:rPr>
            </w:pPr>
            <w:r>
              <w:rPr>
                <w:rFonts w:hint="eastAsia" w:hAnsi="宋体"/>
                <w:color w:val="auto"/>
                <w:sz w:val="24"/>
                <w:highlight w:val="none"/>
              </w:rPr>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r>
        <w:trPr>
          <w:trHeight w:val="632"/>
        </w:trPr>
        <w:tc>
          <w:tcPr>
            <w:tcW w:w="712" w:type="dxa"/>
            <w:vAlign w:val="center"/>
            <w:textDirection w:val="lrTb"/>
            <w:noWrap w:val="false"/>
          </w:tcPr>
          <w:p>
            <w:pPr>
              <w:jc w:val="center"/>
              <w:rPr>
                <w:rFonts w:hint="eastAsia" w:hAnsi="宋体"/>
                <w:color w:val="auto"/>
                <w:sz w:val="24"/>
                <w:highlight w:val="none"/>
              </w:rPr>
            </w:pPr>
            <w:r>
              <w:rPr>
                <w:rFonts w:hAnsi="宋体"/>
                <w:color w:val="auto"/>
                <w:sz w:val="24"/>
                <w:highlight w:val="none"/>
              </w:rPr>
              <w:t xml:space="preserve">…</w:t>
            </w:r>
            <w:r>
              <w:rPr>
                <w:rFonts w:hint="eastAsia" w:hAnsi="宋体"/>
                <w:color w:val="auto"/>
                <w:sz w:val="24"/>
                <w:highlight w:val="none"/>
              </w:rPr>
              <w:t xml:space="preserve"> </w:t>
            </w:r>
            <w:r>
              <w:rPr>
                <w:rFonts w:hAnsi="宋体"/>
                <w:color w:val="auto"/>
                <w:sz w:val="24"/>
                <w:highlight w:val="none"/>
              </w:rPr>
              <w:t xml:space="preserve">…</w:t>
            </w:r>
            <w:r/>
          </w:p>
        </w:tc>
        <w:tc>
          <w:tcPr>
            <w:tcW w:w="170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85"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04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14"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r>
        <w:trPr>
          <w:trHeight w:val="543"/>
        </w:trPr>
        <w:tc>
          <w:tcPr>
            <w:gridSpan w:val="5"/>
            <w:tcW w:w="6163"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t xml:space="preserve">总价（元）</w:t>
            </w:r>
            <w:r/>
          </w:p>
        </w:tc>
        <w:tc>
          <w:tcPr>
            <w:tcW w:w="1678"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c>
          <w:tcPr>
            <w:tcW w:w="1322" w:type="dxa"/>
            <w:vAlign w:val="center"/>
            <w:textDirection w:val="lrTb"/>
            <w:noWrap w:val="false"/>
          </w:tcPr>
          <w:p>
            <w:pPr>
              <w:jc w:val="center"/>
              <w:rPr>
                <w:rFonts w:hint="eastAsia" w:hAnsi="宋体"/>
                <w:color w:val="auto"/>
                <w:sz w:val="24"/>
                <w:highlight w:val="none"/>
              </w:rPr>
            </w:pPr>
            <w:r>
              <w:rPr>
                <w:rFonts w:hint="eastAsia" w:hAnsi="宋体"/>
                <w:color w:val="auto"/>
                <w:sz w:val="24"/>
                <w:highlight w:val="none"/>
              </w:rPr>
            </w:r>
            <w:r/>
          </w:p>
        </w:tc>
      </w:tr>
    </w:tbl>
    <w:p>
      <w:pPr>
        <w:spacing w:before="5" w:line="560" w:lineRule="atLeast"/>
        <w:rPr>
          <w:rFonts w:hAnsi="宋体"/>
          <w:b/>
          <w:bCs/>
          <w:color w:val="auto"/>
          <w:sz w:val="24"/>
          <w:highlight w:val="none"/>
        </w:rPr>
      </w:pPr>
      <w:r>
        <w:rPr>
          <w:rFonts w:hint="eastAsia" w:hAnsi="宋体"/>
          <w:b/>
          <w:bCs/>
          <w:color w:val="auto"/>
          <w:sz w:val="24"/>
          <w:highlight w:val="none"/>
        </w:rPr>
        <w:t xml:space="preserve">法定代表人或被授权代表签字或盖章：</w:t>
      </w:r>
      <w:r/>
    </w:p>
    <w:p>
      <w:pPr>
        <w:rPr>
          <w:rFonts w:hint="eastAsia"/>
          <w:color w:val="auto"/>
          <w:highlight w:val="none"/>
          <w:lang w:val="zh-CN"/>
        </w:rPr>
      </w:pPr>
      <w:r/>
      <w:bookmarkStart w:id="148" w:name="_Toc514"/>
      <w:r/>
      <w:bookmarkEnd w:id="148"/>
      <w:r/>
      <w:r/>
    </w:p>
    <w:p>
      <w:pPr>
        <w:ind w:firstLine="422"/>
        <w:spacing w:line="360" w:lineRule="auto"/>
        <w:rPr>
          <w:rFonts w:hint="eastAsia" w:hAnsi="宋体" w:cs="宋体"/>
          <w:color w:val="auto"/>
          <w:sz w:val="22"/>
          <w:szCs w:val="20"/>
          <w:highlight w:val="none"/>
        </w:rPr>
      </w:pPr>
      <w:r>
        <w:rPr>
          <w:rFonts w:hint="eastAsia" w:hAnsi="宋体" w:cs="宋体"/>
          <w:b/>
          <w:bCs/>
          <w:color w:val="auto"/>
          <w:sz w:val="22"/>
          <w:szCs w:val="20"/>
          <w:highlight w:val="none"/>
        </w:rPr>
        <w:t xml:space="preserve">备注：</w:t>
      </w:r>
      <w:r>
        <w:rPr>
          <w:rFonts w:hint="eastAsia" w:hAnsi="宋体" w:cs="宋体"/>
          <w:color w:val="auto"/>
          <w:sz w:val="22"/>
          <w:szCs w:val="20"/>
          <w:highlight w:val="none"/>
        </w:rPr>
        <w:t xml:space="preserve">（1）</w:t>
      </w:r>
      <w:r>
        <w:rPr>
          <w:rFonts w:hint="eastAsia" w:hAnsi="宋体" w:cs="宋体"/>
          <w:color w:val="auto"/>
          <w:sz w:val="22"/>
          <w:szCs w:val="20"/>
          <w:highlight w:val="none"/>
          <w:lang w:val="zh-CN"/>
        </w:rPr>
        <w:t xml:space="preserve">投标供应商如</w:t>
      </w:r>
      <w:r>
        <w:rPr>
          <w:rFonts w:hint="eastAsia" w:hAnsi="宋体" w:cs="宋体"/>
          <w:color w:val="auto"/>
          <w:sz w:val="22"/>
          <w:szCs w:val="20"/>
          <w:highlight w:val="none"/>
        </w:rPr>
        <w:t xml:space="preserve">为</w:t>
      </w:r>
      <w:r>
        <w:rPr>
          <w:rFonts w:hint="eastAsia" w:hAnsi="宋体" w:cs="宋体"/>
          <w:color w:val="auto"/>
          <w:sz w:val="22"/>
          <w:szCs w:val="20"/>
          <w:highlight w:val="none"/>
          <w:lang w:val="zh-CN"/>
        </w:rPr>
        <w:t xml:space="preserve">小型和微型企业，应当按照《政府采购促进中小企业发展</w:t>
      </w:r>
      <w:r>
        <w:rPr>
          <w:rFonts w:hint="eastAsia" w:hAnsi="宋体" w:cs="宋体"/>
          <w:color w:val="auto"/>
          <w:sz w:val="22"/>
          <w:szCs w:val="20"/>
          <w:highlight w:val="none"/>
        </w:rPr>
        <w:t xml:space="preserve">管理</w:t>
      </w:r>
      <w:r>
        <w:rPr>
          <w:rFonts w:hint="eastAsia" w:hAnsi="宋体" w:cs="宋体"/>
          <w:color w:val="auto"/>
          <w:sz w:val="22"/>
          <w:szCs w:val="20"/>
          <w:highlight w:val="none"/>
          <w:lang w:val="zh-CN"/>
        </w:rPr>
        <w:t xml:space="preserve">办法》（财库〔20</w:t>
      </w:r>
      <w:r>
        <w:rPr>
          <w:rFonts w:hint="eastAsia" w:hAnsi="宋体" w:cs="宋体"/>
          <w:color w:val="auto"/>
          <w:sz w:val="22"/>
          <w:szCs w:val="20"/>
          <w:highlight w:val="none"/>
        </w:rPr>
        <w:t xml:space="preserve">20</w:t>
      </w:r>
      <w:r>
        <w:rPr>
          <w:rFonts w:hint="eastAsia" w:hAnsi="宋体" w:cs="宋体"/>
          <w:color w:val="auto"/>
          <w:sz w:val="22"/>
          <w:szCs w:val="20"/>
          <w:highlight w:val="none"/>
          <w:lang w:val="zh-CN"/>
        </w:rPr>
        <w:t xml:space="preserve">〕</w:t>
      </w:r>
      <w:r>
        <w:rPr>
          <w:rFonts w:hint="eastAsia" w:hAnsi="宋体" w:cs="宋体"/>
          <w:color w:val="auto"/>
          <w:sz w:val="22"/>
          <w:szCs w:val="20"/>
          <w:highlight w:val="none"/>
        </w:rPr>
        <w:t xml:space="preserve">46</w:t>
      </w:r>
      <w:r>
        <w:rPr>
          <w:rFonts w:hint="eastAsia" w:hAnsi="宋体" w:cs="宋体"/>
          <w:color w:val="auto"/>
          <w:sz w:val="22"/>
          <w:szCs w:val="20"/>
          <w:highlight w:val="none"/>
          <w:lang w:val="zh-CN"/>
        </w:rPr>
        <w:t xml:space="preserve">号）的规定提供《中小企业声明函》（格式见附件）（中小企业划型标准详见《关于印发中小企业划型标准规定的通知》工信部联企业〔2011〕300号）；投标供应商如为“监狱企业”，必须提供由省级以上监狱管理局、戒毒管理局（含新疆生产建设兵团）出具的属于监狱企业的证明文件复印件；投标供应</w:t>
      </w:r>
      <w:r>
        <w:rPr>
          <w:rFonts w:hint="eastAsia" w:hAnsi="宋体" w:cs="宋体"/>
          <w:color w:val="auto"/>
          <w:sz w:val="22"/>
          <w:szCs w:val="20"/>
          <w:highlight w:val="none"/>
        </w:rPr>
        <w:t xml:space="preserve">商如为</w:t>
      </w:r>
      <w:r>
        <w:rPr>
          <w:rFonts w:hint="eastAsia" w:hAnsi="宋体" w:cs="宋体"/>
          <w:color w:val="auto"/>
          <w:sz w:val="22"/>
          <w:szCs w:val="20"/>
          <w:highlight w:val="none"/>
          <w:lang w:val="zh-CN"/>
        </w:rPr>
        <w:t xml:space="preserve">残疾人福利性单位，应当按照《财政部、民政部、中国残疾人联合会关于促进残疾人就业政府采购政策的通知》（财库〔2017〕141号）的规定提供《残疾人福利性单位声明函》（格式见附件）。如未按要求提供有效</w:t>
      </w:r>
      <w:r>
        <w:rPr>
          <w:rFonts w:hint="eastAsia" w:hAnsi="宋体" w:cs="宋体"/>
          <w:color w:val="auto"/>
          <w:sz w:val="22"/>
          <w:szCs w:val="20"/>
          <w:highlight w:val="none"/>
        </w:rPr>
        <w:t xml:space="preserve">声明函或证明资料</w:t>
      </w:r>
      <w:r>
        <w:rPr>
          <w:rFonts w:hint="eastAsia" w:hAnsi="宋体" w:cs="宋体"/>
          <w:color w:val="auto"/>
          <w:sz w:val="22"/>
          <w:szCs w:val="20"/>
          <w:highlight w:val="none"/>
          <w:lang w:val="zh-CN"/>
        </w:rPr>
        <w:t xml:space="preserve">，不得享受价格扣除。投标供应商对所报相关数据的真实性负责，</w:t>
      </w:r>
      <w:r>
        <w:rPr>
          <w:rFonts w:hint="eastAsia" w:hAnsi="宋体" w:cs="宋体"/>
          <w:color w:val="auto"/>
          <w:sz w:val="22"/>
          <w:szCs w:val="20"/>
          <w:highlight w:val="none"/>
          <w:lang w:val="en-US" w:eastAsia="zh-CN"/>
        </w:rPr>
        <w:t xml:space="preserve">江苏正华新工程咨询有限公司</w:t>
      </w:r>
      <w:r>
        <w:rPr>
          <w:rFonts w:hint="eastAsia" w:hAnsi="宋体" w:cs="宋体"/>
          <w:color w:val="auto"/>
          <w:sz w:val="22"/>
          <w:szCs w:val="20"/>
          <w:highlight w:val="none"/>
          <w:lang w:val="zh-CN"/>
        </w:rPr>
        <w:t xml:space="preserve">有权将相关内容进行公示；</w:t>
      </w:r>
      <w:r/>
    </w:p>
    <w:p>
      <w:pPr>
        <w:ind w:firstLine="420"/>
        <w:spacing w:line="360" w:lineRule="auto"/>
        <w:rPr>
          <w:rFonts w:hint="eastAsia" w:hAnsi="宋体" w:cs="宋体"/>
          <w:color w:val="auto"/>
          <w:sz w:val="22"/>
          <w:szCs w:val="20"/>
          <w:highlight w:val="none"/>
        </w:rPr>
      </w:pPr>
      <w:r>
        <w:rPr>
          <w:rFonts w:hint="eastAsia" w:hAnsi="宋体" w:cs="宋体"/>
          <w:color w:val="auto"/>
          <w:sz w:val="22"/>
          <w:szCs w:val="20"/>
          <w:highlight w:val="none"/>
        </w:rPr>
        <w:t xml:space="preserve">（2）</w:t>
      </w:r>
      <w:r>
        <w:rPr>
          <w:rFonts w:hint="eastAsia" w:hAnsi="宋体" w:cs="宋体"/>
          <w:color w:val="auto"/>
          <w:sz w:val="22"/>
          <w:szCs w:val="20"/>
          <w:highlight w:val="none"/>
          <w:lang w:val="zh-CN"/>
        </w:rPr>
        <w:t xml:space="preserve">投标</w:t>
      </w:r>
      <w:r>
        <w:rPr>
          <w:rFonts w:hint="eastAsia" w:hAnsi="宋体" w:cs="宋体"/>
          <w:color w:val="auto"/>
          <w:sz w:val="22"/>
          <w:szCs w:val="20"/>
          <w:highlight w:val="none"/>
        </w:rPr>
        <w:t xml:space="preserve">供应商应当根据“采购需求”的内容在上表中详细填写，包含但不限于以上内容，请各</w:t>
      </w:r>
      <w:r>
        <w:rPr>
          <w:rFonts w:hint="eastAsia" w:hAnsi="宋体" w:cs="宋体"/>
          <w:color w:val="auto"/>
          <w:sz w:val="22"/>
          <w:szCs w:val="20"/>
          <w:highlight w:val="none"/>
          <w:lang w:val="zh-CN"/>
        </w:rPr>
        <w:t xml:space="preserve">投标</w:t>
      </w:r>
      <w:r>
        <w:rPr>
          <w:rFonts w:hint="eastAsia" w:hAnsi="宋体" w:cs="宋体"/>
          <w:color w:val="auto"/>
          <w:sz w:val="22"/>
          <w:szCs w:val="20"/>
          <w:highlight w:val="none"/>
        </w:rPr>
        <w:t xml:space="preserve">供应商自行补充完善；</w:t>
      </w:r>
      <w:r/>
    </w:p>
    <w:p>
      <w:pPr>
        <w:ind w:firstLine="420"/>
        <w:spacing w:line="360" w:lineRule="auto"/>
        <w:rPr>
          <w:rFonts w:hint="eastAsia" w:hAnsi="宋体" w:cs="宋体"/>
          <w:color w:val="auto"/>
          <w:sz w:val="22"/>
          <w:szCs w:val="20"/>
          <w:highlight w:val="none"/>
        </w:rPr>
      </w:pPr>
      <w:r>
        <w:rPr>
          <w:rFonts w:hint="eastAsia" w:hAnsi="宋体" w:cs="宋体"/>
          <w:color w:val="auto"/>
          <w:sz w:val="22"/>
          <w:szCs w:val="20"/>
          <w:highlight w:val="none"/>
        </w:rPr>
        <w:t xml:space="preserve">（3）表格</w:t>
      </w:r>
      <w:r>
        <w:rPr>
          <w:rFonts w:hint="eastAsia" w:hAnsi="宋体" w:cs="宋体"/>
          <w:color w:val="auto"/>
          <w:sz w:val="22"/>
          <w:szCs w:val="20"/>
          <w:highlight w:val="none"/>
          <w:lang w:val="en-US" w:eastAsia="zh-CN"/>
        </w:rPr>
        <w:t xml:space="preserve">格式</w:t>
      </w:r>
      <w:r>
        <w:rPr>
          <w:rFonts w:hint="eastAsia" w:hAnsi="宋体" w:cs="宋体"/>
          <w:color w:val="auto"/>
          <w:sz w:val="22"/>
          <w:szCs w:val="20"/>
          <w:highlight w:val="none"/>
        </w:rPr>
        <w:t xml:space="preserve">可自行</w:t>
      </w:r>
      <w:r>
        <w:rPr>
          <w:rFonts w:hint="eastAsia" w:hAnsi="宋体" w:cs="宋体"/>
          <w:color w:val="auto"/>
          <w:sz w:val="22"/>
          <w:szCs w:val="20"/>
          <w:highlight w:val="none"/>
          <w:lang w:val="en-US" w:eastAsia="zh-CN"/>
        </w:rPr>
        <w:t xml:space="preserve">改变、</w:t>
      </w:r>
      <w:r>
        <w:rPr>
          <w:rFonts w:hint="eastAsia" w:hAnsi="宋体" w:cs="宋体"/>
          <w:color w:val="auto"/>
          <w:sz w:val="22"/>
          <w:szCs w:val="20"/>
          <w:highlight w:val="none"/>
        </w:rPr>
        <w:t xml:space="preserve">延长；</w:t>
      </w:r>
      <w:r/>
    </w:p>
    <w:p>
      <w:pPr>
        <w:ind w:firstLine="420"/>
        <w:spacing w:line="360" w:lineRule="auto"/>
        <w:rPr>
          <w:rFonts w:hint="eastAsia" w:hAnsi="宋体" w:cs="宋体"/>
          <w:color w:val="auto"/>
          <w:sz w:val="22"/>
          <w:szCs w:val="20"/>
          <w:highlight w:val="none"/>
        </w:rPr>
      </w:pPr>
      <w:r>
        <w:rPr>
          <w:rFonts w:hint="eastAsia" w:hAnsi="宋体" w:cs="宋体"/>
          <w:color w:val="auto"/>
          <w:sz w:val="22"/>
          <w:szCs w:val="20"/>
          <w:highlight w:val="none"/>
        </w:rPr>
        <w:t xml:space="preserve">（4）</w:t>
      </w:r>
      <w:r>
        <w:rPr>
          <w:rFonts w:hint="eastAsia" w:hAnsi="宋体" w:cs="宋体"/>
          <w:color w:val="auto"/>
          <w:sz w:val="22"/>
          <w:szCs w:val="20"/>
          <w:highlight w:val="none"/>
          <w:lang w:val="zh-CN"/>
        </w:rPr>
        <w:t xml:space="preserve">投标</w:t>
      </w:r>
      <w:r>
        <w:rPr>
          <w:rFonts w:hint="eastAsia" w:hAnsi="宋体" w:cs="宋体"/>
          <w:color w:val="auto"/>
          <w:sz w:val="22"/>
          <w:szCs w:val="20"/>
          <w:highlight w:val="none"/>
        </w:rPr>
        <w:t xml:space="preserve">供应商报价时应充分考虑服务期内所有可能影响到报价的因素，一旦投标结束最终中标，总价将包定，不予调整。如发生漏、缺、少项，都将被认为是中标供应商的报价让利行为，损失自负；</w:t>
      </w:r>
      <w:r/>
    </w:p>
    <w:p>
      <w:pPr>
        <w:rPr>
          <w:rFonts w:hint="eastAsia" w:hAnsi="宋体" w:cs="宋体"/>
          <w:color w:val="auto"/>
          <w:sz w:val="22"/>
          <w:szCs w:val="20"/>
          <w:highlight w:val="none"/>
        </w:rPr>
      </w:pPr>
      <w:r>
        <w:rPr>
          <w:rFonts w:hint="eastAsia" w:hAnsi="宋体" w:cs="宋体"/>
          <w:color w:val="auto"/>
          <w:sz w:val="22"/>
          <w:szCs w:val="20"/>
          <w:highlight w:val="none"/>
        </w:rPr>
        <w:br w:type="page" w:clear="all"/>
      </w:r>
      <w:r/>
    </w:p>
    <w:p>
      <w:pPr>
        <w:ind w:left="0" w:firstLine="0"/>
        <w:jc w:val="left"/>
        <w:spacing w:line="580" w:lineRule="exact"/>
        <w:shd w:val="clear" w:color="auto" w:fill="auto"/>
        <w:widowControl/>
        <w:rPr>
          <w:rFonts w:hint="eastAsia" w:ascii="Arial" w:hAnsi="Arial" w:eastAsia="宋体" w:cs="Arial"/>
          <w:b/>
          <w:color w:val="auto"/>
          <w:sz w:val="28"/>
          <w:szCs w:val="28"/>
          <w:highlight w:val="none"/>
          <w:lang w:eastAsia="en-US"/>
        </w:rPr>
        <w:outlineLvl w:val="2"/>
      </w:pPr>
      <w:r>
        <w:rPr>
          <w:rFonts w:hint="eastAsia" w:ascii="Arial" w:hAnsi="Arial" w:eastAsia="宋体" w:cs="Arial"/>
          <w:b/>
          <w:color w:val="auto"/>
          <w:sz w:val="28"/>
          <w:szCs w:val="28"/>
          <w:highlight w:val="none"/>
          <w:lang w:eastAsia="en-US"/>
        </w:rPr>
        <w:t xml:space="preserve">十、投标偏离表（</w:t>
      </w:r>
      <w:r>
        <w:rPr>
          <w:rFonts w:hint="eastAsia" w:ascii="Arial" w:hAnsi="Arial" w:eastAsia="宋体" w:cs="Arial"/>
          <w:b/>
          <w:color w:val="auto"/>
          <w:sz w:val="28"/>
          <w:szCs w:val="28"/>
          <w:highlight w:val="none"/>
          <w:lang w:val="en-US" w:eastAsia="zh-CN"/>
        </w:rPr>
        <w:t xml:space="preserve">提供</w:t>
      </w:r>
      <w:r>
        <w:rPr>
          <w:rFonts w:hint="eastAsia" w:ascii="Arial" w:hAnsi="Arial" w:eastAsia="宋体" w:cs="Arial"/>
          <w:b/>
          <w:color w:val="auto"/>
          <w:sz w:val="28"/>
          <w:szCs w:val="28"/>
          <w:highlight w:val="none"/>
          <w:lang w:eastAsia="en-US"/>
        </w:rPr>
        <w:t xml:space="preserve">格式）：</w:t>
      </w:r>
      <w:r/>
    </w:p>
    <w:p>
      <w:pPr>
        <w:ind w:firstLine="490"/>
        <w:jc w:val="center"/>
        <w:shd w:val="clear" w:color="auto" w:fill="auto"/>
        <w:widowControl/>
        <w:rPr>
          <w:rFonts w:ascii="黑体" w:hAnsi="Arial" w:eastAsia="黑体" w:cs="Arial"/>
          <w:bCs/>
          <w:color w:val="auto"/>
          <w:sz w:val="28"/>
          <w:szCs w:val="28"/>
          <w:highlight w:val="none"/>
          <w:lang w:eastAsia="en-US"/>
        </w:rPr>
        <w:outlineLvl w:val="9"/>
      </w:pPr>
      <w:r>
        <w:rPr>
          <w:rFonts w:ascii="黑体" w:hAnsi="Arial" w:eastAsia="黑体" w:cs="Arial"/>
          <w:bCs/>
          <w:color w:val="auto"/>
          <w:sz w:val="28"/>
          <w:szCs w:val="28"/>
          <w:highlight w:val="none"/>
          <w:lang w:eastAsia="en-US"/>
        </w:rPr>
      </w:r>
      <w:r/>
    </w:p>
    <w:p>
      <w:pPr>
        <w:ind w:firstLine="490"/>
        <w:jc w:val="center"/>
        <w:shd w:val="clear" w:color="auto" w:fill="auto"/>
        <w:widowControl/>
        <w:rPr>
          <w:rFonts w:ascii="黑体" w:hAnsi="Arial" w:eastAsia="黑体" w:cs="Arial"/>
          <w:bCs/>
          <w:color w:val="auto"/>
          <w:sz w:val="28"/>
          <w:szCs w:val="28"/>
          <w:highlight w:val="none"/>
          <w:lang w:eastAsia="en-US"/>
        </w:rPr>
        <w:outlineLvl w:val="9"/>
      </w:pPr>
      <w:r>
        <w:rPr>
          <w:rFonts w:hint="eastAsia" w:ascii="黑体" w:hAnsi="Arial" w:eastAsia="黑体" w:cs="Arial"/>
          <w:bCs/>
          <w:color w:val="auto"/>
          <w:sz w:val="28"/>
          <w:szCs w:val="28"/>
          <w:highlight w:val="none"/>
          <w:lang w:eastAsia="en-US"/>
        </w:rPr>
        <w:t xml:space="preserve">投标偏离表</w:t>
      </w:r>
      <w:r/>
    </w:p>
    <w:p>
      <w:pPr>
        <w:ind w:firstLine="200"/>
        <w:jc w:val="center"/>
        <w:spacing w:line="400" w:lineRule="exact"/>
        <w:shd w:val="clear" w:color="auto" w:fill="auto"/>
        <w:widowControl/>
        <w:rPr>
          <w:rFonts w:ascii="黑体" w:hAnsi="Arial" w:eastAsia="黑体" w:cs="Arial"/>
          <w:bCs/>
          <w:color w:val="auto"/>
          <w:sz w:val="28"/>
          <w:szCs w:val="28"/>
          <w:highlight w:val="none"/>
          <w:lang w:eastAsia="en-US"/>
        </w:rPr>
        <w:outlineLvl w:val="9"/>
      </w:pPr>
      <w:r>
        <w:rPr>
          <w:rFonts w:ascii="黑体" w:hAnsi="Arial" w:eastAsia="黑体" w:cs="Arial"/>
          <w:bCs/>
          <w:color w:val="auto"/>
          <w:sz w:val="28"/>
          <w:szCs w:val="28"/>
          <w:highlight w:val="none"/>
          <w:lang w:eastAsia="en-US"/>
        </w:rPr>
      </w:r>
      <w:r/>
    </w:p>
    <w:p>
      <w:pPr>
        <w:ind w:firstLine="200"/>
        <w:jc w:val="center"/>
        <w:spacing w:line="400" w:lineRule="exact"/>
        <w:shd w:val="clear" w:color="auto" w:fill="auto"/>
        <w:widowControl/>
        <w:rPr>
          <w:rFonts w:ascii="黑体" w:hAnsi="Arial" w:eastAsia="黑体" w:cs="Arial"/>
          <w:bCs/>
          <w:color w:val="auto"/>
          <w:sz w:val="28"/>
          <w:szCs w:val="28"/>
          <w:highlight w:val="none"/>
          <w:lang w:eastAsia="en-US"/>
        </w:rPr>
        <w:outlineLvl w:val="9"/>
      </w:pPr>
      <w:r>
        <w:rPr>
          <w:rFonts w:ascii="黑体" w:hAnsi="Arial" w:eastAsia="黑体" w:cs="Arial"/>
          <w:bCs/>
          <w:color w:val="auto"/>
          <w:sz w:val="28"/>
          <w:szCs w:val="28"/>
          <w:highlight w:val="none"/>
          <w:lang w:eastAsia="en-US"/>
        </w:rPr>
      </w:r>
      <w:r/>
    </w:p>
    <w:p>
      <w:pPr>
        <w:ind w:firstLine="200"/>
        <w:jc w:val="left"/>
        <w:spacing w:line="400" w:lineRule="exact"/>
        <w:shd w:val="clear" w:color="auto" w:fill="auto"/>
        <w:widowControl/>
        <w:rPr>
          <w:rFonts w:ascii="黑体" w:hAnsi="Arial" w:eastAsia="黑体" w:cs="Arial"/>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t xml:space="preserve">项目编号：</w:t>
      </w:r>
      <w:r/>
    </w:p>
    <w:tbl>
      <w:tblPr>
        <w:tblStyle w:val="77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200"/>
              <w:jc w:val="center"/>
              <w:shd w:val="clear" w:color="auto" w:fill="auto"/>
              <w:widowControl/>
              <w:rPr>
                <w:rFonts w:ascii="宋体" w:hAnsi="Arial" w:eastAsia="宋体" w:cs="Arial"/>
                <w:b/>
                <w:bCs/>
                <w:color w:val="auto"/>
                <w:sz w:val="24"/>
                <w:szCs w:val="24"/>
                <w:highlight w:val="none"/>
                <w:lang w:eastAsia="en-US"/>
              </w:rPr>
              <w:outlineLvl w:val="9"/>
            </w:pPr>
            <w:r>
              <w:rPr>
                <w:rFonts w:hint="eastAsia" w:ascii="宋体" w:hAnsi="宋体" w:eastAsia="宋体" w:cs="Arial"/>
                <w:b/>
                <w:bCs/>
                <w:color w:val="auto"/>
                <w:sz w:val="24"/>
                <w:szCs w:val="24"/>
                <w:highlight w:val="none"/>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200"/>
              <w:jc w:val="center"/>
              <w:shd w:val="clear" w:color="auto" w:fill="auto"/>
              <w:widowControl/>
              <w:rPr>
                <w:rFonts w:ascii="宋体" w:hAnsi="Arial" w:eastAsia="宋体" w:cs="Arial"/>
                <w:b/>
                <w:bCs/>
                <w:color w:val="auto"/>
                <w:sz w:val="24"/>
                <w:szCs w:val="24"/>
                <w:highlight w:val="none"/>
                <w:lang w:eastAsia="en-US"/>
              </w:rPr>
              <w:outlineLvl w:val="9"/>
            </w:pPr>
            <w:r>
              <w:rPr>
                <w:rFonts w:hint="eastAsia" w:ascii="宋体" w:hAnsi="宋体" w:eastAsia="宋体" w:cs="Arial"/>
                <w:b/>
                <w:bCs/>
                <w:color w:val="auto"/>
                <w:sz w:val="24"/>
                <w:szCs w:val="24"/>
                <w:highlight w:val="none"/>
                <w:lang w:eastAsia="en-US"/>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200"/>
              <w:jc w:val="center"/>
              <w:shd w:val="clear" w:color="auto" w:fill="auto"/>
              <w:widowControl/>
              <w:rPr>
                <w:rFonts w:ascii="宋体" w:hAnsi="Arial" w:eastAsia="宋体" w:cs="Arial"/>
                <w:b/>
                <w:bCs/>
                <w:color w:val="auto"/>
                <w:sz w:val="24"/>
                <w:szCs w:val="24"/>
                <w:highlight w:val="none"/>
                <w:lang w:eastAsia="en-US"/>
              </w:rPr>
              <w:outlineLvl w:val="9"/>
            </w:pPr>
            <w:r>
              <w:rPr>
                <w:rFonts w:hint="eastAsia" w:ascii="宋体" w:hAnsi="宋体" w:eastAsia="宋体" w:cs="Arial"/>
                <w:b/>
                <w:bCs/>
                <w:color w:val="auto"/>
                <w:sz w:val="24"/>
                <w:szCs w:val="24"/>
                <w:highlight w:val="none"/>
                <w:lang w:eastAsia="en-US"/>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200"/>
              <w:jc w:val="center"/>
              <w:shd w:val="clear" w:color="auto" w:fill="auto"/>
              <w:widowControl/>
              <w:rPr>
                <w:rFonts w:ascii="宋体" w:hAnsi="Arial" w:eastAsia="宋体" w:cs="Arial"/>
                <w:b/>
                <w:bCs/>
                <w:color w:val="auto"/>
                <w:sz w:val="24"/>
                <w:szCs w:val="24"/>
                <w:highlight w:val="none"/>
                <w:lang w:eastAsia="en-US"/>
              </w:rPr>
              <w:outlineLvl w:val="9"/>
            </w:pPr>
            <w:r>
              <w:rPr>
                <w:rFonts w:hint="eastAsia" w:ascii="宋体" w:hAnsi="宋体" w:eastAsia="宋体" w:cs="Arial"/>
                <w:b/>
                <w:bCs/>
                <w:color w:val="auto"/>
                <w:sz w:val="24"/>
                <w:szCs w:val="24"/>
                <w:highlight w:val="none"/>
                <w:lang w:eastAsia="en-US"/>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200"/>
              <w:jc w:val="center"/>
              <w:shd w:val="clear" w:color="auto" w:fill="auto"/>
              <w:widowControl/>
              <w:rPr>
                <w:rFonts w:ascii="宋体" w:hAnsi="Arial" w:eastAsia="宋体" w:cs="Arial"/>
                <w:bCs/>
                <w:color w:val="auto"/>
                <w:szCs w:val="21"/>
                <w:highlight w:val="none"/>
                <w:lang w:eastAsia="en-US"/>
              </w:rPr>
              <w:outlineLvl w:val="9"/>
            </w:pPr>
            <w:r>
              <w:rPr>
                <w:rFonts w:ascii="宋体" w:hAnsi="Arial" w:eastAsia="宋体" w:cs="Arial"/>
                <w:bCs/>
                <w:color w:val="auto"/>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200"/>
              <w:jc w:val="left"/>
              <w:shd w:val="clear" w:color="auto" w:fill="auto"/>
              <w:widowControl/>
              <w:rPr>
                <w:rFonts w:ascii="宋体" w:hAnsi="Arial" w:eastAsia="宋体" w:cs="Arial"/>
                <w:bCs/>
                <w:color w:val="auto"/>
                <w:szCs w:val="21"/>
                <w:highlight w:val="none"/>
                <w:lang w:eastAsia="en-US"/>
              </w:rPr>
              <w:outlineLvl w:val="9"/>
            </w:pPr>
            <w:r>
              <w:rPr>
                <w:rFonts w:ascii="宋体" w:hAnsi="Arial" w:eastAsia="宋体" w:cs="Arial"/>
                <w:bCs/>
                <w:color w:val="auto"/>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200"/>
              <w:jc w:val="center"/>
              <w:shd w:val="clear" w:color="auto" w:fill="auto"/>
              <w:widowControl/>
              <w:rPr>
                <w:rFonts w:ascii="宋体" w:hAnsi="Arial" w:eastAsia="宋体" w:cs="Arial"/>
                <w:bCs/>
                <w:color w:val="auto"/>
                <w:szCs w:val="21"/>
                <w:highlight w:val="none"/>
                <w:lang w:eastAsia="en-US"/>
              </w:rPr>
              <w:outlineLvl w:val="9"/>
            </w:pPr>
            <w:r>
              <w:rPr>
                <w:rFonts w:ascii="宋体" w:hAnsi="Arial" w:eastAsia="宋体" w:cs="Arial"/>
                <w:bCs/>
                <w:color w:val="auto"/>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200"/>
              <w:jc w:val="center"/>
              <w:shd w:val="clear" w:color="auto" w:fill="auto"/>
              <w:widowControl/>
              <w:rPr>
                <w:rFonts w:ascii="宋体" w:hAnsi="Arial" w:eastAsia="宋体" w:cs="Arial"/>
                <w:bCs/>
                <w:color w:val="auto"/>
                <w:szCs w:val="21"/>
                <w:highlight w:val="none"/>
                <w:lang w:eastAsia="en-US"/>
              </w:rPr>
              <w:outlineLvl w:val="9"/>
            </w:pPr>
            <w:r>
              <w:rPr>
                <w:rFonts w:ascii="宋体" w:hAnsi="Arial" w:eastAsia="宋体" w:cs="Arial"/>
                <w:bCs/>
                <w:color w:val="auto"/>
                <w:szCs w:val="21"/>
                <w:highlight w:val="none"/>
                <w:lang w:eastAsia="en-US"/>
              </w:rPr>
            </w:r>
            <w:r/>
          </w:p>
        </w:tc>
      </w:tr>
    </w:tbl>
    <w:p>
      <w:pPr>
        <w:ind w:firstLine="200"/>
        <w:jc w:val="left"/>
        <w:shd w:val="clear" w:color="auto" w:fill="auto"/>
        <w:widowControl/>
        <w:rPr>
          <w:rFonts w:hint="eastAsia" w:ascii="宋体" w:hAnsi="Arial" w:eastAsia="黑体" w:cs="Arial"/>
          <w:b/>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t xml:space="preserve">投标人名称（盖章）：</w:t>
      </w:r>
      <w:r/>
    </w:p>
    <w:p>
      <w:pPr>
        <w:ind w:firstLine="200"/>
        <w:jc w:val="left"/>
        <w:shd w:val="clear" w:color="auto" w:fill="auto"/>
        <w:widowControl/>
        <w:rPr>
          <w:rFonts w:ascii="宋体" w:hAnsi="Arial" w:eastAsia="宋体" w:cs="Arial"/>
          <w:bCs/>
          <w:color w:val="auto"/>
          <w:sz w:val="30"/>
          <w:szCs w:val="21"/>
          <w:highlight w:val="none"/>
          <w:lang w:eastAsia="en-US"/>
        </w:rPr>
        <w:outlineLvl w:val="9"/>
      </w:pPr>
      <w:r>
        <w:rPr>
          <w:rFonts w:ascii="宋体" w:hAnsi="Arial" w:eastAsia="宋体" w:cs="Arial"/>
          <w:bCs/>
          <w:color w:val="auto"/>
          <w:sz w:val="30"/>
          <w:szCs w:val="21"/>
          <w:highlight w:val="none"/>
          <w:lang w:eastAsia="en-US"/>
        </w:rPr>
      </w:r>
      <w:r/>
    </w:p>
    <w:p>
      <w:pPr>
        <w:ind w:firstLine="420"/>
        <w:jc w:val="left"/>
        <w:shd w:val="clear" w:color="auto" w:fill="auto"/>
        <w:widowControl/>
        <w:rPr>
          <w:rFonts w:hint="eastAsia" w:ascii="宋体" w:hAnsi="宋体" w:eastAsia="宋体" w:cs="宋体"/>
          <w:bCs/>
          <w:color w:val="auto"/>
          <w:sz w:val="21"/>
          <w:szCs w:val="21"/>
          <w:highlight w:val="none"/>
          <w:lang w:eastAsia="en-US"/>
        </w:rPr>
        <w:outlineLvl w:val="9"/>
      </w:pPr>
      <w:r>
        <w:rPr>
          <w:rFonts w:hint="eastAsia" w:ascii="宋体" w:hAnsi="宋体" w:eastAsia="宋体" w:cs="宋体"/>
          <w:bCs/>
          <w:color w:val="auto"/>
          <w:sz w:val="21"/>
          <w:szCs w:val="21"/>
          <w:highlight w:val="none"/>
          <w:lang w:eastAsia="en-US"/>
        </w:rPr>
        <w:t xml:space="preserve">注：（1）本表不得删除；</w:t>
      </w:r>
      <w:r/>
    </w:p>
    <w:p>
      <w:pPr>
        <w:ind w:firstLine="420"/>
        <w:jc w:val="left"/>
        <w:shd w:val="clear" w:color="auto" w:fill="auto"/>
        <w:widowControl/>
        <w:rPr>
          <w:rFonts w:hint="eastAsia" w:ascii="宋体" w:hAnsi="宋体" w:eastAsia="宋体" w:cs="宋体"/>
          <w:bCs/>
          <w:color w:val="auto"/>
          <w:sz w:val="21"/>
          <w:szCs w:val="21"/>
          <w:highlight w:val="none"/>
          <w:lang w:eastAsia="en-US"/>
        </w:rPr>
        <w:outlineLvl w:val="9"/>
      </w:pPr>
      <w:r>
        <w:rPr>
          <w:rFonts w:hint="eastAsia" w:ascii="宋体" w:hAnsi="宋体" w:eastAsia="宋体" w:cs="宋体"/>
          <w:bCs/>
          <w:color w:val="auto"/>
          <w:sz w:val="21"/>
          <w:szCs w:val="21"/>
          <w:highlight w:val="none"/>
          <w:lang w:eastAsia="en-US"/>
        </w:rPr>
        <w:t xml:space="preserve">   （2）如无任何技术偏离，请于本表“偏离说明”中注明“无偏离”；</w:t>
      </w:r>
      <w:r/>
    </w:p>
    <w:p>
      <w:pPr>
        <w:ind w:firstLine="420"/>
        <w:jc w:val="left"/>
        <w:shd w:val="clear" w:color="auto" w:fill="auto"/>
        <w:widowControl/>
        <w:rPr>
          <w:rFonts w:hint="eastAsia" w:ascii="宋体" w:hAnsi="宋体" w:eastAsia="宋体" w:cs="宋体"/>
          <w:bCs/>
          <w:color w:val="auto"/>
          <w:sz w:val="21"/>
          <w:szCs w:val="21"/>
          <w:highlight w:val="none"/>
          <w:lang w:eastAsia="en-US"/>
        </w:rPr>
        <w:outlineLvl w:val="9"/>
      </w:pPr>
      <w:r>
        <w:rPr>
          <w:rFonts w:hint="eastAsia" w:ascii="宋体" w:hAnsi="宋体" w:eastAsia="宋体" w:cs="宋体"/>
          <w:bCs/>
          <w:color w:val="auto"/>
          <w:sz w:val="21"/>
          <w:szCs w:val="21"/>
          <w:highlight w:val="none"/>
          <w:lang w:eastAsia="en-US"/>
        </w:rPr>
        <w:t xml:space="preserve">   （3）如有</w:t>
      </w:r>
      <w:r>
        <w:rPr>
          <w:rFonts w:hint="eastAsia" w:ascii="宋体" w:hAnsi="宋体" w:eastAsia="宋体" w:cs="宋体"/>
          <w:bCs/>
          <w:color w:val="auto"/>
          <w:sz w:val="21"/>
          <w:szCs w:val="21"/>
          <w:highlight w:val="none"/>
          <w:lang w:val="en-US" w:eastAsia="zh-CN"/>
        </w:rPr>
        <w:t xml:space="preserve">服务</w:t>
      </w:r>
      <w:r>
        <w:rPr>
          <w:rFonts w:hint="eastAsia" w:ascii="宋体" w:hAnsi="宋体" w:eastAsia="宋体" w:cs="宋体"/>
          <w:bCs/>
          <w:color w:val="auto"/>
          <w:sz w:val="21"/>
          <w:szCs w:val="21"/>
          <w:highlight w:val="none"/>
          <w:lang w:eastAsia="en-US"/>
        </w:rPr>
        <w:t xml:space="preserve">偏离项，请于本表中列明偏离内容，如需要可自行延长，其余无偏离内容不须赘述。</w:t>
      </w:r>
      <w:bookmarkStart w:id="149" w:name="_Hlt26609389"/>
      <w:r/>
      <w:bookmarkEnd w:id="149"/>
      <w:r/>
      <w:bookmarkStart w:id="150" w:name="_Hlt26955066"/>
      <w:r/>
      <w:bookmarkEnd w:id="150"/>
      <w:r/>
      <w:bookmarkStart w:id="151" w:name="_Hlt26671374"/>
      <w:r/>
      <w:bookmarkEnd w:id="151"/>
      <w:r/>
      <w:bookmarkStart w:id="152" w:name="_格式2__法定代表人授权书"/>
      <w:r/>
      <w:bookmarkEnd w:id="152"/>
      <w:r/>
      <w:r/>
    </w:p>
    <w:p>
      <w:pPr>
        <w:ind w:firstLine="420"/>
        <w:jc w:val="left"/>
        <w:shd w:val="clear" w:color="auto" w:fill="auto"/>
        <w:widowControl/>
        <w:rPr>
          <w:rFonts w:hint="eastAsia" w:ascii="宋体" w:hAnsi="宋体" w:eastAsia="宋体" w:cs="Arial"/>
          <w:bCs/>
          <w:color w:val="auto"/>
          <w:sz w:val="24"/>
          <w:szCs w:val="24"/>
          <w:highlight w:val="none"/>
          <w:lang w:eastAsia="en-US"/>
        </w:rPr>
        <w:outlineLvl w:val="9"/>
      </w:pPr>
      <w:r>
        <w:rPr>
          <w:rFonts w:hint="eastAsia" w:ascii="宋体" w:hAnsi="宋体" w:eastAsia="宋体" w:cs="Arial"/>
          <w:bCs/>
          <w:color w:val="auto"/>
          <w:sz w:val="24"/>
          <w:szCs w:val="24"/>
          <w:highlight w:val="none"/>
          <w:lang w:eastAsia="en-US"/>
        </w:rPr>
      </w:r>
      <w:r/>
    </w:p>
    <w:p>
      <w:pPr>
        <w:ind w:firstLine="420"/>
        <w:jc w:val="left"/>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r>
      <w:r/>
    </w:p>
    <w:p>
      <w:pPr>
        <w:ind w:firstLine="420"/>
        <w:jc w:val="left"/>
        <w:shd w:val="clear" w:color="auto" w:fill="auto"/>
        <w:widowControl/>
        <w:rPr>
          <w:rFonts w:ascii="宋体" w:hAnsi="宋体" w:eastAsia="宋体" w:cs="Arial"/>
          <w:bCs/>
          <w:color w:val="auto"/>
          <w:sz w:val="24"/>
          <w:szCs w:val="24"/>
          <w:highlight w:val="none"/>
          <w:lang w:eastAsia="en-US"/>
        </w:rPr>
        <w:outlineLvl w:val="9"/>
      </w:pPr>
      <w:r>
        <w:rPr>
          <w:rFonts w:ascii="宋体" w:hAnsi="宋体" w:eastAsia="宋体" w:cs="Arial"/>
          <w:bCs/>
          <w:color w:val="auto"/>
          <w:sz w:val="24"/>
          <w:szCs w:val="24"/>
          <w:highlight w:val="none"/>
          <w:lang w:eastAsia="en-US"/>
        </w:rPr>
      </w:r>
      <w:r/>
    </w:p>
    <w:p>
      <w:pPr>
        <w:ind w:left="0" w:firstLine="0"/>
        <w:jc w:val="left"/>
        <w:spacing w:line="580" w:lineRule="exact"/>
        <w:shd w:val="clear" w:color="auto" w:fill="auto"/>
        <w:widowControl/>
        <w:rPr>
          <w:rFonts w:hint="eastAsia" w:ascii="Arial" w:hAnsi="Arial" w:eastAsia="宋体" w:cs="Arial"/>
          <w:b/>
          <w:color w:val="auto"/>
          <w:sz w:val="28"/>
          <w:szCs w:val="28"/>
          <w:highlight w:val="none"/>
          <w:lang w:val="en-US" w:eastAsia="zh-CN"/>
        </w:rPr>
        <w:outlineLvl w:val="2"/>
      </w:pPr>
      <w:r>
        <w:rPr>
          <w:rFonts w:ascii="宋体" w:hAnsi="宋体" w:eastAsia="宋体" w:cs="Arial"/>
          <w:bCs/>
          <w:color w:val="auto"/>
          <w:sz w:val="24"/>
          <w:szCs w:val="24"/>
          <w:highlight w:val="none"/>
          <w:lang w:eastAsia="en-US"/>
        </w:rPr>
        <w:br w:type="page" w:clear="all"/>
      </w:r>
      <w:r>
        <w:rPr>
          <w:rFonts w:hint="eastAsia" w:ascii="Arial" w:hAnsi="Arial" w:eastAsia="宋体" w:cs="Arial"/>
          <w:b/>
          <w:color w:val="auto"/>
          <w:sz w:val="28"/>
          <w:szCs w:val="28"/>
          <w:highlight w:val="none"/>
          <w:lang w:eastAsia="en-US"/>
        </w:rPr>
        <w:t xml:space="preserve">十一、</w:t>
      </w:r>
      <w:r>
        <w:rPr>
          <w:rFonts w:hint="eastAsia" w:ascii="Arial" w:hAnsi="Arial" w:eastAsia="宋体" w:cs="Arial"/>
          <w:b/>
          <w:color w:val="auto"/>
          <w:sz w:val="28"/>
          <w:szCs w:val="28"/>
          <w:highlight w:val="none"/>
          <w:lang w:val="en-US" w:eastAsia="zh-CN"/>
        </w:rPr>
        <w:t xml:space="preserve">企业业绩一览表</w:t>
      </w:r>
      <w:r>
        <w:rPr>
          <w:rFonts w:hint="eastAsia" w:ascii="Arial" w:hAnsi="Arial" w:eastAsia="宋体" w:cs="Arial"/>
          <w:b/>
          <w:color w:val="auto"/>
          <w:sz w:val="28"/>
          <w:szCs w:val="28"/>
          <w:highlight w:val="none"/>
          <w:lang w:val="en-US" w:eastAsia="en-US"/>
        </w:rPr>
        <w:t xml:space="preserve">（</w:t>
      </w:r>
      <w:r>
        <w:rPr>
          <w:rFonts w:hint="eastAsia" w:ascii="Arial" w:hAnsi="Arial" w:eastAsia="宋体" w:cs="Arial"/>
          <w:b/>
          <w:color w:val="auto"/>
          <w:sz w:val="28"/>
          <w:szCs w:val="28"/>
          <w:highlight w:val="none"/>
          <w:lang w:val="en-US" w:eastAsia="zh-CN"/>
        </w:rPr>
        <w:t xml:space="preserve">提供</w:t>
      </w:r>
      <w:r>
        <w:rPr>
          <w:rFonts w:hint="eastAsia" w:ascii="Arial" w:hAnsi="Arial" w:eastAsia="宋体" w:cs="Arial"/>
          <w:b/>
          <w:color w:val="auto"/>
          <w:sz w:val="28"/>
          <w:szCs w:val="28"/>
          <w:highlight w:val="none"/>
          <w:lang w:val="en-US" w:eastAsia="en-US"/>
        </w:rPr>
        <w:t xml:space="preserve">格式）</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p>
      <w:pPr>
        <w:spacing w:line="360" w:lineRule="auto"/>
        <w:rPr>
          <w:rFonts w:hint="eastAsia"/>
          <w:b/>
          <w:bCs w:val="0"/>
          <w:color w:val="auto"/>
          <w:highlight w:val="none"/>
          <w:lang w:val="en-US" w:eastAsia="zh-CN"/>
        </w:rPr>
      </w:pPr>
      <w:r>
        <w:rPr>
          <w:rFonts w:hint="eastAsia" w:ascii="宋体" w:hAnsi="宋体" w:eastAsia="宋体" w:cs="宋体"/>
          <w:bCs/>
          <w:color w:val="auto"/>
          <w:sz w:val="24"/>
          <w:szCs w:val="24"/>
          <w:highlight w:val="none"/>
        </w:rPr>
        <w:t xml:space="preserve">供应商名称（盖章）                                 政府采购编号： </w:t>
      </w:r>
      <w:r/>
    </w:p>
    <w:p>
      <w:pPr>
        <w:pStyle w:val="1394"/>
        <w:rPr>
          <w:color w:val="auto"/>
          <w:highlight w:val="none"/>
        </w:rPr>
      </w:pPr>
      <w:r>
        <w:rPr>
          <w:color w:val="auto"/>
          <w:highlight w:val="none"/>
        </w:rPr>
      </w:r>
      <w:r/>
    </w:p>
    <w:tbl>
      <w:tblPr>
        <w:tblStyle w:val="777"/>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8"/>
      </w:tblGrid>
      <w:tr>
        <w:trPr>
          <w:jc w:val="center"/>
          <w:trHeight w:val="1306"/>
        </w:trPr>
        <w:tc>
          <w:tcPr>
            <w:tcW w:w="9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单位</w:t>
            </w:r>
            <w:r/>
          </w:p>
        </w:tc>
        <w:tc>
          <w:tcPr>
            <w:tcW w:w="2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80"/>
        </w:trPr>
        <w:tc>
          <w:tcPr>
            <w:tcW w:w="976" w:type="dxa"/>
            <w:vAlign w:val="center"/>
            <w:textDirection w:val="lrTb"/>
            <w:noWrap w:val="false"/>
          </w:tcPr>
          <w:p>
            <w:pPr>
              <w:jc w:val="center"/>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Height w:val="494"/>
        </w:trPr>
        <w:tc>
          <w:tcPr>
            <w:tcW w:w="976"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vAlign w:val="top"/>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c>
          <w:tcPr>
            <w:tcW w:w="2348" w:type="dxa"/>
            <w:vAlign w:val="center"/>
            <w:textDirection w:val="lrTb"/>
            <w:noWrap w:val="false"/>
          </w:tcPr>
          <w:p>
            <w:pPr>
              <w:jc w:val="center"/>
              <w:rPr>
                <w:rFonts w:ascii="宋体" w:hAnsi="宋体" w:cs="宋体"/>
                <w:color w:val="auto"/>
                <w:sz w:val="26"/>
                <w:szCs w:val="21"/>
                <w:highlight w:val="none"/>
              </w:rPr>
            </w:pPr>
            <w:r>
              <w:rPr>
                <w:rFonts w:ascii="宋体" w:hAnsi="宋体" w:cs="宋体"/>
                <w:color w:val="auto"/>
                <w:sz w:val="26"/>
                <w:szCs w:val="21"/>
                <w:highlight w:val="none"/>
              </w:rPr>
            </w:r>
            <w:r/>
          </w:p>
        </w:tc>
      </w:tr>
    </w:tbl>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r>
      <w:r/>
    </w:p>
    <w:p>
      <w:pPr>
        <w:rPr>
          <w:rFonts w:hint="eastAsia"/>
          <w:color w:val="auto"/>
          <w:sz w:val="24"/>
          <w:szCs w:val="24"/>
          <w:highlight w:val="none"/>
        </w:rPr>
      </w:pPr>
      <w:r>
        <w:rPr>
          <w:rFonts w:hint="eastAsia"/>
          <w:color w:val="auto"/>
          <w:sz w:val="24"/>
          <w:szCs w:val="24"/>
          <w:highlight w:val="none"/>
        </w:rPr>
        <w:t xml:space="preserve">法定代表人或授权代表签字或盖章：</w:t>
      </w:r>
      <w:r/>
    </w:p>
    <w:p>
      <w:pPr>
        <w:ind w:firstLine="50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月   日</w:t>
      </w:r>
      <w:r/>
    </w:p>
    <w:p>
      <w:pPr>
        <w:pStyle w:val="1394"/>
        <w:rPr>
          <w:rFonts w:hint="eastAsia"/>
          <w:color w:val="auto"/>
          <w:highlight w:val="none"/>
        </w:rPr>
      </w:pPr>
      <w:r>
        <w:rPr>
          <w:rFonts w:hint="eastAsia"/>
          <w:color w:val="auto"/>
          <w:highlight w:val="none"/>
        </w:rPr>
      </w:r>
      <w:r/>
    </w:p>
    <w:p>
      <w:pPr>
        <w:rPr>
          <w:rFonts w:hint="eastAsia" w:hAnsi="宋体" w:cs="宋体"/>
          <w:b/>
          <w:color w:val="auto"/>
          <w:sz w:val="24"/>
          <w:szCs w:val="24"/>
          <w:highlight w:val="none"/>
        </w:rPr>
      </w:pPr>
      <w:r>
        <w:rPr>
          <w:rFonts w:hint="eastAsia" w:hAnsi="宋体" w:cs="宋体"/>
          <w:b/>
          <w:color w:val="auto"/>
          <w:sz w:val="24"/>
          <w:szCs w:val="24"/>
          <w:highlight w:val="none"/>
        </w:rPr>
      </w:r>
      <w:r/>
    </w:p>
    <w:p>
      <w:pPr>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注：1.上表如需要自行延长。</w:t>
      </w:r>
      <w:r/>
    </w:p>
    <w:p>
      <w:pPr>
        <w:numPr>
          <w:ilvl w:val="0"/>
          <w:numId w:val="0"/>
        </w:numPr>
        <w:ind w:left="0" w:firstLine="482"/>
        <w:spacing w:line="360" w:lineRule="auto"/>
        <w:rPr>
          <w:rFonts w:hint="eastAsia"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bidi="ar-SA"/>
        </w:rPr>
        <w:t xml:space="preserve">2</w:t>
      </w:r>
      <w:r>
        <w:rPr>
          <w:rFonts w:hint="eastAsia" w:ascii="Times New Roman" w:hAnsi="宋体" w:eastAsia="宋体" w:cs="宋体"/>
          <w:b/>
          <w:bCs w:val="0"/>
          <w:color w:val="auto"/>
          <w:sz w:val="24"/>
          <w:szCs w:val="24"/>
          <w:highlight w:val="none"/>
          <w:lang w:val="en-US" w:eastAsia="zh-CN" w:bidi="ar-SA"/>
        </w:rPr>
        <w:t xml:space="preserve">.</w:t>
      </w:r>
      <w:r>
        <w:rPr>
          <w:rFonts w:hint="eastAsia" w:hAnsi="宋体" w:cs="宋体"/>
          <w:b/>
          <w:bCs w:val="0"/>
          <w:color w:val="auto"/>
          <w:sz w:val="24"/>
          <w:szCs w:val="24"/>
          <w:highlight w:val="none"/>
          <w:lang w:val="en-US" w:eastAsia="zh-CN"/>
        </w:rPr>
        <w:t xml:space="preserve">上表内容须按评分标准中的相关要求提供相应证明材料。</w:t>
      </w:r>
      <w:r/>
    </w:p>
    <w:p>
      <w:pPr>
        <w:numPr>
          <w:ilvl w:val="0"/>
          <w:numId w:val="0"/>
        </w:numPr>
        <w:ind w:left="482"/>
        <w:spacing w:line="360" w:lineRule="auto"/>
        <w:rPr>
          <w:rFonts w:hint="default" w:hAnsi="宋体" w:cs="宋体"/>
          <w:b/>
          <w:bCs w:val="0"/>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3.证明材料均请附在本表之后。</w:t>
      </w:r>
      <w:r/>
    </w:p>
    <w:p>
      <w:pPr>
        <w:ind w:firstLine="470"/>
        <w:spacing w:line="460" w:lineRule="exact"/>
        <w:rPr>
          <w:bCs/>
          <w:color w:val="auto"/>
          <w:sz w:val="28"/>
          <w:szCs w:val="24"/>
          <w:highlight w:val="none"/>
        </w:rPr>
      </w:pPr>
      <w:r>
        <w:rPr>
          <w:rFonts w:hint="eastAsia"/>
          <w:bCs/>
          <w:color w:val="auto"/>
          <w:sz w:val="24"/>
          <w:szCs w:val="22"/>
          <w:highlight w:val="none"/>
        </w:rPr>
        <w:t xml:space="preserve">如出现证明材料复印件内容不完整或字迹、内容、盖章模糊不清等情况均不得分</w:t>
      </w:r>
      <w:r>
        <w:rPr>
          <w:bCs/>
          <w:color w:val="auto"/>
          <w:sz w:val="24"/>
          <w:szCs w:val="22"/>
          <w:highlight w:val="none"/>
        </w:rPr>
        <w:t xml:space="preserve">。</w:t>
      </w:r>
      <w:r/>
    </w:p>
    <w:p>
      <w:pPr>
        <w:ind w:firstLine="200"/>
        <w:jc w:val="left"/>
        <w:spacing w:line="360" w:lineRule="auto"/>
        <w:shd w:val="clear" w:color="auto" w:fill="auto"/>
        <w:widowControl/>
        <w:rPr>
          <w:rFonts w:hint="eastAsia" w:ascii="Arial" w:hAnsi="Arial" w:eastAsia="宋体" w:cs="Arial"/>
          <w:b/>
          <w:color w:val="auto"/>
          <w:sz w:val="28"/>
          <w:szCs w:val="28"/>
          <w:highlight w:val="none"/>
          <w:lang w:eastAsia="en-US"/>
        </w:rPr>
        <w:outlineLvl w:val="9"/>
      </w:pPr>
      <w:r>
        <w:rPr>
          <w:rFonts w:hint="eastAsia" w:ascii="Arial" w:hAnsi="Arial" w:eastAsia="宋体" w:cs="Arial"/>
          <w:b/>
          <w:color w:val="auto"/>
          <w:sz w:val="28"/>
          <w:szCs w:val="28"/>
          <w:highlight w:val="none"/>
          <w:lang w:eastAsia="en-US"/>
        </w:rPr>
      </w:r>
      <w:r/>
    </w:p>
    <w:p>
      <w:pPr>
        <w:rPr>
          <w:rFonts w:hint="eastAsia" w:ascii="Arial" w:hAnsi="Arial" w:eastAsia="宋体" w:cs="Arial"/>
          <w:b/>
          <w:color w:val="auto"/>
          <w:sz w:val="28"/>
          <w:szCs w:val="28"/>
          <w:highlight w:val="none"/>
          <w:lang w:eastAsia="en-US"/>
        </w:rPr>
      </w:pPr>
      <w:r>
        <w:rPr>
          <w:rFonts w:hint="eastAsia" w:ascii="Arial" w:hAnsi="Arial" w:eastAsia="宋体" w:cs="Arial"/>
          <w:b/>
          <w:color w:val="auto"/>
          <w:sz w:val="28"/>
          <w:szCs w:val="28"/>
          <w:highlight w:val="none"/>
          <w:lang w:eastAsia="en-US"/>
        </w:rPr>
        <w:br w:type="page" w:clear="all"/>
      </w:r>
      <w:r/>
    </w:p>
    <w:p>
      <w:pPr>
        <w:ind w:left="0" w:firstLine="0"/>
        <w:jc w:val="left"/>
        <w:spacing w:line="580" w:lineRule="exact"/>
        <w:shd w:val="clear" w:color="auto" w:fill="auto"/>
        <w:widowControl/>
        <w:rPr>
          <w:rFonts w:hint="eastAsia" w:ascii="Arial" w:hAnsi="Arial" w:eastAsia="宋体" w:cs="Arial"/>
          <w:b/>
          <w:color w:val="auto"/>
          <w:sz w:val="28"/>
          <w:szCs w:val="28"/>
          <w:highlight w:val="none"/>
          <w:lang w:eastAsia="en-US"/>
        </w:rPr>
        <w:outlineLvl w:val="2"/>
      </w:pPr>
      <w:r>
        <w:rPr>
          <w:rFonts w:hint="eastAsia" w:ascii="Arial" w:hAnsi="Arial" w:eastAsia="宋体" w:cs="Arial"/>
          <w:b/>
          <w:color w:val="auto"/>
          <w:sz w:val="28"/>
          <w:szCs w:val="28"/>
          <w:highlight w:val="none"/>
          <w:lang w:eastAsia="en-US"/>
        </w:rPr>
        <w:t xml:space="preserve">十</w:t>
      </w:r>
      <w:r>
        <w:rPr>
          <w:rFonts w:hint="eastAsia" w:ascii="Arial" w:hAnsi="Arial" w:eastAsia="宋体" w:cs="Arial"/>
          <w:b/>
          <w:color w:val="auto"/>
          <w:sz w:val="28"/>
          <w:szCs w:val="28"/>
          <w:highlight w:val="none"/>
          <w:lang w:val="en-US" w:eastAsia="zh-CN"/>
        </w:rPr>
        <w:t xml:space="preserve">二</w:t>
      </w:r>
      <w:r>
        <w:rPr>
          <w:rFonts w:hint="eastAsia" w:ascii="Arial" w:hAnsi="Arial" w:eastAsia="宋体" w:cs="Arial"/>
          <w:b/>
          <w:color w:val="auto"/>
          <w:sz w:val="28"/>
          <w:szCs w:val="28"/>
          <w:highlight w:val="none"/>
          <w:lang w:eastAsia="en-US"/>
        </w:rPr>
        <w:t xml:space="preserve">、项目人员配置清单（</w:t>
      </w:r>
      <w:r>
        <w:rPr>
          <w:rFonts w:hint="eastAsia" w:ascii="Arial" w:hAnsi="Arial" w:eastAsia="宋体" w:cs="Arial"/>
          <w:b/>
          <w:color w:val="auto"/>
          <w:sz w:val="28"/>
          <w:szCs w:val="28"/>
          <w:highlight w:val="none"/>
          <w:lang w:val="en-US" w:eastAsia="zh-CN"/>
        </w:rPr>
        <w:t xml:space="preserve">提供</w:t>
      </w:r>
      <w:r>
        <w:rPr>
          <w:rFonts w:hint="eastAsia" w:ascii="Arial" w:hAnsi="Arial" w:eastAsia="宋体" w:cs="Arial"/>
          <w:b/>
          <w:color w:val="auto"/>
          <w:sz w:val="28"/>
          <w:szCs w:val="28"/>
          <w:highlight w:val="none"/>
          <w:lang w:eastAsia="en-US"/>
        </w:rPr>
        <w:t xml:space="preserve">格式）</w:t>
      </w:r>
      <w:r/>
    </w:p>
    <w:p>
      <w:pPr>
        <w:ind w:firstLine="200"/>
        <w:jc w:val="left"/>
        <w:spacing w:line="400" w:lineRule="exact"/>
        <w:shd w:val="clear" w:color="auto" w:fill="auto"/>
        <w:widowControl/>
        <w:rPr>
          <w:rFonts w:ascii="黑体" w:hAnsi="Arial" w:eastAsia="黑体" w:cs="Arial"/>
          <w:bCs/>
          <w:color w:val="auto"/>
          <w:sz w:val="28"/>
          <w:szCs w:val="28"/>
          <w:highlight w:val="none"/>
          <w:lang w:eastAsia="en-US"/>
        </w:rPr>
        <w:outlineLvl w:val="9"/>
      </w:pPr>
      <w:r>
        <w:rPr>
          <w:rFonts w:ascii="黑体" w:hAnsi="Arial" w:eastAsia="黑体" w:cs="Arial"/>
          <w:bCs/>
          <w:color w:val="auto"/>
          <w:sz w:val="28"/>
          <w:szCs w:val="28"/>
          <w:highlight w:val="none"/>
          <w:lang w:eastAsia="en-US"/>
        </w:rPr>
      </w:r>
      <w:r/>
    </w:p>
    <w:p>
      <w:pPr>
        <w:ind w:firstLine="200"/>
        <w:jc w:val="center"/>
        <w:spacing w:line="400" w:lineRule="exact"/>
        <w:shd w:val="clear" w:color="auto" w:fill="auto"/>
        <w:widowControl/>
        <w:rPr>
          <w:rFonts w:hint="eastAsia" w:ascii="黑体" w:hAnsi="Arial" w:eastAsia="黑体" w:cs="Arial"/>
          <w:bCs/>
          <w:color w:val="auto"/>
          <w:sz w:val="28"/>
          <w:szCs w:val="28"/>
          <w:highlight w:val="none"/>
          <w:lang w:eastAsia="en-US"/>
        </w:rPr>
        <w:outlineLvl w:val="9"/>
      </w:pPr>
      <w:r>
        <w:rPr>
          <w:rFonts w:hint="eastAsia" w:ascii="黑体" w:hAnsi="Arial" w:eastAsia="黑体" w:cs="Arial"/>
          <w:bCs/>
          <w:color w:val="auto"/>
          <w:sz w:val="28"/>
          <w:szCs w:val="28"/>
          <w:highlight w:val="none"/>
          <w:lang w:eastAsia="en-US"/>
        </w:rPr>
        <w:t xml:space="preserve">项目人员配置清单</w:t>
      </w:r>
      <w:r/>
    </w:p>
    <w:p>
      <w:pPr>
        <w:ind w:firstLine="200"/>
        <w:jc w:val="center"/>
        <w:spacing w:line="400" w:lineRule="exact"/>
        <w:shd w:val="clear" w:color="auto" w:fill="auto"/>
        <w:widowControl/>
        <w:rPr>
          <w:rFonts w:ascii="黑体" w:hAnsi="Arial" w:eastAsia="黑体" w:cs="Arial"/>
          <w:bCs/>
          <w:color w:val="auto"/>
          <w:sz w:val="28"/>
          <w:szCs w:val="28"/>
          <w:highlight w:val="none"/>
          <w:lang w:eastAsia="en-US"/>
        </w:rPr>
        <w:outlineLvl w:val="9"/>
      </w:pPr>
      <w:r>
        <w:rPr>
          <w:rFonts w:ascii="黑体" w:hAnsi="Arial" w:eastAsia="黑体" w:cs="Arial"/>
          <w:bCs/>
          <w:color w:val="auto"/>
          <w:sz w:val="28"/>
          <w:szCs w:val="28"/>
          <w:highlight w:val="none"/>
          <w:lang w:eastAsia="en-US"/>
        </w:rPr>
      </w:r>
      <w:r/>
    </w:p>
    <w:p>
      <w:pPr>
        <w:ind w:firstLine="200"/>
        <w:jc w:val="left"/>
        <w:shd w:val="clear" w:color="auto" w:fill="auto"/>
        <w:widowControl/>
        <w:rPr>
          <w:rFonts w:ascii="黑体" w:hAnsi="Arial" w:eastAsia="黑体" w:cs="Arial"/>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t xml:space="preserve">项目编号：</w:t>
      </w:r>
      <w:r/>
    </w:p>
    <w:tbl>
      <w:tblPr>
        <w:tblStyle w:val="777"/>
        <w:tblW w:w="10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04"/>
        <w:gridCol w:w="858"/>
        <w:gridCol w:w="858"/>
        <w:gridCol w:w="1012"/>
        <w:gridCol w:w="1013"/>
        <w:gridCol w:w="1283"/>
        <w:gridCol w:w="1772"/>
        <w:gridCol w:w="1439"/>
      </w:tblGrid>
      <w:tr>
        <w:trPr>
          <w:jc w:val="center"/>
          <w:trHeight w:val="865"/>
        </w:trPr>
        <w:tc>
          <w:tcPr>
            <w:tcW w:w="818" w:type="dxa"/>
            <w:vAlign w:val="center"/>
            <w:textDirection w:val="lrTb"/>
            <w:noWrap w:val="false"/>
          </w:tcPr>
          <w:p>
            <w:pPr>
              <w:ind w:firstLine="0"/>
              <w:jc w:val="center"/>
              <w:keepLines w:val="0"/>
              <w:keepNext w:val="0"/>
              <w:pageBreakBefore w:val="0"/>
              <w:spacing w:line="240" w:lineRule="auto"/>
              <w:shd w:val="clear" w:color="auto" w:fill="auto"/>
              <w:widowControl/>
              <w:rPr>
                <w:rFonts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eastAsia="en-US"/>
              </w:rPr>
              <w:t xml:space="preserve">序号</w:t>
            </w:r>
            <w:r/>
          </w:p>
        </w:tc>
        <w:tc>
          <w:tcPr>
            <w:tcW w:w="1004" w:type="dxa"/>
            <w:vAlign w:val="center"/>
            <w:textDirection w:val="lrTb"/>
            <w:noWrap w:val="false"/>
          </w:tcPr>
          <w:p>
            <w:pPr>
              <w:ind w:firstLine="0"/>
              <w:jc w:val="center"/>
              <w:keepLines w:val="0"/>
              <w:keepNext w:val="0"/>
              <w:pageBreakBefore w:val="0"/>
              <w:spacing w:line="240" w:lineRule="auto"/>
              <w:shd w:val="clear" w:color="auto" w:fill="auto"/>
              <w:widowControl/>
              <w:rPr>
                <w:rFonts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eastAsia="en-US"/>
              </w:rPr>
              <w:t xml:space="preserve">姓名</w:t>
            </w:r>
            <w:r/>
          </w:p>
        </w:tc>
        <w:tc>
          <w:tcPr>
            <w:tcW w:w="858" w:type="dxa"/>
            <w:vAlign w:val="center"/>
            <w:textDirection w:val="lrTb"/>
            <w:noWrap w:val="false"/>
          </w:tcPr>
          <w:p>
            <w:pPr>
              <w:ind w:firstLine="0"/>
              <w:jc w:val="center"/>
              <w:keepLines w:val="0"/>
              <w:keepNext w:val="0"/>
              <w:pageBreakBefore w:val="0"/>
              <w:spacing w:line="240" w:lineRule="auto"/>
              <w:shd w:val="clear" w:color="auto" w:fill="auto"/>
              <w:widowControl/>
              <w:rPr>
                <w:rFonts w:ascii="Arial" w:hAnsi="Arial" w:eastAsia="宋体" w:cs="Arial"/>
                <w:b/>
                <w:color w:val="auto"/>
                <w:sz w:val="24"/>
                <w:szCs w:val="21"/>
                <w:highlight w:val="none"/>
                <w:lang w:val="en-US" w:eastAsia="zh-CN"/>
              </w:rPr>
              <w:outlineLvl w:val="9"/>
            </w:pPr>
            <w:r>
              <w:rPr>
                <w:rFonts w:hint="eastAsia" w:ascii="Arial" w:hAnsi="Arial" w:eastAsia="宋体" w:cs="Arial"/>
                <w:b/>
                <w:color w:val="auto"/>
                <w:sz w:val="24"/>
                <w:szCs w:val="21"/>
                <w:highlight w:val="none"/>
                <w:lang w:val="en-US" w:eastAsia="zh-CN"/>
              </w:rPr>
              <w:t xml:space="preserve">性别</w:t>
            </w:r>
            <w:r/>
          </w:p>
        </w:tc>
        <w:tc>
          <w:tcPr>
            <w:tcW w:w="858" w:type="dxa"/>
            <w:vAlign w:val="center"/>
            <w:textDirection w:val="lrTb"/>
            <w:noWrap w:val="false"/>
          </w:tcPr>
          <w:p>
            <w:pPr>
              <w:ind w:firstLine="0"/>
              <w:jc w:val="center"/>
              <w:keepLines w:val="0"/>
              <w:keepNext w:val="0"/>
              <w:pageBreakBefore w:val="0"/>
              <w:spacing w:line="240" w:lineRule="auto"/>
              <w:shd w:val="clear" w:color="auto" w:fill="auto"/>
              <w:widowControl/>
              <w:rPr>
                <w:rFonts w:hint="eastAsia"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eastAsia="en-US"/>
              </w:rPr>
              <w:t xml:space="preserve">年龄</w:t>
            </w:r>
            <w:r/>
          </w:p>
        </w:tc>
        <w:tc>
          <w:tcPr>
            <w:tcW w:w="1012" w:type="dxa"/>
            <w:vAlign w:val="center"/>
            <w:textDirection w:val="lrTb"/>
            <w:noWrap w:val="false"/>
          </w:tcPr>
          <w:p>
            <w:pPr>
              <w:ind w:firstLine="0"/>
              <w:jc w:val="center"/>
              <w:keepLines w:val="0"/>
              <w:keepNext w:val="0"/>
              <w:pageBreakBefore w:val="0"/>
              <w:spacing w:line="240" w:lineRule="auto"/>
              <w:shd w:val="clear" w:color="auto" w:fill="auto"/>
              <w:widowControl/>
              <w:rPr>
                <w:rFonts w:ascii="Arial" w:hAnsi="Arial" w:eastAsia="宋体" w:cs="Arial"/>
                <w:b/>
                <w:color w:val="auto"/>
                <w:sz w:val="24"/>
                <w:szCs w:val="21"/>
                <w:highlight w:val="none"/>
                <w:lang w:val="en-US" w:eastAsia="zh-CN"/>
              </w:rPr>
              <w:outlineLvl w:val="9"/>
            </w:pPr>
            <w:r>
              <w:rPr>
                <w:rFonts w:hint="eastAsia" w:ascii="Arial" w:hAnsi="Arial" w:eastAsia="宋体" w:cs="Arial"/>
                <w:b/>
                <w:color w:val="auto"/>
                <w:sz w:val="24"/>
                <w:szCs w:val="21"/>
                <w:highlight w:val="none"/>
                <w:lang w:val="en-US" w:eastAsia="zh-CN"/>
              </w:rPr>
              <w:t xml:space="preserve">学历</w:t>
            </w:r>
            <w:r/>
          </w:p>
        </w:tc>
        <w:tc>
          <w:tcPr>
            <w:tcW w:w="1013" w:type="dxa"/>
            <w:vAlign w:val="center"/>
            <w:textDirection w:val="lrTb"/>
            <w:noWrap w:val="false"/>
          </w:tcPr>
          <w:p>
            <w:pPr>
              <w:ind w:firstLine="0"/>
              <w:jc w:val="center"/>
              <w:keepLines w:val="0"/>
              <w:keepNext w:val="0"/>
              <w:pageBreakBefore w:val="0"/>
              <w:spacing w:line="240" w:lineRule="auto"/>
              <w:shd w:val="clear" w:color="auto" w:fill="auto"/>
              <w:widowControl/>
              <w:rPr>
                <w:rFonts w:hint="eastAsia"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val="en-US" w:eastAsia="zh-CN"/>
              </w:rPr>
              <w:t xml:space="preserve">岗位</w:t>
            </w:r>
            <w:r>
              <w:rPr>
                <w:rFonts w:hint="eastAsia" w:ascii="Arial" w:hAnsi="Arial" w:eastAsia="宋体" w:cs="Arial"/>
                <w:b/>
                <w:color w:val="auto"/>
                <w:sz w:val="24"/>
                <w:szCs w:val="21"/>
                <w:highlight w:val="none"/>
                <w:lang w:eastAsia="en-US"/>
              </w:rPr>
              <w:t xml:space="preserve">职责</w:t>
            </w:r>
            <w:r/>
          </w:p>
        </w:tc>
        <w:tc>
          <w:tcPr>
            <w:tcW w:w="1283" w:type="dxa"/>
            <w:vAlign w:val="center"/>
            <w:textDirection w:val="lrTb"/>
            <w:noWrap w:val="false"/>
          </w:tcPr>
          <w:p>
            <w:pPr>
              <w:ind w:firstLine="0"/>
              <w:jc w:val="center"/>
              <w:keepLines w:val="0"/>
              <w:keepNext w:val="0"/>
              <w:pageBreakBefore w:val="0"/>
              <w:spacing w:line="240" w:lineRule="auto"/>
              <w:shd w:val="clear" w:color="auto" w:fill="auto"/>
              <w:widowControl/>
              <w:rPr>
                <w:rFonts w:ascii="Arial" w:hAnsi="Arial" w:eastAsia="宋体" w:cs="Arial"/>
                <w:b/>
                <w:color w:val="auto"/>
                <w:sz w:val="24"/>
                <w:szCs w:val="21"/>
                <w:highlight w:val="none"/>
                <w:lang w:val="en-US" w:eastAsia="zh-CN"/>
              </w:rPr>
              <w:outlineLvl w:val="9"/>
            </w:pPr>
            <w:r>
              <w:rPr>
                <w:rFonts w:hint="eastAsia" w:ascii="Arial" w:hAnsi="Arial" w:eastAsia="宋体" w:cs="Arial"/>
                <w:b/>
                <w:color w:val="auto"/>
                <w:sz w:val="24"/>
                <w:szCs w:val="21"/>
                <w:highlight w:val="none"/>
                <w:lang w:eastAsia="en-US"/>
              </w:rPr>
              <w:t xml:space="preserve">人员证书名称</w:t>
            </w:r>
            <w:r/>
          </w:p>
        </w:tc>
        <w:tc>
          <w:tcPr>
            <w:tcW w:w="1772" w:type="dxa"/>
            <w:vAlign w:val="center"/>
            <w:textDirection w:val="lrTb"/>
            <w:noWrap w:val="false"/>
          </w:tcPr>
          <w:p>
            <w:pPr>
              <w:ind w:firstLine="0"/>
              <w:jc w:val="center"/>
              <w:keepLines w:val="0"/>
              <w:keepNext w:val="0"/>
              <w:pageBreakBefore w:val="0"/>
              <w:spacing w:line="240" w:lineRule="auto"/>
              <w:shd w:val="clear" w:color="auto" w:fill="auto"/>
              <w:widowControl/>
              <w:rPr>
                <w:rFonts w:hint="eastAsia"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eastAsia="en-US"/>
              </w:rPr>
              <w:t xml:space="preserve">人员经验描述</w:t>
            </w:r>
            <w:r/>
          </w:p>
          <w:p>
            <w:pPr>
              <w:ind w:firstLine="0"/>
              <w:jc w:val="center"/>
              <w:keepLines w:val="0"/>
              <w:keepNext w:val="0"/>
              <w:pageBreakBefore w:val="0"/>
              <w:spacing w:line="240" w:lineRule="auto"/>
              <w:shd w:val="clear" w:color="auto" w:fill="auto"/>
              <w:widowControl/>
              <w:rPr>
                <w:rFonts w:hint="eastAsia" w:ascii="Arial" w:hAnsi="Arial" w:eastAsia="宋体" w:cs="Arial"/>
                <w:b/>
                <w:color w:val="auto"/>
                <w:sz w:val="24"/>
                <w:szCs w:val="21"/>
                <w:highlight w:val="none"/>
                <w:lang w:eastAsia="en-US"/>
              </w:rPr>
              <w:outlineLvl w:val="9"/>
            </w:pPr>
            <w:r>
              <w:rPr>
                <w:rFonts w:hint="eastAsia" w:ascii="Arial" w:hAnsi="Arial" w:eastAsia="宋体" w:cs="Arial"/>
                <w:b/>
                <w:color w:val="auto"/>
                <w:sz w:val="24"/>
                <w:szCs w:val="21"/>
                <w:highlight w:val="none"/>
                <w:lang w:eastAsia="en-US"/>
              </w:rPr>
              <w:t xml:space="preserve">（如有要求）</w:t>
            </w:r>
            <w:r/>
          </w:p>
        </w:tc>
        <w:tc>
          <w:tcPr>
            <w:tcW w:w="1439" w:type="dxa"/>
            <w:vAlign w:val="center"/>
            <w:textDirection w:val="lrTb"/>
            <w:noWrap w:val="false"/>
          </w:tcPr>
          <w:p>
            <w:pPr>
              <w:ind w:firstLine="0"/>
              <w:jc w:val="center"/>
              <w:keepLines w:val="0"/>
              <w:keepNext w:val="0"/>
              <w:pageBreakBefore w:val="0"/>
              <w:spacing w:line="240" w:lineRule="auto"/>
              <w:shd w:val="clear" w:color="auto" w:fill="auto"/>
              <w:widowControl/>
              <w:rPr>
                <w:rFonts w:ascii="Arial" w:hAnsi="Arial" w:eastAsia="宋体" w:cs="Arial"/>
                <w:b/>
                <w:color w:val="auto"/>
                <w:sz w:val="24"/>
                <w:szCs w:val="21"/>
                <w:highlight w:val="none"/>
                <w:lang w:val="en-US" w:eastAsia="zh-CN"/>
              </w:rPr>
              <w:outlineLvl w:val="9"/>
            </w:pPr>
            <w:r>
              <w:rPr>
                <w:rFonts w:hint="eastAsia" w:ascii="Arial" w:hAnsi="Arial" w:eastAsia="宋体" w:cs="Arial"/>
                <w:b/>
                <w:color w:val="auto"/>
                <w:sz w:val="24"/>
                <w:szCs w:val="21"/>
                <w:highlight w:val="none"/>
                <w:lang w:val="en-US" w:eastAsia="zh-CN"/>
              </w:rPr>
              <w:t xml:space="preserve">备注</w:t>
            </w:r>
            <w:r/>
          </w:p>
        </w:tc>
      </w:tr>
      <w:tr>
        <w:trPr>
          <w:jc w:val="center"/>
          <w:trHeight w:val="680"/>
        </w:trPr>
        <w:tc>
          <w:tcPr>
            <w:tcW w:w="81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04"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28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77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439"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r>
      <w:tr>
        <w:trPr>
          <w:jc w:val="center"/>
          <w:trHeight w:val="680"/>
        </w:trPr>
        <w:tc>
          <w:tcPr>
            <w:tcW w:w="81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04"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28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77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439"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r>
      <w:tr>
        <w:trPr>
          <w:jc w:val="center"/>
          <w:trHeight w:val="680"/>
        </w:trPr>
        <w:tc>
          <w:tcPr>
            <w:tcW w:w="81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04"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28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77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439"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r>
      <w:tr>
        <w:trPr>
          <w:jc w:val="center"/>
          <w:trHeight w:val="680"/>
        </w:trPr>
        <w:tc>
          <w:tcPr>
            <w:tcW w:w="81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04"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28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77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439"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r>
      <w:tr>
        <w:trPr>
          <w:jc w:val="center"/>
          <w:trHeight w:val="680"/>
        </w:trPr>
        <w:tc>
          <w:tcPr>
            <w:tcW w:w="81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04"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01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283"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772"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c>
          <w:tcPr>
            <w:tcW w:w="1439" w:type="dxa"/>
            <w:vAlign w:val="top"/>
            <w:textDirection w:val="lrTb"/>
            <w:noWrap w:val="false"/>
          </w:tcPr>
          <w:p>
            <w:pPr>
              <w:ind w:firstLine="0"/>
              <w:jc w:val="left"/>
              <w:keepLines w:val="0"/>
              <w:keepNext w:val="0"/>
              <w:pageBreakBefore w:val="0"/>
              <w:spacing w:line="240" w:lineRule="auto"/>
              <w:shd w:val="clear" w:color="auto" w:fill="auto"/>
              <w:widowControl/>
              <w:rPr>
                <w:rFonts w:ascii="黑体" w:hAnsi="Arial" w:eastAsia="黑体" w:cs="Arial"/>
                <w:bCs/>
                <w:color w:val="auto"/>
                <w:sz w:val="24"/>
                <w:szCs w:val="24"/>
                <w:highlight w:val="none"/>
                <w:lang w:eastAsia="en-US"/>
              </w:rPr>
              <w:outlineLvl w:val="9"/>
            </w:pPr>
            <w:r>
              <w:rPr>
                <w:rFonts w:ascii="黑体" w:hAnsi="Arial" w:eastAsia="黑体" w:cs="Arial"/>
                <w:bCs/>
                <w:color w:val="auto"/>
                <w:sz w:val="24"/>
                <w:szCs w:val="24"/>
                <w:highlight w:val="none"/>
                <w:lang w:eastAsia="en-US"/>
              </w:rPr>
            </w:r>
            <w:r/>
          </w:p>
        </w:tc>
      </w:tr>
      <w:tr>
        <w:trPr>
          <w:jc w:val="center"/>
          <w:trHeight w:val="680"/>
        </w:trPr>
        <w:tc>
          <w:tcPr>
            <w:tcW w:w="818"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1004"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858"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1012"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1013"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1283"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1772"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c>
          <w:tcPr>
            <w:tcW w:w="1439" w:type="dxa"/>
            <w:vAlign w:val="top"/>
            <w:textDirection w:val="lrTb"/>
            <w:noWrap w:val="false"/>
          </w:tcPr>
          <w:p>
            <w:pPr>
              <w:ind w:firstLine="0"/>
              <w:jc w:val="left"/>
              <w:keepLines w:val="0"/>
              <w:keepNext w:val="0"/>
              <w:pageBreakBefore w:val="0"/>
              <w:spacing w:line="240" w:lineRule="auto"/>
              <w:shd w:val="clear" w:color="auto" w:fill="auto"/>
              <w:widowControl/>
              <w:rPr>
                <w:rFonts w:hint="eastAsia" w:ascii="黑体" w:hAnsi="Arial" w:eastAsia="黑体" w:cs="Arial"/>
                <w:bCs/>
                <w:color w:val="auto"/>
                <w:sz w:val="24"/>
                <w:szCs w:val="24"/>
                <w:highlight w:val="none"/>
                <w:lang w:eastAsia="zh-CN"/>
              </w:rPr>
              <w:outlineLvl w:val="9"/>
            </w:pPr>
            <w:r>
              <w:rPr>
                <w:rFonts w:hint="eastAsia" w:ascii="黑体" w:hAnsi="Arial" w:eastAsia="黑体" w:cs="Arial"/>
                <w:bCs/>
                <w:color w:val="auto"/>
                <w:sz w:val="24"/>
                <w:szCs w:val="24"/>
                <w:highlight w:val="none"/>
                <w:lang w:eastAsia="zh-CN"/>
              </w:rPr>
              <w:t xml:space="preserve">……</w:t>
            </w:r>
            <w:r/>
          </w:p>
        </w:tc>
      </w:tr>
    </w:tbl>
    <w:p>
      <w:pPr>
        <w:ind w:firstLine="200"/>
        <w:jc w:val="left"/>
        <w:shd w:val="clear" w:color="auto" w:fill="auto"/>
        <w:widowControl/>
        <w:rPr>
          <w:rFonts w:ascii="Arial" w:hAnsi="Arial" w:eastAsia="宋体" w:cs="Arial"/>
          <w:b/>
          <w:bCs/>
          <w:color w:val="auto"/>
          <w:sz w:val="24"/>
          <w:szCs w:val="24"/>
          <w:highlight w:val="none"/>
          <w:lang w:eastAsia="en-US"/>
        </w:rPr>
        <w:outlineLvl w:val="9"/>
      </w:pPr>
      <w:r>
        <w:rPr>
          <w:rFonts w:hint="eastAsia" w:ascii="黑体" w:hAnsi="Arial" w:eastAsia="黑体" w:cs="Arial"/>
          <w:bCs/>
          <w:color w:val="auto"/>
          <w:sz w:val="24"/>
          <w:szCs w:val="24"/>
          <w:highlight w:val="none"/>
          <w:lang w:eastAsia="en-US"/>
        </w:rPr>
        <w:t xml:space="preserve">投标人名称（盖章）</w:t>
      </w:r>
      <w:r/>
    </w:p>
    <w:p>
      <w:pPr>
        <w:ind w:firstLine="200"/>
        <w:jc w:val="left"/>
        <w:shd w:val="clear" w:color="auto" w:fill="auto"/>
        <w:widowControl/>
        <w:rPr>
          <w:rFonts w:hint="eastAsia" w:ascii="宋体" w:hAnsi="宋体" w:eastAsia="宋体" w:cs="宋体"/>
          <w:bCs/>
          <w:color w:val="auto"/>
          <w:sz w:val="21"/>
          <w:szCs w:val="21"/>
          <w:highlight w:val="none"/>
          <w:lang w:eastAsia="en-US"/>
        </w:rPr>
        <w:outlineLvl w:val="9"/>
      </w:pPr>
      <w:r>
        <w:rPr>
          <w:rFonts w:hint="eastAsia" w:ascii="宋体" w:hAnsi="宋体" w:eastAsia="宋体" w:cs="宋体"/>
          <w:bCs/>
          <w:color w:val="auto"/>
          <w:sz w:val="21"/>
          <w:szCs w:val="21"/>
          <w:highlight w:val="none"/>
          <w:lang w:eastAsia="en-US"/>
        </w:rPr>
        <w:t xml:space="preserve">注：1.本表对应</w:t>
      </w:r>
      <w:r>
        <w:rPr>
          <w:rFonts w:hint="eastAsia" w:ascii="宋体" w:hAnsi="宋体" w:eastAsia="宋体" w:cs="宋体"/>
          <w:bCs/>
          <w:strike w:val="0"/>
          <w:color w:val="auto"/>
          <w:sz w:val="21"/>
          <w:szCs w:val="21"/>
          <w:highlight w:val="none"/>
          <w:lang w:val="en-US" w:eastAsia="zh-CN"/>
        </w:rPr>
        <w:t xml:space="preserve">采购需求</w:t>
      </w:r>
      <w:r>
        <w:rPr>
          <w:rFonts w:hint="eastAsia" w:ascii="宋体" w:hAnsi="宋体" w:eastAsia="宋体" w:cs="宋体"/>
          <w:bCs/>
          <w:strike w:val="0"/>
          <w:color w:val="auto"/>
          <w:sz w:val="21"/>
          <w:szCs w:val="21"/>
          <w:highlight w:val="none"/>
          <w:lang w:eastAsia="en-US"/>
        </w:rPr>
        <w:t xml:space="preserve">中</w:t>
      </w:r>
      <w:r>
        <w:rPr>
          <w:rFonts w:hint="eastAsia" w:ascii="宋体" w:hAnsi="宋体" w:eastAsia="宋体" w:cs="宋体"/>
          <w:bCs/>
          <w:color w:val="auto"/>
          <w:sz w:val="21"/>
          <w:szCs w:val="21"/>
          <w:highlight w:val="none"/>
          <w:lang w:eastAsia="en-US"/>
        </w:rPr>
        <w:t xml:space="preserve">的项目人员配置情况，表格不够可自行延长。</w:t>
      </w:r>
      <w:r/>
    </w:p>
    <w:p>
      <w:pPr>
        <w:numPr>
          <w:ilvl w:val="0"/>
          <w:numId w:val="0"/>
        </w:numPr>
        <w:ind w:firstLine="200"/>
        <w:jc w:val="left"/>
        <w:shd w:val="clear" w:color="auto" w:fill="auto"/>
        <w:widowControl/>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en-US"/>
        </w:rPr>
        <w:t xml:space="preserve">上表</w:t>
      </w:r>
      <w:r>
        <w:rPr>
          <w:rFonts w:hint="eastAsia" w:ascii="宋体" w:hAnsi="宋体" w:eastAsia="宋体" w:cs="宋体"/>
          <w:bCs/>
          <w:color w:val="auto"/>
          <w:sz w:val="21"/>
          <w:szCs w:val="21"/>
          <w:highlight w:val="none"/>
          <w:lang w:val="en-US" w:eastAsia="zh-CN"/>
        </w:rPr>
        <w:t xml:space="preserve">人员</w:t>
      </w:r>
      <w:r>
        <w:rPr>
          <w:rFonts w:hint="eastAsia" w:ascii="宋体" w:hAnsi="宋体" w:eastAsia="宋体" w:cs="宋体"/>
          <w:bCs/>
          <w:color w:val="auto"/>
          <w:sz w:val="21"/>
          <w:szCs w:val="21"/>
          <w:highlight w:val="none"/>
          <w:lang w:eastAsia="en-US"/>
        </w:rPr>
        <w:t xml:space="preserve">须</w:t>
      </w:r>
      <w:r>
        <w:rPr>
          <w:rFonts w:hint="eastAsia" w:ascii="宋体" w:hAnsi="宋体" w:eastAsia="宋体" w:cs="宋体"/>
          <w:bCs/>
          <w:color w:val="auto"/>
          <w:sz w:val="21"/>
          <w:szCs w:val="21"/>
          <w:highlight w:val="none"/>
          <w:lang w:val="en-US" w:eastAsia="zh-CN"/>
        </w:rPr>
        <w:t xml:space="preserve">按招标文件要求</w:t>
      </w:r>
      <w:r>
        <w:rPr>
          <w:rFonts w:hint="eastAsia" w:ascii="宋体" w:hAnsi="宋体" w:eastAsia="宋体" w:cs="宋体"/>
          <w:bCs/>
          <w:color w:val="auto"/>
          <w:sz w:val="21"/>
          <w:szCs w:val="21"/>
          <w:highlight w:val="none"/>
          <w:lang w:eastAsia="en-US"/>
        </w:rPr>
        <w:t xml:space="preserve">提供投标人近一年中任意一个月份</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en-US"/>
        </w:rPr>
        <w:t xml:space="preserve">不含投标</w:t>
      </w:r>
      <w:r>
        <w:rPr>
          <w:rFonts w:hint="eastAsia" w:ascii="宋体" w:hAnsi="宋体" w:eastAsia="宋体" w:cs="宋体"/>
          <w:bCs/>
          <w:color w:val="auto"/>
          <w:sz w:val="21"/>
          <w:szCs w:val="21"/>
          <w:highlight w:val="none"/>
          <w:lang w:val="en-US" w:eastAsia="zh-CN"/>
        </w:rPr>
        <w:t xml:space="preserve">截止日</w:t>
      </w:r>
      <w:r>
        <w:rPr>
          <w:rFonts w:hint="eastAsia" w:ascii="宋体" w:hAnsi="宋体" w:eastAsia="宋体" w:cs="宋体"/>
          <w:bCs/>
          <w:color w:val="auto"/>
          <w:sz w:val="21"/>
          <w:szCs w:val="21"/>
          <w:highlight w:val="none"/>
          <w:lang w:eastAsia="en-US"/>
        </w:rPr>
        <w:t xml:space="preserve">当月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en-US"/>
        </w:rPr>
        <w:t xml:space="preserve">经社保部门确认的社保缴纳名单</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eastAsia="en-US"/>
        </w:rPr>
        <w:t xml:space="preserve">相关证书</w:t>
      </w:r>
      <w:r>
        <w:rPr>
          <w:rFonts w:hint="eastAsia" w:ascii="宋体" w:hAnsi="宋体" w:eastAsia="宋体" w:cs="宋体"/>
          <w:bCs/>
          <w:color w:val="auto"/>
          <w:sz w:val="21"/>
          <w:szCs w:val="21"/>
          <w:highlight w:val="none"/>
          <w:lang w:val="en-US" w:eastAsia="zh-CN"/>
        </w:rPr>
        <w:t xml:space="preserve">的扫描件</w:t>
      </w:r>
      <w:r>
        <w:rPr>
          <w:rFonts w:hint="eastAsia" w:ascii="宋体" w:hAnsi="宋体" w:eastAsia="宋体" w:cs="宋体"/>
          <w:bCs/>
          <w:color w:val="auto"/>
          <w:sz w:val="21"/>
          <w:szCs w:val="21"/>
          <w:highlight w:val="none"/>
          <w:lang w:eastAsia="en-US"/>
        </w:rPr>
        <w:t xml:space="preserve">作为填列证明材料。若上表中所填报</w:t>
      </w:r>
      <w:r>
        <w:rPr>
          <w:rFonts w:hint="eastAsia" w:ascii="宋体" w:hAnsi="宋体" w:eastAsia="宋体" w:cs="宋体"/>
          <w:bCs/>
          <w:color w:val="auto"/>
          <w:sz w:val="21"/>
          <w:szCs w:val="21"/>
          <w:highlight w:val="none"/>
          <w:lang w:eastAsia="zh-CN"/>
        </w:rPr>
        <w:t xml:space="preserve">人员</w:t>
      </w:r>
      <w:r>
        <w:rPr>
          <w:rFonts w:hint="eastAsia" w:ascii="宋体" w:hAnsi="宋体" w:eastAsia="宋体" w:cs="宋体"/>
          <w:bCs/>
          <w:color w:val="auto"/>
          <w:sz w:val="21"/>
          <w:szCs w:val="21"/>
          <w:highlight w:val="none"/>
          <w:lang w:eastAsia="en-US"/>
        </w:rPr>
        <w:t xml:space="preserve">属于“按国家规定可不缴纳社保的人员”的，则该类人员须提供相关证明材料</w:t>
      </w:r>
      <w:r>
        <w:rPr>
          <w:rFonts w:hint="eastAsia" w:ascii="宋体" w:hAnsi="宋体" w:eastAsia="宋体" w:cs="宋体"/>
          <w:bCs/>
          <w:color w:val="auto"/>
          <w:sz w:val="21"/>
          <w:szCs w:val="21"/>
          <w:highlight w:val="none"/>
          <w:lang w:eastAsia="zh-CN"/>
        </w:rPr>
        <w:t xml:space="preserve">。</w:t>
      </w:r>
      <w:r/>
    </w:p>
    <w:p>
      <w:pPr>
        <w:numPr>
          <w:ilvl w:val="0"/>
          <w:numId w:val="0"/>
        </w:numPr>
        <w:ind w:firstLine="200"/>
        <w:jc w:val="left"/>
        <w:shd w:val="clear" w:color="auto" w:fill="auto"/>
        <w:widowControl/>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上表内容须按</w:t>
      </w:r>
      <w:r>
        <w:rPr>
          <w:rFonts w:hint="eastAsia" w:ascii="宋体" w:hAnsi="宋体" w:eastAsia="宋体" w:cs="宋体"/>
          <w:bCs/>
          <w:color w:val="auto"/>
          <w:sz w:val="21"/>
          <w:szCs w:val="21"/>
          <w:highlight w:val="none"/>
          <w:lang w:val="en-US" w:eastAsia="zh-CN"/>
        </w:rPr>
        <w:t xml:space="preserve">采购需求及</w:t>
      </w:r>
      <w:r>
        <w:rPr>
          <w:rFonts w:hint="eastAsia" w:ascii="宋体" w:hAnsi="宋体" w:eastAsia="宋体" w:cs="宋体"/>
          <w:bCs/>
          <w:color w:val="auto"/>
          <w:sz w:val="21"/>
          <w:szCs w:val="21"/>
          <w:highlight w:val="none"/>
          <w:lang w:eastAsia="zh-CN"/>
        </w:rPr>
        <w:t xml:space="preserve">评分标准中的相关要求提供相应证明材料。</w:t>
      </w:r>
      <w:r/>
    </w:p>
    <w:p>
      <w:pPr>
        <w:numPr>
          <w:ilvl w:val="0"/>
          <w:numId w:val="0"/>
        </w:numPr>
        <w:ind w:firstLine="200"/>
        <w:jc w:val="left"/>
        <w:shd w:val="clear" w:color="auto" w:fill="auto"/>
        <w:widowControl/>
        <w:rPr>
          <w:rFonts w:hint="eastAsia" w:ascii="宋体" w:hAnsi="宋体" w:eastAsia="宋体" w:cs="宋体"/>
          <w:color w:val="auto"/>
          <w:sz w:val="21"/>
          <w:szCs w:val="21"/>
          <w:highlight w:val="none"/>
          <w:lang w:eastAsia="en-US"/>
        </w:rPr>
        <w:outlineLvl w:val="9"/>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en-US"/>
        </w:rPr>
        <w:t xml:space="preserve">证明材料</w:t>
      </w:r>
      <w:r>
        <w:rPr>
          <w:rFonts w:hint="eastAsia" w:ascii="宋体" w:hAnsi="宋体" w:eastAsia="宋体" w:cs="宋体"/>
          <w:bCs/>
          <w:color w:val="auto"/>
          <w:sz w:val="21"/>
          <w:szCs w:val="21"/>
          <w:highlight w:val="none"/>
          <w:lang w:val="en-US" w:eastAsia="zh-CN"/>
        </w:rPr>
        <w:t xml:space="preserve">均</w:t>
      </w:r>
      <w:r>
        <w:rPr>
          <w:rFonts w:hint="eastAsia" w:ascii="宋体" w:hAnsi="宋体" w:eastAsia="宋体" w:cs="宋体"/>
          <w:bCs/>
          <w:color w:val="auto"/>
          <w:sz w:val="21"/>
          <w:szCs w:val="21"/>
          <w:highlight w:val="none"/>
          <w:lang w:eastAsia="en-US"/>
        </w:rPr>
        <w:t xml:space="preserve">请附在本表之后。</w:t>
      </w:r>
      <w:r/>
    </w:p>
    <w:p>
      <w:pPr>
        <w:ind w:firstLine="200"/>
        <w:jc w:val="left"/>
        <w:shd w:val="clear" w:color="auto" w:fill="auto"/>
        <w:widowControl/>
        <w:rPr>
          <w:rFonts w:hint="eastAsia" w:ascii="宋体" w:hAnsi="宋体" w:eastAsia="宋体" w:cs="Arial"/>
          <w:bCs/>
          <w:color w:val="auto"/>
          <w:szCs w:val="21"/>
          <w:highlight w:val="none"/>
          <w:lang w:eastAsia="en-US"/>
        </w:rPr>
        <w:outlineLvl w:val="9"/>
      </w:pPr>
      <w:r>
        <w:rPr>
          <w:rFonts w:hint="eastAsia" w:ascii="宋体" w:hAnsi="宋体" w:eastAsia="宋体" w:cs="Arial"/>
          <w:bCs/>
          <w:color w:val="auto"/>
          <w:szCs w:val="21"/>
          <w:highlight w:val="none"/>
          <w:lang w:eastAsia="en-US"/>
        </w:rPr>
      </w:r>
      <w:r/>
    </w:p>
    <w:p>
      <w:pPr>
        <w:ind w:left="0" w:firstLine="0"/>
        <w:jc w:val="left"/>
        <w:spacing w:line="500" w:lineRule="exact"/>
        <w:shd w:val="clear" w:color="auto" w:fill="auto"/>
        <w:widowControl/>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p>
      <w:pPr>
        <w:ind w:left="0" w:firstLine="0"/>
        <w:spacing w:line="360" w:lineRule="auto"/>
        <w:shd w:val="clear" w:color="auto" w:fill="auto"/>
        <w:rPr>
          <w:rFonts w:ascii="宋体" w:hAnsi="宋体" w:eastAsia="宋体" w:cs="Arial"/>
          <w:b/>
          <w:bCs/>
          <w:color w:val="auto"/>
          <w:sz w:val="24"/>
          <w:szCs w:val="24"/>
          <w:highlight w:val="none"/>
          <w:lang w:val="en-US" w:eastAsia="zh-CN" w:bidi="ar-SA"/>
        </w:rPr>
        <w:outlineLvl w:val="9"/>
      </w:pPr>
      <w:r>
        <w:rPr>
          <w:rFonts w:ascii="宋体" w:hAnsi="宋体" w:eastAsia="宋体" w:cs="Arial"/>
          <w:b/>
          <w:bCs/>
          <w:color w:val="auto"/>
          <w:sz w:val="24"/>
          <w:szCs w:val="24"/>
          <w:highlight w:val="none"/>
          <w:lang w:val="en-US" w:eastAsia="zh-CN" w:bidi="ar-SA"/>
        </w:rPr>
      </w:r>
      <w:r/>
    </w:p>
    <w:p>
      <w:pPr>
        <w:ind w:firstLine="420"/>
        <w:spacing w:line="360" w:lineRule="auto"/>
        <w:rPr>
          <w:rFonts w:hint="eastAsia" w:hAnsi="宋体" w:cs="宋体"/>
          <w:color w:val="auto"/>
          <w:sz w:val="22"/>
          <w:szCs w:val="20"/>
          <w:highlight w:val="none"/>
        </w:rPr>
      </w:pPr>
      <w:r>
        <w:rPr>
          <w:rFonts w:hint="eastAsia" w:hAnsi="宋体" w:cs="宋体"/>
          <w:color w:val="auto"/>
          <w:sz w:val="22"/>
          <w:szCs w:val="20"/>
          <w:highlight w:val="none"/>
        </w:rPr>
      </w:r>
      <w:r/>
    </w:p>
    <w:p>
      <w:pPr>
        <w:ind w:left="0" w:firstLine="0"/>
        <w:spacing w:line="360" w:lineRule="auto"/>
        <w:shd w:val="clear" w:color="auto" w:fill="auto"/>
        <w:rPr>
          <w:rFonts w:ascii="宋体" w:hAnsi="宋体" w:eastAsia="宋体" w:cs="Arial"/>
          <w:b/>
          <w:bCs/>
          <w:color w:val="auto"/>
          <w:sz w:val="24"/>
          <w:szCs w:val="24"/>
          <w:highlight w:val="none"/>
          <w:lang w:val="en-US" w:eastAsia="zh-CN" w:bidi="ar-SA"/>
        </w:rPr>
        <w:outlineLvl w:val="9"/>
      </w:pPr>
      <w:r>
        <w:rPr>
          <w:rFonts w:ascii="宋体" w:hAnsi="宋体" w:eastAsia="宋体" w:cs="Arial"/>
          <w:b/>
          <w:bCs/>
          <w:color w:val="auto"/>
          <w:sz w:val="24"/>
          <w:szCs w:val="24"/>
          <w:highlight w:val="none"/>
          <w:lang w:val="en-US" w:eastAsia="zh-CN" w:bidi="ar-SA"/>
        </w:rPr>
      </w:r>
      <w:r/>
    </w:p>
    <w:sectPr>
      <w:headerReference w:type="default" r:id="rId9"/>
      <w:footerReference w:type="default" r:id="rId13"/>
      <w:footnotePr/>
      <w:endnotePr/>
      <w:type w:val="nextPage"/>
      <w:pgSz w:w="11906" w:h="16838" w:orient="portrait"/>
      <w:pgMar w:top="1200" w:right="1080" w:bottom="1238" w:left="1080"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IDCSerif">
    <w:panose1 w:val="020B0503020202020204"/>
  </w:font>
  <w:font w:name="隶书">
    <w:panose1 w:val="02010509060101010101"/>
  </w:font>
  <w:font w:name="Palatino Linotype">
    <w:panose1 w:val="02040502050505030304"/>
  </w:font>
  <w:font w:name="方正仿宋_GBK">
    <w:panose1 w:val="020B0503020202020204"/>
  </w:font>
  <w:font w:name="Calibri">
    <w:panose1 w:val="020F0502020204030204"/>
  </w:font>
  <w:font w:name="微软雅黑">
    <w:panose1 w:val="020B05030202040202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1"/>
                            <w:tabs>
                              <w:tab w:val="clear" w:pos="4153" w:leader="none"/>
                              <w:tab w:val="clear" w:pos="8306" w:leader="none"/>
                            </w:tabs>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 xml:space="preserve">1</w:t>
                          </w:r>
                          <w:r>
                            <w:rPr>
                              <w:sz w:val="20"/>
                              <w:szCs w:val="20"/>
                            </w:rPr>
                            <w:fldChar w:fldCharType="end"/>
                          </w:r>
                          <w:r/>
                        </w:p>
                        <w:p>
                          <w:pPr>
                            <w:rPr>
                              <w:sz w:val="20"/>
                              <w:szCs w:val="20"/>
                            </w:rPr>
                          </w:pPr>
                          <w:r>
                            <w:rPr>
                              <w:sz w:val="20"/>
                              <w:szCs w:val="20"/>
                            </w:r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1"/>
                      <w:tabs>
                        <w:tab w:val="clear" w:pos="4153" w:leader="none"/>
                        <w:tab w:val="clear" w:pos="8306" w:leader="none"/>
                      </w:tabs>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 xml:space="preserve">1</w:t>
                    </w:r>
                    <w:r>
                      <w:rPr>
                        <w:sz w:val="20"/>
                        <w:szCs w:val="20"/>
                      </w:rPr>
                      <w:fldChar w:fldCharType="end"/>
                    </w:r>
                    <w:r/>
                  </w:p>
                  <w:p>
                    <w:pPr>
                      <w:rPr>
                        <w:sz w:val="20"/>
                        <w:szCs w:val="20"/>
                      </w:rPr>
                    </w:pPr>
                    <w:r>
                      <w:rPr>
                        <w:sz w:val="20"/>
                        <w:szCs w:val="20"/>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fldChar w:fldCharType="begin"/>
    </w:r>
    <w:r>
      <w:instrText xml:space="preserve">PAGE \* MERGEFORMAT</w:instrText>
    </w:r>
    <w:r>
      <w:fldChar w:fldCharType="separate"/>
    </w:r>
    <w:r>
      <w:rPr>
        <w:sz w:val="20"/>
        <w:szCs w:val="20"/>
      </w:rPr>
      <w:t xml:space="preserve">1</w:t>
    </w:r>
    <w:r>
      <w:rPr>
        <w:sz w:val="20"/>
        <w:szCs w:val="20"/>
      </w:rPr>
      <w:fldChar w:fldCharType="end"/>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Fonts w:hint="eastAsia"/>
        <w:lang w:val="en-US" w:eastAsia="zh-CN"/>
      </w:rP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3"/>
      <w:isLgl w:val="false"/>
      <w:suff w:val="nothing"/>
      <w:lvlText w:val="%1"/>
      <w:lvlJc w:val="left"/>
      <w:pPr>
        <w:ind w:left="0" w:firstLine="0"/>
      </w:pPr>
      <w:rPr>
        <w:rFonts w:ascii="Times New Roman" w:hAnsi="Times New Roman"/>
        <w:b/>
        <w:i w:val="0"/>
        <w:sz w:val="21"/>
      </w:rPr>
    </w:lvl>
    <w:lvl w:ilvl="1">
      <w:start w:val="1"/>
      <w:numFmt w:val="decimal"/>
      <w:pStyle w:val="132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lang w:val="en-US"/>
      </w:rPr>
    </w:lvl>
    <w:lvl w:ilvl="1">
      <w:start w:val="1"/>
      <w:numFmt w:val="decimal"/>
      <w:pStyle w:val="1050"/>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24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chineseCountingThousand"/>
      <w:pStyle w:val="951"/>
      <w:isLgl w:val="false"/>
      <w:suff w:val="tab"/>
      <w:lvlText w:val="第%1部分"/>
      <w:lvlJc w:val="left"/>
      <w:pPr>
        <w:ind w:left="425" w:hanging="425"/>
        <w:tabs>
          <w:tab w:val="left" w:pos="1800" w:leader="none"/>
        </w:tabs>
      </w:pPr>
      <w:rPr>
        <w:rFonts w:hint="eastAsia"/>
        <w:lang w:val="en-US"/>
      </w:rPr>
    </w:lvl>
    <w:lvl w:ilvl="1">
      <w:start w:val="1"/>
      <w:numFmt w:val="decimal"/>
      <w:pStyle w:val="952"/>
      <w:isLgl w:val="false"/>
      <w:suff w:val="tab"/>
      <w:lvlText w:val="%1.%2"/>
      <w:lvlJc w:val="left"/>
      <w:pPr>
        <w:ind w:left="567" w:hanging="567"/>
        <w:tabs>
          <w:tab w:val="left" w:pos="567" w:leader="none"/>
        </w:tabs>
      </w:pPr>
      <w:rPr>
        <w:rFonts w:hint="eastAsia"/>
      </w:rPr>
    </w:lvl>
    <w:lvl w:ilvl="2">
      <w:start w:val="1"/>
      <w:numFmt w:val="decimal"/>
      <w:pStyle w:val="1237"/>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55"/>
      <w:isLgl w:val="false"/>
      <w:suff w:val="tab"/>
      <w:lvlText w:val="%1.%2.%3.%4.%5"/>
      <w:lvlJc w:val="left"/>
      <w:pPr>
        <w:ind w:left="992" w:hanging="992"/>
        <w:tabs>
          <w:tab w:val="left" w:pos="1080" w:leader="none"/>
        </w:tabs>
      </w:pPr>
      <w:rPr>
        <w:rFonts w:hint="eastAsia"/>
      </w:rPr>
    </w:lvl>
    <w:lvl w:ilvl="5">
      <w:start w:val="1"/>
      <w:numFmt w:val="decimal"/>
      <w:pStyle w:val="95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4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720"/>
        <w:tabs>
          <w:tab w:val="left" w:pos="720" w:leader="none"/>
        </w:tabs>
      </w:pPr>
    </w:lvl>
    <w:lvl w:ilvl="1">
      <w:start w:val="1"/>
      <w:numFmt w:val="decimal"/>
      <w:pStyle w:val="1391"/>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8">
    <w:multiLevelType w:val="hybridMultilevel"/>
    <w:lvl w:ilvl="0">
      <w:start w:val="1"/>
      <w:numFmt w:val="bullet"/>
      <w:pStyle w:val="100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7"/>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381"/>
    <w:uiPriority w:val="0"/>
    <w:qFormat/>
    <w:pPr>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7">
    <w:name w:val="Heading 1"/>
    <w:basedOn w:val="766"/>
    <w:next w:val="766"/>
    <w:link w:val="804"/>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5"/>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6"/>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7"/>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8"/>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9"/>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11"/>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12"/>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rPr>
  </w:style>
  <w:style w:type="paragraph" w:styleId="780">
    <w:name w:val="Body Text Indent"/>
    <w:next w:val="781"/>
    <w:uiPriority w:val="0"/>
    <w:qFormat/>
    <w:pPr>
      <w:ind w:left="156"/>
      <w:jc w:val="both"/>
      <w:spacing w:line="300" w:lineRule="auto"/>
      <w:widowControl/>
    </w:pPr>
    <w:rPr>
      <w:rFonts w:hint="default" w:ascii="仿宋_GB2312" w:hAnsi="Times New Roman" w:eastAsia="仿宋_GB2312" w:cs="Times New Roman"/>
      <w:sz w:val="28"/>
      <w:lang w:val="en-US" w:eastAsia="zh-CN" w:bidi="ar-SA"/>
    </w:rPr>
  </w:style>
  <w:style w:type="paragraph" w:styleId="781">
    <w:name w:val="envelope return"/>
    <w:uiPriority w:val="0"/>
    <w:qFormat/>
    <w:pPr>
      <w:ind w:firstLine="471"/>
      <w:jc w:val="both"/>
      <w:spacing w:line="420" w:lineRule="exact"/>
      <w:widowControl w:val="off"/>
    </w:pPr>
    <w:rPr>
      <w:rFonts w:hint="default" w:ascii="Arial" w:hAnsi="Arial" w:eastAsia="宋体" w:cs="Arial"/>
      <w:sz w:val="24"/>
      <w:szCs w:val="24"/>
      <w:lang w:val="en-US" w:eastAsia="zh-CN" w:bidi="ar-SA"/>
    </w:rPr>
  </w:style>
  <w:style w:type="paragraph" w:styleId="782">
    <w:name w:val="toc 5"/>
    <w:basedOn w:val="766"/>
    <w:next w:val="766"/>
    <w:uiPriority w:val="39"/>
    <w:unhideWhenUsed/>
    <w:qFormat/>
    <w:pPr>
      <w:ind w:left="1134" w:right="0" w:firstLine="0"/>
      <w:spacing w:after="57"/>
    </w:pPr>
  </w:style>
  <w:style w:type="paragraph" w:styleId="783">
    <w:name w:val="toc 3"/>
    <w:basedOn w:val="766"/>
    <w:next w:val="766"/>
    <w:uiPriority w:val="39"/>
    <w:unhideWhenUsed/>
    <w:qFormat/>
    <w:pPr>
      <w:ind w:left="567" w:right="0" w:firstLine="0"/>
      <w:spacing w:after="57"/>
    </w:pPr>
  </w:style>
  <w:style w:type="paragraph" w:styleId="784">
    <w:name w:val="Plain Text"/>
    <w:basedOn w:val="766"/>
    <w:uiPriority w:val="0"/>
    <w:qFormat/>
    <w:pPr>
      <w:spacing w:line="240" w:lineRule="auto"/>
    </w:pPr>
    <w:rPr>
      <w:rFonts w:ascii="宋体" w:hAnsi="Courier New"/>
      <w:sz w:val="21"/>
      <w:szCs w:val="21"/>
    </w:rPr>
  </w:style>
  <w:style w:type="paragraph" w:styleId="785">
    <w:name w:val="toc 8"/>
    <w:basedOn w:val="766"/>
    <w:next w:val="766"/>
    <w:uiPriority w:val="39"/>
    <w:unhideWhenUsed/>
    <w:qFormat/>
    <w:pPr>
      <w:ind w:left="1984" w:right="0" w:firstLine="0"/>
      <w:spacing w:after="57"/>
    </w:pPr>
  </w:style>
  <w:style w:type="paragraph" w:styleId="786">
    <w:name w:val="endnote text"/>
    <w:basedOn w:val="766"/>
    <w:link w:val="949"/>
    <w:uiPriority w:val="99"/>
    <w:semiHidden/>
    <w:unhideWhenUsed/>
    <w:qFormat/>
    <w:pPr>
      <w:spacing w:after="0" w:line="240" w:lineRule="auto"/>
    </w:pPr>
    <w:rPr>
      <w:sz w:val="20"/>
    </w:rPr>
  </w:style>
  <w:style w:type="paragraph" w:styleId="787">
    <w:name w:val="Footer"/>
    <w:basedOn w:val="766"/>
    <w:next w:val="788"/>
    <w:link w:val="822"/>
    <w:uiPriority w:val="99"/>
    <w:unhideWhenUsed/>
    <w:qFormat/>
    <w:pPr>
      <w:spacing w:after="0" w:line="240" w:lineRule="auto"/>
      <w:tabs>
        <w:tab w:val="center" w:pos="7143" w:leader="none"/>
        <w:tab w:val="right" w:pos="14287" w:leader="none"/>
      </w:tabs>
    </w:pPr>
  </w:style>
  <w:style w:type="paragraph" w:styleId="788" w:customStyle="1">
    <w:name w:val="TOC Heading1"/>
    <w:next w:val="766"/>
    <w:uiPriority w:val="0"/>
    <w:qFormat/>
    <w:rPr>
      <w:rFonts w:hint="default" w:ascii="Times New Roman" w:hAnsi="Times New Roman" w:eastAsia="宋体" w:cs="Times New Roman"/>
      <w:sz w:val="32"/>
      <w:lang w:val="en-US" w:eastAsia="zh-CN" w:bidi="ar-SA"/>
    </w:rPr>
  </w:style>
  <w:style w:type="paragraph" w:styleId="789">
    <w:name w:val="Header"/>
    <w:basedOn w:val="766"/>
    <w:link w:val="820"/>
    <w:uiPriority w:val="99"/>
    <w:unhideWhenUsed/>
    <w:qFormat/>
    <w:pPr>
      <w:spacing w:after="0" w:line="240" w:lineRule="auto"/>
      <w:tabs>
        <w:tab w:val="center" w:pos="7143" w:leader="none"/>
        <w:tab w:val="right" w:pos="14287" w:leader="none"/>
      </w:tabs>
    </w:pPr>
  </w:style>
  <w:style w:type="paragraph" w:styleId="790">
    <w:name w:val="toc 1"/>
    <w:basedOn w:val="766"/>
    <w:next w:val="766"/>
    <w:uiPriority w:val="39"/>
    <w:unhideWhenUsed/>
    <w:qFormat/>
    <w:pPr>
      <w:ind w:left="0" w:right="0" w:firstLine="0"/>
      <w:spacing w:after="57"/>
    </w:pPr>
  </w:style>
  <w:style w:type="paragraph" w:styleId="791">
    <w:name w:val="toc 4"/>
    <w:basedOn w:val="766"/>
    <w:next w:val="766"/>
    <w:uiPriority w:val="39"/>
    <w:unhideWhenUsed/>
    <w:qFormat/>
    <w:pPr>
      <w:ind w:left="850" w:right="0" w:firstLine="0"/>
      <w:spacing w:after="57"/>
    </w:pPr>
  </w:style>
  <w:style w:type="paragraph" w:styleId="792">
    <w:name w:val="Subtitle"/>
    <w:basedOn w:val="766"/>
    <w:next w:val="766"/>
    <w:link w:val="815"/>
    <w:uiPriority w:val="11"/>
    <w:qFormat/>
    <w:pPr>
      <w:spacing w:before="200" w:after="200"/>
    </w:pPr>
    <w:rPr>
      <w:sz w:val="24"/>
      <w:szCs w:val="24"/>
    </w:rPr>
  </w:style>
  <w:style w:type="paragraph" w:styleId="793">
    <w:name w:val="footnote text"/>
    <w:basedOn w:val="766"/>
    <w:link w:val="948"/>
    <w:uiPriority w:val="99"/>
    <w:semiHidden/>
    <w:unhideWhenUsed/>
    <w:qFormat/>
    <w:pPr>
      <w:spacing w:after="40" w:line="240" w:lineRule="auto"/>
    </w:pPr>
    <w:rPr>
      <w:sz w:val="18"/>
    </w:rPr>
  </w:style>
  <w:style w:type="paragraph" w:styleId="794">
    <w:name w:val="toc 6"/>
    <w:basedOn w:val="766"/>
    <w:next w:val="766"/>
    <w:uiPriority w:val="39"/>
    <w:unhideWhenUsed/>
    <w:qFormat/>
    <w:pPr>
      <w:ind w:left="1417" w:right="0" w:firstLine="0"/>
      <w:spacing w:after="57"/>
    </w:pPr>
  </w:style>
  <w:style w:type="paragraph" w:styleId="795">
    <w:name w:val="table of figures"/>
    <w:basedOn w:val="766"/>
    <w:next w:val="766"/>
    <w:uiPriority w:val="99"/>
    <w:unhideWhenUsed/>
    <w:qFormat/>
    <w:pPr>
      <w:spacing w:after="0" w:afterAutospacing="0"/>
    </w:pPr>
  </w:style>
  <w:style w:type="paragraph" w:styleId="796">
    <w:name w:val="toc 2"/>
    <w:basedOn w:val="766"/>
    <w:next w:val="766"/>
    <w:uiPriority w:val="39"/>
    <w:unhideWhenUsed/>
    <w:qFormat/>
    <w:pPr>
      <w:ind w:left="283" w:right="0" w:firstLine="0"/>
      <w:spacing w:after="57"/>
    </w:pPr>
  </w:style>
  <w:style w:type="paragraph" w:styleId="797">
    <w:name w:val="toc 9"/>
    <w:basedOn w:val="766"/>
    <w:next w:val="766"/>
    <w:uiPriority w:val="39"/>
    <w:unhideWhenUsed/>
    <w:qFormat/>
    <w:pPr>
      <w:ind w:left="2268" w:right="0" w:firstLine="0"/>
      <w:spacing w:after="57"/>
    </w:pPr>
  </w:style>
  <w:style w:type="paragraph" w:styleId="798">
    <w:name w:val="Title"/>
    <w:basedOn w:val="766"/>
    <w:next w:val="766"/>
    <w:link w:val="814"/>
    <w:uiPriority w:val="10"/>
    <w:qFormat/>
    <w:pPr>
      <w:contextualSpacing/>
      <w:spacing w:before="300" w:after="200"/>
    </w:pPr>
    <w:rPr>
      <w:sz w:val="48"/>
      <w:szCs w:val="48"/>
    </w:rPr>
  </w:style>
  <w:style w:type="paragraph" w:styleId="799">
    <w:name w:val="Body Text First Indent 2"/>
    <w:next w:val="766"/>
    <w:uiPriority w:val="0"/>
    <w:qFormat/>
    <w:pPr>
      <w:ind w:left="420" w:firstLine="200"/>
      <w:jc w:val="both"/>
      <w:spacing w:after="120" w:line="420" w:lineRule="exact"/>
      <w:widowControl w:val="off"/>
    </w:pPr>
    <w:rPr>
      <w:rFonts w:hint="default" w:ascii="Times New Roman" w:hAnsi="Times New Roman" w:eastAsia="宋体" w:cs="Times New Roman"/>
      <w:sz w:val="24"/>
      <w:szCs w:val="24"/>
      <w:lang w:val="en-US" w:eastAsia="zh-CN" w:bidi="ar-SA"/>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rPr>
      <w:color w:val="0000ff" w:themeColor="hyperlink"/>
      <w:u w:val="single"/>
    </w:rPr>
  </w:style>
  <w:style w:type="character" w:styleId="803">
    <w:name w:val="footnote reference"/>
    <w:uiPriority w:val="99"/>
    <w:unhideWhenUsed/>
    <w:rPr>
      <w:vertAlign w:val="superscript"/>
    </w:rPr>
  </w:style>
  <w:style w:type="character" w:styleId="804" w:customStyle="1">
    <w:name w:val="Heading 1 Char"/>
    <w:link w:val="767"/>
    <w:uiPriority w:val="9"/>
    <w:rPr>
      <w:rFonts w:ascii="Arial" w:hAnsi="Arial" w:eastAsia="Arial" w:cs="Arial"/>
      <w:sz w:val="40"/>
      <w:szCs w:val="40"/>
    </w:rPr>
  </w:style>
  <w:style w:type="character" w:styleId="805" w:customStyle="1">
    <w:name w:val="Heading 2 Char"/>
    <w:link w:val="768"/>
    <w:uiPriority w:val="9"/>
    <w:qFormat/>
    <w:rPr>
      <w:rFonts w:ascii="Arial" w:hAnsi="Arial" w:eastAsia="Arial" w:cs="Arial"/>
      <w:sz w:val="34"/>
    </w:rPr>
  </w:style>
  <w:style w:type="character" w:styleId="806" w:customStyle="1">
    <w:name w:val="Heading 3 Char"/>
    <w:link w:val="769"/>
    <w:uiPriority w:val="9"/>
    <w:rPr>
      <w:rFonts w:ascii="Arial" w:hAnsi="Arial" w:eastAsia="Arial" w:cs="Arial"/>
      <w:sz w:val="30"/>
      <w:szCs w:val="30"/>
    </w:rPr>
  </w:style>
  <w:style w:type="character" w:styleId="807" w:customStyle="1">
    <w:name w:val="Heading 4 Char"/>
    <w:link w:val="770"/>
    <w:uiPriority w:val="9"/>
    <w:qFormat/>
    <w:rPr>
      <w:rFonts w:ascii="Arial" w:hAnsi="Arial" w:eastAsia="Arial" w:cs="Arial"/>
      <w:b/>
      <w:bCs/>
      <w:sz w:val="26"/>
      <w:szCs w:val="26"/>
    </w:rPr>
  </w:style>
  <w:style w:type="character" w:styleId="808" w:customStyle="1">
    <w:name w:val="Heading 5 Char"/>
    <w:link w:val="771"/>
    <w:uiPriority w:val="9"/>
    <w:qFormat/>
    <w:rPr>
      <w:rFonts w:ascii="Arial" w:hAnsi="Arial" w:eastAsia="Arial" w:cs="Arial"/>
      <w:b/>
      <w:bCs/>
      <w:sz w:val="24"/>
      <w:szCs w:val="24"/>
    </w:rPr>
  </w:style>
  <w:style w:type="character" w:styleId="809" w:customStyle="1">
    <w:name w:val="Heading 6 Char"/>
    <w:link w:val="772"/>
    <w:uiPriority w:val="9"/>
    <w:qFormat/>
    <w:rPr>
      <w:rFonts w:ascii="Arial" w:hAnsi="Arial" w:eastAsia="Arial" w:cs="Arial"/>
      <w:b/>
      <w:bCs/>
      <w:sz w:val="22"/>
      <w:szCs w:val="22"/>
    </w:rPr>
  </w:style>
  <w:style w:type="character" w:styleId="810" w:customStyle="1">
    <w:name w:val="Heading 7 Char"/>
    <w:link w:val="773"/>
    <w:uiPriority w:val="9"/>
    <w:qFormat/>
    <w:rPr>
      <w:rFonts w:ascii="Arial" w:hAnsi="Arial" w:eastAsia="Arial" w:cs="Arial"/>
      <w:b/>
      <w:bCs/>
      <w:i/>
      <w:iCs/>
      <w:sz w:val="22"/>
      <w:szCs w:val="22"/>
    </w:rPr>
  </w:style>
  <w:style w:type="character" w:styleId="811" w:customStyle="1">
    <w:name w:val="Heading 8 Char"/>
    <w:link w:val="774"/>
    <w:uiPriority w:val="9"/>
    <w:qFormat/>
    <w:rPr>
      <w:rFonts w:ascii="Arial" w:hAnsi="Arial" w:eastAsia="Arial" w:cs="Arial"/>
      <w:i/>
      <w:iCs/>
      <w:sz w:val="22"/>
      <w:szCs w:val="22"/>
    </w:rPr>
  </w:style>
  <w:style w:type="character" w:styleId="812" w:customStyle="1">
    <w:name w:val="Heading 9 Char"/>
    <w:link w:val="775"/>
    <w:uiPriority w:val="9"/>
    <w:qFormat/>
    <w:rPr>
      <w:rFonts w:ascii="Arial" w:hAnsi="Arial" w:eastAsia="Arial" w:cs="Arial"/>
      <w:i/>
      <w:iCs/>
      <w:sz w:val="21"/>
      <w:szCs w:val="21"/>
    </w:rPr>
  </w:style>
  <w:style w:type="paragraph" w:styleId="813">
    <w:name w:val="No Spacing"/>
    <w:uiPriority w:val="1"/>
    <w:qFormat/>
    <w:pPr>
      <w:spacing w:before="0" w:after="0" w:line="240" w:lineRule="auto"/>
    </w:pPr>
    <w:rPr>
      <w:rFonts w:hint="default" w:ascii="Times New Roman" w:hAnsi="Times New Roman" w:eastAsia="宋体" w:cs="Times New Roman"/>
    </w:rPr>
  </w:style>
  <w:style w:type="character" w:styleId="814" w:customStyle="1">
    <w:name w:val="Title Char"/>
    <w:link w:val="798"/>
    <w:uiPriority w:val="10"/>
    <w:qFormat/>
    <w:rPr>
      <w:sz w:val="48"/>
      <w:szCs w:val="48"/>
    </w:rPr>
  </w:style>
  <w:style w:type="character" w:styleId="815" w:customStyle="1">
    <w:name w:val="Subtitle Char"/>
    <w:link w:val="792"/>
    <w:uiPriority w:val="11"/>
    <w:qFormat/>
    <w:rPr>
      <w:sz w:val="24"/>
      <w:szCs w:val="24"/>
    </w:rPr>
  </w:style>
  <w:style w:type="paragraph" w:styleId="816">
    <w:name w:val="Quote"/>
    <w:basedOn w:val="766"/>
    <w:next w:val="766"/>
    <w:link w:val="817"/>
    <w:uiPriority w:val="29"/>
    <w:qFormat/>
    <w:pPr>
      <w:ind w:left="720" w:right="720"/>
    </w:pPr>
    <w:rPr>
      <w:i/>
    </w:rPr>
  </w:style>
  <w:style w:type="character" w:styleId="817" w:customStyle="1">
    <w:name w:val="Quote Char"/>
    <w:link w:val="816"/>
    <w:uiPriority w:val="29"/>
    <w:qFormat/>
    <w:rPr>
      <w:i/>
    </w:rPr>
  </w:style>
  <w:style w:type="paragraph" w:styleId="818">
    <w:name w:val="Intense Quote"/>
    <w:basedOn w:val="766"/>
    <w:next w:val="766"/>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Intense Quote Char"/>
    <w:link w:val="818"/>
    <w:uiPriority w:val="30"/>
    <w:qFormat/>
    <w:rPr>
      <w:i/>
    </w:rPr>
  </w:style>
  <w:style w:type="character" w:styleId="820" w:customStyle="1">
    <w:name w:val="Header Char"/>
    <w:link w:val="789"/>
    <w:uiPriority w:val="99"/>
    <w:qFormat/>
  </w:style>
  <w:style w:type="character" w:styleId="821" w:customStyle="1">
    <w:name w:val="Footer Char"/>
    <w:link w:val="787"/>
    <w:uiPriority w:val="99"/>
    <w:qFormat/>
  </w:style>
  <w:style w:type="character" w:styleId="822" w:customStyle="1">
    <w:name w:val="Caption Char"/>
    <w:link w:val="787"/>
    <w:uiPriority w:val="99"/>
    <w:qFormat/>
  </w:style>
  <w:style w:type="table" w:styleId="8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Footnote Text Char"/>
    <w:link w:val="793"/>
    <w:uiPriority w:val="99"/>
    <w:qFormat/>
    <w:rPr>
      <w:sz w:val="18"/>
    </w:rPr>
  </w:style>
  <w:style w:type="character" w:styleId="949" w:customStyle="1">
    <w:name w:val="Endnote Text Char"/>
    <w:link w:val="786"/>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标题 11"/>
    <w:basedOn w:val="766"/>
    <w:next w:val="766"/>
    <w:link w:val="963"/>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952" w:customStyle="1">
    <w:name w:val="标题 211"/>
    <w:basedOn w:val="766"/>
    <w:next w:val="766"/>
    <w:link w:val="96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953" w:customStyle="1">
    <w:name w:val="标题 311"/>
    <w:basedOn w:val="766"/>
    <w:next w:val="954"/>
    <w:link w:val="965"/>
    <w:uiPriority w:val="0"/>
    <w:qFormat/>
    <w:pPr>
      <w:keepLines/>
      <w:keepNext/>
      <w:spacing w:before="260" w:after="260" w:line="416" w:lineRule="auto"/>
      <w:outlineLvl w:val="2"/>
    </w:pPr>
    <w:rPr>
      <w:rFonts w:ascii="黑体" w:eastAsia="黑体"/>
      <w:b/>
      <w:bCs/>
      <w:sz w:val="32"/>
      <w:szCs w:val="32"/>
    </w:rPr>
  </w:style>
  <w:style w:type="paragraph" w:styleId="954" w:customStyle="1">
    <w:name w:val="正文缩进11"/>
    <w:basedOn w:val="766"/>
    <w:link w:val="966"/>
    <w:uiPriority w:val="0"/>
    <w:qFormat/>
    <w:pPr>
      <w:ind w:firstLine="420"/>
      <w:jc w:val="left"/>
      <w:widowControl/>
    </w:pPr>
    <w:rPr>
      <w:sz w:val="20"/>
      <w:szCs w:val="20"/>
    </w:rPr>
  </w:style>
  <w:style w:type="paragraph" w:styleId="955" w:customStyle="1">
    <w:name w:val="标题 41"/>
    <w:basedOn w:val="766"/>
    <w:next w:val="766"/>
    <w:link w:val="96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956" w:customStyle="1">
    <w:name w:val="标题 51"/>
    <w:basedOn w:val="766"/>
    <w:next w:val="766"/>
    <w:link w:val="968"/>
    <w:uiPriority w:val="0"/>
    <w:qFormat/>
    <w:pPr>
      <w:numPr>
        <w:ilvl w:val="5"/>
        <w:numId w:val="1"/>
      </w:numPr>
      <w:keepLines/>
      <w:keepNext/>
      <w:spacing w:before="280" w:after="290" w:line="376" w:lineRule="auto"/>
      <w:outlineLvl w:val="4"/>
    </w:pPr>
    <w:rPr>
      <w:rFonts w:ascii="黑体" w:hAnsi="Tahoma" w:eastAsia="黑体"/>
      <w:b/>
      <w:bCs/>
      <w:sz w:val="28"/>
      <w:szCs w:val="28"/>
    </w:rPr>
  </w:style>
  <w:style w:type="paragraph" w:styleId="957" w:customStyle="1">
    <w:name w:val="标题 61"/>
    <w:basedOn w:val="766"/>
    <w:next w:val="766"/>
    <w:link w:val="969"/>
    <w:uiPriority w:val="0"/>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958" w:customStyle="1">
    <w:name w:val="标题 71"/>
    <w:basedOn w:val="766"/>
    <w:next w:val="766"/>
    <w:link w:val="970"/>
    <w:uiPriority w:val="0"/>
    <w:qFormat/>
    <w:pPr>
      <w:ind w:left="1296" w:hanging="1296"/>
      <w:keepLines/>
      <w:keepNext/>
      <w:spacing w:before="240" w:after="64" w:line="320" w:lineRule="atLeast"/>
      <w:tabs>
        <w:tab w:val="left" w:pos="1296" w:leader="none"/>
      </w:tabs>
      <w:outlineLvl w:val="6"/>
    </w:pPr>
    <w:rPr>
      <w:b/>
    </w:rPr>
  </w:style>
  <w:style w:type="paragraph" w:styleId="959" w:customStyle="1">
    <w:name w:val="标题 81"/>
    <w:basedOn w:val="766"/>
    <w:next w:val="766"/>
    <w:link w:val="971"/>
    <w:uiPriority w:val="0"/>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960" w:customStyle="1">
    <w:name w:val="标题 91"/>
    <w:basedOn w:val="766"/>
    <w:next w:val="766"/>
    <w:link w:val="972"/>
    <w:uiPriority w:val="0"/>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961" w:customStyle="1">
    <w:name w:val="默认段落字体11"/>
    <w:link w:val="766"/>
    <w:uiPriority w:val="0"/>
    <w:qFormat/>
    <w:rPr>
      <w:rFonts w:ascii="Tahoma" w:hAnsi="Tahoma"/>
      <w:sz w:val="24"/>
      <w:szCs w:val="20"/>
    </w:rPr>
  </w:style>
  <w:style w:type="table" w:styleId="962" w:customStyle="1">
    <w:name w:val="普通表格1"/>
    <w:uiPriority w:val="0"/>
    <w:semiHidden/>
    <w:qFormat/>
    <w:tblPr/>
  </w:style>
  <w:style w:type="character" w:styleId="963" w:customStyle="1">
    <w:name w:val="标题 1 字符"/>
    <w:link w:val="951"/>
    <w:uiPriority w:val="0"/>
    <w:qFormat/>
    <w:rPr>
      <w:rFonts w:ascii="黑体" w:eastAsia="黑体"/>
      <w:b/>
      <w:bCs/>
      <w:sz w:val="44"/>
      <w:szCs w:val="44"/>
      <w:lang w:val="en-US" w:eastAsia="zh-CN" w:bidi="ar-SA"/>
    </w:rPr>
  </w:style>
  <w:style w:type="character" w:styleId="964" w:customStyle="1">
    <w:name w:val="标题 2 字符"/>
    <w:link w:val="952"/>
    <w:uiPriority w:val="0"/>
    <w:qFormat/>
    <w:rPr>
      <w:rFonts w:ascii="Arial" w:hAnsi="Arial" w:eastAsia="黑体"/>
      <w:b/>
      <w:bCs/>
      <w:sz w:val="32"/>
      <w:szCs w:val="32"/>
    </w:rPr>
  </w:style>
  <w:style w:type="character" w:styleId="965" w:customStyle="1">
    <w:name w:val="标题 3 字符"/>
    <w:link w:val="953"/>
    <w:uiPriority w:val="0"/>
    <w:qFormat/>
    <w:rPr>
      <w:rFonts w:ascii="黑体" w:eastAsia="黑体"/>
      <w:b/>
      <w:bCs/>
      <w:sz w:val="32"/>
      <w:szCs w:val="32"/>
      <w:lang w:val="en-US" w:eastAsia="zh-CN" w:bidi="ar-SA"/>
    </w:rPr>
  </w:style>
  <w:style w:type="character" w:styleId="966" w:customStyle="1">
    <w:name w:val="正文缩进 字符1"/>
    <w:link w:val="954"/>
    <w:uiPriority w:val="0"/>
    <w:qFormat/>
    <w:rPr>
      <w:rFonts w:eastAsia="宋体"/>
      <w:lang w:val="en-US" w:eastAsia="zh-CN" w:bidi="ar-SA"/>
    </w:rPr>
  </w:style>
  <w:style w:type="character" w:styleId="967" w:customStyle="1">
    <w:name w:val="标题 4 字符"/>
    <w:link w:val="955"/>
    <w:uiPriority w:val="0"/>
    <w:qFormat/>
    <w:rPr>
      <w:rFonts w:ascii="Arial" w:hAnsi="Arial" w:eastAsia="黑体"/>
      <w:b/>
      <w:bCs/>
      <w:sz w:val="28"/>
      <w:szCs w:val="28"/>
      <w:lang w:val="en-US" w:eastAsia="zh-CN" w:bidi="ar-SA"/>
    </w:rPr>
  </w:style>
  <w:style w:type="character" w:styleId="968" w:customStyle="1">
    <w:name w:val="标题 5 字符"/>
    <w:link w:val="956"/>
    <w:uiPriority w:val="0"/>
    <w:qFormat/>
    <w:rPr>
      <w:rFonts w:ascii="黑体" w:hAnsi="Tahoma" w:eastAsia="黑体"/>
      <w:b/>
      <w:bCs/>
      <w:sz w:val="28"/>
      <w:szCs w:val="28"/>
      <w:lang w:val="en-US" w:eastAsia="zh-CN" w:bidi="ar-SA"/>
    </w:rPr>
  </w:style>
  <w:style w:type="character" w:styleId="969" w:customStyle="1">
    <w:name w:val="标题 6 字符"/>
    <w:link w:val="957"/>
    <w:uiPriority w:val="0"/>
    <w:qFormat/>
    <w:rPr>
      <w:rFonts w:ascii="Arial" w:hAnsi="Arial" w:eastAsia="黑体"/>
      <w:b/>
      <w:sz w:val="24"/>
      <w:szCs w:val="24"/>
    </w:rPr>
  </w:style>
  <w:style w:type="character" w:styleId="970" w:customStyle="1">
    <w:name w:val="标题 7 字符"/>
    <w:link w:val="958"/>
    <w:uiPriority w:val="0"/>
    <w:qFormat/>
    <w:rPr>
      <w:b/>
      <w:sz w:val="24"/>
      <w:szCs w:val="24"/>
    </w:rPr>
  </w:style>
  <w:style w:type="character" w:styleId="971" w:customStyle="1">
    <w:name w:val="标题 8 字符"/>
    <w:link w:val="959"/>
    <w:uiPriority w:val="0"/>
    <w:qFormat/>
    <w:rPr>
      <w:rFonts w:ascii="Arial" w:hAnsi="Arial" w:eastAsia="黑体"/>
      <w:sz w:val="24"/>
      <w:szCs w:val="24"/>
    </w:rPr>
  </w:style>
  <w:style w:type="character" w:styleId="972" w:customStyle="1">
    <w:name w:val="标题 9 字符"/>
    <w:link w:val="960"/>
    <w:uiPriority w:val="0"/>
    <w:qFormat/>
    <w:rPr>
      <w:rFonts w:ascii="Arial" w:hAnsi="Arial" w:eastAsia="黑体"/>
      <w:sz w:val="21"/>
      <w:szCs w:val="24"/>
    </w:rPr>
  </w:style>
  <w:style w:type="paragraph" w:styleId="973" w:customStyle="1">
    <w:name w:val="目录 71"/>
    <w:basedOn w:val="766"/>
    <w:next w:val="766"/>
    <w:uiPriority w:val="0"/>
    <w:qFormat/>
    <w:pPr>
      <w:ind w:left="1260" w:firstLine="420"/>
      <w:jc w:val="left"/>
      <w:spacing w:line="288" w:lineRule="auto"/>
    </w:pPr>
    <w:rPr>
      <w:sz w:val="18"/>
      <w:szCs w:val="18"/>
    </w:rPr>
  </w:style>
  <w:style w:type="paragraph" w:styleId="974" w:customStyle="1">
    <w:name w:val="引文目录1"/>
    <w:basedOn w:val="766"/>
    <w:next w:val="766"/>
    <w:uiPriority w:val="0"/>
    <w:qFormat/>
    <w:pPr>
      <w:ind w:left="420"/>
    </w:pPr>
  </w:style>
  <w:style w:type="paragraph" w:styleId="975" w:customStyle="1">
    <w:name w:val="索引 81"/>
    <w:basedOn w:val="766"/>
    <w:next w:val="766"/>
    <w:uiPriority w:val="0"/>
    <w:qFormat/>
    <w:pPr>
      <w:ind w:left="1400"/>
    </w:pPr>
    <w:rPr>
      <w:szCs w:val="20"/>
    </w:rPr>
  </w:style>
  <w:style w:type="paragraph" w:styleId="976" w:customStyle="1">
    <w:name w:val="列表编号1"/>
    <w:basedOn w:val="766"/>
    <w:link w:val="977"/>
    <w:uiPriority w:val="0"/>
    <w:qFormat/>
    <w:pPr>
      <w:ind w:left="360" w:hanging="360"/>
      <w:spacing w:line="360" w:lineRule="auto"/>
      <w:tabs>
        <w:tab w:val="left" w:pos="360" w:leader="none"/>
      </w:tabs>
    </w:pPr>
    <w:rPr>
      <w:rFonts w:ascii="Tahoma" w:hAnsi="Tahoma" w:eastAsia="楷体_GB2312"/>
    </w:rPr>
  </w:style>
  <w:style w:type="character" w:styleId="977" w:customStyle="1">
    <w:name w:val="列表编号 字符"/>
    <w:link w:val="976"/>
    <w:uiPriority w:val="0"/>
    <w:qFormat/>
    <w:rPr>
      <w:rFonts w:ascii="Tahoma" w:hAnsi="Tahoma" w:eastAsia="楷体_GB2312"/>
      <w:sz w:val="24"/>
      <w:szCs w:val="24"/>
      <w:lang w:val="en-US" w:eastAsia="zh-CN" w:bidi="ar-SA"/>
    </w:rPr>
  </w:style>
  <w:style w:type="paragraph" w:styleId="978" w:customStyle="1">
    <w:name w:val="题注1"/>
    <w:basedOn w:val="766"/>
    <w:next w:val="766"/>
    <w:uiPriority w:val="0"/>
    <w:qFormat/>
    <w:rPr>
      <w:rFonts w:ascii="Arial" w:hAnsi="Arial" w:eastAsia="黑体" w:cs="Arial"/>
      <w:sz w:val="20"/>
      <w:szCs w:val="20"/>
    </w:rPr>
  </w:style>
  <w:style w:type="paragraph" w:styleId="979" w:customStyle="1">
    <w:name w:val="索引 51"/>
    <w:basedOn w:val="766"/>
    <w:next w:val="766"/>
    <w:uiPriority w:val="0"/>
    <w:qFormat/>
    <w:pPr>
      <w:ind w:left="800"/>
    </w:pPr>
    <w:rPr>
      <w:szCs w:val="20"/>
    </w:rPr>
  </w:style>
  <w:style w:type="paragraph" w:styleId="980" w:customStyle="1">
    <w:name w:val="列表项目符号1"/>
    <w:basedOn w:val="766"/>
    <w:uiPriority w:val="0"/>
    <w:qFormat/>
    <w:pPr>
      <w:ind w:left="1050" w:hanging="420"/>
      <w:tabs>
        <w:tab w:val="left" w:pos="1050" w:leader="none"/>
      </w:tabs>
    </w:pPr>
  </w:style>
  <w:style w:type="paragraph" w:styleId="981" w:customStyle="1">
    <w:name w:val="文档结构图1"/>
    <w:basedOn w:val="766"/>
    <w:next w:val="766"/>
    <w:uiPriority w:val="0"/>
    <w:qFormat/>
    <w:pPr>
      <w:shd w:val="clear" w:color="auto" w:fill="000080"/>
    </w:pPr>
  </w:style>
  <w:style w:type="paragraph" w:styleId="982" w:customStyle="1">
    <w:name w:val="批注文字1"/>
    <w:basedOn w:val="766"/>
    <w:link w:val="983"/>
    <w:uiPriority w:val="0"/>
    <w:qFormat/>
    <w:pPr>
      <w:jc w:val="left"/>
    </w:pPr>
    <w:rPr>
      <w:sz w:val="21"/>
    </w:rPr>
  </w:style>
  <w:style w:type="character" w:styleId="983" w:customStyle="1">
    <w:name w:val="批注文字 字符"/>
    <w:link w:val="982"/>
    <w:uiPriority w:val="0"/>
    <w:qFormat/>
    <w:rPr>
      <w:sz w:val="21"/>
      <w:szCs w:val="24"/>
    </w:rPr>
  </w:style>
  <w:style w:type="paragraph" w:styleId="984" w:customStyle="1">
    <w:name w:val="索引 61"/>
    <w:basedOn w:val="766"/>
    <w:next w:val="766"/>
    <w:uiPriority w:val="0"/>
    <w:qFormat/>
    <w:pPr>
      <w:ind w:left="1000"/>
    </w:pPr>
    <w:rPr>
      <w:szCs w:val="20"/>
    </w:rPr>
  </w:style>
  <w:style w:type="paragraph" w:styleId="985" w:customStyle="1">
    <w:name w:val="称呼1"/>
    <w:basedOn w:val="766"/>
    <w:next w:val="766"/>
    <w:link w:val="986"/>
    <w:uiPriority w:val="0"/>
    <w:qFormat/>
    <w:pPr>
      <w:ind w:firstLine="420"/>
      <w:spacing w:after="20" w:line="288" w:lineRule="auto"/>
    </w:pPr>
    <w:rPr>
      <w:sz w:val="28"/>
    </w:rPr>
  </w:style>
  <w:style w:type="character" w:styleId="986" w:customStyle="1">
    <w:name w:val="称呼 字符"/>
    <w:link w:val="985"/>
    <w:uiPriority w:val="0"/>
    <w:qFormat/>
    <w:rPr>
      <w:sz w:val="28"/>
      <w:szCs w:val="24"/>
    </w:rPr>
  </w:style>
  <w:style w:type="paragraph" w:styleId="987" w:customStyle="1">
    <w:name w:val="正文文本 31"/>
    <w:basedOn w:val="766"/>
    <w:link w:val="988"/>
    <w:uiPriority w:val="0"/>
    <w:qFormat/>
    <w:pPr>
      <w:jc w:val="center"/>
      <w:spacing w:after="20" w:line="288" w:lineRule="auto"/>
    </w:pPr>
    <w:rPr>
      <w:rFonts w:ascii="Tahoma" w:hAnsi="Tahoma"/>
      <w:b/>
      <w:bCs/>
      <w:sz w:val="32"/>
      <w:szCs w:val="44"/>
    </w:rPr>
  </w:style>
  <w:style w:type="character" w:styleId="988" w:customStyle="1">
    <w:name w:val="正文文本 3 字符"/>
    <w:link w:val="987"/>
    <w:uiPriority w:val="0"/>
    <w:qFormat/>
    <w:rPr>
      <w:rFonts w:ascii="Tahoma" w:hAnsi="Tahoma" w:eastAsia="宋体"/>
      <w:b/>
      <w:bCs/>
      <w:sz w:val="32"/>
      <w:szCs w:val="44"/>
      <w:lang w:val="en-US" w:eastAsia="zh-CN" w:bidi="ar-SA"/>
    </w:rPr>
  </w:style>
  <w:style w:type="paragraph" w:styleId="989" w:customStyle="1">
    <w:name w:val="结束语1"/>
    <w:basedOn w:val="766"/>
    <w:link w:val="990"/>
    <w:uiPriority w:val="0"/>
    <w:qFormat/>
    <w:pPr>
      <w:ind w:left="100" w:firstLine="420"/>
      <w:spacing w:after="20" w:line="288" w:lineRule="auto"/>
    </w:pPr>
    <w:rPr>
      <w:sz w:val="28"/>
    </w:rPr>
  </w:style>
  <w:style w:type="character" w:styleId="990" w:customStyle="1">
    <w:name w:val="结束语 字符"/>
    <w:link w:val="989"/>
    <w:uiPriority w:val="0"/>
    <w:qFormat/>
    <w:rPr>
      <w:sz w:val="28"/>
      <w:szCs w:val="24"/>
    </w:rPr>
  </w:style>
  <w:style w:type="paragraph" w:styleId="991" w:customStyle="1">
    <w:name w:val="正文文本1"/>
    <w:basedOn w:val="766"/>
    <w:next w:val="992"/>
    <w:link w:val="993"/>
    <w:uiPriority w:val="0"/>
    <w:qFormat/>
    <w:rPr>
      <w:rFonts w:ascii="仿宋_GB2312" w:eastAsia="仿宋_GB2312"/>
      <w:sz w:val="28"/>
      <w:szCs w:val="20"/>
    </w:rPr>
  </w:style>
  <w:style w:type="paragraph" w:styleId="992" w:customStyle="1">
    <w:name w:val="列表1"/>
    <w:basedOn w:val="766"/>
    <w:uiPriority w:val="0"/>
    <w:qFormat/>
    <w:pPr>
      <w:numPr>
        <w:ilvl w:val="0"/>
        <w:numId w:val="2"/>
      </w:numPr>
      <w:spacing w:after="20" w:line="288" w:lineRule="auto"/>
    </w:pPr>
    <w:rPr>
      <w:szCs w:val="20"/>
      <w:lang w:val="en-GB"/>
    </w:rPr>
  </w:style>
  <w:style w:type="character" w:styleId="993" w:customStyle="1">
    <w:name w:val="正文文本 字符"/>
    <w:link w:val="991"/>
    <w:uiPriority w:val="0"/>
    <w:qFormat/>
    <w:rPr>
      <w:rFonts w:ascii="仿宋_GB2312" w:eastAsia="仿宋_GB2312"/>
      <w:sz w:val="28"/>
    </w:rPr>
  </w:style>
  <w:style w:type="paragraph" w:styleId="994" w:customStyle="1">
    <w:name w:val="正文文本缩进11"/>
    <w:basedOn w:val="766"/>
    <w:next w:val="995"/>
    <w:link w:val="996"/>
    <w:uiPriority w:val="0"/>
    <w:qFormat/>
    <w:pPr>
      <w:ind w:left="156"/>
      <w:spacing w:line="300" w:lineRule="auto"/>
      <w:widowControl/>
    </w:pPr>
    <w:rPr>
      <w:rFonts w:ascii="仿宋_GB2312" w:hAnsi="Tahoma" w:eastAsia="仿宋_GB2312"/>
      <w:sz w:val="28"/>
      <w:szCs w:val="20"/>
    </w:rPr>
  </w:style>
  <w:style w:type="paragraph" w:styleId="995" w:customStyle="1">
    <w:name w:val="寄信人地址11"/>
    <w:basedOn w:val="766"/>
    <w:uiPriority w:val="99"/>
    <w:unhideWhenUsed/>
    <w:qFormat/>
    <w:rPr>
      <w:rFonts w:hint="eastAsia" w:ascii="Arial" w:hAnsi="Arial"/>
      <w:sz w:val="24"/>
    </w:rPr>
  </w:style>
  <w:style w:type="character" w:styleId="996" w:customStyle="1">
    <w:name w:val="正文文本缩进 字符"/>
    <w:link w:val="994"/>
    <w:uiPriority w:val="0"/>
    <w:qFormat/>
    <w:rPr>
      <w:rFonts w:ascii="仿宋_GB2312" w:hAnsi="Tahoma" w:eastAsia="仿宋_GB2312"/>
      <w:sz w:val="28"/>
      <w:szCs w:val="20"/>
    </w:rPr>
  </w:style>
  <w:style w:type="paragraph" w:styleId="997" w:customStyle="1">
    <w:name w:val="文本块11"/>
    <w:basedOn w:val="766"/>
    <w:uiPriority w:val="0"/>
    <w:qFormat/>
    <w:pPr>
      <w:ind w:left="420" w:right="33"/>
      <w:jc w:val="left"/>
    </w:pPr>
    <w:rPr>
      <w:sz w:val="24"/>
      <w:szCs w:val="20"/>
    </w:rPr>
  </w:style>
  <w:style w:type="paragraph" w:styleId="998" w:customStyle="1">
    <w:name w:val="列表项目符号 21"/>
    <w:basedOn w:val="766"/>
    <w:uiPriority w:val="0"/>
    <w:qFormat/>
  </w:style>
  <w:style w:type="paragraph" w:styleId="999" w:customStyle="1">
    <w:name w:val="索引 41"/>
    <w:basedOn w:val="766"/>
    <w:next w:val="766"/>
    <w:uiPriority w:val="0"/>
    <w:qFormat/>
    <w:pPr>
      <w:ind w:left="600"/>
    </w:pPr>
    <w:rPr>
      <w:szCs w:val="20"/>
    </w:rPr>
  </w:style>
  <w:style w:type="paragraph" w:styleId="1000" w:customStyle="1">
    <w:name w:val="目录 51"/>
    <w:basedOn w:val="766"/>
    <w:next w:val="766"/>
    <w:uiPriority w:val="0"/>
    <w:qFormat/>
    <w:pPr>
      <w:ind w:left="840" w:firstLine="420"/>
      <w:jc w:val="left"/>
      <w:spacing w:line="288" w:lineRule="auto"/>
    </w:pPr>
    <w:rPr>
      <w:sz w:val="18"/>
      <w:szCs w:val="18"/>
    </w:rPr>
  </w:style>
  <w:style w:type="paragraph" w:styleId="1001" w:customStyle="1">
    <w:name w:val="目录 31"/>
    <w:basedOn w:val="766"/>
    <w:next w:val="766"/>
    <w:uiPriority w:val="0"/>
    <w:qFormat/>
    <w:pPr>
      <w:ind w:left="420" w:firstLine="420"/>
      <w:jc w:val="left"/>
      <w:spacing w:line="288" w:lineRule="auto"/>
    </w:pPr>
    <w:rPr>
      <w:iCs/>
      <w:sz w:val="20"/>
      <w:szCs w:val="20"/>
    </w:rPr>
  </w:style>
  <w:style w:type="paragraph" w:styleId="1002" w:customStyle="1">
    <w:name w:val="纯文本11"/>
    <w:basedOn w:val="766"/>
    <w:link w:val="1003"/>
    <w:uiPriority w:val="0"/>
    <w:qFormat/>
    <w:rPr>
      <w:rFonts w:ascii="宋体" w:hAnsi="Courier New"/>
      <w:sz w:val="21"/>
      <w:szCs w:val="21"/>
    </w:rPr>
  </w:style>
  <w:style w:type="character" w:styleId="1003" w:customStyle="1">
    <w:name w:val="纯文本 字符"/>
    <w:link w:val="1002"/>
    <w:uiPriority w:val="0"/>
    <w:qFormat/>
    <w:rPr>
      <w:rFonts w:ascii="宋体" w:hAnsi="Courier New"/>
      <w:sz w:val="21"/>
      <w:szCs w:val="21"/>
    </w:rPr>
  </w:style>
  <w:style w:type="paragraph" w:styleId="1004" w:customStyle="1">
    <w:name w:val="列表项目符号 51"/>
    <w:basedOn w:val="766"/>
    <w:uiPriority w:val="0"/>
    <w:qFormat/>
    <w:pPr>
      <w:numPr>
        <w:ilvl w:val="0"/>
        <w:numId w:val="3"/>
      </w:numPr>
      <w:spacing w:line="360" w:lineRule="exact"/>
      <w:widowControl/>
    </w:pPr>
    <w:rPr>
      <w:rFonts w:eastAsia="楷体_GB2312"/>
      <w:sz w:val="24"/>
      <w:szCs w:val="20"/>
    </w:rPr>
  </w:style>
  <w:style w:type="paragraph" w:styleId="1005" w:customStyle="1">
    <w:name w:val="目录 81"/>
    <w:basedOn w:val="766"/>
    <w:next w:val="766"/>
    <w:uiPriority w:val="0"/>
    <w:qFormat/>
    <w:pPr>
      <w:ind w:left="1470" w:firstLine="420"/>
      <w:jc w:val="left"/>
      <w:spacing w:line="288" w:lineRule="auto"/>
    </w:pPr>
    <w:rPr>
      <w:sz w:val="18"/>
      <w:szCs w:val="18"/>
    </w:rPr>
  </w:style>
  <w:style w:type="paragraph" w:styleId="1006" w:customStyle="1">
    <w:name w:val="索引 31"/>
    <w:basedOn w:val="766"/>
    <w:next w:val="766"/>
    <w:uiPriority w:val="0"/>
    <w:qFormat/>
    <w:pPr>
      <w:ind w:left="400"/>
    </w:pPr>
    <w:rPr>
      <w:szCs w:val="20"/>
    </w:rPr>
  </w:style>
  <w:style w:type="paragraph" w:styleId="1007" w:customStyle="1">
    <w:name w:val="日期1"/>
    <w:basedOn w:val="766"/>
    <w:next w:val="766"/>
    <w:uiPriority w:val="0"/>
    <w:qFormat/>
    <w:pPr>
      <w:ind w:left="100"/>
    </w:pPr>
    <w:rPr>
      <w:rFonts w:ascii="楷体_GB2312" w:eastAsia="楷体_GB2312"/>
      <w:b/>
      <w:sz w:val="28"/>
    </w:rPr>
  </w:style>
  <w:style w:type="paragraph" w:styleId="1008" w:customStyle="1">
    <w:name w:val="正文文本缩进 21"/>
    <w:basedOn w:val="766"/>
    <w:uiPriority w:val="0"/>
    <w:qFormat/>
    <w:pPr>
      <w:ind w:firstLine="559"/>
      <w:spacing w:line="400" w:lineRule="exact"/>
      <w:tabs>
        <w:tab w:val="left" w:pos="0" w:leader="none"/>
        <w:tab w:val="left" w:pos="1134" w:leader="none"/>
      </w:tabs>
    </w:pPr>
    <w:rPr>
      <w:rFonts w:ascii="楷体_GB2312" w:eastAsia="楷体_GB2312"/>
      <w:sz w:val="24"/>
    </w:rPr>
  </w:style>
  <w:style w:type="paragraph" w:styleId="1009" w:customStyle="1">
    <w:name w:val="批注框文本1"/>
    <w:basedOn w:val="766"/>
    <w:link w:val="1010"/>
    <w:uiPriority w:val="0"/>
    <w:qFormat/>
    <w:rPr>
      <w:sz w:val="18"/>
      <w:szCs w:val="18"/>
    </w:rPr>
  </w:style>
  <w:style w:type="character" w:styleId="1010" w:customStyle="1">
    <w:name w:val="批注框文本 字符"/>
    <w:link w:val="1009"/>
    <w:uiPriority w:val="0"/>
    <w:qFormat/>
    <w:rPr>
      <w:sz w:val="18"/>
      <w:szCs w:val="18"/>
    </w:rPr>
  </w:style>
  <w:style w:type="paragraph" w:styleId="1011" w:customStyle="1">
    <w:name w:val="页脚11"/>
    <w:basedOn w:val="766"/>
    <w:next w:val="766"/>
    <w:link w:val="1012"/>
    <w:uiPriority w:val="99"/>
    <w:qFormat/>
    <w:pPr>
      <w:jc w:val="left"/>
      <w:tabs>
        <w:tab w:val="center" w:pos="4153" w:leader="none"/>
        <w:tab w:val="right" w:pos="8306" w:leader="none"/>
      </w:tabs>
    </w:pPr>
    <w:rPr>
      <w:sz w:val="18"/>
      <w:szCs w:val="18"/>
    </w:rPr>
  </w:style>
  <w:style w:type="character" w:styleId="1012" w:customStyle="1">
    <w:name w:val="页脚 字符"/>
    <w:link w:val="1011"/>
    <w:uiPriority w:val="99"/>
    <w:qFormat/>
    <w:rPr>
      <w:sz w:val="18"/>
      <w:szCs w:val="18"/>
    </w:rPr>
  </w:style>
  <w:style w:type="paragraph" w:styleId="1013" w:customStyle="1">
    <w:name w:val="页眉11"/>
    <w:basedOn w:val="766"/>
    <w:link w:val="1014"/>
    <w:uiPriority w:val="0"/>
    <w:qFormat/>
    <w:pPr>
      <w:jc w:val="center"/>
      <w:spacing w:line="240" w:lineRule="auto"/>
      <w:tabs>
        <w:tab w:val="center" w:pos="4153" w:leader="none"/>
        <w:tab w:val="right" w:pos="8306" w:leader="none"/>
      </w:tabs>
      <w:pBdr>
        <w:bottom w:val="single" w:color="000000" w:sz="6" w:space="1"/>
      </w:pBdr>
    </w:pPr>
    <w:rPr>
      <w:rFonts w:ascii="Tahoma" w:hAnsi="Tahoma"/>
      <w:sz w:val="18"/>
      <w:szCs w:val="18"/>
    </w:rPr>
  </w:style>
  <w:style w:type="character" w:styleId="1014" w:customStyle="1">
    <w:name w:val="页眉 字符"/>
    <w:link w:val="1013"/>
    <w:uiPriority w:val="0"/>
    <w:qFormat/>
    <w:rPr>
      <w:rFonts w:ascii="Tahoma" w:hAnsi="Tahoma"/>
      <w:sz w:val="18"/>
      <w:szCs w:val="18"/>
    </w:rPr>
  </w:style>
  <w:style w:type="paragraph" w:styleId="1015" w:customStyle="1">
    <w:name w:val="目录 11"/>
    <w:basedOn w:val="766"/>
    <w:next w:val="766"/>
    <w:uiPriority w:val="0"/>
    <w:qFormat/>
    <w:pPr>
      <w:spacing w:before="120" w:after="120" w:line="288" w:lineRule="auto"/>
      <w:tabs>
        <w:tab w:val="right" w:pos="8296" w:leader="dot"/>
      </w:tabs>
    </w:pPr>
    <w:rPr>
      <w:rFonts w:ascii="黑体" w:hAnsi="宋体" w:eastAsia="黑体"/>
      <w:caps/>
      <w:sz w:val="30"/>
      <w:szCs w:val="30"/>
    </w:rPr>
  </w:style>
  <w:style w:type="paragraph" w:styleId="1016" w:customStyle="1">
    <w:name w:val="目录 41"/>
    <w:basedOn w:val="766"/>
    <w:next w:val="766"/>
    <w:uiPriority w:val="0"/>
    <w:qFormat/>
    <w:pPr>
      <w:ind w:left="630" w:firstLine="420"/>
      <w:jc w:val="left"/>
      <w:spacing w:line="288" w:lineRule="auto"/>
    </w:pPr>
    <w:rPr>
      <w:sz w:val="18"/>
      <w:szCs w:val="18"/>
    </w:rPr>
  </w:style>
  <w:style w:type="paragraph" w:styleId="1017" w:customStyle="1">
    <w:name w:val="脚注文本1"/>
    <w:basedOn w:val="766"/>
    <w:link w:val="1018"/>
    <w:uiPriority w:val="0"/>
    <w:qFormat/>
    <w:pPr>
      <w:ind w:firstLine="425"/>
      <w:jc w:val="left"/>
      <w:spacing w:after="60" w:line="360" w:lineRule="exact"/>
    </w:pPr>
    <w:rPr>
      <w:sz w:val="18"/>
      <w:szCs w:val="18"/>
    </w:rPr>
  </w:style>
  <w:style w:type="character" w:styleId="1018" w:customStyle="1">
    <w:name w:val="脚注文本 字符"/>
    <w:link w:val="1017"/>
    <w:uiPriority w:val="0"/>
    <w:qFormat/>
    <w:rPr>
      <w:sz w:val="18"/>
      <w:szCs w:val="18"/>
    </w:rPr>
  </w:style>
  <w:style w:type="paragraph" w:styleId="1019" w:customStyle="1">
    <w:name w:val="目录 61"/>
    <w:basedOn w:val="766"/>
    <w:next w:val="766"/>
    <w:uiPriority w:val="0"/>
    <w:qFormat/>
    <w:pPr>
      <w:ind w:left="1050" w:firstLine="420"/>
      <w:jc w:val="left"/>
      <w:spacing w:line="288" w:lineRule="auto"/>
    </w:pPr>
    <w:rPr>
      <w:sz w:val="18"/>
      <w:szCs w:val="18"/>
    </w:rPr>
  </w:style>
  <w:style w:type="paragraph" w:styleId="1020" w:customStyle="1">
    <w:name w:val="正文文本缩进 31"/>
    <w:basedOn w:val="766"/>
    <w:uiPriority w:val="0"/>
    <w:qFormat/>
    <w:pPr>
      <w:ind w:firstLine="698"/>
      <w:jc w:val="left"/>
      <w:spacing w:line="360" w:lineRule="auto"/>
    </w:pPr>
    <w:rPr>
      <w:rFonts w:ascii="仿宋_GB2312" w:eastAsia="仿宋_GB2312"/>
      <w:sz w:val="32"/>
      <w:szCs w:val="20"/>
    </w:rPr>
  </w:style>
  <w:style w:type="paragraph" w:styleId="1021" w:customStyle="1">
    <w:name w:val="索引 71"/>
    <w:basedOn w:val="766"/>
    <w:next w:val="766"/>
    <w:uiPriority w:val="0"/>
    <w:qFormat/>
    <w:pPr>
      <w:ind w:left="1200"/>
    </w:pPr>
    <w:rPr>
      <w:szCs w:val="20"/>
    </w:rPr>
  </w:style>
  <w:style w:type="paragraph" w:styleId="1022" w:customStyle="1">
    <w:name w:val="索引 91"/>
    <w:basedOn w:val="766"/>
    <w:next w:val="766"/>
    <w:uiPriority w:val="0"/>
    <w:qFormat/>
    <w:pPr>
      <w:ind w:left="1600"/>
    </w:pPr>
    <w:rPr>
      <w:szCs w:val="20"/>
    </w:rPr>
  </w:style>
  <w:style w:type="paragraph" w:styleId="1023" w:customStyle="1">
    <w:name w:val="目录 21"/>
    <w:basedOn w:val="766"/>
    <w:next w:val="766"/>
    <w:uiPriority w:val="0"/>
    <w:qFormat/>
    <w:pPr>
      <w:ind w:left="210" w:firstLine="420"/>
      <w:jc w:val="left"/>
      <w:spacing w:line="288" w:lineRule="auto"/>
    </w:pPr>
    <w:rPr>
      <w:smallCaps/>
      <w:sz w:val="20"/>
      <w:szCs w:val="20"/>
    </w:rPr>
  </w:style>
  <w:style w:type="paragraph" w:styleId="1024" w:customStyle="1">
    <w:name w:val="目录 91"/>
    <w:basedOn w:val="766"/>
    <w:next w:val="766"/>
    <w:uiPriority w:val="0"/>
    <w:qFormat/>
    <w:pPr>
      <w:ind w:left="1680" w:firstLine="420"/>
      <w:jc w:val="left"/>
      <w:spacing w:line="288" w:lineRule="auto"/>
    </w:pPr>
    <w:rPr>
      <w:sz w:val="18"/>
      <w:szCs w:val="18"/>
    </w:rPr>
  </w:style>
  <w:style w:type="paragraph" w:styleId="1025" w:customStyle="1">
    <w:name w:val="正文文本 21"/>
    <w:basedOn w:val="766"/>
    <w:link w:val="1026"/>
    <w:uiPriority w:val="0"/>
    <w:qFormat/>
    <w:pPr>
      <w:ind w:firstLine="420"/>
      <w:spacing w:after="20" w:line="720" w:lineRule="auto"/>
    </w:pPr>
    <w:rPr>
      <w:sz w:val="30"/>
    </w:rPr>
  </w:style>
  <w:style w:type="character" w:styleId="1026" w:customStyle="1">
    <w:name w:val="正文文本 2 字符"/>
    <w:link w:val="1025"/>
    <w:uiPriority w:val="0"/>
    <w:qFormat/>
    <w:rPr>
      <w:sz w:val="30"/>
      <w:szCs w:val="24"/>
    </w:rPr>
  </w:style>
  <w:style w:type="paragraph" w:styleId="1027" w:customStyle="1">
    <w:name w:val="HTML 预设格式1"/>
    <w:basedOn w:val="766"/>
    <w:link w:val="102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28" w:customStyle="1">
    <w:name w:val="HTML 预设格式 字符1"/>
    <w:link w:val="1027"/>
    <w:uiPriority w:val="0"/>
    <w:rPr>
      <w:rFonts w:ascii="黑体" w:hAnsi="Courier New" w:eastAsia="黑体"/>
    </w:rPr>
  </w:style>
  <w:style w:type="paragraph" w:styleId="1029" w:customStyle="1">
    <w:name w:val="普通(网站)11"/>
    <w:basedOn w:val="766"/>
    <w:link w:val="1030"/>
    <w:uiPriority w:val="0"/>
    <w:qFormat/>
    <w:pPr>
      <w:ind w:firstLine="420"/>
      <w:jc w:val="left"/>
      <w:spacing w:before="100" w:beforeAutospacing="1" w:after="100" w:afterAutospacing="1" w:line="288" w:lineRule="auto"/>
      <w:widowControl/>
    </w:pPr>
    <w:rPr>
      <w:rFonts w:ascii="宋体" w:hAnsi="宋体"/>
    </w:rPr>
  </w:style>
  <w:style w:type="character" w:styleId="1030" w:customStyle="1">
    <w:name w:val="普通(网站) 字符"/>
    <w:link w:val="1029"/>
    <w:uiPriority w:val="0"/>
    <w:qFormat/>
    <w:rPr>
      <w:rFonts w:ascii="宋体" w:hAnsi="宋体"/>
      <w:sz w:val="24"/>
      <w:szCs w:val="24"/>
    </w:rPr>
  </w:style>
  <w:style w:type="paragraph" w:styleId="1031" w:customStyle="1">
    <w:name w:val="索引 11"/>
    <w:basedOn w:val="766"/>
    <w:next w:val="766"/>
    <w:uiPriority w:val="0"/>
    <w:qFormat/>
    <w:rPr>
      <w:szCs w:val="20"/>
    </w:rPr>
  </w:style>
  <w:style w:type="paragraph" w:styleId="1032" w:customStyle="1">
    <w:name w:val="索引 21"/>
    <w:basedOn w:val="766"/>
    <w:next w:val="766"/>
    <w:uiPriority w:val="0"/>
    <w:qFormat/>
    <w:pPr>
      <w:ind w:left="200"/>
    </w:pPr>
    <w:rPr>
      <w:szCs w:val="20"/>
    </w:rPr>
  </w:style>
  <w:style w:type="paragraph" w:styleId="1033" w:customStyle="1">
    <w:name w:val="标题1"/>
    <w:basedOn w:val="766"/>
    <w:link w:val="1034"/>
    <w:uiPriority w:val="0"/>
    <w:qFormat/>
    <w:pPr>
      <w:ind w:firstLine="420"/>
      <w:jc w:val="center"/>
      <w:spacing w:before="240" w:after="60" w:line="288" w:lineRule="auto"/>
      <w:outlineLvl w:val="0"/>
    </w:pPr>
    <w:rPr>
      <w:rFonts w:ascii="Arial" w:hAnsi="Arial"/>
      <w:b/>
      <w:bCs/>
      <w:sz w:val="32"/>
      <w:szCs w:val="32"/>
    </w:rPr>
  </w:style>
  <w:style w:type="character" w:styleId="1034" w:customStyle="1">
    <w:name w:val="标题 字符"/>
    <w:link w:val="1033"/>
    <w:uiPriority w:val="0"/>
    <w:qFormat/>
    <w:rPr>
      <w:rFonts w:ascii="Arial" w:hAnsi="Arial" w:cs="Arial"/>
      <w:b/>
      <w:bCs/>
      <w:sz w:val="32"/>
      <w:szCs w:val="32"/>
    </w:rPr>
  </w:style>
  <w:style w:type="paragraph" w:styleId="1035" w:customStyle="1">
    <w:name w:val="批注主题1"/>
    <w:basedOn w:val="982"/>
    <w:next w:val="982"/>
    <w:link w:val="1036"/>
    <w:uiPriority w:val="0"/>
    <w:qFormat/>
    <w:rPr>
      <w:b/>
      <w:bCs/>
    </w:rPr>
  </w:style>
  <w:style w:type="character" w:styleId="1036" w:customStyle="1">
    <w:name w:val="批注主题 字符"/>
    <w:link w:val="1035"/>
    <w:uiPriority w:val="0"/>
    <w:qFormat/>
    <w:rPr>
      <w:b/>
      <w:bCs/>
      <w:sz w:val="21"/>
      <w:szCs w:val="24"/>
    </w:rPr>
  </w:style>
  <w:style w:type="paragraph" w:styleId="1037" w:customStyle="1">
    <w:name w:val="正文首行缩进1"/>
    <w:basedOn w:val="991"/>
    <w:uiPriority w:val="0"/>
    <w:qFormat/>
    <w:pPr>
      <w:ind w:firstLine="420"/>
      <w:spacing w:after="120" w:line="440" w:lineRule="exact"/>
    </w:pPr>
    <w:rPr>
      <w:rFonts w:ascii="宋体" w:eastAsia="宋体"/>
      <w:sz w:val="24"/>
      <w:szCs w:val="28"/>
    </w:rPr>
  </w:style>
  <w:style w:type="paragraph" w:styleId="1038" w:customStyle="1">
    <w:name w:val="正文首行缩进 211"/>
    <w:basedOn w:val="994"/>
    <w:link w:val="1039"/>
    <w:uiPriority w:val="0"/>
    <w:qFormat/>
    <w:pPr>
      <w:ind w:left="420" w:firstLine="420"/>
      <w:spacing w:after="120" w:line="360" w:lineRule="auto"/>
      <w:widowControl w:val="off"/>
    </w:pPr>
    <w:rPr>
      <w:sz w:val="24"/>
      <w:szCs w:val="24"/>
    </w:rPr>
  </w:style>
  <w:style w:type="character" w:styleId="1039" w:customStyle="1">
    <w:name w:val="正文首行缩进 2 字符"/>
    <w:link w:val="1038"/>
    <w:uiPriority w:val="0"/>
    <w:qFormat/>
    <w:rPr>
      <w:rFonts w:ascii="仿宋_GB2312" w:hAnsi="Tahoma" w:eastAsia="仿宋_GB2312"/>
      <w:sz w:val="24"/>
      <w:szCs w:val="24"/>
    </w:rPr>
  </w:style>
  <w:style w:type="table" w:styleId="1040" w:customStyle="1">
    <w:name w:val="网格型1"/>
    <w:basedOn w:val="962"/>
    <w:uiPriority w:val="59"/>
    <w:qFormat/>
    <w:pPr>
      <w:jc w:val="both"/>
      <w:widowControl w:val="off"/>
    </w:pPr>
    <w:tblPr/>
  </w:style>
  <w:style w:type="character" w:styleId="1041" w:customStyle="1">
    <w:name w:val="要点1"/>
    <w:link w:val="766"/>
    <w:uiPriority w:val="0"/>
    <w:qFormat/>
    <w:rPr>
      <w:b/>
      <w:bCs/>
    </w:rPr>
  </w:style>
  <w:style w:type="character" w:styleId="1042" w:customStyle="1">
    <w:name w:val="页码1"/>
    <w:link w:val="766"/>
    <w:uiPriority w:val="0"/>
    <w:qFormat/>
  </w:style>
  <w:style w:type="character" w:styleId="1043" w:customStyle="1">
    <w:name w:val="已访问的超链接1"/>
    <w:link w:val="766"/>
    <w:uiPriority w:val="99"/>
    <w:qFormat/>
    <w:rPr>
      <w:rFonts w:ascii="Tahoma" w:hAnsi="Tahoma"/>
      <w:color w:val="585858"/>
      <w:sz w:val="24"/>
      <w:szCs w:val="20"/>
      <w:u w:val="none"/>
    </w:rPr>
  </w:style>
  <w:style w:type="character" w:styleId="1044" w:customStyle="1">
    <w:name w:val="强调1"/>
    <w:link w:val="766"/>
    <w:uiPriority w:val="0"/>
    <w:qFormat/>
    <w:rPr>
      <w:i/>
    </w:rPr>
  </w:style>
  <w:style w:type="character" w:styleId="1045" w:customStyle="1">
    <w:name w:val="HTML 打字机1"/>
    <w:link w:val="766"/>
    <w:uiPriority w:val="0"/>
    <w:qFormat/>
    <w:rPr>
      <w:rFonts w:ascii="宋体" w:hAnsi="宋体" w:eastAsia="宋体" w:cs="宋体"/>
      <w:sz w:val="24"/>
      <w:szCs w:val="24"/>
    </w:rPr>
  </w:style>
  <w:style w:type="character" w:styleId="1046" w:customStyle="1">
    <w:name w:val="超链接1"/>
    <w:link w:val="766"/>
    <w:uiPriority w:val="99"/>
    <w:qFormat/>
    <w:rPr>
      <w:rFonts w:ascii="Tahoma" w:hAnsi="Tahoma"/>
      <w:color w:val="000000"/>
      <w:sz w:val="24"/>
      <w:szCs w:val="20"/>
      <w:u w:val="none"/>
    </w:rPr>
  </w:style>
  <w:style w:type="character" w:styleId="1047" w:customStyle="1">
    <w:name w:val="HTML 代码1"/>
    <w:link w:val="766"/>
    <w:uiPriority w:val="0"/>
    <w:qFormat/>
    <w:rPr>
      <w:rFonts w:ascii="Courier New" w:hAnsi="Courier New"/>
      <w:sz w:val="20"/>
      <w:szCs w:val="20"/>
    </w:rPr>
  </w:style>
  <w:style w:type="character" w:styleId="1048" w:customStyle="1">
    <w:name w:val="批注引用11"/>
    <w:link w:val="766"/>
    <w:uiPriority w:val="0"/>
    <w:qFormat/>
    <w:rPr>
      <w:sz w:val="21"/>
      <w:szCs w:val="21"/>
    </w:rPr>
  </w:style>
  <w:style w:type="character" w:styleId="1049" w:customStyle="1">
    <w:name w:val="脚注引用1"/>
    <w:link w:val="766"/>
    <w:uiPriority w:val="0"/>
    <w:qFormat/>
    <w:rPr>
      <w:rFonts w:ascii="宋体" w:hAnsi="宋体" w:eastAsia="宋体"/>
      <w:vertAlign w:val="superscript"/>
    </w:rPr>
  </w:style>
  <w:style w:type="paragraph" w:styleId="1050" w:customStyle="1">
    <w:name w:val="标题 21"/>
    <w:basedOn w:val="766"/>
    <w:next w:val="766"/>
    <w:uiPriority w:val="0"/>
    <w:qFormat/>
    <w:pPr>
      <w:numPr>
        <w:ilvl w:val="1"/>
        <w:numId w:val="4"/>
      </w:numPr>
      <w:keepLines/>
      <w:keepNext/>
      <w:spacing w:before="260" w:after="260" w:line="416" w:lineRule="auto"/>
      <w:outlineLvl w:val="1"/>
    </w:pPr>
    <w:rPr>
      <w:rFonts w:ascii="Arial" w:hAnsi="Arial" w:eastAsia="黑体"/>
      <w:b/>
      <w:bCs/>
      <w:sz w:val="32"/>
      <w:szCs w:val="32"/>
    </w:rPr>
  </w:style>
  <w:style w:type="character" w:styleId="1051" w:customStyle="1">
    <w:name w:val="默认段落字体1"/>
    <w:link w:val="766"/>
    <w:uiPriority w:val="1"/>
    <w:unhideWhenUsed/>
    <w:qFormat/>
  </w:style>
  <w:style w:type="paragraph" w:styleId="1052" w:customStyle="1">
    <w:name w:val="列出段落1"/>
    <w:basedOn w:val="766"/>
    <w:uiPriority w:val="0"/>
    <w:qFormat/>
    <w:pPr>
      <w:ind w:firstLine="420"/>
    </w:pPr>
    <w:rPr>
      <w:rFonts w:ascii="Calibri" w:hAnsi="Calibri"/>
      <w:color w:val="000000"/>
      <w:spacing w:val="-8"/>
      <w:szCs w:val="22"/>
    </w:rPr>
  </w:style>
  <w:style w:type="paragraph" w:styleId="1053" w:customStyle="1">
    <w:name w:val="样式 表格正文 + 两端对齐"/>
    <w:basedOn w:val="766"/>
    <w:next w:val="1054"/>
    <w:uiPriority w:val="99"/>
    <w:qFormat/>
    <w:pPr>
      <w:spacing w:line="300" w:lineRule="auto"/>
    </w:pPr>
  </w:style>
  <w:style w:type="paragraph" w:styleId="1054" w:customStyle="1">
    <w:name w:val="正文1"/>
    <w:basedOn w:val="981"/>
    <w:next w:val="766"/>
    <w:uiPriority w:val="99"/>
    <w:qFormat/>
    <w:pPr>
      <w:ind w:right="1"/>
      <w:spacing w:line="360" w:lineRule="auto"/>
    </w:pPr>
    <w:rPr>
      <w:rFonts w:ascii="宋体" w:hAnsi="宋体" w:cs="宋体"/>
      <w:color w:val="000000"/>
      <w:sz w:val="24"/>
      <w:szCs w:val="24"/>
    </w:rPr>
  </w:style>
  <w:style w:type="paragraph" w:styleId="1055" w:customStyle="1">
    <w:name w:val="明显引用"/>
    <w:basedOn w:val="766"/>
    <w:next w:val="766"/>
    <w:uiPriority w:val="0"/>
    <w:qFormat/>
    <w:pPr>
      <w:ind w:left="936" w:right="936"/>
      <w:spacing w:before="200" w:after="280"/>
      <w:pBdr>
        <w:bottom w:val="single" w:color="4F81BD" w:sz="4" w:space="4"/>
      </w:pBdr>
    </w:pPr>
    <w:rPr>
      <w:b/>
      <w:bCs/>
      <w:i/>
      <w:iCs/>
      <w:color w:val="4f81bd"/>
      <w:szCs w:val="22"/>
    </w:rPr>
  </w:style>
  <w:style w:type="paragraph" w:styleId="1056" w:customStyle="1">
    <w:name w:val="_Style 1"/>
    <w:basedOn w:val="766"/>
    <w:uiPriority w:val="0"/>
    <w:qFormat/>
    <w:pPr>
      <w:ind w:firstLine="420"/>
    </w:pPr>
    <w:rPr>
      <w:rFonts w:ascii="Calibri" w:hAnsi="Calibri" w:eastAsia="宋体" w:cs="Calibri"/>
      <w:sz w:val="34"/>
      <w:szCs w:val="34"/>
    </w:rPr>
  </w:style>
  <w:style w:type="character" w:styleId="1057" w:customStyle="1">
    <w:name w:val="font51"/>
    <w:link w:val="766"/>
    <w:uiPriority w:val="0"/>
    <w:qFormat/>
    <w:rPr>
      <w:rFonts w:ascii="Times New Roman" w:hAnsi="Times New Roman" w:cs="Times New Roman"/>
      <w:color w:val="000000"/>
      <w:sz w:val="21"/>
      <w:szCs w:val="21"/>
      <w:u w:val="none"/>
    </w:rPr>
  </w:style>
  <w:style w:type="character" w:styleId="1058" w:customStyle="1">
    <w:name w:val=" Char Char21"/>
    <w:link w:val="766"/>
    <w:uiPriority w:val="0"/>
    <w:qFormat/>
    <w:rPr>
      <w:rFonts w:ascii="Arial" w:hAnsi="Arial" w:eastAsia="黑体"/>
      <w:sz w:val="24"/>
      <w:szCs w:val="24"/>
      <w:lang w:bidi="ar-SA"/>
    </w:rPr>
  </w:style>
  <w:style w:type="character" w:styleId="1059" w:customStyle="1">
    <w:name w:val="样式 三号 下划线"/>
    <w:link w:val="766"/>
    <w:uiPriority w:val="0"/>
    <w:qFormat/>
    <w:rPr>
      <w:rFonts w:ascii="Tahoma" w:hAnsi="Tahoma"/>
      <w:sz w:val="28"/>
      <w:szCs w:val="20"/>
      <w:u w:val="single"/>
    </w:rPr>
  </w:style>
  <w:style w:type="character" w:styleId="1060" w:customStyle="1">
    <w:name w:val="l15 Char Char"/>
    <w:link w:val="1061"/>
    <w:uiPriority w:val="0"/>
    <w:qFormat/>
    <w:rPr>
      <w:color w:val="000000"/>
      <w:sz w:val="23"/>
      <w:szCs w:val="23"/>
      <w:lang w:bidi="ar-SA"/>
    </w:rPr>
  </w:style>
  <w:style w:type="paragraph" w:styleId="1061" w:customStyle="1">
    <w:name w:val="l15"/>
    <w:basedOn w:val="766"/>
    <w:link w:val="1060"/>
    <w:uiPriority w:val="0"/>
    <w:qFormat/>
    <w:pPr>
      <w:jc w:val="left"/>
      <w:spacing w:before="100" w:beforeAutospacing="1" w:after="100" w:afterAutospacing="1" w:line="300" w:lineRule="atLeast"/>
      <w:widowControl/>
    </w:pPr>
    <w:rPr>
      <w:color w:val="000000"/>
      <w:sz w:val="23"/>
      <w:szCs w:val="23"/>
    </w:rPr>
  </w:style>
  <w:style w:type="character" w:styleId="1062" w:customStyle="1">
    <w:name w:val="more6"/>
    <w:link w:val="766"/>
    <w:uiPriority w:val="0"/>
    <w:qFormat/>
  </w:style>
  <w:style w:type="character" w:styleId="1063" w:customStyle="1">
    <w:name w:val="itm1"/>
    <w:link w:val="766"/>
    <w:uiPriority w:val="0"/>
    <w:qFormat/>
    <w:rPr>
      <w:rFonts w:hint="eastAsia" w:ascii="宋体" w:hAnsi="宋体" w:eastAsia="宋体"/>
      <w:sz w:val="21"/>
      <w:szCs w:val="21"/>
    </w:rPr>
  </w:style>
  <w:style w:type="character" w:styleId="1064" w:customStyle="1">
    <w:name w:val="font61"/>
    <w:link w:val="766"/>
    <w:uiPriority w:val="0"/>
    <w:qFormat/>
    <w:rPr>
      <w:rFonts w:hint="eastAsia" w:ascii="宋体" w:hAnsi="宋体" w:eastAsia="宋体" w:cs="宋体"/>
      <w:color w:val="000000"/>
      <w:sz w:val="24"/>
      <w:szCs w:val="24"/>
      <w:u w:val="none"/>
    </w:rPr>
  </w:style>
  <w:style w:type="character" w:styleId="1065" w:customStyle="1">
    <w:name w:val="fontstyle01"/>
    <w:link w:val="766"/>
    <w:uiPriority w:val="0"/>
    <w:qFormat/>
    <w:rPr>
      <w:rFonts w:hint="eastAsia" w:ascii="方正仿宋_GBK" w:eastAsia="方正仿宋_GBK"/>
      <w:color w:val="000000"/>
      <w:sz w:val="32"/>
      <w:szCs w:val="32"/>
    </w:rPr>
  </w:style>
  <w:style w:type="character" w:styleId="1066" w:customStyle="1">
    <w:name w:val=" Char Char20"/>
    <w:link w:val="766"/>
    <w:uiPriority w:val="0"/>
    <w:qFormat/>
    <w:rPr>
      <w:rFonts w:ascii="Arial" w:hAnsi="Arial" w:eastAsia="黑体"/>
      <w:sz w:val="21"/>
      <w:szCs w:val="24"/>
      <w:lang w:bidi="ar-SA"/>
    </w:rPr>
  </w:style>
  <w:style w:type="character" w:styleId="1067" w:customStyle="1">
    <w:name w:val="标准段落正文 Char1"/>
    <w:link w:val="1068"/>
    <w:uiPriority w:val="0"/>
    <w:qFormat/>
    <w:rPr>
      <w:sz w:val="24"/>
      <w:lang w:bidi="ar-SA"/>
    </w:rPr>
  </w:style>
  <w:style w:type="paragraph" w:styleId="1068" w:customStyle="1">
    <w:name w:val="标准段落正文"/>
    <w:basedOn w:val="766"/>
    <w:link w:val="1067"/>
    <w:uiPriority w:val="0"/>
    <w:qFormat/>
    <w:pPr>
      <w:ind w:firstLine="480"/>
      <w:spacing w:line="312" w:lineRule="auto"/>
    </w:pPr>
    <w:rPr>
      <w:szCs w:val="20"/>
    </w:rPr>
  </w:style>
  <w:style w:type="character" w:styleId="1069" w:customStyle="1">
    <w:name w:val="style3"/>
    <w:link w:val="766"/>
    <w:uiPriority w:val="0"/>
    <w:qFormat/>
  </w:style>
  <w:style w:type="character" w:styleId="1070" w:customStyle="1">
    <w:name w:val="font41"/>
    <w:link w:val="766"/>
    <w:uiPriority w:val="0"/>
    <w:qFormat/>
    <w:rPr>
      <w:rFonts w:hint="eastAsia" w:ascii="宋体" w:hAnsi="宋体" w:eastAsia="宋体" w:cs="宋体"/>
      <w:color w:val="000000"/>
      <w:sz w:val="22"/>
      <w:szCs w:val="22"/>
      <w:u w:val="none"/>
    </w:rPr>
  </w:style>
  <w:style w:type="character" w:styleId="1071" w:customStyle="1">
    <w:name w:val="Table Text Char Char"/>
    <w:link w:val="766"/>
    <w:uiPriority w:val="0"/>
    <w:qFormat/>
    <w:rPr>
      <w:rFonts w:ascii="Arial" w:hAnsi="Arial"/>
      <w:sz w:val="18"/>
      <w:lang w:val="en-US" w:eastAsia="zh-CN" w:bidi="ar-SA"/>
    </w:rPr>
  </w:style>
  <w:style w:type="character" w:styleId="1072" w:customStyle="1">
    <w:name w:val="font91"/>
    <w:link w:val="766"/>
    <w:uiPriority w:val="0"/>
    <w:qFormat/>
    <w:rPr>
      <w:rFonts w:hint="eastAsia" w:ascii="宋体" w:hAnsi="宋体" w:eastAsia="宋体" w:cs="宋体"/>
      <w:color w:val="000000"/>
      <w:sz w:val="22"/>
      <w:szCs w:val="22"/>
      <w:u w:val="none"/>
    </w:rPr>
  </w:style>
  <w:style w:type="character" w:styleId="1073" w:customStyle="1">
    <w:name w:val="页眉 Char Char"/>
    <w:link w:val="766"/>
    <w:uiPriority w:val="0"/>
    <w:qFormat/>
    <w:rPr>
      <w:sz w:val="18"/>
      <w:szCs w:val="18"/>
    </w:rPr>
  </w:style>
  <w:style w:type="character" w:styleId="1074" w:customStyle="1">
    <w:name w:val="方案标题2 Char Char"/>
    <w:link w:val="1075"/>
    <w:uiPriority w:val="0"/>
    <w:qFormat/>
    <w:rPr>
      <w:rFonts w:ascii="黑体" w:hAnsi="Arial" w:eastAsia="黑体"/>
      <w:b/>
      <w:spacing w:val="14"/>
      <w:sz w:val="28"/>
      <w:szCs w:val="32"/>
      <w:lang w:val="en-US" w:eastAsia="zh-CN" w:bidi="ar-SA"/>
    </w:rPr>
  </w:style>
  <w:style w:type="paragraph" w:styleId="1075" w:customStyle="1">
    <w:name w:val="方案标题2"/>
    <w:basedOn w:val="766"/>
    <w:next w:val="766"/>
    <w:link w:val="1074"/>
    <w:uiPriority w:val="0"/>
    <w:qFormat/>
    <w:pPr>
      <w:keepLines/>
      <w:spacing w:before="200" w:after="40"/>
      <w:outlineLvl w:val="1"/>
    </w:pPr>
    <w:rPr>
      <w:rFonts w:ascii="黑体" w:hAnsi="Arial" w:eastAsia="黑体"/>
      <w:b/>
      <w:spacing w:val="14"/>
      <w:sz w:val="28"/>
      <w:szCs w:val="32"/>
    </w:rPr>
  </w:style>
  <w:style w:type="character" w:styleId="1076" w:customStyle="1">
    <w:name w:val="p71"/>
    <w:link w:val="766"/>
    <w:uiPriority w:val="0"/>
    <w:qFormat/>
  </w:style>
  <w:style w:type="character" w:styleId="1077" w:customStyle="1">
    <w:name w:val=" Char Char22"/>
    <w:link w:val="766"/>
    <w:uiPriority w:val="0"/>
    <w:qFormat/>
    <w:rPr>
      <w:rFonts w:eastAsia="宋体"/>
      <w:b/>
      <w:sz w:val="24"/>
      <w:szCs w:val="24"/>
      <w:lang w:bidi="ar-SA"/>
    </w:rPr>
  </w:style>
  <w:style w:type="character" w:styleId="1078" w:customStyle="1">
    <w:name w:val="表头 Char Char"/>
    <w:link w:val="1079"/>
    <w:uiPriority w:val="0"/>
    <w:qFormat/>
    <w:rPr>
      <w:rFonts w:eastAsia="黑体"/>
      <w:spacing w:val="-10"/>
      <w:sz w:val="21"/>
      <w:lang w:val="en-US" w:eastAsia="zh-CN" w:bidi="ar-SA"/>
    </w:rPr>
  </w:style>
  <w:style w:type="paragraph" w:styleId="1079" w:customStyle="1">
    <w:name w:val="表头"/>
    <w:basedOn w:val="766"/>
    <w:link w:val="1078"/>
    <w:uiPriority w:val="0"/>
    <w:qFormat/>
    <w:pPr>
      <w:jc w:val="center"/>
      <w:spacing w:line="320" w:lineRule="atLeast"/>
    </w:pPr>
    <w:rPr>
      <w:rFonts w:eastAsia="黑体"/>
      <w:spacing w:val="-10"/>
      <w:sz w:val="21"/>
      <w:szCs w:val="20"/>
    </w:rPr>
  </w:style>
  <w:style w:type="character" w:styleId="1080" w:customStyle="1">
    <w:name w:val="case31"/>
    <w:link w:val="766"/>
    <w:uiPriority w:val="0"/>
    <w:qFormat/>
    <w:rPr>
      <w:sz w:val="21"/>
      <w:szCs w:val="21"/>
    </w:rPr>
  </w:style>
  <w:style w:type="character" w:styleId="1081" w:customStyle="1">
    <w:name w:val="NormalCharacter1"/>
    <w:link w:val="1082"/>
    <w:uiPriority w:val="99"/>
    <w:qFormat/>
  </w:style>
  <w:style w:type="paragraph" w:styleId="1082" w:customStyle="1">
    <w:name w:val="UserStyle_4"/>
    <w:basedOn w:val="766"/>
    <w:link w:val="1081"/>
    <w:uiPriority w:val="99"/>
    <w:qFormat/>
  </w:style>
  <w:style w:type="character" w:styleId="1083" w:customStyle="1">
    <w:name w:val="paramname"/>
    <w:link w:val="766"/>
    <w:uiPriority w:val="0"/>
    <w:qFormat/>
  </w:style>
  <w:style w:type="character" w:styleId="1084" w:customStyle="1">
    <w:name w:val="Para head"/>
    <w:link w:val="766"/>
    <w:uiPriority w:val="0"/>
    <w:qFormat/>
    <w:rPr>
      <w:rFonts w:ascii="Arial" w:hAnsi="Arial" w:eastAsia="Times New Roman"/>
      <w:sz w:val="20"/>
    </w:rPr>
  </w:style>
  <w:style w:type="character" w:styleId="1085" w:customStyle="1">
    <w:name w:val=" Char Char19"/>
    <w:link w:val="766"/>
    <w:uiPriority w:val="0"/>
    <w:qFormat/>
    <w:rPr>
      <w:sz w:val="18"/>
      <w:szCs w:val="18"/>
      <w:lang w:bidi="ar-SA"/>
    </w:rPr>
  </w:style>
  <w:style w:type="character" w:styleId="1086" w:customStyle="1">
    <w:name w:val="方案标题3 Char Char"/>
    <w:link w:val="1087"/>
    <w:uiPriority w:val="0"/>
    <w:qFormat/>
    <w:rPr>
      <w:rFonts w:ascii="黑体" w:hAnsi="Arial" w:eastAsia="黑体"/>
      <w:spacing w:val="14"/>
      <w:sz w:val="24"/>
      <w:szCs w:val="30"/>
      <w:lang w:val="en-US" w:eastAsia="zh-CN" w:bidi="ar-SA"/>
    </w:rPr>
  </w:style>
  <w:style w:type="paragraph" w:styleId="1087" w:customStyle="1">
    <w:name w:val="方案标题3"/>
    <w:basedOn w:val="1075"/>
    <w:next w:val="766"/>
    <w:link w:val="1086"/>
    <w:uiPriority w:val="0"/>
    <w:qFormat/>
    <w:pPr>
      <w:outlineLvl w:val="2"/>
    </w:pPr>
    <w:rPr>
      <w:b w:val="0"/>
      <w:sz w:val="24"/>
      <w:szCs w:val="30"/>
    </w:rPr>
  </w:style>
  <w:style w:type="character" w:styleId="1088" w:customStyle="1">
    <w:name w:val="标书正文格式 Char1"/>
    <w:link w:val="1089"/>
    <w:uiPriority w:val="0"/>
    <w:qFormat/>
    <w:rPr>
      <w:rFonts w:eastAsia="楷体_GB2312"/>
      <w:sz w:val="24"/>
      <w:szCs w:val="24"/>
      <w:lang w:val="en-US" w:eastAsia="zh-CN" w:bidi="ar-SA"/>
    </w:rPr>
  </w:style>
  <w:style w:type="paragraph" w:styleId="1089" w:customStyle="1">
    <w:name w:val="标书正文格式"/>
    <w:link w:val="108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090" w:customStyle="1">
    <w:name w:val="正文 + 宋体 Char"/>
    <w:link w:val="1091"/>
    <w:uiPriority w:val="0"/>
    <w:qFormat/>
    <w:rPr>
      <w:rFonts w:ascii="宋体" w:hAnsi="宋体"/>
      <w:sz w:val="24"/>
      <w:szCs w:val="24"/>
      <w:lang w:val="en-US" w:eastAsia="zh-CN" w:bidi="ar-SA"/>
    </w:rPr>
  </w:style>
  <w:style w:type="paragraph" w:styleId="1091" w:customStyle="1">
    <w:name w:val="正文 + 宋体"/>
    <w:basedOn w:val="1025"/>
    <w:link w:val="1090"/>
    <w:uiPriority w:val="0"/>
    <w:qFormat/>
    <w:pPr>
      <w:ind w:firstLine="0"/>
      <w:spacing w:after="120" w:line="480" w:lineRule="auto"/>
    </w:pPr>
    <w:rPr>
      <w:rFonts w:ascii="宋体" w:hAnsi="宋体"/>
      <w:sz w:val="24"/>
      <w:lang w:val="en-US" w:eastAsia="zh-CN"/>
    </w:rPr>
  </w:style>
  <w:style w:type="character" w:styleId="1092" w:customStyle="1">
    <w:name w:val="Footer1 Char Char"/>
    <w:link w:val="766"/>
    <w:uiPriority w:val="0"/>
    <w:qFormat/>
    <w:rPr>
      <w:rFonts w:ascii="Tahoma" w:hAnsi="Tahoma" w:eastAsia="宋体"/>
      <w:sz w:val="18"/>
      <w:szCs w:val="18"/>
      <w:lang w:val="en-US" w:eastAsia="zh-CN" w:bidi="ar-SA"/>
    </w:rPr>
  </w:style>
  <w:style w:type="character" w:styleId="1093" w:customStyle="1">
    <w:name w:val="小四 段落 宋体 Char Char Char Char1"/>
    <w:link w:val="1094"/>
    <w:uiPriority w:val="0"/>
    <w:qFormat/>
    <w:rPr>
      <w:rFonts w:ascii="Tahoma" w:hAnsi="Tahoma" w:eastAsia="宋体"/>
      <w:sz w:val="24"/>
      <w:szCs w:val="20"/>
      <w:lang w:val="en-US" w:eastAsia="zh-CN" w:bidi="ar-SA"/>
    </w:rPr>
  </w:style>
  <w:style w:type="paragraph" w:styleId="1094" w:customStyle="1">
    <w:name w:val="小四 段落 宋体 Char Char Char"/>
    <w:basedOn w:val="976"/>
    <w:link w:val="1093"/>
    <w:uiPriority w:val="0"/>
    <w:qFormat/>
    <w:pPr>
      <w:ind w:left="0" w:right="-33" w:firstLine="480"/>
      <w:jc w:val="left"/>
      <w:tabs>
        <w:tab w:val="clear" w:pos="360" w:leader="none"/>
      </w:tabs>
    </w:pPr>
    <w:rPr>
      <w:rFonts w:eastAsia="宋体"/>
      <w:szCs w:val="20"/>
    </w:rPr>
  </w:style>
  <w:style w:type="character" w:styleId="1095" w:customStyle="1">
    <w:name w:val="Char Char Char"/>
    <w:link w:val="1096"/>
    <w:uiPriority w:val="0"/>
    <w:qFormat/>
    <w:rPr>
      <w:rFonts w:eastAsia="宋体"/>
      <w:b/>
      <w:bCs/>
      <w:sz w:val="32"/>
      <w:szCs w:val="44"/>
      <w:lang w:val="en-US" w:eastAsia="zh-CN" w:bidi="ar-SA"/>
    </w:rPr>
  </w:style>
  <w:style w:type="paragraph" w:styleId="1096" w:customStyle="1">
    <w:name w:val="Char"/>
    <w:basedOn w:val="766"/>
    <w:link w:val="1095"/>
    <w:uiPriority w:val="0"/>
    <w:qFormat/>
    <w:rPr>
      <w:b/>
      <w:bCs/>
      <w:sz w:val="32"/>
      <w:szCs w:val="44"/>
    </w:rPr>
  </w:style>
  <w:style w:type="character" w:styleId="1097" w:customStyle="1">
    <w:name w:val="列出段落 字符"/>
    <w:link w:val="1098"/>
    <w:uiPriority w:val="34"/>
    <w:qFormat/>
    <w:rPr>
      <w:sz w:val="21"/>
      <w:szCs w:val="24"/>
    </w:rPr>
  </w:style>
  <w:style w:type="paragraph" w:styleId="1098" w:customStyle="1">
    <w:name w:val="列出段落"/>
    <w:basedOn w:val="766"/>
    <w:link w:val="1097"/>
    <w:uiPriority w:val="34"/>
    <w:qFormat/>
    <w:pPr>
      <w:ind w:firstLine="420"/>
      <w:spacing w:line="240" w:lineRule="auto"/>
    </w:pPr>
    <w:rPr>
      <w:sz w:val="21"/>
    </w:rPr>
  </w:style>
  <w:style w:type="character" w:styleId="1099" w:customStyle="1">
    <w:name w:val="孙普文字 Char Char"/>
    <w:link w:val="766"/>
    <w:uiPriority w:val="0"/>
    <w:qFormat/>
    <w:rPr>
      <w:rFonts w:ascii="宋体" w:hAnsi="Courier New" w:eastAsia="宋体"/>
      <w:sz w:val="21"/>
      <w:szCs w:val="21"/>
      <w:lang w:val="en-US" w:eastAsia="zh-CN" w:bidi="ar-SA"/>
    </w:rPr>
  </w:style>
  <w:style w:type="character" w:styleId="1100" w:customStyle="1">
    <w:name w:val="tit12"/>
    <w:link w:val="766"/>
    <w:uiPriority w:val="0"/>
    <w:qFormat/>
    <w:rPr>
      <w:rFonts w:ascii="Tahoma" w:hAnsi="Tahoma"/>
      <w:color w:val="db2200"/>
      <w:sz w:val="24"/>
      <w:szCs w:val="20"/>
    </w:rPr>
  </w:style>
  <w:style w:type="character" w:styleId="1101" w:customStyle="1">
    <w:name w:val="常规 Char Char"/>
    <w:link w:val="1102"/>
    <w:uiPriority w:val="0"/>
    <w:qFormat/>
    <w:rPr>
      <w:rFonts w:ascii="Tahoma" w:hAnsi="Tahoma" w:eastAsia="宋体"/>
      <w:sz w:val="21"/>
      <w:szCs w:val="21"/>
      <w:lang w:val="en-US" w:eastAsia="zh-CN" w:bidi="ar-SA"/>
    </w:rPr>
  </w:style>
  <w:style w:type="paragraph" w:styleId="1102" w:customStyle="1">
    <w:name w:val="常规"/>
    <w:basedOn w:val="766"/>
    <w:link w:val="1101"/>
    <w:uiPriority w:val="0"/>
    <w:qFormat/>
    <w:pPr>
      <w:ind w:left="1134"/>
      <w:spacing w:before="312" w:after="312"/>
    </w:pPr>
    <w:rPr>
      <w:rFonts w:ascii="Tahoma" w:hAnsi="Tahoma"/>
      <w:sz w:val="21"/>
      <w:szCs w:val="21"/>
    </w:rPr>
  </w:style>
  <w:style w:type="character" w:styleId="1103" w:customStyle="1">
    <w:name w:val="font71"/>
    <w:link w:val="766"/>
    <w:uiPriority w:val="0"/>
    <w:qFormat/>
    <w:rPr>
      <w:rFonts w:hint="eastAsia" w:ascii="宋体" w:hAnsi="宋体" w:eastAsia="宋体" w:cs="宋体"/>
      <w:color w:val="000000"/>
      <w:sz w:val="22"/>
      <w:szCs w:val="22"/>
      <w:u w:val="none"/>
    </w:rPr>
  </w:style>
  <w:style w:type="character" w:styleId="1104" w:customStyle="1">
    <w:name w:val="表格正文 Char Char"/>
    <w:link w:val="1105"/>
    <w:uiPriority w:val="0"/>
    <w:qFormat/>
    <w:rPr>
      <w:sz w:val="21"/>
      <w:szCs w:val="24"/>
      <w:lang w:bidi="ar-SA"/>
    </w:rPr>
  </w:style>
  <w:style w:type="paragraph" w:styleId="1105" w:customStyle="1">
    <w:name w:val="表格正文"/>
    <w:basedOn w:val="766"/>
    <w:link w:val="1104"/>
    <w:uiPriority w:val="0"/>
    <w:qFormat/>
    <w:rPr>
      <w:sz w:val="21"/>
    </w:rPr>
  </w:style>
  <w:style w:type="character" w:styleId="1106" w:customStyle="1">
    <w:name w:val="公文正文 Char Char"/>
    <w:link w:val="1107"/>
    <w:uiPriority w:val="0"/>
    <w:qFormat/>
    <w:rPr>
      <w:rFonts w:ascii="仿宋_GB2312" w:hAnsi="宋体" w:eastAsia="仿宋_GB2312"/>
      <w:sz w:val="28"/>
      <w:szCs w:val="24"/>
      <w:lang w:val="en-US" w:eastAsia="zh-CN" w:bidi="ar-SA"/>
    </w:rPr>
  </w:style>
  <w:style w:type="paragraph" w:styleId="1107" w:customStyle="1">
    <w:name w:val="公文正文"/>
    <w:link w:val="1106"/>
    <w:uiPriority w:val="0"/>
    <w:qFormat/>
    <w:pPr>
      <w:ind w:firstLine="200"/>
    </w:pPr>
    <w:rPr>
      <w:rFonts w:hint="default" w:ascii="仿宋_GB2312" w:hAnsi="宋体" w:eastAsia="仿宋_GB2312" w:cs="Times New Roman"/>
      <w:sz w:val="28"/>
      <w:szCs w:val="24"/>
      <w:lang w:val="en-US" w:eastAsia="zh-CN" w:bidi="ar-SA"/>
    </w:rPr>
  </w:style>
  <w:style w:type="character" w:styleId="1108" w:customStyle="1">
    <w:name w:val="css41"/>
    <w:link w:val="766"/>
    <w:uiPriority w:val="0"/>
    <w:qFormat/>
    <w:rPr>
      <w:spacing w:val="0"/>
      <w:sz w:val="26"/>
      <w:szCs w:val="26"/>
    </w:rPr>
  </w:style>
  <w:style w:type="character" w:styleId="1109" w:customStyle="1">
    <w:name w:val="style31"/>
    <w:link w:val="766"/>
    <w:uiPriority w:val="0"/>
    <w:qFormat/>
    <w:rPr>
      <w:rFonts w:ascii="Tahoma" w:hAnsi="Tahoma"/>
      <w:sz w:val="23"/>
      <w:szCs w:val="23"/>
    </w:rPr>
  </w:style>
  <w:style w:type="character" w:styleId="1110" w:customStyle="1">
    <w:name w:val="小四文本缩进 Char Char"/>
    <w:link w:val="1111"/>
    <w:uiPriority w:val="0"/>
    <w:qFormat/>
    <w:rPr>
      <w:sz w:val="24"/>
      <w:lang w:bidi="ar-SA"/>
    </w:rPr>
  </w:style>
  <w:style w:type="paragraph" w:styleId="1111" w:customStyle="1">
    <w:name w:val="小四文本缩进"/>
    <w:basedOn w:val="766"/>
    <w:link w:val="1110"/>
    <w:uiPriority w:val="0"/>
    <w:qFormat/>
    <w:pPr>
      <w:ind w:firstLine="480"/>
      <w:spacing w:line="360" w:lineRule="auto"/>
    </w:pPr>
    <w:rPr>
      <w:szCs w:val="20"/>
    </w:rPr>
  </w:style>
  <w:style w:type="character" w:styleId="1112" w:customStyle="1">
    <w:name w:val="标题 31"/>
    <w:link w:val="766"/>
    <w:uiPriority w:val="0"/>
    <w:qFormat/>
    <w:rPr>
      <w:rFonts w:hint="eastAsia" w:ascii="黑体" w:hAnsi="ˎ̥" w:eastAsia="黑体"/>
      <w:sz w:val="28"/>
    </w:rPr>
  </w:style>
  <w:style w:type="character" w:styleId="1113" w:customStyle="1">
    <w:name w:val="纯文本 Char1"/>
    <w:link w:val="766"/>
    <w:uiPriority w:val="99"/>
    <w:semiHidden/>
    <w:qFormat/>
    <w:rPr>
      <w:rFonts w:ascii="宋体" w:hAnsi="Courier New" w:eastAsia="宋体" w:cs="Courier New"/>
      <w:sz w:val="21"/>
      <w:szCs w:val="21"/>
    </w:rPr>
  </w:style>
  <w:style w:type="character" w:styleId="1114" w:customStyle="1">
    <w:name w:val="font01"/>
    <w:link w:val="766"/>
    <w:uiPriority w:val="0"/>
    <w:qFormat/>
    <w:rPr>
      <w:rFonts w:ascii="Times New Roman" w:hAnsi="Times New Roman" w:cs="Times New Roman"/>
      <w:color w:val="000000"/>
      <w:sz w:val="21"/>
      <w:szCs w:val="21"/>
      <w:u w:val="none"/>
    </w:rPr>
  </w:style>
  <w:style w:type="character" w:styleId="1115" w:customStyle="1">
    <w:name w:val="p141"/>
    <w:link w:val="766"/>
    <w:uiPriority w:val="0"/>
    <w:qFormat/>
    <w:rPr>
      <w:sz w:val="21"/>
      <w:szCs w:val="21"/>
    </w:rPr>
  </w:style>
  <w:style w:type="character" w:styleId="1116" w:customStyle="1">
    <w:name w:val="font81"/>
    <w:link w:val="766"/>
    <w:uiPriority w:val="0"/>
    <w:qFormat/>
    <w:rPr>
      <w:rFonts w:hint="eastAsia" w:ascii="宋体" w:hAnsi="宋体" w:eastAsia="宋体" w:cs="宋体"/>
      <w:color w:val="000000"/>
      <w:sz w:val="21"/>
      <w:szCs w:val="21"/>
      <w:u w:val="none"/>
    </w:rPr>
  </w:style>
  <w:style w:type="character" w:styleId="1117" w:customStyle="1">
    <w:name w:val="正文缩进 字符"/>
    <w:link w:val="766"/>
    <w:uiPriority w:val="0"/>
    <w:qFormat/>
    <w:rPr>
      <w:sz w:val="21"/>
    </w:rPr>
  </w:style>
  <w:style w:type="character" w:styleId="1118" w:customStyle="1">
    <w:name w:val="HTML 预设格式 字符"/>
    <w:link w:val="766"/>
    <w:uiPriority w:val="0"/>
    <w:qFormat/>
    <w:rPr>
      <w:rFonts w:ascii="黑体" w:hAnsi="Courier New" w:eastAsia="黑体"/>
    </w:rPr>
  </w:style>
  <w:style w:type="character" w:styleId="1119" w:customStyle="1">
    <w:name w:val="mini-outputtext1"/>
    <w:link w:val="766"/>
    <w:uiPriority w:val="0"/>
    <w:qFormat/>
    <w:rPr>
      <w:rFonts w:ascii="Tahoma" w:hAnsi="Tahoma"/>
      <w:sz w:val="24"/>
      <w:szCs w:val="20"/>
    </w:rPr>
  </w:style>
  <w:style w:type="character" w:styleId="1120" w:customStyle="1">
    <w:name w:val="font21"/>
    <w:link w:val="766"/>
    <w:uiPriority w:val="0"/>
    <w:qFormat/>
    <w:rPr>
      <w:rFonts w:hint="eastAsia" w:ascii="宋体" w:hAnsi="宋体" w:eastAsia="宋体" w:cs="宋体"/>
      <w:color w:val="000000"/>
      <w:sz w:val="21"/>
      <w:szCs w:val="21"/>
      <w:u w:val="none"/>
    </w:rPr>
  </w:style>
  <w:style w:type="character" w:styleId="1121" w:customStyle="1">
    <w:name w:val="apple-converted-space"/>
    <w:link w:val="766"/>
    <w:uiPriority w:val="0"/>
    <w:qFormat/>
  </w:style>
  <w:style w:type="character" w:styleId="1122" w:customStyle="1">
    <w:name w:val="text_list1"/>
    <w:link w:val="766"/>
    <w:uiPriority w:val="0"/>
    <w:qFormat/>
    <w:rPr>
      <w:rFonts w:ascii="Arial" w:hAnsi="Arial" w:cs="Arial"/>
      <w:color w:val="000000"/>
      <w:spacing w:val="272"/>
      <w:sz w:val="16"/>
      <w:szCs w:val="16"/>
    </w:rPr>
  </w:style>
  <w:style w:type="character" w:styleId="1123" w:customStyle="1">
    <w:name w:val="纯文本 Char Char3"/>
    <w:link w:val="766"/>
    <w:uiPriority w:val="0"/>
    <w:qFormat/>
    <w:rPr>
      <w:rFonts w:ascii="宋体" w:hAnsi="Courier New"/>
      <w:sz w:val="21"/>
      <w:szCs w:val="21"/>
      <w:lang w:bidi="ar-SA"/>
    </w:rPr>
  </w:style>
  <w:style w:type="character" w:styleId="1124" w:customStyle="1">
    <w:name w:val=" Char Char23"/>
    <w:link w:val="766"/>
    <w:uiPriority w:val="0"/>
    <w:qFormat/>
    <w:rPr>
      <w:rFonts w:ascii="Arial" w:hAnsi="Arial" w:eastAsia="黑体"/>
      <w:b/>
      <w:sz w:val="24"/>
      <w:szCs w:val="24"/>
      <w:lang w:bidi="ar-SA"/>
    </w:rPr>
  </w:style>
  <w:style w:type="character" w:styleId="1125" w:customStyle="1">
    <w:name w:val=" Char Char16"/>
    <w:link w:val="766"/>
    <w:uiPriority w:val="0"/>
    <w:qFormat/>
    <w:rPr>
      <w:sz w:val="30"/>
      <w:szCs w:val="24"/>
      <w:lang w:bidi="ar-SA"/>
    </w:rPr>
  </w:style>
  <w:style w:type="character" w:styleId="1126" w:customStyle="1">
    <w:name w:val=" Char Char26"/>
    <w:link w:val="766"/>
    <w:uiPriority w:val="0"/>
    <w:qFormat/>
    <w:rPr>
      <w:rFonts w:ascii="黑体" w:eastAsia="黑体"/>
      <w:b/>
      <w:bCs/>
      <w:sz w:val="32"/>
      <w:szCs w:val="32"/>
      <w:lang w:val="en-US" w:eastAsia="zh-CN" w:bidi="ar-SA"/>
    </w:rPr>
  </w:style>
  <w:style w:type="character" w:styleId="1127" w:customStyle="1">
    <w:name w:val="文档结构图 Char Char"/>
    <w:link w:val="766"/>
    <w:uiPriority w:val="0"/>
    <w:qFormat/>
    <w:rPr>
      <w:rFonts w:ascii="宋体"/>
      <w:sz w:val="18"/>
      <w:szCs w:val="18"/>
    </w:rPr>
  </w:style>
  <w:style w:type="character" w:styleId="1128" w:customStyle="1">
    <w:name w:val="样式 宋体 小四"/>
    <w:link w:val="766"/>
    <w:uiPriority w:val="0"/>
    <w:qFormat/>
    <w:rPr>
      <w:rFonts w:ascii="宋体" w:hAnsi="宋体"/>
      <w:sz w:val="24"/>
      <w:szCs w:val="20"/>
    </w:rPr>
  </w:style>
  <w:style w:type="character" w:styleId="1129" w:customStyle="1">
    <w:name w:val="Char Char Char Char Char Char Char Char Char Char Char Char Char Char"/>
    <w:link w:val="766"/>
    <w:uiPriority w:val="0"/>
    <w:qFormat/>
    <w:rPr>
      <w:rFonts w:eastAsia="宋体"/>
      <w:b/>
      <w:bCs/>
      <w:sz w:val="32"/>
      <w:szCs w:val="44"/>
      <w:lang w:val="en-US" w:eastAsia="zh-CN" w:bidi="ar-SA"/>
    </w:rPr>
  </w:style>
  <w:style w:type="character" w:styleId="1130" w:customStyle="1">
    <w:name w:val="apple-style-span"/>
    <w:link w:val="766"/>
    <w:uiPriority w:val="0"/>
    <w:qFormat/>
  </w:style>
  <w:style w:type="character" w:styleId="1131" w:customStyle="1">
    <w:name w:val="表蕊 Char1"/>
    <w:link w:val="1132"/>
    <w:uiPriority w:val="0"/>
    <w:qFormat/>
    <w:rPr>
      <w:rFonts w:eastAsia="楷体_GB2312"/>
      <w:spacing w:val="-10"/>
      <w:sz w:val="21"/>
      <w:lang w:val="en-US" w:eastAsia="zh-CN" w:bidi="ar-SA"/>
    </w:rPr>
  </w:style>
  <w:style w:type="paragraph" w:styleId="1132" w:customStyle="1">
    <w:name w:val="表蕊"/>
    <w:basedOn w:val="766"/>
    <w:link w:val="1131"/>
    <w:uiPriority w:val="0"/>
    <w:qFormat/>
    <w:pPr>
      <w:jc w:val="left"/>
      <w:spacing w:line="320" w:lineRule="atLeast"/>
    </w:pPr>
    <w:rPr>
      <w:rFonts w:eastAsia="楷体_GB2312"/>
      <w:spacing w:val="-10"/>
      <w:sz w:val="21"/>
      <w:szCs w:val="20"/>
    </w:rPr>
  </w:style>
  <w:style w:type="character" w:styleId="1133" w:customStyle="1">
    <w:name w:val="标题 2 Char Char Char Char Char Char Char Char Char Char"/>
    <w:link w:val="766"/>
    <w:uiPriority w:val="0"/>
    <w:qFormat/>
    <w:rPr>
      <w:rFonts w:ascii="Arial" w:hAnsi="Arial" w:eastAsia="黑体"/>
      <w:b/>
      <w:bCs/>
      <w:sz w:val="32"/>
      <w:szCs w:val="32"/>
      <w:lang w:val="en-US" w:eastAsia="zh-CN" w:bidi="ar-SA"/>
    </w:rPr>
  </w:style>
  <w:style w:type="character" w:styleId="1134" w:customStyle="1">
    <w:name w:val="textnorm_chn1"/>
    <w:link w:val="766"/>
    <w:uiPriority w:val="0"/>
    <w:qFormat/>
    <w:rPr>
      <w:rFonts w:ascii="Arial" w:hAnsi="Arial" w:cs="Arial"/>
      <w:color w:val="21254a"/>
      <w:sz w:val="22"/>
      <w:szCs w:val="22"/>
    </w:rPr>
  </w:style>
  <w:style w:type="character" w:styleId="1135" w:customStyle="1">
    <w:name w:val="font31"/>
    <w:link w:val="766"/>
    <w:uiPriority w:val="0"/>
    <w:qFormat/>
    <w:rPr>
      <w:rFonts w:hint="eastAsia" w:ascii="宋体" w:hAnsi="宋体" w:eastAsia="宋体" w:cs="宋体"/>
      <w:color w:val="000000"/>
      <w:sz w:val="21"/>
      <w:szCs w:val="21"/>
      <w:u w:val="none"/>
    </w:rPr>
  </w:style>
  <w:style w:type="character" w:styleId="1136" w:customStyle="1">
    <w:name w:val="txt1"/>
    <w:link w:val="766"/>
    <w:uiPriority w:val="0"/>
    <w:qFormat/>
    <w:rPr>
      <w:rFonts w:ascii="ˎ̥" w:hAnsi="ˎ̥"/>
      <w:sz w:val="18"/>
      <w:szCs w:val="18"/>
    </w:rPr>
  </w:style>
  <w:style w:type="paragraph" w:styleId="1137" w:customStyle="1">
    <w:name w:val="xl113"/>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8" w:customStyle="1">
    <w:name w:val="xl74"/>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39" w:customStyle="1">
    <w:name w:val="并列项-点"/>
    <w:basedOn w:val="766"/>
    <w:uiPriority w:val="0"/>
    <w:qFormat/>
    <w:pPr>
      <w:ind w:left="851" w:hanging="284"/>
      <w:spacing w:before="120" w:line="360" w:lineRule="auto"/>
      <w:widowControl/>
      <w:tabs>
        <w:tab w:val="left" w:pos="851" w:leader="none"/>
        <w:tab w:val="left" w:pos="927" w:leader="none"/>
      </w:tabs>
    </w:pPr>
    <w:rPr>
      <w:sz w:val="24"/>
      <w:szCs w:val="20"/>
    </w:rPr>
  </w:style>
  <w:style w:type="paragraph" w:styleId="1140" w:customStyle="1">
    <w:name w:val="xl24"/>
    <w:basedOn w:val="7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1" w:customStyle="1">
    <w:name w:val="Table"/>
    <w:basedOn w:val="766"/>
    <w:uiPriority w:val="0"/>
    <w:qFormat/>
    <w:pPr>
      <w:ind w:left="2268" w:right="709"/>
      <w:jc w:val="center"/>
      <w:spacing w:before="20" w:after="20"/>
    </w:pPr>
    <w:rPr>
      <w:rFonts w:ascii="Arial" w:hAnsi="Arial" w:eastAsia="2OcuAe"/>
      <w:spacing w:val="2"/>
      <w:sz w:val="18"/>
      <w:szCs w:val="20"/>
    </w:rPr>
  </w:style>
  <w:style w:type="paragraph" w:styleId="1142" w:customStyle="1">
    <w:name w:val="font12"/>
    <w:basedOn w:val="766"/>
    <w:uiPriority w:val="0"/>
    <w:qFormat/>
    <w:pPr>
      <w:jc w:val="left"/>
      <w:spacing w:before="100" w:beforeAutospacing="1" w:after="100" w:afterAutospacing="1"/>
      <w:widowControl/>
    </w:pPr>
    <w:rPr>
      <w:rFonts w:hint="eastAsia" w:ascii="宋体" w:hAnsi="宋体"/>
      <w:sz w:val="36"/>
      <w:szCs w:val="36"/>
    </w:rPr>
  </w:style>
  <w:style w:type="paragraph" w:styleId="1143" w:customStyle="1">
    <w:name w:val="宏图高科"/>
    <w:basedOn w:val="766"/>
    <w:uiPriority w:val="0"/>
    <w:pPr>
      <w:ind w:firstLine="480"/>
      <w:spacing w:line="360" w:lineRule="auto"/>
    </w:pPr>
    <w:rPr>
      <w:rFonts w:eastAsia="楷体_GB2312"/>
      <w:sz w:val="24"/>
      <w:szCs w:val="20"/>
    </w:rPr>
  </w:style>
  <w:style w:type="paragraph" w:styleId="1144" w:customStyle="1">
    <w:name w:val="Table Text"/>
    <w:basedOn w:val="766"/>
    <w:uiPriority w:val="0"/>
    <w:qFormat/>
    <w:pPr>
      <w:spacing w:before="80" w:after="80"/>
      <w:widowControl/>
      <w:tabs>
        <w:tab w:val="decimal" w:pos="0" w:leader="none"/>
      </w:tabs>
    </w:pPr>
    <w:rPr>
      <w:rFonts w:ascii="Arial" w:hAnsi="Arial"/>
      <w:color w:val="000000"/>
      <w:sz w:val="18"/>
      <w:szCs w:val="20"/>
    </w:rPr>
  </w:style>
  <w:style w:type="paragraph" w:styleId="1145" w:customStyle="1">
    <w:name w:val=" Char Char1 Char Char Char Char1 Char Char Char Char Char Char"/>
    <w:basedOn w:val="766"/>
    <w:uiPriority w:val="0"/>
    <w:qFormat/>
    <w:rPr>
      <w:rFonts w:ascii="Tahoma" w:hAnsi="Tahoma"/>
      <w:sz w:val="24"/>
      <w:szCs w:val="20"/>
    </w:rPr>
  </w:style>
  <w:style w:type="paragraph" w:styleId="1146" w:customStyle="1">
    <w:name w:val="Char1"/>
    <w:basedOn w:val="766"/>
    <w:uiPriority w:val="0"/>
    <w:rPr>
      <w:rFonts w:ascii="仿宋_GB2312" w:eastAsia="仿宋_GB2312"/>
      <w:b/>
      <w:sz w:val="32"/>
      <w:szCs w:val="32"/>
    </w:rPr>
  </w:style>
  <w:style w:type="paragraph" w:styleId="1147" w:customStyle="1">
    <w:name w:val="函数注释1"/>
    <w:basedOn w:val="766"/>
    <w:uiPriority w:val="0"/>
    <w:qFormat/>
    <w:pPr>
      <w:ind w:left="1678" w:right="210" w:hanging="1049"/>
      <w:jc w:val="left"/>
      <w:spacing w:after="20" w:line="320" w:lineRule="exact"/>
    </w:pPr>
    <w:rPr>
      <w:szCs w:val="20"/>
    </w:rPr>
  </w:style>
  <w:style w:type="paragraph" w:styleId="1148" w:customStyle="1">
    <w:name w:val="默认段落字体 Para Char Char Char Char Char Char Char Char Char Char"/>
    <w:basedOn w:val="766"/>
    <w:uiPriority w:val="0"/>
    <w:qFormat/>
    <w:rPr>
      <w:rFonts w:ascii="Tahoma" w:hAnsi="Tahoma"/>
      <w:sz w:val="24"/>
      <w:szCs w:val="20"/>
    </w:rPr>
  </w:style>
  <w:style w:type="paragraph" w:styleId="1149" w:customStyle="1">
    <w:name w:val="BodyText1I1"/>
    <w:basedOn w:val="1150"/>
    <w:uiPriority w:val="99"/>
    <w:qFormat/>
    <w:pPr>
      <w:ind w:firstLine="420"/>
      <w:spacing w:after="120"/>
    </w:pPr>
    <w:rPr>
      <w:rFonts w:ascii="Times New Roman" w:eastAsia="宋体" w:cs="Times New Roman"/>
      <w:sz w:val="20"/>
      <w:szCs w:val="20"/>
    </w:rPr>
  </w:style>
  <w:style w:type="paragraph" w:styleId="1150" w:customStyle="1">
    <w:name w:val="BodyText1"/>
    <w:basedOn w:val="766"/>
    <w:uiPriority w:val="99"/>
    <w:qFormat/>
    <w:rPr>
      <w:rFonts w:ascii="华文中宋" w:eastAsia="Times New Roman" w:cs="华文中宋"/>
      <w:sz w:val="28"/>
      <w:szCs w:val="28"/>
    </w:rPr>
  </w:style>
  <w:style w:type="paragraph" w:styleId="1151" w:customStyle="1">
    <w:name w:val="方案项目"/>
    <w:basedOn w:val="1152"/>
    <w:uiPriority w:val="0"/>
    <w:pPr>
      <w:ind w:left="567" w:firstLine="0"/>
      <w:tabs>
        <w:tab w:val="left" w:pos="360" w:leader="none"/>
      </w:tabs>
    </w:pPr>
  </w:style>
  <w:style w:type="paragraph" w:styleId="1152" w:customStyle="1">
    <w:name w:val="方案正文"/>
    <w:basedOn w:val="766"/>
    <w:uiPriority w:val="0"/>
    <w:qFormat/>
    <w:pPr>
      <w:ind w:firstLine="454"/>
      <w:jc w:val="left"/>
      <w:spacing w:line="360" w:lineRule="auto"/>
    </w:pPr>
    <w:rPr>
      <w:rFonts w:ascii="Arial" w:hAnsi="Arial"/>
      <w:bCs/>
    </w:rPr>
  </w:style>
  <w:style w:type="paragraph" w:styleId="1153" w:customStyle="1">
    <w:name w:val=" Char"/>
    <w:basedOn w:val="981"/>
    <w:uiPriority w:val="0"/>
    <w:qFormat/>
    <w:pPr>
      <w:ind w:left="2040" w:hanging="360"/>
      <w:tabs>
        <w:tab w:val="left" w:pos="2040" w:leader="none"/>
      </w:tabs>
    </w:pPr>
    <w:rPr>
      <w:rFonts w:ascii="Tahoma" w:hAnsi="Tahoma"/>
      <w:sz w:val="24"/>
      <w:szCs w:val="20"/>
    </w:rPr>
  </w:style>
  <w:style w:type="paragraph" w:styleId="1154" w:customStyle="1">
    <w:name w:val="插图题注"/>
    <w:next w:val="766"/>
    <w:uiPriority w:val="0"/>
    <w:pPr>
      <w:jc w:val="center"/>
      <w:spacing w:after="312"/>
    </w:pPr>
    <w:rPr>
      <w:rFonts w:hint="default" w:ascii="Arial" w:hAnsi="Arial" w:eastAsia="宋体" w:cs="Times New Roman"/>
      <w:sz w:val="18"/>
      <w:szCs w:val="18"/>
      <w:lang w:val="en-US" w:eastAsia="zh-CN" w:bidi="ar-SA"/>
    </w:rPr>
  </w:style>
  <w:style w:type="paragraph" w:styleId="1155" w:customStyle="1">
    <w:name w:val="菲页(卷)"/>
    <w:basedOn w:val="951"/>
    <w:next w:val="1156"/>
    <w:uiPriority w:val="0"/>
    <w:pPr>
      <w:ind w:left="432" w:hanging="432"/>
      <w:keepLines w:val="0"/>
      <w:spacing w:before="0" w:after="0" w:line="240" w:lineRule="auto"/>
      <w:widowControl/>
      <w:outlineLvl w:val="1"/>
    </w:pPr>
    <w:rPr>
      <w:b w:val="0"/>
      <w:bCs w:val="0"/>
      <w:sz w:val="52"/>
      <w:szCs w:val="20"/>
    </w:rPr>
  </w:style>
  <w:style w:type="paragraph" w:styleId="1156" w:customStyle="1">
    <w:name w:val="Normal1"/>
    <w:uiPriority w:val="0"/>
    <w:pPr>
      <w:jc w:val="both"/>
      <w:spacing w:line="312" w:lineRule="atLeast"/>
      <w:widowControl w:val="off"/>
    </w:pPr>
    <w:rPr>
      <w:rFonts w:hint="default" w:ascii="宋体" w:hAnsi="Times New Roman" w:eastAsia="宋体" w:cs="Times New Roman"/>
      <w:sz w:val="34"/>
      <w:lang w:val="en-US" w:eastAsia="zh-CN" w:bidi="ar-SA"/>
    </w:rPr>
  </w:style>
  <w:style w:type="paragraph" w:styleId="1157" w:customStyle="1">
    <w:name w:val="Char Char Char Char Char Char Char"/>
    <w:basedOn w:val="766"/>
    <w:uiPriority w:val="0"/>
    <w:pPr>
      <w:jc w:val="left"/>
      <w:spacing w:after="160" w:line="240" w:lineRule="exact"/>
      <w:widowControl/>
    </w:pPr>
    <w:rPr>
      <w:rFonts w:ascii="Arial" w:hAnsi="Arial" w:eastAsia="Times New Roman" w:cs="Verdana"/>
      <w:b/>
      <w:sz w:val="24"/>
      <w:lang w:eastAsia="en-US"/>
    </w:rPr>
  </w:style>
  <w:style w:type="paragraph" w:styleId="1158" w:customStyle="1">
    <w:name w:val="插入对象"/>
    <w:basedOn w:val="766"/>
    <w:uiPriority w:val="0"/>
    <w:pPr>
      <w:ind w:firstLine="425"/>
      <w:jc w:val="center"/>
      <w:keepLines/>
      <w:spacing w:line="353" w:lineRule="auto"/>
    </w:pPr>
    <w:rPr>
      <w:sz w:val="24"/>
      <w:szCs w:val="20"/>
    </w:rPr>
  </w:style>
  <w:style w:type="paragraph" w:styleId="1159"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黑体"/>
      <w:sz w:val="21"/>
      <w:szCs w:val="22"/>
      <w:lang w:val="en-US" w:eastAsia="zh-CN" w:bidi="ar-SA"/>
    </w:rPr>
  </w:style>
  <w:style w:type="paragraph" w:styleId="1160" w:customStyle="1">
    <w:name w:val="xl49"/>
    <w:basedOn w:val="766"/>
    <w:uiPriority w:val="0"/>
    <w:pPr>
      <w:jc w:val="center"/>
      <w:spacing w:before="100" w:beforeAutospacing="1" w:after="100" w:afterAutospacing="1"/>
      <w:widowControl/>
    </w:pPr>
    <w:rPr>
      <w:rFonts w:ascii="宋体" w:hAnsi="宋体"/>
      <w:b/>
      <w:bCs/>
      <w:color w:val="000000"/>
      <w:sz w:val="40"/>
      <w:szCs w:val="40"/>
    </w:rPr>
  </w:style>
  <w:style w:type="paragraph" w:styleId="1161" w:customStyle="1">
    <w:name w:val="xl44"/>
    <w:basedOn w:val="766"/>
    <w:uiPriority w:val="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62" w:customStyle="1">
    <w:name w:val="MM Topic 2"/>
    <w:basedOn w:val="952"/>
    <w:uiPriority w:val="0"/>
    <w:pPr>
      <w:numPr>
        <w:ilvl w:val="1"/>
        <w:numId w:val="0"/>
      </w:numPr>
      <w:ind w:hanging="360"/>
      <w:jc w:val="left"/>
      <w:spacing w:line="416" w:lineRule="atLeast"/>
      <w:tabs>
        <w:tab w:val="left" w:pos="360" w:leader="none"/>
      </w:tabs>
    </w:pPr>
  </w:style>
  <w:style w:type="paragraph" w:styleId="1163" w:customStyle="1">
    <w:name w:val="xl101"/>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customStyle="1">
    <w:name w:val="样式 首行缩进:  2 字符"/>
    <w:basedOn w:val="766"/>
    <w:uiPriority w:val="0"/>
    <w:qFormat/>
    <w:pPr>
      <w:ind w:firstLine="420"/>
      <w:spacing w:line="440" w:lineRule="exact"/>
    </w:pPr>
    <w:rPr>
      <w:rFonts w:ascii="宋体" w:cs="宋体"/>
      <w:sz w:val="24"/>
      <w:szCs w:val="20"/>
    </w:rPr>
  </w:style>
  <w:style w:type="paragraph" w:styleId="1165" w:customStyle="1">
    <w:name w:val="正文1)"/>
    <w:basedOn w:val="76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66" w:customStyle="1">
    <w:name w:val="1."/>
    <w:basedOn w:val="766"/>
    <w:uiPriority w:val="0"/>
    <w:qFormat/>
    <w:pPr>
      <w:ind w:firstLine="480"/>
      <w:spacing w:line="360" w:lineRule="auto"/>
    </w:pPr>
    <w:rPr>
      <w:sz w:val="24"/>
    </w:rPr>
  </w:style>
  <w:style w:type="paragraph" w:styleId="1167" w:customStyle="1">
    <w:name w:val="xl97"/>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8" w:customStyle="1">
    <w:name w:val="列表2"/>
    <w:basedOn w:val="766"/>
    <w:uiPriority w:val="0"/>
    <w:pPr>
      <w:ind w:left="1469" w:hanging="420"/>
      <w:spacing w:after="20" w:line="288" w:lineRule="auto"/>
      <w:tabs>
        <w:tab w:val="left" w:pos="1470" w:leader="none"/>
      </w:tabs>
    </w:pPr>
  </w:style>
  <w:style w:type="paragraph" w:styleId="1169" w:customStyle="1">
    <w:name w:val="xl10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customStyle="1">
    <w:name w:val="xl22"/>
    <w:basedOn w:val="7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71" w:customStyle="1">
    <w:name w:val="Preformatted"/>
    <w:basedOn w:val="7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72" w:customStyle="1">
    <w:name w:val="xl90"/>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73"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174" w:customStyle="1">
    <w:name w:val="函数注释2"/>
    <w:basedOn w:val="766"/>
    <w:uiPriority w:val="0"/>
    <w:qFormat/>
    <w:pPr>
      <w:ind w:left="1680" w:firstLine="420"/>
      <w:spacing w:after="20" w:line="288" w:lineRule="auto"/>
    </w:pPr>
  </w:style>
  <w:style w:type="paragraph" w:styleId="1175" w:customStyle="1">
    <w:name w:val="xl89"/>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76" w:customStyle="1">
    <w:name w:val="xl30"/>
    <w:basedOn w:val="76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77" w:customStyle="1">
    <w:name w:val="小点说明"/>
    <w:basedOn w:val="766"/>
    <w:uiPriority w:val="0"/>
    <w:qFormat/>
    <w:pPr>
      <w:spacing w:line="360" w:lineRule="auto"/>
    </w:pPr>
    <w:rPr>
      <w:rFonts w:ascii="宋体" w:hAnsi="宋体"/>
      <w:sz w:val="24"/>
      <w:szCs w:val="20"/>
    </w:rPr>
  </w:style>
  <w:style w:type="paragraph" w:styleId="1178" w:customStyle="1">
    <w:name w:val="xl62"/>
    <w:basedOn w:val="76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79" w:customStyle="1">
    <w:name w:val="xl77"/>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0" w:customStyle="1">
    <w:name w:val="font11"/>
    <w:basedOn w:val="766"/>
    <w:uiPriority w:val="0"/>
    <w:qFormat/>
    <w:pPr>
      <w:jc w:val="left"/>
      <w:spacing w:before="100" w:beforeAutospacing="1" w:after="100" w:afterAutospacing="1"/>
      <w:widowControl/>
    </w:pPr>
    <w:rPr>
      <w:b/>
      <w:bCs/>
      <w:sz w:val="18"/>
      <w:szCs w:val="18"/>
    </w:rPr>
  </w:style>
  <w:style w:type="paragraph" w:styleId="1181" w:customStyle="1">
    <w:name w:val="纯文本1"/>
    <w:basedOn w:val="766"/>
    <w:uiPriority w:val="0"/>
    <w:qFormat/>
    <w:pPr>
      <w:spacing w:line="240" w:lineRule="auto"/>
    </w:pPr>
    <w:rPr>
      <w:rFonts w:ascii="宋体" w:hAnsi="Courier New" w:eastAsia="楷体_GB2312"/>
      <w:sz w:val="26"/>
      <w:szCs w:val="20"/>
    </w:rPr>
  </w:style>
  <w:style w:type="paragraph" w:styleId="1182" w:customStyle="1">
    <w:name w:val="00"/>
    <w:basedOn w:val="766"/>
    <w:uiPriority w:val="0"/>
    <w:qFormat/>
    <w:pPr>
      <w:jc w:val="left"/>
    </w:pPr>
    <w:rPr>
      <w:rFonts w:ascii="黑体" w:eastAsia="黑体"/>
      <w:b/>
      <w:bCs/>
      <w:sz w:val="20"/>
      <w:szCs w:val="20"/>
    </w:rPr>
  </w:style>
  <w:style w:type="paragraph" w:styleId="1183" w:customStyle="1">
    <w:name w:val="回信地址"/>
    <w:basedOn w:val="766"/>
    <w:uiPriority w:val="0"/>
    <w:qFormat/>
    <w:pPr>
      <w:ind w:right="-120" w:firstLine="420"/>
      <w:jc w:val="left"/>
      <w:keepLines/>
      <w:spacing w:after="20" w:line="200" w:lineRule="atLeast"/>
      <w:widowControl/>
    </w:pPr>
    <w:rPr>
      <w:sz w:val="16"/>
      <w:szCs w:val="20"/>
    </w:rPr>
  </w:style>
  <w:style w:type="paragraph" w:styleId="1184" w:customStyle="1">
    <w:name w:val="xl93"/>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5">
    <w:name w:val="List Paragraph"/>
    <w:basedOn w:val="766"/>
    <w:next w:val="979"/>
    <w:uiPriority w:val="0"/>
    <w:qFormat/>
    <w:pPr>
      <w:ind w:firstLine="420"/>
    </w:pPr>
    <w:rPr>
      <w:rFonts w:ascii="Calibri" w:hAnsi="Calibri"/>
      <w:szCs w:val="22"/>
    </w:rPr>
  </w:style>
  <w:style w:type="paragraph" w:styleId="1186" w:customStyle="1">
    <w:name w:val="样式 加粗 居中"/>
    <w:basedOn w:val="766"/>
    <w:uiPriority w:val="0"/>
    <w:qFormat/>
    <w:pPr>
      <w:jc w:val="center"/>
    </w:pPr>
    <w:rPr>
      <w:rFonts w:eastAsia="黑体"/>
      <w:b/>
      <w:sz w:val="48"/>
      <w:szCs w:val="20"/>
    </w:rPr>
  </w:style>
  <w:style w:type="paragraph" w:styleId="1187" w:customStyle="1">
    <w:name w:val="xl61"/>
    <w:basedOn w:val="76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8" w:customStyle="1">
    <w:name w:val=" Char Char Char Char1 Char Char Char"/>
    <w:basedOn w:val="766"/>
    <w:uiPriority w:val="0"/>
    <w:qFormat/>
    <w:rPr>
      <w:szCs w:val="20"/>
    </w:rPr>
  </w:style>
  <w:style w:type="paragraph" w:styleId="1189" w:customStyle="1">
    <w:name w:val="xl6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0" w:customStyle="1">
    <w:name w:val="xl10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9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92" w:customStyle="1">
    <w:name w:val="MM Topic 3"/>
    <w:basedOn w:val="953"/>
    <w:uiPriority w:val="0"/>
    <w:qFormat/>
    <w:pPr>
      <w:ind w:left="360" w:hanging="360"/>
      <w:spacing w:line="413" w:lineRule="auto"/>
      <w:tabs>
        <w:tab w:val="left" w:pos="360" w:leader="none"/>
      </w:tabs>
    </w:pPr>
    <w:rPr>
      <w:rFonts w:ascii="Times New Roman" w:eastAsia="宋体"/>
    </w:rPr>
  </w:style>
  <w:style w:type="paragraph" w:styleId="1193" w:customStyle="1">
    <w:name w:val="amtext"/>
    <w:basedOn w:val="766"/>
    <w:uiPriority w:val="0"/>
    <w:qFormat/>
    <w:pPr>
      <w:ind w:left="180"/>
      <w:jc w:val="left"/>
      <w:spacing w:after="240" w:line="240" w:lineRule="atLeast"/>
      <w:widowControl/>
      <w:tabs>
        <w:tab w:val="left" w:pos="900" w:leader="none"/>
      </w:tabs>
    </w:pPr>
    <w:rPr>
      <w:color w:val="000000"/>
      <w:sz w:val="24"/>
      <w:szCs w:val="20"/>
      <w:lang w:eastAsia="en-US"/>
    </w:rPr>
  </w:style>
  <w:style w:type="paragraph" w:styleId="1194" w:customStyle="1">
    <w:name w:val="font8"/>
    <w:basedOn w:val="766"/>
    <w:uiPriority w:val="0"/>
    <w:qFormat/>
    <w:pPr>
      <w:jc w:val="left"/>
      <w:spacing w:before="100" w:beforeAutospacing="1" w:after="100" w:afterAutospacing="1"/>
      <w:widowControl/>
    </w:pPr>
    <w:rPr>
      <w:rFonts w:hint="eastAsia" w:ascii="宋体" w:hAnsi="宋体"/>
      <w:b/>
      <w:bCs/>
      <w:i/>
      <w:iCs/>
      <w:sz w:val="20"/>
      <w:szCs w:val="20"/>
    </w:rPr>
  </w:style>
  <w:style w:type="paragraph" w:styleId="1195" w:customStyle="1">
    <w:name w:val="xl26"/>
    <w:basedOn w:val="7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96" w:customStyle="1">
    <w:name w:val="xl6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7" w:customStyle="1">
    <w:name w:val="样式 段前: 7.8 磅"/>
    <w:basedOn w:val="766"/>
    <w:uiPriority w:val="0"/>
    <w:qFormat/>
    <w:pPr>
      <w:ind w:left="1559" w:firstLine="200"/>
      <w:spacing w:before="156"/>
      <w:tabs>
        <w:tab w:val="left" w:pos="1559" w:leader="none"/>
      </w:tabs>
    </w:pPr>
    <w:rPr>
      <w:szCs w:val="20"/>
    </w:rPr>
  </w:style>
  <w:style w:type="paragraph" w:styleId="1198" w:customStyle="1">
    <w:name w:val="xl6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9" w:customStyle="1">
    <w:name w:val="xl50"/>
    <w:basedOn w:val="766"/>
    <w:uiPriority w:val="0"/>
    <w:pPr>
      <w:jc w:val="center"/>
      <w:spacing w:before="100" w:beforeAutospacing="1" w:after="100" w:afterAutospacing="1"/>
      <w:widowControl/>
    </w:pPr>
    <w:rPr>
      <w:rFonts w:ascii="宋体" w:hAnsi="宋体"/>
      <w:b/>
      <w:bCs/>
      <w:sz w:val="40"/>
      <w:szCs w:val="40"/>
    </w:rPr>
  </w:style>
  <w:style w:type="paragraph" w:styleId="1200" w:customStyle="1">
    <w:name w:val="xl4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01" w:customStyle="1">
    <w:name w:val="Char Char2 Char"/>
    <w:basedOn w:val="766"/>
    <w:uiPriority w:val="0"/>
    <w:qFormat/>
    <w:pPr>
      <w:ind w:left="390" w:hanging="390"/>
      <w:keepLines/>
      <w:keepNext/>
      <w:pageBreakBefore/>
      <w:spacing w:line="240" w:lineRule="auto"/>
      <w:tabs>
        <w:tab w:val="left" w:pos="390" w:leader="none"/>
      </w:tabs>
    </w:pPr>
    <w:rPr>
      <w:rFonts w:ascii="Tahoma" w:hAnsi="Tahoma"/>
      <w:szCs w:val="20"/>
    </w:rPr>
  </w:style>
  <w:style w:type="paragraph" w:styleId="1202" w:customStyle="1">
    <w:name w:val="Birdseed"/>
    <w:basedOn w:val="766"/>
    <w:uiPriority w:val="0"/>
    <w:qFormat/>
    <w:pPr>
      <w:jc w:val="left"/>
      <w:widowControl/>
    </w:pPr>
    <w:rPr>
      <w:rFonts w:ascii="Palatino Linotype" w:hAnsi="Palatino Linotype"/>
      <w:sz w:val="18"/>
      <w:szCs w:val="20"/>
    </w:rPr>
  </w:style>
  <w:style w:type="paragraph" w:styleId="1203" w:customStyle="1">
    <w:name w:val="xl7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4" w:customStyle="1">
    <w:name w:val="xl105"/>
    <w:basedOn w:val="76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05" w:customStyle="1">
    <w:name w:val="xl72"/>
    <w:basedOn w:val="76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06" w:customStyle="1">
    <w:name w:val="font14"/>
    <w:basedOn w:val="766"/>
    <w:uiPriority w:val="0"/>
    <w:qFormat/>
    <w:pPr>
      <w:jc w:val="left"/>
      <w:spacing w:before="100" w:beforeAutospacing="1" w:after="100" w:afterAutospacing="1"/>
      <w:widowControl/>
    </w:pPr>
    <w:rPr>
      <w:sz w:val="36"/>
      <w:szCs w:val="36"/>
    </w:rPr>
  </w:style>
  <w:style w:type="paragraph" w:styleId="1207"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208" w:customStyle="1">
    <w:name w:val="xl41"/>
    <w:basedOn w:val="76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09" w:customStyle="1">
    <w:name w:val="xl107"/>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10" w:customStyle="1">
    <w:name w:val="xl29"/>
    <w:basedOn w:val="76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11" w:customStyle="1">
    <w:name w:val="Table Paragraph"/>
    <w:basedOn w:val="766"/>
    <w:uiPriority w:val="99"/>
    <w:qFormat/>
    <w:pPr>
      <w:jc w:val="left"/>
      <w:spacing w:line="240" w:lineRule="auto"/>
    </w:pPr>
    <w:rPr>
      <w:rFonts w:ascii="宋体" w:hAnsi="宋体" w:cs="宋体"/>
      <w:sz w:val="22"/>
      <w:szCs w:val="22"/>
      <w:lang w:eastAsia="en-US"/>
    </w:rPr>
  </w:style>
  <w:style w:type="paragraph" w:styleId="1212" w:customStyle="1">
    <w:name w:val="喜"/>
    <w:basedOn w:val="953"/>
    <w:uiPriority w:val="0"/>
    <w:qFormat/>
    <w:pPr>
      <w:ind w:left="600" w:hanging="420"/>
      <w:jc w:val="left"/>
      <w:spacing w:line="416" w:lineRule="atLeast"/>
      <w:tabs>
        <w:tab w:val="left" w:pos="600" w:leader="none"/>
      </w:tabs>
    </w:pPr>
    <w:rPr>
      <w:rFonts w:ascii="Times New Roman" w:eastAsia="宋体"/>
      <w:sz w:val="28"/>
      <w:szCs w:val="28"/>
    </w:rPr>
  </w:style>
  <w:style w:type="paragraph" w:styleId="1213" w:customStyle="1">
    <w:name w:val="Char Char Char Char Char Char Char Char Char Char"/>
    <w:basedOn w:val="766"/>
    <w:uiPriority w:val="0"/>
    <w:qFormat/>
    <w:pPr>
      <w:numPr>
        <w:ilvl w:val="0"/>
        <w:numId w:val="5"/>
      </w:numPr>
      <w:tabs>
        <w:tab w:val="left" w:pos="425" w:leader="none"/>
      </w:tabs>
    </w:pPr>
    <w:rPr>
      <w:sz w:val="24"/>
    </w:rPr>
  </w:style>
  <w:style w:type="paragraph" w:styleId="1214" w:customStyle="1">
    <w:name w:val="Other|1"/>
    <w:basedOn w:val="766"/>
    <w:uiPriority w:val="0"/>
    <w:qFormat/>
    <w:pPr>
      <w:ind w:firstLine="220"/>
      <w:spacing w:line="240" w:lineRule="auto"/>
    </w:pPr>
    <w:rPr>
      <w:rFonts w:ascii="宋体" w:hAnsi="宋体" w:cs="宋体"/>
      <w:sz w:val="20"/>
      <w:szCs w:val="20"/>
      <w:lang w:val="zh-TW" w:eastAsia="zh-TW" w:bidi="zh-TW"/>
    </w:rPr>
  </w:style>
  <w:style w:type="paragraph" w:styleId="1215" w:customStyle="1">
    <w:name w:val="xl39"/>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6" w:customStyle="1">
    <w:name w:val="xl7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7" w:customStyle="1">
    <w:name w:val="项目编号3"/>
    <w:basedOn w:val="766"/>
    <w:next w:val="766"/>
    <w:uiPriority w:val="0"/>
    <w:qFormat/>
    <w:pPr>
      <w:numPr>
        <w:ilvl w:val="0"/>
        <w:numId w:val="6"/>
      </w:numPr>
      <w:ind w:left="0" w:firstLine="200"/>
      <w:jc w:val="left"/>
      <w:spacing w:line="360" w:lineRule="auto"/>
    </w:pPr>
    <w:rPr>
      <w:rFonts w:ascii="宋体"/>
      <w:sz w:val="24"/>
    </w:rPr>
  </w:style>
  <w:style w:type="paragraph" w:styleId="1218" w:customStyle="1">
    <w:name w:val="产品型号"/>
    <w:basedOn w:val="76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19" w:customStyle="1">
    <w:name w:val="标题0"/>
    <w:basedOn w:val="1033"/>
    <w:next w:val="1033"/>
    <w:uiPriority w:val="0"/>
    <w:qFormat/>
    <w:rPr>
      <w:sz w:val="52"/>
    </w:rPr>
  </w:style>
  <w:style w:type="paragraph" w:styleId="1220" w:customStyle="1">
    <w:name w:val="xl110"/>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1" w:customStyle="1">
    <w:name w:val="xl42"/>
    <w:basedOn w:val="76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22" w:customStyle="1">
    <w:name w:val="xl63"/>
    <w:basedOn w:val="76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23" w:customStyle="1">
    <w:name w:val="样式 标题4 楷体_GB2312 四号 加粗 两端对齐 段前: 7.8 磅 段后: 7.8 磅 行距: 1.5 倍行距 + 段前..."/>
    <w:basedOn w:val="955"/>
    <w:next w:val="1037"/>
    <w:uiPriority w:val="0"/>
    <w:qFormat/>
    <w:pPr>
      <w:numPr>
        <w:ilvl w:val="4"/>
        <w:numId w:val="0"/>
      </w:numPr>
      <w:spacing w:before="100" w:after="100" w:line="372" w:lineRule="auto"/>
    </w:pPr>
    <w:rPr>
      <w:rFonts w:eastAsia="仿宋_GB2312"/>
      <w:bCs w:val="0"/>
      <w:szCs w:val="20"/>
    </w:rPr>
  </w:style>
  <w:style w:type="paragraph" w:styleId="1224" w:customStyle="1">
    <w:name w:val="表格"/>
    <w:basedOn w:val="766"/>
    <w:uiPriority w:val="0"/>
    <w:qFormat/>
    <w:pPr>
      <w:jc w:val="center"/>
    </w:pPr>
    <w:rPr>
      <w:szCs w:val="21"/>
    </w:rPr>
  </w:style>
  <w:style w:type="paragraph" w:styleId="1225" w:customStyle="1">
    <w:name w:val=" Char1"/>
    <w:basedOn w:val="766"/>
    <w:uiPriority w:val="0"/>
    <w:qFormat/>
    <w:pPr>
      <w:jc w:val="left"/>
      <w:spacing w:after="160" w:line="240" w:lineRule="exact"/>
      <w:widowControl/>
    </w:pPr>
    <w:rPr>
      <w:rFonts w:ascii="Verdana" w:hAnsi="Verdana"/>
      <w:sz w:val="20"/>
      <w:szCs w:val="20"/>
      <w:lang w:eastAsia="en-US"/>
    </w:rPr>
  </w:style>
  <w:style w:type="paragraph" w:styleId="1226" w:customStyle="1">
    <w:name w:val="xl2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27" w:customStyle="1">
    <w:name w:val="xl47"/>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28" w:customStyle="1">
    <w:name w:val="font5"/>
    <w:basedOn w:val="766"/>
    <w:uiPriority w:val="0"/>
    <w:qFormat/>
    <w:pPr>
      <w:jc w:val="left"/>
      <w:spacing w:before="100" w:beforeAutospacing="1" w:after="100" w:afterAutospacing="1"/>
      <w:widowControl/>
    </w:pPr>
    <w:rPr>
      <w:rFonts w:hint="eastAsia" w:ascii="宋体" w:hAnsi="宋体"/>
      <w:sz w:val="18"/>
      <w:szCs w:val="18"/>
    </w:rPr>
  </w:style>
  <w:style w:type="paragraph" w:styleId="1229" w:customStyle="1">
    <w:name w:val="List 1"/>
    <w:basedOn w:val="766"/>
    <w:uiPriority w:val="0"/>
    <w:qFormat/>
    <w:pPr>
      <w:ind w:left="2520" w:hanging="360"/>
      <w:spacing w:line="360" w:lineRule="auto"/>
      <w:widowControl/>
    </w:pPr>
    <w:rPr>
      <w:rFonts w:ascii="宋体"/>
      <w:sz w:val="24"/>
      <w:szCs w:val="20"/>
    </w:rPr>
  </w:style>
  <w:style w:type="paragraph" w:styleId="1230" w:customStyle="1">
    <w:name w:val="No Spacing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1" w:customStyle="1">
    <w:name w:val="xl51"/>
    <w:basedOn w:val="7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32" w:customStyle="1">
    <w:name w:val="xl10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33" w:customStyle="1">
    <w:name w:val="xl69"/>
    <w:basedOn w:val="76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34" w:customStyle="1">
    <w:name w:val="xl91"/>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5" w:customStyle="1">
    <w:name w:val="目录文字"/>
    <w:basedOn w:val="766"/>
    <w:uiPriority w:val="0"/>
    <w:qFormat/>
    <w:pPr>
      <w:jc w:val="left"/>
      <w:spacing w:line="480" w:lineRule="auto"/>
      <w:widowControl/>
    </w:pPr>
    <w:rPr>
      <w:rFonts w:ascii="宋体" w:hAnsi="宋体"/>
      <w:sz w:val="24"/>
      <w:szCs w:val="20"/>
    </w:rPr>
  </w:style>
  <w:style w:type="paragraph" w:styleId="1236" w:customStyle="1">
    <w:name w:val="xl65"/>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37" w:customStyle="1">
    <w:name w:val="样式一"/>
    <w:basedOn w:val="766"/>
    <w:uiPriority w:val="0"/>
    <w:qFormat/>
    <w:pPr>
      <w:numPr>
        <w:ilvl w:val="2"/>
        <w:numId w:val="1"/>
      </w:numPr>
      <w:spacing w:before="100" w:after="100" w:line="360" w:lineRule="exact"/>
    </w:pPr>
    <w:rPr>
      <w:rFonts w:ascii="宋体" w:hAnsi="宋体" w:eastAsia="黑体"/>
      <w:sz w:val="24"/>
      <w:szCs w:val="20"/>
      <w:lang w:val="en-GB"/>
    </w:rPr>
  </w:style>
  <w:style w:type="paragraph" w:styleId="1238" w:customStyle="1">
    <w:name w:val="xl3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9" w:customStyle="1">
    <w:name w:val="xl9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0" w:customStyle="1">
    <w:name w:val="标书表格字体格式"/>
    <w:next w:val="1089"/>
    <w:uiPriority w:val="0"/>
    <w:qFormat/>
    <w:rPr>
      <w:rFonts w:hint="default" w:ascii="Times New Roman" w:hAnsi="Times New Roman" w:eastAsia="宋体" w:cs="Times New Roman"/>
      <w:sz w:val="21"/>
      <w:szCs w:val="24"/>
      <w:lang w:val="en-US" w:eastAsia="zh-CN" w:bidi="ar-SA"/>
    </w:rPr>
  </w:style>
  <w:style w:type="paragraph" w:styleId="1241" w:customStyle="1">
    <w:name w:val="简介正文"/>
    <w:basedOn w:val="766"/>
    <w:uiPriority w:val="0"/>
    <w:qFormat/>
    <w:pPr>
      <w:numPr>
        <w:ilvl w:val="0"/>
        <w:numId w:val="6"/>
      </w:numPr>
      <w:ind w:left="1701" w:hanging="1701"/>
      <w:spacing w:after="20" w:line="520" w:lineRule="exact"/>
      <w:tabs>
        <w:tab w:val="clear" w:pos="425" w:leader="none"/>
      </w:tabs>
    </w:pPr>
    <w:rPr>
      <w:sz w:val="24"/>
      <w:szCs w:val="20"/>
    </w:rPr>
  </w:style>
  <w:style w:type="paragraph" w:styleId="1242" w:customStyle="1">
    <w:name w:val="无间隔"/>
    <w:uiPriority w:val="0"/>
    <w:qFormat/>
    <w:pPr>
      <w:jc w:val="both"/>
      <w:widowControl w:val="off"/>
    </w:pPr>
    <w:rPr>
      <w:rFonts w:hint="default" w:ascii="Times New Roman" w:hAnsi="Times New Roman" w:eastAsia="宋体" w:cs="Times New Roman"/>
      <w:sz w:val="21"/>
      <w:lang w:val="en-US" w:eastAsia="zh-CN" w:bidi="ar-SA"/>
    </w:rPr>
  </w:style>
  <w:style w:type="paragraph" w:styleId="1243" w:customStyle="1">
    <w:name w:val="项目编号1"/>
    <w:basedOn w:val="766"/>
    <w:next w:val="766"/>
    <w:uiPriority w:val="0"/>
    <w:qFormat/>
    <w:pPr>
      <w:numPr>
        <w:ilvl w:val="0"/>
        <w:numId w:val="2"/>
      </w:numPr>
      <w:jc w:val="left"/>
      <w:spacing w:line="360" w:lineRule="auto"/>
    </w:pPr>
    <w:rPr>
      <w:rFonts w:ascii="宋体"/>
      <w:sz w:val="24"/>
    </w:rPr>
  </w:style>
  <w:style w:type="paragraph" w:styleId="1244" w:customStyle="1">
    <w:name w:val="p0"/>
    <w:basedOn w:val="766"/>
    <w:uiPriority w:val="0"/>
    <w:qFormat/>
    <w:pPr>
      <w:widowControl/>
    </w:pPr>
    <w:rPr>
      <w:szCs w:val="21"/>
    </w:rPr>
  </w:style>
  <w:style w:type="paragraph" w:styleId="1245" w:customStyle="1">
    <w:name w:val="表格标题"/>
    <w:basedOn w:val="766"/>
    <w:uiPriority w:val="0"/>
    <w:qFormat/>
    <w:pPr>
      <w:jc w:val="center"/>
      <w:spacing w:before="120" w:line="400" w:lineRule="exact"/>
    </w:pPr>
    <w:rPr>
      <w:rFonts w:eastAsia="文鼎CS中宋"/>
      <w:spacing w:val="8"/>
      <w:sz w:val="24"/>
      <w:szCs w:val="20"/>
    </w:rPr>
  </w:style>
  <w:style w:type="paragraph" w:styleId="1246" w:customStyle="1">
    <w:name w:val="_Style 95"/>
    <w:basedOn w:val="981"/>
    <w:uiPriority w:val="0"/>
    <w:qFormat/>
    <w:rPr>
      <w:rFonts w:ascii="Tahoma" w:hAnsi="Tahoma"/>
      <w:sz w:val="24"/>
      <w:szCs w:val="20"/>
    </w:rPr>
  </w:style>
  <w:style w:type="paragraph" w:styleId="1247" w:customStyle="1">
    <w:name w:val="xl80"/>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48" w:customStyle="1">
    <w:name w:val="xl111"/>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9" w:customStyle="1">
    <w:name w:val="a14"/>
    <w:basedOn w:val="766"/>
    <w:uiPriority w:val="0"/>
    <w:qFormat/>
    <w:pPr>
      <w:ind w:firstLine="375"/>
      <w:jc w:val="left"/>
      <w:spacing w:before="100" w:beforeAutospacing="1" w:after="100" w:afterAutospacing="1" w:line="300" w:lineRule="atLeast"/>
      <w:widowControl/>
    </w:pPr>
    <w:rPr>
      <w:rFonts w:ascii="宋体" w:hAnsi="宋体"/>
      <w:szCs w:val="21"/>
    </w:rPr>
  </w:style>
  <w:style w:type="paragraph" w:styleId="1250" w:customStyle="1">
    <w:name w:val="菲页2"/>
    <w:basedOn w:val="953"/>
    <w:uiPriority w:val="0"/>
    <w:qFormat/>
    <w:pPr>
      <w:ind w:left="720" w:hanging="720"/>
      <w:jc w:val="center"/>
      <w:spacing w:before="120" w:after="120" w:line="360" w:lineRule="auto"/>
      <w:widowControl/>
    </w:pPr>
    <w:rPr>
      <w:rFonts w:hAnsi="宋体"/>
      <w:b w:val="0"/>
      <w:bCs w:val="0"/>
      <w:sz w:val="44"/>
      <w:szCs w:val="20"/>
    </w:rPr>
  </w:style>
  <w:style w:type="paragraph" w:styleId="1251" w:customStyle="1">
    <w:name w:val="xl38"/>
    <w:basedOn w:val="76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52" w:customStyle="1">
    <w:name w:val="xl67"/>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3" w:customStyle="1">
    <w:name w:val="xl81"/>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54" w:customStyle="1">
    <w:name w:val="A用户正文-01"/>
    <w:basedOn w:val="766"/>
    <w:uiPriority w:val="0"/>
    <w:qFormat/>
    <w:pPr>
      <w:ind w:firstLine="200"/>
      <w:jc w:val="left"/>
      <w:spacing w:line="480" w:lineRule="exact"/>
      <w:shd w:val="clear" w:color="auto" w:fill="ffffff"/>
      <w:widowControl/>
    </w:pPr>
    <w:rPr>
      <w:rFonts w:ascii="仿宋_GB2312" w:hAnsi="宋体" w:eastAsia="仿宋_GB2312"/>
      <w:sz w:val="28"/>
      <w:szCs w:val="28"/>
    </w:rPr>
  </w:style>
  <w:style w:type="paragraph" w:styleId="1255" w:customStyle="1">
    <w:name w:val="图形"/>
    <w:basedOn w:val="766"/>
    <w:uiPriority w:val="0"/>
    <w:qFormat/>
    <w:pPr>
      <w:ind w:firstLine="420"/>
      <w:jc w:val="center"/>
      <w:spacing w:after="20" w:line="288" w:lineRule="auto"/>
    </w:pPr>
  </w:style>
  <w:style w:type="paragraph" w:styleId="1256" w:customStyle="1">
    <w:name w:val="表格文字"/>
    <w:basedOn w:val="766"/>
    <w:uiPriority w:val="0"/>
    <w:qFormat/>
    <w:pPr>
      <w:jc w:val="left"/>
      <w:spacing w:line="288" w:lineRule="auto"/>
    </w:pPr>
    <w:rPr>
      <w:szCs w:val="20"/>
    </w:rPr>
  </w:style>
  <w:style w:type="paragraph" w:styleId="1257" w:customStyle="1">
    <w:name w:val="xl28"/>
    <w:basedOn w:val="7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8" w:customStyle="1">
    <w:name w:val="样式2"/>
    <w:basedOn w:val="951"/>
    <w:uiPriority w:val="0"/>
    <w:qFormat/>
    <w:pPr>
      <w:jc w:val="both"/>
      <w:spacing w:line="576" w:lineRule="auto"/>
      <w:tabs>
        <w:tab w:val="left" w:pos="425" w:leader="none"/>
      </w:tabs>
    </w:pPr>
    <w:rPr>
      <w:rFonts w:ascii="Times New Roman"/>
      <w:sz w:val="32"/>
    </w:rPr>
  </w:style>
  <w:style w:type="paragraph" w:styleId="1259" w:customStyle="1">
    <w:name w:val="菲页1"/>
    <w:basedOn w:val="952"/>
    <w:uiPriority w:val="0"/>
    <w:qFormat/>
    <w:pPr>
      <w:numPr>
        <w:ilvl w:val="1"/>
        <w:numId w:val="0"/>
      </w:numPr>
      <w:jc w:val="center"/>
      <w:widowControl/>
    </w:pPr>
    <w:rPr>
      <w:rFonts w:ascii="黑体" w:hAnsi="宋体"/>
      <w:b w:val="0"/>
      <w:bCs w:val="0"/>
      <w:sz w:val="52"/>
      <w:szCs w:val="20"/>
    </w:rPr>
  </w:style>
  <w:style w:type="paragraph" w:styleId="1260" w:customStyle="1">
    <w:name w:val="xl52"/>
    <w:basedOn w:val="7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61" w:customStyle="1">
    <w:name w:val="xl119"/>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customStyle="1">
    <w:name w:val="表格题注"/>
    <w:next w:val="766"/>
    <w:uiPriority w:val="0"/>
    <w:qFormat/>
    <w:pPr>
      <w:jc w:val="center"/>
      <w:keepLines/>
      <w:spacing w:before="312"/>
    </w:pPr>
    <w:rPr>
      <w:rFonts w:hint="default" w:ascii="Arial" w:hAnsi="Arial" w:eastAsia="宋体" w:cs="Times New Roman"/>
      <w:sz w:val="18"/>
      <w:szCs w:val="18"/>
      <w:lang w:val="en-US" w:eastAsia="zh-CN" w:bidi="ar-SA"/>
    </w:rPr>
  </w:style>
  <w:style w:type="paragraph" w:styleId="1263" w:customStyle="1">
    <w:name w:val="xl109"/>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4" w:customStyle="1">
    <w:name w:val="页眉1"/>
    <w:basedOn w:val="76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5" w:customStyle="1">
    <w:name w:val="font6"/>
    <w:basedOn w:val="766"/>
    <w:uiPriority w:val="0"/>
    <w:qFormat/>
    <w:pPr>
      <w:ind w:firstLine="420"/>
      <w:jc w:val="left"/>
      <w:spacing w:before="100" w:beforeAutospacing="1" w:after="100" w:afterAutospacing="1" w:line="288" w:lineRule="auto"/>
      <w:widowControl/>
    </w:pPr>
    <w:rPr>
      <w:sz w:val="24"/>
    </w:rPr>
  </w:style>
  <w:style w:type="paragraph" w:styleId="1266" w:customStyle="1">
    <w:name w:val=" Char Char1 Char Char Char Char Char Char"/>
    <w:basedOn w:val="766"/>
    <w:uiPriority w:val="0"/>
    <w:qFormat/>
    <w:rPr>
      <w:rFonts w:ascii="Tahoma" w:hAnsi="Tahoma"/>
      <w:sz w:val="24"/>
    </w:rPr>
  </w:style>
  <w:style w:type="paragraph" w:styleId="1267" w:customStyle="1">
    <w:name w:val="项目编号"/>
    <w:basedOn w:val="766"/>
    <w:uiPriority w:val="0"/>
    <w:qFormat/>
    <w:pPr>
      <w:ind w:left="405" w:hanging="405"/>
      <w:spacing w:line="360" w:lineRule="auto"/>
      <w:tabs>
        <w:tab w:val="left" w:pos="405" w:leader="none"/>
      </w:tabs>
    </w:pPr>
    <w:rPr>
      <w:rFonts w:ascii="宋体" w:eastAsia="仿宋_GB2312"/>
      <w:sz w:val="24"/>
      <w:szCs w:val="20"/>
    </w:rPr>
  </w:style>
  <w:style w:type="paragraph" w:styleId="1268" w:customStyle="1">
    <w:name w:val="xl9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69" w:customStyle="1">
    <w:name w:val="名词解释"/>
    <w:basedOn w:val="766"/>
    <w:uiPriority w:val="0"/>
    <w:qFormat/>
    <w:pPr>
      <w:ind w:left="2325" w:hanging="2325"/>
      <w:spacing w:after="20" w:line="288" w:lineRule="auto"/>
    </w:pPr>
    <w:rPr>
      <w:szCs w:val="20"/>
    </w:rPr>
  </w:style>
  <w:style w:type="paragraph" w:styleId="1270" w:customStyle="1">
    <w:name w:val="RPT_AbstractBullet"/>
    <w:basedOn w:val="766"/>
    <w:uiPriority w:val="0"/>
    <w:qFormat/>
    <w:pPr>
      <w:ind w:left="1555" w:right="1555" w:firstLine="360"/>
      <w:spacing w:before="75" w:after="156" w:line="240" w:lineRule="exact"/>
    </w:pPr>
    <w:rPr>
      <w:rFonts w:ascii="IDCSerif" w:hAnsi="IDCSerif"/>
      <w:sz w:val="22"/>
    </w:rPr>
  </w:style>
  <w:style w:type="paragraph" w:styleId="1271" w:customStyle="1">
    <w:name w:val="xl11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customStyle="1">
    <w:name w:val="样式1"/>
    <w:basedOn w:val="766"/>
    <w:uiPriority w:val="0"/>
    <w:qFormat/>
    <w:pPr>
      <w:spacing w:before="120" w:after="120" w:line="300" w:lineRule="auto"/>
    </w:pPr>
    <w:rPr>
      <w:rFonts w:ascii="宋体" w:hAnsi="宋体"/>
      <w:b/>
      <w:sz w:val="24"/>
      <w:szCs w:val="20"/>
    </w:rPr>
  </w:style>
  <w:style w:type="paragraph" w:styleId="1273" w:customStyle="1">
    <w:name w:val="xl8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4" w:customStyle="1">
    <w:name w:val="xl40"/>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75" w:customStyle="1">
    <w:name w:val="图样式"/>
    <w:basedOn w:val="766"/>
    <w:uiPriority w:val="0"/>
    <w:qFormat/>
    <w:pPr>
      <w:jc w:val="center"/>
      <w:spacing w:before="80" w:after="80" w:line="360" w:lineRule="auto"/>
      <w:widowControl/>
    </w:pPr>
    <w:rPr>
      <w:sz w:val="20"/>
      <w:szCs w:val="20"/>
    </w:rPr>
  </w:style>
  <w:style w:type="paragraph" w:styleId="1276" w:customStyle="1">
    <w:name w:val="xl32"/>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7" w:customStyle="1">
    <w:name w:val="xl53"/>
    <w:basedOn w:val="76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78" w:customStyle="1">
    <w:name w:val="font13"/>
    <w:basedOn w:val="766"/>
    <w:uiPriority w:val="0"/>
    <w:qFormat/>
    <w:pPr>
      <w:jc w:val="left"/>
      <w:spacing w:before="100" w:beforeAutospacing="1" w:after="100" w:afterAutospacing="1"/>
      <w:widowControl/>
    </w:pPr>
    <w:rPr>
      <w:i/>
      <w:iCs/>
      <w:sz w:val="36"/>
      <w:szCs w:val="36"/>
    </w:rPr>
  </w:style>
  <w:style w:type="paragraph" w:styleId="1279" w:customStyle="1">
    <w:name w:val="xl27"/>
    <w:basedOn w:val="7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0" w:customStyle="1">
    <w:name w:val="xl56"/>
    <w:basedOn w:val="76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81" w:customStyle="1">
    <w:name w:val=" Char Char1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282" w:customStyle="1">
    <w:name w:val="xl85"/>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3" w:customStyle="1">
    <w:name w:val=" Char Char Char Char Char Char Char Char Char Char1"/>
    <w:basedOn w:val="766"/>
    <w:uiPriority w:val="0"/>
    <w:qFormat/>
    <w:pPr>
      <w:ind w:left="425" w:hanging="425"/>
      <w:tabs>
        <w:tab w:val="left" w:pos="425" w:leader="none"/>
      </w:tabs>
    </w:pPr>
    <w:rPr>
      <w:sz w:val="28"/>
      <w:szCs w:val="20"/>
    </w:rPr>
  </w:style>
  <w:style w:type="paragraph" w:styleId="1284" w:customStyle="1">
    <w:name w:val="xl36"/>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85" w:customStyle="1">
    <w:name w:val="xl71"/>
    <w:basedOn w:val="76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86" w:customStyle="1">
    <w:name w:val="xl33"/>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7" w:customStyle="1">
    <w:name w:val="xl54"/>
    <w:basedOn w:val="76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88" w:customStyle="1">
    <w:name w:val="表中"/>
    <w:basedOn w:val="766"/>
    <w:uiPriority w:val="0"/>
    <w:qFormat/>
    <w:pPr>
      <w:jc w:val="center"/>
      <w:spacing w:line="360" w:lineRule="atLeast"/>
    </w:pPr>
    <w:rPr>
      <w:szCs w:val="20"/>
    </w:rPr>
  </w:style>
  <w:style w:type="paragraph" w:styleId="1289" w:customStyle="1">
    <w:name w:val="默认段落字体 Para Char"/>
    <w:basedOn w:val="766"/>
    <w:uiPriority w:val="0"/>
    <w:qFormat/>
    <w:pPr>
      <w:ind w:left="1620" w:hanging="420"/>
      <w:tabs>
        <w:tab w:val="left" w:pos="1620" w:leader="none"/>
      </w:tabs>
    </w:pPr>
    <w:rPr>
      <w:sz w:val="24"/>
    </w:rPr>
  </w:style>
  <w:style w:type="paragraph" w:styleId="1290" w:customStyle="1">
    <w:name w:val="xl118"/>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59"/>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92" w:customStyle="1">
    <w:name w:val="样式 小四 段前: 5 磅 段后: 5 磅 首行缩进:  2 字符"/>
    <w:basedOn w:val="766"/>
    <w:uiPriority w:val="0"/>
    <w:qFormat/>
    <w:pPr>
      <w:jc w:val="center"/>
    </w:pPr>
    <w:rPr>
      <w:rFonts w:ascii="宋体" w:hAnsi="宋体"/>
      <w:bCs/>
      <w:color w:val="ff0000"/>
    </w:rPr>
  </w:style>
  <w:style w:type="paragraph" w:styleId="1293" w:customStyle="1">
    <w:name w:val="正文段"/>
    <w:basedOn w:val="766"/>
    <w:uiPriority w:val="0"/>
    <w:qFormat/>
    <w:pPr>
      <w:ind w:firstLine="200"/>
      <w:spacing w:after="156"/>
      <w:widowControl/>
    </w:pPr>
    <w:rPr>
      <w:sz w:val="24"/>
      <w:szCs w:val="20"/>
    </w:rPr>
  </w:style>
  <w:style w:type="paragraph" w:styleId="1294" w:customStyle="1">
    <w:name w:val="xl120"/>
    <w:basedOn w:val="766"/>
    <w:uiPriority w:val="0"/>
    <w:qFormat/>
    <w:pPr>
      <w:jc w:val="left"/>
      <w:spacing w:before="100" w:beforeAutospacing="1" w:after="100" w:afterAutospacing="1"/>
      <w:widowControl/>
    </w:pPr>
    <w:rPr>
      <w:rFonts w:ascii="宋体" w:hAnsi="宋体" w:cs="宋体"/>
      <w:sz w:val="24"/>
    </w:rPr>
  </w:style>
  <w:style w:type="paragraph" w:styleId="1295" w:customStyle="1">
    <w:name w:val="彩色列表 - 强调文字颜色 11"/>
    <w:basedOn w:val="766"/>
    <w:uiPriority w:val="0"/>
    <w:qFormat/>
    <w:pPr>
      <w:ind w:firstLine="420"/>
    </w:pPr>
    <w:rPr>
      <w:rFonts w:ascii="Calibri" w:hAnsi="Calibri"/>
      <w:szCs w:val="22"/>
    </w:rPr>
  </w:style>
  <w:style w:type="paragraph" w:styleId="1296" w:customStyle="1">
    <w:name w:val="名词解释11"/>
    <w:basedOn w:val="1269"/>
    <w:uiPriority w:val="0"/>
    <w:qFormat/>
    <w:pPr>
      <w:ind w:firstLine="0"/>
      <w:spacing w:after="0"/>
    </w:pPr>
  </w:style>
  <w:style w:type="paragraph" w:styleId="1297" w:customStyle="1">
    <w:name w:val="font7"/>
    <w:basedOn w:val="766"/>
    <w:uiPriority w:val="0"/>
    <w:qFormat/>
    <w:pPr>
      <w:ind w:firstLine="420"/>
      <w:jc w:val="left"/>
      <w:spacing w:before="100" w:beforeAutospacing="1" w:after="100" w:afterAutospacing="1" w:line="288" w:lineRule="auto"/>
      <w:widowControl/>
    </w:pPr>
    <w:rPr>
      <w:b/>
      <w:bCs/>
      <w:sz w:val="24"/>
    </w:rPr>
  </w:style>
  <w:style w:type="paragraph" w:styleId="1298" w:customStyle="1">
    <w:name w:val="题注4"/>
    <w:basedOn w:val="766"/>
    <w:next w:val="978"/>
    <w:uiPriority w:val="0"/>
    <w:qFormat/>
    <w:pPr>
      <w:jc w:val="center"/>
    </w:pPr>
    <w:rPr>
      <w:b/>
      <w:color w:val="000000"/>
      <w:szCs w:val="21"/>
      <w:lang w:val="en-GB"/>
    </w:rPr>
  </w:style>
  <w:style w:type="paragraph" w:styleId="1299" w:customStyle="1">
    <w:name w:val="xl37"/>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00" w:customStyle="1">
    <w:name w:val="xl99"/>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01" w:customStyle="1">
    <w:name w:val="正文(缩进)"/>
    <w:basedOn w:val="766"/>
    <w:uiPriority w:val="0"/>
    <w:qFormat/>
    <w:pPr>
      <w:ind w:firstLine="200"/>
      <w:spacing w:line="360" w:lineRule="auto"/>
      <w:widowControl/>
    </w:pPr>
    <w:rPr>
      <w:rFonts w:eastAsia="仿宋_GB2312"/>
      <w:sz w:val="24"/>
      <w:szCs w:val="20"/>
    </w:rPr>
  </w:style>
  <w:style w:type="paragraph" w:styleId="1302" w:customStyle="1">
    <w:name w:val="Char Char Char1 Char Char Char"/>
    <w:basedOn w:val="766"/>
    <w:uiPriority w:val="0"/>
    <w:qFormat/>
    <w:pPr>
      <w:ind w:firstLine="200"/>
    </w:pPr>
    <w:rPr>
      <w:rFonts w:ascii="Tahoma" w:hAnsi="Tahoma"/>
      <w:sz w:val="24"/>
      <w:szCs w:val="20"/>
    </w:rPr>
  </w:style>
  <w:style w:type="paragraph" w:styleId="1303" w:customStyle="1">
    <w:name w:val="xl117"/>
    <w:basedOn w:val="7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customStyle="1">
    <w:name w:val="列表段落1"/>
    <w:basedOn w:val="766"/>
    <w:uiPriority w:val="0"/>
    <w:qFormat/>
    <w:pPr>
      <w:ind w:firstLine="420"/>
      <w:spacing w:line="240" w:lineRule="auto"/>
    </w:pPr>
    <w:rPr>
      <w:rFonts w:ascii="Calibri" w:hAnsi="Calibri"/>
      <w:sz w:val="21"/>
      <w:szCs w:val="22"/>
    </w:rPr>
  </w:style>
  <w:style w:type="paragraph" w:styleId="1305" w:customStyle="1">
    <w:name w:val="Char Char Char Char Char Char Char Char Char Char Char Char"/>
    <w:basedOn w:val="766"/>
    <w:uiPriority w:val="0"/>
    <w:qFormat/>
    <w:rPr>
      <w:rFonts w:ascii="仿宋_GB2312" w:eastAsia="仿宋_GB2312"/>
      <w:b/>
      <w:sz w:val="32"/>
      <w:szCs w:val="32"/>
    </w:rPr>
  </w:style>
  <w:style w:type="paragraph" w:styleId="1306" w:customStyle="1">
    <w:name w:val="Char2 Char Char Char"/>
    <w:basedOn w:val="981"/>
    <w:uiPriority w:val="0"/>
    <w:qFormat/>
    <w:rPr>
      <w:rFonts w:ascii="Tahoma" w:hAnsi="Tahoma"/>
      <w:sz w:val="24"/>
    </w:rPr>
  </w:style>
  <w:style w:type="paragraph" w:styleId="1307" w:customStyle="1">
    <w:name w:val="样式 小四 行距: 1.5 倍行距 首行缩进:  2 字符"/>
    <w:basedOn w:val="766"/>
    <w:uiPriority w:val="0"/>
    <w:qFormat/>
    <w:pPr>
      <w:ind w:firstLine="480"/>
      <w:spacing w:line="360" w:lineRule="auto"/>
    </w:pPr>
    <w:rPr>
      <w:rFonts w:cs="宋体"/>
      <w:sz w:val="24"/>
      <w:szCs w:val="20"/>
    </w:rPr>
  </w:style>
  <w:style w:type="paragraph" w:styleId="1308" w:customStyle="1">
    <w:name w:val="样式 纯文本 + 楷体_GB2312 小四 行距: 固定值 20 磅1"/>
    <w:basedOn w:val="1002"/>
    <w:uiPriority w:val="0"/>
    <w:qFormat/>
    <w:pPr>
      <w:ind w:firstLine="200"/>
      <w:spacing w:line="400" w:lineRule="exact"/>
    </w:pPr>
    <w:rPr>
      <w:rFonts w:ascii="楷体_GB2312" w:eastAsia="楷体_GB2312"/>
      <w:sz w:val="24"/>
      <w:szCs w:val="20"/>
    </w:rPr>
  </w:style>
  <w:style w:type="paragraph" w:styleId="1309" w:customStyle="1">
    <w:name w:val="font9"/>
    <w:basedOn w:val="766"/>
    <w:uiPriority w:val="0"/>
    <w:qFormat/>
    <w:pPr>
      <w:jc w:val="left"/>
      <w:spacing w:before="100" w:beforeAutospacing="1" w:after="100" w:afterAutospacing="1"/>
      <w:widowControl/>
    </w:pPr>
    <w:rPr>
      <w:b/>
      <w:bCs/>
      <w:sz w:val="20"/>
      <w:szCs w:val="20"/>
    </w:rPr>
  </w:style>
  <w:style w:type="paragraph" w:styleId="131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11" w:customStyle="1">
    <w:name w:val="xl116"/>
    <w:basedOn w:val="76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xl8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3" w:customStyle="1">
    <w:name w:val="xl92"/>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4" w:customStyle="1">
    <w:name w:val="xl73"/>
    <w:basedOn w:val="7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5" w:customStyle="1">
    <w:name w:val="正文加重首行缩进2字"/>
    <w:basedOn w:val="766"/>
    <w:uiPriority w:val="0"/>
    <w:qFormat/>
    <w:pPr>
      <w:ind w:firstLine="560"/>
      <w:spacing w:before="100" w:beforeAutospacing="1" w:after="100" w:afterAutospacing="1"/>
    </w:pPr>
    <w:rPr>
      <w:rFonts w:eastAsia="仿宋_GB2312"/>
      <w:b/>
      <w:bCs/>
      <w:sz w:val="24"/>
    </w:rPr>
  </w:style>
  <w:style w:type="paragraph" w:styleId="1316" w:customStyle="1">
    <w:name w:val="表"/>
    <w:basedOn w:val="766"/>
    <w:uiPriority w:val="0"/>
    <w:qFormat/>
    <w:pPr>
      <w:spacing w:line="0" w:lineRule="atLeast"/>
      <w:tabs>
        <w:tab w:val="left" w:pos="-17" w:leader="none"/>
      </w:tabs>
      <w:suppressLineNumbers/>
    </w:pPr>
    <w:rPr>
      <w:rFonts w:ascii="宋体" w:hAnsi="宋体"/>
      <w:szCs w:val="20"/>
    </w:rPr>
  </w:style>
  <w:style w:type="paragraph" w:styleId="1317" w:customStyle="1">
    <w:name w:val=" Char Char Char Char"/>
    <w:basedOn w:val="766"/>
    <w:uiPriority w:val="0"/>
    <w:qFormat/>
    <w:rPr>
      <w:rFonts w:ascii="Tahoma" w:hAnsi="Tahoma"/>
      <w:sz w:val="24"/>
      <w:szCs w:val="20"/>
    </w:rPr>
  </w:style>
  <w:style w:type="paragraph" w:styleId="1318" w:customStyle="1">
    <w:name w:val="列表_名词"/>
    <w:basedOn w:val="1296"/>
    <w:uiPriority w:val="0"/>
    <w:qFormat/>
    <w:pPr>
      <w:ind w:left="2745" w:hanging="420"/>
      <w:tabs>
        <w:tab w:val="left" w:pos="2745" w:leader="none"/>
      </w:tabs>
    </w:pPr>
  </w:style>
  <w:style w:type="paragraph" w:styleId="1319" w:customStyle="1">
    <w:name w:val="表内容"/>
    <w:uiPriority w:val="0"/>
    <w:qFormat/>
    <w:rPr>
      <w:rFonts w:hint="default" w:ascii="宋体" w:hAnsi="Times New Roman" w:eastAsia="宋体" w:cs="Times New Roman"/>
      <w:sz w:val="24"/>
      <w:szCs w:val="24"/>
      <w:lang w:val="en-US" w:eastAsia="zh-CN" w:bidi="ar-SA"/>
    </w:rPr>
  </w:style>
  <w:style w:type="paragraph" w:styleId="1320" w:customStyle="1">
    <w:name w:val=" Char Char Char1 Char Char Char"/>
    <w:basedOn w:val="766"/>
    <w:uiPriority w:val="0"/>
    <w:qFormat/>
    <w:pPr>
      <w:ind w:firstLine="200"/>
    </w:pPr>
    <w:rPr>
      <w:rFonts w:ascii="Tahoma" w:hAnsi="Tahoma"/>
      <w:sz w:val="24"/>
      <w:szCs w:val="20"/>
    </w:rPr>
  </w:style>
  <w:style w:type="paragraph" w:styleId="1321" w:customStyle="1">
    <w:name w:val="普通正文"/>
    <w:basedOn w:val="766"/>
    <w:uiPriority w:val="0"/>
    <w:qFormat/>
    <w:pPr>
      <w:ind w:firstLine="480"/>
      <w:jc w:val="left"/>
      <w:spacing w:before="120" w:after="120" w:line="360" w:lineRule="auto"/>
    </w:pPr>
    <w:rPr>
      <w:rFonts w:ascii="Arial" w:hAnsi="Arial"/>
      <w:sz w:val="24"/>
    </w:rPr>
  </w:style>
  <w:style w:type="paragraph" w:styleId="1322" w:customStyle="1">
    <w:name w:val="章标题"/>
    <w:next w:val="766"/>
    <w:uiPriority w:val="0"/>
    <w:qFormat/>
    <w:pPr>
      <w:numPr>
        <w:ilvl w:val="1"/>
        <w:numId w:val="5"/>
      </w:numPr>
      <w:jc w:val="both"/>
      <w:spacing w:before="156" w:after="156"/>
      <w:outlineLvl w:val="1"/>
    </w:pPr>
    <w:rPr>
      <w:rFonts w:hint="default" w:ascii="黑体" w:hAnsi="Times New Roman" w:eastAsia="黑体" w:cs="Times New Roman"/>
      <w:sz w:val="21"/>
      <w:lang w:val="en-US" w:eastAsia="zh-CN" w:bidi="ar-SA"/>
    </w:rPr>
  </w:style>
  <w:style w:type="paragraph" w:styleId="1323" w:customStyle="1">
    <w:name w:val="xl9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4" w:customStyle="1">
    <w:name w:val="2 Char Char Char Char Char Char Char"/>
    <w:basedOn w:val="766"/>
    <w:uiPriority w:val="0"/>
    <w:qFormat/>
    <w:rPr>
      <w:rFonts w:ascii="Tahoma" w:hAnsi="Tahoma"/>
      <w:sz w:val="24"/>
      <w:szCs w:val="20"/>
    </w:rPr>
  </w:style>
  <w:style w:type="paragraph" w:styleId="1325" w:customStyle="1">
    <w:name w:val="font0"/>
    <w:basedOn w:val="766"/>
    <w:uiPriority w:val="0"/>
    <w:qFormat/>
    <w:pPr>
      <w:jc w:val="left"/>
      <w:spacing w:before="100" w:beforeAutospacing="1" w:after="100" w:afterAutospacing="1"/>
      <w:widowControl/>
    </w:pPr>
    <w:rPr>
      <w:rFonts w:hint="eastAsia" w:ascii="宋体" w:hAnsi="宋体"/>
      <w:sz w:val="18"/>
      <w:szCs w:val="18"/>
    </w:rPr>
  </w:style>
  <w:style w:type="paragraph" w:styleId="1326" w:customStyle="1">
    <w:name w:val="Char Char Char Char Char Char"/>
    <w:basedOn w:val="766"/>
    <w:uiPriority w:val="0"/>
    <w:qFormat/>
    <w:pPr>
      <w:jc w:val="left"/>
      <w:spacing w:after="160" w:line="240" w:lineRule="exact"/>
      <w:widowControl/>
    </w:pPr>
    <w:rPr>
      <w:rFonts w:ascii="黑体" w:hAnsi="Verdana" w:eastAsia="黑体"/>
      <w:sz w:val="32"/>
      <w:szCs w:val="32"/>
    </w:rPr>
  </w:style>
  <w:style w:type="paragraph" w:styleId="1327" w:customStyle="1">
    <w:name w:val="xl11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28" w:customStyle="1">
    <w:name w:val="Char Char Char Char Char Char Char Char Char Char Char Char Char Char Char Char"/>
    <w:basedOn w:val="766"/>
    <w:uiPriority w:val="0"/>
    <w:qFormat/>
    <w:pPr>
      <w:tabs>
        <w:tab w:val="left" w:pos="360" w:leader="none"/>
      </w:tabs>
    </w:pPr>
    <w:rPr>
      <w:sz w:val="24"/>
    </w:rPr>
  </w:style>
  <w:style w:type="paragraph" w:styleId="1329" w:customStyle="1">
    <w:name w:val="xl87"/>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0" w:customStyle="1">
    <w:name w:val="xl82"/>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1" w:customStyle="1">
    <w:name w:val=" Char1 Char Char Char Char Char Char"/>
    <w:basedOn w:val="766"/>
    <w:uiPriority w:val="0"/>
    <w:qFormat/>
    <w:rPr>
      <w:rFonts w:ascii="Tahoma" w:hAnsi="Tahoma"/>
      <w:sz w:val="24"/>
      <w:szCs w:val="20"/>
    </w:rPr>
  </w:style>
  <w:style w:type="paragraph" w:styleId="1332" w:customStyle="1">
    <w:name w:val="标准文字"/>
    <w:basedOn w:val="766"/>
    <w:uiPriority w:val="0"/>
    <w:qFormat/>
    <w:pPr>
      <w:ind w:firstLine="420"/>
      <w:spacing w:after="20" w:line="360" w:lineRule="auto"/>
    </w:pPr>
  </w:style>
  <w:style w:type="paragraph" w:styleId="1333" w:customStyle="1">
    <w:name w:val="xl75"/>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34" w:customStyle="1">
    <w:name w:val=" Char2 Char Char Char"/>
    <w:basedOn w:val="766"/>
    <w:uiPriority w:val="0"/>
    <w:qFormat/>
    <w:pPr>
      <w:ind w:firstLine="200"/>
      <w:keepLines/>
      <w:keepNext/>
      <w:spacing w:line="360" w:lineRule="auto"/>
    </w:pPr>
    <w:rPr>
      <w:rFonts w:ascii="Tahoma" w:hAnsi="Tahoma"/>
      <w:sz w:val="24"/>
      <w:szCs w:val="20"/>
    </w:rPr>
  </w:style>
  <w:style w:type="paragraph" w:styleId="1335" w:customStyle="1">
    <w:name w:val="xl45"/>
    <w:basedOn w:val="7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6" w:customStyle="1">
    <w:name w:val="Javis"/>
    <w:basedOn w:val="766"/>
    <w:uiPriority w:val="0"/>
    <w:qFormat/>
    <w:pPr>
      <w:ind w:right="210"/>
    </w:pPr>
    <w:rPr>
      <w:rFonts w:cs="宋体"/>
      <w:sz w:val="24"/>
      <w:szCs w:val="20"/>
    </w:rPr>
  </w:style>
  <w:style w:type="paragraph" w:styleId="1337" w:customStyle="1">
    <w:name w:val="重点"/>
    <w:basedOn w:val="766"/>
    <w:uiPriority w:val="0"/>
    <w:qFormat/>
    <w:pPr>
      <w:ind w:firstLine="420"/>
      <w:spacing w:after="20" w:line="288" w:lineRule="auto"/>
      <w:shd w:val="pct10" w:color="auto" w:fill="auto"/>
    </w:pPr>
    <w:rPr>
      <w:rFonts w:eastAsia="黑体"/>
      <w:b/>
    </w:rPr>
  </w:style>
  <w:style w:type="paragraph" w:styleId="1338" w:customStyle="1">
    <w:name w:val="xl43"/>
    <w:basedOn w:val="76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39" w:customStyle="1">
    <w:name w:val="Char Char Char Char"/>
    <w:basedOn w:val="766"/>
    <w:uiPriority w:val="0"/>
    <w:qFormat/>
    <w:pPr>
      <w:spacing w:line="240" w:lineRule="auto"/>
    </w:pPr>
    <w:rPr>
      <w:rFonts w:ascii="Tahoma" w:hAnsi="Tahoma"/>
      <w:szCs w:val="20"/>
    </w:rPr>
  </w:style>
  <w:style w:type="paragraph" w:styleId="1340" w:customStyle="1">
    <w:name w:val="xl7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1" w:customStyle="1">
    <w:name w:val="xl8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customStyle="1">
    <w:name w:val="PPAR1"/>
    <w:basedOn w:val="766"/>
    <w:uiPriority w:val="0"/>
    <w:qFormat/>
    <w:pPr>
      <w:jc w:val="center"/>
      <w:keepNext/>
      <w:spacing w:before="120" w:after="120"/>
      <w:widowControl/>
    </w:pPr>
    <w:rPr>
      <w:rFonts w:ascii="Arial" w:hAnsi="Arial"/>
      <w:b/>
      <w:caps/>
      <w:sz w:val="22"/>
      <w:szCs w:val="20"/>
      <w:lang w:eastAsia="en-US"/>
    </w:rPr>
  </w:style>
  <w:style w:type="paragraph" w:styleId="1343" w:customStyle="1">
    <w:name w:val="wen"/>
    <w:basedOn w:val="766"/>
    <w:uiPriority w:val="0"/>
    <w:qFormat/>
    <w:pPr>
      <w:spacing w:before="156" w:after="156" w:line="360" w:lineRule="auto"/>
      <w:widowControl/>
    </w:pPr>
    <w:rPr>
      <w:rFonts w:ascii="仿宋_GB2312" w:hAnsi="华文仿宋" w:eastAsia="仿宋_GB2312"/>
      <w:szCs w:val="21"/>
    </w:rPr>
  </w:style>
  <w:style w:type="paragraph" w:styleId="1344" w:customStyle="1">
    <w:name w:val="xl79"/>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5" w:customStyle="1">
    <w:name w:val="xl35"/>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6" w:customStyle="1">
    <w:name w:val="xl94"/>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7" w:customStyle="1">
    <w:name w:val="大标题"/>
    <w:basedOn w:val="951"/>
    <w:uiPriority w:val="0"/>
    <w:qFormat/>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48" w:customStyle="1">
    <w:name w:val="xl114"/>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9" w:customStyle="1">
    <w:name w:val="标准式样"/>
    <w:basedOn w:val="1023"/>
    <w:uiPriority w:val="0"/>
    <w:qFormat/>
  </w:style>
  <w:style w:type="paragraph" w:styleId="1350" w:customStyle="1">
    <w:name w:val="默认段落字体 Para Char Char Char"/>
    <w:basedOn w:val="766"/>
    <w:uiPriority w:val="0"/>
    <w:qFormat/>
  </w:style>
  <w:style w:type="paragraph" w:styleId="1351" w:customStyle="1">
    <w:name w:val="目录"/>
    <w:basedOn w:val="766"/>
    <w:next w:val="766"/>
    <w:uiPriority w:val="0"/>
    <w:qFormat/>
    <w:pPr>
      <w:ind w:firstLine="420"/>
      <w:jc w:val="center"/>
      <w:spacing w:before="360" w:after="360" w:line="360" w:lineRule="auto"/>
    </w:pPr>
    <w:rPr>
      <w:b/>
      <w:spacing w:val="200"/>
      <w:sz w:val="36"/>
      <w:szCs w:val="20"/>
    </w:rPr>
  </w:style>
  <w:style w:type="paragraph" w:styleId="1352" w:customStyle="1">
    <w:name w:val="文字"/>
    <w:basedOn w:val="766"/>
    <w:uiPriority w:val="0"/>
    <w:qFormat/>
    <w:pPr>
      <w:ind w:right="-210" w:firstLine="556"/>
      <w:spacing w:line="312" w:lineRule="auto"/>
      <w:tabs>
        <w:tab w:val="left" w:pos="8520" w:leader="none"/>
      </w:tabs>
    </w:pPr>
    <w:rPr>
      <w:rFonts w:ascii="宋体"/>
      <w:sz w:val="28"/>
      <w:szCs w:val="20"/>
    </w:rPr>
  </w:style>
  <w:style w:type="paragraph" w:styleId="1353" w:customStyle="1">
    <w:name w:val=" Char Char Char Char Char Char"/>
    <w:basedOn w:val="766"/>
    <w:uiPriority w:val="0"/>
    <w:qFormat/>
    <w:rPr>
      <w:rFonts w:ascii="Tahoma" w:hAnsi="Tahoma"/>
      <w:sz w:val="24"/>
      <w:szCs w:val="20"/>
    </w:rPr>
  </w:style>
  <w:style w:type="paragraph" w:styleId="1354" w:customStyle="1">
    <w:name w:val="xl103"/>
    <w:basedOn w:val="7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5" w:customStyle="1">
    <w:name w:val="1-二级标题"/>
    <w:basedOn w:val="766"/>
    <w:uiPriority w:val="0"/>
    <w:qFormat/>
    <w:pPr>
      <w:ind w:firstLine="200"/>
      <w:spacing w:line="360" w:lineRule="auto"/>
      <w:outlineLvl w:val="1"/>
    </w:pPr>
    <w:rPr>
      <w:rFonts w:ascii="宋体" w:hAnsi="宋体"/>
      <w:b/>
      <w:sz w:val="24"/>
    </w:rPr>
  </w:style>
  <w:style w:type="paragraph" w:styleId="1356" w:customStyle="1">
    <w:name w:val="List Paragraph1"/>
    <w:basedOn w:val="766"/>
    <w:uiPriority w:val="99"/>
    <w:qFormat/>
    <w:pPr>
      <w:ind w:firstLine="420"/>
      <w:jc w:val="left"/>
      <w:spacing w:after="160" w:line="259" w:lineRule="auto"/>
      <w:widowControl/>
    </w:pPr>
    <w:rPr>
      <w:rFonts w:eastAsia="Times New Roman"/>
    </w:rPr>
  </w:style>
  <w:style w:type="paragraph" w:styleId="1357" w:customStyle="1">
    <w:name w:val="xl83"/>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8" w:customStyle="1">
    <w:name w:val="Char1 Char Char Char Char Char Char"/>
    <w:basedOn w:val="766"/>
    <w:next w:val="766"/>
    <w:uiPriority w:val="0"/>
    <w:qFormat/>
    <w:pPr>
      <w:keepLines/>
      <w:keepNext/>
      <w:pageBreakBefore/>
    </w:pPr>
    <w:rPr>
      <w:rFonts w:ascii="Tahoma" w:hAnsi="Tahoma"/>
      <w:sz w:val="24"/>
      <w:szCs w:val="20"/>
    </w:rPr>
  </w:style>
  <w:style w:type="paragraph" w:styleId="1359" w:customStyle="1">
    <w:name w:val="xl60"/>
    <w:basedOn w:val="76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60" w:customStyle="1">
    <w:name w:val="xl100"/>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1" w:customStyle="1">
    <w:name w:val="xl58"/>
    <w:basedOn w:val="766"/>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62" w:customStyle="1">
    <w:name w:val="默认段落字体 Para Char Char Char1 Char"/>
    <w:basedOn w:val="766"/>
    <w:uiPriority w:val="0"/>
    <w:qFormat/>
    <w:pPr>
      <w:ind w:left="420" w:firstLine="420"/>
      <w:spacing w:line="360" w:lineRule="auto"/>
    </w:pPr>
    <w:rPr>
      <w:sz w:val="24"/>
      <w:szCs w:val="21"/>
    </w:rPr>
  </w:style>
  <w:style w:type="paragraph" w:styleId="1363" w:customStyle="1">
    <w:name w:val="MM Topic 1"/>
    <w:basedOn w:val="951"/>
    <w:uiPriority w:val="0"/>
    <w:qFormat/>
    <w:pPr>
      <w:numPr>
        <w:ilvl w:val="0"/>
        <w:numId w:val="0"/>
      </w:numPr>
      <w:ind w:left="360" w:hanging="360"/>
      <w:spacing w:line="576" w:lineRule="auto"/>
      <w:tabs>
        <w:tab w:val="left" w:pos="360" w:leader="none"/>
      </w:tabs>
    </w:pPr>
    <w:rPr>
      <w:rFonts w:ascii="Times New Roman" w:eastAsia="宋体"/>
      <w:bCs w:val="0"/>
      <w:szCs w:val="20"/>
    </w:rPr>
  </w:style>
  <w:style w:type="paragraph" w:styleId="1364" w:customStyle="1">
    <w:name w:val="文档正文"/>
    <w:basedOn w:val="766"/>
    <w:uiPriority w:val="0"/>
    <w:qFormat/>
    <w:pPr>
      <w:ind w:left="1418" w:firstLine="480"/>
      <w:spacing w:line="500" w:lineRule="exact"/>
      <w:tabs>
        <w:tab w:val="left" w:pos="1418" w:leader="none"/>
      </w:tabs>
    </w:pPr>
    <w:rPr>
      <w:rFonts w:ascii="Book Antiqua" w:hAnsi="Book Antiqua"/>
      <w:sz w:val="24"/>
      <w:szCs w:val="20"/>
    </w:rPr>
  </w:style>
  <w:style w:type="paragraph" w:styleId="1365" w:customStyle="1">
    <w:name w:val="xl48"/>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66" w:customStyle="1">
    <w:name w:val="方案标题1"/>
    <w:basedOn w:val="951"/>
    <w:uiPriority w:val="0"/>
    <w:qFormat/>
    <w:pPr>
      <w:numPr>
        <w:ilvl w:val="0"/>
        <w:numId w:val="0"/>
      </w:numPr>
      <w:jc w:val="both"/>
      <w:pageBreakBefore/>
      <w:spacing w:before="200" w:after="0" w:line="360" w:lineRule="auto"/>
    </w:pPr>
    <w:rPr>
      <w:rFonts w:ascii="Arial" w:hAnsi="Arial"/>
      <w:b w:val="0"/>
      <w:bCs w:val="0"/>
      <w:spacing w:val="14"/>
      <w:sz w:val="32"/>
      <w:szCs w:val="36"/>
    </w:rPr>
  </w:style>
  <w:style w:type="paragraph" w:styleId="1367" w:customStyle="1">
    <w:name w:val="程序代码"/>
    <w:basedOn w:val="766"/>
    <w:uiPriority w:val="0"/>
    <w:qFormat/>
    <w:pPr>
      <w:ind w:left="839" w:firstLine="420"/>
      <w:spacing w:after="20" w:line="288" w:lineRule="auto"/>
    </w:pPr>
    <w:rPr>
      <w:rFonts w:eastAsia="仿宋_GB2312"/>
    </w:rPr>
  </w:style>
  <w:style w:type="paragraph" w:styleId="1368" w:customStyle="1">
    <w:name w:val=" Char Char Char Char Char Char Char Char"/>
    <w:basedOn w:val="766"/>
    <w:uiPriority w:val="0"/>
    <w:qFormat/>
    <w:rPr>
      <w:szCs w:val="20"/>
    </w:rPr>
  </w:style>
  <w:style w:type="paragraph" w:styleId="1369" w:customStyle="1">
    <w:name w:val="xl23"/>
    <w:basedOn w:val="7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70" w:customStyle="1">
    <w:name w:val=" Char Char Char Char Char Char Char Char Char Char Char Char Char Char Char Char"/>
    <w:basedOn w:val="766"/>
    <w:uiPriority w:val="0"/>
    <w:qFormat/>
    <w:pPr>
      <w:tabs>
        <w:tab w:val="left" w:pos="360" w:leader="none"/>
      </w:tabs>
    </w:pPr>
    <w:rPr>
      <w:sz w:val="24"/>
    </w:rPr>
  </w:style>
  <w:style w:type="paragraph" w:styleId="1371" w:customStyle="1">
    <w:name w:val="xl55"/>
    <w:basedOn w:val="76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72" w:customStyle="1">
    <w:name w:val="xl31"/>
    <w:basedOn w:val="7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3" w:customStyle="1">
    <w:name w:val="样式 宋体 五号 行距: 单倍行距"/>
    <w:basedOn w:val="766"/>
    <w:uiPriority w:val="0"/>
    <w:qFormat/>
    <w:pPr>
      <w:jc w:val="left"/>
    </w:pPr>
    <w:rPr>
      <w:rFonts w:ascii="宋体" w:hAnsi="宋体" w:cs="宋体"/>
      <w:szCs w:val="20"/>
    </w:rPr>
  </w:style>
  <w:style w:type="paragraph" w:styleId="1374" w:customStyle="1">
    <w:name w:val="xl57"/>
    <w:basedOn w:val="7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75" w:customStyle="1">
    <w:name w:val="四号线第四级"/>
    <w:basedOn w:val="766"/>
    <w:uiPriority w:val="0"/>
    <w:qFormat/>
    <w:pPr>
      <w:ind w:left="600" w:hanging="420"/>
      <w:tabs>
        <w:tab w:val="left" w:pos="600" w:leader="none"/>
      </w:tabs>
    </w:pPr>
  </w:style>
  <w:style w:type="paragraph" w:styleId="1376" w:customStyle="1">
    <w:name w:val="xl10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7" w:customStyle="1">
    <w:name w:val="font10"/>
    <w:basedOn w:val="76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37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79" w:customStyle="1">
    <w:name w:val="标题 1 Char Char"/>
    <w:link w:val="766"/>
    <w:uiPriority w:val="0"/>
    <w:qFormat/>
    <w:rPr>
      <w:rFonts w:eastAsia="宋体"/>
      <w:spacing w:val="-2"/>
      <w:sz w:val="24"/>
      <w:lang w:val="en-US" w:eastAsia="zh-CN" w:bidi="ar-SA"/>
    </w:rPr>
  </w:style>
  <w:style w:type="paragraph" w:styleId="1380" w:customStyle="1">
    <w:name w:val="普通(网站)1"/>
    <w:basedOn w:val="76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381" w:customStyle="1">
    <w:name w:val="批注引用1"/>
    <w:link w:val="766"/>
    <w:uiPriority w:val="0"/>
    <w:semiHidden/>
    <w:qFormat/>
    <w:rPr>
      <w:sz w:val="24"/>
      <w:szCs w:val="24"/>
      <w:lang w:val="en-US" w:eastAsia="zh-CN" w:bidi="ar-SA"/>
    </w:rPr>
  </w:style>
  <w:style w:type="paragraph" w:styleId="1382" w:customStyle="1">
    <w:name w:val="正文首行缩进 21"/>
    <w:basedOn w:val="1383"/>
    <w:uiPriority w:val="0"/>
    <w:qFormat/>
    <w:pPr>
      <w:ind w:left="420" w:firstLine="420"/>
      <w:spacing w:after="120"/>
    </w:pPr>
    <w:rPr>
      <w:sz w:val="21"/>
    </w:rPr>
  </w:style>
  <w:style w:type="paragraph" w:styleId="1383" w:customStyle="1">
    <w:name w:val="正文文本缩进1"/>
    <w:basedOn w:val="766"/>
    <w:next w:val="1384"/>
    <w:uiPriority w:val="0"/>
    <w:qFormat/>
    <w:pPr>
      <w:ind w:left="156"/>
      <w:spacing w:line="300" w:lineRule="auto"/>
      <w:widowControl/>
    </w:pPr>
    <w:rPr>
      <w:rFonts w:ascii="仿宋_GB2312" w:eastAsia="仿宋_GB2312"/>
      <w:sz w:val="28"/>
      <w:szCs w:val="20"/>
    </w:rPr>
  </w:style>
  <w:style w:type="paragraph" w:styleId="1384" w:customStyle="1">
    <w:name w:val="寄信人地址1"/>
    <w:basedOn w:val="766"/>
    <w:uiPriority w:val="0"/>
    <w:qFormat/>
    <w:rPr>
      <w:rFonts w:ascii="Arial" w:hAnsi="Arial"/>
    </w:rPr>
  </w:style>
  <w:style w:type="paragraph" w:styleId="1385" w:customStyle="1">
    <w:name w:val="正文缩进1"/>
    <w:basedOn w:val="766"/>
    <w:uiPriority w:val="0"/>
    <w:qFormat/>
    <w:pPr>
      <w:ind w:firstLine="420"/>
      <w:jc w:val="left"/>
      <w:widowControl/>
    </w:pPr>
    <w:rPr>
      <w:sz w:val="20"/>
      <w:szCs w:val="20"/>
    </w:rPr>
  </w:style>
  <w:style w:type="paragraph" w:styleId="1386" w:customStyle="1">
    <w:name w:val="标题 312"/>
    <w:basedOn w:val="766"/>
    <w:next w:val="1385"/>
    <w:uiPriority w:val="0"/>
    <w:qFormat/>
    <w:pPr>
      <w:keepLines/>
      <w:keepNext/>
      <w:spacing w:before="260" w:after="260" w:line="416" w:lineRule="auto"/>
      <w:outlineLvl w:val="2"/>
    </w:pPr>
    <w:rPr>
      <w:rFonts w:ascii="黑体" w:eastAsia="黑体"/>
      <w:b/>
      <w:bCs/>
      <w:sz w:val="32"/>
      <w:szCs w:val="32"/>
    </w:rPr>
  </w:style>
  <w:style w:type="paragraph" w:styleId="1387" w:customStyle="1">
    <w:name w:val="页脚1"/>
    <w:basedOn w:val="766"/>
    <w:uiPriority w:val="0"/>
    <w:qFormat/>
    <w:pPr>
      <w:jc w:val="left"/>
      <w:tabs>
        <w:tab w:val="center" w:pos="4153" w:leader="none"/>
        <w:tab w:val="right" w:pos="8306" w:leader="none"/>
      </w:tabs>
    </w:pPr>
    <w:rPr>
      <w:sz w:val="18"/>
      <w:szCs w:val="18"/>
    </w:rPr>
  </w:style>
  <w:style w:type="paragraph" w:styleId="1388" w:customStyle="1">
    <w:name w:val="列出段落3"/>
    <w:basedOn w:val="766"/>
    <w:uiPriority w:val="0"/>
    <w:qFormat/>
    <w:pPr>
      <w:ind w:firstLine="420"/>
    </w:pPr>
    <w:rPr>
      <w:sz w:val="20"/>
      <w:szCs w:val="20"/>
    </w:rPr>
  </w:style>
  <w:style w:type="paragraph" w:styleId="1389" w:customStyle="1">
    <w:name w:val="行文"/>
    <w:basedOn w:val="766"/>
    <w:uiPriority w:val="0"/>
    <w:qFormat/>
    <w:pPr>
      <w:ind w:firstLine="624"/>
      <w:spacing w:line="480" w:lineRule="exact"/>
    </w:pPr>
    <w:rPr>
      <w:rFonts w:ascii="宋体" w:eastAsia="仿宋_GB2312"/>
      <w:sz w:val="30"/>
      <w:szCs w:val="20"/>
    </w:rPr>
  </w:style>
  <w:style w:type="paragraph" w:styleId="1390" w:customStyle="1">
    <w:name w:val="文本块1"/>
    <w:basedOn w:val="766"/>
    <w:uiPriority w:val="0"/>
    <w:qFormat/>
    <w:pPr>
      <w:ind w:left="420" w:right="33"/>
      <w:jc w:val="left"/>
    </w:pPr>
    <w:rPr>
      <w:sz w:val="24"/>
      <w:szCs w:val="20"/>
    </w:rPr>
  </w:style>
  <w:style w:type="paragraph" w:styleId="1391" w:customStyle="1">
    <w:name w:val="02-标书-标题2"/>
    <w:uiPriority w:val="0"/>
    <w:qFormat/>
    <w:pPr>
      <w:numPr>
        <w:ilvl w:val="1"/>
        <w:numId w:val="7"/>
      </w:numPr>
      <w:spacing w:line="360" w:lineRule="auto"/>
      <w:outlineLvl w:val="1"/>
    </w:pPr>
    <w:rPr>
      <w:rFonts w:hint="default" w:ascii="黑体" w:hAnsi="宋体" w:eastAsia="黑体" w:cs="Calibri"/>
      <w:sz w:val="32"/>
      <w:szCs w:val="28"/>
      <w:lang w:val="en-US" w:eastAsia="zh-CN" w:bidi="ar-SA"/>
    </w:rPr>
  </w:style>
  <w:style w:type="paragraph" w:styleId="1392" w:customStyle="1">
    <w:name w:val="普通文字"/>
    <w:next w:val="766"/>
    <w:uiPriority w:val="99"/>
    <w:qFormat/>
    <w:pPr>
      <w:jc w:val="both"/>
      <w:widowControl w:val="off"/>
    </w:pPr>
    <w:rPr>
      <w:rFonts w:hint="default" w:ascii="宋体" w:hAnsi="Times New Roman" w:eastAsia="宋体" w:cs="Times New Roman"/>
      <w:sz w:val="24"/>
      <w:lang w:val="en-US" w:eastAsia="zh-CN" w:bidi="ar-SA"/>
    </w:rPr>
  </w:style>
  <w:style w:type="paragraph" w:styleId="1393" w:customStyle="1">
    <w:name w:val="正文文本12"/>
    <w:next w:val="766"/>
    <w:uiPriority w:val="99"/>
    <w:qFormat/>
    <w:pPr>
      <w:jc w:val="both"/>
      <w:spacing w:line="360" w:lineRule="auto"/>
      <w:widowControl w:val="off"/>
    </w:pPr>
    <w:rPr>
      <w:rFonts w:hint="default" w:ascii="仿宋_GB2312" w:hAnsi="Times New Roman" w:eastAsia="仿宋_GB2312" w:cs="仿宋_GB2312"/>
      <w:sz w:val="28"/>
      <w:szCs w:val="28"/>
      <w:lang w:val="en-US" w:eastAsia="zh-CN" w:bidi="ar-SA"/>
    </w:rPr>
  </w:style>
  <w:style w:type="paragraph" w:styleId="1394" w:customStyle="1">
    <w:name w:val="列表段落"/>
    <w:uiPriority w:val="0"/>
    <w:qFormat/>
    <w:pPr>
      <w:ind w:firstLine="420"/>
      <w:jc w:val="both"/>
      <w:spacing w:line="360" w:lineRule="auto"/>
      <w:widowControl w:val="off"/>
    </w:pPr>
    <w:rPr>
      <w:rFonts w:hint="default" w:ascii="Calibri" w:hAnsi="Calibri" w:eastAsia="宋体" w:cs="Times New Roman"/>
      <w:sz w:val="20"/>
      <w:szCs w:val="24"/>
      <w:lang w:val="en-US" w:eastAsia="zh-CN" w:bidi="ar-SA"/>
    </w:rPr>
  </w:style>
  <w:style w:type="numbering" w:styleId="13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微软</dc:creator>
  <cp:lastModifiedBy>朱婷婷</cp:lastModifiedBy>
  <cp:revision>11</cp:revision>
  <dcterms:created xsi:type="dcterms:W3CDTF">2022-05-24T05:56:00Z</dcterms:created>
  <dcterms:modified xsi:type="dcterms:W3CDTF">2026-08-03T10:12:06Z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eyJoZGlkIjoiYTI2NWFmZWVkNDdkOTg5MzYyODMyNDY4M2U4ZTA3OGMiLCJ1c2VySWQiOiI0NTE3Mzg3MjcifQ==</vt:lpwstr>
  </property>
  <property fmtid="{D5CDD505-2E9C-101B-9397-08002B2CF9AE}" pid="3" name="KSOProductBuildVer">
    <vt:lpwstr>2052-12.1.0.26895</vt:lpwstr>
  </property>
  <property fmtid="{D5CDD505-2E9C-101B-9397-08002B2CF9AE}" pid="4" name="ICV">
    <vt:lpwstr>1552F0EED0BA4EE6A8CFB7374B557F8D_12</vt:lpwstr>
  </property>
</Properties>
</file>