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bCs/>
          <w:color w:val="auto"/>
          <w:sz w:val="52"/>
          <w:highlight w:val="none"/>
        </w:rPr>
      </w:pPr>
      <w:r>
        <w:rPr>
          <w:rFonts w:ascii="宋体" w:hAnsi="宋体"/>
          <w:b/>
          <w:bCs/>
          <w:color w:val="auto"/>
          <w:sz w:val="52"/>
          <w:highlight w:val="none"/>
        </w:rPr>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招 标 文 件</w:t>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jc w:val="center"/>
        <w:rPr>
          <w:rFonts w:ascii="宋体" w:hAnsi="宋体"/>
          <w:b/>
          <w:bCs/>
          <w:color w:val="auto"/>
          <w:sz w:val="84"/>
          <w:highlight w:val="none"/>
        </w:rPr>
      </w:pPr>
      <w:r>
        <w:rPr>
          <w:rFonts w:ascii="宋体" w:hAnsi="宋体"/>
          <w:b/>
          <w:bCs/>
          <w:color w:val="auto"/>
          <w:sz w:val="84"/>
          <w:highlight w:val="none"/>
        </w:rPr>
      </w:r>
      <w:r/>
    </w:p>
    <w:p>
      <w:pPr>
        <w:jc w:val="center"/>
        <w:rPr>
          <w:rFonts w:ascii="宋体" w:hAnsi="宋体"/>
          <w:b/>
          <w:bCs/>
          <w:color w:val="auto"/>
          <w:sz w:val="84"/>
          <w:highlight w:val="none"/>
        </w:rPr>
      </w:pPr>
      <w:r>
        <w:rPr>
          <w:rFonts w:ascii="宋体" w:hAnsi="宋体"/>
          <w:b/>
          <w:bCs/>
          <w:color w:val="auto"/>
          <w:sz w:val="84"/>
          <w:highlight w:val="none"/>
        </w:rPr>
      </w:r>
      <w:r/>
    </w:p>
    <w:p>
      <w:pPr>
        <w:pStyle w:val="1053"/>
        <w:ind w:firstLine="480"/>
        <w:rPr>
          <w:color w:val="auto"/>
          <w:highlight w:val="none"/>
        </w:rPr>
      </w:pPr>
      <w:r>
        <w:rPr>
          <w:color w:val="auto"/>
          <w:highlight w:val="none"/>
        </w:rPr>
      </w:r>
      <w:r/>
    </w:p>
    <w:p>
      <w:pPr>
        <w:pStyle w:val="1053"/>
        <w:ind w:firstLine="480"/>
        <w:rPr>
          <w:color w:val="auto"/>
          <w:highlight w:val="none"/>
        </w:rPr>
      </w:pPr>
      <w:r>
        <w:rPr>
          <w:color w:val="auto"/>
          <w:highlight w:val="none"/>
        </w:rPr>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宜兴市市民中心食堂及东山大院食堂委托项目</w:t>
      </w:r>
      <w:r/>
    </w:p>
    <w:p>
      <w:pPr>
        <w:ind w:firstLine="96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JSZC-320282-HHCG-G2026-0013</w:t>
      </w:r>
      <w:r>
        <w:rPr>
          <w:rFonts w:hint="eastAsia" w:ascii="宋体" w:hAnsi="宋体" w:cs="宋体"/>
          <w:color w:val="auto"/>
          <w:sz w:val="32"/>
          <w:szCs w:val="32"/>
          <w:highlight w:val="none"/>
        </w:rPr>
        <w:t xml:space="preserve"> </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宜兴市机关事务服务中心</w:t>
      </w:r>
      <w:r/>
    </w:p>
    <w:p>
      <w:pPr>
        <w:ind w:firstLine="96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招标代理机构：江苏恒鸿建设咨询有限公司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月</w:t>
      </w:r>
      <w:r/>
    </w:p>
    <w:p>
      <w:pPr>
        <w:rPr>
          <w:rStyle w:val="1056"/>
          <w:rFonts w:eastAsia="黑体"/>
          <w:bCs/>
          <w:color w:val="auto"/>
          <w:sz w:val="48"/>
          <w:highlight w:val="none"/>
        </w:rPr>
      </w:pPr>
      <w:r>
        <w:rPr>
          <w:rFonts w:hint="eastAsia"/>
          <w:color w:val="auto"/>
          <w:highlight w:val="none"/>
        </w:rPr>
        <w:t xml:space="preserve">                    </w:t>
      </w:r>
      <w:r/>
    </w:p>
    <w:p>
      <w:pPr>
        <w:rPr>
          <w:rStyle w:val="1056"/>
          <w:rFonts w:eastAsia="黑体"/>
          <w:bCs/>
          <w:color w:val="auto"/>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eastAsia="黑体"/>
          <w:bCs/>
          <w:color w:val="auto"/>
          <w:sz w:val="48"/>
          <w:highlight w:val="none"/>
        </w:rPr>
      </w:r>
      <w:r/>
    </w:p>
    <w:p>
      <w:pPr>
        <w:jc w:val="center"/>
        <w:rPr>
          <w:rStyle w:val="1056"/>
          <w:rFonts w:eastAsia="黑体"/>
          <w:bCs/>
          <w:color w:val="auto"/>
          <w:sz w:val="48"/>
          <w:highlight w:val="none"/>
        </w:rPr>
      </w:pPr>
      <w:r>
        <w:rPr>
          <w:rStyle w:val="1056"/>
          <w:rFonts w:hint="eastAsia" w:eastAsia="黑体"/>
          <w:bCs/>
          <w:color w:val="auto"/>
          <w:sz w:val="48"/>
          <w:highlight w:val="none"/>
        </w:rPr>
        <w:t xml:space="preserve">目     录</w:t>
      </w:r>
      <w:r/>
    </w:p>
    <w:p>
      <w:pPr>
        <w:jc w:val="center"/>
        <w:rPr>
          <w:rFonts w:ascii="黑体" w:eastAsia="黑体"/>
          <w:bCs/>
          <w:color w:val="auto"/>
          <w:sz w:val="30"/>
          <w:highlight w:val="none"/>
        </w:rPr>
      </w:pPr>
      <w:r/>
      <w:bookmarkStart w:id="311" w:name="_GoBack"/>
      <w:r/>
      <w:bookmarkEnd w:id="311"/>
      <w:r/>
      <w:r/>
    </w:p>
    <w:p>
      <w:pPr>
        <w:jc w:val="center"/>
        <w:rPr>
          <w:rFonts w:ascii="黑体" w:eastAsia="黑体"/>
          <w:bCs/>
          <w:color w:val="auto"/>
          <w:sz w:val="30"/>
          <w:highlight w:val="none"/>
        </w:rPr>
      </w:pPr>
      <w:r>
        <w:rPr>
          <w:rFonts w:ascii="黑体" w:eastAsia="黑体"/>
          <w:bCs/>
          <w:color w:val="auto"/>
          <w:sz w:val="30"/>
          <w:highlight w:val="none"/>
        </w:rPr>
      </w:r>
      <w:r/>
    </w:p>
    <w:p>
      <w:pPr>
        <w:pStyle w:val="843"/>
        <w:keepLines w:val="0"/>
        <w:keepNext w:val="0"/>
        <w:pageBreakBefore w:val="0"/>
        <w:spacing w:line="360" w:lineRule="auto"/>
        <w:widowControl w:val="off"/>
        <w:tabs>
          <w:tab w:val="right" w:pos="9639" w:leader="dot"/>
        </w:tabs>
        <w:rPr>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_Toc28467 </w:instrText>
      </w:r>
      <w:r>
        <w:rPr>
          <w:rFonts w:hint="eastAsia" w:ascii="黑体" w:hAnsi="黑体" w:eastAsia="黑体" w:cs="黑体"/>
          <w:sz w:val="32"/>
          <w:szCs w:val="32"/>
          <w:highlight w:val="none"/>
        </w:rPr>
        <w:fldChar w:fldCharType="separate"/>
      </w:r>
      <w:r>
        <w:rPr>
          <w:rFonts w:hint="eastAsia" w:ascii="黑体" w:hAnsi="黑体" w:eastAsia="黑体"/>
          <w:sz w:val="32"/>
          <w:szCs w:val="32"/>
          <w:highlight w:val="none"/>
        </w:rPr>
        <w:t xml:space="preserve">第一章 投标邀请函</w:t>
      </w:r>
      <w:r>
        <w:rPr>
          <w:sz w:val="32"/>
          <w:szCs w:val="32"/>
        </w:rPr>
        <w:tab/>
      </w:r>
      <w:r>
        <w:rPr>
          <w:sz w:val="32"/>
          <w:szCs w:val="32"/>
        </w:rPr>
        <w:fldChar w:fldCharType="begin"/>
      </w:r>
      <w:r>
        <w:rPr>
          <w:sz w:val="32"/>
          <w:szCs w:val="32"/>
        </w:rPr>
        <w:instrText xml:space="preserve"> PAGEREF _Toc28467 \h </w:instrText>
      </w:r>
      <w:r>
        <w:rPr>
          <w:sz w:val="32"/>
          <w:szCs w:val="32"/>
        </w:rPr>
        <w:fldChar w:fldCharType="separate"/>
      </w:r>
      <w:r>
        <w:rPr>
          <w:sz w:val="32"/>
          <w:szCs w:val="32"/>
        </w:rPr>
        <w:t xml:space="preserve">1</w:t>
      </w:r>
      <w:r>
        <w:rPr>
          <w:sz w:val="32"/>
          <w:szCs w:val="32"/>
        </w:rPr>
        <w:fldChar w:fldCharType="end"/>
      </w:r>
      <w:r>
        <w:rPr>
          <w:rFonts w:hint="eastAsia" w:ascii="黑体" w:hAnsi="黑体" w:eastAsia="黑体" w:cs="黑体"/>
          <w:color w:val="auto"/>
          <w:sz w:val="32"/>
          <w:szCs w:val="32"/>
          <w:highlight w:val="none"/>
        </w:rPr>
        <w:fldChar w:fldCharType="end"/>
      </w:r>
      <w:r/>
    </w:p>
    <w:p>
      <w:pPr>
        <w:pStyle w:val="843"/>
        <w:keepLines w:val="0"/>
        <w:keepNext w:val="0"/>
        <w:pageBreakBefore w:val="0"/>
        <w:spacing w:line="360" w:lineRule="auto"/>
        <w:widowControl w:val="off"/>
        <w:tabs>
          <w:tab w:val="right" w:pos="9639" w:leader="dot"/>
        </w:tabs>
        <w:rPr>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_Toc24850 </w:instrText>
      </w:r>
      <w:r>
        <w:rPr>
          <w:rFonts w:hint="eastAsia" w:ascii="黑体" w:hAnsi="黑体" w:eastAsia="黑体" w:cs="黑体"/>
          <w:sz w:val="32"/>
          <w:szCs w:val="32"/>
          <w:highlight w:val="none"/>
        </w:rPr>
        <w:fldChar w:fldCharType="separate"/>
      </w:r>
      <w:r>
        <w:rPr>
          <w:rFonts w:hint="eastAsia" w:ascii="黑体" w:hAnsi="黑体" w:eastAsia="黑体"/>
          <w:sz w:val="32"/>
          <w:szCs w:val="32"/>
          <w:highlight w:val="none"/>
        </w:rPr>
        <w:t xml:space="preserve">第二章 投标人须知</w:t>
      </w:r>
      <w:r>
        <w:rPr>
          <w:sz w:val="32"/>
          <w:szCs w:val="32"/>
        </w:rPr>
        <w:tab/>
      </w:r>
      <w:r>
        <w:rPr>
          <w:sz w:val="32"/>
          <w:szCs w:val="32"/>
        </w:rPr>
        <w:fldChar w:fldCharType="begin"/>
      </w:r>
      <w:r>
        <w:rPr>
          <w:sz w:val="32"/>
          <w:szCs w:val="32"/>
        </w:rPr>
        <w:instrText xml:space="preserve"> PAGEREF _Toc24850 \h </w:instrText>
      </w:r>
      <w:r>
        <w:rPr>
          <w:sz w:val="32"/>
          <w:szCs w:val="32"/>
        </w:rPr>
        <w:fldChar w:fldCharType="separate"/>
      </w:r>
      <w:r>
        <w:rPr>
          <w:sz w:val="32"/>
          <w:szCs w:val="32"/>
        </w:rPr>
        <w:t xml:space="preserve">4</w:t>
      </w:r>
      <w:r>
        <w:rPr>
          <w:sz w:val="32"/>
          <w:szCs w:val="32"/>
        </w:rPr>
        <w:fldChar w:fldCharType="end"/>
      </w:r>
      <w:r>
        <w:rPr>
          <w:rFonts w:hint="eastAsia" w:ascii="黑体" w:hAnsi="黑体" w:eastAsia="黑体" w:cs="黑体"/>
          <w:color w:val="auto"/>
          <w:sz w:val="32"/>
          <w:szCs w:val="32"/>
          <w:highlight w:val="none"/>
        </w:rPr>
        <w:fldChar w:fldCharType="end"/>
      </w:r>
      <w:r/>
    </w:p>
    <w:p>
      <w:pPr>
        <w:pStyle w:val="843"/>
        <w:keepLines w:val="0"/>
        <w:keepNext w:val="0"/>
        <w:pageBreakBefore w:val="0"/>
        <w:spacing w:line="360" w:lineRule="auto"/>
        <w:widowControl w:val="off"/>
        <w:tabs>
          <w:tab w:val="right" w:pos="9639" w:leader="dot"/>
        </w:tabs>
        <w:rPr>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_Toc11363 </w:instrText>
      </w:r>
      <w:r>
        <w:rPr>
          <w:rFonts w:hint="eastAsia" w:ascii="黑体" w:hAnsi="黑体" w:eastAsia="黑体" w:cs="黑体"/>
          <w:sz w:val="32"/>
          <w:szCs w:val="32"/>
          <w:highlight w:val="none"/>
        </w:rPr>
        <w:fldChar w:fldCharType="separate"/>
      </w:r>
      <w:r>
        <w:rPr>
          <w:rFonts w:hint="eastAsia" w:ascii="黑体" w:hAnsi="黑体" w:eastAsia="黑体"/>
          <w:sz w:val="32"/>
          <w:szCs w:val="32"/>
          <w:highlight w:val="none"/>
        </w:rPr>
        <w:t xml:space="preserve">第三章 项目技术要求和有关说明</w:t>
      </w:r>
      <w:r>
        <w:rPr>
          <w:sz w:val="32"/>
          <w:szCs w:val="32"/>
        </w:rPr>
        <w:tab/>
      </w:r>
      <w:r>
        <w:rPr>
          <w:sz w:val="32"/>
          <w:szCs w:val="32"/>
        </w:rPr>
        <w:fldChar w:fldCharType="begin"/>
      </w:r>
      <w:r>
        <w:rPr>
          <w:sz w:val="32"/>
          <w:szCs w:val="32"/>
        </w:rPr>
        <w:instrText xml:space="preserve"> PAGEREF _Toc11363 \h </w:instrText>
      </w:r>
      <w:r>
        <w:rPr>
          <w:sz w:val="32"/>
          <w:szCs w:val="32"/>
        </w:rPr>
        <w:fldChar w:fldCharType="separate"/>
      </w:r>
      <w:r>
        <w:rPr>
          <w:sz w:val="32"/>
          <w:szCs w:val="32"/>
        </w:rPr>
        <w:t xml:space="preserve">20</w:t>
      </w:r>
      <w:r>
        <w:rPr>
          <w:sz w:val="32"/>
          <w:szCs w:val="32"/>
        </w:rPr>
        <w:fldChar w:fldCharType="end"/>
      </w:r>
      <w:r>
        <w:rPr>
          <w:rFonts w:hint="eastAsia" w:ascii="黑体" w:hAnsi="黑体" w:eastAsia="黑体" w:cs="黑体"/>
          <w:color w:val="auto"/>
          <w:sz w:val="32"/>
          <w:szCs w:val="32"/>
          <w:highlight w:val="none"/>
        </w:rPr>
        <w:fldChar w:fldCharType="end"/>
      </w:r>
      <w:r/>
    </w:p>
    <w:p>
      <w:pPr>
        <w:pStyle w:val="843"/>
        <w:keepLines w:val="0"/>
        <w:keepNext w:val="0"/>
        <w:pageBreakBefore w:val="0"/>
        <w:spacing w:line="360" w:lineRule="auto"/>
        <w:widowControl w:val="off"/>
        <w:tabs>
          <w:tab w:val="right" w:pos="9639" w:leader="dot"/>
        </w:tabs>
        <w:rPr>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_Toc8086 </w:instrText>
      </w:r>
      <w:r>
        <w:rPr>
          <w:rFonts w:hint="eastAsia" w:ascii="黑体" w:hAnsi="黑体" w:eastAsia="黑体" w:cs="黑体"/>
          <w:sz w:val="32"/>
          <w:szCs w:val="32"/>
          <w:highlight w:val="none"/>
        </w:rPr>
        <w:fldChar w:fldCharType="separate"/>
      </w:r>
      <w:r>
        <w:rPr>
          <w:rFonts w:hint="eastAsia" w:ascii="黑体" w:hAnsi="黑体" w:eastAsia="黑体"/>
          <w:sz w:val="32"/>
          <w:szCs w:val="32"/>
          <w:highlight w:val="none"/>
        </w:rPr>
        <w:t xml:space="preserve">第四章 </w:t>
      </w:r>
      <w:r>
        <w:rPr>
          <w:rFonts w:hint="eastAsia" w:ascii="黑体" w:hAnsi="黑体" w:eastAsia="黑体"/>
          <w:bCs/>
          <w:sz w:val="32"/>
          <w:szCs w:val="32"/>
          <w:highlight w:val="none"/>
        </w:rPr>
        <w:t xml:space="preserve">评审方法和标准</w:t>
      </w:r>
      <w:r>
        <w:rPr>
          <w:sz w:val="32"/>
          <w:szCs w:val="32"/>
        </w:rPr>
        <w:tab/>
      </w:r>
      <w:r>
        <w:rPr>
          <w:sz w:val="32"/>
          <w:szCs w:val="32"/>
        </w:rPr>
        <w:fldChar w:fldCharType="begin"/>
      </w:r>
      <w:r>
        <w:rPr>
          <w:sz w:val="32"/>
          <w:szCs w:val="32"/>
        </w:rPr>
        <w:instrText xml:space="preserve"> PAGEREF _Toc8086 \h </w:instrText>
      </w:r>
      <w:r>
        <w:rPr>
          <w:sz w:val="32"/>
          <w:szCs w:val="32"/>
        </w:rPr>
        <w:fldChar w:fldCharType="separate"/>
      </w:r>
      <w:r>
        <w:rPr>
          <w:sz w:val="32"/>
          <w:szCs w:val="32"/>
        </w:rPr>
        <w:t xml:space="preserve">25</w:t>
      </w:r>
      <w:r>
        <w:rPr>
          <w:sz w:val="32"/>
          <w:szCs w:val="32"/>
        </w:rPr>
        <w:fldChar w:fldCharType="end"/>
      </w:r>
      <w:r>
        <w:rPr>
          <w:rFonts w:hint="eastAsia" w:ascii="黑体" w:hAnsi="黑体" w:eastAsia="黑体" w:cs="黑体"/>
          <w:color w:val="auto"/>
          <w:sz w:val="32"/>
          <w:szCs w:val="32"/>
          <w:highlight w:val="none"/>
        </w:rPr>
        <w:fldChar w:fldCharType="end"/>
      </w:r>
      <w:r/>
    </w:p>
    <w:p>
      <w:pPr>
        <w:pStyle w:val="843"/>
        <w:keepLines w:val="0"/>
        <w:keepNext w:val="0"/>
        <w:pageBreakBefore w:val="0"/>
        <w:spacing w:line="360" w:lineRule="auto"/>
        <w:widowControl w:val="off"/>
        <w:tabs>
          <w:tab w:val="right" w:pos="9639" w:leader="dot"/>
        </w:tabs>
        <w:rPr>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_Toc24244 </w:instrText>
      </w:r>
      <w:r>
        <w:rPr>
          <w:rFonts w:hint="eastAsia" w:ascii="黑体" w:hAnsi="黑体" w:eastAsia="黑体" w:cs="黑体"/>
          <w:sz w:val="32"/>
          <w:szCs w:val="32"/>
          <w:highlight w:val="none"/>
        </w:rPr>
        <w:fldChar w:fldCharType="separate"/>
      </w:r>
      <w:r>
        <w:rPr>
          <w:rFonts w:hint="eastAsia" w:ascii="黑体" w:hAnsi="黑体" w:eastAsia="黑体"/>
          <w:sz w:val="32"/>
          <w:szCs w:val="32"/>
          <w:highlight w:val="none"/>
        </w:rPr>
        <w:t xml:space="preserve">第五章 政府采购合同（格式）</w:t>
      </w:r>
      <w:r>
        <w:rPr>
          <w:sz w:val="32"/>
          <w:szCs w:val="32"/>
        </w:rPr>
        <w:tab/>
      </w:r>
      <w:r>
        <w:rPr>
          <w:sz w:val="32"/>
          <w:szCs w:val="32"/>
        </w:rPr>
        <w:fldChar w:fldCharType="begin"/>
      </w:r>
      <w:r>
        <w:rPr>
          <w:sz w:val="32"/>
          <w:szCs w:val="32"/>
        </w:rPr>
        <w:instrText xml:space="preserve"> PAGEREF _Toc24244 \h </w:instrText>
      </w:r>
      <w:r>
        <w:rPr>
          <w:sz w:val="32"/>
          <w:szCs w:val="32"/>
        </w:rPr>
        <w:fldChar w:fldCharType="separate"/>
      </w:r>
      <w:r>
        <w:rPr>
          <w:sz w:val="32"/>
          <w:szCs w:val="32"/>
        </w:rPr>
        <w:t xml:space="preserve">29</w:t>
      </w:r>
      <w:r>
        <w:rPr>
          <w:sz w:val="32"/>
          <w:szCs w:val="32"/>
        </w:rPr>
        <w:fldChar w:fldCharType="end"/>
      </w:r>
      <w:r>
        <w:rPr>
          <w:rFonts w:hint="eastAsia" w:ascii="黑体" w:hAnsi="黑体" w:eastAsia="黑体" w:cs="黑体"/>
          <w:color w:val="auto"/>
          <w:sz w:val="32"/>
          <w:szCs w:val="32"/>
          <w:highlight w:val="none"/>
        </w:rPr>
        <w:fldChar w:fldCharType="end"/>
      </w:r>
      <w:r/>
    </w:p>
    <w:p>
      <w:pPr>
        <w:pStyle w:val="843"/>
        <w:keepLines w:val="0"/>
        <w:keepNext w:val="0"/>
        <w:pageBreakBefore w:val="0"/>
        <w:spacing w:line="360" w:lineRule="auto"/>
        <w:widowControl w:val="off"/>
        <w:tabs>
          <w:tab w:val="right" w:pos="9639" w:leader="dot"/>
        </w:tabs>
        <w:rPr>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_Toc20134 </w:instrText>
      </w:r>
      <w:r>
        <w:rPr>
          <w:rFonts w:hint="eastAsia" w:ascii="黑体" w:hAnsi="黑体" w:eastAsia="黑体" w:cs="黑体"/>
          <w:sz w:val="32"/>
          <w:szCs w:val="32"/>
          <w:highlight w:val="none"/>
        </w:rPr>
        <w:fldChar w:fldCharType="separate"/>
      </w:r>
      <w:r>
        <w:rPr>
          <w:rFonts w:hint="eastAsia" w:ascii="黑体" w:hAnsi="黑体" w:eastAsia="黑体"/>
          <w:sz w:val="32"/>
          <w:szCs w:val="32"/>
          <w:highlight w:val="none"/>
        </w:rPr>
        <w:t xml:space="preserve">第六章 投标文件（格式）</w:t>
      </w:r>
      <w:r>
        <w:rPr>
          <w:sz w:val="32"/>
          <w:szCs w:val="32"/>
        </w:rPr>
        <w:tab/>
      </w:r>
      <w:r>
        <w:rPr>
          <w:sz w:val="32"/>
          <w:szCs w:val="32"/>
        </w:rPr>
        <w:fldChar w:fldCharType="begin"/>
      </w:r>
      <w:r>
        <w:rPr>
          <w:sz w:val="32"/>
          <w:szCs w:val="32"/>
        </w:rPr>
        <w:instrText xml:space="preserve"> PAGEREF _Toc20134 \h </w:instrText>
      </w:r>
      <w:r>
        <w:rPr>
          <w:sz w:val="32"/>
          <w:szCs w:val="32"/>
        </w:rPr>
        <w:fldChar w:fldCharType="separate"/>
      </w:r>
      <w:r>
        <w:rPr>
          <w:sz w:val="32"/>
          <w:szCs w:val="32"/>
        </w:rPr>
        <w:t xml:space="preserve">41</w:t>
      </w:r>
      <w:r>
        <w:rPr>
          <w:sz w:val="32"/>
          <w:szCs w:val="32"/>
        </w:rPr>
        <w:fldChar w:fldCharType="end"/>
      </w:r>
      <w:r>
        <w:rPr>
          <w:rFonts w:hint="eastAsia" w:ascii="黑体" w:hAnsi="黑体" w:eastAsia="黑体" w:cs="黑体"/>
          <w:color w:val="auto"/>
          <w:sz w:val="32"/>
          <w:szCs w:val="32"/>
          <w:highlight w:val="none"/>
        </w:rPr>
        <w:fldChar w:fldCharType="end"/>
      </w:r>
      <w:r/>
    </w:p>
    <w:p>
      <w:pPr>
        <w:keepLines w:val="0"/>
        <w:keepNext w:val="0"/>
        <w:pageBreakBefore w:val="0"/>
        <w:spacing w:line="360" w:lineRule="auto"/>
        <w:widowControl w:val="off"/>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end"/>
      </w:r>
      <w:bookmarkStart w:id="0" w:name="_Toc30211"/>
      <w:r/>
      <w:r/>
    </w:p>
    <w:p>
      <w:pPr>
        <w:spacing w:line="360" w:lineRule="auto"/>
        <w:rPr>
          <w:rFonts w:hint="eastAsia" w:ascii="黑体" w:hAnsi="黑体" w:eastAsia="黑体" w:cs="黑体"/>
          <w:color w:val="auto"/>
          <w:sz w:val="32"/>
          <w:szCs w:val="32"/>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highlight w:val="none"/>
        </w:rPr>
      </w:r>
      <w:r/>
    </w:p>
    <w:p>
      <w:pPr>
        <w:jc w:val="left"/>
        <w:tabs>
          <w:tab w:val="center" w:pos="4879" w:leader="none"/>
          <w:tab w:val="left" w:pos="8218" w:leader="none"/>
        </w:tabs>
        <w:rPr>
          <w:rFonts w:ascii="黑体" w:hAnsi="黑体" w:eastAsia="黑体"/>
          <w:color w:val="auto"/>
          <w:sz w:val="28"/>
          <w:highlight w:val="none"/>
        </w:rPr>
        <w:outlineLvl w:val="0"/>
      </w:pPr>
      <w:r>
        <w:rPr>
          <w:rFonts w:hint="eastAsia" w:ascii="黑体" w:hAnsi="黑体" w:eastAsia="黑体"/>
          <w:color w:val="auto"/>
          <w:sz w:val="28"/>
          <w:highlight w:val="none"/>
        </w:rPr>
        <w:tab/>
      </w:r>
      <w:r/>
    </w:p>
    <w:p>
      <w:pPr>
        <w:jc w:val="center"/>
        <w:tabs>
          <w:tab w:val="center" w:pos="4879" w:leader="none"/>
          <w:tab w:val="left" w:pos="8218" w:leader="none"/>
        </w:tabs>
        <w:rPr>
          <w:rFonts w:ascii="黑体" w:hAnsi="黑体" w:eastAsia="黑体"/>
          <w:color w:val="auto"/>
          <w:sz w:val="28"/>
          <w:highlight w:val="none"/>
        </w:rPr>
        <w:outlineLvl w:val="0"/>
      </w:pPr>
      <w:r/>
      <w:bookmarkStart w:id="1" w:name="_Toc28467"/>
      <w:r>
        <w:rPr>
          <w:rFonts w:hint="eastAsia" w:ascii="黑体" w:hAnsi="黑体" w:eastAsia="黑体"/>
          <w:color w:val="auto"/>
          <w:sz w:val="28"/>
          <w:highlight w:val="none"/>
        </w:rPr>
        <w:t xml:space="preserve">第一章 投标邀请函</w:t>
      </w:r>
      <w:bookmarkEnd w:id="0"/>
      <w:r/>
      <w:bookmarkEnd w:id="1"/>
      <w:r/>
      <w:r/>
    </w:p>
    <w:p>
      <w:pPr>
        <w:ind w:firstLine="480"/>
        <w:spacing w:line="360" w:lineRule="auto"/>
        <w:rPr>
          <w:rFonts w:ascii="宋体" w:hAnsi="宋体"/>
          <w:color w:val="auto"/>
          <w:sz w:val="24"/>
          <w:szCs w:val="28"/>
          <w:highlight w:val="none"/>
        </w:rPr>
      </w:pPr>
      <w:r>
        <w:rPr>
          <w:rFonts w:ascii="宋体" w:hAnsi="宋体"/>
          <w:color w:val="auto"/>
          <w:sz w:val="24"/>
          <w:szCs w:val="28"/>
          <w:highlight w:val="none"/>
        </w:rPr>
      </w:r>
      <w:r/>
    </w:p>
    <w:p>
      <w:pPr>
        <w:ind w:firstLine="480"/>
        <w:spacing w:line="360" w:lineRule="auto"/>
        <w:rPr>
          <w:rFonts w:ascii="宋体" w:hAnsi="宋体"/>
          <w:bCs/>
          <w:color w:val="auto"/>
          <w:sz w:val="24"/>
          <w:szCs w:val="24"/>
          <w:highlight w:val="none"/>
        </w:rPr>
      </w:pPr>
      <w:r>
        <w:rPr>
          <w:rFonts w:hint="eastAsia" w:ascii="宋体" w:hAnsi="宋体"/>
          <w:color w:val="auto"/>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auto"/>
          <w:sz w:val="24"/>
          <w:szCs w:val="24"/>
          <w:highlight w:val="none"/>
        </w:rPr>
        <w:t xml:space="preserve">提请遵守下表中的相关事项：</w:t>
      </w:r>
      <w:r/>
    </w:p>
    <w:tbl>
      <w:tblPr>
        <w:tblStyle w:val="831"/>
        <w:tblW w:w="9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auto"/>
                <w:sz w:val="24"/>
                <w:szCs w:val="24"/>
                <w:highlight w:val="none"/>
              </w:rPr>
            </w:pPr>
            <w:r/>
            <w:bookmarkStart w:id="2" w:name="OLE_LINK37"/>
            <w:r/>
            <w:bookmarkStart w:id="3" w:name="_Toc29543"/>
            <w:r>
              <w:rPr>
                <w:rFonts w:hint="eastAsia" w:ascii="宋体" w:hAnsi="宋体"/>
                <w:bCs/>
                <w:color w:val="auto"/>
                <w:sz w:val="24"/>
                <w:szCs w:val="24"/>
                <w:highlight w:val="none"/>
              </w:rPr>
              <w:t xml:space="preserve">序号</w:t>
            </w:r>
            <w:r/>
          </w:p>
        </w:tc>
        <w:tc>
          <w:tcPr>
            <w:tcW w:w="799"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052" w:type="dxa"/>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799" w:type="dxa"/>
            <w:vAlign w:val="center"/>
            <w:textDirection w:val="lrTb"/>
            <w:noWrap w:val="false"/>
          </w:tcPr>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4" w:name="OLE_LINK108"/>
            <w:r/>
            <w:bookmarkEnd w:id="4"/>
            <w:r/>
            <w:r/>
          </w:p>
        </w:tc>
        <w:tc>
          <w:tcPr>
            <w:gridSpan w:val="2"/>
            <w:tcW w:w="8052" w:type="dxa"/>
            <w:textDirection w:val="lrTb"/>
            <w:noWrap w:val="false"/>
          </w:tcPr>
          <w:p>
            <w:pPr>
              <w:jc w:val="left"/>
              <w:rPr>
                <w:rFonts w:ascii="宋体" w:hAnsi="宋体"/>
                <w:bCs/>
                <w:color w:val="auto"/>
                <w:sz w:val="24"/>
                <w:szCs w:val="24"/>
                <w:highlight w:val="none"/>
              </w:rPr>
            </w:pPr>
            <w:r/>
            <w:bookmarkStart w:id="5" w:name="OLE_LINK192"/>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宜兴市市民中心食堂及东山大院食堂委托项目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JSZC-320282-HHCG-G2026-0013</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项目类型：服务类 </w:t>
            </w:r>
            <w:r/>
          </w:p>
          <w:p>
            <w:pPr>
              <w:jc w:val="left"/>
              <w:rPr>
                <w:rFonts w:ascii="宋体" w:hAnsi="宋体"/>
                <w:bCs/>
                <w:color w:val="auto"/>
                <w:sz w:val="24"/>
                <w:szCs w:val="24"/>
                <w:highlight w:val="none"/>
              </w:rPr>
            </w:pPr>
            <w:r>
              <w:rPr>
                <w:rFonts w:hint="eastAsia" w:ascii="宋体"/>
                <w:color w:val="auto"/>
                <w:sz w:val="24"/>
                <w:highlight w:val="none"/>
                <w:lang w:val="zh-CN"/>
              </w:rPr>
              <w:t xml:space="preserve">本项目是否专门面向中小企业：</w:t>
            </w:r>
            <w:r>
              <w:rPr>
                <w:rFonts w:hint="eastAsia" w:ascii="宋体"/>
                <w:color w:val="auto"/>
                <w:sz w:val="24"/>
                <w:highlight w:val="none"/>
                <w:lang w:val="en-US" w:eastAsia="zh-CN"/>
              </w:rPr>
              <w:t xml:space="preserve">是</w:t>
            </w:r>
            <w:r>
              <w:rPr>
                <w:rFonts w:hint="eastAsia"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采购方式：公开招标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评标方法：综合评分法</w:t>
            </w:r>
            <w:bookmarkEnd w:id="5"/>
            <w:r/>
            <w:r/>
          </w:p>
          <w:p>
            <w:pPr>
              <w:rPr>
                <w:rFonts w:hint="default" w:ascii="宋体" w:hAnsi="宋体"/>
                <w:bCs/>
                <w:color w:val="auto"/>
                <w:sz w:val="24"/>
                <w:szCs w:val="24"/>
                <w:highlight w:val="none"/>
                <w:u w:val="single"/>
                <w:lang w:val="en-US"/>
              </w:rPr>
            </w:pPr>
            <w:r>
              <w:rPr>
                <w:rFonts w:hint="eastAsia" w:ascii="宋体" w:hAnsi="宋体"/>
                <w:bCs/>
                <w:color w:val="auto"/>
                <w:sz w:val="24"/>
                <w:szCs w:val="24"/>
                <w:highlight w:val="none"/>
              </w:rPr>
              <w:t xml:space="preserve">预算金额：393.25</w:t>
            </w:r>
            <w:r>
              <w:rPr>
                <w:rFonts w:hint="eastAsia" w:ascii="宋体" w:hAnsi="宋体"/>
                <w:bCs/>
                <w:color w:val="auto"/>
                <w:sz w:val="24"/>
                <w:szCs w:val="24"/>
                <w:highlight w:val="none"/>
                <w:u w:val="none"/>
                <w:lang w:val="en-US" w:eastAsia="zh-CN"/>
              </w:rPr>
              <w:t xml:space="preserve">万元（服务期2年，合计</w:t>
            </w:r>
            <w:r>
              <w:rPr>
                <w:rFonts w:hint="eastAsia" w:ascii="宋体" w:hAnsi="宋体"/>
                <w:bCs/>
                <w:color w:val="auto"/>
                <w:sz w:val="24"/>
                <w:szCs w:val="24"/>
                <w:highlight w:val="none"/>
              </w:rPr>
              <w:t xml:space="preserve">393.25</w:t>
            </w:r>
            <w:r>
              <w:rPr>
                <w:rFonts w:hint="eastAsia" w:ascii="宋体" w:hAnsi="宋体"/>
                <w:bCs/>
                <w:color w:val="auto"/>
                <w:sz w:val="24"/>
                <w:szCs w:val="24"/>
                <w:highlight w:val="none"/>
                <w:u w:val="none"/>
                <w:lang w:val="en-US" w:eastAsia="zh-CN"/>
              </w:rPr>
              <w:t xml:space="preserve">万元）</w:t>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同预算金额</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本项目标的所属行业：</w:t>
            </w:r>
            <w:r>
              <w:rPr>
                <w:rFonts w:hint="eastAsia" w:ascii="宋体" w:cs="宋体"/>
                <w:b w:val="0"/>
                <w:bCs w:val="0"/>
                <w:sz w:val="24"/>
                <w:szCs w:val="24"/>
                <w:highlight w:val="none"/>
                <w:lang w:eastAsia="zh-CN"/>
              </w:rPr>
              <w:t xml:space="preserve">餐饮业</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是否接受进口产品：不接受</w:t>
            </w:r>
            <w:r/>
          </w:p>
          <w:p>
            <w:pPr>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jc w:val="left"/>
              <w:rPr>
                <w:color w:val="auto"/>
                <w:highlight w:val="none"/>
                <w:lang w:val="zh-CN"/>
              </w:rPr>
            </w:pPr>
            <w:r>
              <w:rPr>
                <w:rFonts w:hint="eastAsia" w:ascii="宋体" w:hAnsi="宋体"/>
                <w:bCs/>
                <w:color w:val="auto"/>
                <w:sz w:val="24"/>
                <w:szCs w:val="24"/>
                <w:highlight w:val="none"/>
              </w:rPr>
              <w:t xml:space="preserve">本项目不接受联合体，不接受分包</w:t>
            </w:r>
            <w:r/>
          </w:p>
        </w:tc>
      </w:tr>
      <w:tr>
        <w:trPr>
          <w:jc w:val="center"/>
          <w:trHeight w:val="1636"/>
        </w:trPr>
        <w:tc>
          <w:tcPr>
            <w:tcW w:w="729" w:type="dxa"/>
            <w:vAlign w:val="center"/>
            <w:textDirection w:val="lrTb"/>
            <w:noWrap w:val="false"/>
          </w:tcPr>
          <w:p>
            <w:pPr>
              <w:jc w:val="center"/>
              <w:rPr>
                <w:rFonts w:ascii="宋体" w:hAnsi="宋体"/>
                <w:bCs/>
                <w:color w:val="auto"/>
                <w:sz w:val="24"/>
                <w:szCs w:val="24"/>
                <w:highlight w:val="none"/>
              </w:rPr>
            </w:pPr>
            <w:r/>
            <w:bookmarkStart w:id="6" w:name="OLE_LINK61"/>
            <w:r>
              <w:rPr>
                <w:rFonts w:ascii="宋体" w:hAnsi="宋体"/>
                <w:bCs/>
                <w:color w:val="auto"/>
                <w:sz w:val="24"/>
                <w:szCs w:val="24"/>
                <w:highlight w:val="none"/>
              </w:rPr>
              <w:t xml:space="preserve">2</w:t>
            </w:r>
            <w:r/>
          </w:p>
        </w:tc>
        <w:tc>
          <w:tcPr>
            <w:tcW w:w="799" w:type="dxa"/>
            <w:vAlign w:val="center"/>
            <w:textDirection w:val="lrTb"/>
            <w:noWrap w:val="false"/>
          </w:tcPr>
          <w:p>
            <w:pPr>
              <w:pStyle w:val="1066"/>
              <w:jc w:val="center"/>
              <w:spacing w:line="276" w:lineRule="auto"/>
              <w:rPr>
                <w:b/>
                <w:bCs/>
                <w:color w:val="auto"/>
                <w:highlight w:val="none"/>
                <w:lang w:val="zh-CN"/>
              </w:rPr>
            </w:pPr>
            <w:r/>
            <w:bookmarkStart w:id="7" w:name="OLE_LINK208"/>
            <w:r>
              <w:rPr>
                <w:rFonts w:hint="eastAsia"/>
                <w:b/>
                <w:bCs/>
                <w:color w:val="auto"/>
                <w:highlight w:val="none"/>
                <w:lang w:val="zh-CN"/>
              </w:rPr>
              <w:t xml:space="preserve">资</w:t>
            </w:r>
            <w:r/>
          </w:p>
          <w:p>
            <w:pPr>
              <w:pStyle w:val="1066"/>
              <w:jc w:val="center"/>
              <w:spacing w:line="276" w:lineRule="auto"/>
              <w:rPr>
                <w:b/>
                <w:bCs/>
                <w:color w:val="auto"/>
                <w:highlight w:val="none"/>
                <w:lang w:val="zh-CN"/>
              </w:rPr>
            </w:pPr>
            <w:r>
              <w:rPr>
                <w:rFonts w:hint="eastAsia"/>
                <w:b/>
                <w:bCs/>
                <w:color w:val="auto"/>
                <w:highlight w:val="none"/>
                <w:lang w:val="zh-CN"/>
              </w:rPr>
              <w:t xml:space="preserve">格</w:t>
            </w:r>
            <w:r/>
          </w:p>
          <w:p>
            <w:pPr>
              <w:pStyle w:val="1066"/>
              <w:jc w:val="center"/>
              <w:spacing w:line="276" w:lineRule="auto"/>
              <w:rPr>
                <w:b/>
                <w:bCs/>
                <w:color w:val="auto"/>
                <w:highlight w:val="none"/>
                <w:lang w:val="zh-CN"/>
              </w:rPr>
            </w:pPr>
            <w:r>
              <w:rPr>
                <w:rFonts w:hint="eastAsia"/>
                <w:b/>
                <w:bCs/>
                <w:color w:val="auto"/>
                <w:highlight w:val="none"/>
                <w:lang w:val="zh-CN"/>
              </w:rPr>
              <w:t xml:space="preserve">审</w:t>
            </w:r>
            <w:r/>
          </w:p>
          <w:p>
            <w:pPr>
              <w:pStyle w:val="1066"/>
              <w:jc w:val="center"/>
              <w:spacing w:line="276" w:lineRule="auto"/>
              <w:rPr>
                <w:color w:val="auto"/>
                <w:highlight w:val="none"/>
              </w:rPr>
            </w:pPr>
            <w:r>
              <w:rPr>
                <w:rFonts w:hint="eastAsia"/>
                <w:b/>
                <w:bCs/>
                <w:color w:val="auto"/>
                <w:highlight w:val="none"/>
                <w:lang w:val="zh-CN"/>
              </w:rPr>
              <w:t xml:space="preserve">查</w:t>
            </w:r>
            <w:bookmarkEnd w:id="7"/>
            <w:r/>
            <w:r/>
          </w:p>
        </w:tc>
        <w:tc>
          <w:tcPr>
            <w:gridSpan w:val="2"/>
            <w:tcW w:w="8052" w:type="dxa"/>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投标人须知”投标文件的组成中的“资格条件”；</w:t>
            </w:r>
            <w:r/>
          </w:p>
          <w:p>
            <w:pPr>
              <w:pStyle w:val="851"/>
              <w:ind w:left="0" w:right="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2.落实政府采购政策需满足的资格要求：</w:t>
            </w:r>
            <w:r/>
          </w:p>
          <w:p>
            <w:pPr>
              <w:pStyle w:val="851"/>
              <w:ind w:left="0" w:firstLine="24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2.1中小企业政策：</w:t>
            </w:r>
            <w:r>
              <w:rPr>
                <w:rFonts w:hint="eastAsia" w:ascii="宋体" w:hAnsi="宋体" w:eastAsia="宋体" w:cs="宋体"/>
                <w:b/>
                <w:bCs/>
                <w:color w:val="000000"/>
                <w:sz w:val="24"/>
                <w:szCs w:val="24"/>
                <w:highlight w:val="none"/>
              </w:rPr>
              <w:t xml:space="preserve">本项目专门面向中小企业采购；</w:t>
            </w:r>
            <w:r>
              <w:rPr>
                <w:rFonts w:hint="eastAsia" w:ascii="宋体" w:hAnsi="宋体" w:eastAsia="宋体" w:cs="宋体"/>
                <w:color w:val="000000"/>
                <w:sz w:val="24"/>
                <w:szCs w:val="24"/>
                <w:highlight w:val="none"/>
              </w:rPr>
              <w:t xml:space="preserve"> </w:t>
            </w:r>
            <w:r/>
          </w:p>
          <w:p>
            <w:pPr>
              <w:pStyle w:val="851"/>
              <w:ind w:left="0" w:firstLine="240"/>
              <w:jc w:val="both"/>
              <w:keepLines w:val="0"/>
              <w:keepNext w:val="0"/>
              <w:spacing w:before="0" w:beforeAutospacing="0" w:after="0" w:afterAutospacing="0" w:line="0" w:lineRule="atLeast"/>
              <w:widowControl w:val="off"/>
              <w:rPr>
                <w:rFonts w:hint="default" w:ascii="宋体" w:hAnsi="宋体" w:eastAsia="宋体" w:cs="宋体"/>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2.2通用资格要求：在“信用中国”网站、中国政府采购网查询，无被列入失信被执行人、重大税收违法失信主体、政府采购严重失信行为记录名单。</w:t>
            </w:r>
            <w:r/>
          </w:p>
          <w:p>
            <w:pPr>
              <w:numPr>
                <w:ilvl w:val="0"/>
                <w:numId w:val="2"/>
              </w:numPr>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本项目的特定资格要求：</w:t>
            </w:r>
            <w:bookmarkEnd w:id="6"/>
            <w:r>
              <w:rPr>
                <w:rFonts w:hint="eastAsia" w:ascii="宋体" w:hAnsi="宋体" w:cs="宋体"/>
                <w:bCs/>
                <w:color w:val="auto"/>
                <w:sz w:val="24"/>
                <w:szCs w:val="24"/>
                <w:highlight w:val="none"/>
              </w:rPr>
              <w:t xml:space="preserve">供应商具</w:t>
            </w:r>
            <w:r>
              <w:rPr>
                <w:rFonts w:hint="eastAsia" w:ascii="宋体" w:hAnsi="宋体" w:eastAsia="宋体" w:cs="宋体"/>
                <w:bCs/>
                <w:color w:val="auto"/>
                <w:sz w:val="24"/>
                <w:szCs w:val="24"/>
                <w:highlight w:val="none"/>
              </w:rPr>
              <w:t xml:space="preserve">有有效期内的食品经营许可证</w:t>
            </w:r>
            <w:r>
              <w:rPr>
                <w:rFonts w:hint="eastAsia" w:ascii="宋体" w:hAnsi="宋体" w:cs="宋体"/>
                <w:color w:val="0000ff"/>
                <w:sz w:val="24"/>
                <w:szCs w:val="24"/>
                <w:highlight w:val="none"/>
                <w:lang w:eastAsia="zh-CN"/>
              </w:rPr>
              <w:t xml:space="preserve">。</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招标文件</w:t>
            </w:r>
            <w:r/>
          </w:p>
        </w:tc>
        <w:tc>
          <w:tcPr>
            <w:gridSpan w:val="2"/>
            <w:tcW w:w="8052" w:type="dxa"/>
            <w:textDirection w:val="lrTb"/>
            <w:noWrap w:val="false"/>
          </w:tcPr>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1.“招标文件”的获取：投标文件提交截止时间前，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，应在“项目参与”中后下载电子招标文件(后缀名为“.kedt”)；可在“江苏政府采购网”采购公告附件中下载w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版招标文件。</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3.CA锁办理方式、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799"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投标文件</w:t>
            </w:r>
            <w:r/>
          </w:p>
        </w:tc>
        <w:tc>
          <w:tcPr>
            <w:gridSpan w:val="2"/>
            <w:tcW w:w="8052" w:type="dxa"/>
            <w:textDirection w:val="lrTb"/>
            <w:noWrap w:val="false"/>
          </w:tcPr>
          <w:p>
            <w:pPr>
              <w:rPr>
                <w:rFonts w:ascii="宋体" w:hAnsi="宋体" w:cs="宋体"/>
                <w:bCs/>
                <w:color w:val="auto"/>
                <w:sz w:val="24"/>
                <w:szCs w:val="21"/>
                <w:highlight w:val="none"/>
              </w:rPr>
            </w:pPr>
            <w:r/>
            <w:bookmarkStart w:id="8" w:name="_Hlk127868380"/>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“投标</w:t>
            </w:r>
            <w:r>
              <w:rPr>
                <w:rFonts w:ascii="宋体" w:hAnsi="宋体" w:cs="宋体"/>
                <w:bCs/>
                <w:color w:val="auto"/>
                <w:sz w:val="24"/>
                <w:szCs w:val="21"/>
                <w:highlight w:val="none"/>
              </w:rPr>
              <w:t xml:space="preserve">文件</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制作</w:t>
            </w:r>
            <w:r>
              <w:rPr>
                <w:rFonts w:hint="eastAsia" w:ascii="宋体" w:hAnsi="宋体" w:cs="宋体"/>
                <w:bCs/>
                <w:color w:val="auto"/>
                <w:sz w:val="24"/>
                <w:szCs w:val="21"/>
                <w:highlight w:val="none"/>
              </w:rPr>
              <w:t xml:space="preserve">及</w:t>
            </w:r>
            <w:r>
              <w:rPr>
                <w:rFonts w:ascii="宋体" w:hAnsi="宋体" w:cs="宋体"/>
                <w:bCs/>
                <w:color w:val="auto"/>
                <w:sz w:val="24"/>
                <w:szCs w:val="21"/>
                <w:highlight w:val="none"/>
              </w:rPr>
              <w:t xml:space="preserve">提交</w:t>
            </w:r>
            <w:r>
              <w:rPr>
                <w:rFonts w:hint="eastAsia" w:ascii="宋体" w:hAnsi="宋体" w:cs="宋体"/>
                <w:bCs/>
                <w:color w:val="auto"/>
                <w:sz w:val="24"/>
                <w:szCs w:val="21"/>
                <w:highlight w:val="none"/>
              </w:rPr>
              <w:t xml:space="preserve">：将后缀名为“.kedt”的招标文件导入政府采购客户端工具制作投标文件,导出加密的投标文件(后缀名为zip)</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通过“苏采云”系统上传投标文件。</w:t>
            </w:r>
            <w:bookmarkEnd w:id="8"/>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提交投标文件截止时间后的投标文件，恕不接受。</w:t>
            </w:r>
            <w:r/>
          </w:p>
        </w:tc>
      </w:tr>
      <w:tr>
        <w:trPr>
          <w:jc w:val="center"/>
          <w:trHeight w:val="601"/>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799" w:type="dxa"/>
            <w:vAlign w:val="center"/>
            <w:textDirection w:val="lrTb"/>
            <w:noWrap w:val="false"/>
          </w:tcPr>
          <w:p>
            <w:pPr>
              <w:pStyle w:val="1066"/>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799" w:type="dxa"/>
            <w:vAlign w:val="center"/>
            <w:textDirection w:val="lrTb"/>
            <w:noWrap w:val="false"/>
          </w:tcPr>
          <w:p>
            <w:pPr>
              <w:pStyle w:val="1066"/>
              <w:jc w:val="center"/>
              <w:rPr>
                <w:b/>
                <w:bCs/>
                <w:color w:val="auto"/>
                <w:szCs w:val="22"/>
                <w:highlight w:val="none"/>
                <w:lang w:val="zh-CN"/>
              </w:rPr>
            </w:pPr>
            <w:r>
              <w:rPr>
                <w:rFonts w:hint="eastAsia"/>
                <w:b/>
                <w:bCs/>
                <w:color w:val="auto"/>
                <w:szCs w:val="22"/>
                <w:highlight w:val="none"/>
                <w:lang w:val="zh-CN"/>
              </w:rPr>
              <w:t xml:space="preserve">其他</w:t>
            </w:r>
            <w:r/>
          </w:p>
          <w:p>
            <w:pPr>
              <w:pStyle w:val="1066"/>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8052" w:type="dxa"/>
            <w:textDirection w:val="lrTb"/>
            <w:noWrap w:val="false"/>
          </w:tcPr>
          <w:p>
            <w:pPr>
              <w:ind w:firstLine="480"/>
              <w:rPr>
                <w:rFonts w:ascii="宋体" w:hAnsi="宋体" w:cs="宋体"/>
                <w:bCs/>
                <w:color w:val="auto"/>
                <w:sz w:val="24"/>
                <w:szCs w:val="21"/>
                <w:highlight w:val="none"/>
              </w:rPr>
            </w:pPr>
            <w:r/>
            <w:bookmarkStart w:id="9" w:name="_Hlk127868748"/>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rPr>
                <w:rFonts w:ascii="宋体" w:hAnsi="宋体" w:cs="宋体"/>
                <w:bCs/>
                <w:color w:val="auto"/>
                <w:sz w:val="24"/>
                <w:szCs w:val="21"/>
                <w:highlight w:val="none"/>
              </w:rPr>
            </w:pPr>
            <w:r/>
            <w:bookmarkStart w:id="10" w:name="_Hlk127868774"/>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bCs/>
                <w:color w:val="auto"/>
                <w:sz w:val="24"/>
                <w:szCs w:val="21"/>
                <w:highlight w:val="none"/>
              </w:rPr>
              <w:t xml:space="preserve">“开标大厅”参与开标过程；</w:t>
            </w:r>
            <w:r>
              <w:rPr>
                <w:rFonts w:hint="eastAsia" w:ascii="宋体" w:hAnsi="宋体" w:cs="宋体"/>
                <w:bCs/>
                <w:color w:val="auto"/>
                <w:sz w:val="24"/>
                <w:szCs w:val="21"/>
                <w:highlight w:val="none"/>
              </w:rPr>
              <w:fldChar w:fldCharType="end"/>
            </w:r>
            <w:bookmarkEnd w:id="10"/>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rPr>
                <w:rFonts w:hint="default" w:ascii="宋体" w:hAnsi="宋体" w:eastAsia="宋体" w:cs="宋体"/>
                <w:bCs/>
                <w:color w:val="auto"/>
                <w:sz w:val="24"/>
                <w:szCs w:val="21"/>
                <w:highlight w:val="none"/>
                <w:lang w:val="en-US"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w:t>
            </w:r>
            <w:r>
              <w:rPr>
                <w:rFonts w:hint="eastAsia" w:ascii="宋体" w:hAnsi="宋体" w:cs="宋体"/>
                <w:bCs/>
                <w:color w:val="auto"/>
                <w:sz w:val="24"/>
                <w:szCs w:val="21"/>
                <w:highlight w:val="none"/>
              </w:rPr>
              <w:t xml:space="preserve">2026-08-07 08:30 （北京时间）</w:t>
            </w:r>
            <w:r>
              <w:rPr>
                <w:rFonts w:hint="eastAsia" w:ascii="宋体" w:hAnsi="宋体" w:cs="宋体"/>
                <w:bCs/>
                <w:color w:val="auto"/>
                <w:sz w:val="24"/>
                <w:szCs w:val="21"/>
                <w:highlight w:val="none"/>
                <w:lang w:val="en-US" w:eastAsia="zh-CN"/>
              </w:rPr>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ascii="宋体" w:hAnsi="宋体"/>
                <w:bCs/>
                <w:color w:val="auto"/>
                <w:sz w:val="24"/>
                <w:szCs w:val="24"/>
                <w:highlight w:val="none"/>
              </w:rPr>
            </w:pPr>
            <w:r/>
            <w:bookmarkStart w:id="11" w:name="OLE_LINK84"/>
            <w:r>
              <w:rPr>
                <w:rFonts w:hint="eastAsia" w:ascii="宋体" w:hAnsi="宋体"/>
                <w:bCs/>
                <w:color w:val="auto"/>
                <w:sz w:val="24"/>
                <w:szCs w:val="24"/>
                <w:highlight w:val="none"/>
              </w:rPr>
              <w:t xml:space="preserve">8</w:t>
            </w:r>
            <w:r/>
          </w:p>
        </w:tc>
        <w:tc>
          <w:tcPr>
            <w:tcW w:w="799" w:type="dxa"/>
            <w:vAlign w:val="center"/>
            <w:vMerge w:val="restart"/>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宜兴市机关事务服务中心</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吴</w:t>
            </w:r>
            <w:r>
              <w:rPr>
                <w:rFonts w:hint="eastAsia" w:ascii="宋体" w:hAnsi="宋体"/>
                <w:bCs/>
                <w:color w:val="auto"/>
                <w:sz w:val="24"/>
                <w:szCs w:val="24"/>
                <w:highlight w:val="none"/>
              </w:rPr>
              <w:t xml:space="preserve">先生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 0510-87986023</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联系地址：宜兴市陶都路8号</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采购代理机构：江苏恒鸿建设咨询有限公司</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卞</w:t>
            </w:r>
            <w:r>
              <w:rPr>
                <w:rFonts w:hint="eastAsia" w:ascii="宋体" w:hAnsi="宋体"/>
                <w:bCs/>
                <w:color w:val="auto"/>
                <w:sz w:val="24"/>
                <w:szCs w:val="24"/>
                <w:highlight w:val="none"/>
              </w:rPr>
              <w:t xml:space="preserve">女士</w:t>
            </w:r>
            <w:r/>
          </w:p>
          <w:p>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 xml:space="preserve">联系电话：</w:t>
            </w:r>
            <w:r>
              <w:rPr>
                <w:rFonts w:hint="eastAsia" w:ascii="宋体" w:hAnsi="宋体" w:cs="宋体"/>
                <w:bCs/>
                <w:color w:val="auto"/>
                <w:sz w:val="24"/>
                <w:szCs w:val="24"/>
                <w:highlight w:val="none"/>
              </w:rPr>
              <w:t xml:space="preserve">0510-817177</w:t>
            </w:r>
            <w:r>
              <w:rPr>
                <w:rFonts w:hint="eastAsia" w:ascii="宋体" w:hAnsi="宋体" w:cs="宋体"/>
                <w:bCs/>
                <w:color w:val="auto"/>
                <w:sz w:val="24"/>
                <w:szCs w:val="24"/>
                <w:highlight w:val="none"/>
                <w:lang w:val="en-US" w:eastAsia="zh-CN"/>
              </w:rPr>
              <w:t xml:space="preserve">43</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联系地址：宜兴市紫竹东路105号</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tc>
      </w:tr>
      <w:tr>
        <w:trPr>
          <w:jc w:val="center"/>
          <w:trHeight w:val="600"/>
        </w:trPr>
        <w:tc>
          <w:tcPr>
            <w:tcW w:w="729" w:type="dxa"/>
            <w:vAlign w:val="center"/>
            <w:vMerge w:val="continue"/>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799" w:type="dxa"/>
            <w:vMerge w:val="continue"/>
            <w:textDirection w:val="lrTb"/>
            <w:noWrap w:val="false"/>
          </w:tcPr>
          <w:p>
            <w:pPr>
              <w:jc w:val="left"/>
              <w:rPr>
                <w:rFonts w:ascii="宋体" w:hAnsi="宋体"/>
                <w:bCs/>
                <w:color w:val="auto"/>
                <w:sz w:val="24"/>
                <w:szCs w:val="24"/>
                <w:highlight w:val="none"/>
              </w:rPr>
            </w:pPr>
            <w:r>
              <w:rPr>
                <w:rFonts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
            <w:r/>
            <w:bookmarkEnd w:id="11"/>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2" w:name="OLE_LINK38"/>
      <w:r/>
      <w:bookmarkStart w:id="13" w:name="_Toc24850"/>
      <w:r>
        <w:rPr>
          <w:rFonts w:hint="eastAsia" w:ascii="黑体" w:hAnsi="黑体" w:eastAsia="黑体"/>
          <w:color w:val="auto"/>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ascii="宋体" w:hAnsi="宋体"/>
          <w:b/>
          <w:bCs w:val="0"/>
          <w:color w:val="auto"/>
          <w:sz w:val="24"/>
          <w:szCs w:val="24"/>
          <w:highlight w:val="none"/>
          <w:lang w:val="zh-CN"/>
        </w:rPr>
      </w:pPr>
      <w:r>
        <w:rPr>
          <w:rFonts w:hint="eastAsia" w:ascii="宋体" w:hAnsi="宋体"/>
          <w:b/>
          <w:bCs w:val="0"/>
          <w:color w:val="auto"/>
          <w:sz w:val="24"/>
          <w:szCs w:val="24"/>
          <w:highlight w:val="none"/>
          <w:lang w:val="zh-CN"/>
        </w:rPr>
        <w:t xml:space="preserve">1、适用法律</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
          <w:bCs w:val="0"/>
          <w:color w:val="auto"/>
          <w:sz w:val="24"/>
          <w:szCs w:val="24"/>
          <w:highlight w:val="none"/>
          <w:lang w:val="zh-CN"/>
        </w:rPr>
      </w:pPr>
      <w:r>
        <w:rPr>
          <w:rFonts w:hint="eastAsia" w:ascii="宋体" w:hAnsi="宋体"/>
          <w:b/>
          <w:bCs w:val="0"/>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4"/>
      <w:r>
        <w:rPr>
          <w:rFonts w:hint="eastAsia" w:ascii="宋体" w:hAnsi="宋体"/>
          <w:bCs/>
          <w:color w:val="auto"/>
          <w:sz w:val="24"/>
          <w:szCs w:val="24"/>
          <w:highlight w:val="none"/>
        </w:rPr>
        <w:t xml:space="preserve">；</w:t>
      </w:r>
      <w:bookmarkStart w:id="15"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6"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cs="宋体"/>
          <w:color w:val="auto"/>
          <w:sz w:val="24"/>
          <w:szCs w:val="24"/>
          <w:highlight w:val="none"/>
        </w:rPr>
        <w:t xml:space="preserve">“服务”指本招标文件中所述服务及相关产品</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
          <w:bCs w:val="0"/>
          <w:color w:val="auto"/>
          <w:sz w:val="24"/>
          <w:szCs w:val="24"/>
          <w:highlight w:val="none"/>
          <w:lang w:val="zh-CN"/>
        </w:rPr>
      </w:pPr>
      <w:r/>
      <w:bookmarkStart w:id="17" w:name="_Hlk151624258"/>
      <w:r/>
      <w:bookmarkStart w:id="18" w:name="_Hlk151624234"/>
      <w:r>
        <w:rPr>
          <w:rFonts w:hint="eastAsia" w:ascii="宋体" w:hAnsi="宋体"/>
          <w:b/>
          <w:bCs w:val="0"/>
          <w:color w:val="auto"/>
          <w:sz w:val="24"/>
          <w:szCs w:val="24"/>
          <w:highlight w:val="none"/>
          <w:lang w:val="zh-CN"/>
        </w:rPr>
        <w:t xml:space="preserve">3、政府采购政策</w:t>
      </w:r>
      <w:r/>
    </w:p>
    <w:p>
      <w:pPr>
        <w:ind w:firstLine="480"/>
        <w:jc w:val="left"/>
        <w:spacing w:line="360" w:lineRule="auto"/>
        <w:rPr>
          <w:rFonts w:ascii="宋体" w:hAnsi="宋体"/>
          <w:bCs/>
          <w:color w:val="auto"/>
          <w:sz w:val="24"/>
          <w:szCs w:val="24"/>
          <w:highlight w:val="none"/>
        </w:rPr>
      </w:pPr>
      <w:r/>
      <w:bookmarkStart w:id="19" w:name="_Hlk151625314"/>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bCs/>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bCs/>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.2.2</w:t>
      </w:r>
      <w:r>
        <w:rPr>
          <w:rFonts w:hint="eastAsia" w:ascii="宋体" w:hAnsi="宋体" w:cs="宋体"/>
          <w:bCs/>
          <w:color w:val="auto"/>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auto"/>
          <w:sz w:val="24"/>
          <w:highlight w:val="none"/>
        </w:rPr>
        <w:t xml:space="preserve">根据采购项目类型，若为货物类项目，只对货物的制造商是否为中小企业进行认定，不再对投标人提供的配套服务作出要求。</w:t>
      </w:r>
      <w:bookmarkEnd w:id="20"/>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
          <w:bCs w:val="0"/>
          <w:color w:val="auto"/>
          <w:sz w:val="24"/>
          <w:szCs w:val="24"/>
          <w:highlight w:val="none"/>
        </w:rPr>
        <w:t xml:space="preserve">对于专门面向中小企业采购的项目，只面向中小企业采购</w:t>
      </w:r>
      <w:r>
        <w:rPr>
          <w:rFonts w:hint="eastAsia" w:ascii="宋体" w:hAnsi="宋体"/>
          <w:bCs/>
          <w:color w:val="auto"/>
          <w:sz w:val="24"/>
          <w:szCs w:val="24"/>
          <w:highlight w:val="none"/>
        </w:rPr>
        <w:t xml:space="preserve">，且评审时不予报价扣除；对于非专门面向中小</w:t>
      </w:r>
      <w:r>
        <w:rPr>
          <w:rFonts w:hint="eastAsia" w:ascii="宋体" w:hAnsi="宋体"/>
          <w:bCs/>
          <w:color w:val="auto"/>
          <w:sz w:val="24"/>
          <w:szCs w:val="24"/>
          <w:highlight w:val="none"/>
          <w:lang w:eastAsia="zh-CN"/>
        </w:rPr>
        <w:t xml:space="preserve">企业</w:t>
      </w:r>
      <w:r>
        <w:rPr>
          <w:rFonts w:hint="eastAsia" w:ascii="宋体" w:hAnsi="宋体"/>
          <w:bCs/>
          <w:color w:val="auto"/>
          <w:sz w:val="24"/>
          <w:szCs w:val="24"/>
          <w:highlight w:val="none"/>
        </w:rPr>
        <w:t xml:space="preserve">采购的项目，对符合规定的小微企业报价给予扣除,用扣除后的价格参与评审。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21"/>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u w:val="single"/>
        </w:rPr>
        <w:t xml:space="preserve">投标人</w:t>
      </w:r>
      <w:r>
        <w:rPr>
          <w:rFonts w:hint="eastAsia" w:ascii="宋体" w:hAnsi="宋体"/>
          <w:bCs/>
          <w:color w:val="auto"/>
          <w:sz w:val="24"/>
          <w:szCs w:val="24"/>
          <w:highlight w:val="none"/>
          <w:u w:val="single"/>
        </w:rPr>
        <w:t xml:space="preserve">应按照中小企业声明格式准确完整填写相关内容，其中《中小企业声明函》</w:t>
      </w:r>
      <w:bookmarkStart w:id="22" w:name="_Hlk160697267"/>
      <w:r>
        <w:rPr>
          <w:rFonts w:hint="eastAsia" w:ascii="宋体" w:hAnsi="宋体"/>
          <w:bCs/>
          <w:color w:val="auto"/>
          <w:sz w:val="24"/>
          <w:szCs w:val="24"/>
          <w:highlight w:val="none"/>
          <w:u w:val="single"/>
        </w:rPr>
        <w:t xml:space="preserve">须按“第三章 项目技术要求和有关说明”中</w:t>
      </w:r>
      <w:bookmarkStart w:id="23" w:name="_Hlk164238594"/>
      <w:r>
        <w:rPr>
          <w:rFonts w:hint="eastAsia" w:ascii="宋体" w:hAnsi="宋体"/>
          <w:bCs/>
          <w:color w:val="auto"/>
          <w:sz w:val="24"/>
          <w:szCs w:val="24"/>
          <w:highlight w:val="none"/>
          <w:u w:val="single"/>
        </w:rPr>
        <w:t xml:space="preserve">采购标的明细及所属行业等内容逐一进行填报</w:t>
      </w:r>
      <w:bookmarkEnd w:id="23"/>
      <w:r>
        <w:rPr>
          <w:rFonts w:hint="eastAsia" w:ascii="宋体" w:hAnsi="宋体"/>
          <w:bCs/>
          <w:color w:val="auto"/>
          <w:sz w:val="24"/>
          <w:szCs w:val="24"/>
          <w:highlight w:val="none"/>
          <w:u w:val="single"/>
        </w:rPr>
        <w:t xml:space="preserve">，并明确相关企业类型（中型、小型或微型），否则中小企业声明函无效。</w:t>
      </w:r>
      <w:bookmarkEnd w:id="22"/>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符合《关于政府采购支持监狱企业发展有关问题的通知》（财库〔201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4" w:name="_Hlk159419640"/>
      <w:r>
        <w:rPr>
          <w:rFonts w:hint="eastAsia" w:ascii="宋体" w:hAnsi="宋体"/>
          <w:bCs/>
          <w:color w:val="auto"/>
          <w:sz w:val="24"/>
          <w:szCs w:val="24"/>
          <w:highlight w:val="none"/>
        </w:rPr>
        <w:t xml:space="preserve">若投标人提供的货物</w:t>
      </w:r>
      <w:bookmarkEnd w:id="24"/>
      <w:r>
        <w:rPr>
          <w:rFonts w:hint="eastAsia" w:ascii="宋体" w:hAnsi="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的节能产品；优先采购环境标志产品是指列入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1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优先采购及其他政府采购政策按相关文件规定执行。</w:t>
      </w:r>
      <w:bookmarkEnd w:id="18"/>
      <w:r/>
      <w:bookmarkEnd w:id="19"/>
      <w:r/>
      <w:r/>
    </w:p>
    <w:p>
      <w:pPr>
        <w:numPr>
          <w:ilvl w:val="0"/>
          <w:numId w:val="4"/>
        </w:num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投标费用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pStyle w:val="851"/>
        <w:ind w:left="0" w:right="0" w:firstLine="480"/>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szCs w:val="24"/>
          <w:highlight w:val="none"/>
        </w:rPr>
        <w:t xml:space="preserve">4.2 采购代理与服务费用由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w:t>
      </w:r>
      <w:r>
        <w:rPr>
          <w:rFonts w:hint="eastAsia" w:ascii="宋体" w:hAnsi="宋体" w:eastAsia="宋体" w:cs="Times New Roman"/>
          <w:bCs/>
          <w:color w:val="auto"/>
          <w:sz w:val="24"/>
          <w:szCs w:val="24"/>
          <w:highlight w:val="none"/>
        </w:rPr>
        <w:t xml:space="preserve">，按下表的70%按实收取。</w:t>
      </w:r>
      <w:r/>
    </w:p>
    <w:tbl>
      <w:tblPr>
        <w:tblStyle w:val="831"/>
        <w:tblW w:w="9464"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674"/>
        <w:gridCol w:w="2955"/>
        <w:gridCol w:w="255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中标/成交金额</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服务招标</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51"/>
              <w:jc w:val="center"/>
              <w:keepLines w:val="0"/>
              <w:keepNext w:val="0"/>
              <w:spacing w:before="0" w:beforeAutospacing="0" w:after="0" w:afterAutospacing="0" w:line="312" w:lineRule="auto"/>
              <w:widowControl w:val="off"/>
              <w:rPr>
                <w:rFonts w:hint="eastAsia"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ighlight w:val="none"/>
                <w:lang w:val="en-US" w:eastAsia="zh-CN"/>
              </w:rPr>
              <w:t xml:space="preserve">备注</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100-500万</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0.8%</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500-1000万</w:t>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51"/>
              <w:jc w:val="center"/>
              <w:keepLines w:val="0"/>
              <w:keepNext w:val="0"/>
              <w:spacing w:before="0" w:beforeAutospacing="0" w:after="0" w:afterAutospacing="0" w:line="312"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tc>
      </w:tr>
    </w:tbl>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4.3 </w:t>
      </w:r>
      <w:r>
        <w:rPr>
          <w:rFonts w:hint="eastAsia" w:ascii="宋体" w:hAnsi="宋体"/>
          <w:bCs/>
          <w:color w:val="auto"/>
          <w:sz w:val="24"/>
          <w:szCs w:val="24"/>
          <w:highlight w:val="none"/>
          <w:lang w:val="en-US" w:eastAsia="zh-CN"/>
        </w:rPr>
        <w:t xml:space="preserve">代理结束，资料全部归档后，采购人</w:t>
      </w:r>
      <w:r>
        <w:rPr>
          <w:rFonts w:hint="eastAsia" w:ascii="宋体" w:hAnsi="宋体"/>
          <w:bCs/>
          <w:color w:val="auto"/>
          <w:sz w:val="24"/>
          <w:szCs w:val="24"/>
          <w:highlight w:val="none"/>
        </w:rPr>
        <w:t xml:space="preserve">向采购代理机构一次性付清。</w:t>
      </w:r>
      <w:r/>
    </w:p>
    <w:p>
      <w:pPr>
        <w:pStyle w:val="851"/>
        <w:ind w:left="0" w:right="0" w:firstLine="482"/>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5、保密要求</w:t>
      </w:r>
      <w:r/>
    </w:p>
    <w:p>
      <w:pPr>
        <w:pStyle w:val="851"/>
        <w:ind w:left="0" w:firstLine="480"/>
        <w:jc w:val="both"/>
        <w:keepLines w:val="0"/>
        <w:keepNext w:val="0"/>
        <w:spacing w:before="0" w:beforeAutospacing="0" w:after="0" w:afterAutospacing="0" w:line="360" w:lineRule="auto"/>
        <w:widowControl w:val="off"/>
        <w:rPr>
          <w:rFonts w:hint="eastAsia" w:ascii="宋体" w:hAnsi="宋体"/>
          <w:b/>
          <w:color w:val="auto"/>
          <w:sz w:val="24"/>
          <w:szCs w:val="24"/>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5.1 采购各方当事人，对采购活动过程中获悉的国家秘密、商业秘密，应当依法予以保密。</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6、</w:t>
      </w:r>
      <w:r>
        <w:rPr>
          <w:rFonts w:hint="eastAsia" w:ascii="宋体" w:hAnsi="宋体"/>
          <w:b/>
          <w:bCs w:val="0"/>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25"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5"/>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26" w:name="OLE_LINK253"/>
      <w:r>
        <w:rPr>
          <w:rFonts w:hint="eastAsia" w:ascii="宋体" w:hAnsi="宋体"/>
          <w:bCs/>
          <w:color w:val="auto"/>
          <w:sz w:val="24"/>
          <w:szCs w:val="24"/>
          <w:highlight w:val="none"/>
        </w:rPr>
        <w:t xml:space="preserve">采购人或者</w:t>
      </w:r>
      <w:bookmarkEnd w:id="26"/>
      <w:r>
        <w:rPr>
          <w:rFonts w:hint="eastAsia" w:ascii="宋体" w:hAnsi="宋体"/>
          <w:bCs/>
          <w:color w:val="auto"/>
          <w:sz w:val="24"/>
          <w:szCs w:val="24"/>
          <w:highlight w:val="none"/>
        </w:rPr>
        <w:t xml:space="preserve">采购代理机构（江苏恒鸿建设咨询有限公司）联系解决。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7、</w:t>
      </w:r>
      <w:r>
        <w:rPr>
          <w:rFonts w:hint="eastAsia" w:ascii="宋体" w:hAnsi="宋体"/>
          <w:b/>
          <w:bCs w:val="0"/>
          <w:color w:val="auto"/>
          <w:sz w:val="24"/>
          <w:szCs w:val="24"/>
          <w:highlight w:val="none"/>
          <w:lang w:val="zh-CN"/>
        </w:rPr>
        <w:t xml:space="preserve">招标文件的解释</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27" w:name="OLE_LINK21"/>
      <w:r>
        <w:rPr>
          <w:rFonts w:hint="eastAsia" w:ascii="宋体" w:hAnsi="宋体"/>
          <w:bCs/>
          <w:color w:val="auto"/>
          <w:sz w:val="24"/>
          <w:szCs w:val="24"/>
          <w:highlight w:val="none"/>
        </w:rPr>
        <w:t xml:space="preserve">第四章 评标方法和标准</w:t>
      </w:r>
      <w:bookmarkEnd w:id="27"/>
      <w:r>
        <w:rPr>
          <w:rFonts w:hint="eastAsia" w:ascii="宋体" w:hAnsi="宋体"/>
          <w:bCs/>
          <w:color w:val="auto"/>
          <w:sz w:val="24"/>
          <w:szCs w:val="24"/>
          <w:highlight w:val="none"/>
        </w:rPr>
        <w:t xml:space="preserve">”由</w:t>
      </w:r>
      <w:bookmarkStart w:id="28" w:name="OLE_LINK13"/>
      <w:r>
        <w:rPr>
          <w:rFonts w:hint="eastAsia" w:ascii="宋体" w:hAnsi="宋体"/>
          <w:bCs/>
          <w:color w:val="auto"/>
          <w:sz w:val="24"/>
          <w:szCs w:val="24"/>
          <w:highlight w:val="none"/>
        </w:rPr>
        <w:t xml:space="preserve">采购人负责解释</w:t>
      </w:r>
      <w:bookmarkEnd w:id="28"/>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ascii="宋体" w:hAnsi="宋体"/>
          <w:b/>
          <w:bCs w:val="0"/>
          <w:color w:val="auto"/>
          <w:sz w:val="24"/>
          <w:szCs w:val="24"/>
          <w:highlight w:val="none"/>
          <w:lang w:val="zh-CN"/>
        </w:rPr>
      </w:pPr>
      <w:r>
        <w:rPr>
          <w:rFonts w:hint="eastAsia" w:ascii="宋体" w:hAnsi="宋体"/>
          <w:b/>
          <w:bCs w:val="0"/>
          <w:color w:val="auto"/>
          <w:sz w:val="24"/>
          <w:szCs w:val="24"/>
          <w:highlight w:val="none"/>
        </w:rPr>
        <w:t xml:space="preserve">8、</w:t>
      </w:r>
      <w:r>
        <w:rPr>
          <w:rFonts w:hint="eastAsia" w:ascii="宋体" w:hAnsi="宋体"/>
          <w:b/>
          <w:bCs w:val="0"/>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29"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29"/>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30" w:name="_Hlk151557699"/>
      <w:r>
        <w:rPr>
          <w:rFonts w:hint="eastAsia" w:ascii="宋体" w:hAnsi="宋体"/>
          <w:b/>
          <w:color w:val="auto"/>
          <w:sz w:val="24"/>
          <w:szCs w:val="24"/>
          <w:highlight w:val="none"/>
        </w:rPr>
        <w:t xml:space="preserve">9、</w:t>
      </w:r>
      <w:bookmarkStart w:id="31" w:name="OLE_LINK62"/>
      <w:r>
        <w:rPr>
          <w:rFonts w:hint="eastAsia" w:ascii="宋体" w:hAnsi="宋体"/>
          <w:b/>
          <w:color w:val="auto"/>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lang w:val="zh-CN"/>
        </w:rPr>
      </w:pPr>
      <w:r/>
      <w:bookmarkStart w:id="32" w:name="OLE_LINK20"/>
      <w:r/>
      <w:bookmarkStart w:id="33"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34" w:name="_Hlk151555273"/>
      <w:r/>
      <w:bookmarkStart w:id="35" w:name="_Hlk151448723"/>
      <w:r>
        <w:rPr>
          <w:rFonts w:hint="eastAsia" w:ascii="宋体" w:hAnsi="宋体"/>
          <w:bCs/>
          <w:color w:val="auto"/>
          <w:sz w:val="24"/>
          <w:szCs w:val="24"/>
          <w:highlight w:val="none"/>
        </w:rPr>
        <w:t xml:space="preserve">资格</w:t>
      </w:r>
      <w:bookmarkEnd w:id="32"/>
      <w:r>
        <w:rPr>
          <w:rFonts w:hint="eastAsia" w:ascii="宋体" w:hAnsi="宋体"/>
          <w:bCs/>
          <w:color w:val="auto"/>
          <w:sz w:val="24"/>
          <w:szCs w:val="24"/>
          <w:highlight w:val="none"/>
        </w:rPr>
        <w:t xml:space="preserve">条件</w:t>
      </w:r>
      <w:bookmarkEnd w:id="34"/>
      <w:r/>
      <w:bookmarkStart w:id="36" w:name="_Hlk139968547"/>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①资格声明函：</w:t>
      </w:r>
      <w:bookmarkStart w:id="37" w:name="_Hlk151448601"/>
      <w:r>
        <w:rPr>
          <w:rFonts w:hint="eastAsia" w:ascii="宋体" w:hAnsi="宋体"/>
          <w:b w:val="0"/>
          <w:bCs/>
          <w:color w:val="auto"/>
          <w:sz w:val="24"/>
          <w:szCs w:val="24"/>
          <w:highlight w:val="none"/>
          <w:lang w:val="zh-CN"/>
        </w:rPr>
        <w:t xml:space="preserve">提供《关于资格的声明函》；</w:t>
      </w:r>
      <w:bookmarkEnd w:id="37"/>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②被授权代表身份证明1</w:t>
      </w:r>
      <w:bookmarkStart w:id="38" w:name="_Hlk163378222"/>
      <w:r>
        <w:rPr>
          <w:rFonts w:hint="eastAsia" w:ascii="宋体" w:hAnsi="宋体"/>
          <w:b/>
          <w:bCs w:val="0"/>
          <w:color w:val="auto"/>
          <w:sz w:val="24"/>
          <w:szCs w:val="24"/>
          <w:highlight w:val="none"/>
          <w:lang w:val="zh-CN"/>
        </w:rPr>
        <w:t xml:space="preserve">（授权委托书）</w:t>
      </w:r>
      <w:bookmarkEnd w:id="38"/>
      <w:r>
        <w:rPr>
          <w:rFonts w:hint="eastAsia" w:ascii="宋体" w:hAnsi="宋体"/>
          <w:b/>
          <w:bCs w:val="0"/>
          <w:color w:val="auto"/>
          <w:sz w:val="24"/>
          <w:szCs w:val="24"/>
          <w:highlight w:val="none"/>
          <w:lang w:val="zh-CN"/>
        </w:rPr>
        <w:t xml:space="preserve">：</w:t>
      </w:r>
      <w:r>
        <w:rPr>
          <w:rFonts w:hint="eastAsia" w:ascii="宋体" w:hAnsi="宋体"/>
          <w:b w:val="0"/>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③被授权代表身份证明2（社保）：</w:t>
      </w:r>
      <w:bookmarkStart w:id="39" w:name="_Hlk155260749"/>
      <w:r>
        <w:rPr>
          <w:rFonts w:hint="eastAsia" w:ascii="宋体" w:hAnsi="宋体"/>
          <w:b w:val="0"/>
          <w:bCs/>
          <w:color w:val="auto"/>
          <w:sz w:val="24"/>
          <w:szCs w:val="24"/>
          <w:highlight w:val="none"/>
          <w:lang w:val="zh-CN"/>
        </w:rPr>
        <w:t xml:space="preserve">提供投标人为本项目被授权代表缴纳的近六个月内任意一个月份的社保证明</w:t>
      </w:r>
      <w:bookmarkEnd w:id="39"/>
      <w:r>
        <w:rPr>
          <w:rFonts w:hint="eastAsia" w:ascii="宋体" w:hAnsi="宋体"/>
          <w:b w:val="0"/>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④具有独立承担民事责任的能力：</w:t>
      </w:r>
      <w:r>
        <w:rPr>
          <w:rFonts w:hint="eastAsia" w:ascii="宋体" w:hAnsi="宋体"/>
          <w:b w:val="0"/>
          <w:bCs/>
          <w:color w:val="auto"/>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⑤具有良好的商业信誉和健全的财务会计制度：</w:t>
      </w:r>
      <w:r>
        <w:rPr>
          <w:rFonts w:hint="eastAsia" w:ascii="宋体" w:hAnsi="宋体"/>
          <w:b w:val="0"/>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⑥有依法缴纳税收的良好记录：</w:t>
      </w:r>
      <w:r>
        <w:rPr>
          <w:rFonts w:hint="eastAsia" w:ascii="宋体" w:hAnsi="宋体"/>
          <w:b w:val="0"/>
          <w:bCs/>
          <w:color w:val="auto"/>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⑦有依法缴纳社会保障资金的良好记录：</w:t>
      </w:r>
      <w:r>
        <w:rPr>
          <w:rFonts w:hint="eastAsia" w:ascii="宋体" w:hAnsi="宋体"/>
          <w:b w:val="0"/>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⑧无不良信用记录：</w:t>
      </w:r>
      <w:r>
        <w:rPr>
          <w:rFonts w:hint="eastAsia" w:ascii="宋体" w:hAnsi="宋体" w:cs="宋体"/>
          <w:b w:val="0"/>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 w:val="0"/>
          <w:bCs/>
          <w:color w:val="auto"/>
          <w:sz w:val="24"/>
          <w:szCs w:val="24"/>
          <w:highlight w:val="none"/>
          <w:lang w:val="zh-CN"/>
        </w:rPr>
        <w:t xml:space="preserve">；（</w:t>
      </w:r>
      <w:r>
        <w:rPr>
          <w:rFonts w:ascii="宋体" w:hAnsi="宋体"/>
          <w:b w:val="0"/>
          <w:bCs/>
          <w:color w:val="auto"/>
          <w:sz w:val="24"/>
          <w:szCs w:val="24"/>
          <w:highlight w:val="none"/>
          <w:lang w:val="zh-CN"/>
        </w:rPr>
        <w:t xml:space="preserve">若投标人企业信息已录入以上网站的，</w:t>
      </w:r>
      <w:r>
        <w:rPr>
          <w:rFonts w:hint="eastAsia" w:ascii="宋体" w:hAnsi="宋体"/>
          <w:b w:val="0"/>
          <w:bCs/>
          <w:color w:val="auto"/>
          <w:sz w:val="24"/>
          <w:szCs w:val="24"/>
          <w:highlight w:val="none"/>
          <w:lang w:val="zh-CN"/>
        </w:rPr>
        <w:t xml:space="preserve">无需提供相关证明材料</w:t>
      </w:r>
      <w:r>
        <w:rPr>
          <w:rFonts w:ascii="宋体" w:hAnsi="宋体"/>
          <w:b w:val="0"/>
          <w:bCs/>
          <w:color w:val="auto"/>
          <w:sz w:val="24"/>
          <w:szCs w:val="24"/>
          <w:highlight w:val="none"/>
          <w:lang w:val="zh-CN"/>
        </w:rPr>
        <w:t xml:space="preserve">；</w:t>
      </w:r>
      <w:r>
        <w:rPr>
          <w:rFonts w:hint="eastAsia" w:ascii="宋体" w:hAnsi="宋体"/>
          <w:b w:val="0"/>
          <w:bCs/>
          <w:color w:val="auto"/>
          <w:sz w:val="24"/>
          <w:szCs w:val="24"/>
          <w:highlight w:val="none"/>
          <w:lang w:val="zh-CN"/>
        </w:rPr>
        <w:t xml:space="preserve">若投标人企业信息</w:t>
      </w:r>
      <w:r>
        <w:rPr>
          <w:rFonts w:ascii="宋体" w:hAnsi="宋体"/>
          <w:b w:val="0"/>
          <w:bCs/>
          <w:color w:val="auto"/>
          <w:sz w:val="24"/>
          <w:szCs w:val="24"/>
          <w:highlight w:val="none"/>
          <w:lang w:val="zh-CN"/>
        </w:rPr>
        <w:t xml:space="preserve">未</w:t>
      </w:r>
      <w:r>
        <w:rPr>
          <w:rFonts w:hint="eastAsia" w:ascii="宋体" w:hAnsi="宋体"/>
          <w:b w:val="0"/>
          <w:bCs/>
          <w:color w:val="auto"/>
          <w:sz w:val="24"/>
          <w:szCs w:val="24"/>
          <w:highlight w:val="none"/>
          <w:lang w:val="zh-CN"/>
        </w:rPr>
        <w:t xml:space="preserve">录入以上网站的，以投标</w:t>
      </w:r>
      <w:bookmarkStart w:id="40" w:name="_Hlk139976635"/>
      <w:r>
        <w:rPr>
          <w:rFonts w:hint="eastAsia" w:ascii="宋体" w:hAnsi="宋体"/>
          <w:b w:val="0"/>
          <w:bCs/>
          <w:color w:val="auto"/>
          <w:sz w:val="24"/>
          <w:szCs w:val="24"/>
          <w:highlight w:val="none"/>
          <w:lang w:val="zh-CN"/>
        </w:rPr>
        <w:t xml:space="preserve">人提供的资格声明函中作出的无不良信用记录承诺为准</w:t>
      </w:r>
      <w:bookmarkEnd w:id="40"/>
      <w:r>
        <w:rPr>
          <w:rFonts w:hint="eastAsia" w:ascii="宋体" w:hAnsi="宋体"/>
          <w:b w:val="0"/>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bookmarkStart w:id="41" w:name="_Hlk151448642"/>
      <w:r>
        <w:rPr>
          <w:rFonts w:hint="eastAsia" w:ascii="宋体" w:hAnsi="宋体"/>
          <w:b/>
          <w:bCs w:val="0"/>
          <w:color w:val="auto"/>
          <w:sz w:val="24"/>
          <w:szCs w:val="24"/>
          <w:highlight w:val="none"/>
          <w:lang w:val="zh-CN"/>
        </w:rPr>
        <w:t xml:space="preserve">⑨联合体：</w:t>
      </w:r>
      <w:r>
        <w:rPr>
          <w:rFonts w:hint="eastAsia" w:ascii="宋体" w:hAnsi="宋体"/>
          <w:b w:val="0"/>
          <w:bCs/>
          <w:color w:val="auto"/>
          <w:sz w:val="24"/>
          <w:szCs w:val="24"/>
          <w:highlight w:val="none"/>
          <w:lang w:val="zh-CN"/>
        </w:rPr>
        <w:t xml:space="preserve">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ascii="宋体" w:hAnsi="宋体"/>
          <w:b w:val="0"/>
          <w:bCs/>
          <w:color w:val="auto"/>
          <w:sz w:val="24"/>
          <w:szCs w:val="24"/>
          <w:highlight w:val="none"/>
          <w:lang w:val="zh-CN"/>
        </w:rPr>
      </w:pPr>
      <w:r>
        <w:rPr>
          <w:rFonts w:hint="eastAsia" w:ascii="宋体" w:hAnsi="宋体"/>
          <w:b/>
          <w:bCs w:val="0"/>
          <w:color w:val="auto"/>
          <w:sz w:val="24"/>
          <w:szCs w:val="24"/>
          <w:highlight w:val="none"/>
          <w:lang w:val="zh-CN"/>
        </w:rPr>
        <w:t xml:space="preserve">⑩分包：</w:t>
      </w:r>
      <w:r>
        <w:rPr>
          <w:rFonts w:hint="eastAsia" w:ascii="宋体" w:hAnsi="宋体"/>
          <w:b w:val="0"/>
          <w:bCs/>
          <w:color w:val="auto"/>
          <w:sz w:val="24"/>
          <w:szCs w:val="24"/>
          <w:highlight w:val="none"/>
          <w:lang w:val="zh-CN"/>
        </w:rPr>
        <w:t xml:space="preserve">如采购人要求分包或采购人允许分包且投标人有分包意向的，应提供有效的分包情况说明，否则无需提供；</w:t>
      </w:r>
      <w:r/>
    </w:p>
    <w:p>
      <w:pPr>
        <w:ind w:firstLine="480"/>
        <w:jc w:val="left"/>
        <w:keepLines w:val="0"/>
        <w:keepNext w:val="0"/>
        <w:pageBreakBefore w:val="0"/>
        <w:spacing w:line="360" w:lineRule="auto"/>
        <w:widowControl w:val="off"/>
        <w:tabs>
          <w:tab w:val="left" w:pos="0" w:leader="none"/>
          <w:tab w:val="left" w:pos="255" w:leader="none"/>
        </w:tabs>
        <w:rPr>
          <w:rFonts w:ascii="宋体" w:hAnsi="宋体"/>
          <w:bCs/>
          <w:color w:val="auto"/>
          <w:sz w:val="24"/>
          <w:szCs w:val="24"/>
          <w:highlight w:val="none"/>
          <w:lang w:val="zh-CN"/>
        </w:rPr>
      </w:pPr>
      <w:r>
        <w:rPr>
          <w:rFonts w:ascii="Cambria Math" w:hAnsi="Cambria Math" w:cs="Cambria Math"/>
          <w:b/>
          <w:bCs w:val="0"/>
          <w:color w:val="auto"/>
          <w:sz w:val="24"/>
          <w:szCs w:val="24"/>
          <w:highlight w:val="none"/>
          <w:lang w:val="zh-CN"/>
        </w:rPr>
        <w:t xml:space="preserve">⑪</w:t>
      </w:r>
      <w:r>
        <w:rPr>
          <w:rFonts w:hint="eastAsia" w:ascii="宋体" w:hAnsi="宋体"/>
          <w:b/>
          <w:bCs w:val="0"/>
          <w:color w:val="auto"/>
          <w:sz w:val="24"/>
          <w:szCs w:val="24"/>
          <w:highlight w:val="none"/>
          <w:lang w:val="zh-CN"/>
        </w:rPr>
        <w:t xml:space="preserve">中小企业声明：</w:t>
      </w:r>
      <w:r>
        <w:rPr>
          <w:rFonts w:hint="eastAsia" w:ascii="宋体" w:hAnsi="宋体"/>
          <w:b w:val="0"/>
          <w:bCs/>
          <w:color w:val="auto"/>
          <w:sz w:val="24"/>
          <w:szCs w:val="24"/>
          <w:highlight w:val="none"/>
          <w:lang w:val="zh-CN"/>
        </w:rPr>
        <w:t xml:space="preserve">如</w:t>
      </w:r>
      <w:r>
        <w:rPr>
          <w:rFonts w:hint="eastAsia" w:ascii="宋体" w:hAnsi="宋体"/>
          <w:bCs/>
          <w:color w:val="auto"/>
          <w:sz w:val="24"/>
          <w:szCs w:val="24"/>
          <w:highlight w:val="none"/>
          <w:lang w:val="zh-CN"/>
        </w:rPr>
        <w:t xml:space="preserve">专门面向中小企业采购的，投标人应提供有效的《中小企业声明函》或《残疾人福利性单位声明函》或监狱企业的证明文件，否则此处无需提供； </w:t>
      </w:r>
      <w:r/>
    </w:p>
    <w:p>
      <w:pPr>
        <w:ind w:left="42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ascii="Cambria Math" w:hAnsi="Cambria Math" w:cs="Cambria Math"/>
          <w:b/>
          <w:bCs w:val="0"/>
          <w:color w:val="auto"/>
          <w:sz w:val="24"/>
          <w:szCs w:val="24"/>
          <w:highlight w:val="none"/>
          <w:lang w:val="zh-CN"/>
        </w:rPr>
        <w:t xml:space="preserve">⑫</w:t>
      </w:r>
      <w:r>
        <w:rPr>
          <w:rFonts w:hint="eastAsia" w:ascii="宋体" w:hAnsi="宋体" w:cs="宋体"/>
          <w:b/>
          <w:bCs w:val="0"/>
          <w:color w:val="auto"/>
          <w:sz w:val="24"/>
          <w:szCs w:val="24"/>
          <w:highlight w:val="none"/>
        </w:rPr>
        <w:t xml:space="preserve">特定资格要求</w:t>
      </w:r>
      <w:r>
        <w:rPr>
          <w:rFonts w:hint="eastAsia" w:ascii="宋体" w:hAnsi="宋体"/>
          <w:b/>
          <w:bCs w:val="0"/>
          <w:color w:val="auto"/>
          <w:sz w:val="24"/>
          <w:szCs w:val="24"/>
          <w:highlight w:val="none"/>
          <w:lang w:val="zh-CN"/>
        </w:rPr>
        <w:t xml:space="preserve">：</w:t>
      </w:r>
      <w:bookmarkEnd w:id="41"/>
      <w:r/>
      <w:bookmarkStart w:id="42" w:name="OLE_LINK114"/>
      <w:r>
        <w:rPr>
          <w:rFonts w:hint="eastAsia" w:ascii="宋体" w:hAnsi="宋体" w:cs="宋体"/>
          <w:bCs/>
          <w:color w:val="auto"/>
          <w:sz w:val="24"/>
          <w:szCs w:val="24"/>
          <w:highlight w:val="none"/>
        </w:rPr>
        <w:t xml:space="preserve">供应商具</w:t>
      </w:r>
      <w:r>
        <w:rPr>
          <w:rFonts w:hint="eastAsia" w:ascii="宋体" w:hAnsi="宋体" w:eastAsia="宋体" w:cs="宋体"/>
          <w:bCs/>
          <w:color w:val="auto"/>
          <w:sz w:val="24"/>
          <w:szCs w:val="24"/>
          <w:highlight w:val="none"/>
        </w:rPr>
        <w:t xml:space="preserve">有有效期内的食品经营许可证</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注：投标人具备履行合同所必需的设备和专业技术能力在资格声明函中作出承诺；</w:t>
      </w:r>
      <w:bookmarkStart w:id="43" w:name="_Hlk160698807"/>
      <w:r>
        <w:rPr>
          <w:rFonts w:hint="eastAsia" w:ascii="宋体" w:hAnsi="宋体" w:eastAsia="宋体" w:cs="Times New Roman"/>
          <w:bCs/>
          <w:color w:val="auto"/>
          <w:sz w:val="24"/>
          <w:szCs w:val="24"/>
          <w:highlight w:val="none"/>
          <w:lang w:val="zh-CN"/>
        </w:rPr>
        <w:t xml:space="preserve">资格声明函中的较大数额罚款的认定按相关文件规定执行，</w:t>
      </w:r>
      <w:bookmarkEnd w:id="43"/>
      <w:r>
        <w:rPr>
          <w:rFonts w:hint="eastAsia" w:ascii="宋体" w:hAnsi="宋体" w:eastAsia="宋体" w:cs="Times New Roman"/>
          <w:bCs/>
          <w:color w:val="auto"/>
          <w:sz w:val="24"/>
          <w:szCs w:val="24"/>
          <w:highlight w:val="none"/>
          <w:lang w:val="zh-CN"/>
        </w:rPr>
        <w:t xml:space="preserve">前三年是从提交投标文件截止日（含）向前推算，一年按3</w:t>
      </w:r>
      <w:r>
        <w:rPr>
          <w:rFonts w:ascii="宋体" w:hAnsi="宋体" w:eastAsia="宋体" w:cs="Times New Roman"/>
          <w:bCs/>
          <w:color w:val="auto"/>
          <w:sz w:val="24"/>
          <w:szCs w:val="24"/>
          <w:highlight w:val="none"/>
          <w:lang w:val="zh-CN"/>
        </w:rPr>
        <w:t xml:space="preserve">65</w:t>
      </w:r>
      <w:r>
        <w:rPr>
          <w:rFonts w:hint="eastAsia" w:ascii="宋体" w:hAnsi="宋体" w:eastAsia="宋体" w:cs="Times New Roman"/>
          <w:bCs/>
          <w:color w:val="auto"/>
          <w:sz w:val="24"/>
          <w:szCs w:val="24"/>
          <w:highlight w:val="none"/>
          <w:lang w:val="zh-CN"/>
        </w:rPr>
        <w:t xml:space="preserve">天计；以上近六个月、近十二个月是从提交投标文件截止日向前推算（不含投标文件提交截止当月）。</w:t>
      </w:r>
      <w:bookmarkEnd w:id="35"/>
      <w:r/>
      <w:bookmarkEnd w:id="36"/>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44" w:name="_Hlk151555369"/>
      <w:r>
        <w:rPr>
          <w:rFonts w:hint="eastAsia" w:ascii="宋体" w:hAnsi="宋体"/>
          <w:bCs/>
          <w:color w:val="auto"/>
          <w:sz w:val="24"/>
          <w:szCs w:val="24"/>
          <w:highlight w:val="none"/>
        </w:rPr>
        <w:t xml:space="preserve">符合条件</w:t>
      </w:r>
      <w:bookmarkEnd w:id="44"/>
      <w:r/>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45"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45"/>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②明细报价表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ascii="宋体" w:hAnsi="宋体"/>
          <w:bCs/>
          <w:color w:val="auto"/>
          <w:sz w:val="24"/>
          <w:szCs w:val="24"/>
          <w:highlight w:val="none"/>
        </w:rPr>
        <w:t xml:space="preserve">项目技术要求偏离表</w:t>
      </w:r>
      <w:r/>
    </w:p>
    <w:p>
      <w:pPr>
        <w:pStyle w:val="1052"/>
        <w:ind w:left="400"/>
        <w:spacing w:before="0" w:beforeAutospacing="0" w:after="0" w:afterAutospacing="0" w:line="360" w:lineRule="auto"/>
        <w:tabs>
          <w:tab w:val="left" w:pos="0" w:leader="none"/>
          <w:tab w:val="left" w:pos="255" w:leader="none"/>
        </w:tabs>
        <w:rPr>
          <w:color w:val="auto"/>
          <w:highlight w:val="none"/>
        </w:rPr>
      </w:pPr>
      <w:r>
        <w:rPr>
          <w:rFonts w:hint="eastAsia" w:ascii="宋体" w:hAnsi="宋体" w:cs="宋体"/>
          <w:color w:val="auto"/>
          <w:szCs w:val="24"/>
          <w:highlight w:val="none"/>
        </w:rPr>
        <w:t xml:space="preserve">④</w:t>
      </w:r>
      <w:r>
        <w:rPr>
          <w:rFonts w:hint="eastAsia" w:ascii="宋体" w:hAnsi="宋体"/>
          <w:color w:val="auto"/>
          <w:szCs w:val="24"/>
          <w:highlight w:val="none"/>
          <w:lang w:val="zh-CN"/>
        </w:rPr>
        <w:t xml:space="preserve">项目人员配置清单</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其他相关材料</w:t>
      </w:r>
      <w:bookmarkEnd w:id="31"/>
      <w:r/>
      <w:bookmarkEnd w:id="33"/>
      <w:r/>
      <w:bookmarkEnd w:id="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auto"/>
          <w:sz w:val="24"/>
          <w:szCs w:val="24"/>
          <w:highlight w:val="none"/>
        </w:rPr>
        <w:t xml:space="preserve">不需要缴纳社会保障资金</w:t>
      </w:r>
      <w:bookmarkEnd w:id="46"/>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r/>
    </w:p>
    <w:p>
      <w:pPr>
        <w:ind w:firstLine="480"/>
        <w:jc w:val="left"/>
        <w:spacing w:line="360" w:lineRule="auto"/>
        <w:rPr>
          <w:rFonts w:ascii="宋体" w:hAnsi="宋体"/>
          <w:b/>
          <w:bCs w:val="0"/>
          <w:color w:val="auto"/>
          <w:sz w:val="24"/>
          <w:szCs w:val="24"/>
          <w:highlight w:val="none"/>
        </w:rPr>
      </w:pPr>
      <w:r/>
      <w:bookmarkStart w:id="47" w:name="OLE_LINK219"/>
      <w:r>
        <w:rPr>
          <w:rFonts w:hint="eastAsia" w:ascii="宋体" w:hAnsi="宋体"/>
          <w:b/>
          <w:bCs w:val="0"/>
          <w:color w:val="auto"/>
          <w:sz w:val="24"/>
          <w:szCs w:val="24"/>
          <w:highlight w:val="none"/>
        </w:rPr>
        <w:t xml:space="preserve">10、</w:t>
      </w:r>
      <w:bookmarkStart w:id="48" w:name="_Toc2248"/>
      <w:r/>
      <w:bookmarkStart w:id="49" w:name="_Toc23231"/>
      <w:r/>
      <w:bookmarkStart w:id="50" w:name="_Toc520356155"/>
      <w:r/>
      <w:bookmarkStart w:id="51" w:name="_Toc515647770"/>
      <w:r/>
      <w:bookmarkStart w:id="52" w:name="_Toc19624"/>
      <w:r>
        <w:rPr>
          <w:rFonts w:hint="eastAsia" w:ascii="宋体" w:hAnsi="宋体"/>
          <w:b/>
          <w:bCs w:val="0"/>
          <w:color w:val="auto"/>
          <w:sz w:val="24"/>
          <w:szCs w:val="24"/>
          <w:highlight w:val="none"/>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3" w:name="OLE_LINK204"/>
      <w:r>
        <w:rPr>
          <w:rFonts w:hint="eastAsia" w:ascii="宋体" w:hAnsi="宋体"/>
          <w:bCs/>
          <w:color w:val="auto"/>
          <w:sz w:val="24"/>
          <w:szCs w:val="24"/>
          <w:highlight w:val="none"/>
          <w:lang w:val="zh-CN"/>
        </w:rPr>
        <w:t xml:space="preserve">。</w:t>
      </w:r>
      <w:bookmarkEnd w:id="5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cs="宋体"/>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cs="宋体"/>
          <w:color w:val="auto"/>
          <w:sz w:val="24"/>
          <w:szCs w:val="24"/>
          <w:highlight w:val="none"/>
        </w:rPr>
        <w:t xml:space="preserve">每种服务及货物只能有一个投标报价。采购人不接受具有附加条件的报价</w:t>
      </w:r>
      <w:r>
        <w:rPr>
          <w:rFonts w:hint="eastAsia" w:ascii="宋体" w:hAnsi="宋体"/>
          <w:bCs/>
          <w:color w:val="auto"/>
          <w:sz w:val="24"/>
          <w:szCs w:val="24"/>
          <w:highlight w:val="none"/>
          <w:lang w:val="zh-CN"/>
        </w:rPr>
        <w:t xml:space="preserve">。</w:t>
      </w:r>
      <w:bookmarkEnd w:id="47"/>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bookmarkStart w:id="54"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55"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bookmarkStart w:id="56"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55"/>
      <w:r/>
      <w:bookmarkEnd w:id="56"/>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2</w:t>
      </w:r>
      <w:r>
        <w:rPr>
          <w:rFonts w:hint="eastAsia" w:ascii="宋体" w:hAnsi="宋体"/>
          <w:b/>
          <w:bCs w:val="0"/>
          <w:color w:val="auto"/>
          <w:sz w:val="24"/>
          <w:szCs w:val="24"/>
          <w:highlight w:val="none"/>
        </w:rPr>
        <w:t xml:space="preserve">、</w:t>
      </w:r>
      <w:bookmarkStart w:id="57" w:name="_Hlk131926146"/>
      <w:r>
        <w:rPr>
          <w:rFonts w:ascii="宋体" w:hAnsi="宋体"/>
          <w:b/>
          <w:bCs w:val="0"/>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ind w:firstLine="480"/>
        <w:jc w:val="left"/>
        <w:spacing w:line="360" w:lineRule="auto"/>
        <w:rPr>
          <w:rFonts w:ascii="宋体" w:hAnsi="宋体"/>
          <w:bCs/>
          <w:color w:val="auto"/>
          <w:sz w:val="24"/>
          <w:szCs w:val="24"/>
          <w:highlight w:val="none"/>
        </w:rPr>
      </w:pPr>
      <w:r/>
      <w:bookmarkStart w:id="58" w:name="OLE_LINK124"/>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3</w:t>
      </w:r>
      <w:r>
        <w:rPr>
          <w:rFonts w:hint="eastAsia" w:ascii="宋体" w:hAnsi="宋体"/>
          <w:b/>
          <w:bCs w:val="0"/>
          <w:color w:val="auto"/>
          <w:sz w:val="24"/>
          <w:szCs w:val="24"/>
          <w:highlight w:val="none"/>
        </w:rPr>
        <w:t xml:space="preserve">、投标文件的拒收：</w:t>
      </w:r>
      <w:bookmarkStart w:id="59" w:name="_Hlk151449127"/>
      <w:r/>
      <w:bookmarkStart w:id="60"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auto"/>
          <w:sz w:val="24"/>
          <w:szCs w:val="24"/>
          <w:highlight w:val="none"/>
        </w:rPr>
        <w:t xml:space="preserve">。</w:t>
      </w:r>
      <w:bookmarkEnd w:id="54"/>
      <w:r/>
      <w:bookmarkEnd w:id="58"/>
      <w:r/>
      <w:bookmarkEnd w:id="60"/>
      <w:r/>
      <w:bookmarkEnd w:id="61"/>
      <w:r/>
      <w:r/>
    </w:p>
    <w:p>
      <w:pPr>
        <w:ind w:firstLine="480"/>
        <w:jc w:val="left"/>
        <w:spacing w:line="360" w:lineRule="auto"/>
        <w:rPr>
          <w:rFonts w:ascii="宋体" w:hAnsi="宋体"/>
          <w:b/>
          <w:bCs w:val="0"/>
          <w:color w:val="auto"/>
          <w:sz w:val="24"/>
          <w:szCs w:val="24"/>
          <w:highlight w:val="none"/>
        </w:rPr>
      </w:pPr>
      <w:r/>
      <w:bookmarkStart w:id="62" w:name="OLE_LINK94"/>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4</w:t>
      </w:r>
      <w:r>
        <w:rPr>
          <w:rFonts w:hint="eastAsia" w:ascii="宋体" w:hAnsi="宋体"/>
          <w:b/>
          <w:bCs w:val="0"/>
          <w:color w:val="auto"/>
          <w:sz w:val="24"/>
          <w:szCs w:val="24"/>
          <w:highlight w:val="none"/>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63" w:name="OLE_LINK227"/>
      <w:r>
        <w:rPr>
          <w:rFonts w:hint="eastAsia" w:ascii="宋体" w:hAnsi="宋体"/>
          <w:bCs/>
          <w:color w:val="auto"/>
          <w:sz w:val="24"/>
          <w:szCs w:val="28"/>
          <w:highlight w:val="none"/>
        </w:rPr>
        <w:t xml:space="preserve">如</w:t>
      </w:r>
      <w:bookmarkStart w:id="64" w:name="OLE_LINK45"/>
      <w:r>
        <w:rPr>
          <w:rFonts w:hint="eastAsia" w:ascii="宋体" w:hAnsi="宋体"/>
          <w:bCs/>
          <w:color w:val="auto"/>
          <w:sz w:val="24"/>
          <w:szCs w:val="28"/>
          <w:highlight w:val="none"/>
        </w:rPr>
        <w:t xml:space="preserve">采购人、</w:t>
      </w:r>
      <w:bookmarkEnd w:id="64"/>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17、投标文件的</w:t>
      </w:r>
      <w:bookmarkStart w:id="65" w:name="OLE_LINK260"/>
      <w:r>
        <w:rPr>
          <w:rFonts w:hint="eastAsia" w:ascii="宋体" w:hAnsi="宋体"/>
          <w:b/>
          <w:bCs w:val="0"/>
          <w:color w:val="auto"/>
          <w:sz w:val="24"/>
          <w:szCs w:val="24"/>
          <w:highlight w:val="none"/>
        </w:rPr>
        <w:t xml:space="preserve">补充、修改或者撤回</w:t>
      </w:r>
      <w:bookmarkEnd w:id="6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6" w:name="OLE_LINK228"/>
      <w:r>
        <w:rPr>
          <w:rFonts w:hint="eastAsia" w:ascii="宋体" w:hAnsi="宋体"/>
          <w:bCs/>
          <w:color w:val="auto"/>
          <w:sz w:val="24"/>
          <w:szCs w:val="24"/>
          <w:highlight w:val="none"/>
        </w:rPr>
        <w:t xml:space="preserve">在投标截止时间之后，</w:t>
      </w:r>
      <w:bookmarkStart w:id="67" w:name="_Hlk128404679"/>
      <w:r>
        <w:rPr>
          <w:rFonts w:hint="eastAsia" w:ascii="宋体" w:hAnsi="宋体"/>
          <w:bCs/>
          <w:color w:val="auto"/>
          <w:sz w:val="24"/>
          <w:szCs w:val="24"/>
          <w:highlight w:val="none"/>
        </w:rPr>
        <w:t xml:space="preserve">采购人、采购代理机构、评标委员会不接受</w:t>
      </w:r>
      <w:bookmarkEnd w:id="67"/>
      <w:r>
        <w:rPr>
          <w:rFonts w:hint="eastAsia" w:ascii="宋体" w:hAnsi="宋体"/>
          <w:bCs/>
          <w:color w:val="auto"/>
          <w:sz w:val="24"/>
          <w:szCs w:val="24"/>
          <w:highlight w:val="none"/>
        </w:rPr>
        <w:t xml:space="preserve">投标人主动对其投标文件做任何</w:t>
      </w:r>
      <w:bookmarkStart w:id="68" w:name="OLE_LINK54"/>
      <w:r>
        <w:rPr>
          <w:rFonts w:hint="eastAsia" w:ascii="宋体" w:hAnsi="宋体"/>
          <w:bCs/>
          <w:color w:val="auto"/>
          <w:sz w:val="24"/>
          <w:szCs w:val="24"/>
          <w:highlight w:val="none"/>
        </w:rPr>
        <w:t xml:space="preserve">补充、</w:t>
      </w:r>
      <w:bookmarkEnd w:id="68"/>
      <w:r>
        <w:rPr>
          <w:rFonts w:hint="eastAsia" w:ascii="宋体" w:hAnsi="宋体"/>
          <w:bCs/>
          <w:color w:val="auto"/>
          <w:sz w:val="24"/>
          <w:szCs w:val="24"/>
          <w:highlight w:val="none"/>
        </w:rPr>
        <w:t xml:space="preserve">修改</w:t>
      </w:r>
      <w:bookmarkEnd w:id="66"/>
      <w:r>
        <w:rPr>
          <w:rFonts w:hint="eastAsia" w:ascii="宋体" w:hAnsi="宋体"/>
          <w:bCs/>
          <w:color w:val="auto"/>
          <w:sz w:val="24"/>
          <w:szCs w:val="24"/>
          <w:highlight w:val="none"/>
        </w:rPr>
        <w:t xml:space="preserve">。</w:t>
      </w:r>
      <w:r/>
    </w:p>
    <w:p>
      <w:pPr>
        <w:jc w:val="left"/>
        <w:spacing w:line="360" w:lineRule="auto"/>
        <w:rPr>
          <w:rFonts w:ascii="宋体" w:hAnsi="宋体"/>
          <w:b/>
          <w:bCs w:val="0"/>
          <w:color w:val="auto"/>
          <w:sz w:val="24"/>
          <w:szCs w:val="24"/>
          <w:highlight w:val="none"/>
          <w:lang w:val="zh-CN"/>
        </w:rPr>
      </w:pPr>
      <w:r>
        <w:rPr>
          <w:rFonts w:hint="eastAsia" w:ascii="宋体" w:hAnsi="宋体"/>
          <w:b/>
          <w:bCs w:val="0"/>
          <w:color w:val="auto"/>
          <w:sz w:val="24"/>
          <w:szCs w:val="24"/>
          <w:highlight w:val="none"/>
        </w:rPr>
        <w:t xml:space="preserve">    18、</w:t>
      </w:r>
      <w:r>
        <w:rPr>
          <w:rFonts w:hint="eastAsia" w:ascii="宋体" w:hAnsi="宋体"/>
          <w:b/>
          <w:bCs w:val="0"/>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69" w:name="OLE_LINK137"/>
      <w:r>
        <w:rPr>
          <w:rFonts w:hint="eastAsia" w:ascii="宋体" w:hAnsi="宋体" w:cs="宋体"/>
          <w:bCs/>
          <w:color w:val="auto"/>
          <w:sz w:val="24"/>
          <w:szCs w:val="24"/>
          <w:highlight w:val="none"/>
          <w:lang w:val="zh-CN"/>
        </w:rPr>
        <w:t xml:space="preserve">（含虚假承诺）</w:t>
      </w:r>
      <w:bookmarkEnd w:id="69"/>
      <w:r>
        <w:rPr>
          <w:rFonts w:hint="eastAsia" w:ascii="宋体" w:hAnsi="宋体" w:cs="宋体"/>
          <w:bCs/>
          <w:color w:val="auto"/>
          <w:sz w:val="24"/>
          <w:szCs w:val="24"/>
          <w:highlight w:val="none"/>
          <w:lang w:val="zh-CN"/>
        </w:rPr>
        <w:t xml:space="preserve">的；</w:t>
      </w:r>
      <w:r/>
    </w:p>
    <w:p>
      <w:pPr>
        <w:numPr>
          <w:ilvl w:val="0"/>
          <w:numId w:val="0"/>
        </w:numPr>
        <w:ind w:firstLine="480"/>
        <w:spacing w:line="360" w:lineRule="auto"/>
        <w:tabs>
          <w:tab w:val="left"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70"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auto"/>
          <w:sz w:val="24"/>
          <w:szCs w:val="24"/>
          <w:highlight w:val="none"/>
          <w:lang w:val="zh-CN"/>
        </w:rPr>
        <w:t xml:space="preserve">；</w:t>
      </w:r>
      <w:r/>
    </w:p>
    <w:p>
      <w:pPr>
        <w:numPr>
          <w:ilvl w:val="0"/>
          <w:numId w:val="6"/>
        </w:numPr>
        <w:jc w:val="left"/>
        <w:spacing w:line="360" w:lineRule="auto"/>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40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评标委员会启动异常低价投标（响应）审查的情形和具体要求，包括：</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1、评审过程中出现下列情形之一的，评标委员会应当启动异常低价投标（响应）审查程序：</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6"/>
        </w:numPr>
        <w:jc w:val="left"/>
        <w:spacing w:line="360" w:lineRule="auto"/>
        <w:tabs>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numPr>
          <w:ilvl w:val="0"/>
          <w:numId w:val="8"/>
        </w:num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联合体投标、</w:t>
      </w:r>
      <w:r>
        <w:rPr>
          <w:rFonts w:hint="eastAsia" w:ascii="宋体" w:hAnsi="宋体" w:cs="宋体"/>
          <w:b/>
          <w:bCs w:val="0"/>
          <w:color w:val="auto"/>
          <w:sz w:val="24"/>
          <w:szCs w:val="24"/>
          <w:highlight w:val="none"/>
        </w:rPr>
        <w:t xml:space="preserve">中标后分包</w:t>
      </w:r>
      <w:r/>
    </w:p>
    <w:p>
      <w:pPr>
        <w:ind w:firstLine="480"/>
        <w:jc w:val="left"/>
        <w:spacing w:line="360" w:lineRule="auto"/>
        <w:rPr>
          <w:rFonts w:ascii="宋体" w:hAnsi="宋体"/>
          <w:b/>
          <w:bCs w:val="0"/>
          <w:color w:val="auto"/>
          <w:sz w:val="24"/>
          <w:szCs w:val="24"/>
          <w:highlight w:val="none"/>
        </w:rPr>
      </w:pPr>
      <w:r/>
      <w:bookmarkStart w:id="71" w:name="_Hlk151449361"/>
      <w:r/>
      <w:bookmarkStart w:id="72" w:name="OLE_LINK96"/>
      <w:r>
        <w:rPr>
          <w:rFonts w:hint="eastAsia" w:ascii="宋体" w:hAnsi="宋体"/>
          <w:b/>
          <w:bCs w:val="0"/>
          <w:color w:val="auto"/>
          <w:sz w:val="24"/>
          <w:szCs w:val="24"/>
          <w:highlight w:val="none"/>
        </w:rPr>
        <w:t xml:space="preserve">19、</w:t>
      </w:r>
      <w:bookmarkStart w:id="73" w:name="_Hlk151562826"/>
      <w:r>
        <w:rPr>
          <w:rFonts w:hint="eastAsia" w:ascii="宋体" w:hAnsi="宋体"/>
          <w:b/>
          <w:bCs w:val="0"/>
          <w:color w:val="auto"/>
          <w:sz w:val="24"/>
          <w:szCs w:val="24"/>
          <w:highlight w:val="none"/>
        </w:rPr>
        <w:t xml:space="preserve">联合体、中标后分包（如有）</w:t>
      </w:r>
      <w:bookmarkEnd w:id="71"/>
      <w:r/>
      <w:bookmarkEnd w:id="73"/>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7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74"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75" w:name="OLE_LINK199"/>
      <w:r>
        <w:rPr>
          <w:rFonts w:hint="eastAsia" w:ascii="宋体" w:hAnsi="宋体"/>
          <w:bCs/>
          <w:color w:val="auto"/>
          <w:sz w:val="24"/>
          <w:szCs w:val="24"/>
          <w:highlight w:val="none"/>
          <w:lang w:val="zh-CN"/>
        </w:rPr>
        <w:t xml:space="preserve">订联合体协议书</w:t>
      </w:r>
      <w:bookmarkEnd w:id="75"/>
      <w:r>
        <w:rPr>
          <w:rFonts w:hint="eastAsia" w:ascii="宋体" w:hAnsi="宋体"/>
          <w:bCs/>
          <w:color w:val="auto"/>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77"/>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20、开标</w:t>
      </w:r>
      <w:r/>
    </w:p>
    <w:p>
      <w:pPr>
        <w:ind w:firstLine="480"/>
        <w:jc w:val="left"/>
        <w:spacing w:line="360" w:lineRule="auto"/>
        <w:rPr>
          <w:rFonts w:ascii="宋体" w:hAnsi="宋体"/>
          <w:bCs/>
          <w:color w:val="auto"/>
          <w:sz w:val="24"/>
          <w:szCs w:val="24"/>
          <w:highlight w:val="none"/>
          <w:lang w:val="zh-CN"/>
        </w:rPr>
      </w:pPr>
      <w:r/>
      <w:bookmarkStart w:id="80"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81"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82" w:name="_Hlk151562848"/>
      <w:r>
        <w:rPr>
          <w:rFonts w:hint="eastAsia" w:ascii="宋体" w:hAnsi="宋体"/>
          <w:bCs/>
          <w:color w:val="auto"/>
          <w:sz w:val="24"/>
          <w:szCs w:val="24"/>
          <w:highlight w:val="none"/>
          <w:lang w:val="zh-CN"/>
        </w:rPr>
        <w:t xml:space="preserve">在“苏采云开标大厅”开标，相关注意事项详见投标邀请函。</w:t>
      </w:r>
      <w:bookmarkEnd w:id="8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83" w:name="_Hlk151562868"/>
      <w:r>
        <w:rPr>
          <w:rFonts w:hint="eastAsia" w:ascii="宋体" w:hAnsi="宋体"/>
          <w:bCs/>
          <w:color w:val="auto"/>
          <w:sz w:val="24"/>
          <w:szCs w:val="24"/>
          <w:highlight w:val="none"/>
          <w:lang w:val="zh-CN"/>
        </w:rPr>
        <w:t xml:space="preserve">开标</w:t>
      </w:r>
      <w:bookmarkStart w:id="84"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auto"/>
          <w:sz w:val="24"/>
          <w:szCs w:val="24"/>
          <w:highlight w:val="none"/>
          <w:lang w:val="zh-CN"/>
        </w:rPr>
        <w:t xml:space="preserve">投标人未参加开标的，视同认可开标结果。</w:t>
      </w:r>
      <w:bookmarkEnd w:id="83"/>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85" w:name="OLE_LINK131"/>
      <w:r/>
      <w:bookmarkStart w:id="86"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86"/>
      <w:r/>
      <w:bookmarkEnd w:id="87"/>
      <w:r>
        <w:rPr>
          <w:rFonts w:hint="eastAsia" w:ascii="宋体" w:hAnsi="宋体"/>
          <w:bCs/>
          <w:color w:val="auto"/>
          <w:sz w:val="24"/>
          <w:szCs w:val="24"/>
          <w:highlight w:val="none"/>
          <w:lang w:val="zh-CN"/>
        </w:rPr>
        <w:t xml:space="preserve">。</w:t>
      </w:r>
      <w:bookmarkEnd w:id="80"/>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21、资格审查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ascii="宋体" w:hAnsi="宋体" w:cs="宋体"/>
          <w:bCs/>
          <w:color w:val="auto"/>
          <w:sz w:val="24"/>
          <w:szCs w:val="24"/>
          <w:highlight w:val="none"/>
        </w:rPr>
      </w:pPr>
      <w:r/>
      <w:bookmarkStart w:id="88" w:name="OLE_LINK257"/>
      <w:r/>
      <w:bookmarkStart w:id="89" w:name="OLE_LINK261"/>
      <w:r>
        <w:rPr>
          <w:rFonts w:hint="eastAsia" w:ascii="宋体" w:hAnsi="宋体" w:cs="宋体"/>
          <w:bCs/>
          <w:color w:val="auto"/>
          <w:sz w:val="24"/>
          <w:szCs w:val="24"/>
          <w:highlight w:val="none"/>
        </w:rPr>
        <w:t xml:space="preserve">21.2.1 </w:t>
      </w:r>
      <w:bookmarkEnd w:id="88"/>
      <w:r/>
      <w:bookmarkStart w:id="90"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90"/>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89"/>
      <w:r/>
      <w:bookmarkStart w:id="91"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22、评标</w:t>
      </w:r>
      <w:bookmarkEnd w:id="9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93"/>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94"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rPr>
          <w:rFonts w:hint="eastAsia" w:ascii="宋体" w:hAnsi="宋体"/>
          <w:bCs/>
          <w:color w:val="auto"/>
          <w:sz w:val="24"/>
          <w:szCs w:val="24"/>
          <w:highlight w:val="none"/>
        </w:rPr>
      </w:pPr>
      <w:r/>
      <w:bookmarkStart w:id="96" w:name="OLE_LINK12"/>
      <w:r>
        <w:rPr>
          <w:rFonts w:hint="eastAsia" w:ascii="宋体" w:hAnsi="宋体"/>
          <w:bCs/>
          <w:color w:val="auto"/>
          <w:sz w:val="24"/>
          <w:szCs w:val="24"/>
          <w:highlight w:val="none"/>
        </w:rPr>
        <w:t xml:space="preserve">22.5 </w:t>
      </w:r>
      <w:bookmarkEnd w:id="96"/>
      <w:r>
        <w:rPr>
          <w:rFonts w:hint="eastAsia" w:ascii="宋体" w:hAnsi="宋体"/>
          <w:bCs/>
          <w:color w:val="auto"/>
          <w:sz w:val="24"/>
          <w:szCs w:val="24"/>
          <w:highlight w:val="none"/>
        </w:rPr>
        <w:t xml:space="preserve">评标方法和标准。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97"/>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98" w:name="_Hlk128408333"/>
      <w:r>
        <w:rPr>
          <w:rFonts w:hint="eastAsia" w:ascii="宋体" w:hAnsi="宋体"/>
          <w:bCs/>
          <w:color w:val="auto"/>
          <w:sz w:val="24"/>
          <w:szCs w:val="24"/>
          <w:highlight w:val="none"/>
          <w:lang w:val="zh-CN"/>
        </w:rPr>
        <w:t xml:space="preserve">并作为中标候选人排序，</w:t>
      </w:r>
      <w:bookmarkStart w:id="99"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9"/>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98"/>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100" w:name="OLE_LINK201"/>
      <w:r>
        <w:rPr>
          <w:rFonts w:hint="eastAsia" w:ascii="宋体" w:hAnsi="宋体" w:cs="宋体"/>
          <w:bCs/>
          <w:color w:val="auto"/>
          <w:sz w:val="24"/>
          <w:szCs w:val="24"/>
          <w:highlight w:val="none"/>
        </w:rPr>
        <w:t xml:space="preserve">（</w:t>
      </w:r>
      <w:bookmarkStart w:id="101" w:name="OLE_LINK202"/>
      <w:r>
        <w:rPr>
          <w:rFonts w:hint="eastAsia" w:ascii="宋体" w:hAnsi="宋体" w:cs="宋体"/>
          <w:bCs/>
          <w:color w:val="auto"/>
          <w:sz w:val="24"/>
          <w:szCs w:val="24"/>
          <w:highlight w:val="none"/>
        </w:rPr>
        <w:t xml:space="preserve">22.5.2</w:t>
      </w:r>
      <w:bookmarkEnd w:id="101"/>
      <w:r>
        <w:rPr>
          <w:rFonts w:hint="eastAsia" w:ascii="宋体" w:hAnsi="宋体" w:cs="宋体"/>
          <w:bCs/>
          <w:color w:val="auto"/>
          <w:sz w:val="24"/>
          <w:szCs w:val="24"/>
          <w:highlight w:val="none"/>
        </w:rPr>
        <w:t xml:space="preserve">）</w:t>
      </w:r>
      <w:bookmarkEnd w:id="100"/>
      <w:r>
        <w:rPr>
          <w:rFonts w:hint="eastAsia" w:ascii="宋体" w:hAnsi="宋体" w:cs="宋体"/>
          <w:bCs/>
          <w:color w:val="auto"/>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102"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
          <w:bCs w:val="0"/>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pStyle w:val="1052"/>
        <w:ind w:firstLine="480"/>
        <w:spacing w:before="0" w:beforeAutospacing="0" w:after="0" w:afterAutospacing="0" w:line="360" w:lineRule="auto"/>
        <w:rPr>
          <w:color w:val="auto"/>
          <w:highlight w:val="none"/>
        </w:rPr>
      </w:pPr>
      <w:r>
        <w:rPr>
          <w:rFonts w:hint="eastAsia" w:ascii="宋体" w:hAnsi="宋体"/>
          <w:bCs/>
          <w:color w:val="auto"/>
          <w:sz w:val="24"/>
          <w:szCs w:val="24"/>
          <w:highlight w:val="none"/>
        </w:rPr>
        <w:t xml:space="preserve">27.4</w:t>
      </w:r>
      <w:bookmarkStart w:id="104" w:name="_Toc23122"/>
      <w:r>
        <w:rPr>
          <w:rFonts w:hint="eastAsia" w:ascii="宋体" w:hAnsi="宋体"/>
          <w:bCs/>
          <w:color w:val="auto"/>
          <w:sz w:val="24"/>
          <w:szCs w:val="24"/>
          <w:highlight w:val="none"/>
        </w:rPr>
        <w:t xml:space="preserve"> </w:t>
      </w:r>
      <w:r>
        <w:rPr>
          <w:rFonts w:hint="eastAsia" w:ascii="宋体" w:hAnsi="宋体"/>
          <w:bCs/>
          <w:sz w:val="24"/>
          <w:szCs w:val="24"/>
          <w:highlight w:val="none"/>
          <w:lang w:val="en-US" w:eastAsia="zh-CN"/>
        </w:rPr>
        <w:t xml:space="preserve">本项目不收取</w:t>
      </w:r>
      <w:r>
        <w:rPr>
          <w:rFonts w:hint="eastAsia" w:ascii="宋体" w:hAnsi="宋体"/>
          <w:bCs/>
          <w:sz w:val="24"/>
          <w:szCs w:val="24"/>
          <w:highlight w:val="none"/>
          <w:lang w:val="zh-CN"/>
        </w:rPr>
        <w:t xml:space="preserve">履约保证金</w:t>
      </w:r>
      <w:r>
        <w:rPr>
          <w:rFonts w:hint="eastAsia" w:ascii="宋体" w:hAnsi="宋体" w:cs="宋体"/>
          <w:color w:val="auto"/>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bookmarkStart w:id="105"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auto"/>
          <w:sz w:val="24"/>
          <w:szCs w:val="24"/>
          <w:highlight w:val="none"/>
          <w:lang w:val="zh-CN"/>
        </w:rPr>
        <w:t xml:space="preserve">。</w:t>
      </w:r>
      <w:bookmarkEnd w:id="105"/>
      <w:r/>
      <w:bookmarkEnd w:id="106"/>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w:t>
      </w:r>
      <w:r>
        <w:rPr>
          <w:rFonts w:ascii="宋体" w:hAnsi="宋体"/>
          <w:b/>
          <w:bCs w:val="0"/>
          <w:color w:val="auto"/>
          <w:sz w:val="24"/>
          <w:szCs w:val="24"/>
          <w:highlight w:val="none"/>
        </w:rPr>
        <w:t xml:space="preserve">8</w:t>
      </w:r>
      <w:r>
        <w:rPr>
          <w:rFonts w:hint="eastAsia" w:ascii="宋体" w:hAnsi="宋体"/>
          <w:b/>
          <w:bCs w:val="0"/>
          <w:color w:val="auto"/>
          <w:sz w:val="24"/>
          <w:szCs w:val="24"/>
          <w:highlight w:val="none"/>
        </w:rPr>
        <w:t xml:space="preserve">、</w:t>
      </w:r>
      <w:bookmarkStart w:id="107" w:name="_Hlk128408877"/>
      <w:r>
        <w:rPr>
          <w:rFonts w:hint="eastAsia" w:ascii="宋体" w:hAnsi="宋体"/>
          <w:b/>
          <w:bCs w:val="0"/>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29、投标行为及投标产品：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
          <w:bCs w:val="0"/>
          <w:color w:val="auto"/>
          <w:sz w:val="24"/>
          <w:szCs w:val="24"/>
          <w:highlight w:val="none"/>
        </w:rPr>
      </w:pPr>
      <w:r/>
      <w:bookmarkStart w:id="108" w:name="OLE_LINK100"/>
      <w:r>
        <w:rPr>
          <w:rFonts w:hint="eastAsia" w:ascii="宋体" w:hAnsi="宋体"/>
          <w:b/>
          <w:bCs w:val="0"/>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31.2采购代理机构不负责向任何投标人解释评审情况。</w:t>
      </w:r>
      <w:r/>
    </w:p>
    <w:p>
      <w:pPr>
        <w:ind w:firstLine="480"/>
        <w:jc w:val="left"/>
        <w:spacing w:line="360" w:lineRule="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109"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9"/>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32.2 </w:t>
      </w:r>
      <w:bookmarkStart w:id="110"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32.3 </w:t>
      </w:r>
      <w:bookmarkStart w:id="111"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
          <w:bCs w:val="0"/>
          <w:color w:val="auto"/>
          <w:sz w:val="24"/>
          <w:szCs w:val="24"/>
          <w:highlight w:val="none"/>
          <w:lang w:val="zh-CN"/>
        </w:rPr>
      </w:pPr>
      <w:r>
        <w:rPr>
          <w:rFonts w:hint="eastAsia" w:ascii="宋体" w:hAnsi="宋体"/>
          <w:b/>
          <w:bCs w:val="0"/>
          <w:color w:val="auto"/>
          <w:sz w:val="24"/>
          <w:szCs w:val="24"/>
          <w:highlight w:val="none"/>
        </w:rPr>
        <w:t xml:space="preserve">33、投诉</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08"/>
      <w:r/>
      <w:bookmarkEnd w:id="11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spacing w:line="360" w:lineRule="auto"/>
        <w:rPr>
          <w:rFonts w:hint="eastAsia" w:ascii="黑体" w:hAnsi="黑体" w:eastAsia="黑体"/>
          <w:color w:val="auto"/>
          <w:sz w:val="28"/>
          <w:highlight w:val="none"/>
        </w:rPr>
      </w:pPr>
      <w:r>
        <w:rPr>
          <w:rFonts w:ascii="黑体" w:hAnsi="黑体" w:eastAsia="黑体"/>
          <w:color w:val="auto"/>
          <w:sz w:val="28"/>
          <w:highlight w:val="none"/>
        </w:rPr>
        <w:br w:type="page" w:clear="all"/>
      </w:r>
      <w:bookmarkEnd w:id="104"/>
      <w:r/>
      <w:bookmarkStart w:id="113" w:name="_Toc23355"/>
      <w:r/>
      <w:r/>
    </w:p>
    <w:p>
      <w:pPr>
        <w:jc w:val="center"/>
        <w:rPr>
          <w:rFonts w:hint="eastAsia" w:ascii="黑体" w:hAnsi="黑体" w:eastAsia="黑体"/>
          <w:color w:val="000000"/>
          <w:sz w:val="28"/>
          <w:highlight w:val="none"/>
        </w:rPr>
        <w:outlineLvl w:val="0"/>
      </w:pPr>
      <w:r/>
      <w:bookmarkStart w:id="114" w:name="_Toc19590"/>
      <w:r/>
      <w:r/>
    </w:p>
    <w:p>
      <w:pPr>
        <w:jc w:val="center"/>
        <w:rPr>
          <w:rFonts w:hint="eastAsia" w:ascii="黑体" w:hAnsi="黑体" w:eastAsia="黑体"/>
          <w:color w:val="000000"/>
          <w:sz w:val="28"/>
          <w:highlight w:val="none"/>
        </w:rPr>
        <w:outlineLvl w:val="0"/>
      </w:pPr>
      <w:r/>
      <w:bookmarkStart w:id="115" w:name="_Toc11363"/>
      <w:r>
        <w:rPr>
          <w:rFonts w:hint="eastAsia" w:ascii="黑体" w:hAnsi="黑体" w:eastAsia="黑体"/>
          <w:color w:val="000000"/>
          <w:sz w:val="28"/>
          <w:highlight w:val="none"/>
        </w:rPr>
        <w:t xml:space="preserve">第三章 项目技术要求和有关说明</w:t>
      </w:r>
      <w:bookmarkEnd w:id="114"/>
      <w:r/>
      <w:bookmarkEnd w:id="115"/>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本项目为</w:t>
      </w:r>
      <w:r>
        <w:rPr>
          <w:rFonts w:hint="eastAsia" w:ascii="宋体" w:hAnsi="宋体"/>
          <w:color w:val="000000"/>
          <w:sz w:val="24"/>
          <w:szCs w:val="24"/>
          <w:highlight w:val="none"/>
          <w:lang w:eastAsia="zh-CN"/>
        </w:rPr>
        <w:t xml:space="preserve">宜兴市机关事务服务中心宜兴市市民中心食堂及东山大院食堂委托项目</w:t>
      </w:r>
      <w:r>
        <w:rPr>
          <w:rFonts w:hint="eastAsia" w:ascii="宋体" w:hAnsi="宋体"/>
          <w:sz w:val="24"/>
          <w:szCs w:val="24"/>
          <w:highlight w:val="none"/>
        </w:rPr>
        <w:t xml:space="preserve">，具体要求如下，供应商须提供满足以下要求的服务，不得有负偏离：</w:t>
      </w:r>
      <w:r/>
    </w:p>
    <w:p>
      <w:pPr>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一、项目技术要求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1、基本概况</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（1）宜兴市市民中心位于城东新区东氿大道99号，由宜兴市工业和信息化局、宜兴市数据局、宜兴市不动产登记中心、宜兴市医疗保障局等组成。食堂用餐人数：早餐（约200人）、午餐（约500人）。</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（2）宜兴市东山大院位于荆溪南路，由老干部局、文联、信访中心、市场监督局宜城分局等组成。东山大院食堂用餐人数：早餐（约60人）、午餐（约150人）。</w:t>
      </w:r>
      <w:r/>
    </w:p>
    <w:p>
      <w:pPr>
        <w:pStyle w:val="838"/>
        <w:ind w:firstLine="360"/>
        <w:spacing w:line="360" w:lineRule="auto"/>
        <w:rPr>
          <w:rFonts w:hAnsi="宋体" w:cs="宋体"/>
          <w:sz w:val="24"/>
          <w:szCs w:val="24"/>
          <w:highlight w:val="none"/>
        </w:rPr>
      </w:pPr>
      <w:r>
        <w:rPr>
          <w:rFonts w:hint="eastAsia" w:hAnsi="宋体" w:cs="宋体"/>
          <w:sz w:val="24"/>
          <w:szCs w:val="24"/>
          <w:highlight w:val="none"/>
        </w:rPr>
        <w:t xml:space="preserve">2、采购需求</w:t>
      </w:r>
      <w:r/>
    </w:p>
    <w:tbl>
      <w:tblPr>
        <w:tblStyle w:val="831"/>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06"/>
        <w:gridCol w:w="7145"/>
      </w:tblGrid>
      <w:tr>
        <w:trPr>
          <w:jc w:val="center"/>
          <w:trHeight w:val="680"/>
          <w:tblHeader/>
        </w:trPr>
        <w:tc>
          <w:tcPr>
            <w:tcW w:w="0" w:type="auto"/>
            <w:vAlign w:val="center"/>
            <w:textDirection w:val="lrTb"/>
            <w:noWrap w:val="false"/>
          </w:tcPr>
          <w:p>
            <w:pPr>
              <w:pStyle w:val="838"/>
              <w:ind w:left="0" w:right="0" w:firstLine="0"/>
              <w:jc w:val="center"/>
              <w:spacing w:line="240" w:lineRule="auto"/>
              <w:rPr>
                <w:rFonts w:hAnsi="宋体" w:cs="宋体"/>
                <w:b/>
                <w:sz w:val="24"/>
                <w:szCs w:val="24"/>
                <w:highlight w:val="none"/>
              </w:rPr>
            </w:pPr>
            <w:r>
              <w:rPr>
                <w:rFonts w:hint="eastAsia" w:hAnsi="宋体" w:cs="宋体"/>
                <w:b/>
                <w:sz w:val="24"/>
                <w:szCs w:val="24"/>
                <w:highlight w:val="none"/>
              </w:rPr>
              <w:t xml:space="preserve">服务范围</w:t>
            </w:r>
            <w:r/>
          </w:p>
        </w:tc>
        <w:tc>
          <w:tcPr>
            <w:tcW w:w="7145" w:type="dxa"/>
            <w:vAlign w:val="center"/>
            <w:textDirection w:val="lrTb"/>
            <w:noWrap w:val="false"/>
          </w:tcPr>
          <w:p>
            <w:pPr>
              <w:pStyle w:val="838"/>
              <w:ind w:left="0" w:right="0" w:firstLine="0"/>
              <w:jc w:val="center"/>
              <w:spacing w:line="240" w:lineRule="auto"/>
              <w:rPr>
                <w:rFonts w:hAnsi="宋体" w:cs="宋体"/>
                <w:b/>
                <w:sz w:val="24"/>
                <w:szCs w:val="24"/>
                <w:highlight w:val="none"/>
              </w:rPr>
            </w:pPr>
            <w:r>
              <w:rPr>
                <w:rFonts w:hint="eastAsia" w:hAnsi="宋体" w:cs="宋体"/>
                <w:b/>
                <w:sz w:val="24"/>
                <w:szCs w:val="24"/>
                <w:highlight w:val="none"/>
              </w:rPr>
              <w:t xml:space="preserve">服务人数</w:t>
            </w:r>
            <w:r/>
          </w:p>
        </w:tc>
      </w:tr>
      <w:tr>
        <w:trPr>
          <w:jc w:val="center"/>
          <w:trHeight w:val="680"/>
        </w:trPr>
        <w:tc>
          <w:tcPr>
            <w:tcW w:w="0" w:type="auto"/>
            <w:vAlign w:val="center"/>
            <w:textDirection w:val="lrTb"/>
            <w:noWrap w:val="false"/>
          </w:tcPr>
          <w:p>
            <w:pPr>
              <w:pStyle w:val="838"/>
              <w:ind w:left="0" w:right="0" w:firstLine="0"/>
              <w:jc w:val="center"/>
              <w:spacing w:line="240" w:lineRule="auto"/>
              <w:rPr>
                <w:rFonts w:hAnsi="宋体" w:cs="宋体"/>
                <w:sz w:val="24"/>
                <w:szCs w:val="24"/>
                <w:highlight w:val="none"/>
              </w:rPr>
            </w:pPr>
            <w:r>
              <w:rPr>
                <w:rFonts w:hint="eastAsia" w:hAnsi="宋体" w:cs="宋体"/>
                <w:sz w:val="24"/>
                <w:szCs w:val="24"/>
                <w:highlight w:val="none"/>
              </w:rPr>
              <w:t xml:space="preserve">宜兴市市民中心食堂</w:t>
            </w:r>
            <w:r/>
          </w:p>
        </w:tc>
        <w:tc>
          <w:tcPr>
            <w:tcW w:w="7145" w:type="dxa"/>
            <w:vAlign w:val="center"/>
            <w:textDirection w:val="lrTb"/>
            <w:noWrap w:val="false"/>
          </w:tcPr>
          <w:p>
            <w:pPr>
              <w:pStyle w:val="838"/>
              <w:ind w:left="0" w:right="0" w:firstLine="0"/>
              <w:jc w:val="center"/>
              <w:spacing w:line="240" w:lineRule="auto"/>
              <w:rPr>
                <w:rFonts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5</w:t>
            </w:r>
            <w:r>
              <w:rPr>
                <w:rFonts w:hint="eastAsia" w:hAnsi="宋体" w:cs="宋体"/>
                <w:sz w:val="24"/>
                <w:szCs w:val="24"/>
                <w:highlight w:val="none"/>
              </w:rPr>
              <w:t xml:space="preserve">人（主厨1人、厨师4人、点心师</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人、勤杂</w:t>
            </w:r>
            <w:r>
              <w:rPr>
                <w:rFonts w:hint="eastAsia" w:hAnsi="宋体" w:cs="宋体"/>
                <w:sz w:val="24"/>
                <w:szCs w:val="24"/>
                <w:highlight w:val="none"/>
                <w:lang w:val="en-US" w:eastAsia="zh-CN"/>
              </w:rPr>
              <w:t xml:space="preserve">9</w:t>
            </w:r>
            <w:r>
              <w:rPr>
                <w:rFonts w:hint="eastAsia" w:hAnsi="宋体" w:cs="宋体"/>
                <w:sz w:val="24"/>
                <w:szCs w:val="24"/>
                <w:highlight w:val="none"/>
              </w:rPr>
              <w:t xml:space="preserve">人）</w:t>
            </w:r>
            <w:r/>
          </w:p>
        </w:tc>
      </w:tr>
      <w:tr>
        <w:trPr>
          <w:jc w:val="center"/>
          <w:trHeight w:val="680"/>
        </w:trPr>
        <w:tc>
          <w:tcPr>
            <w:tcW w:w="2706" w:type="dxa"/>
            <w:vAlign w:val="center"/>
            <w:textDirection w:val="lrTb"/>
            <w:noWrap w:val="false"/>
          </w:tcPr>
          <w:p>
            <w:pPr>
              <w:pStyle w:val="838"/>
              <w:ind w:left="0" w:right="0" w:firstLine="0"/>
              <w:jc w:val="center"/>
              <w:spacing w:line="240" w:lineRule="auto"/>
              <w:rPr>
                <w:rFonts w:hAnsi="宋体" w:cs="宋体"/>
                <w:sz w:val="24"/>
                <w:szCs w:val="24"/>
                <w:highlight w:val="none"/>
              </w:rPr>
            </w:pPr>
            <w:r>
              <w:rPr>
                <w:rFonts w:hint="eastAsia" w:hAnsi="宋体" w:cs="宋体"/>
                <w:sz w:val="24"/>
                <w:szCs w:val="24"/>
                <w:highlight w:val="none"/>
              </w:rPr>
              <w:t xml:space="preserve">宜兴市东山大院食堂</w:t>
            </w:r>
            <w:r/>
          </w:p>
        </w:tc>
        <w:tc>
          <w:tcPr>
            <w:tcW w:w="7145" w:type="dxa"/>
            <w:vAlign w:val="center"/>
            <w:textDirection w:val="lrTb"/>
            <w:noWrap w:val="false"/>
          </w:tcPr>
          <w:p>
            <w:pPr>
              <w:pStyle w:val="838"/>
              <w:ind w:left="0" w:right="0" w:firstLine="0"/>
              <w:jc w:val="center"/>
              <w:spacing w:line="240" w:lineRule="auto"/>
              <w:rPr>
                <w:rFonts w:hAnsi="宋体" w:cs="宋体"/>
                <w:sz w:val="24"/>
                <w:szCs w:val="24"/>
                <w:highlight w:val="none"/>
              </w:rPr>
            </w:pP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人（主厨1人、厨师1人、点心师1人、勤杂3人）</w:t>
            </w:r>
            <w:r/>
          </w:p>
        </w:tc>
      </w:tr>
    </w:tbl>
    <w:p>
      <w:pPr>
        <w:ind w:firstLine="241"/>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241"/>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二、餐饮管理服务内容及要求</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1、服务内容</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提供早餐、午餐食堂供餐服务，具体服务内容如下：</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（1）员工食堂早餐、午餐制作服务工作；</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（2）员工食堂食品售卖服务；</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（3）员工食堂各类餐具、用具、设备、设施的清洁消毒工作；</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（4）员工食堂烟道、灶台、排污沟清理；</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（5）员工食堂食材验收服务；</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（6）员工食堂卫生服务；</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（7）员工食堂区域保洁和环境布置；</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（8）员工食堂各类检查表、巡检记录、工作台账等档案管理工作。</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2、服务要求</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（1）食堂员工工作穿戴整齐、干净、挂牌服务。</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（2）做到文明服务，礼貌待人，说话和气，耐心解答，生人熟人一样，打菜均匀，服务热情周到。</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（3）讲究职业道德，处理好开饭中的各种问题，不与就餐人员发生争吵和打架。保证职工的用餐，主副食品要保质保量，花样多，并按时开饭，保证饭菜美味可口。并按规定的开饭时间开门售饭。</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（4）售饭时采取保温措施，随时供应热菜、热饭。</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（5）做好开完饭后各种炊具的回收工作。做好售饭台、餐具的卫生清洁工作。</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（6）认真搞好食堂卫生，每天要坚持清洗工作间，各个岗位都要保持清洁、地面干爽、无杂物。</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（7）所有员工必须进行健康检查及卫生培训，取得健康证。</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（8）上班时员工</w:t>
      </w:r>
      <w:r>
        <w:rPr>
          <w:rFonts w:hint="eastAsia" w:ascii="宋体" w:hAnsi="宋体" w:cs="宋体"/>
          <w:sz w:val="24"/>
          <w:szCs w:val="24"/>
          <w:highlight w:val="none"/>
          <w:lang w:eastAsia="zh-CN"/>
        </w:rPr>
        <w:t xml:space="preserve">必须</w:t>
      </w:r>
      <w:r>
        <w:rPr>
          <w:rFonts w:hint="eastAsia" w:ascii="宋体" w:hAnsi="宋体" w:cs="宋体"/>
          <w:sz w:val="24"/>
          <w:szCs w:val="24"/>
          <w:highlight w:val="none"/>
        </w:rPr>
        <w:t xml:space="preserve">穿洁净的工衣、戴工帽、穿鞋、洗手，保持个人卫生清洁，不留长指甲、不准戴戒指、手链。上班期间，不准在岗位上抽烟、吃东西；售餐期间，戴卫生口罩，戴一次性手套。</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（9）认真搞好食堂卫生，每天要坚持清洗工作间，各个岗位都要保持清洁、地面干爽、无杂物。每周全面进行一次大清洗。</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（10）生产加工的工具、容器、砧板等要每次用后清洗，保持清洁卫生，食品用具做到生熟用具、器具严格区分使用，成品和半成品隔离、食品和杂物隔离、盛放食物成品的器具必须经过消毒始准使用。 </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（11）冰柜要定期清洗，冰柜内架、柜内底、柜门要保持洁净、无臭味。</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（12）椅、工具、台布等做到无积污、无油渍、摆设整齐，及时清理属于服务区域内的桌面，保持区域卫生。</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（13）食品用具做到清洁和彻底消毒、味碟、匙更、筷子、小碗、茶杯等食具要有严密保洁柜存放，分类</w:t>
      </w:r>
      <w:r>
        <w:rPr>
          <w:rFonts w:hint="eastAsia" w:ascii="宋体" w:hAnsi="宋体" w:cs="宋体"/>
          <w:sz w:val="24"/>
          <w:szCs w:val="24"/>
          <w:highlight w:val="none"/>
          <w:lang w:eastAsia="zh-CN"/>
        </w:rPr>
        <w:t xml:space="preserve">摆好</w:t>
      </w:r>
      <w:r>
        <w:rPr>
          <w:rFonts w:hint="eastAsia" w:ascii="宋体" w:hAnsi="宋体" w:cs="宋体"/>
          <w:sz w:val="24"/>
          <w:szCs w:val="24"/>
          <w:highlight w:val="none"/>
        </w:rPr>
        <w:t xml:space="preserve">，手不能接触盛食品的部位。 </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（14）保洁柜必须清洁、无霉菌、无苍蝇、无蟑螂、无杂物。</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（15）承担食堂卫生保洁工作，认真执行</w:t>
      </w:r>
      <w:r>
        <w:rPr>
          <w:rFonts w:hint="eastAsia" w:ascii="宋体" w:hAnsi="宋体" w:cs="宋体"/>
          <w:sz w:val="24"/>
          <w:szCs w:val="24"/>
          <w:highlight w:val="none"/>
          <w:lang w:eastAsia="zh-CN"/>
        </w:rPr>
        <w:t xml:space="preserve">《中华人民共和国食品安全法》</w:t>
      </w:r>
      <w:r>
        <w:rPr>
          <w:rFonts w:hint="eastAsia" w:ascii="宋体" w:hAnsi="宋体" w:cs="宋体"/>
          <w:sz w:val="24"/>
          <w:szCs w:val="24"/>
          <w:highlight w:val="none"/>
        </w:rPr>
        <w:t xml:space="preserve">，做到食堂窗明几净，一尘不染，餐具清洁，按期消毒，生熟分开，放置整齐，厨具无油污。</w:t>
      </w:r>
      <w:r/>
    </w:p>
    <w:p>
      <w:pPr>
        <w:ind w:firstLine="240"/>
        <w:spacing w:line="360" w:lineRule="auto"/>
        <w:rPr>
          <w:rFonts w:ascii="宋体" w:hAnsi="宋体" w:cs="宋体"/>
          <w:sz w:val="24"/>
          <w:szCs w:val="24"/>
          <w:highlight w:val="none"/>
        </w:rPr>
        <w:outlineLvl w:val="9"/>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、菜品提供要求</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（1）宜兴市市民中心食堂</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早餐：品种不少于10种；</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午餐：大荤5种、小荤2种、素菜2种、粗粮1种、汤类1种。</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（2）宜兴市东山大院食堂</w:t>
      </w:r>
      <w:r/>
    </w:p>
    <w:p>
      <w:pPr>
        <w:ind w:firstLine="24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早餐：品种不少于10种；</w:t>
      </w:r>
      <w:r/>
    </w:p>
    <w:p>
      <w:pPr>
        <w:ind w:firstLine="240"/>
        <w:spacing w:line="360" w:lineRule="auto"/>
        <w:rPr>
          <w:rFonts w:ascii="宋体" w:hAnsi="宋体" w:cs="宋体"/>
          <w:sz w:val="24"/>
          <w:szCs w:val="24"/>
          <w:highlight w:val="none"/>
        </w:rPr>
        <w:outlineLvl w:val="9"/>
      </w:pPr>
      <w:r>
        <w:rPr>
          <w:rFonts w:hint="eastAsia" w:ascii="宋体" w:hAnsi="宋体" w:cs="宋体"/>
          <w:sz w:val="24"/>
          <w:szCs w:val="24"/>
          <w:highlight w:val="none"/>
        </w:rPr>
        <w:t xml:space="preserve">午餐：大荤3种、小荤2种、素菜2种、粗粮1种、汤类2种。</w:t>
      </w:r>
      <w:r/>
    </w:p>
    <w:p>
      <w:pPr>
        <w:pStyle w:val="838"/>
        <w:ind w:firstLine="120"/>
        <w:spacing w:line="360" w:lineRule="auto"/>
        <w:rPr>
          <w:rFonts w:hAnsi="宋体" w:cs="宋体"/>
          <w:sz w:val="24"/>
          <w:szCs w:val="24"/>
          <w:highlight w:val="none"/>
        </w:rPr>
        <w:outlineLvl w:val="9"/>
      </w:pP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、工作时间要求</w:t>
      </w:r>
      <w:r/>
    </w:p>
    <w:p>
      <w:pPr>
        <w:pStyle w:val="838"/>
        <w:ind w:firstLine="240"/>
        <w:spacing w:line="360" w:lineRule="auto"/>
        <w:rPr>
          <w:rFonts w:hint="eastAsia" w:hAnsi="宋体" w:cs="宋体"/>
          <w:sz w:val="24"/>
          <w:szCs w:val="24"/>
          <w:highlight w:val="none"/>
        </w:rPr>
        <w:outlineLvl w:val="9"/>
      </w:pPr>
      <w:r>
        <w:rPr>
          <w:rFonts w:hint="eastAsia" w:hAnsi="宋体" w:cs="宋体"/>
          <w:sz w:val="24"/>
          <w:szCs w:val="24"/>
          <w:highlight w:val="none"/>
        </w:rPr>
        <w:t xml:space="preserve">（1）宜兴市市民中心食堂开餐时间：</w:t>
      </w:r>
      <w:r/>
    </w:p>
    <w:p>
      <w:pPr>
        <w:pStyle w:val="838"/>
        <w:ind w:firstLine="240"/>
        <w:spacing w:line="360" w:lineRule="auto"/>
        <w:rPr>
          <w:rFonts w:hint="eastAsia" w:hAnsi="宋体" w:cs="宋体"/>
          <w:sz w:val="24"/>
          <w:szCs w:val="24"/>
          <w:highlight w:val="none"/>
        </w:rPr>
        <w:outlineLvl w:val="9"/>
      </w:pPr>
      <w:r>
        <w:rPr>
          <w:rFonts w:hint="eastAsia" w:hAnsi="宋体" w:cs="宋体"/>
          <w:sz w:val="24"/>
          <w:szCs w:val="24"/>
          <w:highlight w:val="none"/>
        </w:rPr>
        <w:t xml:space="preserve">工作日：早餐7:30-8:20，午餐11:10-12:00；</w:t>
      </w:r>
      <w:r/>
    </w:p>
    <w:p>
      <w:pPr>
        <w:pStyle w:val="838"/>
        <w:ind w:firstLine="240"/>
        <w:spacing w:line="360" w:lineRule="auto"/>
        <w:rPr>
          <w:rFonts w:hint="eastAsia" w:hAnsi="宋体" w:cs="宋体"/>
          <w:sz w:val="24"/>
          <w:szCs w:val="24"/>
          <w:highlight w:val="none"/>
        </w:rPr>
        <w:outlineLvl w:val="9"/>
      </w:pPr>
      <w:r>
        <w:rPr>
          <w:rFonts w:hint="eastAsia" w:hAnsi="宋体" w:cs="宋体"/>
          <w:sz w:val="24"/>
          <w:szCs w:val="24"/>
          <w:highlight w:val="none"/>
        </w:rPr>
        <w:t xml:space="preserve">周  六：午餐11:10-12:00；</w:t>
      </w:r>
      <w:r/>
    </w:p>
    <w:p>
      <w:pPr>
        <w:pStyle w:val="838"/>
        <w:ind w:firstLine="240"/>
        <w:spacing w:line="360" w:lineRule="auto"/>
        <w:rPr>
          <w:rFonts w:hint="eastAsia" w:hAnsi="宋体" w:cs="宋体"/>
          <w:sz w:val="24"/>
          <w:szCs w:val="24"/>
          <w:highlight w:val="none"/>
        </w:rPr>
        <w:outlineLvl w:val="9"/>
      </w:pPr>
      <w:r>
        <w:rPr>
          <w:rFonts w:hint="eastAsia" w:hAnsi="宋体" w:cs="宋体"/>
          <w:sz w:val="24"/>
          <w:szCs w:val="24"/>
          <w:highlight w:val="none"/>
        </w:rPr>
        <w:t xml:space="preserve">（2）宜兴市东山大院食堂开餐时间：</w:t>
      </w:r>
      <w:r/>
    </w:p>
    <w:p>
      <w:pPr>
        <w:pStyle w:val="838"/>
        <w:ind w:firstLine="240"/>
        <w:spacing w:line="360" w:lineRule="auto"/>
        <w:rPr>
          <w:rFonts w:hAnsi="宋体" w:cs="宋体"/>
          <w:sz w:val="24"/>
          <w:szCs w:val="24"/>
          <w:highlight w:val="none"/>
        </w:rPr>
        <w:outlineLvl w:val="9"/>
      </w:pPr>
      <w:r>
        <w:rPr>
          <w:rFonts w:hint="eastAsia" w:hAnsi="宋体" w:cs="宋体"/>
          <w:sz w:val="24"/>
          <w:szCs w:val="24"/>
          <w:highlight w:val="none"/>
        </w:rPr>
        <w:t xml:space="preserve">工作日：早餐7:30-8:15；午餐11:00-</w:t>
      </w:r>
      <w:r>
        <w:rPr>
          <w:rFonts w:hint="eastAsia" w:hAnsi="宋体" w:cs="宋体"/>
          <w:sz w:val="24"/>
          <w:szCs w:val="24"/>
          <w:highlight w:val="none"/>
          <w:lang w:val="en-US" w:eastAsia="zh-CN"/>
        </w:rPr>
        <w:t xml:space="preserve">12:00</w:t>
      </w:r>
      <w:r>
        <w:rPr>
          <w:rFonts w:hint="eastAsia" w:hAnsi="宋体" w:cs="宋体"/>
          <w:sz w:val="24"/>
          <w:szCs w:val="24"/>
          <w:highlight w:val="none"/>
        </w:rPr>
        <w:t xml:space="preserve">。</w:t>
      </w:r>
      <w:r/>
    </w:p>
    <w:p>
      <w:pPr>
        <w:pStyle w:val="838"/>
        <w:ind w:firstLine="240"/>
        <w:spacing w:line="360" w:lineRule="auto"/>
        <w:rPr>
          <w:rFonts w:hint="eastAsia" w:hAnsi="宋体" w:cs="宋体"/>
          <w:sz w:val="24"/>
          <w:szCs w:val="24"/>
          <w:highlight w:val="none"/>
        </w:rPr>
        <w:outlineLvl w:val="9"/>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3</w:t>
      </w:r>
      <w:r>
        <w:rPr>
          <w:rFonts w:hint="eastAsia" w:hAnsi="宋体" w:cs="宋体"/>
          <w:sz w:val="24"/>
          <w:szCs w:val="24"/>
          <w:highlight w:val="none"/>
          <w:lang w:eastAsia="zh-CN"/>
        </w:rPr>
        <w:t xml:space="preserve">）</w:t>
      </w:r>
      <w:r>
        <w:rPr>
          <w:rFonts w:hint="eastAsia" w:hAnsi="宋体" w:cs="宋体"/>
          <w:sz w:val="24"/>
          <w:szCs w:val="24"/>
          <w:highlight w:val="none"/>
        </w:rPr>
        <w:t xml:space="preserve">供应商须遵守采购人规定的开餐时间。</w:t>
      </w:r>
      <w:r>
        <w:rPr>
          <w:rFonts w:hint="eastAsia" w:hAnsi="宋体" w:cs="宋体"/>
          <w:sz w:val="24"/>
          <w:szCs w:val="24"/>
          <w:highlight w:val="none"/>
          <w:lang w:val="en-US" w:eastAsia="zh-CN"/>
        </w:rPr>
        <w:t xml:space="preserve">每人每周需确保48小时工作时间，</w:t>
      </w:r>
      <w:r>
        <w:rPr>
          <w:rFonts w:hint="eastAsia" w:hAnsi="宋体" w:cs="宋体"/>
          <w:sz w:val="24"/>
          <w:szCs w:val="24"/>
          <w:highlight w:val="none"/>
        </w:rPr>
        <w:t xml:space="preserve">除日常工作时间外，如采购人举行各类活动等（包括节假日）需要供应商配合服务，供应商必须响应采购人要求，期间产生额外加班费用由采购人根据国家法律法规另行结算。</w:t>
      </w:r>
      <w:r/>
    </w:p>
    <w:p>
      <w:pPr>
        <w:ind w:firstLine="120"/>
        <w:spacing w:line="360" w:lineRule="auto"/>
        <w:rPr>
          <w:rFonts w:ascii="宋体" w:hAnsi="宋体" w:cs="宋体"/>
          <w:sz w:val="24"/>
          <w:szCs w:val="24"/>
          <w:highlight w:val="none"/>
        </w:rPr>
        <w:outlineLvl w:val="9"/>
      </w:pPr>
      <w:r>
        <w:rPr>
          <w:rFonts w:hint="eastAsia" w:ascii="宋体" w:hAnsi="宋体" w:cs="宋体"/>
          <w:sz w:val="24"/>
          <w:szCs w:val="24"/>
          <w:highlight w:val="none"/>
        </w:rPr>
        <w:t xml:space="preserve">5、质量承诺</w:t>
      </w:r>
      <w:r/>
    </w:p>
    <w:p>
      <w:pPr>
        <w:ind w:firstLine="240"/>
        <w:spacing w:line="360" w:lineRule="auto"/>
        <w:rPr>
          <w:rFonts w:ascii="宋体" w:hAnsi="宋体" w:cs="宋体"/>
          <w:sz w:val="24"/>
          <w:szCs w:val="24"/>
          <w:highlight w:val="none"/>
        </w:rPr>
        <w:outlineLvl w:val="9"/>
      </w:pPr>
      <w:r>
        <w:rPr>
          <w:rFonts w:hint="eastAsia" w:ascii="宋体" w:hAnsi="宋体" w:cs="宋体"/>
          <w:sz w:val="24"/>
          <w:szCs w:val="24"/>
          <w:highlight w:val="none"/>
        </w:rPr>
        <w:t xml:space="preserve">（1）人员上岗率达100%；</w:t>
      </w:r>
      <w:r/>
    </w:p>
    <w:p>
      <w:pPr>
        <w:ind w:firstLine="240"/>
        <w:spacing w:line="360" w:lineRule="auto"/>
        <w:rPr>
          <w:rFonts w:ascii="宋体" w:hAnsi="宋体" w:cs="宋体"/>
          <w:sz w:val="24"/>
          <w:szCs w:val="24"/>
          <w:highlight w:val="none"/>
        </w:rPr>
        <w:outlineLvl w:val="9"/>
      </w:pPr>
      <w:r>
        <w:rPr>
          <w:rFonts w:hint="eastAsia" w:ascii="宋体" w:hAnsi="宋体" w:cs="宋体"/>
          <w:sz w:val="24"/>
          <w:szCs w:val="24"/>
          <w:highlight w:val="none"/>
        </w:rPr>
        <w:t xml:space="preserve">（2）服务区域责任分工到人，明确职责，新员工到岗培训合格率100%；</w:t>
      </w:r>
      <w:r/>
    </w:p>
    <w:p>
      <w:pPr>
        <w:ind w:firstLine="240"/>
        <w:spacing w:line="360" w:lineRule="auto"/>
        <w:rPr>
          <w:rFonts w:ascii="宋体" w:hAnsi="宋体" w:cs="宋体"/>
          <w:sz w:val="24"/>
          <w:szCs w:val="24"/>
          <w:highlight w:val="none"/>
        </w:rPr>
        <w:outlineLvl w:val="9"/>
      </w:pPr>
      <w:r>
        <w:rPr>
          <w:rFonts w:hint="eastAsia" w:ascii="宋体" w:hAnsi="宋体" w:cs="宋体"/>
          <w:sz w:val="24"/>
          <w:szCs w:val="24"/>
          <w:highlight w:val="none"/>
        </w:rPr>
        <w:t xml:space="preserve">（3）客户满意率达90%以上；</w:t>
      </w:r>
      <w:r/>
    </w:p>
    <w:p>
      <w:pPr>
        <w:pStyle w:val="838"/>
        <w:ind w:firstLine="240"/>
        <w:spacing w:line="360" w:lineRule="auto"/>
        <w:rPr>
          <w:rFonts w:hint="eastAsia" w:hAnsi="宋体" w:cs="宋体"/>
          <w:sz w:val="24"/>
          <w:szCs w:val="24"/>
          <w:highlight w:val="none"/>
        </w:rPr>
        <w:outlineLvl w:val="9"/>
      </w:pPr>
      <w:r>
        <w:rPr>
          <w:rFonts w:hint="eastAsia" w:ascii="宋体" w:hAnsi="宋体" w:cs="宋体"/>
          <w:sz w:val="24"/>
          <w:szCs w:val="24"/>
          <w:highlight w:val="none"/>
        </w:rPr>
        <w:t xml:space="preserve">（4）就餐人员对食堂满意度达到90%以上；</w:t>
      </w:r>
      <w:r/>
    </w:p>
    <w:p>
      <w:pPr>
        <w:ind w:firstLine="241"/>
        <w:jc w:val="left"/>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、其它要求</w:t>
      </w:r>
      <w:r/>
    </w:p>
    <w:p>
      <w:pPr>
        <w:pStyle w:val="838"/>
        <w:ind w:firstLine="120"/>
        <w:spacing w:line="360" w:lineRule="auto"/>
        <w:rPr>
          <w:rFonts w:hAnsi="宋体" w:cs="宋体"/>
          <w:sz w:val="24"/>
          <w:szCs w:val="24"/>
          <w:highlight w:val="none"/>
        </w:rPr>
        <w:outlineLvl w:val="9"/>
      </w:pPr>
      <w:r>
        <w:rPr>
          <w:rFonts w:hint="eastAsia" w:hAnsi="宋体" w:cs="宋体"/>
          <w:sz w:val="24"/>
          <w:szCs w:val="24"/>
          <w:highlight w:val="none"/>
        </w:rPr>
        <w:t xml:space="preserve">（1）管理服务团队人员需符合上述人员配置和人员素质要求。</w:t>
      </w:r>
      <w:r/>
    </w:p>
    <w:p>
      <w:pPr>
        <w:pStyle w:val="838"/>
        <w:ind w:firstLine="120"/>
        <w:spacing w:line="360" w:lineRule="auto"/>
        <w:rPr>
          <w:rFonts w:hAnsi="宋体" w:cs="宋体"/>
          <w:sz w:val="24"/>
          <w:szCs w:val="24"/>
          <w:highlight w:val="none"/>
        </w:rPr>
        <w:outlineLvl w:val="9"/>
      </w:pPr>
      <w:r>
        <w:rPr>
          <w:rFonts w:hint="eastAsia" w:hAnsi="宋体" w:cs="宋体"/>
          <w:sz w:val="24"/>
          <w:szCs w:val="24"/>
          <w:highlight w:val="none"/>
        </w:rPr>
        <w:t xml:space="preserve">（2）采购人提供水、电、天燃气等食堂所需的设备实施及用料，周转库房等。服务企业应保持食堂整体环境整洁。食堂日常用料由采购人负责配送。</w:t>
      </w:r>
      <w:r/>
    </w:p>
    <w:p>
      <w:pPr>
        <w:pStyle w:val="838"/>
        <w:ind w:firstLine="120"/>
        <w:spacing w:line="360" w:lineRule="auto"/>
        <w:rPr>
          <w:rFonts w:hAnsi="宋体" w:cs="宋体"/>
          <w:sz w:val="24"/>
          <w:szCs w:val="24"/>
          <w:highlight w:val="none"/>
        </w:rPr>
        <w:outlineLvl w:val="9"/>
      </w:pPr>
      <w:r>
        <w:rPr>
          <w:rFonts w:hint="eastAsia" w:hAnsi="宋体" w:cs="宋体"/>
          <w:sz w:val="24"/>
          <w:szCs w:val="24"/>
          <w:highlight w:val="none"/>
        </w:rPr>
        <w:t xml:space="preserve">（3）对采购人向供应商提出的服务要求或整改要求，供应商需组织人员落实完成并将结果及时反馈采购人。</w:t>
      </w:r>
      <w:r/>
    </w:p>
    <w:p>
      <w:pPr>
        <w:pStyle w:val="838"/>
        <w:ind w:firstLine="120"/>
        <w:spacing w:line="360" w:lineRule="auto"/>
        <w:rPr>
          <w:rFonts w:hAnsi="宋体" w:cs="宋体"/>
          <w:sz w:val="24"/>
          <w:szCs w:val="24"/>
          <w:highlight w:val="none"/>
        </w:rPr>
        <w:outlineLvl w:val="9"/>
      </w:pPr>
      <w:r>
        <w:rPr>
          <w:rFonts w:hint="eastAsia" w:hAnsi="宋体" w:cs="宋体"/>
          <w:sz w:val="24"/>
          <w:szCs w:val="24"/>
          <w:highlight w:val="none"/>
        </w:rPr>
        <w:t xml:space="preserve">（4）人员上岗时须统一着装，服装样式体现岗位特色和方便不同岗位操作。</w:t>
      </w:r>
      <w:r/>
    </w:p>
    <w:p>
      <w:pPr>
        <w:pStyle w:val="838"/>
        <w:ind w:firstLine="120"/>
        <w:spacing w:line="360" w:lineRule="auto"/>
        <w:rPr>
          <w:rFonts w:hAnsi="宋体" w:cs="宋体"/>
          <w:sz w:val="24"/>
          <w:szCs w:val="24"/>
          <w:highlight w:val="none"/>
        </w:rPr>
        <w:outlineLvl w:val="9"/>
      </w:pPr>
      <w:r>
        <w:rPr>
          <w:rFonts w:hint="eastAsia" w:hAnsi="宋体" w:cs="宋体"/>
          <w:sz w:val="24"/>
          <w:szCs w:val="24"/>
          <w:highlight w:val="none"/>
        </w:rPr>
        <w:t xml:space="preserve">（5）为提高服务水平，所有管理服务人员在服务期间按岗位要求进行定期短期培训。</w:t>
      </w:r>
      <w:r/>
    </w:p>
    <w:p>
      <w:pPr>
        <w:pStyle w:val="838"/>
        <w:ind w:firstLine="120"/>
        <w:spacing w:line="360" w:lineRule="auto"/>
        <w:rPr>
          <w:rFonts w:hint="eastAsia" w:hAnsi="宋体" w:cs="宋体"/>
          <w:sz w:val="24"/>
          <w:szCs w:val="24"/>
          <w:highlight w:val="none"/>
        </w:rPr>
        <w:outlineLvl w:val="9"/>
      </w:pPr>
      <w:r>
        <w:rPr>
          <w:rFonts w:hint="eastAsia" w:hAnsi="宋体" w:cs="宋体"/>
          <w:sz w:val="24"/>
          <w:szCs w:val="24"/>
          <w:highlight w:val="none"/>
        </w:rPr>
        <w:t xml:space="preserve">（6）如今后服务范围或人数增加，采购人将按成交单价根据有关规定另行签订补充协议。</w:t>
      </w:r>
      <w:r/>
    </w:p>
    <w:p>
      <w:pPr>
        <w:ind w:firstLine="241"/>
        <w:jc w:val="left"/>
        <w:spacing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四、考核办法</w:t>
      </w:r>
      <w:r/>
    </w:p>
    <w:p>
      <w:pPr>
        <w:pStyle w:val="838"/>
        <w:ind w:firstLine="480"/>
        <w:spacing w:line="360" w:lineRule="auto"/>
        <w:rPr>
          <w:rFonts w:hint="eastAsia" w:hAnsi="宋体" w:cs="宋体"/>
          <w:sz w:val="24"/>
          <w:szCs w:val="24"/>
          <w:highlight w:val="none"/>
        </w:rPr>
        <w:outlineLvl w:val="9"/>
      </w:pPr>
      <w:r>
        <w:rPr>
          <w:rFonts w:hint="default" w:hAnsi="宋体" w:cs="宋体"/>
          <w:sz w:val="24"/>
          <w:szCs w:val="24"/>
          <w:highlight w:val="none"/>
        </w:rPr>
        <w:t xml:space="preserve">为了能够提供温馨、卫生、整洁的就餐环境，确保就餐人员能吃饱吃好及补充日常必要的营养，特提出以下食堂</w:t>
      </w:r>
      <w:r>
        <w:rPr>
          <w:rFonts w:hint="eastAsia" w:hAnsi="宋体" w:cs="宋体"/>
          <w:sz w:val="24"/>
          <w:szCs w:val="24"/>
          <w:highlight w:val="none"/>
          <w:lang w:val="en-US" w:eastAsia="zh-CN"/>
        </w:rPr>
        <w:t xml:space="preserve">考核</w:t>
      </w:r>
      <w:r>
        <w:rPr>
          <w:rFonts w:hint="default" w:hAnsi="宋体" w:cs="宋体"/>
          <w:sz w:val="24"/>
          <w:szCs w:val="24"/>
          <w:highlight w:val="none"/>
        </w:rPr>
        <w:t xml:space="preserve">管理</w:t>
      </w:r>
      <w:r>
        <w:rPr>
          <w:rFonts w:hint="eastAsia" w:hAnsi="宋体" w:cs="宋体"/>
          <w:sz w:val="24"/>
          <w:szCs w:val="24"/>
          <w:highlight w:val="none"/>
          <w:lang w:val="en-US" w:eastAsia="zh-CN"/>
        </w:rPr>
        <w:t xml:space="preserve">办法</w:t>
      </w:r>
      <w:r>
        <w:rPr>
          <w:rFonts w:hint="default" w:hAnsi="宋体" w:cs="宋体"/>
          <w:sz w:val="24"/>
          <w:szCs w:val="24"/>
          <w:highlight w:val="none"/>
        </w:rPr>
        <w:t xml:space="preserve">。</w:t>
      </w:r>
      <w:r>
        <w:rPr>
          <w:rFonts w:hint="eastAsia" w:hAnsi="宋体" w:cs="宋体"/>
          <w:sz w:val="24"/>
          <w:szCs w:val="24"/>
          <w:highlight w:val="none"/>
          <w:lang w:val="en-US" w:eastAsia="zh-CN"/>
        </w:rPr>
        <w:t xml:space="preserve">采购人将</w:t>
      </w:r>
      <w:r>
        <w:rPr>
          <w:rFonts w:hint="default" w:hAnsi="宋体" w:cs="宋体"/>
          <w:sz w:val="24"/>
          <w:szCs w:val="24"/>
          <w:highlight w:val="none"/>
        </w:rPr>
        <w:t xml:space="preserve">采取定期检查与抽查</w:t>
      </w:r>
      <w:r>
        <w:rPr>
          <w:rFonts w:hint="eastAsia" w:hAnsi="宋体" w:cs="宋体"/>
          <w:sz w:val="24"/>
          <w:szCs w:val="24"/>
          <w:highlight w:val="none"/>
          <w:lang w:eastAsia="zh-CN"/>
        </w:rPr>
        <w:t xml:space="preserve">相结合的方式进行，</w:t>
      </w:r>
      <w:r>
        <w:rPr>
          <w:rFonts w:hint="default" w:hAnsi="宋体" w:cs="宋体"/>
          <w:sz w:val="24"/>
          <w:szCs w:val="24"/>
          <w:highlight w:val="none"/>
        </w:rPr>
        <w:t xml:space="preserve">每周定期检查1次，抽查1次，每季度组织一次考核，其中每周一为必查时间。</w:t>
      </w:r>
      <w:r/>
    </w:p>
    <w:p>
      <w:pPr>
        <w:pStyle w:val="838"/>
        <w:ind w:firstLine="480"/>
        <w:spacing w:line="360" w:lineRule="auto"/>
        <w:rPr>
          <w:rFonts w:hint="eastAsia" w:hAnsi="宋体" w:cs="宋体"/>
          <w:sz w:val="24"/>
          <w:szCs w:val="24"/>
          <w:highlight w:val="none"/>
          <w:lang w:val="en-US" w:eastAsia="zh-CN"/>
        </w:rPr>
        <w:outlineLvl w:val="9"/>
      </w:pPr>
      <w:r>
        <w:rPr>
          <w:rFonts w:hint="eastAsia" w:hAnsi="宋体" w:cs="宋体"/>
          <w:sz w:val="24"/>
          <w:szCs w:val="24"/>
          <w:highlight w:val="none"/>
          <w:lang w:val="en-US" w:eastAsia="zh-CN"/>
        </w:rPr>
        <w:t xml:space="preserve">（1）日常考核内容</w:t>
      </w:r>
      <w:r/>
    </w:p>
    <w:p>
      <w:pPr>
        <w:pStyle w:val="838"/>
        <w:numPr>
          <w:ilvl w:val="0"/>
          <w:numId w:val="13"/>
        </w:numPr>
        <w:ind w:firstLine="480"/>
        <w:spacing w:line="360" w:lineRule="auto"/>
        <w:rPr>
          <w:rFonts w:hint="default" w:hAnsi="宋体" w:cs="宋体"/>
          <w:sz w:val="24"/>
          <w:szCs w:val="24"/>
          <w:highlight w:val="none"/>
        </w:rPr>
        <w:outlineLvl w:val="9"/>
      </w:pPr>
      <w:r>
        <w:rPr>
          <w:rFonts w:hint="eastAsia" w:hAnsi="宋体" w:cs="宋体"/>
          <w:sz w:val="24"/>
          <w:szCs w:val="24"/>
          <w:highlight w:val="none"/>
          <w:lang w:val="en-US" w:eastAsia="zh-CN"/>
        </w:rPr>
        <w:t xml:space="preserve">遵守甲方饮食</w:t>
      </w:r>
      <w:r>
        <w:rPr>
          <w:rFonts w:hint="default" w:hAnsi="宋体" w:cs="宋体"/>
          <w:sz w:val="24"/>
          <w:szCs w:val="24"/>
          <w:highlight w:val="none"/>
        </w:rPr>
        <w:t xml:space="preserve">安全操作流程，被检查有违规现象，视情况罚款50-20</w:t>
      </w:r>
      <w:r>
        <w:rPr>
          <w:rFonts w:hint="eastAsia" w:hAnsi="宋体" w:cs="宋体"/>
          <w:sz w:val="24"/>
          <w:szCs w:val="24"/>
          <w:highlight w:val="none"/>
          <w:lang w:val="en-US" w:eastAsia="zh-CN"/>
        </w:rPr>
        <w:t xml:space="preserve">0</w:t>
      </w:r>
      <w:r>
        <w:rPr>
          <w:rFonts w:hint="default" w:hAnsi="宋体" w:cs="宋体"/>
          <w:sz w:val="24"/>
          <w:szCs w:val="24"/>
          <w:highlight w:val="none"/>
        </w:rPr>
        <w:t xml:space="preserve">元。</w:t>
      </w:r>
      <w:r/>
    </w:p>
    <w:p>
      <w:pPr>
        <w:pStyle w:val="838"/>
        <w:numPr>
          <w:ilvl w:val="0"/>
          <w:numId w:val="0"/>
        </w:numPr>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2、保证为员工提供卫生、合理的饮食，被查实一次罚</w:t>
      </w:r>
      <w:r>
        <w:rPr>
          <w:rFonts w:hint="eastAsia" w:hAnsi="宋体" w:cs="宋体"/>
          <w:sz w:val="24"/>
          <w:szCs w:val="24"/>
          <w:highlight w:val="none"/>
          <w:lang w:val="en-US" w:eastAsia="zh-CN"/>
        </w:rPr>
        <w:t xml:space="preserve">款</w:t>
      </w:r>
      <w:r>
        <w:rPr>
          <w:rFonts w:hint="default" w:hAnsi="宋体" w:cs="宋体"/>
          <w:sz w:val="24"/>
          <w:szCs w:val="24"/>
          <w:highlight w:val="none"/>
        </w:rPr>
        <w:t xml:space="preserve">100元，造成严重后果的，</w:t>
      </w:r>
      <w:r>
        <w:rPr>
          <w:rFonts w:hint="eastAsia" w:hAnsi="宋体" w:cs="宋体"/>
          <w:sz w:val="24"/>
          <w:szCs w:val="24"/>
          <w:highlight w:val="none"/>
          <w:lang w:val="en-US" w:eastAsia="zh-CN"/>
        </w:rPr>
        <w:t xml:space="preserve">供应商</w:t>
      </w:r>
      <w:r>
        <w:rPr>
          <w:rFonts w:hint="default" w:hAnsi="宋体" w:cs="宋体"/>
          <w:sz w:val="24"/>
          <w:szCs w:val="24"/>
          <w:highlight w:val="none"/>
        </w:rPr>
        <w:t xml:space="preserve">承担相应经济责任和法律责任。</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3、保证厨房餐具及食堂环境清洁卫生，在检查发现脏乱现象，第一次</w:t>
      </w:r>
      <w:r>
        <w:rPr>
          <w:rFonts w:hint="eastAsia" w:hAnsi="宋体" w:cs="宋体"/>
          <w:sz w:val="24"/>
          <w:szCs w:val="24"/>
          <w:highlight w:val="none"/>
          <w:lang w:val="en-US" w:eastAsia="zh-CN"/>
        </w:rPr>
        <w:t xml:space="preserve">给予</w:t>
      </w:r>
      <w:r>
        <w:rPr>
          <w:rFonts w:hint="default" w:hAnsi="宋体" w:cs="宋体"/>
          <w:sz w:val="24"/>
          <w:szCs w:val="24"/>
          <w:highlight w:val="none"/>
        </w:rPr>
        <w:t xml:space="preserve">警告，第</w:t>
      </w:r>
      <w:r>
        <w:rPr>
          <w:rFonts w:hint="eastAsia" w:hAnsi="宋体" w:cs="宋体"/>
          <w:sz w:val="24"/>
          <w:szCs w:val="24"/>
          <w:highlight w:val="none"/>
          <w:lang w:val="en-US" w:eastAsia="zh-CN"/>
        </w:rPr>
        <w:t xml:space="preserve">二</w:t>
      </w:r>
      <w:r>
        <w:rPr>
          <w:rFonts w:hint="default" w:hAnsi="宋体" w:cs="宋体"/>
          <w:sz w:val="24"/>
          <w:szCs w:val="24"/>
          <w:highlight w:val="none"/>
        </w:rPr>
        <w:t xml:space="preserve">次罚款100元，以后每发现一次在原处罚的基础上加罚50元。</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4、为员工提供良好的就餐服务与质量较高的伙食保障，若接到有效投诉，第一次</w:t>
      </w:r>
      <w:r>
        <w:rPr>
          <w:rFonts w:hint="eastAsia" w:hAnsi="宋体" w:cs="宋体"/>
          <w:sz w:val="24"/>
          <w:szCs w:val="24"/>
          <w:highlight w:val="none"/>
          <w:lang w:val="en-US" w:eastAsia="zh-CN"/>
        </w:rPr>
        <w:t xml:space="preserve">责</w:t>
      </w:r>
      <w:r>
        <w:rPr>
          <w:rFonts w:hint="default" w:hAnsi="宋体" w:cs="宋体"/>
          <w:sz w:val="24"/>
          <w:szCs w:val="24"/>
          <w:highlight w:val="none"/>
        </w:rPr>
        <w:t xml:space="preserve">令当天整改，第二次视其情况处以50元罚款，以后每接到一次投诉在原处罚的基础上加罚50元。</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5、严格按照员工就餐消费标准进行扣费，若供餐人员出现恶意乱扣就餐餐费现象，处以罚款200元/次。</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6、节约用电。食堂电灯、空调在每次开餐前30分钟开启(操作间内人员工作时除外)，在每次就餐结束后15分钟内关闭，不得开长明灯或随意开启空调，被检查发现有长明灯或不按规定开关空调现象，处以罚款500元/次。</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7、节约用水。食堂各操作间内水龙头做到人走水关，不得开长流水，被检查发现有长流水现象，处以罚款300元/次。</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8、禁止吸烟。严禁在用餐大厅及厨房内吸烟，一经发现处以100元人次。</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9、妥善保管、使用食堂用具、电器等物品，不得故意损坏或人为损坏，损坏的物品按市场采购价2倍予以赔偿。</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10、对就餐人员一视同仁，若发现徇私、态度恶劣情况发生，处以罚款50元/次。</w:t>
      </w:r>
      <w:r/>
    </w:p>
    <w:p>
      <w:pPr>
        <w:pStyle w:val="838"/>
        <w:ind w:firstLine="480"/>
        <w:spacing w:line="360" w:lineRule="auto"/>
        <w:rPr>
          <w:rFonts w:hint="default" w:hAnsi="宋体" w:cs="宋体"/>
          <w:sz w:val="24"/>
          <w:szCs w:val="24"/>
          <w:highlight w:val="none"/>
        </w:rPr>
        <w:outlineLvl w:val="9"/>
      </w:pPr>
      <w:r>
        <w:rPr>
          <w:rFonts w:hint="eastAsia" w:hAnsi="宋体" w:cs="宋体"/>
          <w:sz w:val="24"/>
          <w:szCs w:val="24"/>
          <w:highlight w:val="none"/>
          <w:lang w:val="en-US" w:eastAsia="zh-CN"/>
        </w:rPr>
        <w:t xml:space="preserve">1</w:t>
      </w:r>
      <w:r>
        <w:rPr>
          <w:rFonts w:hint="default" w:hAnsi="宋体" w:cs="宋体"/>
          <w:sz w:val="24"/>
          <w:szCs w:val="24"/>
          <w:highlight w:val="none"/>
        </w:rPr>
        <w:t xml:space="preserve">1、按时、按量做好每餐食物留样工作，被检查到一次未按时、按量留样食物，处以100 元/次罚款，因为未做好食物留样工作而造成</w:t>
      </w:r>
      <w:r>
        <w:rPr>
          <w:rFonts w:hint="eastAsia" w:hAnsi="宋体" w:cs="宋体"/>
          <w:sz w:val="24"/>
          <w:szCs w:val="24"/>
          <w:highlight w:val="none"/>
          <w:lang w:eastAsia="zh-CN"/>
        </w:rPr>
        <w:t xml:space="preserve">严重后果</w:t>
      </w:r>
      <w:r>
        <w:rPr>
          <w:rFonts w:hint="default" w:hAnsi="宋体" w:cs="宋体"/>
          <w:sz w:val="24"/>
          <w:szCs w:val="24"/>
          <w:highlight w:val="none"/>
        </w:rPr>
        <w:t xml:space="preserve">的，</w:t>
      </w:r>
      <w:r>
        <w:rPr>
          <w:rFonts w:hint="eastAsia" w:hAnsi="宋体" w:cs="宋体"/>
          <w:sz w:val="24"/>
          <w:szCs w:val="24"/>
          <w:highlight w:val="none"/>
          <w:lang w:val="en-US" w:eastAsia="zh-CN"/>
        </w:rPr>
        <w:t xml:space="preserve">供应商</w:t>
      </w:r>
      <w:r>
        <w:rPr>
          <w:rFonts w:hint="default" w:hAnsi="宋体" w:cs="宋体"/>
          <w:sz w:val="24"/>
          <w:szCs w:val="24"/>
          <w:highlight w:val="none"/>
        </w:rPr>
        <w:t xml:space="preserve">承担一切后果。</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12、按时开餐，不得提前开餐或消极怠工，否则处以罚款200元/次</w:t>
      </w:r>
      <w:r>
        <w:rPr>
          <w:rFonts w:hint="eastAsia" w:hAnsi="宋体" w:cs="宋体"/>
          <w:sz w:val="24"/>
          <w:szCs w:val="24"/>
          <w:highlight w:val="none"/>
          <w:lang w:eastAsia="zh-CN"/>
        </w:rPr>
        <w:t xml:space="preserve">；</w:t>
      </w:r>
      <w:r>
        <w:rPr>
          <w:rFonts w:hint="default" w:hAnsi="宋体" w:cs="宋体"/>
          <w:sz w:val="24"/>
          <w:szCs w:val="24"/>
          <w:highlight w:val="none"/>
        </w:rPr>
        <w:t xml:space="preserve">若由</w:t>
      </w:r>
      <w:r>
        <w:rPr>
          <w:rFonts w:hint="eastAsia" w:hAnsi="宋体" w:cs="宋体"/>
          <w:sz w:val="24"/>
          <w:szCs w:val="24"/>
          <w:highlight w:val="none"/>
          <w:lang w:val="en-US" w:eastAsia="zh-CN"/>
        </w:rPr>
        <w:t xml:space="preserve">供应商</w:t>
      </w:r>
      <w:r>
        <w:rPr>
          <w:rFonts w:hint="default" w:hAnsi="宋体" w:cs="宋体"/>
          <w:sz w:val="24"/>
          <w:szCs w:val="24"/>
          <w:highlight w:val="none"/>
        </w:rPr>
        <w:t xml:space="preserve">自身原因造成误餐的，责任由</w:t>
      </w:r>
      <w:r>
        <w:rPr>
          <w:rFonts w:hint="eastAsia" w:hAnsi="宋体" w:cs="宋体"/>
          <w:sz w:val="24"/>
          <w:szCs w:val="24"/>
          <w:highlight w:val="none"/>
          <w:lang w:val="en-US" w:eastAsia="zh-CN"/>
        </w:rPr>
        <w:t xml:space="preserve">供应商</w:t>
      </w:r>
      <w:r>
        <w:rPr>
          <w:rFonts w:hint="default" w:hAnsi="宋体" w:cs="宋体"/>
          <w:sz w:val="24"/>
          <w:szCs w:val="24"/>
          <w:highlight w:val="none"/>
        </w:rPr>
        <w:t xml:space="preserve">承担。</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13、遵守食堂安全管理规定，未经许可，食堂工作人员不得随意带外来人员进入食堂工作区域，违者罚款100元/次，因此造成严重后果的，由</w:t>
      </w:r>
      <w:r>
        <w:rPr>
          <w:rFonts w:hint="eastAsia" w:hAnsi="宋体" w:cs="宋体"/>
          <w:sz w:val="24"/>
          <w:szCs w:val="24"/>
          <w:highlight w:val="none"/>
          <w:lang w:val="en-US" w:eastAsia="zh-CN"/>
        </w:rPr>
        <w:t xml:space="preserve">供应商</w:t>
      </w:r>
      <w:r>
        <w:rPr>
          <w:rFonts w:hint="default" w:hAnsi="宋体" w:cs="宋体"/>
          <w:sz w:val="24"/>
          <w:szCs w:val="24"/>
          <w:highlight w:val="none"/>
        </w:rPr>
        <w:t xml:space="preserve">承担全部责任。</w:t>
      </w:r>
      <w:r/>
    </w:p>
    <w:p>
      <w:pPr>
        <w:pStyle w:val="838"/>
        <w:ind w:firstLine="480"/>
        <w:spacing w:line="360" w:lineRule="auto"/>
        <w:rPr>
          <w:rFonts w:hint="eastAsia" w:hAnsi="宋体" w:cs="宋体"/>
          <w:sz w:val="24"/>
          <w:szCs w:val="24"/>
          <w:highlight w:val="none"/>
          <w:lang w:val="en-US" w:eastAsia="zh-CN"/>
        </w:rPr>
        <w:outlineLvl w:val="9"/>
      </w:pPr>
      <w:r>
        <w:rPr>
          <w:rFonts w:hint="default" w:hAnsi="宋体" w:cs="宋体"/>
          <w:sz w:val="24"/>
          <w:szCs w:val="24"/>
          <w:highlight w:val="none"/>
        </w:rPr>
        <w:t xml:space="preserve">14、擅自用药水灭蝇、灭鼠或擅自将有毒物品带入食堂工作区域者，</w:t>
      </w:r>
      <w:r>
        <w:rPr>
          <w:rFonts w:hint="eastAsia" w:hAnsi="宋体" w:cs="宋体"/>
          <w:sz w:val="24"/>
          <w:szCs w:val="24"/>
          <w:highlight w:val="none"/>
          <w:lang w:val="en-US" w:eastAsia="zh-CN"/>
        </w:rPr>
        <w:t xml:space="preserve">一</w:t>
      </w:r>
      <w:r>
        <w:rPr>
          <w:rFonts w:hint="default" w:hAnsi="宋体" w:cs="宋体"/>
          <w:sz w:val="24"/>
          <w:szCs w:val="24"/>
          <w:highlight w:val="none"/>
        </w:rPr>
        <w:t xml:space="preserve">经发现处以罚款</w:t>
      </w:r>
      <w:r>
        <w:rPr>
          <w:rFonts w:hint="eastAsia" w:hAnsi="宋体" w:cs="宋体"/>
          <w:sz w:val="24"/>
          <w:szCs w:val="24"/>
          <w:highlight w:val="none"/>
          <w:lang w:val="en-US" w:eastAsia="zh-CN"/>
        </w:rPr>
        <w:t xml:space="preserve">1000</w:t>
      </w:r>
      <w:r>
        <w:rPr>
          <w:rFonts w:hint="default" w:hAnsi="宋体" w:cs="宋体"/>
          <w:sz w:val="24"/>
          <w:szCs w:val="24"/>
          <w:highlight w:val="none"/>
        </w:rPr>
        <w:t xml:space="preserve">元/次</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并移送相关部门处理。</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15、擅自使用厨具以外大功率电器、乱拉电线者，罚款200元/次。</w:t>
      </w:r>
      <w:r/>
    </w:p>
    <w:p>
      <w:pPr>
        <w:pStyle w:val="838"/>
        <w:ind w:firstLine="480"/>
        <w:spacing w:line="360" w:lineRule="auto"/>
        <w:rPr>
          <w:rFonts w:hint="eastAsia" w:hAnsi="宋体" w:eastAsia="宋体" w:cs="宋体"/>
          <w:sz w:val="24"/>
          <w:szCs w:val="24"/>
          <w:highlight w:val="none"/>
          <w:lang w:eastAsia="zh-CN"/>
        </w:rPr>
        <w:outlineLvl w:val="9"/>
      </w:pPr>
      <w:r>
        <w:rPr>
          <w:rFonts w:hint="default" w:hAnsi="宋体" w:cs="宋体"/>
          <w:sz w:val="24"/>
          <w:szCs w:val="24"/>
          <w:highlight w:val="none"/>
        </w:rPr>
        <w:t xml:space="preserve">16、服从</w:t>
      </w:r>
      <w:r>
        <w:rPr>
          <w:rFonts w:hint="eastAsia" w:hAnsi="宋体" w:cs="宋体"/>
          <w:sz w:val="24"/>
          <w:szCs w:val="24"/>
          <w:highlight w:val="none"/>
          <w:lang w:val="en-US" w:eastAsia="zh-CN"/>
        </w:rPr>
        <w:t xml:space="preserve">采购人</w:t>
      </w:r>
      <w:r>
        <w:rPr>
          <w:rFonts w:hint="default" w:hAnsi="宋体" w:cs="宋体"/>
          <w:sz w:val="24"/>
          <w:szCs w:val="24"/>
          <w:highlight w:val="none"/>
        </w:rPr>
        <w:t xml:space="preserve">管理，对</w:t>
      </w:r>
      <w:r>
        <w:rPr>
          <w:rFonts w:hint="eastAsia" w:hAnsi="宋体" w:cs="宋体"/>
          <w:sz w:val="24"/>
          <w:szCs w:val="24"/>
          <w:highlight w:val="none"/>
          <w:lang w:val="en-US" w:eastAsia="zh-CN"/>
        </w:rPr>
        <w:t xml:space="preserve">采购人</w:t>
      </w:r>
      <w:r>
        <w:rPr>
          <w:rFonts w:hint="default" w:hAnsi="宋体" w:cs="宋体"/>
          <w:sz w:val="24"/>
          <w:szCs w:val="24"/>
          <w:highlight w:val="none"/>
        </w:rPr>
        <w:t xml:space="preserve">安排的工作未及时落实或者落实不到位，罚款500元</w:t>
      </w:r>
      <w:r>
        <w:rPr>
          <w:rFonts w:hint="eastAsia" w:hAnsi="宋体" w:cs="宋体"/>
          <w:sz w:val="24"/>
          <w:szCs w:val="24"/>
          <w:highlight w:val="none"/>
          <w:lang w:val="en-US" w:eastAsia="zh-CN"/>
        </w:rPr>
        <w:t xml:space="preserve">/</w:t>
      </w:r>
      <w:r>
        <w:rPr>
          <w:rFonts w:hint="default" w:hAnsi="宋体" w:cs="宋体"/>
          <w:sz w:val="24"/>
          <w:szCs w:val="24"/>
          <w:highlight w:val="none"/>
        </w:rPr>
        <w:t xml:space="preserve">次 </w:t>
      </w:r>
      <w:r>
        <w:rPr>
          <w:rFonts w:hint="eastAsia" w:hAnsi="宋体" w:cs="宋体"/>
          <w:sz w:val="24"/>
          <w:szCs w:val="24"/>
          <w:highlight w:val="none"/>
          <w:lang w:eastAsia="zh-CN"/>
        </w:rPr>
        <w:t xml:space="preserve">。</w:t>
      </w:r>
      <w:r/>
    </w:p>
    <w:p>
      <w:pPr>
        <w:pStyle w:val="838"/>
        <w:ind w:firstLine="480"/>
        <w:spacing w:line="360" w:lineRule="auto"/>
        <w:rPr>
          <w:rFonts w:hint="default" w:hAnsi="宋体" w:cs="宋体"/>
          <w:sz w:val="24"/>
          <w:szCs w:val="24"/>
          <w:highlight w:val="none"/>
        </w:rPr>
        <w:outlineLvl w:val="9"/>
      </w:pPr>
      <w:r>
        <w:rPr>
          <w:rFonts w:hint="default" w:hAnsi="宋体" w:cs="宋体"/>
          <w:sz w:val="24"/>
          <w:szCs w:val="24"/>
          <w:highlight w:val="none"/>
        </w:rPr>
        <w:t xml:space="preserve">17、每发生一起10人以下的食品安全事故，处以500元/人的违约金</w:t>
      </w:r>
      <w:r>
        <w:rPr>
          <w:rFonts w:hint="eastAsia" w:hAnsi="宋体" w:cs="宋体"/>
          <w:sz w:val="24"/>
          <w:szCs w:val="24"/>
          <w:highlight w:val="none"/>
          <w:lang w:eastAsia="zh-CN"/>
        </w:rPr>
        <w:t xml:space="preserve">；</w:t>
      </w:r>
      <w:r>
        <w:rPr>
          <w:rFonts w:hint="default" w:hAnsi="宋体" w:cs="宋体"/>
          <w:sz w:val="24"/>
          <w:szCs w:val="24"/>
          <w:highlight w:val="none"/>
        </w:rPr>
        <w:t xml:space="preserve"> 10 人以上的食品安全事故，除处以1500元/人的违约金，同时承担</w:t>
      </w:r>
      <w:r>
        <w:rPr>
          <w:rFonts w:hint="eastAsia" w:hAnsi="宋体" w:cs="宋体"/>
          <w:sz w:val="24"/>
          <w:szCs w:val="24"/>
          <w:highlight w:val="none"/>
          <w:lang w:val="en-US" w:eastAsia="zh-CN"/>
        </w:rPr>
        <w:t xml:space="preserve">采购人</w:t>
      </w:r>
      <w:r>
        <w:rPr>
          <w:rFonts w:hint="default" w:hAnsi="宋体" w:cs="宋体"/>
          <w:sz w:val="24"/>
          <w:szCs w:val="24"/>
          <w:highlight w:val="none"/>
        </w:rPr>
        <w:t xml:space="preserve">因员工食品安全事故而遭受的经济损失(包括但不限于医疗、误工等费用，该费用从安全保证金中扣除，不足部分应由</w:t>
      </w:r>
      <w:r>
        <w:rPr>
          <w:rFonts w:hint="eastAsia" w:hAnsi="宋体" w:cs="宋体"/>
          <w:sz w:val="24"/>
          <w:szCs w:val="24"/>
          <w:highlight w:val="none"/>
          <w:lang w:val="en-US" w:eastAsia="zh-CN"/>
        </w:rPr>
        <w:t xml:space="preserve">成交供应商</w:t>
      </w:r>
      <w:r>
        <w:rPr>
          <w:rFonts w:hint="default" w:hAnsi="宋体" w:cs="宋体"/>
          <w:sz w:val="24"/>
          <w:szCs w:val="24"/>
          <w:highlight w:val="none"/>
        </w:rPr>
        <w:t xml:space="preserve">补足)外，</w:t>
      </w:r>
      <w:r>
        <w:rPr>
          <w:rFonts w:hint="eastAsia" w:hAnsi="宋体" w:cs="宋体"/>
          <w:sz w:val="24"/>
          <w:szCs w:val="24"/>
          <w:highlight w:val="none"/>
          <w:lang w:val="en-US" w:eastAsia="zh-CN"/>
        </w:rPr>
        <w:t xml:space="preserve">采购人</w:t>
      </w:r>
      <w:r>
        <w:rPr>
          <w:rFonts w:hint="default" w:hAnsi="宋体" w:cs="宋体"/>
          <w:sz w:val="24"/>
          <w:szCs w:val="24"/>
          <w:highlight w:val="none"/>
        </w:rPr>
        <w:t xml:space="preserve">有权单方解除合同，</w:t>
      </w:r>
      <w:r>
        <w:rPr>
          <w:rFonts w:hint="eastAsia" w:hAnsi="宋体" w:cs="宋体"/>
          <w:sz w:val="24"/>
          <w:szCs w:val="24"/>
          <w:highlight w:val="none"/>
          <w:lang w:val="en-US" w:eastAsia="zh-CN"/>
        </w:rPr>
        <w:t xml:space="preserve">成交供应商</w:t>
      </w:r>
      <w:r>
        <w:rPr>
          <w:rFonts w:hint="default" w:hAnsi="宋体" w:cs="宋体"/>
          <w:sz w:val="24"/>
          <w:szCs w:val="24"/>
          <w:highlight w:val="none"/>
        </w:rPr>
        <w:t xml:space="preserve">须无条件接受。</w:t>
      </w:r>
      <w:r/>
    </w:p>
    <w:p>
      <w:pPr>
        <w:pStyle w:val="838"/>
        <w:ind w:firstLine="480"/>
        <w:spacing w:line="360" w:lineRule="auto"/>
        <w:rPr>
          <w:rFonts w:hint="eastAsia" w:hAnsi="宋体" w:cs="宋体"/>
          <w:sz w:val="24"/>
          <w:szCs w:val="24"/>
          <w:highlight w:val="none"/>
          <w:lang w:val="en-US" w:eastAsia="zh-CN"/>
        </w:rPr>
        <w:outlineLvl w:val="9"/>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2</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季度考核</w:t>
      </w:r>
      <w:r/>
    </w:p>
    <w:p>
      <w:pPr>
        <w:pStyle w:val="838"/>
        <w:ind w:firstLine="480"/>
        <w:spacing w:line="360" w:lineRule="auto"/>
        <w:rPr>
          <w:rFonts w:hint="default" w:hAnsi="宋体" w:cs="宋体"/>
          <w:sz w:val="24"/>
          <w:szCs w:val="24"/>
          <w:highlight w:val="none"/>
        </w:rPr>
        <w:outlineLvl w:val="9"/>
      </w:pPr>
      <w:r>
        <w:rPr>
          <w:rFonts w:hint="eastAsia" w:hAnsi="宋体" w:cs="宋体"/>
          <w:sz w:val="24"/>
          <w:szCs w:val="24"/>
          <w:highlight w:val="none"/>
          <w:lang w:val="en-US" w:eastAsia="zh-CN"/>
        </w:rPr>
        <w:t xml:space="preserve">季度考核</w:t>
      </w:r>
      <w:r>
        <w:rPr>
          <w:rFonts w:hint="default" w:hAnsi="宋体" w:cs="宋体"/>
          <w:sz w:val="24"/>
          <w:szCs w:val="24"/>
          <w:highlight w:val="none"/>
        </w:rPr>
        <w:t xml:space="preserve">采取百分制计分：设备管理分值15分，环境卫生分值15分，食品卫生分值15分，个人卫生分值15分，餐饮质量分值20分，服务态度分值10分，其他分值10分。低于80分为不合格，责令其进行</w:t>
      </w:r>
      <w:r>
        <w:rPr>
          <w:rFonts w:hint="eastAsia" w:hAnsi="宋体" w:cs="宋体"/>
          <w:sz w:val="24"/>
          <w:szCs w:val="24"/>
          <w:highlight w:val="none"/>
          <w:lang w:eastAsia="zh-CN"/>
        </w:rPr>
        <w:t xml:space="preserve">不</w:t>
      </w:r>
      <w:r>
        <w:rPr>
          <w:rFonts w:hint="default" w:hAnsi="宋体" w:cs="宋体"/>
          <w:sz w:val="24"/>
          <w:szCs w:val="24"/>
          <w:highlight w:val="none"/>
        </w:rPr>
        <w:t xml:space="preserve">少于一周时间的整改。扣分以各项考核内容分值扣完为准，不计负分。</w:t>
      </w:r>
      <w:r/>
    </w:p>
    <w:p>
      <w:pPr>
        <w:pStyle w:val="838"/>
        <w:ind w:firstLine="480"/>
        <w:spacing w:line="360" w:lineRule="auto"/>
        <w:rPr>
          <w:rFonts w:hint="eastAsia" w:hAnsi="宋体" w:cs="宋体"/>
          <w:sz w:val="24"/>
          <w:szCs w:val="24"/>
          <w:highlight w:val="none"/>
        </w:rPr>
        <w:outlineLvl w:val="9"/>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3</w:t>
      </w:r>
      <w:r>
        <w:rPr>
          <w:rFonts w:hint="eastAsia" w:hAnsi="宋体" w:cs="宋体"/>
          <w:sz w:val="24"/>
          <w:szCs w:val="24"/>
          <w:highlight w:val="none"/>
          <w:lang w:eastAsia="zh-CN"/>
        </w:rPr>
        <w:t xml:space="preserve">）</w:t>
      </w:r>
      <w:r>
        <w:rPr>
          <w:rFonts w:hint="eastAsia" w:hAnsi="宋体" w:cs="宋体"/>
          <w:sz w:val="24"/>
          <w:szCs w:val="24"/>
          <w:highlight w:val="none"/>
        </w:rPr>
        <w:t xml:space="preserve">考核结果运用</w:t>
      </w:r>
      <w:r/>
    </w:p>
    <w:p>
      <w:pPr>
        <w:pStyle w:val="838"/>
        <w:ind w:firstLine="480"/>
        <w:spacing w:line="360" w:lineRule="auto"/>
        <w:rPr>
          <w:rFonts w:hint="eastAsia" w:ascii="宋体" w:hAnsi="宋体"/>
          <w:sz w:val="24"/>
          <w:szCs w:val="24"/>
          <w:highlight w:val="none"/>
          <w:lang w:val="en-US" w:eastAsia="zh-CN"/>
        </w:rPr>
        <w:outlineLvl w:val="9"/>
      </w:pPr>
      <w:r>
        <w:rPr>
          <w:rFonts w:hint="eastAsia" w:hAnsi="宋体" w:cs="宋体"/>
          <w:sz w:val="24"/>
          <w:szCs w:val="24"/>
          <w:highlight w:val="none"/>
          <w:lang w:val="en-US" w:eastAsia="zh-CN"/>
        </w:rPr>
        <w:t xml:space="preserve">一年考核四次，</w:t>
      </w:r>
      <w:r>
        <w:rPr>
          <w:rFonts w:hint="eastAsia" w:hAnsi="宋体" w:cs="宋体"/>
          <w:sz w:val="24"/>
          <w:szCs w:val="24"/>
          <w:highlight w:val="none"/>
        </w:rPr>
        <w:t xml:space="preserve">每个季度考核一次，考核得分出现两次低于</w:t>
      </w:r>
      <w:r>
        <w:rPr>
          <w:rFonts w:hint="eastAsia" w:hAnsi="宋体" w:cs="宋体"/>
          <w:sz w:val="24"/>
          <w:szCs w:val="24"/>
          <w:highlight w:val="none"/>
          <w:lang w:val="en-US" w:eastAsia="zh-CN"/>
        </w:rPr>
        <w:t xml:space="preserve">80</w:t>
      </w:r>
      <w:r>
        <w:rPr>
          <w:rFonts w:hint="eastAsia" w:hAnsi="宋体" w:cs="宋体"/>
          <w:sz w:val="24"/>
          <w:szCs w:val="24"/>
          <w:highlight w:val="none"/>
        </w:rPr>
        <w:t xml:space="preserve">分的</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采购人有权</w:t>
      </w:r>
      <w:r>
        <w:rPr>
          <w:rFonts w:hint="eastAsia" w:hAnsi="宋体" w:cs="宋体"/>
          <w:sz w:val="24"/>
          <w:szCs w:val="24"/>
          <w:highlight w:val="none"/>
        </w:rPr>
        <w:t xml:space="preserve">终止合同。</w:t>
      </w:r>
      <w:r/>
    </w:p>
    <w:p>
      <w:pPr>
        <w:ind w:firstLine="241"/>
        <w:jc w:val="left"/>
        <w:spacing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五、有关说明</w:t>
      </w:r>
      <w:r/>
    </w:p>
    <w:p>
      <w:pPr>
        <w:ind w:firstLine="480"/>
        <w:spacing w:line="360" w:lineRule="auto"/>
        <w:rPr>
          <w:rFonts w:ascii="楷体_GB2312" w:hAnsi="_GB2312" w:eastAsia="楷体_GB2312"/>
          <w:sz w:val="28"/>
          <w:szCs w:val="28"/>
          <w:highlight w:val="none"/>
        </w:rPr>
        <w:outlineLvl w:val="9"/>
      </w:pPr>
      <w:r>
        <w:rPr>
          <w:rFonts w:hint="eastAsia" w:ascii="宋体" w:hAnsi="宋体"/>
          <w:sz w:val="24"/>
          <w:szCs w:val="24"/>
          <w:highlight w:val="none"/>
        </w:rPr>
        <w:t xml:space="preserve">1、本</w:t>
      </w:r>
      <w:r>
        <w:rPr>
          <w:rFonts w:hint="eastAsia" w:ascii="宋体" w:hAnsi="宋体"/>
          <w:bCs/>
          <w:sz w:val="24"/>
          <w:highlight w:val="none"/>
        </w:rPr>
        <w:t xml:space="preserve">采购</w:t>
      </w:r>
      <w:r>
        <w:rPr>
          <w:rFonts w:hint="eastAsia" w:ascii="宋体" w:hAnsi="宋体"/>
          <w:sz w:val="24"/>
          <w:szCs w:val="24"/>
          <w:highlight w:val="none"/>
        </w:rPr>
        <w:t xml:space="preserve">文件中有关技术与商务条款的相关要求为基准要求，如投标单位不能完全符合此基准要求，可高于此基准要求进行竞争，采购人将不接受低于该基准要求（负偏离）的竞争，投标单位需对此基</w:t>
      </w:r>
      <w:r>
        <w:rPr>
          <w:rFonts w:hint="eastAsia" w:ascii="宋体" w:hAnsi="宋体"/>
          <w:bCs/>
          <w:sz w:val="24"/>
          <w:highlight w:val="none"/>
        </w:rPr>
        <w:t xml:space="preserve">准要求作实质性响应。</w:t>
      </w:r>
      <w:r/>
    </w:p>
    <w:p>
      <w:pPr>
        <w:ind w:firstLine="480"/>
        <w:spacing w:line="360" w:lineRule="auto"/>
        <w:rPr>
          <w:rFonts w:ascii="宋体" w:hAnsi="宋体"/>
          <w:color w:val="auto"/>
          <w:sz w:val="24"/>
          <w:szCs w:val="24"/>
          <w:highlight w:val="none"/>
        </w:rPr>
        <w:outlineLvl w:val="9"/>
      </w:pPr>
      <w:r>
        <w:rPr>
          <w:rFonts w:hint="eastAsia" w:ascii="宋体" w:hAnsi="宋体"/>
          <w:bCs/>
          <w:sz w:val="24"/>
          <w:szCs w:val="24"/>
          <w:highlight w:val="none"/>
        </w:rPr>
        <w:t xml:space="preserve">2、</w:t>
      </w:r>
      <w:r>
        <w:rPr>
          <w:rFonts w:hint="eastAsia" w:ascii="宋体" w:hAnsi="宋体"/>
          <w:b/>
          <w:sz w:val="24"/>
          <w:szCs w:val="24"/>
          <w:highlight w:val="none"/>
        </w:rPr>
        <w:t xml:space="preserve">服务期限：自合同签订之日起</w:t>
      </w:r>
      <w:r>
        <w:rPr>
          <w:rFonts w:hint="eastAsia" w:ascii="宋体" w:hAnsi="宋体"/>
          <w:b/>
          <w:sz w:val="24"/>
          <w:szCs w:val="24"/>
          <w:highlight w:val="none"/>
          <w:lang w:val="en-US" w:eastAsia="zh-CN"/>
        </w:rPr>
        <w:t xml:space="preserve">2年</w:t>
      </w:r>
      <w:r>
        <w:rPr>
          <w:rFonts w:hint="eastAsia" w:ascii="宋体" w:hAnsi="宋体"/>
          <w:color w:val="auto"/>
          <w:sz w:val="24"/>
          <w:szCs w:val="24"/>
          <w:highlight w:val="none"/>
        </w:rPr>
        <w:t xml:space="preserve">。 </w:t>
      </w:r>
      <w:r/>
    </w:p>
    <w:p>
      <w:pPr>
        <w:ind w:firstLine="480"/>
        <w:spacing w:line="360" w:lineRule="auto"/>
        <w:rPr>
          <w:rFonts w:ascii="宋体" w:hAnsi="宋体"/>
          <w:bCs/>
          <w:sz w:val="24"/>
          <w:highlight w:val="none"/>
        </w:rPr>
        <w:outlineLvl w:val="9"/>
      </w:pPr>
      <w:r>
        <w:rPr>
          <w:rFonts w:hint="eastAsia" w:ascii="宋体" w:hAnsi="宋体"/>
          <w:bCs/>
          <w:sz w:val="24"/>
          <w:highlight w:val="none"/>
        </w:rPr>
        <w:t xml:space="preserve">3、</w:t>
      </w:r>
      <w:r>
        <w:rPr>
          <w:rFonts w:hint="eastAsia" w:ascii="宋体" w:hAnsi="宋体"/>
          <w:b/>
          <w:sz w:val="24"/>
          <w:highlight w:val="none"/>
        </w:rPr>
        <w:t xml:space="preserve">服务地点</w:t>
      </w:r>
      <w:r>
        <w:rPr>
          <w:rFonts w:hint="eastAsia" w:ascii="宋体" w:hAnsi="宋体"/>
          <w:bCs/>
          <w:sz w:val="24"/>
          <w:highlight w:val="none"/>
        </w:rPr>
        <w:t xml:space="preserve">：宜兴市市民中心食堂、宜兴市东山大院食堂。</w:t>
      </w:r>
      <w:r/>
    </w:p>
    <w:p>
      <w:pPr>
        <w:ind w:firstLine="480"/>
        <w:spacing w:line="360" w:lineRule="auto"/>
        <w:rPr>
          <w:rFonts w:hint="eastAsia" w:ascii="宋体" w:hAnsi="宋体"/>
          <w:bCs/>
          <w:sz w:val="24"/>
          <w:highlight w:val="none"/>
        </w:rPr>
        <w:outlineLvl w:val="9"/>
      </w:pPr>
      <w:r>
        <w:rPr>
          <w:rFonts w:hint="eastAsia" w:ascii="宋体" w:hAnsi="宋体"/>
          <w:bCs/>
          <w:sz w:val="24"/>
          <w:highlight w:val="none"/>
        </w:rPr>
        <w:t xml:space="preserve">4、</w:t>
      </w:r>
      <w:r>
        <w:rPr>
          <w:rFonts w:hint="eastAsia" w:ascii="宋体" w:hAnsi="宋体"/>
          <w:b/>
          <w:sz w:val="24"/>
          <w:highlight w:val="none"/>
        </w:rPr>
        <w:t xml:space="preserve">验收标准</w:t>
      </w:r>
      <w:r>
        <w:rPr>
          <w:rFonts w:hint="eastAsia" w:ascii="宋体" w:hAnsi="宋体"/>
          <w:bCs/>
          <w:sz w:val="24"/>
          <w:highlight w:val="none"/>
        </w:rPr>
        <w:t xml:space="preserve">：采购人根据国家有关规定、招投标文件以及合同约定的内容组织验收，具体验收办法详见《转发江苏省财政厅关于印发《江苏省政府采购履约验收管理办法》的通知》宜财采〔2025〕1号。</w:t>
      </w:r>
      <w:r/>
    </w:p>
    <w:p>
      <w:pPr>
        <w:ind w:firstLine="480"/>
        <w:spacing w:line="360" w:lineRule="auto"/>
        <w:rPr>
          <w:rFonts w:hint="eastAsia" w:ascii="宋体" w:hAnsi="宋体"/>
          <w:sz w:val="24"/>
          <w:szCs w:val="24"/>
          <w:highlight w:val="none"/>
          <w14:ligatures w14:val="none"/>
        </w:rPr>
        <w:outlineLvl w:val="9"/>
      </w:pP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、付款</w:t>
      </w:r>
      <w:r>
        <w:rPr>
          <w:rFonts w:hint="eastAsia" w:ascii="宋体" w:hAnsi="宋体"/>
          <w:b/>
          <w:bCs/>
          <w:sz w:val="24"/>
          <w:szCs w:val="24"/>
          <w:highlight w:val="none"/>
          <w:lang w:val="en-US" w:eastAsia="zh-CN"/>
        </w:rPr>
        <w:t xml:space="preserve">方式</w:t>
      </w:r>
      <w:r>
        <w:rPr>
          <w:rFonts w:hint="eastAsia" w:ascii="宋体" w:hAnsi="宋体"/>
          <w:b/>
          <w:bCs/>
          <w:sz w:val="24"/>
          <w:szCs w:val="24"/>
          <w:highlight w:val="none"/>
        </w:rPr>
        <w:t xml:space="preserve">：</w:t>
      </w:r>
      <w:r>
        <w:rPr>
          <w:rFonts w:hint="eastAsia" w:ascii="宋体" w:hAnsi="宋体"/>
          <w:bCs/>
          <w:sz w:val="24"/>
          <w:highlight w:val="none"/>
        </w:rPr>
        <w:t xml:space="preserve">采购人次月</w:t>
      </w:r>
      <w:r>
        <w:rPr>
          <w:rFonts w:hint="eastAsia" w:ascii="宋体" w:hAnsi="宋体"/>
          <w:bCs/>
          <w:sz w:val="24"/>
          <w:highlight w:val="none"/>
          <w:lang w:val="en-US" w:eastAsia="zh-CN"/>
        </w:rPr>
        <w:t xml:space="preserve">1</w:t>
      </w:r>
      <w:r>
        <w:rPr>
          <w:rFonts w:hint="eastAsia" w:ascii="宋体" w:hAnsi="宋体"/>
          <w:bCs/>
          <w:sz w:val="24"/>
          <w:highlight w:val="none"/>
        </w:rPr>
        <w:t xml:space="preserve">5日前支付上月的食堂委托服务费用</w:t>
      </w:r>
      <w:r>
        <w:rPr>
          <w:rFonts w:hint="eastAsia" w:ascii="宋体" w:hAnsi="宋体"/>
          <w:sz w:val="24"/>
          <w:szCs w:val="24"/>
          <w:highlight w:val="none"/>
        </w:rPr>
        <w:t xml:space="preserve">。</w:t>
      </w:r>
      <w:r/>
    </w:p>
    <w:p>
      <w:pPr>
        <w:pStyle w:val="851"/>
        <w:ind w:firstLine="480"/>
        <w:spacing w:before="0" w:beforeAutospacing="0" w:after="0" w:afterAutospacing="0" w:line="360" w:lineRule="auto"/>
        <w:rPr>
          <w:rFonts w:hint="eastAsia" w:eastAsia="宋体"/>
          <w:bCs/>
          <w:color w:val="000000" w:themeColor="text1"/>
          <w:highlight w:val="none"/>
          <w:lang w:eastAsia="zh-CN"/>
          <w14:textFill>
            <w14:solidFill>
              <w14:schemeClr w14:val="tx1"/>
            </w14:solidFill>
          </w14:textFill>
        </w:rPr>
        <w:outlineLvl w:val="9"/>
      </w:pPr>
      <w:r>
        <w:rPr>
          <w:rFonts w:hint="eastAsia" w:eastAsia="宋体"/>
          <w:bCs/>
          <w:color w:val="000000" w:themeColor="text1"/>
          <w:highlight w:val="none"/>
          <w:lang w:eastAsia="zh-CN"/>
          <w14:textFill>
            <w14:solidFill>
              <w14:schemeClr w14:val="tx1"/>
            </w14:solidFill>
          </w14:textFill>
        </w:rPr>
      </w:r>
      <w:r/>
    </w:p>
    <w:p>
      <w:pPr>
        <w:pStyle w:val="851"/>
        <w:ind w:firstLine="480"/>
        <w:spacing w:before="0" w:beforeAutospacing="0" w:after="0" w:afterAutospacing="0" w:line="360" w:lineRule="auto"/>
        <w:rPr>
          <w:rFonts w:hint="eastAsia"/>
          <w:bCs/>
          <w:color w:val="000000" w:themeColor="text1"/>
          <w:highlight w:val="none"/>
          <w:lang w:eastAsia="zh-CN"/>
          <w14:textFill>
            <w14:solidFill>
              <w14:schemeClr w14:val="tx1"/>
            </w14:solidFill>
          </w14:textFill>
        </w:rPr>
        <w:outlineLvl w:val="9"/>
      </w:pPr>
      <w:r>
        <w:rPr>
          <w:rFonts w:hint="eastAsia"/>
          <w:bCs/>
          <w:color w:val="000000" w:themeColor="text1"/>
          <w:highlight w:val="none"/>
          <w:lang w:eastAsia="zh-CN"/>
          <w14:textFill>
            <w14:solidFill>
              <w14:schemeClr w14:val="tx1"/>
            </w14:solidFill>
          </w14:textFill>
        </w:rPr>
      </w:r>
      <w:r/>
    </w:p>
    <w:p>
      <w:pPr>
        <w:pStyle w:val="875"/>
        <w:rPr>
          <w:rFonts w:hint="eastAsia" w:ascii="黑体" w:hAnsi="黑体" w:eastAsia="黑体"/>
          <w:color w:val="auto"/>
          <w:sz w:val="28"/>
          <w:highlight w:val="none"/>
        </w:rPr>
        <w:outlineLvl w:val="9"/>
      </w:pPr>
      <w:r>
        <w:rPr>
          <w:rFonts w:hint="eastAsia" w:ascii="黑体" w:hAnsi="黑体" w:eastAsia="黑体"/>
          <w:color w:val="auto"/>
          <w:sz w:val="28"/>
          <w:highlight w:val="none"/>
        </w:rPr>
      </w:r>
      <w:r/>
    </w:p>
    <w:p>
      <w:pPr>
        <w:pStyle w:val="875"/>
        <w:rPr>
          <w:rFonts w:hint="eastAsia" w:ascii="黑体" w:hAnsi="黑体" w:eastAsia="黑体"/>
          <w:color w:val="auto"/>
          <w:sz w:val="28"/>
          <w:highlight w:val="none"/>
        </w:rPr>
        <w:outlineLvl w:val="9"/>
      </w:pPr>
      <w:r>
        <w:rPr>
          <w:rFonts w:hint="eastAsia" w:ascii="黑体" w:hAnsi="黑体" w:eastAsia="黑体"/>
          <w:color w:val="auto"/>
          <w:sz w:val="28"/>
          <w:highlight w:val="none"/>
        </w:rPr>
      </w:r>
      <w:r/>
    </w:p>
    <w:p>
      <w:pPr>
        <w:pStyle w:val="875"/>
        <w:rPr>
          <w:rFonts w:hint="eastAsia" w:ascii="黑体" w:hAnsi="黑体" w:eastAsia="黑体"/>
          <w:color w:val="auto"/>
          <w:sz w:val="28"/>
          <w:highlight w:val="none"/>
        </w:rPr>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szCs w:val="28"/>
          <w:highlight w:val="none"/>
        </w:rPr>
        <w:outlineLvl w:val="0"/>
      </w:pPr>
      <w:r/>
      <w:bookmarkStart w:id="116" w:name="_Toc8086"/>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bookmarkEnd w:id="116"/>
      <w:r/>
      <w:r/>
    </w:p>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一、评分项目（总分100分）</w:t>
      </w:r>
      <w:r/>
    </w:p>
    <w:tbl>
      <w:tblPr>
        <w:tblStyle w:val="831"/>
        <w:tblW w:w="7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技术部分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s="宋体"/>
                <w:szCs w:val="21"/>
                <w:highlight w:val="none"/>
                <w:lang w:val="en-US" w:eastAsia="zh-CN" w:bidi="ar"/>
              </w:rPr>
              <w:t xml:space="preserve">74</w:t>
            </w:r>
            <w:r>
              <w:rPr>
                <w:rFonts w:hint="eastAsia" w:ascii="宋体" w:hAnsi="宋体" w:eastAsia="宋体" w:cs="宋体"/>
                <w:szCs w:val="21"/>
                <w:highlight w:val="none"/>
                <w:lang w:bidi="ar"/>
              </w:rPr>
              <w:t xml:space="preserve">分</w:t>
            </w:r>
            <w:r/>
          </w:p>
        </w:tc>
      </w:tr>
      <w:tr>
        <w:trPr>
          <w:jc w:val="center"/>
          <w:trHeight w:val="620"/>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商务部分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s="宋体"/>
                <w:szCs w:val="21"/>
                <w:highlight w:val="none"/>
                <w:lang w:val="en-US" w:eastAsia="zh-CN" w:bidi="ar"/>
              </w:rPr>
              <w:t xml:space="preserve">11</w:t>
            </w:r>
            <w:r>
              <w:rPr>
                <w:rFonts w:hint="eastAsia" w:ascii="宋体" w:hAnsi="宋体" w:eastAsia="宋体" w:cs="宋体"/>
                <w:szCs w:val="21"/>
                <w:highlight w:val="none"/>
                <w:lang w:bidi="ar"/>
              </w:rPr>
              <w:t xml:space="preserve">分</w:t>
            </w:r>
            <w:r/>
          </w:p>
        </w:tc>
      </w:tr>
      <w:tr>
        <w:trPr>
          <w:jc w:val="center"/>
          <w:trHeight w:val="629"/>
        </w:trPr>
        <w:tc>
          <w:tcPr>
            <w:tcW w:w="17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价格部分</w:t>
            </w:r>
            <w:r/>
          </w:p>
        </w:tc>
        <w:tc>
          <w:tcPr>
            <w:tcW w:w="5755" w:type="dxa"/>
            <w:vAlign w:val="center"/>
            <w:textDirection w:val="lrTb"/>
            <w:noWrap w:val="false"/>
          </w:tcPr>
          <w:p>
            <w:pPr>
              <w:jc w:val="center"/>
              <w:rPr>
                <w:rFonts w:ascii="宋体" w:hAnsi="宋体"/>
                <w:color w:val="auto"/>
                <w:szCs w:val="21"/>
                <w:highlight w:val="none"/>
              </w:rPr>
            </w:pPr>
            <w:r>
              <w:rPr>
                <w:rFonts w:hint="eastAsia" w:ascii="宋体" w:hAnsi="宋体" w:cs="宋体"/>
                <w:szCs w:val="21"/>
                <w:highlight w:val="none"/>
                <w:lang w:val="en-US" w:eastAsia="zh-CN" w:bidi="ar"/>
              </w:rPr>
              <w:t xml:space="preserve">15</w:t>
            </w:r>
            <w:r>
              <w:rPr>
                <w:rFonts w:hint="eastAsia" w:ascii="宋体" w:hAnsi="宋体" w:eastAsia="宋体" w:cs="宋体"/>
                <w:szCs w:val="21"/>
                <w:highlight w:val="none"/>
                <w:lang w:bidi="ar"/>
              </w:rPr>
              <w:t xml:space="preserve">分</w:t>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二、评审内容：</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1、技术商务部分</w:t>
      </w:r>
      <w:r/>
    </w:p>
    <w:tbl>
      <w:tblPr>
        <w:tblStyle w:val="831"/>
        <w:tblpPr w:horzAnchor="text" w:tblpXSpec="left" w:vertAnchor="text" w:tblpY="1" w:leftFromText="180" w:topFromText="0" w:rightFromText="180" w:bottomFromText="0"/>
        <w:tblW w:w="98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88"/>
        <w:gridCol w:w="788"/>
        <w:gridCol w:w="801"/>
        <w:gridCol w:w="6995"/>
      </w:tblGrid>
      <w:tr>
        <w:trPr>
          <w:trHeight w:val="1015"/>
        </w:trPr>
        <w:tc>
          <w:tcPr>
            <w:tcW w:w="817"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评审内容</w:t>
            </w:r>
            <w:r/>
          </w:p>
        </w:tc>
        <w:tc>
          <w:tcPr>
            <w:tcW w:w="48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78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评审项目</w:t>
            </w:r>
            <w:r/>
          </w:p>
        </w:tc>
        <w:tc>
          <w:tcPr>
            <w:tcW w:w="80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分值</w:t>
            </w:r>
            <w:r/>
          </w:p>
        </w:tc>
        <w:tc>
          <w:tcPr>
            <w:tcW w:w="69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评审细则</w:t>
            </w:r>
            <w:r/>
          </w:p>
        </w:tc>
      </w:tr>
      <w:tr>
        <w:trPr>
          <w:trHeight w:val="1015"/>
        </w:trPr>
        <w:tc>
          <w:tcPr>
            <w:tcW w:w="817"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技术</w:t>
            </w:r>
            <w:r>
              <w:rPr>
                <w:rFonts w:hint="eastAsia" w:ascii="宋体" w:hAnsi="宋体" w:cs="宋体"/>
                <w:color w:val="auto"/>
                <w:szCs w:val="21"/>
                <w:highlight w:val="none"/>
                <w:lang w:eastAsia="zh-CN"/>
              </w:rPr>
              <w:t xml:space="preserve">部分</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8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eastAsia="zh-CN"/>
              </w:rPr>
            </w:pPr>
            <w:r>
              <w:rPr>
                <w:rFonts w:hint="eastAsia" w:ascii="微软雅黑" w:hAnsi="微软雅黑" w:eastAsia="微软雅黑" w:cs="宋体"/>
                <w:szCs w:val="21"/>
                <w:highlight w:val="none"/>
                <w:lang w:bidi="ar"/>
              </w:rPr>
              <w:t xml:space="preserve">服务内容</w:t>
            </w:r>
            <w:r/>
          </w:p>
        </w:tc>
        <w:tc>
          <w:tcPr>
            <w:tcW w:w="801" w:type="dxa"/>
            <w:vAlign w:val="center"/>
            <w:textDirection w:val="lrTb"/>
            <w:noWrap w:val="false"/>
          </w:tcPr>
          <w:p>
            <w:pPr>
              <w:jc w:val="center"/>
              <w:spacing w:line="400" w:lineRule="exact"/>
              <w:rPr>
                <w:rFonts w:ascii="微软雅黑" w:hAnsi="微软雅黑" w:eastAsia="微软雅黑" w:cs="宋体"/>
                <w:color w:val="auto"/>
                <w:szCs w:val="21"/>
                <w:highlight w:val="none"/>
              </w:rPr>
            </w:pPr>
            <w:r>
              <w:rPr>
                <w:rFonts w:hint="eastAsia" w:ascii="微软雅黑" w:hAnsi="微软雅黑" w:eastAsia="微软雅黑" w:cs="宋体"/>
                <w:szCs w:val="21"/>
                <w:highlight w:val="none"/>
                <w:lang w:val="en-US" w:eastAsia="zh-CN" w:bidi="ar"/>
              </w:rPr>
              <w:t xml:space="preserve">48</w:t>
            </w:r>
            <w:r>
              <w:rPr>
                <w:rFonts w:hint="eastAsia" w:ascii="微软雅黑" w:hAnsi="微软雅黑" w:eastAsia="微软雅黑" w:cs="宋体"/>
                <w:szCs w:val="21"/>
                <w:highlight w:val="none"/>
                <w:lang w:bidi="ar"/>
              </w:rPr>
              <w:t xml:space="preserve">分</w:t>
            </w:r>
            <w:r/>
          </w:p>
        </w:tc>
        <w:tc>
          <w:tcPr>
            <w:tcW w:w="6995" w:type="dxa"/>
            <w:vAlign w:val="top"/>
            <w:textDirection w:val="lrTb"/>
            <w:noWrap w:val="false"/>
          </w:tcPr>
          <w:p>
            <w:pPr>
              <w:spacing w:line="400" w:lineRule="exact"/>
              <w:rPr>
                <w:rFonts w:ascii="微软雅黑" w:hAnsi="微软雅黑" w:eastAsia="微软雅黑" w:cs="宋体"/>
                <w:sz w:val="24"/>
                <w:highlight w:val="none"/>
              </w:rPr>
            </w:pPr>
            <w:r>
              <w:rPr>
                <w:rFonts w:hint="eastAsia" w:ascii="微软雅黑" w:hAnsi="微软雅黑" w:eastAsia="微软雅黑" w:cs="宋体"/>
                <w:color w:val="000000"/>
                <w:szCs w:val="21"/>
                <w:highlight w:val="none"/>
                <w:lang w:bidi="ar"/>
              </w:rPr>
              <w:t xml:space="preserve">（1）日常管理标准及规章制度。标准及制度</w:t>
            </w:r>
            <w:r>
              <w:rPr>
                <w:rFonts w:hint="eastAsia" w:ascii="微软雅黑" w:hAnsi="微软雅黑" w:eastAsia="微软雅黑" w:cs="宋体"/>
                <w:bCs/>
                <w:color w:val="000000"/>
                <w:szCs w:val="21"/>
                <w:highlight w:val="none"/>
                <w:lang w:bidi="ar"/>
              </w:rPr>
              <w:t xml:space="preserve">完善，内容科学合理有针对性，清晰规范的，得6分；</w:t>
            </w:r>
            <w:r>
              <w:rPr>
                <w:rFonts w:hint="eastAsia" w:ascii="微软雅黑" w:hAnsi="微软雅黑" w:eastAsia="微软雅黑" w:cs="宋体"/>
                <w:color w:val="000000"/>
                <w:szCs w:val="21"/>
                <w:highlight w:val="none"/>
                <w:lang w:bidi="ar"/>
              </w:rPr>
              <w:t xml:space="preserve">标准及制度</w:t>
            </w:r>
            <w:r>
              <w:rPr>
                <w:rFonts w:hint="eastAsia" w:ascii="微软雅黑" w:hAnsi="微软雅黑" w:eastAsia="微软雅黑" w:cs="宋体"/>
                <w:bCs/>
                <w:color w:val="000000"/>
                <w:szCs w:val="21"/>
                <w:highlight w:val="none"/>
                <w:lang w:bidi="ar"/>
              </w:rPr>
              <w:t xml:space="preserve">较完善，内容科学基本合理，可行性一般的，得3分；</w:t>
            </w:r>
            <w:r>
              <w:rPr>
                <w:rFonts w:hint="eastAsia" w:ascii="微软雅黑" w:hAnsi="微软雅黑" w:eastAsia="微软雅黑" w:cs="宋体"/>
                <w:color w:val="000000"/>
                <w:szCs w:val="21"/>
                <w:highlight w:val="none"/>
                <w:lang w:bidi="ar"/>
              </w:rPr>
              <w:t xml:space="preserve">标准及制度</w:t>
            </w:r>
            <w:r>
              <w:rPr>
                <w:rFonts w:hint="eastAsia" w:ascii="微软雅黑" w:hAnsi="微软雅黑" w:eastAsia="微软雅黑" w:cs="宋体"/>
                <w:bCs/>
                <w:color w:val="000000"/>
                <w:szCs w:val="21"/>
                <w:highlight w:val="none"/>
                <w:lang w:bidi="ar"/>
              </w:rPr>
              <w:t xml:space="preserve">不完整，可行性较低的，得1分；其余情况不得分。</w:t>
            </w:r>
            <w:r/>
          </w:p>
          <w:p>
            <w:pPr>
              <w:spacing w:line="400" w:lineRule="exact"/>
              <w:rPr>
                <w:rFonts w:ascii="微软雅黑" w:hAnsi="微软雅黑" w:eastAsia="微软雅黑" w:cs="宋体"/>
                <w:bCs/>
                <w:color w:val="000000"/>
                <w:szCs w:val="21"/>
                <w:highlight w:val="none"/>
                <w:lang w:bidi="ar"/>
              </w:rPr>
            </w:pPr>
            <w:r>
              <w:rPr>
                <w:rFonts w:hint="eastAsia" w:ascii="微软雅黑" w:hAnsi="微软雅黑" w:eastAsia="微软雅黑" w:cs="宋体"/>
                <w:szCs w:val="21"/>
                <w:highlight w:val="none"/>
                <w:lang w:bidi="ar"/>
              </w:rPr>
              <w:t xml:space="preserve">（2）内部控制、反馈渠道机制、人员管理、应急服务处理。方案细致全面，内容科学合理有针对性，清晰规范的，得6分；方案一般，内容科学基本合理，可行性一般的，得3分；方案不完整，可行性较低的，得1分；其余情况不得分</w:t>
            </w:r>
            <w:r>
              <w:rPr>
                <w:rFonts w:hint="eastAsia" w:ascii="微软雅黑" w:hAnsi="微软雅黑" w:eastAsia="微软雅黑" w:cs="宋体"/>
                <w:bCs/>
                <w:color w:val="000000"/>
                <w:szCs w:val="21"/>
                <w:highlight w:val="none"/>
                <w:lang w:bidi="ar"/>
              </w:rPr>
              <w:t xml:space="preserve">。</w:t>
            </w:r>
            <w:r/>
          </w:p>
          <w:p>
            <w:pPr>
              <w:spacing w:line="400" w:lineRule="exact"/>
              <w:rPr>
                <w:rFonts w:ascii="微软雅黑" w:hAnsi="微软雅黑" w:eastAsia="微软雅黑" w:cs="宋体"/>
                <w:szCs w:val="21"/>
                <w:highlight w:val="none"/>
                <w:lang w:bidi="ar"/>
              </w:rPr>
            </w:pPr>
            <w:r>
              <w:rPr>
                <w:rFonts w:hint="eastAsia" w:ascii="微软雅黑" w:hAnsi="微软雅黑" w:eastAsia="微软雅黑" w:cs="宋体"/>
                <w:szCs w:val="21"/>
                <w:highlight w:val="none"/>
                <w:lang w:bidi="ar"/>
              </w:rPr>
              <w:t xml:space="preserve">（3）食品、环境、餐具及操作间卫生标准措施等。方案细致全面，内容科学合理有针对性，清晰规范的，得6分；方案一般，内容科学基本合理，可行性一般的，得3分；方案不完整，可行性较低的，得1分；其余情况不得分。</w:t>
            </w:r>
            <w:r/>
          </w:p>
          <w:p>
            <w:pPr>
              <w:spacing w:line="400" w:lineRule="exact"/>
              <w:rPr>
                <w:rFonts w:ascii="微软雅黑" w:hAnsi="微软雅黑" w:eastAsia="微软雅黑" w:cs="宋体"/>
                <w:color w:val="000000"/>
                <w:szCs w:val="21"/>
                <w:highlight w:val="none"/>
                <w:lang w:bidi="ar"/>
              </w:rPr>
            </w:pPr>
            <w:r>
              <w:rPr>
                <w:rFonts w:hint="eastAsia" w:ascii="微软雅黑" w:hAnsi="微软雅黑" w:eastAsia="微软雅黑" w:cs="宋体"/>
                <w:color w:val="000000"/>
                <w:szCs w:val="21"/>
                <w:highlight w:val="none"/>
                <w:lang w:bidi="ar"/>
              </w:rPr>
              <w:t xml:space="preserve">（4）针对食材、原材料、半成品、成品加工流程时限管理标准化、食材保管措施。方案细致全面，内容科学合理有针对性，清晰规范的，得6分；方案一般，内容科学基本合理，可行性一般的，得3分；方案不完整，可行性较低的，得1分；其余情况不得分。</w:t>
            </w:r>
            <w:r/>
          </w:p>
          <w:p>
            <w:pPr>
              <w:spacing w:line="400" w:lineRule="exact"/>
              <w:rPr>
                <w:rFonts w:ascii="微软雅黑" w:hAnsi="微软雅黑" w:eastAsia="微软雅黑" w:cs="宋体"/>
                <w:sz w:val="24"/>
                <w:highlight w:val="none"/>
              </w:rPr>
            </w:pPr>
            <w:r>
              <w:rPr>
                <w:rFonts w:hint="eastAsia" w:ascii="微软雅黑" w:hAnsi="微软雅黑" w:eastAsia="微软雅黑" w:cs="宋体"/>
                <w:color w:val="000000"/>
                <w:szCs w:val="21"/>
                <w:highlight w:val="none"/>
                <w:lang w:bidi="ar"/>
              </w:rPr>
              <w:t xml:space="preserve">（5）</w:t>
            </w:r>
            <w:r>
              <w:rPr>
                <w:rFonts w:hint="eastAsia" w:ascii="微软雅黑" w:hAnsi="微软雅黑" w:eastAsia="微软雅黑" w:cs="宋体"/>
                <w:szCs w:val="21"/>
                <w:highlight w:val="none"/>
                <w:lang w:bidi="ar"/>
              </w:rPr>
              <w:t xml:space="preserve">针对食堂电、气、消防等设备设施的安全维护措施、消防、意外及突发事故的处理方案的特殊性、合理性、可行性。方案细致全面，内容科学合理有针对性，清晰规范的，得6分；方案一般，内容科学基本合理，可行性一般的，得3分；方案不完整，可行性较低的，得1分；其余情况不得分。</w:t>
            </w:r>
            <w:r/>
          </w:p>
          <w:p>
            <w:pPr>
              <w:spacing w:line="400" w:lineRule="exact"/>
              <w:rPr>
                <w:rFonts w:hint="eastAsia" w:ascii="微软雅黑" w:hAnsi="微软雅黑" w:eastAsia="微软雅黑" w:cs="宋体"/>
                <w:bCs/>
                <w:color w:val="000000"/>
                <w:szCs w:val="21"/>
                <w:highlight w:val="none"/>
                <w:lang w:bidi="ar"/>
              </w:rPr>
            </w:pPr>
            <w:r>
              <w:rPr>
                <w:rFonts w:hint="eastAsia" w:ascii="微软雅黑" w:hAnsi="微软雅黑" w:eastAsia="微软雅黑" w:cs="宋体"/>
                <w:szCs w:val="21"/>
                <w:highlight w:val="none"/>
                <w:lang w:bidi="ar"/>
              </w:rPr>
              <w:t xml:space="preserve">（6）</w:t>
            </w:r>
            <w:r>
              <w:rPr>
                <w:rFonts w:hint="eastAsia" w:ascii="微软雅黑" w:hAnsi="微软雅黑" w:eastAsia="微软雅黑" w:cs="宋体"/>
                <w:color w:val="000000"/>
                <w:szCs w:val="21"/>
                <w:highlight w:val="none"/>
                <w:lang w:bidi="ar"/>
              </w:rPr>
              <w:t xml:space="preserve">特殊情况应急预案及措施方案。</w:t>
            </w:r>
            <w:r>
              <w:rPr>
                <w:rFonts w:hint="eastAsia" w:ascii="微软雅黑" w:hAnsi="微软雅黑" w:eastAsia="微软雅黑" w:cs="宋体"/>
                <w:bCs/>
                <w:color w:val="000000"/>
                <w:szCs w:val="21"/>
                <w:highlight w:val="none"/>
                <w:lang w:bidi="ar"/>
              </w:rPr>
              <w:t xml:space="preserve">方案完善，内容科学合理有针对性，清晰规范的，得6分；方案较完善，内容科学基本合理，可行性一般的，得3分；方案不完整，可行性较低的，得1分；其余情况不得分。</w:t>
            </w:r>
            <w:r/>
          </w:p>
          <w:p>
            <w:pPr>
              <w:spacing w:line="400" w:lineRule="exact"/>
              <w:rPr>
                <w:rFonts w:hint="eastAsia" w:ascii="微软雅黑" w:hAnsi="微软雅黑" w:eastAsia="微软雅黑" w:cs="宋体"/>
                <w:color w:val="000000"/>
                <w:szCs w:val="21"/>
                <w:highlight w:val="none"/>
                <w:lang w:bidi="ar"/>
              </w:rPr>
            </w:pPr>
            <w:r>
              <w:rPr>
                <w:rFonts w:hint="eastAsia" w:ascii="微软雅黑" w:hAnsi="微软雅黑" w:eastAsia="微软雅黑" w:cs="宋体"/>
                <w:color w:val="000000"/>
                <w:szCs w:val="21"/>
                <w:highlight w:val="none"/>
                <w:lang w:bidi="ar"/>
              </w:rPr>
              <w:t xml:space="preserve">（7）</w:t>
            </w:r>
            <w:r>
              <w:rPr>
                <w:rFonts w:hint="eastAsia" w:ascii="微软雅黑" w:hAnsi="微软雅黑" w:eastAsia="微软雅黑" w:cs="宋体"/>
                <w:color w:val="000000"/>
                <w:szCs w:val="21"/>
                <w:highlight w:val="none"/>
                <w:lang w:val="en-US" w:eastAsia="zh-CN" w:bidi="ar"/>
              </w:rPr>
              <w:t xml:space="preserve">人员配置合理</w:t>
            </w:r>
            <w:r>
              <w:rPr>
                <w:rFonts w:hint="eastAsia" w:ascii="微软雅黑" w:hAnsi="微软雅黑" w:eastAsia="微软雅黑" w:cs="宋体"/>
                <w:color w:val="000000"/>
                <w:szCs w:val="21"/>
                <w:highlight w:val="none"/>
                <w:lang w:bidi="ar"/>
              </w:rPr>
              <w:t xml:space="preserve">，</w:t>
            </w:r>
            <w:r>
              <w:rPr>
                <w:rFonts w:hint="eastAsia" w:ascii="微软雅黑" w:hAnsi="微软雅黑" w:eastAsia="微软雅黑" w:cs="宋体"/>
                <w:color w:val="000000"/>
                <w:szCs w:val="21"/>
                <w:highlight w:val="none"/>
                <w:lang w:val="en-US" w:eastAsia="zh-CN" w:bidi="ar"/>
              </w:rPr>
              <w:t xml:space="preserve">培训考核</w:t>
            </w:r>
            <w:r>
              <w:rPr>
                <w:rFonts w:hint="eastAsia" w:ascii="微软雅黑" w:hAnsi="微软雅黑" w:eastAsia="微软雅黑" w:cs="宋体"/>
                <w:color w:val="000000"/>
                <w:szCs w:val="21"/>
                <w:highlight w:val="none"/>
                <w:lang w:bidi="ar"/>
              </w:rPr>
              <w:t xml:space="preserve">内容科学合理，有针对性，清晰规范，可行性强的，得</w:t>
            </w:r>
            <w:r>
              <w:rPr>
                <w:rFonts w:hint="eastAsia" w:ascii="微软雅黑" w:hAnsi="微软雅黑" w:eastAsia="微软雅黑" w:cs="宋体"/>
                <w:color w:val="000000"/>
                <w:szCs w:val="21"/>
                <w:highlight w:val="none"/>
                <w:lang w:val="en-US" w:eastAsia="zh-CN" w:bidi="ar"/>
              </w:rPr>
              <w:t xml:space="preserve">6</w:t>
            </w:r>
            <w:r>
              <w:rPr>
                <w:rFonts w:hint="eastAsia" w:ascii="微软雅黑" w:hAnsi="微软雅黑" w:eastAsia="微软雅黑" w:cs="宋体"/>
                <w:color w:val="000000"/>
                <w:szCs w:val="21"/>
                <w:highlight w:val="none"/>
                <w:lang w:bidi="ar"/>
              </w:rPr>
              <w:t xml:space="preserve">分；</w:t>
            </w:r>
            <w:r>
              <w:rPr>
                <w:rFonts w:hint="eastAsia" w:ascii="微软雅黑" w:hAnsi="微软雅黑" w:eastAsia="微软雅黑" w:cs="宋体"/>
                <w:color w:val="000000"/>
                <w:szCs w:val="21"/>
                <w:highlight w:val="none"/>
                <w:lang w:val="en-US" w:eastAsia="zh-CN" w:bidi="ar"/>
              </w:rPr>
              <w:t xml:space="preserve">人员配置较合理</w:t>
            </w:r>
            <w:r>
              <w:rPr>
                <w:rFonts w:hint="eastAsia" w:ascii="微软雅黑" w:hAnsi="微软雅黑" w:eastAsia="微软雅黑" w:cs="宋体"/>
                <w:color w:val="000000"/>
                <w:szCs w:val="21"/>
                <w:highlight w:val="none"/>
                <w:lang w:bidi="ar"/>
              </w:rPr>
              <w:t xml:space="preserve">，</w:t>
            </w:r>
            <w:r>
              <w:rPr>
                <w:rFonts w:hint="eastAsia" w:ascii="微软雅黑" w:hAnsi="微软雅黑" w:eastAsia="微软雅黑" w:cs="宋体"/>
                <w:color w:val="000000"/>
                <w:szCs w:val="21"/>
                <w:highlight w:val="none"/>
                <w:lang w:val="en-US" w:eastAsia="zh-CN" w:bidi="ar"/>
              </w:rPr>
              <w:t xml:space="preserve">培训考核</w:t>
            </w:r>
            <w:r>
              <w:rPr>
                <w:rFonts w:hint="eastAsia" w:ascii="微软雅黑" w:hAnsi="微软雅黑" w:eastAsia="微软雅黑" w:cs="宋体"/>
                <w:color w:val="000000"/>
                <w:szCs w:val="21"/>
                <w:highlight w:val="none"/>
                <w:lang w:bidi="ar"/>
              </w:rPr>
              <w:t xml:space="preserve">内容科学基本合理，针对性、可行性较强的，得</w:t>
            </w:r>
            <w:r>
              <w:rPr>
                <w:rFonts w:hint="eastAsia" w:ascii="微软雅黑" w:hAnsi="微软雅黑" w:eastAsia="微软雅黑" w:cs="宋体"/>
                <w:color w:val="000000"/>
                <w:szCs w:val="21"/>
                <w:highlight w:val="none"/>
                <w:lang w:val="en-US" w:eastAsia="zh-CN" w:bidi="ar"/>
              </w:rPr>
              <w:t xml:space="preserve">3</w:t>
            </w:r>
            <w:r>
              <w:rPr>
                <w:rFonts w:hint="eastAsia" w:ascii="微软雅黑" w:hAnsi="微软雅黑" w:eastAsia="微软雅黑" w:cs="宋体"/>
                <w:color w:val="000000"/>
                <w:szCs w:val="21"/>
                <w:highlight w:val="none"/>
                <w:lang w:bidi="ar"/>
              </w:rPr>
              <w:t xml:space="preserve">分；</w:t>
            </w:r>
            <w:r>
              <w:rPr>
                <w:rFonts w:hint="eastAsia" w:ascii="微软雅黑" w:hAnsi="微软雅黑" w:eastAsia="微软雅黑" w:cs="宋体"/>
                <w:color w:val="000000"/>
                <w:szCs w:val="21"/>
                <w:highlight w:val="none"/>
                <w:lang w:val="en-US" w:eastAsia="zh-CN" w:bidi="ar"/>
              </w:rPr>
              <w:t xml:space="preserve">人员配置一般</w:t>
            </w:r>
            <w:r>
              <w:rPr>
                <w:rFonts w:hint="eastAsia" w:ascii="微软雅黑" w:hAnsi="微软雅黑" w:eastAsia="微软雅黑" w:cs="宋体"/>
                <w:color w:val="000000"/>
                <w:szCs w:val="21"/>
                <w:highlight w:val="none"/>
                <w:lang w:bidi="ar"/>
              </w:rPr>
              <w:t xml:space="preserve">，</w:t>
            </w:r>
            <w:r>
              <w:rPr>
                <w:rFonts w:hint="eastAsia" w:ascii="微软雅黑" w:hAnsi="微软雅黑" w:eastAsia="微软雅黑" w:cs="宋体"/>
                <w:color w:val="000000"/>
                <w:szCs w:val="21"/>
                <w:highlight w:val="none"/>
                <w:lang w:val="en-US" w:eastAsia="zh-CN" w:bidi="ar"/>
              </w:rPr>
              <w:t xml:space="preserve">培训考核</w:t>
            </w:r>
            <w:r>
              <w:rPr>
                <w:rFonts w:hint="eastAsia" w:ascii="微软雅黑" w:hAnsi="微软雅黑" w:eastAsia="微软雅黑" w:cs="宋体"/>
                <w:color w:val="000000"/>
                <w:szCs w:val="21"/>
                <w:highlight w:val="none"/>
                <w:lang w:bidi="ar"/>
              </w:rPr>
              <w:t xml:space="preserve">内容科学合理性、针对性、可行性一般的，得</w:t>
            </w:r>
            <w:r>
              <w:rPr>
                <w:rFonts w:hint="eastAsia" w:ascii="微软雅黑" w:hAnsi="微软雅黑" w:eastAsia="微软雅黑" w:cs="宋体"/>
                <w:color w:val="000000"/>
                <w:szCs w:val="21"/>
                <w:highlight w:val="none"/>
                <w:lang w:val="en-US" w:eastAsia="zh-CN" w:bidi="ar"/>
              </w:rPr>
              <w:t xml:space="preserve">1</w:t>
            </w:r>
            <w:r>
              <w:rPr>
                <w:rFonts w:hint="eastAsia" w:ascii="微软雅黑" w:hAnsi="微软雅黑" w:eastAsia="微软雅黑" w:cs="宋体"/>
                <w:color w:val="000000"/>
                <w:szCs w:val="21"/>
                <w:highlight w:val="none"/>
                <w:lang w:bidi="ar"/>
              </w:rPr>
              <w:t xml:space="preserve">分；</w:t>
            </w:r>
            <w:r>
              <w:rPr>
                <w:rFonts w:hint="eastAsia" w:ascii="微软雅黑" w:hAnsi="微软雅黑" w:eastAsia="微软雅黑" w:cs="宋体"/>
                <w:color w:val="000000"/>
                <w:szCs w:val="21"/>
                <w:highlight w:val="none"/>
                <w:lang w:bidi="ar"/>
              </w:rPr>
              <w:t xml:space="preserve">未提供的不得分。</w:t>
            </w:r>
            <w:r>
              <w:rPr>
                <w:rFonts w:hint="eastAsia" w:ascii="微软雅黑" w:hAnsi="微软雅黑" w:eastAsia="微软雅黑" w:cs="宋体"/>
                <w:color w:val="000000"/>
                <w:szCs w:val="21"/>
                <w:highlight w:val="none"/>
                <w:lang w:bidi="ar"/>
              </w:rPr>
            </w:r>
            <w:r/>
          </w:p>
          <w:p>
            <w:pPr>
              <w:spacing w:line="400" w:lineRule="exact"/>
              <w:rPr>
                <w:rFonts w:ascii="微软雅黑" w:hAnsi="微软雅黑" w:eastAsia="微软雅黑" w:cs="宋体"/>
                <w:bCs/>
                <w:color w:val="auto"/>
                <w:szCs w:val="21"/>
                <w:highlight w:val="none"/>
              </w:rPr>
            </w:pPr>
            <w:r>
              <w:rPr>
                <w:rFonts w:hint="eastAsia" w:ascii="微软雅黑" w:hAnsi="微软雅黑" w:eastAsia="微软雅黑" w:cs="宋体"/>
                <w:color w:val="000000"/>
                <w:szCs w:val="21"/>
                <w:highlight w:val="none"/>
                <w:lang w:bidi="ar"/>
              </w:rPr>
              <w:t xml:space="preserve">（</w:t>
            </w:r>
            <w:r>
              <w:rPr>
                <w:rFonts w:hint="eastAsia" w:ascii="微软雅黑" w:hAnsi="微软雅黑" w:eastAsia="微软雅黑" w:cs="宋体"/>
                <w:color w:val="000000"/>
                <w:szCs w:val="21"/>
                <w:highlight w:val="none"/>
                <w:lang w:val="en-US" w:eastAsia="zh-CN" w:bidi="ar"/>
              </w:rPr>
              <w:t xml:space="preserve">8</w:t>
            </w:r>
            <w:r>
              <w:rPr>
                <w:rFonts w:hint="eastAsia" w:ascii="微软雅黑" w:hAnsi="微软雅黑" w:eastAsia="微软雅黑" w:cs="宋体"/>
                <w:color w:val="000000"/>
                <w:szCs w:val="21"/>
                <w:highlight w:val="none"/>
                <w:lang w:bidi="ar"/>
              </w:rPr>
              <w:t xml:space="preserve">）资料管理方案。</w:t>
            </w:r>
            <w:r>
              <w:rPr>
                <w:rFonts w:hint="eastAsia" w:ascii="微软雅黑" w:hAnsi="微软雅黑" w:eastAsia="微软雅黑" w:cs="宋体"/>
                <w:bCs/>
                <w:color w:val="000000"/>
                <w:szCs w:val="21"/>
                <w:highlight w:val="none"/>
                <w:lang w:bidi="ar"/>
              </w:rPr>
              <w:t xml:space="preserve">方案完善，内容科学合理有针对性，清晰规范的，得6分；方案较完善，内容科学基本合理，可行性一般的，得3分；方案不完整，可行性较低的，得1分；其余情况不得分。</w:t>
            </w:r>
            <w:r/>
          </w:p>
        </w:tc>
      </w:tr>
      <w:tr>
        <w:trPr>
          <w:trHeight w:val="561"/>
        </w:trPr>
        <w:tc>
          <w:tcPr>
            <w:tcW w:w="817"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488"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spacing w:line="400" w:lineRule="exact"/>
              <w:rPr>
                <w:rFonts w:hint="eastAsia" w:ascii="微软雅黑" w:hAnsi="微软雅黑" w:eastAsia="微软雅黑" w:cs="宋体"/>
                <w:color w:val="auto"/>
                <w:szCs w:val="21"/>
                <w:highlight w:val="none"/>
                <w:lang w:val="en-US" w:eastAsia="zh-CN"/>
              </w:rPr>
            </w:pPr>
            <w:r>
              <w:rPr>
                <w:rFonts w:hint="eastAsia" w:ascii="微软雅黑" w:hAnsi="微软雅黑" w:eastAsia="微软雅黑" w:cs="宋体"/>
                <w:szCs w:val="21"/>
                <w:highlight w:val="none"/>
              </w:rPr>
              <w:t xml:space="preserve">人员配备</w:t>
            </w:r>
            <w:r/>
          </w:p>
        </w:tc>
        <w:tc>
          <w:tcPr>
            <w:tcW w:w="801" w:type="dxa"/>
            <w:vAlign w:val="center"/>
            <w:textDirection w:val="lrTb"/>
            <w:noWrap w:val="false"/>
          </w:tcPr>
          <w:p>
            <w:pPr>
              <w:jc w:val="center"/>
              <w:spacing w:line="400" w:lineRule="exact"/>
              <w:rPr>
                <w:rFonts w:hint="eastAsia" w:ascii="微软雅黑" w:hAnsi="微软雅黑" w:eastAsia="微软雅黑" w:cs="微软雅黑"/>
                <w:color w:val="auto"/>
                <w:szCs w:val="22"/>
                <w:highlight w:val="none"/>
                <w:lang w:val="en-US" w:eastAsia="zh-CN"/>
              </w:rPr>
            </w:pPr>
            <w:r>
              <w:rPr>
                <w:rFonts w:hint="eastAsia" w:ascii="微软雅黑" w:hAnsi="微软雅黑" w:eastAsia="微软雅黑" w:cs="宋体"/>
                <w:szCs w:val="21"/>
                <w:highlight w:val="none"/>
                <w:lang w:val="en-US" w:eastAsia="zh-CN"/>
              </w:rPr>
              <w:t xml:space="preserve">26</w:t>
            </w:r>
            <w:r>
              <w:rPr>
                <w:rFonts w:hint="eastAsia" w:ascii="微软雅黑" w:hAnsi="微软雅黑" w:eastAsia="微软雅黑" w:cs="宋体"/>
                <w:szCs w:val="21"/>
                <w:highlight w:val="none"/>
              </w:rPr>
              <w:t xml:space="preserve">分</w:t>
            </w:r>
            <w:r/>
          </w:p>
        </w:tc>
        <w:tc>
          <w:tcPr>
            <w:tcW w:w="6995" w:type="dxa"/>
            <w:vAlign w:val="center"/>
            <w:textDirection w:val="lrTb"/>
            <w:noWrap w:val="false"/>
          </w:tcPr>
          <w:p>
            <w:pPr>
              <w:jc w:val="left"/>
              <w:spacing w:line="400" w:lineRule="exact"/>
              <w:rPr>
                <w:rFonts w:ascii="微软雅黑" w:hAnsi="微软雅黑" w:eastAsia="微软雅黑" w:cs="宋体"/>
                <w:szCs w:val="21"/>
                <w:highlight w:val="none"/>
                <w:lang w:bidi="ar"/>
              </w:rPr>
            </w:pPr>
            <w:r>
              <w:rPr>
                <w:rFonts w:hint="eastAsia" w:ascii="微软雅黑" w:hAnsi="微软雅黑" w:eastAsia="微软雅黑" w:cs="宋体"/>
                <w:szCs w:val="21"/>
                <w:highlight w:val="none"/>
                <w:lang w:bidi="ar"/>
              </w:rPr>
              <w:t xml:space="preserve">1、</w:t>
            </w:r>
            <w:r>
              <w:rPr>
                <w:rFonts w:hint="eastAsia" w:ascii="微软雅黑" w:hAnsi="微软雅黑" w:eastAsia="微软雅黑" w:cs="宋体"/>
                <w:szCs w:val="21"/>
                <w:highlight w:val="none"/>
                <w:lang w:eastAsia="zh-CN" w:bidi="ar"/>
              </w:rPr>
              <w:t xml:space="preserve">厨师</w:t>
            </w:r>
            <w:r>
              <w:rPr>
                <w:rFonts w:hint="eastAsia" w:ascii="微软雅黑" w:hAnsi="微软雅黑" w:eastAsia="微软雅黑" w:cs="宋体"/>
                <w:szCs w:val="21"/>
                <w:highlight w:val="none"/>
                <w:lang w:bidi="ar"/>
              </w:rPr>
              <w:t xml:space="preserve">：</w:t>
            </w:r>
            <w:r/>
          </w:p>
          <w:p>
            <w:pPr>
              <w:jc w:val="left"/>
              <w:spacing w:line="400" w:lineRule="exact"/>
              <w:rPr>
                <w:rFonts w:ascii="微软雅黑" w:hAnsi="微软雅黑" w:eastAsia="微软雅黑" w:cs="宋体"/>
                <w:szCs w:val="21"/>
                <w:highlight w:val="none"/>
                <w:lang w:bidi="ar"/>
              </w:rPr>
            </w:pPr>
            <w:r>
              <w:rPr>
                <w:rFonts w:hint="eastAsia" w:ascii="微软雅黑" w:hAnsi="微软雅黑" w:eastAsia="微软雅黑" w:cs="宋体"/>
                <w:szCs w:val="21"/>
                <w:highlight w:val="none"/>
                <w:lang w:bidi="ar"/>
              </w:rPr>
              <w:t xml:space="preserve">具</w:t>
            </w:r>
            <w:r>
              <w:rPr>
                <w:rFonts w:hint="eastAsia" w:ascii="微软雅黑" w:hAnsi="微软雅黑" w:eastAsia="微软雅黑" w:cs="宋体"/>
                <w:color w:val="000000"/>
                <w:szCs w:val="21"/>
                <w:highlight w:val="none"/>
                <w:lang w:val="en-US" w:eastAsia="zh-CN" w:bidi="ar"/>
              </w:rPr>
              <w:t xml:space="preserve">有三级及以上中式烹调师证书的，有1个得3分，最多提供5个，最多得15分。</w:t>
            </w:r>
            <w:r/>
          </w:p>
          <w:p>
            <w:pPr>
              <w:jc w:val="left"/>
              <w:spacing w:line="400" w:lineRule="exact"/>
              <w:rPr>
                <w:rFonts w:ascii="微软雅黑" w:hAnsi="微软雅黑" w:eastAsia="微软雅黑" w:cs="宋体"/>
                <w:b/>
                <w:bCs w:val="0"/>
                <w:szCs w:val="21"/>
                <w:highlight w:val="none"/>
                <w:lang w:bidi="ar"/>
              </w:rPr>
            </w:pPr>
            <w:r>
              <w:rPr>
                <w:rFonts w:hint="eastAsia" w:ascii="微软雅黑" w:hAnsi="微软雅黑" w:eastAsia="微软雅黑" w:cs="宋体"/>
                <w:b/>
                <w:bCs w:val="0"/>
                <w:szCs w:val="21"/>
                <w:highlight w:val="none"/>
                <w:lang w:bidi="ar"/>
              </w:rPr>
              <w:t xml:space="preserve">（投标时提供证书原件扫描件和</w:t>
            </w:r>
            <w:r>
              <w:rPr>
                <w:rFonts w:hint="eastAsia" w:ascii="微软雅黑" w:hAnsi="微软雅黑" w:eastAsia="微软雅黑" w:cs="宋体"/>
                <w:b/>
                <w:bCs/>
                <w:szCs w:val="21"/>
                <w:highlight w:val="none"/>
                <w:lang w:bidi="ar"/>
              </w:rPr>
              <w:t xml:space="preserve">投标人为其缴纳的</w:t>
            </w:r>
            <w:r>
              <w:rPr>
                <w:rFonts w:hint="eastAsia" w:ascii="微软雅黑" w:hAnsi="微软雅黑" w:eastAsia="微软雅黑" w:cs="宋体"/>
                <w:b/>
                <w:bCs/>
                <w:color w:val="000000"/>
                <w:szCs w:val="21"/>
                <w:highlight w:val="none"/>
                <w:lang w:bidi="ar"/>
              </w:rPr>
              <w:t xml:space="preserve">开标前</w:t>
            </w:r>
            <w:r>
              <w:rPr>
                <w:rFonts w:hint="eastAsia" w:ascii="微软雅黑" w:hAnsi="微软雅黑" w:eastAsia="微软雅黑" w:cs="宋体"/>
                <w:b/>
                <w:bCs/>
                <w:color w:val="000000"/>
                <w:szCs w:val="21"/>
                <w:highlight w:val="none"/>
                <w:lang w:val="en-US" w:eastAsia="zh-CN" w:bidi="ar"/>
              </w:rPr>
              <w:t xml:space="preserve">6</w:t>
            </w:r>
            <w:r>
              <w:rPr>
                <w:rFonts w:hint="eastAsia" w:ascii="微软雅黑" w:hAnsi="微软雅黑" w:eastAsia="微软雅黑" w:cs="宋体"/>
                <w:b/>
                <w:bCs/>
                <w:color w:val="000000"/>
                <w:szCs w:val="21"/>
                <w:highlight w:val="none"/>
                <w:lang w:bidi="ar"/>
              </w:rPr>
              <w:t xml:space="preserve">个月内任意1个月的社保证明扫描件</w:t>
            </w:r>
            <w:r>
              <w:rPr>
                <w:rFonts w:hint="eastAsia" w:ascii="微软雅黑" w:hAnsi="微软雅黑" w:eastAsia="微软雅黑" w:cs="宋体"/>
                <w:b/>
                <w:bCs w:val="0"/>
                <w:szCs w:val="21"/>
                <w:highlight w:val="none"/>
                <w:lang w:bidi="ar"/>
              </w:rPr>
              <w:t xml:space="preserve">和类似工作经验的证明材料原件扫描件</w:t>
            </w:r>
            <w:r>
              <w:rPr>
                <w:rFonts w:hint="eastAsia" w:ascii="微软雅黑" w:hAnsi="微软雅黑" w:eastAsia="微软雅黑" w:cs="宋体"/>
                <w:b/>
                <w:bCs w:val="0"/>
                <w:szCs w:val="21"/>
                <w:highlight w:val="none"/>
                <w:lang w:val="en-US" w:eastAsia="zh-CN" w:bidi="ar"/>
              </w:rPr>
              <w:t xml:space="preserve">和健康证原件扫描件</w:t>
            </w:r>
            <w:r>
              <w:rPr>
                <w:rFonts w:hint="eastAsia" w:ascii="微软雅黑" w:hAnsi="微软雅黑" w:eastAsia="微软雅黑" w:cs="宋体"/>
                <w:b/>
                <w:bCs w:val="0"/>
                <w:szCs w:val="21"/>
                <w:highlight w:val="none"/>
                <w:lang w:bidi="ar"/>
              </w:rPr>
              <w:t xml:space="preserve">，未提供的不得分）</w:t>
            </w:r>
            <w:r/>
          </w:p>
          <w:p>
            <w:pPr>
              <w:jc w:val="left"/>
              <w:spacing w:line="400" w:lineRule="exact"/>
              <w:rPr>
                <w:rFonts w:hint="eastAsia" w:ascii="微软雅黑" w:hAnsi="微软雅黑" w:eastAsia="微软雅黑" w:cs="宋体"/>
                <w:szCs w:val="21"/>
                <w:highlight w:val="none"/>
                <w:lang w:val="en-US" w:eastAsia="zh-CN" w:bidi="ar"/>
              </w:rPr>
            </w:pPr>
            <w:r>
              <w:rPr>
                <w:rFonts w:hint="eastAsia" w:ascii="微软雅黑" w:hAnsi="微软雅黑" w:eastAsia="微软雅黑" w:cs="宋体"/>
                <w:szCs w:val="21"/>
                <w:highlight w:val="none"/>
                <w:lang w:bidi="ar"/>
              </w:rPr>
              <w:t xml:space="preserve">2、</w:t>
            </w:r>
            <w:r>
              <w:rPr>
                <w:rFonts w:hint="eastAsia" w:ascii="微软雅黑" w:hAnsi="微软雅黑" w:eastAsia="微软雅黑" w:cs="宋体"/>
                <w:szCs w:val="21"/>
                <w:highlight w:val="none"/>
                <w:lang w:val="en-US" w:eastAsia="zh-CN" w:bidi="ar"/>
              </w:rPr>
              <w:t xml:space="preserve">其他人员</w:t>
            </w:r>
            <w:r/>
          </w:p>
          <w:p>
            <w:pPr>
              <w:jc w:val="left"/>
              <w:spacing w:line="400" w:lineRule="exact"/>
              <w:rPr>
                <w:rFonts w:hint="eastAsia" w:ascii="微软雅黑" w:hAnsi="微软雅黑" w:eastAsia="微软雅黑" w:cs="宋体"/>
                <w:szCs w:val="21"/>
                <w:highlight w:val="none"/>
                <w:lang w:bidi="ar"/>
              </w:rPr>
            </w:pPr>
            <w:r>
              <w:rPr>
                <w:rFonts w:hint="eastAsia" w:ascii="微软雅黑" w:hAnsi="微软雅黑" w:eastAsia="微软雅黑" w:cs="宋体"/>
                <w:szCs w:val="21"/>
                <w:highlight w:val="none"/>
                <w:lang w:eastAsia="zh-CN" w:bidi="ar"/>
              </w:rPr>
              <w:t xml:space="preserve">（</w:t>
            </w:r>
            <w:r>
              <w:rPr>
                <w:rFonts w:hint="eastAsia" w:ascii="微软雅黑" w:hAnsi="微软雅黑" w:eastAsia="微软雅黑" w:cs="宋体"/>
                <w:szCs w:val="21"/>
                <w:highlight w:val="none"/>
                <w:lang w:val="en-US" w:eastAsia="zh-CN" w:bidi="ar"/>
              </w:rPr>
              <w:t xml:space="preserve">1</w:t>
            </w:r>
            <w:r>
              <w:rPr>
                <w:rFonts w:hint="eastAsia" w:ascii="微软雅黑" w:hAnsi="微软雅黑" w:eastAsia="微软雅黑" w:cs="宋体"/>
                <w:szCs w:val="21"/>
                <w:highlight w:val="none"/>
                <w:lang w:eastAsia="zh-CN" w:bidi="ar"/>
              </w:rPr>
              <w:t xml:space="preserve">）</w:t>
            </w:r>
            <w:r>
              <w:rPr>
                <w:rFonts w:hint="eastAsia" w:ascii="微软雅黑" w:hAnsi="微软雅黑" w:eastAsia="微软雅黑" w:cs="宋体"/>
                <w:szCs w:val="21"/>
                <w:highlight w:val="none"/>
                <w:lang w:bidi="ar"/>
              </w:rPr>
              <w:t xml:space="preserve">具有三级及以上面点师证书的，有1个，得</w:t>
            </w:r>
            <w:r>
              <w:rPr>
                <w:rFonts w:hint="eastAsia" w:ascii="微软雅黑" w:hAnsi="微软雅黑" w:eastAsia="微软雅黑" w:cs="宋体"/>
                <w:szCs w:val="21"/>
                <w:highlight w:val="none"/>
                <w:lang w:val="en-US" w:eastAsia="zh-CN" w:bidi="ar"/>
              </w:rPr>
              <w:t xml:space="preserve">2.5</w:t>
            </w:r>
            <w:r>
              <w:rPr>
                <w:rFonts w:hint="eastAsia" w:ascii="微软雅黑" w:hAnsi="微软雅黑" w:eastAsia="微软雅黑" w:cs="宋体"/>
                <w:szCs w:val="21"/>
                <w:highlight w:val="none"/>
                <w:lang w:bidi="ar"/>
              </w:rPr>
              <w:t xml:space="preserve">分，最多提供2个，最多得</w:t>
            </w:r>
            <w:r>
              <w:rPr>
                <w:rFonts w:hint="eastAsia" w:ascii="微软雅黑" w:hAnsi="微软雅黑" w:eastAsia="微软雅黑" w:cs="宋体"/>
                <w:szCs w:val="21"/>
                <w:highlight w:val="none"/>
                <w:lang w:val="en-US" w:eastAsia="zh-CN" w:bidi="ar"/>
              </w:rPr>
              <w:t xml:space="preserve">5</w:t>
            </w:r>
            <w:r>
              <w:rPr>
                <w:rFonts w:hint="eastAsia" w:ascii="微软雅黑" w:hAnsi="微软雅黑" w:eastAsia="微软雅黑" w:cs="宋体"/>
                <w:szCs w:val="21"/>
                <w:highlight w:val="none"/>
                <w:lang w:bidi="ar"/>
              </w:rPr>
              <w:t xml:space="preserve">分。</w:t>
            </w:r>
            <w:r/>
          </w:p>
          <w:p>
            <w:pPr>
              <w:jc w:val="left"/>
              <w:spacing w:line="400" w:lineRule="exact"/>
              <w:rPr>
                <w:rFonts w:hint="eastAsia" w:ascii="微软雅黑" w:hAnsi="微软雅黑" w:eastAsia="微软雅黑" w:cs="宋体"/>
                <w:szCs w:val="21"/>
                <w:highlight w:val="none"/>
                <w:lang w:bidi="ar"/>
              </w:rPr>
            </w:pPr>
            <w:r>
              <w:rPr>
                <w:rFonts w:hint="eastAsia" w:ascii="微软雅黑" w:hAnsi="微软雅黑" w:eastAsia="微软雅黑" w:cs="宋体"/>
                <w:b/>
                <w:bCs w:val="0"/>
                <w:szCs w:val="21"/>
                <w:highlight w:val="none"/>
                <w:lang w:eastAsia="zh-CN" w:bidi="ar"/>
              </w:rPr>
              <w:t xml:space="preserve">（</w:t>
            </w:r>
            <w:r>
              <w:rPr>
                <w:rFonts w:hint="eastAsia" w:ascii="微软雅黑" w:hAnsi="微软雅黑" w:eastAsia="微软雅黑" w:cs="宋体"/>
                <w:b/>
                <w:bCs w:val="0"/>
                <w:szCs w:val="21"/>
                <w:highlight w:val="none"/>
                <w:lang w:bidi="ar"/>
              </w:rPr>
              <w:t xml:space="preserve">投标时提供上述所有相关人员的证书原件扫描件和投标人为其缴纳的</w:t>
            </w:r>
            <w:r>
              <w:rPr>
                <w:rFonts w:hint="eastAsia" w:ascii="微软雅黑" w:hAnsi="微软雅黑" w:eastAsia="微软雅黑" w:cs="宋体"/>
                <w:b/>
                <w:bCs w:val="0"/>
                <w:color w:val="000000"/>
                <w:szCs w:val="21"/>
                <w:highlight w:val="none"/>
                <w:lang w:bidi="ar"/>
              </w:rPr>
              <w:t xml:space="preserve">开标前</w:t>
            </w:r>
            <w:r>
              <w:rPr>
                <w:rFonts w:hint="eastAsia" w:ascii="微软雅黑" w:hAnsi="微软雅黑" w:eastAsia="微软雅黑" w:cs="宋体"/>
                <w:b/>
                <w:bCs w:val="0"/>
                <w:color w:val="000000"/>
                <w:szCs w:val="21"/>
                <w:highlight w:val="none"/>
                <w:lang w:val="en-US" w:eastAsia="zh-CN" w:bidi="ar"/>
              </w:rPr>
              <w:t xml:space="preserve">6</w:t>
            </w:r>
            <w:r>
              <w:rPr>
                <w:rFonts w:hint="eastAsia" w:ascii="微软雅黑" w:hAnsi="微软雅黑" w:eastAsia="微软雅黑" w:cs="宋体"/>
                <w:b/>
                <w:bCs w:val="0"/>
                <w:color w:val="000000"/>
                <w:szCs w:val="21"/>
                <w:highlight w:val="none"/>
                <w:lang w:bidi="ar"/>
              </w:rPr>
              <w:t xml:space="preserve">个月内任意1个月的社保证明扫描件</w:t>
            </w:r>
            <w:r>
              <w:rPr>
                <w:rFonts w:hint="eastAsia" w:ascii="微软雅黑" w:hAnsi="微软雅黑" w:eastAsia="微软雅黑" w:cs="宋体"/>
                <w:b/>
                <w:bCs w:val="0"/>
                <w:color w:val="000000"/>
                <w:szCs w:val="21"/>
                <w:highlight w:val="none"/>
                <w:lang w:val="en-US" w:eastAsia="zh-CN" w:bidi="ar"/>
              </w:rPr>
              <w:t xml:space="preserve">和健康证原件扫描件</w:t>
            </w:r>
            <w:r>
              <w:rPr>
                <w:rFonts w:hint="eastAsia" w:ascii="微软雅黑" w:hAnsi="微软雅黑" w:eastAsia="微软雅黑" w:cs="宋体"/>
                <w:b/>
                <w:bCs w:val="0"/>
                <w:szCs w:val="21"/>
                <w:highlight w:val="none"/>
                <w:lang w:bidi="ar"/>
              </w:rPr>
              <w:t xml:space="preserve">，未提供的不得分）</w:t>
            </w:r>
            <w:r/>
          </w:p>
          <w:p>
            <w:pPr>
              <w:jc w:val="left"/>
              <w:spacing w:line="400" w:lineRule="exact"/>
              <w:rPr>
                <w:rFonts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eastAsia="zh-CN" w:bidi="ar"/>
              </w:rPr>
              <w:t xml:space="preserve">（</w:t>
            </w:r>
            <w:r>
              <w:rPr>
                <w:rFonts w:hint="eastAsia" w:ascii="微软雅黑" w:hAnsi="微软雅黑" w:eastAsia="微软雅黑" w:cs="宋体"/>
                <w:color w:val="auto"/>
                <w:szCs w:val="21"/>
                <w:highlight w:val="none"/>
                <w:lang w:val="en-US" w:eastAsia="zh-CN" w:bidi="ar"/>
              </w:rPr>
              <w:t xml:space="preserve">2</w:t>
            </w:r>
            <w:r>
              <w:rPr>
                <w:rFonts w:hint="eastAsia" w:ascii="微软雅黑" w:hAnsi="微软雅黑" w:eastAsia="微软雅黑" w:cs="宋体"/>
                <w:color w:val="auto"/>
                <w:szCs w:val="21"/>
                <w:highlight w:val="none"/>
                <w:lang w:eastAsia="zh-CN" w:bidi="ar"/>
              </w:rPr>
              <w:t xml:space="preserve">）配备</w:t>
            </w:r>
            <w:r>
              <w:rPr>
                <w:rFonts w:hint="eastAsia" w:ascii="微软雅黑" w:hAnsi="微软雅黑" w:eastAsia="微软雅黑" w:cs="宋体"/>
                <w:color w:val="auto"/>
                <w:szCs w:val="21"/>
                <w:highlight w:val="none"/>
                <w:lang w:bidi="ar"/>
              </w:rPr>
              <w:t xml:space="preserve">服务</w:t>
            </w:r>
            <w:r>
              <w:rPr>
                <w:rFonts w:hint="eastAsia" w:ascii="微软雅黑" w:hAnsi="微软雅黑" w:eastAsia="微软雅黑" w:cs="宋体"/>
                <w:color w:val="auto"/>
                <w:szCs w:val="21"/>
                <w:highlight w:val="none"/>
                <w:lang w:eastAsia="zh-CN" w:bidi="ar"/>
              </w:rPr>
              <w:t xml:space="preserve">（勤杂）</w:t>
            </w:r>
            <w:r>
              <w:rPr>
                <w:rFonts w:hint="eastAsia" w:ascii="微软雅黑" w:hAnsi="微软雅黑" w:eastAsia="微软雅黑" w:cs="宋体"/>
                <w:color w:val="auto"/>
                <w:szCs w:val="21"/>
                <w:highlight w:val="none"/>
                <w:lang w:bidi="ar"/>
              </w:rPr>
              <w:t xml:space="preserve">人员具有</w:t>
            </w:r>
            <w:r>
              <w:rPr>
                <w:rFonts w:hint="eastAsia" w:ascii="微软雅黑" w:hAnsi="微软雅黑" w:eastAsia="微软雅黑" w:cs="宋体"/>
                <w:color w:val="auto"/>
                <w:szCs w:val="21"/>
                <w:highlight w:val="none"/>
                <w:lang w:val="en-US" w:eastAsia="zh-CN" w:bidi="ar"/>
              </w:rPr>
              <w:t xml:space="preserve">有效期内的</w:t>
            </w:r>
            <w:r>
              <w:rPr>
                <w:rFonts w:hint="eastAsia" w:ascii="微软雅黑" w:hAnsi="微软雅黑" w:eastAsia="微软雅黑" w:cs="宋体"/>
                <w:color w:val="auto"/>
                <w:szCs w:val="21"/>
                <w:highlight w:val="none"/>
                <w:lang w:bidi="ar"/>
              </w:rPr>
              <w:t xml:space="preserve">健康证</w:t>
            </w:r>
            <w:r>
              <w:rPr>
                <w:rFonts w:hint="eastAsia" w:ascii="微软雅黑" w:hAnsi="微软雅黑" w:eastAsia="微软雅黑" w:cs="宋体"/>
                <w:color w:val="auto"/>
                <w:szCs w:val="21"/>
                <w:highlight w:val="none"/>
                <w:lang w:eastAsia="zh-CN" w:bidi="ar"/>
              </w:rPr>
              <w:t xml:space="preserve">的</w:t>
            </w:r>
            <w:r>
              <w:rPr>
                <w:rFonts w:hint="eastAsia" w:ascii="微软雅黑" w:hAnsi="微软雅黑" w:eastAsia="微软雅黑" w:cs="宋体"/>
                <w:color w:val="auto"/>
                <w:szCs w:val="21"/>
                <w:highlight w:val="none"/>
                <w:lang w:bidi="ar"/>
              </w:rPr>
              <w:t xml:space="preserve">，有1个得0.5分，最多得</w:t>
            </w:r>
            <w:r>
              <w:rPr>
                <w:rFonts w:hint="eastAsia" w:ascii="微软雅黑" w:hAnsi="微软雅黑" w:eastAsia="微软雅黑" w:cs="宋体"/>
                <w:color w:val="auto"/>
                <w:szCs w:val="21"/>
                <w:highlight w:val="none"/>
                <w:lang w:val="en-US" w:eastAsia="zh-CN" w:bidi="ar"/>
              </w:rPr>
              <w:t xml:space="preserve">6</w:t>
            </w:r>
            <w:r>
              <w:rPr>
                <w:rFonts w:hint="eastAsia" w:ascii="微软雅黑" w:hAnsi="微软雅黑" w:eastAsia="微软雅黑" w:cs="宋体"/>
                <w:color w:val="auto"/>
                <w:szCs w:val="21"/>
                <w:highlight w:val="none"/>
                <w:lang w:bidi="ar"/>
              </w:rPr>
              <w:t xml:space="preserve">分。</w:t>
            </w:r>
            <w:r/>
          </w:p>
          <w:p>
            <w:pPr>
              <w:jc w:val="left"/>
              <w:spacing w:line="400" w:lineRule="exact"/>
              <w:rPr>
                <w:rFonts w:hint="eastAsia" w:ascii="微软雅黑" w:hAnsi="微软雅黑" w:eastAsia="微软雅黑" w:cs="宋体"/>
                <w:b/>
                <w:bCs w:val="0"/>
                <w:szCs w:val="21"/>
                <w:highlight w:val="none"/>
                <w:lang w:bidi="ar"/>
              </w:rPr>
            </w:pPr>
            <w:r>
              <w:rPr>
                <w:rFonts w:hint="eastAsia" w:ascii="微软雅黑" w:hAnsi="微软雅黑" w:eastAsia="微软雅黑" w:cs="宋体"/>
                <w:b/>
                <w:bCs w:val="0"/>
                <w:szCs w:val="21"/>
                <w:highlight w:val="none"/>
                <w:lang w:bidi="ar"/>
              </w:rPr>
              <w:t xml:space="preserve">（投标时提供上述所有相关人员的证书原件扫描件和投标人为其缴纳的</w:t>
            </w:r>
            <w:r>
              <w:rPr>
                <w:rFonts w:hint="eastAsia" w:ascii="微软雅黑" w:hAnsi="微软雅黑" w:eastAsia="微软雅黑" w:cs="宋体"/>
                <w:b/>
                <w:bCs w:val="0"/>
                <w:color w:val="000000"/>
                <w:szCs w:val="21"/>
                <w:highlight w:val="none"/>
                <w:lang w:bidi="ar"/>
              </w:rPr>
              <w:t xml:space="preserve">开标前</w:t>
            </w:r>
            <w:r>
              <w:rPr>
                <w:rFonts w:hint="eastAsia" w:ascii="微软雅黑" w:hAnsi="微软雅黑" w:eastAsia="微软雅黑" w:cs="宋体"/>
                <w:b/>
                <w:bCs w:val="0"/>
                <w:color w:val="000000"/>
                <w:szCs w:val="21"/>
                <w:highlight w:val="none"/>
                <w:lang w:val="en-US" w:eastAsia="zh-CN" w:bidi="ar"/>
              </w:rPr>
              <w:t xml:space="preserve">6</w:t>
            </w:r>
            <w:r>
              <w:rPr>
                <w:rFonts w:hint="eastAsia" w:ascii="微软雅黑" w:hAnsi="微软雅黑" w:eastAsia="微软雅黑" w:cs="宋体"/>
                <w:b/>
                <w:bCs w:val="0"/>
                <w:color w:val="000000"/>
                <w:szCs w:val="21"/>
                <w:highlight w:val="none"/>
                <w:lang w:bidi="ar"/>
              </w:rPr>
              <w:t xml:space="preserve">个月内任意1个月的社保证明扫描件</w:t>
            </w:r>
            <w:r>
              <w:rPr>
                <w:rFonts w:hint="eastAsia" w:ascii="微软雅黑" w:hAnsi="微软雅黑" w:eastAsia="微软雅黑" w:cs="宋体"/>
                <w:b/>
                <w:bCs w:val="0"/>
                <w:szCs w:val="21"/>
                <w:highlight w:val="none"/>
                <w:lang w:bidi="ar"/>
              </w:rPr>
              <w:t xml:space="preserve">，未提供的不得分）</w:t>
            </w:r>
            <w:r/>
          </w:p>
          <w:p>
            <w:pPr>
              <w:jc w:val="left"/>
              <w:spacing w:line="400" w:lineRule="exact"/>
              <w:rPr>
                <w:rFonts w:hint="eastAsia" w:ascii="微软雅黑" w:hAnsi="微软雅黑" w:eastAsia="微软雅黑" w:cs="宋体"/>
                <w:b/>
                <w:bCs w:val="0"/>
                <w:szCs w:val="21"/>
                <w:highlight w:val="none"/>
                <w:lang w:val="en-US" w:eastAsia="zh-CN" w:bidi="ar"/>
              </w:rPr>
            </w:pPr>
            <w:r>
              <w:rPr>
                <w:rFonts w:hint="eastAsia" w:ascii="微软雅黑" w:hAnsi="微软雅黑" w:eastAsia="微软雅黑" w:cs="宋体"/>
                <w:b/>
                <w:bCs w:val="0"/>
                <w:szCs w:val="21"/>
                <w:highlight w:val="none"/>
                <w:lang w:eastAsia="zh-CN" w:bidi="ar"/>
              </w:rPr>
              <w:t xml:space="preserve">（</w:t>
            </w:r>
            <w:r>
              <w:rPr>
                <w:rFonts w:hint="eastAsia" w:ascii="微软雅黑" w:hAnsi="微软雅黑" w:eastAsia="微软雅黑" w:cs="宋体"/>
                <w:b/>
                <w:bCs w:val="0"/>
                <w:szCs w:val="21"/>
                <w:highlight w:val="none"/>
                <w:lang w:val="en-US" w:eastAsia="zh-CN" w:bidi="ar"/>
              </w:rPr>
              <w:t xml:space="preserve">以上</w:t>
            </w:r>
            <w:r>
              <w:rPr>
                <w:rFonts w:hint="eastAsia" w:ascii="微软雅黑" w:hAnsi="微软雅黑" w:eastAsia="微软雅黑" w:cs="宋体"/>
                <w:b/>
                <w:bCs w:val="0"/>
                <w:szCs w:val="21"/>
                <w:highlight w:val="none"/>
                <w:lang w:eastAsia="zh-CN" w:bidi="ar"/>
              </w:rPr>
              <w:t xml:space="preserve">所有人员不得重复得分）</w:t>
            </w:r>
            <w:r/>
          </w:p>
        </w:tc>
      </w:tr>
      <w:tr>
        <w:trPr>
          <w:trHeight w:val="2015"/>
        </w:trPr>
        <w:tc>
          <w:tcPr>
            <w:tcW w:w="817"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商务</w:t>
            </w:r>
            <w:r>
              <w:rPr>
                <w:rFonts w:hint="eastAsia" w:ascii="宋体" w:hAnsi="宋体" w:cs="宋体"/>
                <w:color w:val="auto"/>
                <w:szCs w:val="21"/>
                <w:highlight w:val="none"/>
                <w:lang w:val="en-US" w:eastAsia="zh-CN"/>
              </w:rPr>
              <w:t xml:space="preserve">部分</w:t>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88" w:type="dxa"/>
            <w:vAlign w:val="center"/>
            <w:textDirection w:val="lrTb"/>
            <w:noWrap w:val="false"/>
          </w:tcPr>
          <w:p>
            <w:pPr>
              <w:jc w:val="center"/>
              <w:spacing w:line="400" w:lineRule="exact"/>
              <w:rPr>
                <w:rFonts w:hint="default" w:ascii="微软雅黑" w:hAnsi="微软雅黑" w:eastAsia="微软雅黑" w:cs="宋体"/>
                <w:color w:val="auto"/>
                <w:szCs w:val="21"/>
                <w:highlight w:val="none"/>
                <w:lang w:val="en-US" w:eastAsia="zh-CN"/>
              </w:rPr>
            </w:pPr>
            <w:r>
              <w:rPr>
                <w:rFonts w:hint="eastAsia" w:ascii="微软雅黑" w:hAnsi="微软雅黑" w:eastAsia="微软雅黑" w:cs="宋体"/>
                <w:color w:val="000000"/>
                <w:szCs w:val="21"/>
                <w:highlight w:val="none"/>
                <w:lang w:bidi="ar"/>
              </w:rPr>
              <w:t xml:space="preserve">体系认证</w:t>
            </w:r>
            <w:r/>
          </w:p>
        </w:tc>
        <w:tc>
          <w:tcPr>
            <w:tcW w:w="801" w:type="dxa"/>
            <w:vAlign w:val="center"/>
            <w:textDirection w:val="lrTb"/>
            <w:noWrap w:val="false"/>
          </w:tcPr>
          <w:p>
            <w:pPr>
              <w:jc w:val="center"/>
              <w:spacing w:line="400" w:lineRule="exact"/>
              <w:rPr>
                <w:rFonts w:hint="default" w:ascii="微软雅黑" w:hAnsi="微软雅黑" w:eastAsia="微软雅黑" w:cs="微软雅黑"/>
                <w:color w:val="auto"/>
                <w:szCs w:val="22"/>
                <w:highlight w:val="none"/>
                <w:lang w:val="en-US" w:eastAsia="zh-CN"/>
              </w:rPr>
            </w:pPr>
            <w:r>
              <w:rPr>
                <w:rFonts w:hint="eastAsia" w:ascii="微软雅黑" w:hAnsi="微软雅黑" w:eastAsia="微软雅黑" w:cs="宋体"/>
                <w:color w:val="000000"/>
                <w:szCs w:val="21"/>
                <w:highlight w:val="none"/>
                <w:lang w:val="en-US" w:eastAsia="zh-CN" w:bidi="ar"/>
              </w:rPr>
              <w:t xml:space="preserve">5</w:t>
            </w:r>
            <w:r>
              <w:rPr>
                <w:rFonts w:hint="eastAsia" w:ascii="微软雅黑" w:hAnsi="微软雅黑" w:eastAsia="微软雅黑" w:cs="宋体"/>
                <w:color w:val="000000"/>
                <w:szCs w:val="21"/>
                <w:highlight w:val="none"/>
                <w:lang w:bidi="ar"/>
              </w:rPr>
              <w:t xml:space="preserve">分</w:t>
            </w:r>
            <w:r/>
          </w:p>
        </w:tc>
        <w:tc>
          <w:tcPr>
            <w:tcW w:w="6995" w:type="dxa"/>
            <w:vAlign w:val="center"/>
            <w:textDirection w:val="lrTb"/>
            <w:noWrap w:val="false"/>
          </w:tcPr>
          <w:p>
            <w:pPr>
              <w:spacing w:line="400" w:lineRule="exact"/>
              <w:rPr>
                <w:rFonts w:ascii="微软雅黑" w:hAnsi="微软雅黑" w:eastAsia="微软雅黑" w:cs="宋体"/>
                <w:color w:val="000000"/>
                <w:szCs w:val="21"/>
                <w:highlight w:val="none"/>
              </w:rPr>
            </w:pPr>
            <w:r>
              <w:rPr>
                <w:rFonts w:hint="eastAsia" w:ascii="微软雅黑" w:hAnsi="微软雅黑" w:eastAsia="微软雅黑" w:cs="宋体"/>
                <w:color w:val="000000"/>
                <w:szCs w:val="21"/>
                <w:highlight w:val="none"/>
                <w:lang w:bidi="ar"/>
              </w:rPr>
              <w:t xml:space="preserve">具有质量管理体系认证证书的，得1分；</w:t>
            </w:r>
            <w:r/>
          </w:p>
          <w:p>
            <w:pPr>
              <w:spacing w:line="400" w:lineRule="exact"/>
              <w:rPr>
                <w:rFonts w:ascii="微软雅黑" w:hAnsi="微软雅黑" w:eastAsia="微软雅黑" w:cs="宋体"/>
                <w:color w:val="000000"/>
                <w:szCs w:val="21"/>
                <w:highlight w:val="none"/>
              </w:rPr>
            </w:pPr>
            <w:r>
              <w:rPr>
                <w:rFonts w:hint="eastAsia" w:ascii="微软雅黑" w:hAnsi="微软雅黑" w:eastAsia="微软雅黑" w:cs="宋体"/>
                <w:color w:val="000000"/>
                <w:szCs w:val="21"/>
                <w:highlight w:val="none"/>
                <w:lang w:bidi="ar"/>
              </w:rPr>
              <w:t xml:space="preserve">具有环境管理体系认证证书的，得1分；</w:t>
            </w:r>
            <w:r/>
          </w:p>
          <w:p>
            <w:pPr>
              <w:spacing w:line="400" w:lineRule="exact"/>
              <w:rPr>
                <w:rFonts w:ascii="微软雅黑" w:hAnsi="微软雅黑" w:eastAsia="微软雅黑" w:cs="宋体"/>
                <w:color w:val="000000"/>
                <w:szCs w:val="21"/>
                <w:highlight w:val="none"/>
                <w:lang w:bidi="ar"/>
              </w:rPr>
            </w:pPr>
            <w:r>
              <w:rPr>
                <w:rFonts w:hint="eastAsia" w:ascii="微软雅黑" w:hAnsi="微软雅黑" w:eastAsia="微软雅黑" w:cs="宋体"/>
                <w:color w:val="000000"/>
                <w:szCs w:val="21"/>
                <w:highlight w:val="none"/>
                <w:lang w:bidi="ar"/>
              </w:rPr>
              <w:t xml:space="preserve">具有职业安全健康管理体系认证证书的，得1分；</w:t>
            </w:r>
            <w:r/>
          </w:p>
          <w:p>
            <w:pPr>
              <w:spacing w:line="400" w:lineRule="exact"/>
              <w:rPr>
                <w:rFonts w:hint="eastAsia" w:ascii="微软雅黑" w:hAnsi="微软雅黑" w:eastAsia="微软雅黑" w:cs="宋体"/>
                <w:color w:val="000000"/>
                <w:szCs w:val="21"/>
                <w:highlight w:val="none"/>
                <w:lang w:eastAsia="zh-CN"/>
              </w:rPr>
            </w:pPr>
            <w:r>
              <w:rPr>
                <w:rFonts w:hint="eastAsia" w:ascii="微软雅黑" w:hAnsi="微软雅黑" w:eastAsia="微软雅黑" w:cs="宋体"/>
                <w:color w:val="000000"/>
                <w:szCs w:val="21"/>
                <w:highlight w:val="none"/>
                <w:lang w:bidi="ar"/>
              </w:rPr>
              <w:t xml:space="preserve">具有</w:t>
            </w:r>
            <w:r>
              <w:rPr>
                <w:rFonts w:hint="eastAsia" w:ascii="微软雅黑" w:hAnsi="微软雅黑" w:eastAsia="微软雅黑" w:cs="宋体"/>
                <w:color w:val="000000"/>
                <w:szCs w:val="21"/>
                <w:highlight w:val="none"/>
              </w:rPr>
              <w:t xml:space="preserve">食品安全管理体系认证证书的，得</w:t>
            </w:r>
            <w:r>
              <w:rPr>
                <w:rFonts w:hint="eastAsia" w:ascii="微软雅黑" w:hAnsi="微软雅黑" w:eastAsia="微软雅黑" w:cs="宋体"/>
                <w:color w:val="000000"/>
                <w:szCs w:val="21"/>
                <w:highlight w:val="none"/>
                <w:lang w:val="en-US" w:eastAsia="zh-CN"/>
              </w:rPr>
              <w:t xml:space="preserve">2</w:t>
            </w:r>
            <w:r>
              <w:rPr>
                <w:rFonts w:hint="eastAsia" w:ascii="微软雅黑" w:hAnsi="微软雅黑" w:eastAsia="微软雅黑" w:cs="宋体"/>
                <w:color w:val="000000"/>
                <w:szCs w:val="21"/>
                <w:highlight w:val="none"/>
              </w:rPr>
              <w:t xml:space="preserve">分</w:t>
            </w:r>
            <w:r>
              <w:rPr>
                <w:rFonts w:hint="eastAsia" w:ascii="微软雅黑" w:hAnsi="微软雅黑" w:eastAsia="微软雅黑" w:cs="宋体"/>
                <w:color w:val="000000"/>
                <w:szCs w:val="21"/>
                <w:highlight w:val="none"/>
                <w:lang w:eastAsia="zh-CN"/>
              </w:rPr>
              <w:t xml:space="preserve">。</w:t>
            </w:r>
            <w:r/>
          </w:p>
          <w:p>
            <w:pPr>
              <w:spacing w:line="400" w:lineRule="exact"/>
              <w:rPr>
                <w:rFonts w:hint="default" w:ascii="微软雅黑" w:hAnsi="微软雅黑" w:eastAsia="微软雅黑" w:cs="微软雅黑"/>
                <w:color w:val="auto"/>
                <w:szCs w:val="22"/>
                <w:highlight w:val="none"/>
                <w:lang w:val="en-US" w:eastAsia="zh-CN"/>
              </w:rPr>
            </w:pPr>
            <w:r>
              <w:rPr>
                <w:rFonts w:hint="eastAsia" w:ascii="微软雅黑" w:hAnsi="微软雅黑" w:eastAsia="微软雅黑" w:cs="宋体"/>
                <w:b/>
                <w:bCs/>
                <w:color w:val="000000"/>
                <w:szCs w:val="21"/>
                <w:highlight w:val="none"/>
                <w:lang w:bidi="ar"/>
              </w:rPr>
              <w:t xml:space="preserve">（投标时提供相关证书原件扫描件且须均在有效期内，未提供的不得分）</w:t>
            </w:r>
            <w:r/>
          </w:p>
        </w:tc>
      </w:tr>
      <w:tr>
        <w:trPr>
          <w:trHeight w:val="1335"/>
        </w:trPr>
        <w:tc>
          <w:tcPr>
            <w:tcW w:w="817" w:type="dxa"/>
            <w:vAlign w:val="center"/>
            <w:vMerge w:val="continue"/>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488"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788" w:type="dxa"/>
            <w:vAlign w:val="center"/>
            <w:textDirection w:val="lrTb"/>
            <w:noWrap w:val="false"/>
          </w:tcPr>
          <w:p>
            <w:pPr>
              <w:jc w:val="center"/>
              <w:spacing w:line="400" w:lineRule="exact"/>
              <w:rPr>
                <w:rFonts w:hint="default" w:ascii="微软雅黑" w:hAnsi="微软雅黑" w:eastAsia="微软雅黑" w:cs="宋体"/>
                <w:color w:val="auto"/>
                <w:szCs w:val="21"/>
                <w:highlight w:val="none"/>
                <w:lang w:val="en-US" w:eastAsia="zh-CN"/>
              </w:rPr>
            </w:pPr>
            <w:r>
              <w:rPr>
                <w:rFonts w:hint="eastAsia" w:ascii="微软雅黑" w:hAnsi="微软雅黑" w:eastAsia="微软雅黑" w:cs="宋体"/>
                <w:color w:val="000000"/>
                <w:szCs w:val="21"/>
                <w:highlight w:val="none"/>
                <w:lang w:bidi="ar"/>
              </w:rPr>
              <w:t xml:space="preserve">类似业绩</w:t>
            </w:r>
            <w:r/>
          </w:p>
        </w:tc>
        <w:tc>
          <w:tcPr>
            <w:tcW w:w="801" w:type="dxa"/>
            <w:vAlign w:val="center"/>
            <w:textDirection w:val="lrTb"/>
            <w:noWrap w:val="false"/>
          </w:tcPr>
          <w:p>
            <w:pPr>
              <w:jc w:val="center"/>
              <w:spacing w:line="400" w:lineRule="exact"/>
              <w:rPr>
                <w:rFonts w:hint="default" w:ascii="微软雅黑" w:hAnsi="微软雅黑" w:eastAsia="微软雅黑" w:cs="微软雅黑"/>
                <w:color w:val="ff0000"/>
                <w:szCs w:val="22"/>
                <w:highlight w:val="none"/>
                <w:lang w:val="en-US" w:eastAsia="zh-CN"/>
              </w:rPr>
            </w:pPr>
            <w:r>
              <w:rPr>
                <w:rFonts w:hint="eastAsia" w:ascii="微软雅黑" w:hAnsi="微软雅黑" w:eastAsia="微软雅黑" w:cs="宋体"/>
                <w:color w:val="000000"/>
                <w:szCs w:val="21"/>
                <w:highlight w:val="none"/>
                <w:lang w:val="en-US" w:eastAsia="zh-CN" w:bidi="ar"/>
              </w:rPr>
              <w:t xml:space="preserve">6</w:t>
            </w:r>
            <w:r>
              <w:rPr>
                <w:rFonts w:hint="eastAsia" w:ascii="微软雅黑" w:hAnsi="微软雅黑" w:eastAsia="微软雅黑" w:cs="宋体"/>
                <w:color w:val="000000"/>
                <w:szCs w:val="21"/>
                <w:highlight w:val="none"/>
                <w:lang w:bidi="ar"/>
              </w:rPr>
              <w:t xml:space="preserve">分</w:t>
            </w:r>
            <w:r/>
          </w:p>
        </w:tc>
        <w:tc>
          <w:tcPr>
            <w:tcW w:w="6995" w:type="dxa"/>
            <w:vAlign w:val="center"/>
            <w:textDirection w:val="lrTb"/>
            <w:noWrap w:val="false"/>
          </w:tcPr>
          <w:p>
            <w:pPr>
              <w:spacing w:line="400" w:lineRule="exact"/>
              <w:rPr>
                <w:rFonts w:ascii="微软雅黑" w:hAnsi="微软雅黑" w:eastAsia="微软雅黑" w:cs="宋体"/>
                <w:color w:val="000000"/>
                <w:szCs w:val="21"/>
                <w:highlight w:val="none"/>
              </w:rPr>
            </w:pPr>
            <w:r>
              <w:rPr>
                <w:rFonts w:hint="eastAsia" w:ascii="微软雅黑" w:hAnsi="微软雅黑" w:eastAsia="微软雅黑" w:cs="宋体"/>
                <w:color w:val="000000"/>
                <w:szCs w:val="21"/>
                <w:highlight w:val="none"/>
                <w:lang w:bidi="ar"/>
              </w:rPr>
              <w:t xml:space="preserve">供应商自20</w:t>
            </w:r>
            <w:r>
              <w:rPr>
                <w:rFonts w:hint="eastAsia" w:ascii="微软雅黑" w:hAnsi="微软雅黑" w:eastAsia="微软雅黑" w:cs="宋体"/>
                <w:color w:val="000000"/>
                <w:szCs w:val="21"/>
                <w:highlight w:val="none"/>
                <w:lang w:val="en-US" w:eastAsia="zh-CN" w:bidi="ar"/>
              </w:rPr>
              <w:t xml:space="preserve">23</w:t>
            </w:r>
            <w:r>
              <w:rPr>
                <w:rFonts w:hint="eastAsia" w:ascii="微软雅黑" w:hAnsi="微软雅黑" w:eastAsia="微软雅黑" w:cs="宋体"/>
                <w:color w:val="000000"/>
                <w:szCs w:val="21"/>
                <w:highlight w:val="none"/>
                <w:lang w:bidi="ar"/>
              </w:rPr>
              <w:t xml:space="preserve">年1月以来</w:t>
            </w:r>
            <w:r>
              <w:rPr>
                <w:rFonts w:hint="eastAsia" w:ascii="微软雅黑" w:hAnsi="微软雅黑" w:eastAsia="微软雅黑" w:cs="宋体"/>
                <w:color w:val="000000"/>
                <w:szCs w:val="21"/>
                <w:highlight w:val="none"/>
                <w:lang w:eastAsia="zh-CN" w:bidi="ar"/>
              </w:rPr>
              <w:t xml:space="preserve">，</w:t>
            </w:r>
            <w:r>
              <w:rPr>
                <w:rFonts w:ascii="Microsoft YaHei" w:hAnsi="Microsoft YaHei" w:eastAsia="Microsoft YaHei" w:cs="Microsoft YaHei"/>
                <w:color w:val="000000"/>
                <w:sz w:val="21"/>
              </w:rPr>
              <w:t xml:space="preserve">承接过类似食堂餐饮服务（午餐就餐人数250人以上）的业绩，</w:t>
            </w:r>
            <w:r>
              <w:rPr>
                <w:rFonts w:hint="eastAsia" w:ascii="微软雅黑" w:hAnsi="微软雅黑" w:eastAsia="微软雅黑" w:cs="宋体"/>
                <w:color w:val="000000"/>
                <w:szCs w:val="21"/>
                <w:highlight w:val="none"/>
                <w:lang w:eastAsia="zh-CN" w:bidi="ar"/>
              </w:rPr>
            </w:r>
            <w:r>
              <w:rPr>
                <w:rFonts w:hint="eastAsia" w:ascii="微软雅黑" w:hAnsi="微软雅黑" w:eastAsia="微软雅黑" w:cs="宋体"/>
                <w:color w:val="000000"/>
                <w:szCs w:val="21"/>
                <w:highlight w:val="none"/>
                <w:lang w:bidi="ar"/>
              </w:rPr>
              <w:t xml:space="preserve">有1个得</w:t>
            </w:r>
            <w:r>
              <w:rPr>
                <w:rFonts w:hint="eastAsia" w:ascii="微软雅黑" w:hAnsi="微软雅黑" w:eastAsia="微软雅黑" w:cs="宋体"/>
                <w:color w:val="000000"/>
                <w:szCs w:val="21"/>
                <w:highlight w:val="none"/>
                <w:lang w:val="en-US" w:eastAsia="zh-CN" w:bidi="ar"/>
              </w:rPr>
              <w:t xml:space="preserve">2</w:t>
            </w:r>
            <w:r>
              <w:rPr>
                <w:rFonts w:hint="eastAsia" w:ascii="微软雅黑" w:hAnsi="微软雅黑" w:eastAsia="微软雅黑" w:cs="宋体"/>
                <w:color w:val="000000"/>
                <w:szCs w:val="21"/>
                <w:highlight w:val="none"/>
                <w:lang w:bidi="ar"/>
              </w:rPr>
              <w:t xml:space="preserve">分，最多提供</w:t>
            </w:r>
            <w:r>
              <w:rPr>
                <w:rFonts w:hint="eastAsia" w:ascii="微软雅黑" w:hAnsi="微软雅黑" w:eastAsia="微软雅黑" w:cs="宋体"/>
                <w:color w:val="000000"/>
                <w:szCs w:val="21"/>
                <w:highlight w:val="none"/>
                <w:lang w:val="en-US" w:eastAsia="zh-CN" w:bidi="ar"/>
              </w:rPr>
              <w:t xml:space="preserve">3</w:t>
            </w:r>
            <w:r>
              <w:rPr>
                <w:rFonts w:hint="eastAsia" w:ascii="微软雅黑" w:hAnsi="微软雅黑" w:eastAsia="微软雅黑" w:cs="宋体"/>
                <w:color w:val="000000"/>
                <w:szCs w:val="21"/>
                <w:highlight w:val="none"/>
                <w:lang w:bidi="ar"/>
              </w:rPr>
              <w:t xml:space="preserve">个，最多得</w:t>
            </w:r>
            <w:r>
              <w:rPr>
                <w:rFonts w:hint="eastAsia" w:ascii="微软雅黑" w:hAnsi="微软雅黑" w:eastAsia="微软雅黑" w:cs="宋体"/>
                <w:color w:val="000000"/>
                <w:szCs w:val="21"/>
                <w:highlight w:val="none"/>
                <w:lang w:val="en-US" w:eastAsia="zh-CN" w:bidi="ar"/>
              </w:rPr>
              <w:t xml:space="preserve">6</w:t>
            </w:r>
            <w:r>
              <w:rPr>
                <w:rFonts w:hint="eastAsia" w:ascii="微软雅黑" w:hAnsi="微软雅黑" w:eastAsia="微软雅黑" w:cs="宋体"/>
                <w:color w:val="000000"/>
                <w:szCs w:val="21"/>
                <w:highlight w:val="none"/>
                <w:lang w:bidi="ar"/>
              </w:rPr>
              <w:t xml:space="preserve">分。</w:t>
            </w:r>
            <w:r/>
          </w:p>
          <w:p>
            <w:pPr>
              <w:spacing w:line="400" w:lineRule="exact"/>
              <w:rPr>
                <w:rFonts w:hint="default"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宋体"/>
                <w:b/>
                <w:bCs/>
                <w:color w:val="000000"/>
                <w:szCs w:val="21"/>
                <w:highlight w:val="none"/>
                <w:lang w:bidi="ar"/>
              </w:rPr>
              <w:t xml:space="preserve">(投标时提供</w:t>
            </w:r>
            <w:r>
              <w:rPr>
                <w:rFonts w:hint="eastAsia" w:ascii="微软雅黑" w:hAnsi="微软雅黑" w:eastAsia="微软雅黑" w:cs="宋体"/>
                <w:b/>
                <w:bCs/>
                <w:color w:val="000000"/>
                <w:szCs w:val="21"/>
                <w:highlight w:val="none"/>
                <w:lang w:val="en-US" w:eastAsia="zh-CN" w:bidi="ar"/>
              </w:rPr>
              <w:t xml:space="preserve">完整</w:t>
            </w:r>
            <w:r>
              <w:rPr>
                <w:rFonts w:hint="eastAsia" w:ascii="微软雅黑" w:hAnsi="微软雅黑" w:eastAsia="微软雅黑" w:cs="宋体"/>
                <w:b/>
                <w:bCs/>
                <w:color w:val="000000"/>
                <w:szCs w:val="21"/>
                <w:highlight w:val="none"/>
                <w:lang w:bidi="ar"/>
              </w:rPr>
              <w:t xml:space="preserve">合同</w:t>
            </w:r>
            <w:r>
              <w:rPr>
                <w:rFonts w:hint="eastAsia" w:ascii="微软雅黑" w:hAnsi="微软雅黑" w:eastAsia="微软雅黑" w:cs="宋体"/>
                <w:b/>
                <w:bCs/>
                <w:color w:val="000000"/>
                <w:szCs w:val="21"/>
                <w:highlight w:val="none"/>
                <w:lang w:val="en-US" w:eastAsia="zh-CN" w:bidi="ar"/>
              </w:rPr>
              <w:t xml:space="preserve">原件扫描件和相关证明材料原件扫描件</w:t>
            </w:r>
            <w:r>
              <w:rPr>
                <w:rFonts w:hint="eastAsia" w:ascii="微软雅黑" w:hAnsi="微软雅黑" w:eastAsia="微软雅黑" w:cs="宋体"/>
                <w:b/>
                <w:bCs/>
                <w:color w:val="000000"/>
                <w:szCs w:val="21"/>
                <w:highlight w:val="none"/>
                <w:lang w:bidi="ar"/>
              </w:rPr>
              <w:t xml:space="preserve">和服务</w:t>
            </w:r>
            <w:r>
              <w:rPr>
                <w:rFonts w:hint="eastAsia" w:ascii="微软雅黑" w:hAnsi="微软雅黑" w:eastAsia="微软雅黑" w:cs="宋体"/>
                <w:b/>
                <w:bCs/>
                <w:color w:val="000000"/>
                <w:szCs w:val="21"/>
                <w:highlight w:val="none"/>
                <w:lang w:val="en-US" w:eastAsia="zh-CN" w:bidi="ar"/>
              </w:rPr>
              <w:t xml:space="preserve">期限内不少于连续三个月结算发票原件扫描件</w:t>
            </w:r>
            <w:r>
              <w:rPr>
                <w:rFonts w:hint="eastAsia" w:ascii="微软雅黑" w:hAnsi="微软雅黑" w:eastAsia="微软雅黑" w:cs="宋体"/>
                <w:b/>
                <w:bCs/>
                <w:color w:val="000000"/>
                <w:szCs w:val="21"/>
                <w:highlight w:val="none"/>
                <w:lang w:bidi="ar"/>
              </w:rPr>
              <w:t xml:space="preserve">，未提供或未按要求提供不得分)</w:t>
            </w:r>
            <w:r/>
          </w:p>
        </w:tc>
      </w:tr>
    </w:tbl>
    <w:p>
      <w:pPr>
        <w:jc w:val="cente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2、价格部分</w:t>
      </w:r>
      <w:r/>
    </w:p>
    <w:tbl>
      <w:tblPr>
        <w:tblStyle w:val="831"/>
        <w:tblW w:w="9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108"/>
        <w:gridCol w:w="865"/>
        <w:gridCol w:w="6808"/>
      </w:tblGrid>
      <w:tr>
        <w:trPr>
          <w:cantSplit/>
          <w:jc w:val="center"/>
          <w:trHeight w:val="880"/>
        </w:trPr>
        <w:tc>
          <w:tcPr>
            <w:tcW w:w="606"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110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评审项目</w:t>
            </w:r>
            <w:r/>
          </w:p>
        </w:tc>
        <w:tc>
          <w:tcPr>
            <w:tcW w:w="8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分值</w:t>
            </w:r>
            <w:r/>
          </w:p>
        </w:tc>
        <w:tc>
          <w:tcPr>
            <w:tcW w:w="6808"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评审细则</w:t>
            </w:r>
            <w:r/>
          </w:p>
        </w:tc>
      </w:tr>
      <w:tr>
        <w:trPr>
          <w:cantSplit/>
          <w:jc w:val="center"/>
          <w:trHeight w:val="880"/>
        </w:trPr>
        <w:tc>
          <w:tcPr>
            <w:tcW w:w="606" w:type="dxa"/>
            <w:vAlign w:val="center"/>
            <w:textDirection w:val="lrTb"/>
            <w:noWrap w:val="false"/>
          </w:tcPr>
          <w:p>
            <w:pPr>
              <w:jc w:val="center"/>
              <w:spacing w:line="400" w:lineRule="exact"/>
              <w:rPr>
                <w:rFonts w:ascii="微软雅黑" w:hAnsi="微软雅黑" w:eastAsia="微软雅黑"/>
                <w:color w:val="auto"/>
                <w:szCs w:val="21"/>
                <w:highlight w:val="none"/>
              </w:rPr>
            </w:pPr>
            <w:r>
              <w:rPr>
                <w:rFonts w:hint="eastAsia" w:ascii="宋体" w:hAnsi="宋体" w:cs="宋体"/>
                <w:color w:val="auto"/>
                <w:sz w:val="24"/>
                <w:szCs w:val="24"/>
                <w:highlight w:val="none"/>
              </w:rPr>
              <w:t xml:space="preserve">1</w:t>
            </w:r>
            <w:r/>
          </w:p>
        </w:tc>
        <w:tc>
          <w:tcPr>
            <w:tcW w:w="1108" w:type="dxa"/>
            <w:vAlign w:val="center"/>
            <w:textDirection w:val="lrTb"/>
            <w:noWrap w:val="false"/>
          </w:tcPr>
          <w:p>
            <w:pPr>
              <w:spacing w:line="400" w:lineRule="exact"/>
              <w:rPr>
                <w:rFonts w:hint="eastAsia" w:ascii="微软雅黑" w:hAnsi="微软雅黑" w:eastAsia="微软雅黑" w:cs="微软雅黑"/>
                <w:color w:val="auto"/>
                <w:szCs w:val="22"/>
                <w:highlight w:val="none"/>
                <w:lang w:val="en-US" w:eastAsia="zh-CN"/>
              </w:rPr>
            </w:pPr>
            <w:r>
              <w:rPr>
                <w:rFonts w:hint="eastAsia" w:ascii="微软雅黑" w:hAnsi="微软雅黑" w:eastAsia="微软雅黑" w:cs="微软雅黑"/>
                <w:color w:val="auto"/>
                <w:szCs w:val="22"/>
                <w:highlight w:val="none"/>
                <w:lang w:val="en-US" w:eastAsia="zh-CN"/>
              </w:rPr>
              <w:t xml:space="preserve">价格部分</w:t>
            </w:r>
            <w:r/>
          </w:p>
        </w:tc>
        <w:tc>
          <w:tcPr>
            <w:tcW w:w="865" w:type="dxa"/>
            <w:vAlign w:val="center"/>
            <w:textDirection w:val="lrTb"/>
            <w:noWrap w:val="false"/>
          </w:tcPr>
          <w:p>
            <w:pPr>
              <w:jc w:val="center"/>
              <w:spacing w:line="400" w:lineRule="exact"/>
              <w:rPr>
                <w:rFonts w:hint="eastAsia" w:ascii="微软雅黑" w:hAnsi="微软雅黑" w:eastAsia="微软雅黑" w:cs="微软雅黑"/>
                <w:color w:val="auto"/>
                <w:szCs w:val="22"/>
                <w:highlight w:val="none"/>
                <w:lang w:val="en-US" w:eastAsia="zh-CN"/>
              </w:rPr>
            </w:pPr>
            <w:r>
              <w:rPr>
                <w:rFonts w:hint="eastAsia" w:ascii="微软雅黑" w:hAnsi="微软雅黑" w:eastAsia="微软雅黑" w:cs="微软雅黑"/>
                <w:color w:val="auto"/>
                <w:szCs w:val="22"/>
                <w:highlight w:val="none"/>
                <w:lang w:val="en-US" w:eastAsia="zh-CN"/>
              </w:rPr>
              <w:t xml:space="preserve">15分</w:t>
            </w:r>
            <w:bookmarkEnd w:id="113"/>
            <w:r/>
            <w:r/>
          </w:p>
        </w:tc>
        <w:tc>
          <w:tcPr>
            <w:tcW w:w="6808" w:type="dxa"/>
            <w:vAlign w:val="center"/>
            <w:textDirection w:val="lrTb"/>
            <w:noWrap w:val="false"/>
          </w:tcPr>
          <w:p>
            <w:pPr>
              <w:jc w:val="left"/>
              <w:spacing w:line="380" w:lineRule="exact"/>
              <w:rPr>
                <w:rFonts w:hint="eastAsia" w:ascii="微软雅黑" w:hAnsi="微软雅黑" w:eastAsia="微软雅黑" w:cs="微软雅黑"/>
                <w:color w:val="auto"/>
                <w:szCs w:val="22"/>
                <w:highlight w:val="none"/>
                <w:lang w:val="en-US" w:eastAsia="zh-CN"/>
              </w:rPr>
            </w:pPr>
            <w:r>
              <w:rPr>
                <w:rFonts w:hint="eastAsia" w:ascii="微软雅黑" w:hAnsi="微软雅黑" w:eastAsia="微软雅黑" w:cs="宋体"/>
                <w:color w:val="000000"/>
                <w:szCs w:val="21"/>
                <w:highlight w:val="none"/>
                <w:lang w:bidi="ar"/>
              </w:rPr>
              <w:t xml:space="preserve">采用低价优先法计算，即满足招标文件要求且投标价格最低的报价为评标基准价，其价格分为满分。其他报价人的价格分统一按照下列公式计算：投标报价得分=（评标基准价/投标报价）×</w:t>
            </w:r>
            <w:r>
              <w:rPr>
                <w:rFonts w:hint="eastAsia" w:ascii="微软雅黑" w:hAnsi="微软雅黑" w:eastAsia="微软雅黑" w:cs="宋体"/>
                <w:color w:val="000000"/>
                <w:szCs w:val="21"/>
                <w:highlight w:val="none"/>
                <w:lang w:val="en-US" w:eastAsia="zh-CN" w:bidi="ar"/>
              </w:rPr>
              <w:t xml:space="preserve">15</w:t>
            </w:r>
            <w:r>
              <w:rPr>
                <w:rFonts w:hint="eastAsia" w:ascii="微软雅黑" w:hAnsi="微软雅黑" w:eastAsia="微软雅黑" w:cs="宋体"/>
                <w:color w:val="000000"/>
                <w:szCs w:val="21"/>
                <w:highlight w:val="none"/>
                <w:lang w:bidi="ar"/>
              </w:rPr>
              <w:t xml:space="preserve">分。（以四舍五入法，保留两位小数）</w:t>
            </w:r>
            <w:r/>
          </w:p>
        </w:tc>
      </w:tr>
    </w:tbl>
    <w:p>
      <w:pPr>
        <w:jc w:val="left"/>
        <w:rPr>
          <w:rFonts w:hint="eastAsia" w:ascii="宋体" w:hAnsi="宋体"/>
          <w:b/>
          <w:bCs/>
          <w:color w:val="auto"/>
          <w:sz w:val="24"/>
          <w:szCs w:val="24"/>
          <w:highlight w:val="none"/>
        </w:rPr>
        <w:outlineLvl w:val="9"/>
      </w:pPr>
      <w:r/>
      <w:bookmarkStart w:id="117" w:name="OLE_LINK8"/>
      <w:r/>
      <w:bookmarkStart w:id="118" w:name="_Toc5576"/>
      <w:r/>
      <w:bookmarkStart w:id="119" w:name="_Toc526779129"/>
      <w:r/>
      <w:bookmarkStart w:id="120" w:name="_Toc2535"/>
      <w:r/>
      <w:bookmarkStart w:id="121" w:name="_Toc48790037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、采购评审中出现下列情形之一的，评审委员会将启动异常低价投标（响应）审查程序：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③投标（响应）报价低于采购项目最高限价45%的，即投标（响应）报价&lt;采购项目最高限价×45%；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bidi="ar-SA"/>
        </w:rPr>
        <w:t xml:space="preserve">2</w:t>
      </w:r>
      <w:r>
        <w:rPr>
          <w:rFonts w:ascii="宋体" w:hAnsi="宋体"/>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bookmarkEnd w:id="117"/>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r/>
    </w:p>
    <w:p>
      <w:pPr>
        <w:ind w:firstLine="840"/>
        <w:spacing w:line="400" w:lineRule="exact"/>
        <w:rPr>
          <w:rFonts w:hint="default" w:ascii="黑体" w:hAnsi="黑体" w:eastAsia="黑体"/>
          <w:color w:val="auto"/>
          <w:sz w:val="28"/>
          <w:highlight w:val="none"/>
          <w:lang w:val="en-US"/>
        </w:rPr>
      </w:pPr>
      <w:r>
        <w:rPr>
          <w:rFonts w:hint="default" w:ascii="黑体" w:hAnsi="黑体" w:eastAsia="黑体"/>
          <w:color w:val="auto"/>
          <w:sz w:val="28"/>
          <w:highlight w:val="none"/>
          <w:lang w:val="en-US"/>
        </w:rPr>
      </w:r>
      <w:bookmarkEnd w:id="118"/>
      <w:r/>
      <w:bookmarkEnd w:id="119"/>
      <w:r/>
      <w:bookmarkEnd w:id="120"/>
      <w:r/>
      <w:bookmarkEnd w:id="121"/>
      <w:r/>
      <w:r/>
    </w:p>
    <w:p>
      <w:pPr>
        <w:pStyle w:val="875"/>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5"/>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75"/>
        <w:rPr>
          <w:rFonts w:hint="eastAsia" w:ascii="黑体" w:hAnsi="黑体" w:eastAsia="黑体"/>
          <w:color w:val="auto"/>
          <w:sz w:val="28"/>
          <w:highlight w:val="none"/>
        </w:rPr>
        <w:outlineLvl w:val="9"/>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9"/>
      </w:pPr>
      <w:r>
        <w:rPr>
          <w:rFonts w:hint="eastAsia" w:ascii="黑体" w:hAnsi="黑体" w:eastAsia="黑体"/>
          <w:color w:val="auto"/>
          <w:sz w:val="28"/>
          <w:highlight w:val="none"/>
        </w:rPr>
      </w:r>
      <w:r/>
    </w:p>
    <w:p>
      <w:pPr>
        <w:ind w:firstLine="560"/>
        <w:jc w:val="center"/>
        <w:spacing w:line="360" w:lineRule="auto"/>
        <w:rPr>
          <w:rFonts w:ascii="黑体" w:hAnsi="黑体" w:eastAsia="黑体"/>
          <w:color w:val="auto"/>
          <w:sz w:val="28"/>
          <w:szCs w:val="28"/>
          <w:highlight w:val="none"/>
        </w:rPr>
        <w:outlineLvl w:val="9"/>
      </w:pPr>
      <w:r>
        <w:rPr>
          <w:rFonts w:ascii="黑体" w:hAnsi="黑体" w:eastAsia="黑体"/>
          <w:color w:val="auto"/>
          <w:sz w:val="28"/>
          <w:szCs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br w:type="page" w:clear="all"/>
      </w:r>
      <w:r/>
    </w:p>
    <w:p>
      <w:pPr>
        <w:ind w:firstLine="560"/>
        <w:jc w:val="center"/>
        <w:spacing w:line="360" w:lineRule="auto"/>
        <w:rPr>
          <w:rFonts w:hint="eastAsia" w:ascii="黑体" w:hAnsi="黑体" w:eastAsia="黑体"/>
          <w:color w:val="auto"/>
          <w:sz w:val="28"/>
          <w:szCs w:val="28"/>
          <w:highlight w:val="none"/>
        </w:rPr>
        <w:outlineLvl w:val="0"/>
      </w:pPr>
      <w:r/>
      <w:bookmarkStart w:id="122" w:name="_Toc24244"/>
      <w:r>
        <w:rPr>
          <w:rFonts w:hint="eastAsia" w:ascii="黑体" w:hAnsi="黑体" w:eastAsia="黑体"/>
          <w:color w:val="auto"/>
          <w:sz w:val="28"/>
          <w:highlight w:val="none"/>
        </w:rPr>
        <w:t xml:space="preserve">第五章 政府采购合同（格式）</w:t>
      </w:r>
      <w:bookmarkEnd w:id="122"/>
      <w:r/>
      <w:r/>
    </w:p>
    <w:p>
      <w:pPr>
        <w:pStyle w:val="1063"/>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1063"/>
        <w:ind w:firstLine="0"/>
        <w:jc w:val="right"/>
        <w:rPr>
          <w:rFonts w:hAnsi="宋体" w:cs="宋体"/>
          <w:color w:val="auto"/>
          <w:szCs w:val="24"/>
          <w:highlight w:val="none"/>
        </w:rPr>
      </w:pPr>
      <w:r>
        <w:rPr>
          <w:rFonts w:hAnsi="宋体" w:cs="宋体"/>
          <w:color w:val="auto"/>
          <w:szCs w:val="24"/>
          <w:highlight w:val="none"/>
        </w:rPr>
      </w:r>
      <w:r/>
    </w:p>
    <w:p>
      <w:pPr>
        <w:pStyle w:val="1063"/>
        <w:ind w:firstLine="0"/>
        <w:rPr>
          <w:rFonts w:hAnsi="宋体" w:cs="宋体"/>
          <w:color w:val="auto"/>
          <w:szCs w:val="24"/>
          <w:highlight w:val="none"/>
        </w:rPr>
      </w:pPr>
      <w:r>
        <w:rPr>
          <w:rFonts w:hAnsi="宋体" w:cs="宋体"/>
          <w:color w:val="auto"/>
          <w:szCs w:val="24"/>
          <w:highlight w:val="none"/>
        </w:rPr>
      </w:r>
      <w:r/>
    </w:p>
    <w:p>
      <w:pPr>
        <w:pStyle w:val="1063"/>
        <w:ind w:firstLine="0"/>
        <w:rPr>
          <w:rFonts w:hAnsi="宋体" w:cs="宋体"/>
          <w:color w:val="auto"/>
          <w:szCs w:val="24"/>
          <w:highlight w:val="none"/>
        </w:rPr>
      </w:pPr>
      <w:r>
        <w:rPr>
          <w:rFonts w:hAnsi="宋体" w:cs="宋体"/>
          <w:color w:val="auto"/>
          <w:szCs w:val="24"/>
          <w:highlight w:val="none"/>
        </w:rPr>
      </w:r>
      <w:r/>
    </w:p>
    <w:p>
      <w:pPr>
        <w:pStyle w:val="1063"/>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1063"/>
        <w:ind w:firstLine="0"/>
        <w:rPr>
          <w:rFonts w:hAnsi="宋体" w:cs="宋体"/>
          <w:color w:val="auto"/>
          <w:szCs w:val="24"/>
          <w:highlight w:val="none"/>
        </w:rPr>
      </w:pPr>
      <w:r>
        <w:rPr>
          <w:rFonts w:hAnsi="宋体" w:cs="宋体"/>
          <w:color w:val="auto"/>
          <w:szCs w:val="24"/>
          <w:highlight w:val="none"/>
        </w:rPr>
      </w:r>
      <w:r/>
    </w:p>
    <w:p>
      <w:pPr>
        <w:pStyle w:val="1063"/>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64"/>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1064"/>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eastAsia="zh-CN"/>
        </w:rPr>
        <w:t xml:space="preserve">JSZC-320282-HHCG-G2026-0013</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ascii="宋体" w:hAnsi="宋体" w:cs="宋体"/>
          <w:color w:val="auto"/>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宜兴市机关事务服务中心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宜兴市市民中心食堂及东山大院食堂委托项目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宜兴市机关事务服务中心</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宜兴市机关事务服务中心</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pPr>
      <w:r/>
      <w:bookmarkStart w:id="123" w:name="_Toc2232"/>
      <w:r/>
      <w:bookmarkStart w:id="124" w:name="_Toc3029"/>
      <w:r/>
      <w:bookmarkStart w:id="125" w:name="_Toc24059"/>
      <w:r>
        <w:rPr>
          <w:rFonts w:hint="eastAsia" w:ascii="宋体" w:hAnsi="宋体" w:cs="宋体"/>
          <w:b/>
          <w:color w:val="auto"/>
          <w:sz w:val="24"/>
          <w:highlight w:val="none"/>
        </w:rPr>
        <w:t xml:space="preserve">1.1 合同组成部分</w:t>
      </w:r>
      <w:bookmarkEnd w:id="123"/>
      <w:r/>
      <w:bookmarkEnd w:id="124"/>
      <w:r/>
      <w:bookmarkEnd w:id="12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560" w:lineRule="exact"/>
        <w:rPr>
          <w:rFonts w:ascii="宋体" w:hAnsi="宋体" w:cs="宋体"/>
          <w:b/>
          <w:color w:val="auto"/>
          <w:sz w:val="24"/>
          <w:highlight w:val="none"/>
        </w:rPr>
      </w:pPr>
      <w:r/>
      <w:bookmarkStart w:id="126" w:name="_Toc24300"/>
      <w:r/>
      <w:bookmarkStart w:id="127" w:name="_Toc27126"/>
      <w:r/>
      <w:bookmarkStart w:id="128" w:name="_Toc21295"/>
      <w:r>
        <w:rPr>
          <w:rFonts w:hint="eastAsia" w:ascii="宋体" w:hAnsi="宋体" w:cs="宋体"/>
          <w:b/>
          <w:color w:val="auto"/>
          <w:sz w:val="24"/>
          <w:highlight w:val="none"/>
        </w:rPr>
        <w:t xml:space="preserve">1.2 </w:t>
      </w:r>
      <w:bookmarkEnd w:id="126"/>
      <w:r/>
      <w:bookmarkEnd w:id="127"/>
      <w:r/>
      <w:bookmarkEnd w:id="128"/>
      <w:r>
        <w:rPr>
          <w:rFonts w:hint="eastAsia" w:ascii="宋体" w:hAnsi="宋体" w:cs="宋体"/>
          <w:color w:val="auto"/>
          <w:sz w:val="24"/>
          <w:szCs w:val="24"/>
          <w:highlight w:val="none"/>
        </w:rPr>
        <w:t xml:space="preserve">标的</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1.2.1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1.2.2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1.2.3 </w:t>
      </w:r>
      <w:r>
        <w:rPr>
          <w:rFonts w:hint="eastAsia" w:ascii="宋体" w:hAnsi="宋体" w:cs="宋体"/>
          <w:color w:val="auto"/>
          <w:sz w:val="24"/>
          <w:szCs w:val="24"/>
          <w:highlight w:val="none"/>
        </w:rPr>
        <w:t xml:space="preserve">项目</w:t>
      </w:r>
      <w:r>
        <w:rPr>
          <w:rFonts w:hint="eastAsia" w:ascii="宋体" w:hAnsi="宋体" w:cs="宋体"/>
          <w:color w:val="auto"/>
          <w:sz w:val="24"/>
          <w:highlight w:val="none"/>
        </w:rPr>
        <w:t xml:space="preserve">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29" w:name="_Toc21631"/>
      <w:r/>
      <w:bookmarkStart w:id="130" w:name="_Toc21551"/>
      <w:r/>
      <w:bookmarkStart w:id="131" w:name="_Toc23292"/>
      <w:r>
        <w:rPr>
          <w:rFonts w:hint="eastAsia" w:ascii="宋体" w:hAnsi="宋体" w:cs="宋体"/>
          <w:b/>
          <w:color w:val="auto"/>
          <w:sz w:val="24"/>
          <w:highlight w:val="none"/>
        </w:rPr>
        <w:t xml:space="preserve">1.3 价款</w:t>
      </w:r>
      <w:bookmarkEnd w:id="129"/>
      <w:r/>
      <w:bookmarkEnd w:id="130"/>
      <w:r/>
      <w:bookmarkEnd w:id="13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831"/>
        <w:tblW w:w="80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67"/>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1067"/>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21"/>
        </w:trPr>
        <w:tc>
          <w:tcPr>
            <w:tcW w:w="1350"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2"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8"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1067"/>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highlight w:val="none"/>
        </w:rPr>
      </w:pPr>
      <w:r/>
      <w:bookmarkStart w:id="132" w:name="_Toc10340"/>
      <w:r/>
      <w:bookmarkStart w:id="133" w:name="_Toc22618"/>
      <w:r/>
      <w:bookmarkStart w:id="134" w:name="_Toc1814"/>
      <w:r>
        <w:rPr>
          <w:rFonts w:hint="eastAsia" w:ascii="宋体" w:hAnsi="宋体" w:cs="宋体"/>
          <w:b/>
          <w:color w:val="auto"/>
          <w:sz w:val="24"/>
          <w:highlight w:val="none"/>
        </w:rPr>
        <w:t xml:space="preserve">1.4 付款方式和发票开具方式</w:t>
      </w:r>
      <w:bookmarkEnd w:id="132"/>
      <w:r/>
      <w:bookmarkEnd w:id="133"/>
      <w:r/>
      <w:bookmarkEnd w:id="13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ascii="宋体" w:hAnsi="宋体" w:cs="宋体"/>
          <w:b/>
          <w:color w:val="auto"/>
          <w:sz w:val="24"/>
          <w:highlight w:val="none"/>
        </w:rPr>
      </w:pPr>
      <w:r/>
      <w:bookmarkStart w:id="135" w:name="_Toc2846"/>
      <w:r/>
      <w:bookmarkStart w:id="136" w:name="_Toc32071"/>
      <w:r/>
      <w:bookmarkStart w:id="137" w:name="_Toc19304"/>
      <w:r>
        <w:rPr>
          <w:rFonts w:hint="eastAsia" w:ascii="宋体" w:hAnsi="宋体" w:cs="宋体"/>
          <w:b/>
          <w:color w:val="auto"/>
          <w:sz w:val="24"/>
          <w:highlight w:val="none"/>
        </w:rPr>
        <w:t xml:space="preserve">1.5 </w:t>
      </w:r>
      <w:bookmarkEnd w:id="135"/>
      <w:r/>
      <w:bookmarkEnd w:id="136"/>
      <w:r/>
      <w:bookmarkEnd w:id="137"/>
      <w:r>
        <w:rPr>
          <w:rFonts w:hint="eastAsia" w:ascii="宋体" w:hAnsi="宋体" w:cs="宋体"/>
          <w:b/>
          <w:color w:val="auto"/>
          <w:sz w:val="24"/>
          <w:highlight w:val="none"/>
        </w:rPr>
        <w:t xml:space="preserve">履行期限、地点和方式</w:t>
      </w:r>
      <w:r/>
    </w:p>
    <w:p>
      <w:pPr>
        <w:ind w:firstLine="480"/>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1.5.1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1.5.2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1.5.3 </w:t>
      </w:r>
      <w:r>
        <w:rPr>
          <w:rFonts w:hint="eastAsia" w:ascii="宋体" w:hAnsi="宋体" w:cs="宋体"/>
          <w:color w:val="auto"/>
          <w:sz w:val="24"/>
          <w:szCs w:val="24"/>
          <w:highlight w:val="none"/>
        </w:rPr>
        <w:t xml:space="preserve">履行</w:t>
      </w:r>
      <w:r>
        <w:rPr>
          <w:rFonts w:hint="eastAsia" w:ascii="宋体" w:hAnsi="宋体" w:cs="宋体"/>
          <w:color w:val="auto"/>
          <w:sz w:val="24"/>
          <w:highlight w:val="none"/>
        </w:rPr>
        <w:t xml:space="preserve">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560" w:lineRule="exact"/>
        <w:rPr>
          <w:rFonts w:hint="eastAsia" w:ascii="宋体" w:hAnsi="宋体" w:cs="宋体"/>
          <w:b/>
          <w:sz w:val="24"/>
          <w:szCs w:val="24"/>
          <w:highlight w:val="none"/>
        </w:rPr>
      </w:pPr>
      <w:r/>
      <w:bookmarkStart w:id="138" w:name="_Toc15583"/>
      <w:r/>
      <w:bookmarkStart w:id="139" w:name="_Toc16021"/>
      <w:r/>
      <w:bookmarkStart w:id="140" w:name="_Toc28375"/>
      <w:r>
        <w:rPr>
          <w:rFonts w:hint="eastAsia" w:ascii="宋体" w:hAnsi="宋体" w:cs="宋体"/>
          <w:b/>
          <w:sz w:val="24"/>
          <w:szCs w:val="24"/>
          <w:highlight w:val="none"/>
        </w:rPr>
        <w:t xml:space="preserve">1.6</w:t>
      </w:r>
      <w:r>
        <w:rPr>
          <w:rFonts w:ascii="宋体" w:hAnsi="宋体" w:cs="宋体"/>
          <w:b/>
          <w:sz w:val="24"/>
          <w:szCs w:val="24"/>
          <w:highlight w:val="none"/>
        </w:rPr>
        <w:t xml:space="preserve">甲方的权利和义务</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1.6.1</w:t>
      </w:r>
      <w:r>
        <w:rPr>
          <w:rFonts w:ascii="宋体" w:hAnsi="宋体" w:cs="宋体"/>
          <w:sz w:val="24"/>
          <w:szCs w:val="24"/>
          <w:highlight w:val="none"/>
        </w:rPr>
        <w:t xml:space="preserve">甲方须承担乙方在提供服务期间所产生的水、电。天然气等全部费用。</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1.6.2</w:t>
      </w:r>
      <w:r>
        <w:rPr>
          <w:rFonts w:ascii="宋体" w:hAnsi="宋体" w:cs="宋体"/>
          <w:sz w:val="24"/>
          <w:szCs w:val="24"/>
          <w:highlight w:val="none"/>
        </w:rPr>
        <w:t xml:space="preserve">甲方有义务保障食堂自来水、电。天然气的正常供应。因政府公用事业部门行为或甲方原因造成的非正常供应，由此导致的供餐不正常，甲方不得追究乙方责任</w:t>
      </w:r>
      <w:r>
        <w:rPr>
          <w:rFonts w:hint="eastAsia" w:ascii="宋体" w:hAnsi="宋体" w:cs="宋体"/>
          <w:sz w:val="24"/>
          <w:szCs w:val="24"/>
          <w:highlight w:val="none"/>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1.6.3</w:t>
      </w:r>
      <w:r>
        <w:rPr>
          <w:rFonts w:ascii="宋体" w:hAnsi="宋体" w:cs="宋体"/>
          <w:sz w:val="24"/>
          <w:szCs w:val="24"/>
          <w:highlight w:val="none"/>
        </w:rPr>
        <w:t xml:space="preserve">甲方提供食堂运行所需的设施、设备、就餐用具、清洁(扫)用品。本协议执行期内，乙方如需添置必要的设备、设施及必需的卫生保洁、洗涤用具及相关低值易耗品，须报请甲方，由甲方负责购置。</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1.6.4</w:t>
      </w:r>
      <w:r>
        <w:rPr>
          <w:rFonts w:ascii="宋体" w:hAnsi="宋体" w:cs="宋体"/>
          <w:sz w:val="24"/>
          <w:szCs w:val="24"/>
          <w:highlight w:val="none"/>
        </w:rPr>
        <w:t xml:space="preserve">甲方有权监督、检查乙方提供的食品卫生、服务行为及范围、执行制度等情况，对存在问题有权提出质询和整改建议，甲方有权要求乙方更换工作人员。</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1.6.5</w:t>
      </w:r>
      <w:r>
        <w:rPr>
          <w:rFonts w:ascii="宋体" w:hAnsi="宋体" w:cs="宋体"/>
          <w:sz w:val="24"/>
          <w:szCs w:val="24"/>
          <w:highlight w:val="none"/>
        </w:rPr>
        <w:t xml:space="preserve">考虑员工用餐的不确定因素，甲方在每个工作日的下午3:30前向乙方 提供第二天就餐预估人数，乙方按预估人数的110%备餐。 特殊情况提前另行协商。</w:t>
      </w:r>
      <w:r/>
    </w:p>
    <w:p>
      <w:pPr>
        <w:ind w:firstLine="480"/>
        <w:spacing w:line="5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1.6.6</w:t>
      </w:r>
      <w:r>
        <w:rPr>
          <w:rFonts w:ascii="宋体" w:hAnsi="宋体" w:cs="宋体"/>
          <w:sz w:val="24"/>
          <w:szCs w:val="24"/>
          <w:highlight w:val="none"/>
        </w:rPr>
        <w:t xml:space="preserve">甲方有权利拒绝任何腐烂、</w:t>
      </w:r>
      <w:r>
        <w:rPr>
          <w:rFonts w:hint="eastAsia" w:ascii="宋体" w:hAnsi="宋体" w:cs="宋体"/>
          <w:sz w:val="24"/>
          <w:szCs w:val="24"/>
          <w:highlight w:val="none"/>
        </w:rPr>
        <w:t xml:space="preserve">变质的物质进入食堂</w:t>
      </w:r>
      <w:r>
        <w:rPr>
          <w:rFonts w:hint="eastAsia" w:ascii="宋体" w:hAnsi="宋体" w:cs="宋体"/>
          <w:sz w:val="24"/>
          <w:szCs w:val="24"/>
          <w:highlight w:val="none"/>
          <w:lang w:eastAsia="zh-CN"/>
        </w:rPr>
        <w:t xml:space="preserve">。</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1.6.7</w:t>
      </w:r>
      <w:r>
        <w:rPr>
          <w:rFonts w:ascii="宋体" w:hAnsi="宋体" w:cs="宋体"/>
          <w:sz w:val="24"/>
          <w:szCs w:val="24"/>
          <w:highlight w:val="none"/>
        </w:rPr>
        <w:t xml:space="preserve">甲方有义务教育和引导甲方员工正确表达对乙方食堂服务的意见和建议，对私带外来人员就餐、甲方员工食堂就餐时的不文明或违法、违纪行为由甲方自行处理，因食物种类(数量、口味)或其他原因导致的甲方员工谩骂、殴打乙方工作人员的行为应将处理结果通知乙方及乙方当事人员，并协助乙方做好乙方及乙方当事人员的善后工作。</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1.6.8</w:t>
      </w:r>
      <w:r>
        <w:rPr>
          <w:rFonts w:ascii="宋体" w:hAnsi="宋体" w:cs="宋体"/>
          <w:sz w:val="24"/>
          <w:szCs w:val="24"/>
          <w:highlight w:val="none"/>
        </w:rPr>
        <w:t xml:space="preserve">甲方负责食堂所有食品(含调味品)的采购，保证所采购食品的品质合格、安全、卫生。</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1.7</w:t>
      </w:r>
      <w:r>
        <w:rPr>
          <w:rFonts w:ascii="宋体" w:hAnsi="宋体" w:cs="宋体"/>
          <w:b/>
          <w:sz w:val="24"/>
          <w:szCs w:val="24"/>
          <w:highlight w:val="none"/>
        </w:rPr>
        <w:t xml:space="preserve">乙方的权利和义务</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1.7.1</w:t>
      </w:r>
      <w:r>
        <w:rPr>
          <w:rFonts w:ascii="宋体" w:hAnsi="宋体" w:cs="宋体"/>
          <w:sz w:val="24"/>
          <w:szCs w:val="24"/>
          <w:highlight w:val="none"/>
        </w:rPr>
        <w:t xml:space="preserve">现场值班、维修、巡查、服务需要按照甲方标准执行，需要符合甲方要求，甲方要求有合理变更的、从其变更。</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1.7.2</w:t>
      </w:r>
      <w:r>
        <w:rPr>
          <w:rFonts w:ascii="宋体" w:hAnsi="宋体" w:cs="宋体"/>
          <w:sz w:val="24"/>
          <w:szCs w:val="24"/>
          <w:highlight w:val="none"/>
        </w:rPr>
        <w:t xml:space="preserve">乙方开展工作时，不得有损害甲方和甲方客户利益的行为。</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1.7.3</w:t>
      </w:r>
      <w:r>
        <w:rPr>
          <w:rFonts w:ascii="宋体" w:hAnsi="宋体" w:cs="宋体"/>
          <w:sz w:val="24"/>
          <w:szCs w:val="24"/>
          <w:highlight w:val="none"/>
        </w:rPr>
        <w:t xml:space="preserve">乙方开展工作，务必保证包括乙方工作人员在内的各方人身财产安全。</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1.7.4</w:t>
      </w:r>
      <w:r>
        <w:rPr>
          <w:rFonts w:ascii="宋体" w:hAnsi="宋体" w:cs="宋体"/>
          <w:sz w:val="24"/>
          <w:szCs w:val="24"/>
          <w:highlight w:val="none"/>
        </w:rPr>
        <w:t xml:space="preserve">乙方开展工作，要及时、专业、有效，使甲方满意。乙方保证不因乙方工作导致业主或物业使用人的投诉。</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1.8其他</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1.8.1</w:t>
      </w:r>
      <w:r>
        <w:rPr>
          <w:rFonts w:ascii="宋体" w:hAnsi="宋体" w:cs="宋体"/>
          <w:sz w:val="24"/>
          <w:szCs w:val="24"/>
          <w:highlight w:val="none"/>
        </w:rPr>
        <w:t xml:space="preserve">乙方为甲方提供工作日期间的工作餐，具体开餐时间按甲方要求执行。如增加开餐要求(如小餐厅服务)，涉及人员增加、工作量增加的甲乙双方另行协商，费用另行结算。</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1.8.2</w:t>
      </w:r>
      <w:r>
        <w:rPr>
          <w:rFonts w:ascii="宋体" w:hAnsi="宋体" w:cs="宋体"/>
          <w:sz w:val="24"/>
          <w:szCs w:val="24"/>
          <w:highlight w:val="none"/>
        </w:rPr>
        <w:t xml:space="preserve">委托服务费用中的未尽事宜(如:用工增加、工资上涨、社会保险标准提高等)双方以工作联系单的形式协商解决。</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1.8.3</w:t>
      </w:r>
      <w:r>
        <w:rPr>
          <w:rFonts w:ascii="宋体" w:hAnsi="宋体" w:cs="宋体"/>
          <w:sz w:val="24"/>
          <w:szCs w:val="24"/>
          <w:highlight w:val="none"/>
        </w:rPr>
        <w:t xml:space="preserve">双方协同进行用餐满意率调查(乙方的服务、菜肴口味、花色品种等方面)，原则上每月进行一-次调查，乙方积极予以改进。</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1.8.4</w:t>
      </w:r>
      <w:r>
        <w:rPr>
          <w:rFonts w:ascii="宋体" w:hAnsi="宋体" w:cs="宋体"/>
          <w:sz w:val="24"/>
          <w:szCs w:val="24"/>
          <w:highlight w:val="none"/>
        </w:rPr>
        <w:t xml:space="preserve">甲方人员就餐时因鱼刺、骨头等原因造成的伤害及可能存在的非食品卫生原因引起的个人过敏，乙方不承担赔偿。</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1.8.5</w:t>
      </w:r>
      <w:r>
        <w:rPr>
          <w:rFonts w:ascii="宋体" w:hAnsi="宋体" w:cs="宋体"/>
          <w:sz w:val="24"/>
          <w:szCs w:val="24"/>
          <w:highlight w:val="none"/>
        </w:rPr>
        <w:t xml:space="preserve">考虑一般食用原则，乙方提供的是大众口味食品，不接受中辣及以上、过酸、重咸等重口味的特殊要求。对甲方员工中可能存在的血糖高、清真食品或其他身体、宗教、风俗不适合食堂用餐的个例，乙方不提供其相应要求的食品供应，甲方事先应予以解释。</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1.8.6</w:t>
      </w:r>
      <w:r>
        <w:rPr>
          <w:rFonts w:ascii="宋体" w:hAnsi="宋体" w:cs="宋体"/>
          <w:sz w:val="24"/>
          <w:szCs w:val="24"/>
          <w:highlight w:val="none"/>
        </w:rPr>
        <w:t xml:space="preserve">食堂就餐时乙方不提供酒精类、冷饮类、奶类食品。对于甲方员工就餐时的外带食品、酒精类、冷饮类、奶类食品，乙方不支持、不阻止，不承担因前述食品引起的卫生责任。对甲方人员私带外来人员、家属，乙方除能明显区别的予以拒绝外，不承担因乙方工作人员无法识别而造成的损失(特别是甲方未提供就餐识别设备前)。</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1.8.7</w:t>
      </w:r>
      <w:r>
        <w:rPr>
          <w:rFonts w:ascii="宋体" w:hAnsi="宋体" w:cs="宋体"/>
          <w:sz w:val="24"/>
          <w:szCs w:val="24"/>
          <w:highlight w:val="none"/>
        </w:rPr>
        <w:t xml:space="preserve">因就餐的特殊性或天气原因，食堂就餐区域存在因地面湿滑而造成甲方员工受伤的可能性，乙方尽到提醒义务后不承担因此造成的一切责任。</w:t>
      </w:r>
      <w:r/>
    </w:p>
    <w:p>
      <w:pPr>
        <w:ind w:firstLine="482"/>
        <w:spacing w:line="560" w:lineRule="exact"/>
        <w:rPr>
          <w:rFonts w:hint="eastAsia" w:ascii="宋体" w:hAnsi="宋体" w:cs="宋体"/>
          <w:sz w:val="24"/>
          <w:szCs w:val="24"/>
          <w:highlight w:val="none"/>
          <w:u w:val="single"/>
        </w:rPr>
      </w:pPr>
      <w:r>
        <w:rPr>
          <w:rFonts w:hint="eastAsia" w:ascii="宋体" w:hAnsi="宋体" w:cs="宋体"/>
          <w:b/>
          <w:sz w:val="24"/>
          <w:szCs w:val="24"/>
          <w:highlight w:val="none"/>
        </w:rPr>
        <w:t xml:space="preserve">1.9 违约责任</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1.9.1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2</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1.9.2 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2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1.9.4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szCs w:val="24"/>
          <w:highlight w:val="none"/>
        </w:rPr>
      </w:pPr>
      <w:r>
        <w:rPr>
          <w:rFonts w:hint="eastAsia" w:ascii="宋体" w:hAnsi="宋体"/>
          <w:bCs/>
          <w:sz w:val="24"/>
          <w:highlight w:val="none"/>
        </w:rPr>
        <w:t xml:space="preserve">1.9.5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1.9.6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1.9.7 如果出现政府采购监督管理部门在处理投诉事项期间，书面通知甲方暂停采购活动的情形，或者询问或质疑事项可能影响成交结果的，导致甲方中止履行合同的情形，均不视为甲方违约。</w:t>
      </w:r>
      <w:bookmarkEnd w:id="138"/>
      <w:r/>
      <w:bookmarkEnd w:id="139"/>
      <w:r/>
      <w:bookmarkEnd w:id="140"/>
      <w:r/>
      <w:r/>
    </w:p>
    <w:p>
      <w:pPr>
        <w:ind w:firstLine="482"/>
        <w:spacing w:line="560" w:lineRule="exact"/>
        <w:rPr>
          <w:rFonts w:hint="eastAsia" w:ascii="宋体" w:hAnsi="宋体" w:cs="宋体"/>
          <w:b/>
          <w:sz w:val="24"/>
          <w:szCs w:val="24"/>
          <w:highlight w:val="none"/>
        </w:rPr>
      </w:pPr>
      <w:r/>
      <w:bookmarkStart w:id="141" w:name="_Toc18683"/>
      <w:r/>
      <w:bookmarkStart w:id="142" w:name="_Toc9497"/>
      <w:r/>
      <w:bookmarkStart w:id="143" w:name="_Toc30329"/>
      <w:r/>
      <w:bookmarkStart w:id="144" w:name="_Toc32454"/>
      <w:r/>
      <w:bookmarkStart w:id="145" w:name="_Toc26807"/>
      <w:r>
        <w:rPr>
          <w:rFonts w:hint="eastAsia" w:ascii="宋体" w:hAnsi="宋体" w:cs="宋体"/>
          <w:b/>
          <w:sz w:val="24"/>
          <w:szCs w:val="24"/>
          <w:highlight w:val="none"/>
        </w:rPr>
        <w:t xml:space="preserve">1.10 合同争议的解决</w:t>
      </w:r>
      <w:bookmarkEnd w:id="141"/>
      <w:r/>
      <w:bookmarkEnd w:id="142"/>
      <w:r/>
      <w:bookmarkEnd w:id="143"/>
      <w:r/>
      <w:bookmarkEnd w:id="144"/>
      <w:r/>
      <w:bookmarkEnd w:id="145"/>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1.10.1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①将争议提交</w:t>
      </w:r>
      <w:r>
        <w:rPr>
          <w:rFonts w:hint="eastAsia" w:ascii="宋体" w:hAnsi="宋体" w:cs="宋体"/>
          <w:sz w:val="24"/>
          <w:highlight w:val="none"/>
        </w:rPr>
        <w:t xml:space="preserve">甲方</w:t>
      </w:r>
      <w:r>
        <w:rPr>
          <w:rFonts w:hint="eastAsia" w:ascii="宋体" w:hAnsi="宋体" w:cs="宋体"/>
          <w:sz w:val="24"/>
          <w:highlight w:val="none"/>
          <w:u w:val="single"/>
        </w:rPr>
        <w:t xml:space="preserve">所在地（宜兴）</w:t>
      </w:r>
      <w:r>
        <w:rPr>
          <w:rFonts w:hint="eastAsia" w:ascii="宋体" w:hAnsi="宋体" w:cs="宋体"/>
          <w:sz w:val="24"/>
          <w:szCs w:val="24"/>
          <w:highlight w:val="none"/>
        </w:rPr>
        <w:t xml:space="preserve">仲裁委员会依申请仲裁时其现行有效的仲裁规则裁决；</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②向</w:t>
      </w:r>
      <w:r>
        <w:rPr>
          <w:rFonts w:hint="eastAsia" w:ascii="宋体" w:hAnsi="宋体" w:cs="宋体"/>
          <w:sz w:val="24"/>
          <w:highlight w:val="none"/>
        </w:rPr>
        <w:t xml:space="preserve">甲方</w:t>
      </w:r>
      <w:r>
        <w:rPr>
          <w:rFonts w:hint="eastAsia" w:ascii="宋体" w:hAnsi="宋体" w:cs="宋体"/>
          <w:sz w:val="24"/>
          <w:highlight w:val="none"/>
          <w:u w:val="single"/>
        </w:rPr>
        <w:t xml:space="preserve">所在地（宜兴）</w:t>
      </w:r>
      <w:r>
        <w:rPr>
          <w:rFonts w:hint="eastAsia" w:ascii="宋体" w:hAnsi="宋体" w:cs="宋体"/>
          <w:sz w:val="24"/>
          <w:szCs w:val="24"/>
          <w:highlight w:val="none"/>
        </w:rPr>
        <w:t xml:space="preserve">人民法院起诉。</w:t>
      </w:r>
      <w:r/>
    </w:p>
    <w:p>
      <w:pPr>
        <w:ind w:firstLine="482"/>
        <w:spacing w:line="560" w:lineRule="exact"/>
        <w:rPr>
          <w:rFonts w:hint="eastAsia" w:ascii="宋体" w:hAnsi="宋体" w:cs="宋体"/>
          <w:b/>
          <w:sz w:val="24"/>
          <w:szCs w:val="24"/>
          <w:highlight w:val="none"/>
        </w:rPr>
      </w:pPr>
      <w:r/>
      <w:bookmarkStart w:id="146" w:name="_Toc15827"/>
      <w:r/>
      <w:bookmarkStart w:id="147" w:name="_Toc16417"/>
      <w:r/>
      <w:bookmarkStart w:id="148" w:name="_Toc23784"/>
      <w:r/>
      <w:bookmarkStart w:id="149" w:name="_Toc26227"/>
      <w:r/>
      <w:bookmarkStart w:id="150" w:name="_Toc12273"/>
      <w:r>
        <w:rPr>
          <w:rFonts w:hint="eastAsia" w:ascii="宋体" w:hAnsi="宋体" w:cs="宋体"/>
          <w:b/>
          <w:sz w:val="24"/>
          <w:szCs w:val="24"/>
          <w:highlight w:val="none"/>
        </w:rPr>
        <w:t xml:space="preserve">1.11 合同生效</w:t>
      </w:r>
      <w:bookmarkEnd w:id="146"/>
      <w:r/>
      <w:bookmarkEnd w:id="147"/>
      <w:r/>
      <w:bookmarkEnd w:id="148"/>
      <w:r/>
      <w:bookmarkEnd w:id="149"/>
      <w:r/>
      <w:bookmarkEnd w:id="150"/>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1.11.1 本合同</w:t>
      </w:r>
      <w:r>
        <w:rPr>
          <w:rFonts w:hint="eastAsia" w:ascii="宋体" w:hAnsi="宋体" w:cs="宋体"/>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sz w:val="24"/>
          <w:highlight w:val="none"/>
        </w:rPr>
        <w:t xml:space="preserve">1.11.2 本合同一式</w:t>
      </w:r>
      <w:r>
        <w:rPr>
          <w:rFonts w:hint="eastAsia" w:ascii="宋体" w:hAnsi="宋体" w:cs="宋体"/>
          <w:sz w:val="24"/>
          <w:highlight w:val="none"/>
          <w:lang w:val="en-US" w:eastAsia="zh-CN"/>
        </w:rPr>
        <w:t xml:space="preserve">伍</w:t>
      </w:r>
      <w:r>
        <w:rPr>
          <w:rFonts w:hint="eastAsia" w:ascii="宋体" w:hAnsi="宋体" w:cs="宋体"/>
          <w:sz w:val="24"/>
          <w:highlight w:val="none"/>
        </w:rPr>
        <w:t xml:space="preserve">份，供需双方各持</w:t>
      </w:r>
      <w:r>
        <w:rPr>
          <w:rFonts w:hint="eastAsia" w:ascii="宋体" w:hAnsi="宋体" w:cs="宋体"/>
          <w:sz w:val="24"/>
          <w:highlight w:val="none"/>
          <w:lang w:val="en-US" w:eastAsia="zh-CN"/>
        </w:rPr>
        <w:t xml:space="preserve">两</w:t>
      </w:r>
      <w:r>
        <w:rPr>
          <w:rFonts w:hint="eastAsia" w:ascii="宋体" w:hAnsi="宋体" w:cs="宋体"/>
          <w:sz w:val="24"/>
          <w:highlight w:val="none"/>
        </w:rPr>
        <w:t xml:space="preserve">份，</w:t>
      </w:r>
      <w:r>
        <w:rPr>
          <w:rFonts w:hint="eastAsia" w:ascii="宋体" w:hAnsi="宋体" w:cs="宋体"/>
          <w:sz w:val="24"/>
          <w:highlight w:val="none"/>
          <w:lang w:eastAsia="zh-CN"/>
        </w:rPr>
        <w:t xml:space="preserve">江苏恒鸿建设咨询有限公司</w:t>
      </w:r>
      <w:r>
        <w:rPr>
          <w:rFonts w:hint="eastAsia" w:ascii="宋体" w:hAnsi="宋体" w:cs="宋体"/>
          <w:sz w:val="24"/>
          <w:highlight w:val="none"/>
        </w:rPr>
        <w:t xml:space="preserve">存档各一份。</w:t>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spacing w:line="560" w:lineRule="exact"/>
        <w:rPr>
          <w:rFonts w:ascii="宋体" w:hAnsi="宋体" w:cs="宋体"/>
          <w:b/>
          <w:color w:val="auto"/>
          <w:sz w:val="24"/>
          <w:szCs w:val="24"/>
          <w:highlight w:val="none"/>
          <w:lang w:val="zh-CN"/>
        </w:rPr>
      </w:pPr>
      <w:r/>
      <w:bookmarkStart w:id="151" w:name="_Toc331685783"/>
      <w:r/>
      <w:r/>
    </w:p>
    <w:p>
      <w:pPr>
        <w:ind w:firstLine="1063"/>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63"/>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63"/>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63"/>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63"/>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pStyle w:val="1063"/>
        <w:ind w:left="0" w:firstLine="0"/>
        <w:jc w:val="both"/>
        <w:spacing w:line="560" w:lineRule="exact"/>
        <w:rPr>
          <w:rFonts w:hAnsi="宋体" w:cs="宋体"/>
          <w:b/>
          <w:color w:val="auto"/>
          <w:szCs w:val="24"/>
          <w:highlight w:val="none"/>
        </w:rPr>
      </w:pPr>
      <w:r>
        <w:rPr>
          <w:rFonts w:hAnsi="宋体" w:cs="宋体"/>
          <w:b/>
          <w:color w:val="auto"/>
          <w:szCs w:val="24"/>
          <w:highlight w:val="none"/>
        </w:rPr>
      </w:r>
      <w:bookmarkEnd w:id="151"/>
      <w:r/>
      <w:r/>
    </w:p>
    <w:p>
      <w:pPr>
        <w:pStyle w:val="1063"/>
        <w:ind w:left="0" w:firstLine="0"/>
        <w:jc w:val="both"/>
        <w:spacing w:line="560" w:lineRule="exact"/>
        <w:rPr>
          <w:rFonts w:hAnsi="宋体" w:cs="宋体"/>
          <w:b/>
          <w:color w:val="auto"/>
          <w:szCs w:val="24"/>
          <w:highlight w:val="none"/>
        </w:rPr>
      </w:pPr>
      <w:r>
        <w:rPr>
          <w:rFonts w:hAnsi="宋体" w:cs="宋体"/>
          <w:b/>
          <w:color w:val="auto"/>
          <w:szCs w:val="24"/>
          <w:highlight w:val="none"/>
        </w:rPr>
      </w:r>
      <w:r/>
    </w:p>
    <w:p>
      <w:pPr>
        <w:rPr>
          <w:rFonts w:hint="eastAsia" w:hAnsi="宋体" w:cs="宋体"/>
          <w:b/>
          <w:color w:val="auto"/>
          <w:szCs w:val="24"/>
          <w:highlight w:val="none"/>
        </w:rPr>
      </w:pPr>
      <w:r/>
      <w:bookmarkStart w:id="152" w:name="_Toc279701264"/>
      <w:r/>
      <w:bookmarkStart w:id="153" w:name="_Toc12004"/>
      <w:r/>
      <w:bookmarkStart w:id="154" w:name="_Toc16673"/>
      <w:r/>
      <w:bookmarkStart w:id="155" w:name="_Toc259093693"/>
      <w:r/>
      <w:bookmarkStart w:id="156" w:name="_Toc3148"/>
      <w:r>
        <w:rPr>
          <w:rFonts w:hint="eastAsia" w:hAnsi="宋体" w:cs="宋体"/>
          <w:b/>
          <w:color w:val="auto"/>
          <w:szCs w:val="24"/>
          <w:highlight w:val="none"/>
        </w:rPr>
        <w:br w:type="page" w:clear="all"/>
      </w:r>
      <w:r/>
    </w:p>
    <w:p>
      <w:pPr>
        <w:pStyle w:val="1063"/>
        <w:ind w:firstLine="200"/>
        <w:jc w:val="center"/>
        <w:spacing w:line="560" w:lineRule="exact"/>
        <w:rPr>
          <w:rFonts w:hAnsi="宋体" w:cs="宋体"/>
          <w:b/>
          <w:color w:val="auto"/>
          <w:szCs w:val="24"/>
          <w:highlight w:val="none"/>
        </w:rPr>
      </w:pPr>
      <w:r>
        <w:rPr>
          <w:rFonts w:hint="eastAsia" w:hAnsi="宋体" w:cs="宋体"/>
          <w:b/>
          <w:color w:val="auto"/>
          <w:szCs w:val="24"/>
          <w:highlight w:val="none"/>
        </w:rPr>
        <w:t xml:space="preserve">第二部分 合同条款</w:t>
      </w:r>
      <w:r/>
    </w:p>
    <w:p>
      <w:pPr>
        <w:ind w:firstLine="482"/>
        <w:jc w:val="left"/>
        <w:spacing w:line="560" w:lineRule="exact"/>
        <w:rPr>
          <w:rFonts w:ascii="宋体" w:hAnsi="宋体" w:cs="宋体"/>
          <w:b/>
          <w:color w:val="auto"/>
          <w:sz w:val="24"/>
          <w:highlight w:val="none"/>
        </w:rPr>
      </w:pPr>
      <w:r/>
      <w:bookmarkStart w:id="157" w:name="_Ref467379205"/>
      <w:r/>
      <w:bookmarkStart w:id="158" w:name="_Ref467378463"/>
      <w:r/>
      <w:bookmarkStart w:id="159" w:name="_Ref467378499"/>
      <w:r/>
      <w:bookmarkStart w:id="160" w:name="_Ref467379214"/>
      <w:r/>
      <w:bookmarkStart w:id="161" w:name="_Toc259093669"/>
      <w:r/>
      <w:bookmarkStart w:id="162" w:name="_Ref467379109"/>
      <w:r/>
      <w:bookmarkStart w:id="163" w:name="_Toc487900349"/>
      <w:r/>
      <w:bookmarkStart w:id="164" w:name="_Toc279701240"/>
      <w:r/>
      <w:bookmarkStart w:id="165" w:name="_Toc16917"/>
      <w:r/>
      <w:bookmarkStart w:id="166" w:name="_Ref467379225"/>
      <w:r/>
      <w:bookmarkStart w:id="167" w:name="_Ref467379195"/>
      <w:r/>
      <w:bookmarkStart w:id="168" w:name="_Ref467378404"/>
      <w:r/>
      <w:bookmarkStart w:id="169" w:name="_Ref467379101"/>
      <w:r/>
      <w:bookmarkStart w:id="170" w:name="_Toc19614"/>
      <w:r/>
      <w:bookmarkStart w:id="171" w:name="_Ref467379094"/>
      <w:r/>
      <w:bookmarkStart w:id="172" w:name="_Toc28763"/>
      <w:r>
        <w:rPr>
          <w:rFonts w:hint="eastAsia" w:ascii="宋体" w:hAnsi="宋体" w:cs="宋体"/>
          <w:b/>
          <w:color w:val="auto"/>
          <w:sz w:val="24"/>
          <w:highlight w:val="none"/>
        </w:rPr>
        <w:t xml:space="preserve">2.1 定义</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 </w:t>
      </w:r>
      <w:r>
        <w:rPr>
          <w:rFonts w:hint="eastAsia" w:ascii="宋体" w:hAnsi="宋体" w:cs="宋体"/>
          <w:color w:val="auto"/>
          <w:sz w:val="24"/>
          <w:szCs w:val="24"/>
          <w:highlight w:val="none"/>
        </w:rPr>
        <w:t xml:space="preserve">“服务”系指成交供应商根据合同约定应向采购人履行的除货物和工程以外的其他政府采购对象，包括采购人自身需要的服务和向社会公众提供的公共服务。</w:t>
      </w:r>
      <w:r/>
    </w:p>
    <w:p>
      <w:pPr>
        <w:ind w:firstLine="480"/>
        <w:jc w:val="left"/>
        <w:spacing w:line="560" w:lineRule="exact"/>
        <w:rPr>
          <w:rFonts w:ascii="宋体" w:hAnsi="宋体" w:cs="宋体"/>
          <w:color w:val="auto"/>
          <w:sz w:val="24"/>
          <w:highlight w:val="none"/>
        </w:rPr>
      </w:pPr>
      <w:r/>
      <w:bookmarkStart w:id="173" w:name="_Ref467378840"/>
      <w:r>
        <w:rPr>
          <w:rFonts w:hint="eastAsia" w:ascii="宋体" w:hAnsi="宋体" w:cs="宋体"/>
          <w:color w:val="auto"/>
          <w:sz w:val="24"/>
          <w:highlight w:val="none"/>
        </w:rPr>
        <w:t xml:space="preserve">2.1.4 “甲方”系指与中标供应商签署合同的采购人</w:t>
      </w:r>
      <w:bookmarkEnd w:id="173"/>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ascii="宋体" w:hAnsi="宋体" w:cs="宋体"/>
          <w:color w:val="auto"/>
          <w:sz w:val="24"/>
          <w:highlight w:val="none"/>
        </w:rPr>
      </w:pPr>
      <w:r/>
      <w:bookmarkStart w:id="174" w:name="_Ref467379400"/>
      <w:r>
        <w:rPr>
          <w:rFonts w:hint="eastAsia" w:ascii="宋体" w:hAnsi="宋体" w:cs="宋体"/>
          <w:color w:val="auto"/>
          <w:sz w:val="24"/>
          <w:highlight w:val="none"/>
        </w:rPr>
        <w:t xml:space="preserve">2.1.5 “乙方”系指根据合同约定履行的中标供应商</w:t>
      </w:r>
      <w:bookmarkEnd w:id="174"/>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auto"/>
          <w:sz w:val="24"/>
          <w:highlight w:val="none"/>
        </w:rPr>
      </w:pPr>
      <w:r/>
      <w:bookmarkStart w:id="175" w:name="_Ref467379436"/>
      <w:r>
        <w:rPr>
          <w:rFonts w:hint="eastAsia" w:ascii="宋体" w:hAnsi="宋体" w:cs="宋体"/>
          <w:color w:val="auto"/>
          <w:sz w:val="24"/>
          <w:highlight w:val="none"/>
        </w:rPr>
        <w:t xml:space="preserve">2.1.6 </w:t>
      </w:r>
      <w:bookmarkEnd w:id="175"/>
      <w:r>
        <w:rPr>
          <w:rFonts w:hint="eastAsia" w:ascii="宋体" w:hAnsi="宋体" w:cs="宋体"/>
          <w:color w:val="auto"/>
          <w:sz w:val="24"/>
          <w:highlight w:val="none"/>
        </w:rPr>
        <w:t xml:space="preserve">“现场”系指合同约定</w:t>
      </w:r>
      <w:r>
        <w:rPr>
          <w:rFonts w:hint="eastAsia" w:ascii="宋体" w:hAnsi="宋体" w:cs="宋体"/>
          <w:color w:val="auto"/>
          <w:sz w:val="24"/>
          <w:szCs w:val="24"/>
          <w:highlight w:val="none"/>
        </w:rPr>
        <w:t xml:space="preserve">提供服务</w:t>
      </w:r>
      <w:r>
        <w:rPr>
          <w:rFonts w:hint="eastAsia" w:ascii="宋体" w:hAnsi="宋体" w:cs="宋体"/>
          <w:color w:val="auto"/>
          <w:sz w:val="24"/>
          <w:highlight w:val="none"/>
        </w:rPr>
        <w:t xml:space="preserve">的地点。</w:t>
      </w:r>
      <w:r/>
    </w:p>
    <w:p>
      <w:pPr>
        <w:ind w:firstLine="482"/>
        <w:jc w:val="left"/>
        <w:spacing w:line="560" w:lineRule="exact"/>
        <w:rPr>
          <w:rFonts w:ascii="宋体" w:hAnsi="宋体" w:cs="宋体"/>
          <w:b/>
          <w:color w:val="auto"/>
          <w:sz w:val="24"/>
          <w:highlight w:val="none"/>
        </w:rPr>
      </w:pPr>
      <w:r/>
      <w:bookmarkStart w:id="176" w:name="_Toc27635"/>
      <w:r/>
      <w:bookmarkStart w:id="177" w:name="_Toc487900350"/>
      <w:r/>
      <w:bookmarkStart w:id="178" w:name="_Toc259093670"/>
      <w:r/>
      <w:bookmarkStart w:id="179" w:name="_Toc279701241"/>
      <w:r/>
      <w:bookmarkStart w:id="180" w:name="_Toc32504"/>
      <w:r/>
      <w:bookmarkStart w:id="181" w:name="_Toc13336"/>
      <w:r>
        <w:rPr>
          <w:rFonts w:hint="eastAsia" w:ascii="宋体" w:hAnsi="宋体" w:cs="宋体"/>
          <w:b/>
          <w:color w:val="auto"/>
          <w:sz w:val="24"/>
          <w:highlight w:val="none"/>
        </w:rPr>
        <w:t xml:space="preserve">2.2 技术规范</w:t>
      </w:r>
      <w:bookmarkEnd w:id="176"/>
      <w:r/>
      <w:bookmarkEnd w:id="177"/>
      <w:r/>
      <w:bookmarkEnd w:id="178"/>
      <w:r/>
      <w:bookmarkEnd w:id="179"/>
      <w:r/>
      <w:bookmarkEnd w:id="180"/>
      <w:r/>
      <w:bookmarkEnd w:id="181"/>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szCs w:val="24"/>
          <w:highlight w:val="none"/>
        </w:rPr>
        <w:t xml:space="preserve">服务</w:t>
      </w:r>
      <w:r>
        <w:rPr>
          <w:rFonts w:hint="eastAsia" w:ascii="宋体" w:hAnsi="宋体" w:cs="宋体"/>
          <w:color w:val="auto"/>
          <w:sz w:val="24"/>
          <w:highlight w:val="none"/>
        </w:rPr>
        <w:t xml:space="preserve">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jc w:val="left"/>
        <w:spacing w:line="560" w:lineRule="exact"/>
        <w:rPr>
          <w:rFonts w:ascii="宋体" w:hAnsi="宋体" w:cs="宋体"/>
          <w:b/>
          <w:color w:val="auto"/>
          <w:sz w:val="24"/>
          <w:highlight w:val="none"/>
        </w:rPr>
      </w:pPr>
      <w:r/>
      <w:bookmarkStart w:id="182" w:name="_Toc279701242"/>
      <w:r/>
      <w:bookmarkStart w:id="183" w:name="_Toc27853"/>
      <w:r/>
      <w:bookmarkStart w:id="184" w:name="_Toc259093671"/>
      <w:r/>
      <w:bookmarkStart w:id="185" w:name="_Toc31634"/>
      <w:r/>
      <w:bookmarkStart w:id="186" w:name="_Toc487900351"/>
      <w:r/>
      <w:bookmarkStart w:id="187" w:name="_Toc9829"/>
      <w:r>
        <w:rPr>
          <w:rFonts w:hint="eastAsia" w:ascii="宋体" w:hAnsi="宋体" w:cs="宋体"/>
          <w:b/>
          <w:color w:val="auto"/>
          <w:sz w:val="24"/>
          <w:highlight w:val="none"/>
        </w:rPr>
        <w:t xml:space="preserve">2.3 知识产权</w:t>
      </w:r>
      <w:bookmarkEnd w:id="182"/>
      <w:r/>
      <w:bookmarkEnd w:id="183"/>
      <w:r/>
      <w:bookmarkEnd w:id="184"/>
      <w:r/>
      <w:bookmarkEnd w:id="185"/>
      <w:r/>
      <w:bookmarkEnd w:id="186"/>
      <w:r/>
      <w:bookmarkEnd w:id="187"/>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2.3.1 乙方应保证</w:t>
      </w:r>
      <w:r>
        <w:rPr>
          <w:rFonts w:hint="eastAsia" w:ascii="宋体" w:hAnsi="宋体" w:cs="宋体"/>
          <w:color w:val="auto"/>
          <w:sz w:val="24"/>
          <w:szCs w:val="24"/>
          <w:highlight w:val="none"/>
        </w:rPr>
        <w:t xml:space="preserve">其提供的服务</w:t>
      </w:r>
      <w:r>
        <w:rPr>
          <w:rFonts w:hint="eastAsia" w:ascii="宋体" w:hAnsi="宋体" w:cs="宋体"/>
          <w:color w:val="auto"/>
          <w:sz w:val="24"/>
          <w:highlight w:val="none"/>
        </w:rPr>
        <w:t xml:space="preserve">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2.3.2</w:t>
      </w:r>
      <w:r>
        <w:rPr>
          <w:rFonts w:hint="eastAsia" w:ascii="宋体" w:hAnsi="宋体" w:cs="宋体"/>
          <w:color w:val="auto"/>
          <w:sz w:val="24"/>
          <w:szCs w:val="24"/>
          <w:highlight w:val="none"/>
        </w:rPr>
        <w:t xml:space="preserve">技术成果归属甲方</w:t>
      </w:r>
      <w:r>
        <w:rPr>
          <w:rFonts w:hint="eastAsia" w:ascii="宋体" w:hAnsi="宋体" w:cs="宋体"/>
          <w:color w:val="auto"/>
          <w:sz w:val="24"/>
          <w:highlight w:val="none"/>
        </w:rPr>
        <w:t xml:space="preserve">。</w:t>
      </w:r>
      <w:bookmarkEnd w:id="152"/>
      <w:r/>
      <w:bookmarkEnd w:id="153"/>
      <w:r/>
      <w:bookmarkEnd w:id="154"/>
      <w:r/>
      <w:bookmarkEnd w:id="155"/>
      <w:r/>
      <w:bookmarkEnd w:id="156"/>
      <w:r/>
      <w:r/>
    </w:p>
    <w:p>
      <w:pPr>
        <w:ind w:firstLine="480"/>
        <w:spacing w:line="560" w:lineRule="exact"/>
        <w:rPr>
          <w:rFonts w:ascii="宋体" w:hAnsi="宋体" w:cs="宋体"/>
          <w:b/>
          <w:bCs/>
          <w:color w:val="auto"/>
          <w:sz w:val="24"/>
          <w:highlight w:val="none"/>
        </w:rPr>
      </w:pPr>
      <w:r>
        <w:rPr>
          <w:rFonts w:hint="eastAsia" w:ascii="宋体" w:hAnsi="宋体" w:cs="宋体"/>
          <w:b/>
          <w:bCs/>
          <w:color w:val="auto"/>
          <w:sz w:val="24"/>
          <w:highlight w:val="none"/>
        </w:rPr>
        <w:t xml:space="preserve">2.4 履约检查和问题反馈</w:t>
      </w:r>
      <w:r/>
    </w:p>
    <w:p>
      <w:pPr>
        <w:ind w:firstLine="480"/>
        <w:spacing w:line="560" w:lineRule="exact"/>
        <w:rPr>
          <w:rFonts w:ascii="宋体" w:hAnsi="宋体" w:cs="宋体"/>
          <w:color w:val="auto"/>
          <w:sz w:val="24"/>
          <w:highlight w:val="none"/>
        </w:rPr>
      </w:pPr>
      <w:r/>
      <w:bookmarkStart w:id="188" w:name="_Ref467379657"/>
      <w:r>
        <w:rPr>
          <w:rFonts w:hint="eastAsia" w:ascii="宋体" w:hAnsi="宋体" w:cs="宋体"/>
          <w:color w:val="auto"/>
          <w:sz w:val="24"/>
          <w:highlight w:val="none"/>
        </w:rPr>
        <w:t xml:space="preserve">2.4.1</w:t>
      </w:r>
      <w:bookmarkEnd w:id="188"/>
      <w:r/>
      <w:bookmarkStart w:id="189" w:name="_Toc186431854"/>
      <w:r/>
      <w:bookmarkStart w:id="190" w:name="_Toc259093676"/>
      <w:r/>
      <w:bookmarkStart w:id="191" w:name="_Toc487900357"/>
      <w:r/>
      <w:bookmarkStart w:id="192" w:name="_Toc279701247"/>
      <w:r/>
      <w:bookmarkStart w:id="193" w:name="_Ref467379807"/>
      <w:r/>
      <w:bookmarkStart w:id="194" w:name="_Ref467379793"/>
      <w:r>
        <w:rPr>
          <w:rFonts w:hint="eastAsia" w:ascii="宋体" w:hAnsi="宋体" w:cs="宋体"/>
          <w:color w:val="auto"/>
          <w:sz w:val="24"/>
          <w:highlight w:val="none"/>
        </w:rPr>
        <w:t xml:space="preserve">甲方有权在其认为必要时，对乙方是否能够按照合同约定履行进行履约检查，以确保乙方所交付的货物能够依约满足甲方之项目需求，但不得因履约检查妨碍乙方的正常工作，乙方应予积极配合；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2.4.2 合同履行期间，甲方有权将履行过程中出现的问题反馈给乙方，双方当事人应以书面形式约定需要完善和改进的内容</w:t>
      </w:r>
      <w:bookmarkEnd w:id="189"/>
      <w:r/>
      <w:bookmarkStart w:id="195" w:name="_Toc186431855"/>
      <w:r>
        <w:rPr>
          <w:rFonts w:hint="eastAsia" w:ascii="宋体" w:hAnsi="宋体" w:cs="宋体"/>
          <w:color w:val="auto"/>
          <w:sz w:val="24"/>
          <w:highlight w:val="none"/>
        </w:rPr>
        <w:t xml:space="preserve">。</w:t>
      </w:r>
      <w:bookmarkEnd w:id="190"/>
      <w:r/>
      <w:bookmarkEnd w:id="191"/>
      <w:r/>
      <w:bookmarkEnd w:id="192"/>
      <w:r/>
      <w:bookmarkEnd w:id="193"/>
      <w:r/>
      <w:bookmarkEnd w:id="194"/>
      <w:r/>
      <w:bookmarkEnd w:id="195"/>
      <w:r/>
      <w:r/>
    </w:p>
    <w:p>
      <w:pPr>
        <w:ind w:firstLine="480"/>
        <w:spacing w:line="560" w:lineRule="exact"/>
        <w:rPr>
          <w:rFonts w:ascii="宋体" w:hAnsi="宋体" w:cs="宋体"/>
          <w:b/>
          <w:bCs/>
          <w:color w:val="auto"/>
          <w:sz w:val="24"/>
          <w:highlight w:val="none"/>
        </w:rPr>
      </w:pPr>
      <w:r/>
      <w:bookmarkStart w:id="196" w:name="_Ref467379923"/>
      <w:r/>
      <w:bookmarkStart w:id="197" w:name="_Ref467379852"/>
      <w:r/>
      <w:bookmarkStart w:id="198" w:name="_Toc259093677"/>
      <w:r/>
      <w:bookmarkStart w:id="199" w:name="_Toc279701248"/>
      <w:r/>
      <w:bookmarkStart w:id="200" w:name="_Toc487900358"/>
      <w:r/>
      <w:bookmarkStart w:id="201" w:name="_Ref467379863"/>
      <w:r/>
      <w:bookmarkStart w:id="202" w:name="_Toc16110"/>
      <w:r/>
      <w:bookmarkStart w:id="203" w:name="_Toc774"/>
      <w:r/>
      <w:bookmarkStart w:id="204" w:name="_Toc3225"/>
      <w:r>
        <w:rPr>
          <w:rFonts w:hint="eastAsia" w:ascii="宋体" w:hAnsi="宋体" w:cs="宋体"/>
          <w:b/>
          <w:bCs/>
          <w:color w:val="auto"/>
          <w:sz w:val="24"/>
          <w:highlight w:val="none"/>
        </w:rPr>
        <w:t xml:space="preserve">2.5 技术资料</w:t>
      </w:r>
      <w:bookmarkEnd w:id="196"/>
      <w:r/>
      <w:bookmarkEnd w:id="197"/>
      <w:r/>
      <w:bookmarkEnd w:id="198"/>
      <w:r/>
      <w:bookmarkEnd w:id="199"/>
      <w:r/>
      <w:bookmarkEnd w:id="200"/>
      <w:r/>
      <w:bookmarkEnd w:id="201"/>
      <w:r>
        <w:rPr>
          <w:rFonts w:hint="eastAsia" w:ascii="宋体" w:hAnsi="宋体" w:cs="宋体"/>
          <w:b/>
          <w:bCs/>
          <w:color w:val="auto"/>
          <w:sz w:val="24"/>
          <w:highlight w:val="none"/>
        </w:rPr>
        <w:t xml:space="preserve">和保密义务</w:t>
      </w:r>
      <w:bookmarkEnd w:id="202"/>
      <w:r/>
      <w:bookmarkEnd w:id="203"/>
      <w:r/>
      <w:bookmarkEnd w:id="20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b/>
          <w:bCs/>
          <w:color w:val="auto"/>
          <w:sz w:val="24"/>
          <w:highlight w:val="none"/>
        </w:rPr>
      </w:pPr>
      <w:r/>
      <w:bookmarkStart w:id="205" w:name="_Toc7860"/>
      <w:r>
        <w:rPr>
          <w:rFonts w:hint="eastAsia" w:ascii="宋体" w:hAnsi="宋体" w:cs="宋体"/>
          <w:b/>
          <w:bCs/>
          <w:color w:val="auto"/>
          <w:sz w:val="24"/>
          <w:highlight w:val="none"/>
        </w:rPr>
        <w:t xml:space="preserve">2.6 质量保证</w:t>
      </w:r>
      <w:bookmarkEnd w:id="20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2.6.2 乙方应保证履行合同的人员数量和素质、软件和硬件设备的配置、场地、环境和设施等满足全面履行合同的要求，并应接受甲方的监督检查。</w:t>
      </w:r>
      <w:r/>
    </w:p>
    <w:p>
      <w:pPr>
        <w:ind w:firstLine="480"/>
        <w:spacing w:line="560" w:lineRule="exact"/>
        <w:rPr>
          <w:rFonts w:ascii="宋体" w:hAnsi="宋体" w:cs="宋体"/>
          <w:b/>
          <w:bCs/>
          <w:color w:val="auto"/>
          <w:sz w:val="24"/>
          <w:highlight w:val="none"/>
        </w:rPr>
      </w:pPr>
      <w:r/>
      <w:bookmarkStart w:id="206" w:name="_Toc279701252"/>
      <w:r/>
      <w:bookmarkStart w:id="207" w:name="_Toc487900362"/>
      <w:r/>
      <w:bookmarkStart w:id="208" w:name="_Toc259093681"/>
      <w:r/>
      <w:bookmarkStart w:id="209" w:name="_Toc14055"/>
      <w:r>
        <w:rPr>
          <w:rFonts w:hint="eastAsia" w:ascii="宋体" w:hAnsi="宋体" w:cs="宋体"/>
          <w:b/>
          <w:bCs/>
          <w:color w:val="auto"/>
          <w:sz w:val="24"/>
          <w:highlight w:val="none"/>
        </w:rPr>
        <w:t xml:space="preserve">2.7 延迟</w:t>
      </w:r>
      <w:bookmarkEnd w:id="206"/>
      <w:r/>
      <w:bookmarkEnd w:id="207"/>
      <w:r/>
      <w:bookmarkEnd w:id="208"/>
      <w:r/>
      <w:bookmarkEnd w:id="209"/>
      <w:r>
        <w:rPr>
          <w:rFonts w:hint="eastAsia" w:ascii="宋体" w:hAnsi="宋体" w:cs="宋体"/>
          <w:b/>
          <w:bCs/>
          <w:color w:val="auto"/>
          <w:sz w:val="24"/>
          <w:szCs w:val="24"/>
          <w:highlight w:val="none"/>
        </w:rPr>
        <w:t xml:space="preserve">履行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履行的情况，应及时以书面形式将不能按时履行的理由、预期延误时间通知甲方；甲方收到乙方通知后，认为其理由正当的，可以书面形式酌情同意乙方可以延长交货的具体时间。</w:t>
      </w:r>
      <w:r/>
    </w:p>
    <w:p>
      <w:pPr>
        <w:ind w:firstLine="480"/>
        <w:spacing w:line="560" w:lineRule="exact"/>
        <w:rPr>
          <w:rFonts w:ascii="宋体" w:hAnsi="宋体" w:cs="宋体"/>
          <w:b/>
          <w:bCs/>
          <w:color w:val="auto"/>
          <w:sz w:val="24"/>
          <w:highlight w:val="none"/>
        </w:rPr>
      </w:pPr>
      <w:r/>
      <w:bookmarkStart w:id="210" w:name="_Toc7502"/>
      <w:r/>
      <w:bookmarkStart w:id="211" w:name="_Ref467378121"/>
      <w:r/>
      <w:bookmarkStart w:id="212" w:name="_Toc487900364"/>
      <w:r/>
      <w:bookmarkStart w:id="213" w:name="_Toc259093683"/>
      <w:r/>
      <w:bookmarkStart w:id="214" w:name="_Toc279701254"/>
      <w:r>
        <w:rPr>
          <w:rFonts w:hint="eastAsia" w:ascii="宋体" w:hAnsi="宋体" w:cs="宋体"/>
          <w:b/>
          <w:bCs/>
          <w:color w:val="auto"/>
          <w:sz w:val="24"/>
          <w:highlight w:val="none"/>
        </w:rPr>
        <w:t xml:space="preserve">2.8 合同变更</w:t>
      </w:r>
      <w:bookmarkEnd w:id="21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2.8.1双方当事人协商一致，可以签订书面补充合同的形式变更合同，但不得违背磋商文件确定的事项，且如果系追加与合同标的相同的货物的，那么所有补充合同的采购金额不得超过原合同价的10%；</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15" w:name="_Toc279701259"/>
      <w:r/>
      <w:bookmarkStart w:id="216" w:name="_Toc259093688"/>
      <w:r/>
      <w:bookmarkStart w:id="217" w:name="_Toc487900369"/>
      <w:r/>
      <w:r/>
    </w:p>
    <w:p>
      <w:pPr>
        <w:ind w:firstLine="480"/>
        <w:spacing w:line="560" w:lineRule="exact"/>
        <w:rPr>
          <w:rFonts w:ascii="宋体" w:hAnsi="宋体" w:cs="宋体"/>
          <w:b/>
          <w:bCs/>
          <w:color w:val="auto"/>
          <w:sz w:val="24"/>
          <w:highlight w:val="none"/>
        </w:rPr>
      </w:pPr>
      <w:r/>
      <w:bookmarkStart w:id="218" w:name="_Toc15237"/>
      <w:r/>
      <w:bookmarkStart w:id="219" w:name="_Toc22955"/>
      <w:r/>
      <w:bookmarkStart w:id="220" w:name="_Toc10366"/>
      <w:r>
        <w:rPr>
          <w:rFonts w:hint="eastAsia" w:ascii="宋体" w:hAnsi="宋体" w:cs="宋体"/>
          <w:b/>
          <w:bCs/>
          <w:color w:val="auto"/>
          <w:sz w:val="24"/>
          <w:highlight w:val="none"/>
        </w:rPr>
        <w:t xml:space="preserve">2.9 合同转让</w:t>
      </w:r>
      <w:bookmarkEnd w:id="215"/>
      <w:r/>
      <w:bookmarkEnd w:id="216"/>
      <w:r/>
      <w:bookmarkEnd w:id="217"/>
      <w:r>
        <w:rPr>
          <w:rFonts w:hint="eastAsia" w:ascii="宋体" w:hAnsi="宋体" w:cs="宋体"/>
          <w:b/>
          <w:bCs/>
          <w:color w:val="auto"/>
          <w:sz w:val="24"/>
          <w:highlight w:val="none"/>
        </w:rPr>
        <w:t xml:space="preserve">和分包</w:t>
      </w:r>
      <w:bookmarkEnd w:id="218"/>
      <w:r/>
      <w:bookmarkEnd w:id="219"/>
      <w:r/>
      <w:bookmarkEnd w:id="22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合同的权利义务依法不得转让，如磋商文件“第一章 投标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spacing w:line="560" w:lineRule="exact"/>
        <w:rPr>
          <w:rFonts w:ascii="宋体" w:hAnsi="宋体" w:cs="宋体"/>
          <w:color w:val="auto"/>
          <w:sz w:val="24"/>
          <w:highlight w:val="none"/>
        </w:rPr>
      </w:pPr>
      <w:r/>
      <w:bookmarkStart w:id="221" w:name="_Toc13566"/>
      <w:r/>
      <w:bookmarkStart w:id="222" w:name="_Toc14066"/>
      <w:r/>
      <w:bookmarkStart w:id="223" w:name="_Toc16508"/>
      <w:r>
        <w:rPr>
          <w:rFonts w:hint="eastAsia" w:ascii="宋体" w:hAnsi="宋体" w:cs="宋体"/>
          <w:color w:val="auto"/>
          <w:sz w:val="24"/>
          <w:highlight w:val="none"/>
        </w:rPr>
        <w:t xml:space="preserve">2.10 不可抗力</w:t>
      </w:r>
      <w:bookmarkEnd w:id="221"/>
      <w:r/>
      <w:bookmarkEnd w:id="222"/>
      <w:r/>
      <w:bookmarkEnd w:id="22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2.10.3 因不可抗力致使合同有变更必要的，双方当事人应在约定时间内以书面形式变更合同；</w:t>
      </w:r>
      <w:r/>
    </w:p>
    <w:p>
      <w:pPr>
        <w:ind w:firstLine="480"/>
        <w:spacing w:line="560" w:lineRule="exact"/>
        <w:rPr>
          <w:rFonts w:ascii="宋体" w:hAnsi="宋体"/>
          <w:color w:val="auto"/>
          <w:sz w:val="24"/>
          <w:highlight w:val="none"/>
          <w:lang w:val="zh-CN"/>
        </w:rPr>
      </w:pPr>
      <w:r>
        <w:rPr>
          <w:rFonts w:hint="eastAsia" w:ascii="宋体" w:hAnsi="宋体" w:cs="宋体"/>
          <w:color w:val="auto"/>
          <w:sz w:val="24"/>
          <w:highlight w:val="none"/>
        </w:rPr>
        <w:t xml:space="preserve">2.10.4 </w:t>
      </w:r>
      <w:r>
        <w:rPr>
          <w:rFonts w:hint="eastAsia" w:ascii="宋体" w:hAnsi="宋体"/>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olor w:val="auto"/>
          <w:sz w:val="24"/>
          <w:highlight w:val="none"/>
          <w:lang w:val="zh-CN"/>
        </w:rPr>
      </w:pPr>
      <w:r>
        <w:rPr>
          <w:rFonts w:hint="eastAsia" w:ascii="宋体" w:hAnsi="宋体" w:cs="宋体"/>
          <w:color w:val="auto"/>
          <w:sz w:val="24"/>
          <w:highlight w:val="none"/>
        </w:rPr>
        <w:t xml:space="preserve">2.10.5 </w:t>
      </w:r>
      <w:r>
        <w:rPr>
          <w:rFonts w:hint="eastAsia" w:ascii="宋体" w:hAnsi="宋体"/>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0"/>
        <w:spacing w:line="560" w:lineRule="exact"/>
        <w:rPr>
          <w:rFonts w:ascii="宋体" w:hAnsi="宋体" w:cs="宋体"/>
          <w:b/>
          <w:bCs/>
          <w:color w:val="auto"/>
          <w:sz w:val="24"/>
          <w:highlight w:val="none"/>
        </w:rPr>
      </w:pPr>
      <w:r/>
      <w:bookmarkStart w:id="224" w:name="_Toc487900365"/>
      <w:r/>
      <w:bookmarkStart w:id="225" w:name="_Toc6969"/>
      <w:r/>
      <w:bookmarkStart w:id="226" w:name="_Toc30676"/>
      <w:r/>
      <w:bookmarkStart w:id="227" w:name="_Toc689"/>
      <w:r/>
      <w:bookmarkStart w:id="228" w:name="_Toc279701255"/>
      <w:r/>
      <w:bookmarkStart w:id="229" w:name="_Toc259093684"/>
      <w:r>
        <w:rPr>
          <w:rFonts w:hint="eastAsia" w:ascii="宋体" w:hAnsi="宋体" w:cs="宋体"/>
          <w:b/>
          <w:bCs/>
          <w:color w:val="auto"/>
          <w:sz w:val="24"/>
          <w:highlight w:val="none"/>
        </w:rPr>
        <w:t xml:space="preserve">2.11 税费</w:t>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0"/>
        <w:spacing w:line="560" w:lineRule="exact"/>
        <w:rPr>
          <w:rFonts w:ascii="宋体" w:hAnsi="宋体" w:cs="宋体"/>
          <w:b/>
          <w:bCs/>
          <w:color w:val="auto"/>
          <w:sz w:val="24"/>
          <w:highlight w:val="none"/>
        </w:rPr>
      </w:pPr>
      <w:r/>
      <w:bookmarkStart w:id="230" w:name="_Toc8298"/>
      <w:r/>
      <w:bookmarkStart w:id="231" w:name="_Toc259093687"/>
      <w:r/>
      <w:bookmarkStart w:id="232" w:name="_Toc7102"/>
      <w:r/>
      <w:bookmarkStart w:id="233" w:name="_Toc487900368"/>
      <w:r/>
      <w:bookmarkStart w:id="234" w:name="_Toc16959"/>
      <w:r/>
      <w:bookmarkStart w:id="235" w:name="_Toc279701258"/>
      <w:r>
        <w:rPr>
          <w:rFonts w:hint="eastAsia" w:ascii="宋体" w:hAnsi="宋体" w:cs="宋体"/>
          <w:b/>
          <w:bCs/>
          <w:color w:val="auto"/>
          <w:sz w:val="24"/>
          <w:highlight w:val="none"/>
        </w:rPr>
        <w:t xml:space="preserve">2.12 乙方破产</w:t>
      </w:r>
      <w:bookmarkEnd w:id="230"/>
      <w:r/>
      <w:bookmarkEnd w:id="231"/>
      <w:r/>
      <w:bookmarkEnd w:id="232"/>
      <w:r/>
      <w:bookmarkEnd w:id="233"/>
      <w:r/>
      <w:bookmarkEnd w:id="234"/>
      <w:r/>
      <w:bookmarkEnd w:id="235"/>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ascii="宋体" w:hAnsi="宋体" w:cs="宋体"/>
          <w:b/>
          <w:bCs/>
          <w:color w:val="auto"/>
          <w:sz w:val="24"/>
          <w:highlight w:val="none"/>
        </w:rPr>
      </w:pPr>
      <w:r/>
      <w:bookmarkStart w:id="236" w:name="_Toc6134"/>
      <w:r/>
      <w:bookmarkStart w:id="237" w:name="_Toc29333"/>
      <w:r/>
      <w:bookmarkStart w:id="238" w:name="_Toc15387"/>
      <w:r>
        <w:rPr>
          <w:rFonts w:hint="eastAsia" w:ascii="宋体" w:hAnsi="宋体" w:cs="宋体"/>
          <w:b/>
          <w:bCs/>
          <w:color w:val="auto"/>
          <w:sz w:val="24"/>
          <w:highlight w:val="none"/>
        </w:rPr>
        <w:t xml:space="preserve">2.13 合同中止、终止</w:t>
      </w:r>
      <w:bookmarkEnd w:id="236"/>
      <w:r/>
      <w:bookmarkEnd w:id="237"/>
      <w:r/>
      <w:bookmarkEnd w:id="238"/>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2.13.1 双方当事人不得擅自中止或者终止合同；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ascii="宋体" w:hAnsi="宋体" w:cs="宋体"/>
          <w:b/>
          <w:bCs/>
          <w:color w:val="auto"/>
          <w:sz w:val="24"/>
          <w:highlight w:val="none"/>
        </w:rPr>
      </w:pPr>
      <w:r/>
      <w:bookmarkStart w:id="239" w:name="_Toc14563"/>
      <w:r/>
      <w:bookmarkStart w:id="240" w:name="_Toc1125"/>
      <w:r/>
      <w:bookmarkStart w:id="241" w:name="_Toc6596"/>
      <w:r>
        <w:rPr>
          <w:rFonts w:hint="eastAsia" w:ascii="宋体" w:hAnsi="宋体" w:cs="宋体"/>
          <w:b/>
          <w:bCs/>
          <w:color w:val="auto"/>
          <w:sz w:val="24"/>
          <w:highlight w:val="none"/>
        </w:rPr>
        <w:t xml:space="preserve">2.14 检验和验收</w:t>
      </w:r>
      <w:bookmarkEnd w:id="239"/>
      <w:r/>
      <w:bookmarkEnd w:id="240"/>
      <w:r/>
      <w:bookmarkEnd w:id="241"/>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2.14.1</w:t>
      </w:r>
      <w:r>
        <w:rPr>
          <w:rFonts w:hint="eastAsia" w:ascii="宋体" w:hAnsi="宋体" w:cs="宋体"/>
          <w:color w:val="auto"/>
          <w:sz w:val="24"/>
          <w:szCs w:val="24"/>
          <w:highlight w:val="none"/>
        </w:rPr>
        <w:t xml:space="preserve">乙方按照约定，定期提交服务报告，甲方定期进行验收</w:t>
      </w:r>
      <w:r>
        <w:rPr>
          <w:rFonts w:hint="eastAsia" w:ascii="宋体" w:hAnsi="宋体" w:cs="宋体"/>
          <w:color w:val="auto"/>
          <w:sz w:val="24"/>
          <w:highlight w:val="none"/>
        </w:rPr>
        <w:t xml:space="preserve">。</w:t>
      </w:r>
      <w:r/>
    </w:p>
    <w:p>
      <w:pPr>
        <w:ind w:firstLine="480"/>
        <w:spacing w:line="560" w:lineRule="exact"/>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2.14.2</w:t>
      </w:r>
      <w:r>
        <w:rPr>
          <w:rFonts w:hint="eastAsia" w:ascii="宋体" w:hAnsi="宋体" w:cs="宋体"/>
          <w:color w:val="auto"/>
          <w:sz w:val="24"/>
          <w:szCs w:val="24"/>
          <w:highlight w:val="none"/>
        </w:rPr>
        <w:t xml:space="preserve">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hint="eastAsia" w:ascii="宋体" w:hAnsi="宋体" w:cs="宋体"/>
          <w:color w:val="auto"/>
          <w:sz w:val="24"/>
          <w:highlight w:val="none"/>
        </w:rPr>
        <w:t xml:space="preserve">。</w:t>
      </w:r>
      <w:bookmarkEnd w:id="211"/>
      <w:r/>
      <w:bookmarkEnd w:id="212"/>
      <w:r/>
      <w:bookmarkEnd w:id="213"/>
      <w:r/>
      <w:bookmarkEnd w:id="214"/>
      <w:r/>
      <w:r/>
    </w:p>
    <w:p>
      <w:pPr>
        <w:ind w:firstLine="480"/>
        <w:spacing w:line="560" w:lineRule="exact"/>
        <w:rPr>
          <w:rFonts w:ascii="宋体" w:hAnsi="宋体" w:cs="宋体"/>
          <w:b/>
          <w:bCs/>
          <w:color w:val="auto"/>
          <w:sz w:val="24"/>
          <w:highlight w:val="none"/>
        </w:rPr>
      </w:pPr>
      <w:r/>
      <w:bookmarkStart w:id="242" w:name="_Toc259093690"/>
      <w:r/>
      <w:bookmarkStart w:id="243" w:name="_Toc487900371"/>
      <w:r/>
      <w:bookmarkStart w:id="244" w:name="_Toc279701261"/>
      <w:r/>
      <w:bookmarkStart w:id="245" w:name="_Toc19604"/>
      <w:r/>
      <w:bookmarkStart w:id="246" w:name="_Toc11284"/>
      <w:r/>
      <w:bookmarkStart w:id="247" w:name="_Toc25182"/>
      <w:r>
        <w:rPr>
          <w:rFonts w:hint="eastAsia" w:ascii="宋体" w:hAnsi="宋体" w:cs="宋体"/>
          <w:b/>
          <w:bCs/>
          <w:color w:val="auto"/>
          <w:sz w:val="24"/>
          <w:highlight w:val="none"/>
        </w:rPr>
        <w:t xml:space="preserve">2.15 通知</w:t>
      </w:r>
      <w:bookmarkEnd w:id="242"/>
      <w:r/>
      <w:bookmarkEnd w:id="243"/>
      <w:r/>
      <w:bookmarkEnd w:id="244"/>
      <w:r>
        <w:rPr>
          <w:rFonts w:hint="eastAsia" w:ascii="宋体" w:hAnsi="宋体" w:cs="宋体"/>
          <w:b/>
          <w:bCs/>
          <w:color w:val="auto"/>
          <w:sz w:val="24"/>
          <w:highlight w:val="none"/>
        </w:rPr>
        <w:t xml:space="preserve">和送达</w:t>
      </w:r>
      <w:bookmarkEnd w:id="245"/>
      <w:r/>
      <w:bookmarkEnd w:id="246"/>
      <w:r/>
      <w:bookmarkEnd w:id="247"/>
      <w:r/>
      <w:r/>
    </w:p>
    <w:p>
      <w:pPr>
        <w:ind w:firstLine="480"/>
        <w:spacing w:line="560" w:lineRule="exact"/>
        <w:rPr>
          <w:rFonts w:ascii="宋体" w:hAnsi="宋体" w:cs="宋体"/>
          <w:color w:val="auto"/>
          <w:sz w:val="24"/>
          <w:highlight w:val="none"/>
        </w:rPr>
      </w:pPr>
      <w:r/>
      <w:bookmarkStart w:id="248" w:name="_Toc3135"/>
      <w:r/>
      <w:bookmarkStart w:id="249" w:name="_Toc6698"/>
      <w:r/>
      <w:bookmarkStart w:id="250" w:name="_Toc259093691"/>
      <w:r/>
      <w:bookmarkStart w:id="251" w:name="_Toc487900372"/>
      <w:r/>
      <w:bookmarkStart w:id="252" w:name="_Toc279701262"/>
      <w:r>
        <w:rPr>
          <w:rFonts w:hint="eastAsia" w:ascii="宋体" w:hAnsi="宋体" w:cs="宋体"/>
          <w:color w:val="auto"/>
          <w:sz w:val="24"/>
          <w:highlight w:val="none"/>
        </w:rPr>
        <w:t xml:space="preserve">2.15.1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48"/>
      <w:r/>
      <w:bookmarkEnd w:id="249"/>
      <w:r/>
      <w:r/>
    </w:p>
    <w:p>
      <w:pPr>
        <w:ind w:firstLine="480"/>
        <w:spacing w:line="560" w:lineRule="exact"/>
        <w:rPr>
          <w:rFonts w:ascii="宋体" w:hAnsi="宋体" w:cs="宋体"/>
          <w:color w:val="auto"/>
          <w:sz w:val="24"/>
          <w:highlight w:val="none"/>
        </w:rPr>
      </w:pPr>
      <w:r/>
      <w:bookmarkStart w:id="253" w:name="_Toc23128"/>
      <w:r/>
      <w:bookmarkStart w:id="254" w:name="_Toc23294"/>
      <w:r>
        <w:rPr>
          <w:rFonts w:hint="eastAsia" w:ascii="宋体" w:hAnsi="宋体" w:cs="宋体"/>
          <w:color w:val="auto"/>
          <w:sz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0"/>
      <w:r/>
      <w:bookmarkEnd w:id="251"/>
      <w:r/>
      <w:bookmarkEnd w:id="252"/>
      <w:r/>
      <w:bookmarkEnd w:id="253"/>
      <w:r/>
      <w:bookmarkEnd w:id="254"/>
      <w:r/>
      <w:r/>
    </w:p>
    <w:p>
      <w:pPr>
        <w:ind w:firstLine="480"/>
        <w:spacing w:line="560" w:lineRule="exact"/>
        <w:rPr>
          <w:rFonts w:ascii="宋体" w:hAnsi="宋体" w:cs="宋体"/>
          <w:b/>
          <w:bCs/>
          <w:color w:val="auto"/>
          <w:sz w:val="24"/>
          <w:highlight w:val="none"/>
        </w:rPr>
      </w:pPr>
      <w:r/>
      <w:bookmarkStart w:id="255" w:name="_Toc259093692"/>
      <w:r/>
      <w:bookmarkStart w:id="256" w:name="_Toc12773"/>
      <w:r/>
      <w:bookmarkStart w:id="257" w:name="_Toc487900373"/>
      <w:r/>
      <w:bookmarkStart w:id="258" w:name="_Toc279701263"/>
      <w:r/>
      <w:bookmarkStart w:id="259" w:name="_Toc10330"/>
      <w:r/>
      <w:bookmarkStart w:id="260" w:name="_Toc18567"/>
      <w:r>
        <w:rPr>
          <w:rFonts w:hint="eastAsia" w:ascii="宋体" w:hAnsi="宋体" w:cs="宋体"/>
          <w:b/>
          <w:bCs/>
          <w:color w:val="auto"/>
          <w:sz w:val="24"/>
          <w:highlight w:val="none"/>
        </w:rPr>
        <w:t xml:space="preserve">2.16 合同使用的文字和适用的法律</w:t>
      </w:r>
      <w:bookmarkEnd w:id="255"/>
      <w:r/>
      <w:bookmarkEnd w:id="256"/>
      <w:r/>
      <w:bookmarkEnd w:id="257"/>
      <w:r/>
      <w:bookmarkEnd w:id="258"/>
      <w:r/>
      <w:bookmarkEnd w:id="259"/>
      <w:r/>
      <w:bookmarkEnd w:id="26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2.16.1 合同使用汉语书就、变更和解释；</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2.16.2 合同适用中华人民共和国法律。</w:t>
      </w:r>
      <w:r/>
    </w:p>
    <w:p>
      <w:pPr>
        <w:ind w:firstLine="480"/>
        <w:spacing w:line="560" w:lineRule="exact"/>
        <w:rPr>
          <w:color w:val="auto"/>
          <w:highlight w:val="none"/>
        </w:rPr>
      </w:pPr>
      <w:r>
        <w:rPr>
          <w:color w:val="auto"/>
          <w:highlight w:val="none"/>
        </w:rPr>
      </w:r>
      <w:r/>
    </w:p>
    <w:p>
      <w:pPr>
        <w:jc w:val="center"/>
        <w:spacing w:line="360" w:lineRule="auto"/>
        <w:rPr>
          <w:rFonts w:hint="eastAsia" w:ascii="黑体" w:hAnsi="黑体" w:eastAsia="黑体"/>
          <w:color w:val="auto"/>
          <w:sz w:val="28"/>
          <w:highlight w:val="none"/>
        </w:rPr>
        <w:outlineLvl w:val="0"/>
      </w:pPr>
      <w:r/>
      <w:bookmarkStart w:id="261" w:name="_Toc27444"/>
      <w:r/>
      <w:bookmarkStart w:id="262" w:name="_Toc24602"/>
      <w:r>
        <w:rPr>
          <w:rFonts w:hint="eastAsia" w:ascii="黑体" w:hAnsi="黑体" w:eastAsia="黑体"/>
          <w:color w:val="auto"/>
          <w:sz w:val="28"/>
          <w:highlight w:val="none"/>
        </w:rPr>
        <w:br w:type="page" w:clear="all"/>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spacing w:line="360" w:lineRule="auto"/>
        <w:rPr>
          <w:rFonts w:ascii="黑体" w:hAnsi="黑体" w:eastAsia="黑体"/>
          <w:color w:val="auto"/>
          <w:sz w:val="28"/>
          <w:highlight w:val="none"/>
        </w:rPr>
        <w:outlineLvl w:val="0"/>
      </w:pPr>
      <w:r/>
      <w:bookmarkStart w:id="263" w:name="_Toc20134"/>
      <w:r>
        <w:rPr>
          <w:rFonts w:hint="eastAsia" w:ascii="黑体" w:hAnsi="黑体" w:eastAsia="黑体"/>
          <w:color w:val="auto"/>
          <w:sz w:val="28"/>
          <w:highlight w:val="none"/>
        </w:rPr>
        <w:t xml:space="preserve">第六章 投标文件（格式）</w:t>
      </w:r>
      <w:bookmarkEnd w:id="261"/>
      <w:r/>
      <w:bookmarkEnd w:id="263"/>
      <w:r/>
      <w:r/>
    </w:p>
    <w:p>
      <w:pPr>
        <w:rPr>
          <w:rFonts w:ascii="黑体" w:eastAsia="黑体"/>
          <w:b/>
          <w:color w:val="auto"/>
          <w:sz w:val="120"/>
          <w:szCs w:val="120"/>
          <w:highlight w:val="none"/>
        </w:rPr>
      </w:pPr>
      <w:r>
        <w:rPr>
          <w:rFonts w:ascii="黑体" w:eastAsia="黑体"/>
          <w:b/>
          <w:color w:val="auto"/>
          <w:sz w:val="120"/>
          <w:szCs w:val="120"/>
          <w:highlight w:val="none"/>
        </w:rPr>
      </w:r>
      <w:r/>
    </w:p>
    <w:p>
      <w:pPr>
        <w:jc w:val="center"/>
        <w:rPr>
          <w:rFonts w:ascii="宋体" w:hAnsi="宋体"/>
          <w:b/>
          <w:color w:val="auto"/>
          <w:sz w:val="120"/>
          <w:szCs w:val="120"/>
          <w:highlight w:val="none"/>
        </w:rPr>
      </w:pPr>
      <w:r/>
      <w:bookmarkStart w:id="264" w:name="_Toc29240"/>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bookmarkEnd w:id="264"/>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ind w:firstLine="2168"/>
        <w:rPr>
          <w:rFonts w:ascii="宋体" w:hAnsi="宋体"/>
          <w:b/>
          <w:color w:val="auto"/>
          <w:sz w:val="36"/>
          <w:szCs w:val="36"/>
          <w:highlight w:val="none"/>
          <w:u w:val="single"/>
        </w:rPr>
      </w:pPr>
      <w:r/>
      <w:bookmarkStart w:id="265" w:name="_Toc10010"/>
      <w:r/>
      <w:bookmarkStart w:id="266" w:name="_Toc24371"/>
      <w:r>
        <w:rPr>
          <w:rFonts w:hint="eastAsia" w:ascii="宋体" w:hAnsi="宋体"/>
          <w:b/>
          <w:color w:val="auto"/>
          <w:sz w:val="36"/>
          <w:szCs w:val="36"/>
          <w:highlight w:val="none"/>
        </w:rPr>
        <w:t xml:space="preserve">项目名称：</w:t>
      </w:r>
      <w:bookmarkEnd w:id="265"/>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bookmarkStart w:id="267" w:name="_Toc2400"/>
      <w:r>
        <w:rPr>
          <w:rFonts w:hint="eastAsia" w:ascii="宋体" w:hAnsi="宋体"/>
          <w:b/>
          <w:color w:val="auto"/>
          <w:sz w:val="36"/>
          <w:szCs w:val="36"/>
          <w:highlight w:val="none"/>
        </w:rPr>
        <w:t xml:space="preserve">项目编号：</w:t>
      </w:r>
      <w:bookmarkEnd w:id="267"/>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66"/>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262"/>
      <w:r>
        <w:rPr>
          <w:rFonts w:hint="eastAsia" w:ascii="黑体" w:hAnsi="宋体" w:eastAsia="黑体"/>
          <w:bCs/>
          <w:color w:val="auto"/>
          <w:sz w:val="28"/>
          <w:szCs w:val="28"/>
          <w:highlight w:val="none"/>
        </w:rPr>
        <w:t xml:space="preserve">（一）开标一览表：</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ascii="宋体" w:hAnsi="宋体" w:eastAsia="黑体" w:cs="宋体"/>
          <w:color w:val="auto"/>
          <w:sz w:val="24"/>
          <w:szCs w:val="24"/>
          <w:highlight w:val="none"/>
        </w:rPr>
      </w:pPr>
      <w:r/>
      <w:bookmarkStart w:id="268" w:name="_Toc32423"/>
      <w:r/>
      <w:bookmarkEnd w:id="268"/>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269"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宜兴市市民中心食堂及东山大院食堂委托项目</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JSZC-320282-HHCG-G2026-0013</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分包号：</w:t>
      </w:r>
      <w:bookmarkEnd w:id="269"/>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bl>
      <w:tblPr>
        <w:tblStyle w:val="831"/>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5"/>
        <w:gridCol w:w="7210"/>
      </w:tblGrid>
      <w:tr>
        <w:trPr>
          <w:cantSplit/>
          <w:jc w:val="center"/>
          <w:trHeight w:val="596"/>
        </w:trPr>
        <w:tc>
          <w:tcPr>
            <w:tcW w:w="2345" w:type="dxa"/>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标题</w:t>
            </w:r>
            <w:r/>
          </w:p>
        </w:tc>
        <w:tc>
          <w:tcPr>
            <w:tcW w:w="7210" w:type="dxa"/>
            <w:vAlign w:val="center"/>
            <w:textDirection w:val="lrTb"/>
            <w:noWrap w:val="false"/>
          </w:tcPr>
          <w:p>
            <w:pPr>
              <w:jc w:val="center"/>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 xml:space="preserve">报价</w:t>
            </w:r>
            <w:r/>
          </w:p>
        </w:tc>
      </w:tr>
      <w:tr>
        <w:trPr>
          <w:cantSplit/>
          <w:jc w:val="center"/>
          <w:trHeight w:val="1705"/>
        </w:trPr>
        <w:tc>
          <w:tcPr>
            <w:tcW w:w="2345" w:type="dxa"/>
            <w:vAlign w:val="center"/>
            <w:textDirection w:val="lrTb"/>
            <w:noWrap w:val="false"/>
          </w:tcPr>
          <w:p>
            <w:pPr>
              <w:pStyle w:val="1066"/>
              <w:jc w:val="center"/>
              <w:spacing w:line="400" w:lineRule="exact"/>
              <w:rPr>
                <w:rFonts w:hint="default" w:hAnsi="宋体" w:eastAsia="宋体"/>
                <w:bCs/>
                <w:color w:val="auto"/>
                <w:szCs w:val="24"/>
                <w:highlight w:val="none"/>
                <w:lang w:val="en-US" w:eastAsia="zh-CN"/>
              </w:rPr>
            </w:pPr>
            <w:r>
              <w:rPr>
                <w:rFonts w:hint="eastAsia" w:hAnsi="宋体"/>
                <w:bCs/>
                <w:color w:val="auto"/>
                <w:szCs w:val="24"/>
                <w:highlight w:val="none"/>
                <w:lang w:val="en-US" w:eastAsia="zh-CN"/>
              </w:rPr>
              <w:t xml:space="preserve">报价</w:t>
            </w:r>
            <w:r/>
          </w:p>
        </w:tc>
        <w:tc>
          <w:tcPr>
            <w:tcW w:w="7210" w:type="dxa"/>
            <w:vAlign w:val="center"/>
            <w:textDirection w:val="lrTb"/>
            <w:noWrap w:val="false"/>
          </w:tcPr>
          <w:p>
            <w:pPr>
              <w:pStyle w:val="1066"/>
              <w:ind w:firstLine="2520"/>
              <w:rPr>
                <w:rFonts w:hint="eastAsia" w:hAnsi="宋体" w:eastAsia="宋体"/>
                <w:b/>
                <w:color w:val="auto"/>
                <w:szCs w:val="24"/>
                <w:highlight w:val="none"/>
                <w:lang w:eastAsia="zh-CN"/>
              </w:rPr>
            </w:pPr>
            <w:r>
              <w:rPr>
                <w:rFonts w:hint="eastAsia" w:hAnsi="宋体"/>
                <w:color w:val="auto"/>
                <w:sz w:val="28"/>
                <w:szCs w:val="28"/>
                <w:highlight w:val="none"/>
                <w:u w:val="single"/>
              </w:rPr>
              <w:t xml:space="preserve">           </w:t>
            </w:r>
            <w:r>
              <w:rPr>
                <w:rFonts w:hint="eastAsia" w:hAnsi="宋体"/>
                <w:color w:val="auto"/>
                <w:sz w:val="28"/>
                <w:szCs w:val="28"/>
                <w:highlight w:val="none"/>
                <w:lang w:val="en-US" w:eastAsia="zh-CN"/>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1、报价包括完成项目的所有费用。采购人不再支付报价以外的任何费用。</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2、报价以总价为准，大小写不一致以大写为准。</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3、偏离说明：详见《项目技术要求偏离表》。</w:t>
      </w:r>
      <w:r/>
    </w:p>
    <w:p>
      <w:pPr>
        <w:jc w:val="both"/>
        <w:spacing w:before="100" w:after="100"/>
        <w:widowControl/>
        <w:rPr>
          <w:rFonts w:ascii="宋体" w:hAnsi="宋体" w:cs="宋体"/>
          <w:color w:val="auto"/>
          <w:sz w:val="24"/>
          <w:szCs w:val="24"/>
          <w:highlight w:val="none"/>
        </w:rPr>
      </w:pPr>
      <w:r>
        <w:rPr>
          <w:rFonts w:hint="eastAsia" w:ascii="宋体" w:hAnsi="宋体" w:cs="宋体"/>
          <w:color w:val="0000ff"/>
          <w:sz w:val="24"/>
          <w:szCs w:val="24"/>
          <w:highlight w:val="none"/>
        </w:rPr>
        <w:t xml:space="preserve"> </w:t>
      </w:r>
      <w:r>
        <w:rPr>
          <w:rFonts w:hint="eastAsia" w:ascii="宋体" w:hAnsi="宋体" w:cs="宋体"/>
          <w:color w:val="auto"/>
          <w:sz w:val="24"/>
          <w:szCs w:val="24"/>
          <w:highlight w:val="none"/>
        </w:rPr>
        <w:t xml:space="preserve">   </w:t>
      </w:r>
      <w:r/>
    </w:p>
    <w:p>
      <w:pPr>
        <w:jc w:val="right"/>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480"/>
        <w:jc w:val="left"/>
        <w:rPr>
          <w:rFonts w:ascii="宋体" w:hAnsi="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auto"/>
          <w:sz w:val="24"/>
          <w:szCs w:val="24"/>
          <w:highlight w:val="none"/>
        </w:rPr>
      </w:r>
      <w:r/>
    </w:p>
    <w:p>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70" w:name="报价方关于资格的声明函（格式）"/>
      <w:r/>
      <w:bookmarkEnd w:id="270"/>
      <w:r/>
      <w:bookmarkStart w:id="271" w:name="_Toc24943"/>
      <w:r>
        <w:rPr>
          <w:rFonts w:hint="eastAsia" w:ascii="黑体" w:eastAsia="黑体"/>
          <w:bCs/>
          <w:color w:val="auto"/>
          <w:sz w:val="28"/>
          <w:szCs w:val="28"/>
          <w:highlight w:val="none"/>
        </w:rPr>
        <w:t xml:space="preserve">关于资格的声明函</w:t>
      </w:r>
      <w:bookmarkEnd w:id="271"/>
      <w:r/>
      <w:r/>
    </w:p>
    <w:p>
      <w:pPr>
        <w:jc w:val="center"/>
        <w:spacing w:line="480" w:lineRule="auto"/>
        <w:rPr>
          <w:rFonts w:ascii="宋体"/>
          <w:bCs/>
          <w:color w:val="auto"/>
          <w:sz w:val="24"/>
          <w:szCs w:val="24"/>
          <w:highlight w:val="none"/>
        </w:rPr>
      </w:pPr>
      <w:r/>
      <w:bookmarkStart w:id="272"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宜兴市机关事务服务中心</w:t>
      </w:r>
      <w:r>
        <w:rPr>
          <w:rFonts w:hint="eastAsia" w:ascii="宋体" w:hAnsi="宋体"/>
          <w:bCs/>
          <w:color w:val="auto"/>
          <w:sz w:val="24"/>
          <w:szCs w:val="24"/>
          <w:highlight w:val="none"/>
        </w:rPr>
        <w:t xml:space="preserve">：</w:t>
      </w:r>
      <w:bookmarkEnd w:id="272"/>
      <w:r/>
      <w:r/>
    </w:p>
    <w:p>
      <w:pPr>
        <w:ind w:firstLine="480"/>
        <w:jc w:val="left"/>
        <w:spacing w:line="480" w:lineRule="auto"/>
        <w:rPr>
          <w:rFonts w:ascii="宋体"/>
          <w:bCs/>
          <w:color w:val="auto"/>
          <w:sz w:val="24"/>
          <w:szCs w:val="24"/>
          <w:highlight w:val="none"/>
        </w:rPr>
      </w:pPr>
      <w:r/>
      <w:bookmarkStart w:id="273"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JSZC-320282-HHCG-G2026-0013</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74" w:name="OLE_LINK242"/>
      <w:r>
        <w:rPr>
          <w:rFonts w:hint="eastAsia" w:ascii="宋体" w:hAnsi="宋体" w:cs="宋体"/>
          <w:color w:val="auto"/>
          <w:sz w:val="24"/>
          <w:szCs w:val="24"/>
          <w:highlight w:val="none"/>
          <w:lang w:bidi="ar"/>
        </w:rPr>
        <w:t xml:space="preserve">有效期限</w:t>
      </w:r>
      <w:bookmarkEnd w:id="274"/>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73"/>
      <w:r>
        <w:rPr>
          <w:rFonts w:hint="eastAsia" w:ascii="宋体" w:hAnsi="宋体"/>
          <w:bCs/>
          <w:color w:val="auto"/>
          <w:sz w:val="24"/>
          <w:szCs w:val="24"/>
          <w:highlight w:val="none"/>
        </w:rPr>
        <w:t xml:space="preserve">我公司（单位）愿针对本次项目进行投标，投标文件中所有关于投标资格的文件、证明、陈述均是真实的、准确的。若有违背，我公司（单位）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rPr>
          <w:rFonts w:hint="eastAsia" w:ascii="宋体" w:hAnsi="宋体"/>
          <w:bCs/>
          <w:color w:val="auto"/>
          <w:sz w:val="24"/>
          <w:highlight w:val="none"/>
        </w:rPr>
        <w:t xml:space="preserve">投标人（电子签章）：</w:t>
      </w:r>
      <w:r/>
    </w:p>
    <w:p>
      <w:pPr>
        <w:jc w:val="left"/>
        <w:spacing w:line="360" w:lineRule="auto"/>
        <w:rPr>
          <w:rFonts w:ascii="黑体" w:eastAsia="黑体"/>
          <w:bCs/>
          <w:color w:val="auto"/>
          <w:sz w:val="28"/>
          <w:szCs w:val="28"/>
          <w:highlight w:val="none"/>
        </w:rPr>
      </w:pPr>
      <w:r/>
      <w:bookmarkStart w:id="275" w:name="OLE_LINK152"/>
      <w:r/>
      <w:bookmarkStart w:id="276" w:name="OLE_LINK36"/>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4" o:spid="_x0000_s4" o:spt="202" type="#_x0000_t202" style="position:absolute;z-index:251662336;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75"/>
      <w:r/>
      <w:bookmarkEnd w:id="276"/>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ascii="宋体" w:hAnsi="宋体"/>
          <w:color w:val="auto"/>
          <w:sz w:val="24"/>
          <w:szCs w:val="21"/>
          <w:highlight w:val="none"/>
          <w:lang w:val="zh-CN"/>
        </w:rPr>
      </w:pPr>
      <w:r/>
      <w:bookmarkStart w:id="277" w:name="OLE_LINK186"/>
      <w:r>
        <w:rPr>
          <w:rFonts w:hint="eastAsia" w:ascii="宋体" w:hAnsi="宋体"/>
          <w:bCs/>
          <w:color w:val="auto"/>
          <w:sz w:val="24"/>
          <w:highlight w:val="none"/>
          <w:lang w:val="zh-CN"/>
        </w:rPr>
        <w:t xml:space="preserve">宜兴市机关事务服务中心、</w:t>
      </w:r>
      <w:bookmarkEnd w:id="277"/>
      <w:r>
        <w:rPr>
          <w:rFonts w:hint="eastAsia" w:ascii="宋体" w:hAnsi="宋体"/>
          <w:bCs/>
          <w:color w:val="auto"/>
          <w:sz w:val="24"/>
          <w:highlight w:val="none"/>
          <w:lang w:val="zh-CN"/>
        </w:rPr>
        <w:t xml:space="preserve">江苏恒鸿建设咨询有限公司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78"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278"/>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JSZC-320282-HHCG-G2026-0013</w:t>
      </w:r>
      <w:r>
        <w:rPr>
          <w:rFonts w:hint="eastAsia" w:ascii="宋体" w:hAnsi="宋体"/>
          <w:bCs/>
          <w:color w:val="auto"/>
          <w:sz w:val="24"/>
          <w:szCs w:val="24"/>
          <w:highlight w:val="none"/>
        </w:rPr>
        <w:t xml:space="preserve"> ）</w:t>
      </w:r>
      <w:r>
        <w:rPr>
          <w:rFonts w:hint="eastAsia" w:ascii="宋体" w:hAnsi="宋体"/>
          <w:color w:val="auto"/>
          <w:sz w:val="24"/>
          <w:szCs w:val="21"/>
          <w:highlight w:val="none"/>
          <w:lang w:val="zh-CN"/>
        </w:rPr>
        <w:t xml:space="preserve">的投标</w:t>
      </w:r>
      <w:bookmarkStart w:id="279" w:name="_Hlk135833699"/>
      <w:r/>
      <w:bookmarkStart w:id="280" w:name="_Hlk144474232"/>
      <w:r/>
      <w:bookmarkStart w:id="281"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5" o:spid="_x0000_s5" o:spt="202" type="#_x0000_t202" style="position:absolute;z-index:251663360;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4384;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pStyle w:val="1057"/>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57"/>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57"/>
        <w:rPr>
          <w:color w:val="auto"/>
          <w:highlight w:val="none"/>
        </w:rPr>
      </w:pPr>
      <w:r>
        <w:rPr>
          <w:color w:val="auto"/>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282" w:name="_Hlk151362709"/>
      <w:r>
        <w:rPr>
          <w:rFonts w:hint="eastAsia" w:ascii="宋体" w:hAnsi="宋体"/>
          <w:color w:val="auto"/>
          <w:sz w:val="24"/>
          <w:szCs w:val="21"/>
          <w:highlight w:val="none"/>
          <w:lang w:val="zh-CN"/>
        </w:rPr>
        <w:t xml:space="preserve">详见第二章投标人须知相关要求</w:t>
      </w:r>
      <w:bookmarkEnd w:id="282"/>
      <w:r/>
      <w:bookmarkEnd w:id="279"/>
      <w:r/>
      <w:bookmarkEnd w:id="280"/>
      <w:r/>
      <w:r/>
    </w:p>
    <w:p>
      <w:pPr>
        <w:jc w:val="left"/>
        <w:rPr>
          <w:color w:val="auto"/>
          <w:sz w:val="24"/>
          <w:szCs w:val="24"/>
          <w:highlight w:val="none"/>
        </w:rPr>
      </w:pPr>
      <w:r>
        <w:rPr>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bookmarkStart w:id="283"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自愿组成联合体，共同参加本项目（项目编号： ）的投标。现就联合体投标事宜订立如下协议：</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4"/>
        </w:num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lef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lang w:val="zh-CN"/>
        </w:rPr>
      </w:pPr>
      <w:r/>
      <w:bookmarkStart w:id="284" w:name="_Hlk151451066"/>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bookmarkEnd w:id="284"/>
      <w:r/>
      <w:r/>
    </w:p>
    <w:p>
      <w:pPr>
        <w:rPr>
          <w:rFonts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w:t>
      </w:r>
      <w:bookmarkStart w:id="285" w:name="OLE_LINK82"/>
      <w:r>
        <w:rPr>
          <w:rFonts w:hint="eastAsia" w:ascii="黑体" w:hAnsi="宋体" w:eastAsia="黑体"/>
          <w:bCs/>
          <w:color w:val="auto"/>
          <w:sz w:val="24"/>
          <w:szCs w:val="24"/>
          <w:highlight w:val="none"/>
        </w:rPr>
        <w:t xml:space="preserve">分包情况说明</w:t>
      </w:r>
      <w:bookmarkEnd w:id="285"/>
      <w:r>
        <w:rPr>
          <w:rFonts w:hint="eastAsia" w:ascii="黑体" w:hAnsi="宋体" w:eastAsia="黑体"/>
          <w:bCs/>
          <w:color w:val="auto"/>
          <w:sz w:val="24"/>
          <w:szCs w:val="24"/>
          <w:highlight w:val="none"/>
        </w:rPr>
        <w:t xml:space="preserve">（格式）：</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81"/>
      <w:r/>
      <w:bookmarkEnd w:id="283"/>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宜兴市机关事务服务中心</w:t>
      </w:r>
      <w:r>
        <w:rPr>
          <w:rFonts w:hint="eastAsia" w:ascii="宋体" w:hAnsi="宋体"/>
          <w:bCs/>
          <w:color w:val="auto"/>
          <w:sz w:val="24"/>
          <w:szCs w:val="24"/>
          <w:highlight w:val="none"/>
        </w:rPr>
        <w:t xml:space="preserve">：</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hint="eastAsia" w:ascii="宋体" w:hAnsi="宋体" w:cs="宋体"/>
          <w:color w:val="auto"/>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color w:val="auto"/>
          <w:sz w:val="24"/>
          <w:szCs w:val="24"/>
          <w:highlight w:val="none"/>
        </w:rPr>
      </w:pPr>
      <w:r>
        <w:rPr>
          <w:rFonts w:hint="eastAsia" w:ascii="宋体" w:hAnsi="宋体"/>
          <w:bCs/>
          <w:color w:val="auto"/>
          <w:sz w:val="24"/>
          <w:highlight w:val="none"/>
        </w:rPr>
        <w:t xml:space="preserve">                          </w:t>
      </w:r>
      <w:bookmarkStart w:id="286" w:name="_Hlk152583725"/>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bookmarkEnd w:id="286"/>
      <w:r/>
      <w:r/>
    </w:p>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left="420" w:firstLine="480"/>
        <w:spacing w:line="360" w:lineRule="auto"/>
        <w:tabs>
          <w:tab w:val="left" w:pos="255" w:leader="none"/>
        </w:tabs>
        <w:rPr>
          <w:rFonts w:ascii="宋体" w:hAnsi="宋体"/>
          <w:color w:val="auto"/>
          <w:sz w:val="24"/>
          <w:szCs w:val="21"/>
          <w:highlight w:val="none"/>
        </w:rPr>
      </w:pPr>
      <w:r/>
      <w:bookmarkStart w:id="287" w:name="OLE_LINK203"/>
      <w:r/>
      <w:bookmarkEnd w:id="287"/>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88" w:name="_Hlk151451099"/>
      <w:r>
        <w:rPr>
          <w:rFonts w:hint="eastAsia" w:ascii="宋体" w:hAnsi="宋体"/>
          <w:bCs/>
          <w:color w:val="auto"/>
          <w:sz w:val="24"/>
          <w:szCs w:val="24"/>
          <w:highlight w:val="none"/>
        </w:rPr>
        <w:t xml:space="preserve">注：如采购人要求分包或采购人允许分包且投标人有分包意向的，应提供有效的分包情况说明，否则无需提供。</w:t>
      </w:r>
      <w:bookmarkEnd w:id="288"/>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360" w:lineRule="auto"/>
        <w:tabs>
          <w:tab w:val="left" w:pos="255" w:leader="none"/>
        </w:tabs>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289" w:name="_Hlk151563619"/>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4"/>
          <w:szCs w:val="24"/>
          <w:highlight w:val="none"/>
        </w:rPr>
      </w:pPr>
      <w:r>
        <w:rPr>
          <w:rFonts w:ascii="黑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bookmarkStart w:id="290" w:name="_Hlk151458964"/>
      <w:r/>
      <w:bookmarkStart w:id="291" w:name="_Hlk151451145"/>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bookmarkEnd w:id="290"/>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bookmarkStart w:id="292" w:name="_Hlk151458994"/>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291"/>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hint="eastAsia" w:ascii="黑体" w:hAnsi="宋体" w:eastAsia="宋体"/>
          <w:bCs/>
          <w:color w:val="auto"/>
          <w:sz w:val="24"/>
          <w:szCs w:val="24"/>
          <w:highlight w:val="none"/>
          <w:lang w:eastAsia="zh-CN"/>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w:t>
      </w:r>
      <w:r>
        <w:rPr>
          <w:rFonts w:hint="eastAsia" w:ascii="黑体" w:hAnsi="宋体" w:eastAsia="黑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供应商具</w:t>
      </w:r>
      <w:r>
        <w:rPr>
          <w:rFonts w:hint="eastAsia" w:ascii="宋体" w:hAnsi="宋体" w:eastAsia="宋体" w:cs="宋体"/>
          <w:bCs/>
          <w:color w:val="auto"/>
          <w:sz w:val="24"/>
          <w:szCs w:val="24"/>
          <w:highlight w:val="none"/>
        </w:rPr>
        <w:t xml:space="preserve">有有效期内的食品经营许可证</w:t>
      </w:r>
      <w:r>
        <w:rPr>
          <w:rFonts w:hint="eastAsia" w:ascii="宋体" w:hAnsi="宋体" w:eastAsia="宋体" w:cs="宋体"/>
          <w:bCs/>
          <w:color w:val="auto"/>
          <w:sz w:val="24"/>
          <w:szCs w:val="24"/>
          <w:highlight w:val="none"/>
          <w:lang w:eastAsia="zh-CN"/>
        </w:rPr>
        <w:t xml:space="preserve">。</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92"/>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289"/>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spacing w:line="360" w:lineRule="auto"/>
        <w:tabs>
          <w:tab w:val="left" w:pos="0" w:leader="none"/>
          <w:tab w:val="left" w:pos="255" w:leader="none"/>
        </w:tabs>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致宜兴市机关事务服务中心、江苏恒鸿建设咨询有限公司：</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（项目编号：JSZC-320282-HHCG-G2026-0013）</w:t>
      </w:r>
      <w:r>
        <w:rPr>
          <w:rFonts w:hint="eastAsia" w:ascii="宋体" w:hAnsi="宋体"/>
          <w:bCs/>
          <w:color w:val="auto"/>
          <w:sz w:val="24"/>
          <w:highlight w:val="none"/>
          <w:lang w:val="zh-CN"/>
        </w:rPr>
        <w:t xml:space="preserve">招标文件，经仔细阅读和研究，我方决定参加投标。</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93" w:name="_Hlk131935611"/>
      <w:r>
        <w:rPr>
          <w:rFonts w:hint="eastAsia" w:ascii="宋体" w:hAnsi="宋体"/>
          <w:bCs/>
          <w:color w:val="auto"/>
          <w:sz w:val="24"/>
          <w:highlight w:val="none"/>
          <w:lang w:val="zh-CN"/>
        </w:rPr>
        <w:t xml:space="preserve">《项目技术要求偏离表》</w:t>
      </w:r>
      <w:bookmarkEnd w:id="293"/>
      <w:r>
        <w:rPr>
          <w:rFonts w:hint="eastAsia" w:ascii="宋体" w:hAnsi="宋体"/>
          <w:bCs/>
          <w:color w:val="auto"/>
          <w:sz w:val="24"/>
          <w:highlight w:val="none"/>
          <w:lang w:val="zh-CN"/>
        </w:rPr>
        <w:t xml:space="preserve">。</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5"/>
        </w:num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5"/>
        </w:numPr>
        <w:ind w:firstLine="480"/>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31"/>
        <w:tblW w:w="93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ind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rPr>
        <w:t xml:space="preserve">1</w:t>
      </w:r>
      <w:r>
        <w:rPr>
          <w:rFonts w:hint="eastAsia" w:ascii="宋体" w:hAnsi="宋体"/>
          <w:bCs/>
          <w:color w:val="auto"/>
          <w:sz w:val="24"/>
          <w:highlight w:val="none"/>
        </w:rPr>
        <w:t xml:space="preserve">2</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与本投标有关的一切正式往来函电，请联系：</w:t>
      </w:r>
      <w:r/>
    </w:p>
    <w:tbl>
      <w:tblPr>
        <w:tblStyle w:val="831"/>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left"/>
        <w:rPr>
          <w:rFonts w:ascii="宋体" w:hAnsi="宋体"/>
          <w:bCs/>
          <w:color w:val="auto"/>
          <w:sz w:val="24"/>
          <w:highlight w:val="none"/>
        </w:rPr>
      </w:pPr>
      <w:r>
        <w:rPr>
          <w:rFonts w:ascii="宋体" w:hAnsi="宋体"/>
          <w:bCs/>
          <w:color w:val="auto"/>
          <w:sz w:val="24"/>
          <w:highlight w:val="none"/>
        </w:rPr>
        <w:br w:type="page" w:clear="all"/>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、明细报价表（格式）：</w:t>
      </w:r>
      <w:r/>
    </w:p>
    <w:p>
      <w:pPr>
        <w:jc w:val="center"/>
        <w:rPr>
          <w:rFonts w:ascii="黑体" w:hAnsi="黑体" w:eastAsia="黑体"/>
          <w:color w:val="auto"/>
          <w:sz w:val="28"/>
          <w:szCs w:val="28"/>
          <w:highlight w:val="none"/>
        </w:rPr>
      </w:pPr>
      <w:r/>
      <w:bookmarkStart w:id="294" w:name="OLE_LINK3"/>
      <w:r>
        <w:rPr>
          <w:rFonts w:hint="eastAsia" w:ascii="黑体" w:hAnsi="黑体" w:eastAsia="黑体"/>
          <w:color w:val="auto"/>
          <w:sz w:val="28"/>
          <w:szCs w:val="28"/>
          <w:highlight w:val="none"/>
        </w:rPr>
        <w:t xml:space="preserve">明细报价表</w:t>
      </w:r>
      <w:bookmarkEnd w:id="294"/>
      <w:r/>
      <w:r/>
    </w:p>
    <w:p>
      <w:pPr>
        <w:jc w:val="center"/>
        <w:rPr>
          <w:rFonts w:ascii="黑体" w:hAnsi="黑体" w:eastAsia="黑体"/>
          <w:color w:val="auto"/>
          <w:sz w:val="28"/>
          <w:szCs w:val="28"/>
          <w:highlight w:val="none"/>
        </w:rPr>
      </w:pPr>
      <w:r>
        <w:rPr>
          <w:rFonts w:ascii="黑体" w:hAnsi="黑体" w:eastAsia="黑体"/>
          <w:color w:val="auto"/>
          <w:sz w:val="28"/>
          <w:szCs w:val="28"/>
          <w:highlight w:val="none"/>
        </w:rPr>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bCs/>
          <w:color w:val="auto"/>
          <w:sz w:val="24"/>
          <w:szCs w:val="24"/>
          <w:highlight w:val="none"/>
          <w:lang w:eastAsia="zh-CN"/>
        </w:rPr>
        <w:t xml:space="preserve">宜兴市市民中心食堂及东山大院食堂委托项目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JSZC-320282-HHCG-G2026-0013</w:t>
      </w:r>
      <w:r/>
    </w:p>
    <w:tbl>
      <w:tblPr>
        <w:tblStyle w:val="831"/>
        <w:tblpPr w:horzAnchor="page" w:tblpX="1192" w:vertAnchor="text" w:tblpY="455" w:leftFromText="180" w:topFromText="0" w:rightFromText="180" w:bottomFromText="0"/>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trHeight w:val="771"/>
        </w:trPr>
        <w:tc>
          <w:tcPr>
            <w:tcW w:w="828" w:type="dxa"/>
            <w:vAlign w:val="center"/>
            <w:textDirection w:val="lrTb"/>
            <w:noWrap w:val="false"/>
          </w:tcPr>
          <w:p>
            <w:pPr>
              <w:spacing w:line="360" w:lineRule="auto"/>
              <w:rPr>
                <w:rFonts w:hint="eastAsia" w:ascii="宋体" w:hAnsi="宋体"/>
                <w:color w:val="auto"/>
                <w:szCs w:val="21"/>
                <w:highlight w:val="none"/>
              </w:rPr>
            </w:pPr>
            <w:r/>
            <w:bookmarkStart w:id="295" w:name="_Toc14859"/>
            <w:r>
              <w:rPr>
                <w:rFonts w:hint="eastAsia" w:ascii="宋体" w:hAnsi="宋体"/>
                <w:bCs/>
                <w:color w:val="auto"/>
                <w:sz w:val="24"/>
                <w:highlight w:val="none"/>
              </w:rPr>
              <w:t xml:space="preserve">                   </w:t>
            </w:r>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p>
            <w:pPr>
              <w:jc w:val="center"/>
              <w:rPr>
                <w:rFonts w:hint="eastAsia" w:ascii="宋体" w:hAnsi="宋体"/>
                <w:color w:val="auto"/>
                <w:szCs w:val="21"/>
                <w:highlight w:val="none"/>
              </w:rPr>
            </w:pPr>
            <w:r>
              <w:rPr>
                <w:rFonts w:hint="eastAsia" w:ascii="宋体" w:hAnsi="宋体"/>
                <w:color w:val="auto"/>
                <w:szCs w:val="21"/>
                <w:highlight w:val="none"/>
              </w:rPr>
              <w:t xml:space="preserve">(元)</w:t>
            </w:r>
            <w:r/>
          </w:p>
        </w:tc>
      </w:tr>
      <w:tr>
        <w:trP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755"/>
        </w:trPr>
        <w:tc>
          <w:tcPr>
            <w:tcW w:w="828" w:type="dxa"/>
            <w:vAlign w:val="center"/>
            <w:textDirection w:val="lrTb"/>
            <w:noWrap w:val="false"/>
          </w:tcPr>
          <w:p>
            <w:pPr>
              <w:ind w:left="-111" w:firstLine="54"/>
              <w:jc w:val="center"/>
              <w:rPr>
                <w:rFonts w:hint="eastAsia" w:ascii="宋体" w:hAnsi="宋体"/>
                <w:color w:val="auto"/>
                <w:szCs w:val="21"/>
                <w:highlight w:val="none"/>
              </w:rPr>
            </w:pPr>
            <w:r>
              <w:rPr>
                <w:rFonts w:hint="eastAsia" w:ascii="宋体" w:hAnsi="宋体"/>
                <w:color w:val="auto"/>
                <w:szCs w:val="21"/>
                <w:highlight w:val="none"/>
              </w:rPr>
            </w:r>
            <w:r/>
          </w:p>
        </w:tc>
        <w:tc>
          <w:tcPr>
            <w:tcW w:w="30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9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755"/>
        </w:trPr>
        <w:tc>
          <w:tcPr>
            <w:gridSpan w:val="2"/>
            <w:tcW w:w="3888" w:type="dxa"/>
            <w:vAlign w:val="center"/>
            <w:textDirection w:val="lrTb"/>
            <w:noWrap w:val="false"/>
          </w:tcPr>
          <w:p>
            <w:pPr>
              <w:jc w:val="center"/>
              <w:rPr>
                <w:rFonts w:hint="eastAsia"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295"/>
      <w:r/>
      <w:r/>
    </w:p>
    <w:p>
      <w:pPr>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7440"/>
        <w:spacing w:line="360" w:lineRule="auto"/>
        <w:rPr>
          <w:rFonts w:ascii="宋体" w:hAnsi="宋体"/>
          <w:bCs/>
          <w:color w:val="auto"/>
          <w:szCs w:val="21"/>
          <w:highlight w:val="none"/>
        </w:rPr>
      </w:pPr>
      <w:r>
        <w:rPr>
          <w:rFonts w:hint="eastAsia" w:ascii="宋体" w:hAnsi="宋体"/>
          <w:bCs/>
          <w:color w:val="auto"/>
          <w:sz w:val="24"/>
          <w:highlight w:val="none"/>
        </w:rPr>
        <w:t xml:space="preserve">投标人（电子签章）：</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296" w:name="_Hlk160008571"/>
      <w:r/>
      <w:bookmarkStart w:id="297" w:name="_Hlk160009870"/>
      <w:r>
        <w:rPr>
          <w:rFonts w:hint="eastAsia" w:ascii="宋体" w:hAnsi="宋体"/>
          <w:bCs/>
          <w:color w:val="auto"/>
          <w:szCs w:val="21"/>
          <w:highlight w:val="none"/>
        </w:rPr>
        <w:t xml:space="preserve">；</w:t>
      </w:r>
      <w:bookmarkEnd w:id="296"/>
      <w:r>
        <w:rPr>
          <w:rFonts w:hint="eastAsia" w:ascii="宋体" w:hAnsi="宋体"/>
          <w:bCs/>
          <w:color w:val="auto"/>
          <w:szCs w:val="21"/>
          <w:highlight w:val="none"/>
        </w:rPr>
        <w:t xml:space="preserve">如本表单价计算的结果与总价不一致，以单价为准修正总价。</w:t>
      </w:r>
      <w:bookmarkEnd w:id="297"/>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spacing w:line="360" w:lineRule="auto"/>
        <w:rPr>
          <w:rFonts w:ascii="宋体" w:hAnsi="宋体"/>
          <w:bCs/>
          <w:color w:val="auto"/>
          <w:szCs w:val="21"/>
          <w:highlight w:val="none"/>
        </w:rPr>
      </w:pPr>
      <w:r>
        <w:rPr>
          <w:rFonts w:ascii="宋体" w:hAnsi="宋体"/>
          <w:bCs/>
          <w:color w:val="auto"/>
          <w:szCs w:val="21"/>
          <w:highlight w:val="none"/>
        </w:rPr>
      </w:r>
      <w:r/>
    </w:p>
    <w:p>
      <w:pPr>
        <w:ind w:firstLine="421"/>
        <w:spacing w:line="360" w:lineRule="auto"/>
        <w:rPr>
          <w:rFonts w:ascii="黑体" w:hAnsi="宋体" w:eastAsia="黑体"/>
          <w:bCs/>
          <w:color w:val="auto"/>
          <w:sz w:val="24"/>
          <w:szCs w:val="24"/>
          <w:highlight w:val="none"/>
          <w:lang w:val="zh-CN"/>
        </w:rPr>
      </w:pPr>
      <w:r>
        <w:rPr>
          <w:rFonts w:ascii="宋体" w:hAnsi="宋体"/>
          <w:bCs/>
          <w:color w:val="auto"/>
          <w:szCs w:val="21"/>
          <w:highlight w:val="none"/>
        </w:rPr>
        <w:br w:type="page" w:clear="all"/>
      </w: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298" w:name="_Hlk160091427"/>
      <w:r>
        <w:rPr>
          <w:rFonts w:hint="eastAsia" w:ascii="黑体" w:hAnsi="黑体" w:eastAsia="黑体"/>
          <w:color w:val="auto"/>
          <w:sz w:val="28"/>
          <w:szCs w:val="21"/>
          <w:highlight w:val="none"/>
          <w:lang w:val="zh-CN"/>
        </w:rPr>
        <w:t xml:space="preserve">项目技术要求偏离表</w:t>
      </w:r>
      <w:bookmarkEnd w:id="298"/>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宜兴市市民中心食堂及东山大院食堂委托项目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JSZC-320282-HHCG-G2026-0013</w:t>
      </w:r>
      <w:r/>
    </w:p>
    <w:tbl>
      <w:tblPr>
        <w:tblStyle w:val="831"/>
        <w:tblW w:w="9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招标服务</w:t>
            </w:r>
            <w:r>
              <w:rPr>
                <w:rFonts w:hint="eastAsia" w:ascii="宋体" w:hAnsi="宋体"/>
                <w:color w:val="auto"/>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投标服务</w:t>
            </w:r>
            <w:r>
              <w:rPr>
                <w:rFonts w:hint="eastAsia" w:ascii="宋体" w:hAnsi="宋体"/>
                <w:color w:val="auto"/>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1069"/>
        <w:ind w:firstLine="480"/>
        <w:rPr>
          <w:rFonts w:ascii="黑体" w:hAnsi="宋体" w:eastAsia="黑体"/>
          <w:bCs/>
          <w:color w:val="auto"/>
          <w:sz w:val="24"/>
          <w:szCs w:val="24"/>
          <w:highlight w:val="none"/>
        </w:rPr>
      </w:pPr>
      <w:r>
        <w:rPr>
          <w:rFonts w:ascii="宋体" w:hAnsi="宋体"/>
          <w:bCs/>
          <w:color w:val="auto"/>
          <w:szCs w:val="21"/>
          <w:highlight w:val="none"/>
        </w:rPr>
        <w:br w:type="page" w:clear="all"/>
      </w:r>
      <w:bookmarkStart w:id="299" w:name="_Hlk151456575"/>
      <w:r>
        <w:rPr>
          <w:rFonts w:hint="eastAsia" w:ascii="黑体" w:hAnsi="宋体" w:eastAsia="黑体"/>
          <w:bCs/>
          <w:color w:val="auto"/>
          <w:sz w:val="24"/>
          <w:szCs w:val="24"/>
          <w:highlight w:val="none"/>
        </w:rPr>
        <w:t xml:space="preserve">4、</w:t>
      </w:r>
      <w:r>
        <w:rPr>
          <w:rFonts w:hint="eastAsia" w:ascii="黑体" w:hAnsi="宋体" w:eastAsia="黑体"/>
          <w:bCs/>
          <w:color w:val="auto"/>
          <w:sz w:val="24"/>
          <w:szCs w:val="24"/>
          <w:highlight w:val="none"/>
          <w:lang w:val="zh-CN"/>
        </w:rPr>
        <w:t xml:space="preserve">项目人员配置清单（格式）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宜兴市市民中心食堂及东山大院食堂委托项目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JSZC-320282-HHCG-G2026-0013</w:t>
      </w:r>
      <w:r/>
    </w:p>
    <w:tbl>
      <w:tblPr>
        <w:tblStyle w:val="831"/>
        <w:tblW w:w="96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rPr>
                <w:color w:val="auto"/>
                <w:sz w:val="24"/>
                <w:highlight w:val="none"/>
              </w:rPr>
            </w:pPr>
            <w:r>
              <w:rPr>
                <w:color w:val="auto"/>
                <w:sz w:val="24"/>
                <w:highlight w:val="none"/>
              </w:rPr>
            </w:r>
            <w:r/>
          </w:p>
        </w:tc>
        <w:tc>
          <w:tcPr>
            <w:tcW w:w="1185"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134" w:type="dxa"/>
            <w:vAlign w:val="center"/>
            <w:textDirection w:val="lrTb"/>
            <w:noWrap w:val="false"/>
          </w:tcPr>
          <w:p>
            <w:pPr>
              <w:jc w:val="center"/>
              <w:rPr>
                <w:color w:val="auto"/>
                <w:sz w:val="24"/>
                <w:highlight w:val="none"/>
              </w:rPr>
            </w:pPr>
            <w:r>
              <w:rPr>
                <w:color w:val="auto"/>
                <w:sz w:val="24"/>
                <w:highlight w:val="none"/>
              </w:rPr>
            </w:r>
            <w:r/>
          </w:p>
        </w:tc>
        <w:tc>
          <w:tcPr>
            <w:tcW w:w="992" w:type="dxa"/>
            <w:vAlign w:val="center"/>
            <w:textDirection w:val="lrTb"/>
            <w:noWrap w:val="false"/>
          </w:tcPr>
          <w:p>
            <w:pPr>
              <w:jc w:val="center"/>
              <w:rPr>
                <w:color w:val="auto"/>
                <w:sz w:val="24"/>
                <w:highlight w:val="none"/>
              </w:rPr>
            </w:pPr>
            <w:r>
              <w:rPr>
                <w:color w:val="auto"/>
                <w:sz w:val="24"/>
                <w:highlight w:val="none"/>
              </w:rPr>
            </w:r>
            <w:r/>
          </w:p>
        </w:tc>
        <w:tc>
          <w:tcPr>
            <w:tcW w:w="1276" w:type="dxa"/>
            <w:vAlign w:val="center"/>
            <w:textDirection w:val="lrTb"/>
            <w:noWrap w:val="false"/>
          </w:tcPr>
          <w:p>
            <w:pPr>
              <w:jc w:val="center"/>
              <w:rPr>
                <w:color w:val="auto"/>
                <w:sz w:val="24"/>
                <w:highlight w:val="none"/>
              </w:rPr>
            </w:pPr>
            <w:r>
              <w:rPr>
                <w:color w:val="auto"/>
                <w:sz w:val="24"/>
                <w:highlight w:val="none"/>
              </w:rPr>
            </w:r>
            <w:r/>
          </w:p>
        </w:tc>
        <w:tc>
          <w:tcPr>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color w:val="auto"/>
          <w:highlight w:val="none"/>
        </w:rPr>
      </w:pPr>
      <w:r>
        <w:rPr>
          <w:rFonts w:hint="eastAsia" w:ascii="宋体" w:hAnsi="宋体"/>
          <w:color w:val="auto"/>
          <w:highlight w:val="none"/>
        </w:rPr>
        <w:t xml:space="preserve">注：1. 表格不够可自行延长。</w:t>
      </w:r>
      <w:r/>
    </w:p>
    <w:p>
      <w:pPr>
        <w:ind w:firstLine="368"/>
        <w:rPr>
          <w:color w:val="auto"/>
          <w:highlight w:val="none"/>
        </w:rPr>
      </w:pPr>
      <w:r>
        <w:rPr>
          <w:rFonts w:hint="eastAsia" w:ascii="宋体" w:hAnsi="宋体"/>
          <w:color w:val="auto"/>
          <w:highlight w:val="none"/>
        </w:rPr>
        <w:t xml:space="preserve">2.上表内容须按招标文件要求提供经社保部门确认的社保缴纳名单原件扫描件（标注各人员所处位置）和相关证书原件扫描件作为填列证明材料，证明材料请附在本表之后。</w:t>
      </w:r>
      <w:r/>
    </w:p>
    <w:p>
      <w:pPr>
        <w:ind w:firstLine="420"/>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1069"/>
        <w:rPr>
          <w:color w:val="auto"/>
          <w:highlight w:val="none"/>
        </w:rPr>
      </w:pPr>
      <w:r>
        <w:rPr>
          <w:color w:val="auto"/>
          <w:highlight w:val="none"/>
        </w:rPr>
      </w:r>
      <w:r/>
    </w:p>
    <w:p>
      <w:pPr>
        <w:pStyle w:val="1070"/>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1070"/>
        <w:jc w:val="right"/>
        <w:rPr>
          <w:color w:val="auto"/>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pStyle w:val="1069"/>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5</w:t>
      </w:r>
      <w:r>
        <w:rPr>
          <w:rFonts w:hint="eastAsia" w:ascii="黑体" w:hAnsi="宋体" w:eastAsia="黑体"/>
          <w:bCs/>
          <w:color w:val="auto"/>
          <w:sz w:val="24"/>
          <w:szCs w:val="24"/>
          <w:highlight w:val="none"/>
          <w:lang w:val="zh-CN"/>
        </w:rPr>
        <w:t xml:space="preserve">、服务内容的详细</w:t>
      </w:r>
      <w:r>
        <w:rPr>
          <w:rFonts w:hint="eastAsia" w:ascii="黑体" w:hAnsi="宋体" w:eastAsia="黑体"/>
          <w:bCs/>
          <w:color w:val="auto"/>
          <w:sz w:val="24"/>
          <w:szCs w:val="24"/>
          <w:highlight w:val="none"/>
        </w:rPr>
        <w:t xml:space="preserve">说明</w:t>
      </w:r>
      <w:r>
        <w:rPr>
          <w:rFonts w:hint="eastAsia" w:ascii="黑体" w:hAnsi="宋体" w:eastAsia="黑体"/>
          <w:bCs/>
          <w:color w:val="auto"/>
          <w:sz w:val="24"/>
          <w:szCs w:val="24"/>
          <w:highlight w:val="none"/>
          <w:lang w:val="zh-CN"/>
        </w:rPr>
        <w:t xml:space="preserve">及服务方案（</w:t>
      </w:r>
      <w:r>
        <w:rPr>
          <w:rFonts w:hint="eastAsia" w:ascii="黑体" w:hAnsi="宋体" w:eastAsia="黑体"/>
          <w:bCs/>
          <w:color w:val="auto"/>
          <w:sz w:val="24"/>
          <w:szCs w:val="24"/>
          <w:highlight w:val="none"/>
        </w:rPr>
        <w:t xml:space="preserve">格式自拟</w:t>
      </w:r>
      <w:r>
        <w:rPr>
          <w:rFonts w:hint="eastAsia" w:ascii="黑体" w:hAnsi="宋体" w:eastAsia="黑体"/>
          <w:bCs/>
          <w:color w:val="auto"/>
          <w:sz w:val="24"/>
          <w:szCs w:val="24"/>
          <w:highlight w:val="none"/>
          <w:lang w:val="zh-CN"/>
        </w:rPr>
        <w:t xml:space="preserve">）：</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80"/>
        <w:spacing w:line="580" w:lineRule="exact"/>
        <w:rPr>
          <w:rFonts w:ascii="宋体"/>
          <w:bCs/>
          <w:color w:val="auto"/>
          <w:sz w:val="24"/>
          <w:szCs w:val="24"/>
          <w:highlight w:val="none"/>
        </w:rPr>
      </w:pPr>
      <w:r>
        <w:rPr>
          <w:rFonts w:hint="eastAsia" w:ascii="宋体"/>
          <w:bCs/>
          <w:color w:val="auto"/>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spacing w:line="580" w:lineRule="exact"/>
        <w:rPr>
          <w:rFonts w:ascii="宋体"/>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bCs/>
          <w:color w:val="auto"/>
          <w:sz w:val="24"/>
          <w:szCs w:val="24"/>
          <w:highlight w:val="none"/>
        </w:rPr>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w:t>
      </w:r>
      <w:bookmarkStart w:id="300"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01" w:name="_Hlk151451525"/>
      <w:r>
        <w:rPr>
          <w:rFonts w:hint="eastAsia" w:ascii="黑体" w:hAnsi="宋体" w:eastAsia="黑体"/>
          <w:bCs/>
          <w:color w:val="auto"/>
          <w:sz w:val="28"/>
          <w:szCs w:val="28"/>
          <w:highlight w:val="none"/>
        </w:rPr>
        <w:t xml:space="preserve">企业报价折扣证明</w:t>
      </w:r>
      <w:bookmarkEnd w:id="299"/>
      <w:r/>
      <w:r/>
    </w:p>
    <w:tbl>
      <w:tblPr>
        <w:tblStyle w:val="831"/>
        <w:tblW w:w="89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52"/>
              <w:jc w:val="center"/>
              <w:spacing w:before="0" w:beforeAutospacing="0" w:after="0" w:afterAutospacing="0" w:line="360" w:lineRule="auto"/>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序号</w:t>
            </w:r>
            <w:r/>
          </w:p>
        </w:tc>
        <w:tc>
          <w:tcPr>
            <w:tcW w:w="1451" w:type="dxa"/>
            <w:vAlign w:val="center"/>
            <w:textDirection w:val="lrTb"/>
            <w:noWrap w:val="false"/>
          </w:tcPr>
          <w:p>
            <w:pPr>
              <w:pStyle w:val="1052"/>
              <w:jc w:val="center"/>
              <w:spacing w:before="0" w:beforeAutospacing="0" w:after="0" w:afterAutospacing="0" w:line="360" w:lineRule="auto"/>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企业性质</w:t>
            </w:r>
            <w:r/>
          </w:p>
        </w:tc>
        <w:tc>
          <w:tcPr>
            <w:tcW w:w="2454" w:type="dxa"/>
            <w:vAlign w:val="center"/>
            <w:textDirection w:val="lrTb"/>
            <w:noWrap w:val="false"/>
          </w:tcPr>
          <w:p>
            <w:pPr>
              <w:pStyle w:val="1052"/>
              <w:jc w:val="center"/>
              <w:spacing w:before="0" w:beforeAutospacing="0" w:after="0" w:afterAutospacing="0" w:line="360" w:lineRule="auto"/>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服务承接商类别</w:t>
            </w:r>
            <w:r/>
          </w:p>
        </w:tc>
        <w:tc>
          <w:tcPr>
            <w:tcW w:w="4276" w:type="dxa"/>
            <w:vAlign w:val="center"/>
            <w:textDirection w:val="lrTb"/>
            <w:noWrap w:val="false"/>
          </w:tcPr>
          <w:p>
            <w:pPr>
              <w:pStyle w:val="1052"/>
              <w:jc w:val="center"/>
              <w:spacing w:before="0" w:beforeAutospacing="0" w:after="0" w:afterAutospacing="0" w:line="360" w:lineRule="auto"/>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1</w:t>
            </w:r>
            <w:r/>
          </w:p>
        </w:tc>
        <w:tc>
          <w:tcPr>
            <w:tcW w:w="1451" w:type="dxa"/>
            <w:vAlign w:val="center"/>
            <w:textDirection w:val="lrTb"/>
            <w:noWrap w:val="false"/>
          </w:tcPr>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小微型企业</w:t>
            </w:r>
            <w:r/>
          </w:p>
        </w:tc>
        <w:tc>
          <w:tcPr>
            <w:tcW w:w="2454" w:type="dxa"/>
            <w:vAlign w:val="center"/>
            <w:textDirection w:val="lrTb"/>
            <w:noWrap w:val="false"/>
          </w:tcPr>
          <w:p>
            <w:pPr>
              <w:pStyle w:val="1052"/>
              <w:jc w:val="center"/>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服务的承接商为</w:t>
            </w:r>
            <w:r/>
          </w:p>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小微企业</w:t>
            </w:r>
            <w:r/>
          </w:p>
        </w:tc>
        <w:tc>
          <w:tcPr>
            <w:tcW w:w="4276" w:type="dxa"/>
            <w:vAlign w:val="center"/>
            <w:textDirection w:val="lrTb"/>
            <w:noWrap w:val="false"/>
          </w:tcPr>
          <w:p>
            <w:pPr>
              <w:pStyle w:val="1052"/>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2</w:t>
            </w:r>
            <w:r/>
          </w:p>
        </w:tc>
        <w:tc>
          <w:tcPr>
            <w:tcW w:w="1451" w:type="dxa"/>
            <w:vAlign w:val="center"/>
            <w:textDirection w:val="lrTb"/>
            <w:noWrap w:val="false"/>
          </w:tcPr>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残疾人福利性单位</w:t>
            </w:r>
            <w:r/>
          </w:p>
        </w:tc>
        <w:tc>
          <w:tcPr>
            <w:tcW w:w="2454" w:type="dxa"/>
            <w:vAlign w:val="center"/>
            <w:textDirection w:val="lrTb"/>
            <w:noWrap w:val="false"/>
          </w:tcPr>
          <w:p>
            <w:pPr>
              <w:pStyle w:val="1052"/>
              <w:jc w:val="center"/>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服务的承接商为</w:t>
            </w:r>
            <w:r/>
          </w:p>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残疾人福利性单位</w:t>
            </w:r>
            <w:r/>
          </w:p>
        </w:tc>
        <w:tc>
          <w:tcPr>
            <w:tcW w:w="4276" w:type="dxa"/>
            <w:vAlign w:val="center"/>
            <w:textDirection w:val="lrTb"/>
            <w:noWrap w:val="false"/>
          </w:tcPr>
          <w:p>
            <w:pPr>
              <w:pStyle w:val="1052"/>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3</w:t>
            </w:r>
            <w:r/>
          </w:p>
        </w:tc>
        <w:tc>
          <w:tcPr>
            <w:tcW w:w="1451" w:type="dxa"/>
            <w:vAlign w:val="center"/>
            <w:textDirection w:val="lrTb"/>
            <w:noWrap w:val="false"/>
          </w:tcPr>
          <w:p>
            <w:pPr>
              <w:pStyle w:val="1052"/>
              <w:jc w:val="center"/>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监狱</w:t>
            </w:r>
            <w:r/>
          </w:p>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企业</w:t>
            </w:r>
            <w:r/>
          </w:p>
        </w:tc>
        <w:tc>
          <w:tcPr>
            <w:tcW w:w="2454" w:type="dxa"/>
            <w:vAlign w:val="center"/>
            <w:textDirection w:val="lrTb"/>
            <w:noWrap w:val="false"/>
          </w:tcPr>
          <w:p>
            <w:pPr>
              <w:pStyle w:val="1052"/>
              <w:jc w:val="center"/>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服务的承接商为</w:t>
            </w:r>
            <w:r/>
          </w:p>
          <w:p>
            <w:pPr>
              <w:pStyle w:val="1052"/>
              <w:jc w:val="center"/>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监狱企业</w:t>
            </w:r>
            <w:r/>
          </w:p>
        </w:tc>
        <w:tc>
          <w:tcPr>
            <w:tcW w:w="4276" w:type="dxa"/>
            <w:vAlign w:val="center"/>
            <w:textDirection w:val="lrTb"/>
            <w:noWrap w:val="false"/>
          </w:tcPr>
          <w:p>
            <w:pPr>
              <w:pStyle w:val="1052"/>
              <w:spacing w:before="0" w:beforeAutospacing="0" w:after="0" w:afterAutospacing="0" w:line="360" w:lineRule="auto"/>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02"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1、投标人根据招标文件要求提供相关证明材料（如有），以提供的有效证明材料为准 。</w:t>
      </w:r>
      <w:bookmarkEnd w:id="302"/>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2、如本项目含有强制采购产品，必须提供相关证明材料，否则投标无效。</w:t>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3、如本项目给予报价扣除优惠，须提供相关证明材料，否则不享受报价扣除优惠。</w:t>
      </w:r>
      <w:r/>
    </w:p>
    <w:p>
      <w:pPr>
        <w:ind w:firstLine="480"/>
        <w:jc w:val="left"/>
        <w:spacing w:line="240" w:lineRule="atLeas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301"/>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303" w:name="OLE_LINK35"/>
      <w:r/>
      <w:bookmarkStart w:id="304"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ascii="宋体"/>
          <w:bCs/>
          <w:color w:val="auto"/>
          <w:sz w:val="24"/>
          <w:szCs w:val="24"/>
          <w:highlight w:val="none"/>
        </w:rPr>
      </w:pPr>
      <w:r>
        <w:rPr>
          <w:rFonts w:hint="eastAsia" w:asci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bCs/>
          <w:color w:val="auto"/>
          <w:sz w:val="24"/>
          <w:szCs w:val="24"/>
          <w:highlight w:val="none"/>
          <w:u w:val="single"/>
        </w:rPr>
        <w:t xml:space="preserve">（单位名称）</w:t>
      </w:r>
      <w:r>
        <w:rPr>
          <w:rFonts w:hint="eastAsia" w:ascii="宋体"/>
          <w:bCs/>
          <w:color w:val="auto"/>
          <w:sz w:val="24"/>
          <w:szCs w:val="24"/>
          <w:highlight w:val="none"/>
        </w:rPr>
        <w:t xml:space="preserve">的</w:t>
      </w:r>
      <w:r>
        <w:rPr>
          <w:rFonts w:hint="eastAsia" w:ascii="宋体"/>
          <w:bCs/>
          <w:color w:val="auto"/>
          <w:sz w:val="24"/>
          <w:szCs w:val="24"/>
          <w:highlight w:val="none"/>
          <w:u w:val="single"/>
        </w:rPr>
        <w:t xml:space="preserve">（项目名称）</w:t>
      </w:r>
      <w:r>
        <w:rPr>
          <w:rFonts w:hint="eastAsia" w:asci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w:t>
      </w:r>
      <w:r>
        <w:rPr>
          <w:rFonts w:hint="eastAsia" w:ascii="宋体"/>
          <w:bCs/>
          <w:color w:val="auto"/>
          <w:sz w:val="24"/>
          <w:szCs w:val="24"/>
          <w:highlight w:val="none"/>
          <w:u w:val="single"/>
        </w:rPr>
        <w:t xml:space="preserve">于（采购文件中明确的所属行业）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spacing w:line="580" w:lineRule="exact"/>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，属于</w:t>
      </w:r>
      <w:r>
        <w:rPr>
          <w:rFonts w:hint="eastAsia" w:ascii="宋体"/>
          <w:bCs/>
          <w:color w:val="auto"/>
          <w:sz w:val="24"/>
          <w:szCs w:val="24"/>
          <w:highlight w:val="none"/>
          <w:u w:val="single"/>
        </w:rPr>
        <w:t xml:space="preserve">（采购文件中明确的所属行业）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spacing w:line="580" w:lineRule="exact"/>
        <w:rPr>
          <w:rFonts w:ascii="宋体"/>
          <w:bCs/>
          <w:color w:val="auto"/>
          <w:sz w:val="24"/>
          <w:szCs w:val="24"/>
          <w:highlight w:val="none"/>
        </w:rPr>
      </w:pPr>
      <w:r>
        <w:rPr>
          <w:rFonts w:hint="eastAsia" w:asci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hint="eastAsia" w:asci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auto"/>
          <w:sz w:val="24"/>
          <w:szCs w:val="24"/>
          <w:highlight w:val="none"/>
        </w:rPr>
      </w:pPr>
      <w:r>
        <w:rPr>
          <w:rFonts w:hint="eastAsia" w:ascii="宋体"/>
          <w:bCs/>
          <w:color w:val="auto"/>
          <w:sz w:val="24"/>
          <w:szCs w:val="24"/>
          <w:highlight w:val="none"/>
        </w:rPr>
        <w:t xml:space="preserve">本企业对上述声明内容的真实性负责。如有虚假，将依法承担相应责任。</w:t>
      </w:r>
      <w:r/>
    </w:p>
    <w:p>
      <w:pPr>
        <w:ind w:firstLine="480"/>
        <w:spacing w:line="580" w:lineRule="exact"/>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left="5460" w:hanging="5460"/>
        <w:jc w:val="left"/>
        <w:spacing w:before="156" w:line="360" w:lineRule="auto"/>
        <w:rPr>
          <w:rFonts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05"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03"/>
      <w:r/>
      <w:bookmarkEnd w:id="304"/>
      <w:r/>
      <w:bookmarkEnd w:id="305"/>
      <w:r/>
      <w:r/>
    </w:p>
    <w:p>
      <w:pPr>
        <w:ind w:firstLine="480"/>
        <w:jc w:val="left"/>
        <w:rPr>
          <w:rFonts w:ascii="黑体" w:hAnsi="宋体" w:eastAsia="黑体"/>
          <w:bCs/>
          <w:color w:val="auto"/>
          <w:sz w:val="24"/>
          <w:szCs w:val="24"/>
          <w:highlight w:val="none"/>
        </w:rPr>
      </w:pPr>
      <w:r/>
      <w:bookmarkStart w:id="306" w:name="OLE_LINK150"/>
      <w:r>
        <w:rPr>
          <w:rFonts w:ascii="宋体" w:hAnsi="宋体"/>
          <w:color w:val="auto"/>
          <w:sz w:val="24"/>
          <w:szCs w:val="21"/>
          <w:highlight w:val="none"/>
        </w:rPr>
        <w:br w:type="page" w:clear="all"/>
      </w:r>
      <w:bookmarkStart w:id="307" w:name="OLE_LINK205"/>
      <w:r>
        <w:rPr>
          <w:rFonts w:hint="eastAsia" w:ascii="黑体" w:hAnsi="宋体" w:eastAsia="黑体"/>
          <w:bCs/>
          <w:color w:val="auto"/>
          <w:sz w:val="24"/>
          <w:szCs w:val="24"/>
          <w:highlight w:val="none"/>
        </w:rPr>
        <w:t xml:space="preserve">附件2：残疾人福利性单位声明函（格式）：</w:t>
      </w:r>
      <w:r/>
    </w:p>
    <w:p>
      <w:pPr>
        <w:spacing w:line="360" w:lineRule="auto"/>
        <w:rPr>
          <w:rFonts w:ascii="宋体" w:hAnsi="宋体"/>
          <w:color w:val="auto"/>
          <w:sz w:val="28"/>
          <w:highlight w:val="none"/>
        </w:rPr>
      </w:pPr>
      <w:r>
        <w:rPr>
          <w:rFonts w:ascii="宋体" w:hAnsi="宋体"/>
          <w:color w:val="auto"/>
          <w:sz w:val="28"/>
          <w:highlight w:val="none"/>
        </w:rPr>
      </w:r>
      <w:r/>
    </w:p>
    <w:p>
      <w:pPr>
        <w:jc w:val="center"/>
        <w:rPr>
          <w:rFonts w:ascii="黑体" w:eastAsia="黑体"/>
          <w:bCs/>
          <w:color w:val="auto"/>
          <w:sz w:val="28"/>
          <w:szCs w:val="28"/>
          <w:highlight w:val="none"/>
        </w:rPr>
      </w:pPr>
      <w:r/>
      <w:bookmarkStart w:id="308" w:name="OLE_LINK64"/>
      <w:r/>
      <w:bookmarkStart w:id="309" w:name="OLE_LINK33"/>
      <w:r>
        <w:rPr>
          <w:rFonts w:hint="eastAsia" w:ascii="黑体" w:eastAsia="黑体"/>
          <w:bCs/>
          <w:color w:val="auto"/>
          <w:sz w:val="28"/>
          <w:szCs w:val="28"/>
          <w:highlight w:val="none"/>
        </w:rPr>
        <w:t xml:space="preserve">残疾人福利性单位</w:t>
      </w:r>
      <w:bookmarkEnd w:id="308"/>
      <w:r>
        <w:rPr>
          <w:rFonts w:hint="eastAsia" w:ascii="黑体" w:eastAsia="黑体"/>
          <w:bCs/>
          <w:color w:val="auto"/>
          <w:sz w:val="28"/>
          <w:szCs w:val="28"/>
          <w:highlight w:val="none"/>
        </w:rPr>
        <w:t xml:space="preserve">声明函</w:t>
      </w:r>
      <w:bookmarkEnd w:id="307"/>
      <w:r/>
      <w:bookmarkEnd w:id="309"/>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项目采购活动由本单位提供服务。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bookmarkEnd w:id="306"/>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黑体" w:hAnsi="宋体" w:eastAsia="黑体"/>
          <w:bCs/>
          <w:color w:val="auto"/>
          <w:sz w:val="28"/>
          <w:szCs w:val="28"/>
          <w:highlight w:val="none"/>
        </w:rPr>
      </w:pPr>
      <w:r>
        <w:rPr>
          <w:rFonts w:ascii="宋体" w:hAnsi="宋体"/>
          <w:bCs/>
          <w:color w:val="auto"/>
          <w:sz w:val="24"/>
          <w:highlight w:val="none"/>
        </w:rPr>
        <w:br w:type="page" w:clear="all"/>
      </w:r>
      <w:bookmarkStart w:id="310" w:name="_Hlk151456734"/>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00"/>
      <w:r/>
      <w:bookmarkEnd w:id="310"/>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宋体" w:hAnsi="宋体"/>
          <w:b/>
          <w:bCs/>
          <w:color w:val="auto"/>
          <w:sz w:val="24"/>
          <w:szCs w:val="21"/>
          <w:highlight w:val="none"/>
        </w:rPr>
      </w:pPr>
      <w:r>
        <w:rPr>
          <w:rFonts w:ascii="宋体" w:hAnsi="宋体"/>
          <w:b/>
          <w:bCs/>
          <w:color w:val="auto"/>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_GB2312">
    <w:panose1 w:val="020B0503020202020204"/>
  </w:font>
  <w:font w:name="Cambria Math">
    <w:panose1 w:val="02040503050406030204"/>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黑体">
    <w:panose1 w:val="02010609060101010101"/>
  </w:font>
  <w:font w:name="Times">
    <w:panose1 w:val="02020603050405020304"/>
  </w:font>
  <w:font w:name="Calibri">
    <w:panose1 w:val="020F0502020204030204"/>
  </w:font>
  <w:font w:name="微软雅黑">
    <w:panose1 w:val="020B0503020204020204"/>
  </w:font>
  <w:font w:name="仿宋">
    <w:panose1 w:val="02010609060101010101"/>
  </w:font>
  <w:font w:name="Arial Unicode MS">
    <w:panose1 w:val="020B0604020202020204"/>
  </w:font>
  <w:font w:name="Arial">
    <w:panose1 w:val="020B0604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6730"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3672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6pt;height:12.1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8814" cy="153339"/>
              <wp:effectExtent l="3175" t="3175" r="3175" b="3175"/>
              <wp:wrapNone/>
              <wp:docPr id="2" name="文本框 8"/>
              <wp:cNvGraphicFramePr/>
              <a:graphic xmlns:a="http://schemas.openxmlformats.org/drawingml/2006/main">
                <a:graphicData uri="http://schemas.microsoft.com/office/word/2010/wordprocessingShape">
                  <wps:wsp>
                    <wps:cNvPr id="0" name=""/>
                    <wps:cNvSpPr txBox="1"/>
                    <wps:spPr bwMode="auto">
                      <a:xfrm flipH="0" flipV="0">
                        <a:off x="0" y="0"/>
                        <a:ext cx="30881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3pt;height:12.1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3014962</wp:posOffset>
              </wp:positionH>
              <wp:positionV relativeFrom="paragraph">
                <wp:posOffset>0</wp:posOffset>
              </wp:positionV>
              <wp:extent cx="234577" cy="153339"/>
              <wp:effectExtent l="3175" t="3175" r="3175" b="3175"/>
              <wp:wrapNone/>
              <wp:docPr id="3" name="文本框 9"/>
              <wp:cNvGraphicFramePr/>
              <a:graphic xmlns:a="http://schemas.openxmlformats.org/drawingml/2006/main">
                <a:graphicData uri="http://schemas.microsoft.com/office/word/2010/wordprocessingShape">
                  <wps:wsp>
                    <wps:cNvPr id="0" name=""/>
                    <wps:cNvSpPr txBox="1"/>
                    <wps:spPr bwMode="auto">
                      <a:xfrm flipH="0" flipV="0">
                        <a:off x="0" y="0"/>
                        <a:ext cx="23457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37.4pt;mso-position-horizontal:absolute;mso-position-vertical-relative:text;margin-top:0.0pt;mso-position-vertical:absolute;width:18.5pt;height:12.1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hint="eastAsia" w:ascii="楷体" w:hAnsi="楷体" w:eastAsia="楷体" w:cs="楷体"/>
        <w:bCs/>
        <w:sz w:val="21"/>
        <w:szCs w:val="21"/>
        <w:u w:val="single"/>
      </w:rPr>
    </w:pPr>
    <w:r>
      <w:rPr>
        <w:rFonts w:hint="eastAsia" w:ascii="楷体" w:hAnsi="楷体" w:eastAsia="楷体" w:cs="楷体"/>
        <w:bCs/>
        <w:sz w:val="21"/>
        <w:szCs w:val="21"/>
        <w:u w:val="single"/>
      </w:rPr>
    </w:r>
    <w:r/>
  </w:p>
  <w:p>
    <w:pPr>
      <w:pStyle w:val="1046"/>
      <w:rPr>
        <w:rFonts w:hint="eastAsia" w:ascii="楷体" w:hAnsi="楷体" w:eastAsia="楷体" w:cs="楷体"/>
        <w:bCs/>
        <w:sz w:val="21"/>
        <w:szCs w:val="21"/>
        <w:u w:val="single"/>
      </w:rPr>
    </w:pPr>
    <w:r>
      <w:rPr>
        <w:rFonts w:hint="eastAsia" w:ascii="楷体" w:hAnsi="楷体" w:eastAsia="楷体" w:cs="楷体"/>
        <w:bCs/>
        <w:sz w:val="21"/>
        <w:szCs w:val="21"/>
        <w:u w:val="single"/>
      </w:rPr>
    </w:r>
    <w:r/>
  </w:p>
  <w:p>
    <w:pPr>
      <w:pStyle w:val="1046"/>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w:t>
    </w:r>
    <w:r>
      <w:rPr>
        <w:rFonts w:hint="eastAsia" w:ascii="楷体" w:hAnsi="楷体" w:eastAsia="楷体" w:cs="楷体"/>
        <w:bCs/>
        <w:sz w:val="21"/>
        <w:szCs w:val="21"/>
        <w:u w:val="single"/>
        <w:lang w:val="en-US" w:eastAsia="zh-CN"/>
      </w:rPr>
      <w:t xml:space="preserve">         </w:t>
    </w:r>
    <w:r>
      <w:rPr>
        <w:rFonts w:hint="eastAsia" w:ascii="楷体" w:hAnsi="楷体" w:eastAsia="楷体" w:cs="楷体"/>
        <w:bCs/>
        <w:sz w:val="21"/>
        <w:szCs w:val="21"/>
        <w:u w:val="single"/>
      </w:rPr>
      <w:t xml:space="preserve">    项目编号: </w:t>
    </w:r>
    <w:r>
      <w:rPr>
        <w:rFonts w:hint="eastAsia" w:ascii="楷体" w:hAnsi="楷体" w:eastAsia="楷体" w:cs="楷体"/>
        <w:bCs/>
        <w:sz w:val="21"/>
        <w:szCs w:val="21"/>
        <w:u w:val="single"/>
        <w:lang w:eastAsia="zh-CN"/>
      </w:rPr>
      <w:t xml:space="preserve">JSZC-320282-HHCG-G2026-0013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7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5"/>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21">
    <w:name w:val="Heading 1"/>
    <w:basedOn w:val="820"/>
    <w:next w:val="820"/>
    <w:link w:val="878"/>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link w:val="879"/>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link w:val="880"/>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881"/>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20"/>
    <w:next w:val="820"/>
    <w:link w:val="882"/>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883"/>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885"/>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886"/>
    <w:uiPriority w:val="9"/>
    <w:unhideWhenUsed/>
    <w:qFormat/>
    <w:pPr>
      <w:keepLines/>
      <w:keepNext/>
      <w:spacing w:before="320" w:after="200"/>
      <w:outlineLvl w:val="8"/>
    </w:pPr>
    <w:rPr>
      <w:rFonts w:ascii="Arial" w:hAnsi="Arial" w:eastAsia="Arial" w:cs="Arial"/>
      <w:i/>
      <w:iCs/>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spacing w:after="57"/>
    </w:pPr>
  </w:style>
  <w:style w:type="paragraph" w:styleId="833">
    <w:name w:val="Caption"/>
    <w:basedOn w:val="820"/>
    <w:next w:val="8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annotation text"/>
    <w:basedOn w:val="820"/>
    <w:uiPriority w:val="99"/>
    <w:semiHidden/>
    <w:unhideWhenUsed/>
    <w:qFormat/>
    <w:pPr>
      <w:jc w:val="left"/>
    </w:pPr>
  </w:style>
  <w:style w:type="paragraph" w:styleId="835">
    <w:name w:val="Body Text"/>
    <w:basedOn w:val="820"/>
    <w:next w:val="820"/>
    <w:uiPriority w:val="0"/>
    <w:semiHidden/>
    <w:qFormat/>
    <w:rPr>
      <w:rFonts w:ascii="仿宋" w:hAnsi="仿宋" w:eastAsia="仿宋" w:cs="仿宋"/>
      <w:sz w:val="30"/>
      <w:szCs w:val="30"/>
      <w:lang w:val="en-US" w:eastAsia="en-US" w:bidi="ar-SA"/>
    </w:rPr>
  </w:style>
  <w:style w:type="paragraph" w:styleId="836">
    <w:name w:val="toc 5"/>
    <w:basedOn w:val="820"/>
    <w:next w:val="820"/>
    <w:uiPriority w:val="39"/>
    <w:unhideWhenUsed/>
    <w:qFormat/>
    <w:pPr>
      <w:ind w:left="1134"/>
      <w:spacing w:after="57"/>
    </w:pPr>
  </w:style>
  <w:style w:type="paragraph" w:styleId="837">
    <w:name w:val="toc 3"/>
    <w:basedOn w:val="820"/>
    <w:next w:val="820"/>
    <w:uiPriority w:val="39"/>
    <w:unhideWhenUsed/>
    <w:qFormat/>
    <w:pPr>
      <w:ind w:left="567"/>
      <w:spacing w:after="57"/>
    </w:pPr>
  </w:style>
  <w:style w:type="paragraph" w:styleId="838">
    <w:name w:val="Plain Text"/>
    <w:basedOn w:val="820"/>
    <w:uiPriority w:val="0"/>
    <w:qFormat/>
    <w:rPr>
      <w:rFonts w:ascii="宋体" w:hAnsi="Calibri" w:eastAsia="宋体" w:cs="Times New Roman"/>
    </w:rPr>
  </w:style>
  <w:style w:type="paragraph" w:styleId="839">
    <w:name w:val="toc 8"/>
    <w:basedOn w:val="820"/>
    <w:next w:val="820"/>
    <w:uiPriority w:val="39"/>
    <w:unhideWhenUsed/>
    <w:qFormat/>
    <w:pPr>
      <w:ind w:left="1984"/>
      <w:spacing w:after="57"/>
    </w:pPr>
  </w:style>
  <w:style w:type="paragraph" w:styleId="840">
    <w:name w:val="endnote text"/>
    <w:basedOn w:val="820"/>
    <w:link w:val="1024"/>
    <w:uiPriority w:val="99"/>
    <w:semiHidden/>
    <w:unhideWhenUsed/>
    <w:qFormat/>
    <w:rPr>
      <w:sz w:val="20"/>
    </w:rPr>
  </w:style>
  <w:style w:type="paragraph" w:styleId="841">
    <w:name w:val="Footer"/>
    <w:basedOn w:val="820"/>
    <w:link w:val="897"/>
    <w:uiPriority w:val="99"/>
    <w:unhideWhenUsed/>
    <w:qFormat/>
    <w:pPr>
      <w:tabs>
        <w:tab w:val="center" w:pos="7143" w:leader="none"/>
        <w:tab w:val="right" w:pos="14287" w:leader="none"/>
      </w:tabs>
    </w:pPr>
  </w:style>
  <w:style w:type="paragraph" w:styleId="842">
    <w:name w:val="Header"/>
    <w:basedOn w:val="820"/>
    <w:link w:val="895"/>
    <w:uiPriority w:val="99"/>
    <w:unhideWhenUsed/>
    <w:qFormat/>
    <w:pPr>
      <w:tabs>
        <w:tab w:val="center" w:pos="7143" w:leader="none"/>
        <w:tab w:val="right" w:pos="14287" w:leader="none"/>
      </w:tabs>
    </w:pPr>
  </w:style>
  <w:style w:type="paragraph" w:styleId="843">
    <w:name w:val="toc 1"/>
    <w:basedOn w:val="820"/>
    <w:next w:val="820"/>
    <w:uiPriority w:val="39"/>
    <w:unhideWhenUsed/>
    <w:qFormat/>
    <w:pPr>
      <w:spacing w:after="57"/>
    </w:pPr>
  </w:style>
  <w:style w:type="paragraph" w:styleId="844">
    <w:name w:val="toc 4"/>
    <w:basedOn w:val="820"/>
    <w:next w:val="820"/>
    <w:uiPriority w:val="39"/>
    <w:unhideWhenUsed/>
    <w:qFormat/>
    <w:pPr>
      <w:ind w:left="850"/>
      <w:spacing w:after="57"/>
    </w:pPr>
  </w:style>
  <w:style w:type="paragraph" w:styleId="845">
    <w:name w:val="Subtitle"/>
    <w:basedOn w:val="820"/>
    <w:next w:val="820"/>
    <w:link w:val="890"/>
    <w:uiPriority w:val="11"/>
    <w:qFormat/>
    <w:pPr>
      <w:spacing w:before="200" w:after="200"/>
    </w:pPr>
    <w:rPr>
      <w:sz w:val="24"/>
      <w:szCs w:val="24"/>
    </w:rPr>
  </w:style>
  <w:style w:type="paragraph" w:styleId="846">
    <w:name w:val="footnote text"/>
    <w:basedOn w:val="820"/>
    <w:link w:val="1023"/>
    <w:uiPriority w:val="99"/>
    <w:semiHidden/>
    <w:unhideWhenUsed/>
    <w:qFormat/>
    <w:pPr>
      <w:spacing w:after="40"/>
    </w:pPr>
    <w:rPr>
      <w:sz w:val="18"/>
    </w:rPr>
  </w:style>
  <w:style w:type="paragraph" w:styleId="847">
    <w:name w:val="toc 6"/>
    <w:basedOn w:val="820"/>
    <w:next w:val="820"/>
    <w:uiPriority w:val="39"/>
    <w:unhideWhenUsed/>
    <w:qFormat/>
    <w:pPr>
      <w:ind w:left="1417"/>
      <w:spacing w:after="57"/>
    </w:pPr>
  </w:style>
  <w:style w:type="paragraph" w:styleId="848">
    <w:name w:val="table of figures"/>
    <w:basedOn w:val="820"/>
    <w:next w:val="820"/>
    <w:uiPriority w:val="99"/>
    <w:unhideWhenUsed/>
    <w:qFormat/>
  </w:style>
  <w:style w:type="paragraph" w:styleId="849">
    <w:name w:val="toc 2"/>
    <w:basedOn w:val="820"/>
    <w:next w:val="820"/>
    <w:uiPriority w:val="39"/>
    <w:unhideWhenUsed/>
    <w:qFormat/>
    <w:pPr>
      <w:ind w:left="283"/>
      <w:spacing w:after="57"/>
    </w:pPr>
  </w:style>
  <w:style w:type="paragraph" w:styleId="850">
    <w:name w:val="toc 9"/>
    <w:basedOn w:val="820"/>
    <w:next w:val="820"/>
    <w:uiPriority w:val="39"/>
    <w:unhideWhenUsed/>
    <w:qFormat/>
    <w:pPr>
      <w:ind w:left="2268"/>
      <w:spacing w:after="57"/>
    </w:pPr>
  </w:style>
  <w:style w:type="paragraph" w:styleId="851">
    <w:name w:val="Normal (Web)"/>
    <w:basedOn w:val="820"/>
    <w:uiPriority w:val="0"/>
    <w:qFormat/>
    <w:pPr>
      <w:ind w:left="0" w:right="0"/>
      <w:jc w:val="left"/>
      <w:spacing w:before="100" w:beforeAutospacing="1" w:after="100" w:afterAutospacing="1"/>
    </w:pPr>
    <w:rPr>
      <w:sz w:val="24"/>
      <w:lang w:val="en-US" w:eastAsia="zh-CN" w:bidi="ar"/>
    </w:rPr>
  </w:style>
  <w:style w:type="paragraph" w:styleId="852">
    <w:name w:val="Title"/>
    <w:basedOn w:val="820"/>
    <w:next w:val="820"/>
    <w:link w:val="889"/>
    <w:uiPriority w:val="10"/>
    <w:qFormat/>
    <w:pPr>
      <w:contextualSpacing/>
      <w:spacing w:before="300" w:after="200"/>
    </w:pPr>
    <w:rPr>
      <w:sz w:val="48"/>
      <w:szCs w:val="48"/>
    </w:rPr>
  </w:style>
  <w:style w:type="table" w:styleId="8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character" w:styleId="857" w:customStyle="1">
    <w:name w:val="Heading 1 Char"/>
    <w:basedOn w:val="830"/>
    <w:uiPriority w:val="9"/>
    <w:qFormat/>
    <w:rPr>
      <w:rFonts w:ascii="Arial" w:hAnsi="Arial" w:eastAsia="Arial" w:cs="Arial"/>
      <w:sz w:val="40"/>
      <w:szCs w:val="40"/>
    </w:rPr>
  </w:style>
  <w:style w:type="character" w:styleId="858" w:customStyle="1">
    <w:name w:val="Heading 2 Char"/>
    <w:basedOn w:val="830"/>
    <w:uiPriority w:val="9"/>
    <w:qFormat/>
    <w:rPr>
      <w:rFonts w:ascii="Arial" w:hAnsi="Arial" w:eastAsia="Arial" w:cs="Arial"/>
      <w:sz w:val="34"/>
    </w:rPr>
  </w:style>
  <w:style w:type="character" w:styleId="859" w:customStyle="1">
    <w:name w:val="Heading 3 Char"/>
    <w:basedOn w:val="830"/>
    <w:uiPriority w:val="9"/>
    <w:qFormat/>
    <w:rPr>
      <w:rFonts w:ascii="Arial" w:hAnsi="Arial" w:eastAsia="Arial" w:cs="Arial"/>
      <w:sz w:val="30"/>
      <w:szCs w:val="30"/>
    </w:rPr>
  </w:style>
  <w:style w:type="character" w:styleId="860" w:customStyle="1">
    <w:name w:val="Heading 4 Char"/>
    <w:basedOn w:val="830"/>
    <w:uiPriority w:val="9"/>
    <w:qFormat/>
    <w:rPr>
      <w:rFonts w:ascii="Arial" w:hAnsi="Arial" w:eastAsia="Arial" w:cs="Arial"/>
      <w:b/>
      <w:bCs/>
      <w:sz w:val="26"/>
      <w:szCs w:val="26"/>
    </w:rPr>
  </w:style>
  <w:style w:type="character" w:styleId="861" w:customStyle="1">
    <w:name w:val="Heading 5 Char"/>
    <w:basedOn w:val="830"/>
    <w:uiPriority w:val="9"/>
    <w:qFormat/>
    <w:rPr>
      <w:rFonts w:ascii="Arial" w:hAnsi="Arial" w:eastAsia="Arial" w:cs="Arial"/>
      <w:b/>
      <w:bCs/>
      <w:sz w:val="24"/>
      <w:szCs w:val="24"/>
    </w:rPr>
  </w:style>
  <w:style w:type="character" w:styleId="862" w:customStyle="1">
    <w:name w:val="Heading 6 Char"/>
    <w:basedOn w:val="830"/>
    <w:uiPriority w:val="9"/>
    <w:qFormat/>
    <w:rPr>
      <w:rFonts w:ascii="Arial" w:hAnsi="Arial" w:eastAsia="Arial" w:cs="Arial"/>
      <w:b/>
      <w:bCs/>
      <w:sz w:val="22"/>
      <w:szCs w:val="22"/>
    </w:rPr>
  </w:style>
  <w:style w:type="character" w:styleId="863" w:customStyle="1">
    <w:name w:val="Heading 7 Char"/>
    <w:basedOn w:val="830"/>
    <w:uiPriority w:val="9"/>
    <w:qFormat/>
    <w:rPr>
      <w:rFonts w:ascii="Arial" w:hAnsi="Arial" w:eastAsia="Arial" w:cs="Arial"/>
      <w:b/>
      <w:bCs/>
      <w:i/>
      <w:iCs/>
      <w:sz w:val="22"/>
      <w:szCs w:val="22"/>
    </w:rPr>
  </w:style>
  <w:style w:type="character" w:styleId="864" w:customStyle="1">
    <w:name w:val="Heading 8 Char"/>
    <w:basedOn w:val="830"/>
    <w:uiPriority w:val="9"/>
    <w:qFormat/>
    <w:rPr>
      <w:rFonts w:ascii="Arial" w:hAnsi="Arial" w:eastAsia="Arial" w:cs="Arial"/>
      <w:i/>
      <w:iCs/>
      <w:sz w:val="22"/>
      <w:szCs w:val="22"/>
    </w:rPr>
  </w:style>
  <w:style w:type="character" w:styleId="865" w:customStyle="1">
    <w:name w:val="Heading 9 Char"/>
    <w:basedOn w:val="830"/>
    <w:uiPriority w:val="9"/>
    <w:qFormat/>
    <w:rPr>
      <w:rFonts w:ascii="Arial" w:hAnsi="Arial" w:eastAsia="Arial" w:cs="Arial"/>
      <w:i/>
      <w:iCs/>
      <w:sz w:val="21"/>
      <w:szCs w:val="21"/>
    </w:rPr>
  </w:style>
  <w:style w:type="character" w:styleId="866" w:customStyle="1">
    <w:name w:val="Title Char"/>
    <w:basedOn w:val="830"/>
    <w:uiPriority w:val="10"/>
    <w:qFormat/>
    <w:rPr>
      <w:sz w:val="48"/>
      <w:szCs w:val="48"/>
    </w:rPr>
  </w:style>
  <w:style w:type="character" w:styleId="867" w:customStyle="1">
    <w:name w:val="Subtitle Char"/>
    <w:basedOn w:val="830"/>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Header Char"/>
    <w:basedOn w:val="830"/>
    <w:uiPriority w:val="99"/>
    <w:qFormat/>
  </w:style>
  <w:style w:type="character" w:styleId="871" w:customStyle="1">
    <w:name w:val="Caption Char"/>
    <w:uiPriority w:val="99"/>
    <w:qFormat/>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表格文字"/>
    <w:basedOn w:val="820"/>
    <w:uiPriority w:val="0"/>
    <w:qFormat/>
    <w:pPr>
      <w:spacing w:line="560" w:lineRule="exact"/>
    </w:pPr>
    <w:rPr>
      <w:rFonts w:ascii="Times" w:hAnsi="Times" w:cs="Times New Roman"/>
      <w:spacing w:val="10"/>
      <w:sz w:val="32"/>
      <w:szCs w:val="20"/>
    </w:rPr>
  </w:style>
  <w:style w:type="paragraph" w:styleId="876" w:customStyle="1">
    <w:name w:val="_Style 1"/>
    <w:basedOn w:val="820"/>
    <w:uiPriority w:val="0"/>
    <w:qFormat/>
    <w:pPr>
      <w:ind w:firstLine="420"/>
    </w:pPr>
  </w:style>
  <w:style w:type="paragraph" w:styleId="877" w:customStyle="1">
    <w:name w:val="列表项目符号 21"/>
    <w:basedOn w:val="820"/>
    <w:uiPriority w:val="0"/>
    <w:qFormat/>
    <w:pPr>
      <w:numPr>
        <w:ilvl w:val="0"/>
        <w:numId w:val="1"/>
      </w:numPr>
    </w:pPr>
  </w:style>
  <w:style w:type="character" w:styleId="878" w:customStyle="1">
    <w:name w:val="标题 1 Char1"/>
    <w:link w:val="821"/>
    <w:uiPriority w:val="9"/>
    <w:qFormat/>
    <w:rPr>
      <w:rFonts w:ascii="Arial" w:hAnsi="Arial" w:eastAsia="Arial" w:cs="Arial"/>
      <w:sz w:val="40"/>
      <w:szCs w:val="40"/>
    </w:rPr>
  </w:style>
  <w:style w:type="character" w:styleId="879" w:customStyle="1">
    <w:name w:val="标题 2 Char"/>
    <w:link w:val="822"/>
    <w:uiPriority w:val="9"/>
    <w:qFormat/>
    <w:rPr>
      <w:rFonts w:ascii="Arial" w:hAnsi="Arial" w:eastAsia="Arial" w:cs="Arial"/>
      <w:sz w:val="34"/>
    </w:rPr>
  </w:style>
  <w:style w:type="character" w:styleId="880" w:customStyle="1">
    <w:name w:val="标题 3 Char"/>
    <w:link w:val="823"/>
    <w:uiPriority w:val="9"/>
    <w:qFormat/>
    <w:rPr>
      <w:rFonts w:ascii="Arial" w:hAnsi="Arial" w:eastAsia="Arial" w:cs="Arial"/>
      <w:sz w:val="30"/>
      <w:szCs w:val="30"/>
    </w:rPr>
  </w:style>
  <w:style w:type="character" w:styleId="881" w:customStyle="1">
    <w:name w:val="标题 4 Char"/>
    <w:link w:val="824"/>
    <w:uiPriority w:val="9"/>
    <w:qFormat/>
    <w:rPr>
      <w:rFonts w:ascii="Arial" w:hAnsi="Arial" w:eastAsia="Arial" w:cs="Arial"/>
      <w:b/>
      <w:bCs/>
      <w:sz w:val="26"/>
      <w:szCs w:val="26"/>
    </w:rPr>
  </w:style>
  <w:style w:type="character" w:styleId="882" w:customStyle="1">
    <w:name w:val="标题 5 Char"/>
    <w:link w:val="825"/>
    <w:uiPriority w:val="9"/>
    <w:qFormat/>
    <w:rPr>
      <w:rFonts w:ascii="Arial" w:hAnsi="Arial" w:eastAsia="Arial" w:cs="Arial"/>
      <w:b/>
      <w:bCs/>
      <w:sz w:val="24"/>
      <w:szCs w:val="24"/>
    </w:rPr>
  </w:style>
  <w:style w:type="character" w:styleId="883" w:customStyle="1">
    <w:name w:val="标题 6 Char"/>
    <w:link w:val="826"/>
    <w:uiPriority w:val="9"/>
    <w:qFormat/>
    <w:rPr>
      <w:rFonts w:ascii="Arial" w:hAnsi="Arial" w:eastAsia="Arial" w:cs="Arial"/>
      <w:b/>
      <w:bCs/>
      <w:sz w:val="22"/>
      <w:szCs w:val="22"/>
    </w:rPr>
  </w:style>
  <w:style w:type="character" w:styleId="884" w:customStyle="1">
    <w:name w:val="标题 7 Char"/>
    <w:link w:val="827"/>
    <w:uiPriority w:val="9"/>
    <w:qFormat/>
    <w:rPr>
      <w:rFonts w:ascii="Arial" w:hAnsi="Arial" w:eastAsia="Arial" w:cs="Arial"/>
      <w:b/>
      <w:bCs/>
      <w:i/>
      <w:iCs/>
      <w:sz w:val="22"/>
      <w:szCs w:val="22"/>
    </w:rPr>
  </w:style>
  <w:style w:type="character" w:styleId="885" w:customStyle="1">
    <w:name w:val="标题 8 Char"/>
    <w:link w:val="828"/>
    <w:uiPriority w:val="9"/>
    <w:qFormat/>
    <w:rPr>
      <w:rFonts w:ascii="Arial" w:hAnsi="Arial" w:eastAsia="Arial" w:cs="Arial"/>
      <w:i/>
      <w:iCs/>
      <w:sz w:val="22"/>
      <w:szCs w:val="22"/>
    </w:rPr>
  </w:style>
  <w:style w:type="character" w:styleId="886" w:customStyle="1">
    <w:name w:val="标题 9 Char"/>
    <w:link w:val="829"/>
    <w:uiPriority w:val="9"/>
    <w:qFormat/>
    <w:rPr>
      <w:rFonts w:ascii="Arial" w:hAnsi="Arial" w:eastAsia="Arial" w:cs="Arial"/>
      <w:i/>
      <w:iCs/>
      <w:sz w:val="21"/>
      <w:szCs w:val="21"/>
    </w:rPr>
  </w:style>
  <w:style w:type="paragraph" w:styleId="887">
    <w:name w:val="List Paragraph"/>
    <w:basedOn w:val="820"/>
    <w:uiPriority w:val="34"/>
    <w:qFormat/>
    <w:pPr>
      <w:contextualSpacing/>
      <w:ind w:left="720"/>
    </w:pPr>
  </w:style>
  <w:style w:type="paragraph" w:styleId="888">
    <w:name w:val="No Spacing"/>
    <w:uiPriority w:val="1"/>
    <w:qFormat/>
    <w:rPr>
      <w:rFonts w:hint="default" w:ascii="Times New Roman" w:hAnsi="Times New Roman" w:eastAsia="宋体" w:cs="Times New Roman"/>
      <w:lang w:val="en-US" w:eastAsia="zh-CN" w:bidi="ar-SA"/>
    </w:rPr>
  </w:style>
  <w:style w:type="character" w:styleId="889" w:customStyle="1">
    <w:name w:val="标题 Char"/>
    <w:link w:val="852"/>
    <w:uiPriority w:val="10"/>
    <w:qFormat/>
    <w:rPr>
      <w:sz w:val="48"/>
      <w:szCs w:val="48"/>
    </w:rPr>
  </w:style>
  <w:style w:type="character" w:styleId="890" w:customStyle="1">
    <w:name w:val="副标题 Char"/>
    <w:link w:val="845"/>
    <w:uiPriority w:val="11"/>
    <w:qFormat/>
    <w:rPr>
      <w:sz w:val="24"/>
      <w:szCs w:val="24"/>
    </w:rPr>
  </w:style>
  <w:style w:type="paragraph" w:styleId="891">
    <w:name w:val="Quote"/>
    <w:basedOn w:val="820"/>
    <w:next w:val="820"/>
    <w:link w:val="892"/>
    <w:uiPriority w:val="29"/>
    <w:qFormat/>
    <w:pPr>
      <w:ind w:left="720" w:right="720"/>
    </w:pPr>
    <w:rPr>
      <w:i/>
    </w:rPr>
  </w:style>
  <w:style w:type="character" w:styleId="892" w:customStyle="1">
    <w:name w:val="引用 Char"/>
    <w:link w:val="891"/>
    <w:uiPriority w:val="29"/>
    <w:qFormat/>
    <w:rPr>
      <w:i/>
    </w:rPr>
  </w:style>
  <w:style w:type="paragraph" w:styleId="893">
    <w:name w:val="Intense Quote"/>
    <w:basedOn w:val="820"/>
    <w:next w:val="820"/>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Char"/>
    <w:link w:val="893"/>
    <w:uiPriority w:val="30"/>
    <w:qFormat/>
    <w:rPr>
      <w:i/>
    </w:rPr>
  </w:style>
  <w:style w:type="character" w:styleId="895" w:customStyle="1">
    <w:name w:val="页眉 Char"/>
    <w:link w:val="842"/>
    <w:uiPriority w:val="99"/>
    <w:qFormat/>
  </w:style>
  <w:style w:type="character" w:styleId="896" w:customStyle="1">
    <w:name w:val="Footer Char"/>
    <w:uiPriority w:val="99"/>
    <w:qFormat/>
  </w:style>
  <w:style w:type="character" w:styleId="897" w:customStyle="1">
    <w:name w:val="页脚 Char"/>
    <w:link w:val="841"/>
    <w:uiPriority w:val="99"/>
    <w:qFormat/>
  </w:style>
  <w:style w:type="table" w:styleId="8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3" w:customStyle="1">
    <w:name w:val="脚注文本 Char"/>
    <w:link w:val="846"/>
    <w:uiPriority w:val="99"/>
    <w:qFormat/>
    <w:rPr>
      <w:sz w:val="18"/>
    </w:rPr>
  </w:style>
  <w:style w:type="character" w:styleId="1024" w:customStyle="1">
    <w:name w:val="尾注文本 Char"/>
    <w:link w:val="840"/>
    <w:uiPriority w:val="99"/>
    <w:qFormat/>
    <w:rPr>
      <w:sz w:val="20"/>
    </w:rPr>
  </w:style>
  <w:style w:type="paragraph" w:styleId="1025" w:customStyle="1">
    <w:name w:val="TOC 标题1"/>
    <w:uiPriority w:val="39"/>
    <w:unhideWhenUsed/>
    <w:qFormat/>
    <w:rPr>
      <w:rFonts w:hint="default" w:ascii="Times New Roman" w:hAnsi="Times New Roman" w:eastAsia="宋体" w:cs="Times New Roman"/>
      <w:lang w:val="en-US" w:eastAsia="zh-CN" w:bidi="ar-SA"/>
    </w:rPr>
  </w:style>
  <w:style w:type="paragraph" w:styleId="1026" w:customStyle="1">
    <w:name w:val="标题 11"/>
    <w:basedOn w:val="820"/>
    <w:next w:val="820"/>
    <w:link w:val="1037"/>
    <w:uiPriority w:val="0"/>
    <w:qFormat/>
    <w:pPr>
      <w:keepLines/>
      <w:keepNext/>
      <w:spacing w:before="340" w:after="330" w:line="576" w:lineRule="auto"/>
      <w:outlineLvl w:val="0"/>
    </w:pPr>
    <w:rPr>
      <w:b/>
      <w:sz w:val="44"/>
    </w:rPr>
  </w:style>
  <w:style w:type="paragraph" w:styleId="1027" w:customStyle="1">
    <w:name w:val="标题 21"/>
    <w:basedOn w:val="820"/>
    <w:next w:val="820"/>
    <w:uiPriority w:val="0"/>
    <w:qFormat/>
    <w:pPr>
      <w:keepLines/>
      <w:keepNext/>
      <w:spacing w:before="260" w:after="260" w:line="413" w:lineRule="auto"/>
      <w:outlineLvl w:val="1"/>
    </w:pPr>
    <w:rPr>
      <w:rFonts w:ascii="Arial" w:hAnsi="Arial" w:eastAsia="黑体"/>
      <w:b/>
      <w:sz w:val="32"/>
    </w:rPr>
  </w:style>
  <w:style w:type="paragraph" w:styleId="1028" w:customStyle="1">
    <w:name w:val="标题 31"/>
    <w:basedOn w:val="820"/>
    <w:next w:val="820"/>
    <w:uiPriority w:val="0"/>
    <w:qFormat/>
    <w:pPr>
      <w:keepLines/>
      <w:keepNext/>
      <w:spacing w:before="260" w:after="260" w:line="413" w:lineRule="auto"/>
      <w:outlineLvl w:val="2"/>
    </w:pPr>
    <w:rPr>
      <w:b/>
      <w:sz w:val="32"/>
    </w:rPr>
  </w:style>
  <w:style w:type="paragraph" w:styleId="1029" w:customStyle="1">
    <w:name w:val="标题 41"/>
    <w:basedOn w:val="820"/>
    <w:next w:val="820"/>
    <w:uiPriority w:val="0"/>
    <w:qFormat/>
    <w:pPr>
      <w:keepLines/>
      <w:keepNext/>
      <w:spacing w:before="280" w:after="290" w:line="372" w:lineRule="auto"/>
      <w:outlineLvl w:val="3"/>
    </w:pPr>
    <w:rPr>
      <w:rFonts w:ascii="Arial" w:hAnsi="Arial" w:eastAsia="黑体"/>
      <w:b/>
      <w:sz w:val="28"/>
    </w:rPr>
  </w:style>
  <w:style w:type="paragraph" w:styleId="1030" w:customStyle="1">
    <w:name w:val="标题 51"/>
    <w:basedOn w:val="820"/>
    <w:next w:val="820"/>
    <w:uiPriority w:val="0"/>
    <w:qFormat/>
    <w:pPr>
      <w:keepLines/>
      <w:keepNext/>
      <w:spacing w:before="280" w:after="290" w:line="372" w:lineRule="auto"/>
      <w:outlineLvl w:val="4"/>
    </w:pPr>
    <w:rPr>
      <w:b/>
      <w:sz w:val="28"/>
    </w:rPr>
  </w:style>
  <w:style w:type="paragraph" w:styleId="1031" w:customStyle="1">
    <w:name w:val="标题 61"/>
    <w:basedOn w:val="820"/>
    <w:next w:val="820"/>
    <w:uiPriority w:val="0"/>
    <w:qFormat/>
    <w:pPr>
      <w:keepLines/>
      <w:keepNext/>
      <w:spacing w:before="240" w:after="64" w:line="317" w:lineRule="auto"/>
      <w:outlineLvl w:val="5"/>
    </w:pPr>
    <w:rPr>
      <w:rFonts w:ascii="Arial" w:hAnsi="Arial" w:eastAsia="黑体"/>
      <w:b/>
      <w:sz w:val="24"/>
    </w:rPr>
  </w:style>
  <w:style w:type="paragraph" w:styleId="1032" w:customStyle="1">
    <w:name w:val="标题 71"/>
    <w:basedOn w:val="820"/>
    <w:next w:val="820"/>
    <w:uiPriority w:val="0"/>
    <w:qFormat/>
    <w:pPr>
      <w:keepLines/>
      <w:keepNext/>
      <w:spacing w:before="240" w:after="64" w:line="317" w:lineRule="auto"/>
      <w:outlineLvl w:val="6"/>
    </w:pPr>
    <w:rPr>
      <w:b/>
      <w:sz w:val="24"/>
    </w:rPr>
  </w:style>
  <w:style w:type="paragraph" w:styleId="1033" w:customStyle="1">
    <w:name w:val="标题 81"/>
    <w:basedOn w:val="820"/>
    <w:next w:val="820"/>
    <w:uiPriority w:val="0"/>
    <w:qFormat/>
    <w:pPr>
      <w:keepLines/>
      <w:keepNext/>
      <w:spacing w:before="240" w:after="64" w:line="317" w:lineRule="auto"/>
      <w:outlineLvl w:val="7"/>
    </w:pPr>
    <w:rPr>
      <w:rFonts w:ascii="Arial" w:hAnsi="Arial" w:eastAsia="黑体"/>
      <w:sz w:val="24"/>
    </w:rPr>
  </w:style>
  <w:style w:type="paragraph" w:styleId="1034" w:customStyle="1">
    <w:name w:val="标题 91"/>
    <w:basedOn w:val="820"/>
    <w:next w:val="820"/>
    <w:uiPriority w:val="0"/>
    <w:qFormat/>
    <w:pPr>
      <w:keepLines/>
      <w:keepNext/>
      <w:spacing w:before="240" w:after="64" w:line="317" w:lineRule="auto"/>
      <w:outlineLvl w:val="8"/>
    </w:pPr>
    <w:rPr>
      <w:rFonts w:ascii="Arial" w:hAnsi="Arial" w:eastAsia="黑体"/>
    </w:rPr>
  </w:style>
  <w:style w:type="character" w:styleId="1035" w:customStyle="1">
    <w:name w:val="默认段落字体1"/>
    <w:uiPriority w:val="0"/>
    <w:qFormat/>
  </w:style>
  <w:style w:type="table" w:styleId="1036" w:customStyle="1">
    <w:name w:val="普通表格1"/>
    <w:uiPriority w:val="0"/>
    <w:semiHidden/>
    <w:qFormat/>
    <w:tblPr>
      <w:tblCellMar>
        <w:left w:w="0" w:type="dxa"/>
        <w:top w:w="0" w:type="dxa"/>
        <w:right w:w="0" w:type="dxa"/>
        <w:bottom w:w="0" w:type="dxa"/>
      </w:tblCellMar>
    </w:tblPr>
  </w:style>
  <w:style w:type="character" w:styleId="1037" w:customStyle="1">
    <w:name w:val="标题 1 Char"/>
    <w:link w:val="1026"/>
    <w:uiPriority w:val="0"/>
    <w:qFormat/>
    <w:rPr>
      <w:b/>
      <w:sz w:val="44"/>
    </w:rPr>
  </w:style>
  <w:style w:type="paragraph" w:styleId="1038" w:customStyle="1">
    <w:name w:val="批注文字1"/>
    <w:basedOn w:val="820"/>
    <w:uiPriority w:val="0"/>
    <w:qFormat/>
    <w:pPr>
      <w:jc w:val="left"/>
    </w:pPr>
  </w:style>
  <w:style w:type="paragraph" w:styleId="1039" w:customStyle="1">
    <w:name w:val="正文文本12"/>
    <w:basedOn w:val="820"/>
    <w:next w:val="1040"/>
    <w:uiPriority w:val="0"/>
    <w:qFormat/>
    <w:rPr>
      <w:sz w:val="20"/>
    </w:rPr>
  </w:style>
  <w:style w:type="paragraph" w:styleId="1040" w:customStyle="1">
    <w:name w:val="正文首行缩进1"/>
    <w:basedOn w:val="1039"/>
    <w:uiPriority w:val="0"/>
    <w:unhideWhenUsed/>
    <w:qFormat/>
    <w:pPr>
      <w:ind w:firstLine="420"/>
    </w:pPr>
  </w:style>
  <w:style w:type="paragraph" w:styleId="1041" w:customStyle="1">
    <w:name w:val="正文文本缩进1"/>
    <w:basedOn w:val="820"/>
    <w:uiPriority w:val="0"/>
    <w:qFormat/>
    <w:pPr>
      <w:ind w:left="420" w:firstLine="1124"/>
      <w:spacing w:after="120" w:line="360" w:lineRule="auto"/>
    </w:pPr>
    <w:rPr>
      <w:rFonts w:ascii="Calibri" w:hAnsi="Calibri"/>
      <w:sz w:val="24"/>
      <w:szCs w:val="24"/>
    </w:rPr>
  </w:style>
  <w:style w:type="paragraph" w:styleId="1042" w:customStyle="1">
    <w:name w:val="纯文本11"/>
    <w:basedOn w:val="820"/>
    <w:link w:val="1043"/>
    <w:uiPriority w:val="0"/>
    <w:qFormat/>
    <w:rPr>
      <w:rFonts w:ascii="宋体" w:hAnsi="Courier New"/>
    </w:rPr>
  </w:style>
  <w:style w:type="character" w:styleId="1043" w:customStyle="1">
    <w:name w:val="纯文本 Char"/>
    <w:link w:val="1042"/>
    <w:uiPriority w:val="0"/>
    <w:qFormat/>
    <w:rPr>
      <w:rFonts w:ascii="宋体" w:hAnsi="Courier New"/>
      <w:sz w:val="21"/>
    </w:rPr>
  </w:style>
  <w:style w:type="paragraph" w:styleId="1044" w:customStyle="1">
    <w:name w:val="批注框文本1"/>
    <w:basedOn w:val="820"/>
    <w:uiPriority w:val="0"/>
    <w:semiHidden/>
    <w:qFormat/>
    <w:rPr>
      <w:sz w:val="18"/>
      <w:szCs w:val="18"/>
    </w:rPr>
  </w:style>
  <w:style w:type="paragraph" w:styleId="1045" w:customStyle="1">
    <w:name w:val="页脚1"/>
    <w:basedOn w:val="820"/>
    <w:uiPriority w:val="0"/>
    <w:qFormat/>
    <w:pPr>
      <w:jc w:val="left"/>
      <w:tabs>
        <w:tab w:val="center" w:pos="4153" w:leader="none"/>
        <w:tab w:val="right" w:pos="8306" w:leader="none"/>
      </w:tabs>
    </w:pPr>
    <w:rPr>
      <w:sz w:val="18"/>
    </w:rPr>
  </w:style>
  <w:style w:type="paragraph" w:styleId="1046" w:customStyle="1">
    <w:name w:val="页眉1"/>
    <w:basedOn w:val="82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47" w:customStyle="1">
    <w:name w:val="目录 11"/>
    <w:basedOn w:val="820"/>
    <w:next w:val="820"/>
    <w:uiPriority w:val="0"/>
    <w:qFormat/>
  </w:style>
  <w:style w:type="paragraph" w:styleId="1048" w:customStyle="1">
    <w:name w:val="正文文本缩进 31"/>
    <w:basedOn w:val="820"/>
    <w:uiPriority w:val="0"/>
    <w:qFormat/>
    <w:pPr>
      <w:ind w:left="420"/>
      <w:jc w:val="left"/>
      <w:spacing w:after="120"/>
      <w:widowControl/>
    </w:pPr>
    <w:rPr>
      <w:sz w:val="16"/>
      <w:szCs w:val="16"/>
    </w:rPr>
  </w:style>
  <w:style w:type="paragraph" w:styleId="1049" w:customStyle="1">
    <w:name w:val="目录 21"/>
    <w:basedOn w:val="820"/>
    <w:next w:val="820"/>
    <w:uiPriority w:val="0"/>
    <w:qFormat/>
    <w:pPr>
      <w:ind w:left="420"/>
    </w:pPr>
  </w:style>
  <w:style w:type="paragraph" w:styleId="1050" w:customStyle="1">
    <w:name w:val="正文文本 21"/>
    <w:basedOn w:val="820"/>
    <w:link w:val="1051"/>
    <w:uiPriority w:val="0"/>
    <w:qFormat/>
    <w:pPr>
      <w:spacing w:after="120" w:line="480" w:lineRule="auto"/>
    </w:pPr>
    <w:rPr>
      <w:sz w:val="20"/>
    </w:rPr>
  </w:style>
  <w:style w:type="character" w:styleId="1051" w:customStyle="1">
    <w:name w:val="正文文本 2 Char"/>
    <w:link w:val="1050"/>
    <w:uiPriority w:val="0"/>
    <w:qFormat/>
  </w:style>
  <w:style w:type="paragraph" w:styleId="1052" w:customStyle="1">
    <w:name w:val="普通(网站)1"/>
    <w:basedOn w:val="820"/>
    <w:uiPriority w:val="0"/>
    <w:qFormat/>
    <w:pPr>
      <w:jc w:val="left"/>
      <w:spacing w:before="100" w:beforeAutospacing="1" w:after="100" w:afterAutospacing="1"/>
    </w:pPr>
    <w:rPr>
      <w:sz w:val="24"/>
    </w:rPr>
  </w:style>
  <w:style w:type="paragraph" w:styleId="1053" w:customStyle="1">
    <w:name w:val="正文首行缩进 21"/>
    <w:basedOn w:val="1041"/>
    <w:uiPriority w:val="0"/>
    <w:qFormat/>
    <w:pPr>
      <w:ind w:firstLine="420"/>
      <w:spacing w:line="240" w:lineRule="auto"/>
    </w:pPr>
  </w:style>
  <w:style w:type="table" w:styleId="1054" w:customStyle="1">
    <w:name w:val="网格型1"/>
    <w:basedOn w:val="1036"/>
    <w:uiPriority w:val="0"/>
    <w:qFormat/>
    <w:pPr>
      <w:jc w:val="both"/>
      <w:widowControl w:val="off"/>
    </w:pPr>
    <w:tblPr>
      <w:tblCellMar>
        <w:left w:w="0" w:type="dxa"/>
        <w:top w:w="0" w:type="dxa"/>
        <w:right w:w="0" w:type="dxa"/>
        <w:bottom w:w="0" w:type="dxa"/>
      </w:tblCellMar>
    </w:tblPr>
  </w:style>
  <w:style w:type="character" w:styleId="1055" w:customStyle="1">
    <w:name w:val="页码1"/>
    <w:uiPriority w:val="0"/>
    <w:qFormat/>
  </w:style>
  <w:style w:type="character" w:styleId="1056" w:customStyle="1">
    <w:name w:val="已访问的超链接1"/>
    <w:uiPriority w:val="0"/>
    <w:qFormat/>
    <w:rPr>
      <w:color w:val="000000"/>
      <w:u w:val="none"/>
    </w:rPr>
  </w:style>
  <w:style w:type="paragraph" w:styleId="1057" w:customStyle="1">
    <w:name w:val="正文文本11"/>
    <w:basedOn w:val="820"/>
    <w:next w:val="820"/>
    <w:uiPriority w:val="0"/>
    <w:qFormat/>
    <w:rPr>
      <w:sz w:val="20"/>
    </w:rPr>
  </w:style>
  <w:style w:type="character" w:styleId="1058" w:customStyle="1">
    <w:name w:val="font01"/>
    <w:uiPriority w:val="0"/>
    <w:qFormat/>
    <w:rPr>
      <w:rFonts w:ascii="Calibri" w:hAnsi="Calibri" w:cs="Calibri"/>
      <w:color w:val="000000"/>
      <w:sz w:val="20"/>
      <w:szCs w:val="20"/>
      <w:u w:val="none"/>
    </w:rPr>
  </w:style>
  <w:style w:type="character" w:styleId="1059" w:customStyle="1">
    <w:name w:val="font51"/>
    <w:uiPriority w:val="0"/>
    <w:qFormat/>
    <w:rPr>
      <w:rFonts w:hint="eastAsia" w:ascii="宋体" w:hAnsi="宋体" w:eastAsia="宋体" w:cs="宋体"/>
      <w:color w:val="000000"/>
      <w:sz w:val="20"/>
      <w:szCs w:val="20"/>
      <w:u w:val="none"/>
    </w:rPr>
  </w:style>
  <w:style w:type="paragraph" w:styleId="106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Default Paragraph Font Para Char"/>
    <w:basedOn w:val="820"/>
    <w:uiPriority w:val="0"/>
    <w:qFormat/>
    <w:pPr>
      <w:jc w:val="left"/>
      <w:spacing w:after="160" w:line="240" w:lineRule="exact"/>
      <w:widowControl/>
    </w:pPr>
  </w:style>
  <w:style w:type="paragraph" w:styleId="1063" w:customStyle="1">
    <w:name w:val="正文缩进1"/>
    <w:basedOn w:val="820"/>
    <w:uiPriority w:val="0"/>
    <w:qFormat/>
    <w:pPr>
      <w:ind w:firstLine="420"/>
      <w:jc w:val="left"/>
    </w:pPr>
    <w:rPr>
      <w:rFonts w:ascii="宋体" w:hAnsi="Calibri"/>
      <w:sz w:val="24"/>
      <w:szCs w:val="22"/>
    </w:rPr>
  </w:style>
  <w:style w:type="paragraph" w:styleId="1064" w:customStyle="1">
    <w:name w:val="索引 11"/>
    <w:basedOn w:val="820"/>
    <w:next w:val="820"/>
    <w:uiPriority w:val="0"/>
    <w:qFormat/>
    <w:pPr>
      <w:spacing w:line="360" w:lineRule="auto"/>
    </w:pPr>
    <w:rPr>
      <w:rFonts w:ascii="仿宋_GB2312" w:eastAsia="仿宋_GB2312"/>
      <w:sz w:val="24"/>
    </w:rPr>
  </w:style>
  <w:style w:type="paragraph" w:styleId="1065" w:customStyle="1">
    <w:name w:val="列出段落1"/>
    <w:basedOn w:val="820"/>
    <w:uiPriority w:val="0"/>
    <w:qFormat/>
    <w:pPr>
      <w:ind w:firstLine="420"/>
    </w:pPr>
  </w:style>
  <w:style w:type="paragraph" w:styleId="1066" w:customStyle="1">
    <w:name w:val="普通文字"/>
    <w:basedOn w:val="820"/>
    <w:next w:val="820"/>
    <w:uiPriority w:val="0"/>
    <w:qFormat/>
    <w:rPr>
      <w:rFonts w:ascii="宋体"/>
      <w:sz w:val="24"/>
    </w:rPr>
  </w:style>
  <w:style w:type="paragraph" w:styleId="1067" w:customStyle="1">
    <w:name w:val="纯文本1"/>
    <w:basedOn w:val="820"/>
    <w:uiPriority w:val="0"/>
    <w:qFormat/>
    <w:rPr>
      <w:rFonts w:ascii="宋体" w:hAnsi="Courier New"/>
      <w:szCs w:val="22"/>
    </w:rPr>
  </w:style>
  <w:style w:type="paragraph" w:styleId="1068" w:customStyle="1">
    <w:name w:val="列出段落11"/>
    <w:basedOn w:val="820"/>
    <w:uiPriority w:val="99"/>
    <w:qFormat/>
    <w:pPr>
      <w:spacing w:line="400" w:lineRule="exact"/>
      <w:tabs>
        <w:tab w:val="left" w:pos="680" w:leader="none"/>
      </w:tabs>
    </w:pPr>
    <w:rPr>
      <w:rFonts w:ascii="宋体" w:hAnsi="宋体"/>
      <w:spacing w:val="-2"/>
      <w:sz w:val="24"/>
    </w:rPr>
  </w:style>
  <w:style w:type="paragraph" w:styleId="1069" w:customStyle="1">
    <w:name w:val="正文文本1"/>
    <w:basedOn w:val="820"/>
    <w:uiPriority w:val="0"/>
    <w:qFormat/>
    <w:rPr>
      <w:sz w:val="20"/>
    </w:rPr>
  </w:style>
  <w:style w:type="paragraph" w:styleId="1070" w:customStyle="1">
    <w:name w:val="正文文本首行缩进"/>
    <w:basedOn w:val="1069"/>
    <w:uiPriority w:val="0"/>
    <w:qFormat/>
    <w:pPr>
      <w:ind w:firstLine="420"/>
      <w:spacing w:after="120"/>
      <w:tabs>
        <w:tab w:val="left" w:pos="2020" w:leader="none"/>
        <w:tab w:val="center" w:pos="4535" w:leader="none"/>
      </w:tabs>
    </w:pPr>
    <w:rPr>
      <w:sz w:val="21"/>
    </w:rPr>
  </w:style>
  <w:style w:type="character" w:styleId="1071" w:customStyle="1">
    <w:name w:val="font41"/>
    <w:basedOn w:val="830"/>
    <w:uiPriority w:val="0"/>
    <w:qFormat/>
    <w:rPr>
      <w:rFonts w:hint="eastAsia" w:ascii="黑体" w:hAnsi="宋体" w:eastAsia="黑体" w:cs="黑体"/>
      <w:color w:val="000000"/>
      <w:sz w:val="36"/>
      <w:szCs w:val="36"/>
      <w:u w:val="none"/>
    </w:rPr>
  </w:style>
  <w:style w:type="character" w:styleId="1072" w:customStyle="1">
    <w:name w:val="font91"/>
    <w:basedOn w:val="830"/>
    <w:uiPriority w:val="0"/>
    <w:qFormat/>
    <w:rPr>
      <w:rFonts w:hint="eastAsia" w:ascii="黑体" w:hAnsi="宋体" w:eastAsia="黑体" w:cs="黑体"/>
      <w:color w:val="000000"/>
      <w:sz w:val="36"/>
      <w:szCs w:val="36"/>
      <w:u w:val="single"/>
    </w:rPr>
  </w:style>
  <w:style w:type="character" w:styleId="1073" w:customStyle="1">
    <w:name w:val="font101"/>
    <w:basedOn w:val="830"/>
    <w:uiPriority w:val="0"/>
    <w:qFormat/>
    <w:rPr>
      <w:rFonts w:hint="eastAsia" w:ascii="仿宋" w:hAnsi="仿宋" w:eastAsia="仿宋" w:cs="仿宋"/>
      <w:color w:val="000000"/>
      <w:sz w:val="24"/>
      <w:szCs w:val="24"/>
      <w:u w:val="single"/>
    </w:rPr>
  </w:style>
  <w:style w:type="paragraph" w:styleId="1074" w:customStyle="1">
    <w:name w:val="无间隔1"/>
    <w:uiPriority w:val="99"/>
    <w:qFormat/>
    <w:rPr>
      <w:rFonts w:hint="default" w:ascii="Tahoma" w:hAnsi="Tahoma" w:eastAsia="微软雅黑" w:cs="Times New Roman"/>
      <w:sz w:val="22"/>
      <w:szCs w:val="22"/>
      <w:lang w:val="en-US" w:eastAsia="zh-CN" w:bidi="ar-SA"/>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f30b49e9-15f7-4aec-8ace-8ae7e631be46</errorID>
      <errorWord>中后</errorWord>
      <group>L1_Word</group>
      <groupName>字词问题</groupName>
      <ability>L2_Typo</ability>
      <abilityName>字词错误</abilityName>
      <candidateList>
        <item>中</item>
      </candidateList>
      <explain>〈动〉❶正对上；恰好合上：～选｜猜～了｜三枪都打～了目标。❷受到；遭受：～毒｜～暑｜胳膊上～了一枪。</explain>
      <paraID>5CABED75</paraID>
      <start>57</start>
      <end>59</end>
      <status>unmodified</status>
      <modifiedWord/>
      <trackRevisions>false</trackRevisions>
    </reviewItem>
    <reviewItem>
      <errorID>3071fc23-b6b3-4754-9cbe-94faf6d6e2ac</errorID>
      <errorWord>(</errorWord>
      <group>L1_Format</group>
      <groupName>格式问题</groupName>
      <ability>L2_HalfPunc</ability>
      <abilityName>全半角检查</abilityName>
      <candidateList>
        <item>（</item>
      </candidateList>
      <explain>文本全半角错误。</explain>
      <paraID>5CABED75</paraID>
      <start>67</start>
      <end>68</end>
      <status>unmodified</status>
      <modifiedWord/>
      <trackRevisions>false</trackRevisions>
    </reviewItem>
    <reviewItem>
      <errorID>d28514d7-5938-45d5-beb0-229a11df6aba</errorID>
      <errorWord>“.</errorWord>
      <group>L1_Punc</group>
      <groupName>标点问题</groupName>
      <ability>L2_Punc</ability>
      <abilityName>标点符号检查</abilityName>
      <candidateList>
        <item>“</item>
      </candidateList>
      <explain/>
      <paraID>5CABED75</paraID>
      <start>72</start>
      <end>74</end>
      <status>unmodified</status>
      <modifiedWord/>
      <trackRevisions>false</trackRevisions>
    </reviewItem>
    <reviewItem>
      <errorID>395cbefb-907f-4da0-9976-90b7edf03fa0</errorID>
      <errorWord>)</errorWord>
      <group>L1_Format</group>
      <groupName>格式问题</groupName>
      <ability>L2_HalfPunc</ability>
      <abilityName>全半角检查</abilityName>
      <candidateList>
        <item>）</item>
      </candidateList>
      <explain>文本全半角错误。</explain>
      <paraID>5CABED75</paraID>
      <start>79</start>
      <end>80</end>
      <status>unmodified</status>
      <modifiedWord/>
      <trackRevisions>false</trackRevisions>
    </reviewItem>
    <reviewItem>
      <errorID>b87f17f7-7b95-4163-90b9-dec7216a20b3</errorID>
      <errorWord>)</errorWord>
      <group>L1_Format</group>
      <groupName>格式问题</groupName>
      <ability>L2_HalfPunc</ability>
      <abilityName>全半角检查</abilityName>
      <candidateList>
        <item>）</item>
      </candidateList>
      <explain>文本全半角错误。</explain>
      <paraID>34B39761</paraID>
      <start>77</start>
      <end>78</end>
      <status>unmodified</status>
      <modifiedWord/>
      <trackRevisions>false</trackRevisions>
    </reviewItem>
    <reviewItem>
      <errorID>33aae947-4466-4028-bc83-8ad0a4f5c19e</errorID>
      <errorWord>“.</errorWord>
      <group>L1_Punc</group>
      <groupName>标点问题</groupName>
      <ability>L2_Punc</ability>
      <abilityName>标点符号检查</abilityName>
      <candidateList>
        <item>“</item>
      </candidateList>
      <explain/>
      <paraID>2E787C35</paraID>
      <start>19</start>
      <end>21</end>
      <status>unmodified</status>
      <modifiedWord/>
      <trackRevisions>false</trackRevisions>
    </reviewItem>
    <reviewItem>
      <errorID>fc057282-59d5-4b66-a2d8-1c0121202ffa</errorID>
      <errorWord>,</errorWord>
      <group>L1_Format</group>
      <groupName>格式问题</groupName>
      <ability>L2_HalfPunc</ability>
      <abilityName>全半角检查</abilityName>
      <candidateList>
        <item>，</item>
      </candidateList>
      <explain>文本全半角错误。</explain>
      <paraID>2E787C35</paraID>
      <start>48</start>
      <end>49</end>
      <status>unmodified</status>
      <modifiedWord/>
      <trackRevisions>false</trackRevisions>
    </reviewItem>
    <reviewItem>
      <errorID>4ab3acfc-e470-41be-a2de-b267d79f9ed9</errorID>
      <errorWord>(</errorWord>
      <group>L1_Format</group>
      <groupName>格式问题</groupName>
      <ability>L2_HalfPunc</ability>
      <abilityName>全半角检查</abilityName>
      <candidateList>
        <item>（</item>
      </candidateList>
      <explain>文本全半角错误。</explain>
      <paraID>2E787C35</paraID>
      <start>58</start>
      <end>59</end>
      <status>unmodified</status>
      <modifiedWord/>
      <trackRevisions>false</trackRevisions>
    </reviewItem>
    <reviewItem>
      <errorID>2e64e6fc-5fa8-43a0-8023-e456c8e3d290</errorID>
      <errorWord>)</errorWord>
      <group>L1_Format</group>
      <groupName>格式问题</groupName>
      <ability>L2_HalfPunc</ability>
      <abilityName>全半角检查</abilityName>
      <candidateList>
        <item>）</item>
      </candidateList>
      <explain>文本全半角错误。</explain>
      <paraID>2E787C35</paraID>
      <start>66</start>
      <end>67</end>
      <status>unmodified</status>
      <modifiedWord/>
      <trackRevisions>false</trackRevisions>
    </reviewItem>
    <reviewItem>
      <errorID>295a5db6-406c-45d2-8018-1b9ccca2af1f</errorID>
      <errorWord>,</errorWord>
      <group>L1_Format</group>
      <groupName>格式问题</groupName>
      <ability>L2_HalfPunc</ability>
      <abilityName>全半角检查</abilityName>
      <candidateList>
        <item>，</item>
      </candidateList>
      <explain>文本全半角错误。</explain>
      <paraID>2E787C35</paraID>
      <start>67</start>
      <end>68</end>
      <status>unmodified</status>
      <modifiedWord/>
      <trackRevisions>false</trackRevisions>
    </reviewItem>
    <reviewItem>
      <errorID>51b8ab58-fb2a-4b4b-89f1-1c1f32bf4914</errorID>
      <errorWord>:</errorWord>
      <group>L1_Format</group>
      <groupName>格式问题</groupName>
      <ability>L2_HalfPunc</ability>
      <abilityName>全半角检查</abilityName>
      <candidateList>
        <item>：</item>
      </candidateList>
      <explain>文本全半角错误。</explain>
      <paraID>7837F4F8</paraID>
      <start>4</start>
      <end>5</end>
      <status>unmodified</status>
      <modifiedWord/>
      <trackRevisions>false</trackRevisions>
    </reviewItem>
    <reviewItem>
      <errorID>bf92d975-2350-4cd8-bfb3-c09e6e18b6c5</errorID>
      <errorWord>(</errorWord>
      <group>L1_Format</group>
      <groupName>格式问题</groupName>
      <ability>L2_HalfPunc</ability>
      <abilityName>全半角检查</abilityName>
      <candidateList>
        <item>（</item>
      </candidateList>
      <explain>文本全半角错误。</explain>
      <paraID>57C3D831</paraID>
      <start>3</start>
      <end>4</end>
      <status>unmodified</status>
      <modifiedWord/>
      <trackRevisions>false</trackRevisions>
    </reviewItem>
    <reviewItem>
      <errorID>00c2f2e7-e8f9-45db-9c1b-946840dd6e82</errorID>
      <errorWord>)</errorWord>
      <group>L1_Format</group>
      <groupName>格式问题</groupName>
      <ability>L2_HalfPunc</ability>
      <abilityName>全半角检查</abilityName>
      <candidateList>
        <item>）</item>
      </candidateList>
      <explain>文本全半角错误。</explain>
      <paraID>57C3D831</paraID>
      <start>7</start>
      <end>8</end>
      <status>unmodified</status>
      <modifiedWord/>
      <trackRevisions>false</trackRevisions>
    </reviewItem>
    <reviewItem>
      <errorID>5c473755-4c97-49b7-a19c-308cd62c15f4</errorID>
      <errorWord>:</errorWord>
      <group>L1_Format</group>
      <groupName>格式问题</groupName>
      <ability>L2_HalfPunc</ability>
      <abilityName>全半角检查</abilityName>
      <candidateList>
        <item>：</item>
      </candidateList>
      <explain>文本全半角错误。</explain>
      <paraID>378B1691</paraID>
      <start>15</start>
      <end>16</end>
      <status>unmodified</status>
      <modifiedWord/>
      <trackRevisions>false</trackRevisions>
    </reviewItem>
    <reviewItem>
      <errorID>7d10cd86-51ab-45e7-b2d0-d24f73c40114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50215E04</paraID>
      <start>0</start>
      <end>2</end>
      <status>unmodified</status>
      <modifiedWord/>
      <trackRevisions>false</trackRevisions>
    </reviewItem>
    <reviewItem>
      <errorID>0d1d00f4-cbee-462a-aea4-22cc8a6d8caa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45EBF64D</paraID>
      <start>17</start>
      <end>20</end>
      <status>unmodified</status>
      <modifiedWord/>
      <trackRevisions>false</trackRevisions>
    </reviewItem>
    <reviewItem>
      <errorID>fd991be8-e5f0-4a23-8751-1190ec9b318d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45EBF64D</paraID>
      <start>36</start>
      <end>39</end>
      <status>unmodified</status>
      <modifiedWord/>
      <trackRevisions>false</trackRevisions>
    </reviewItem>
    <reviewItem>
      <errorID>d86c4a60-97f5-48d8-af5a-06832aa7c83f</errorID>
      <errorWord>法律、法规</errorWord>
      <group>L1_Word</group>
      <groupName>字词问题</groupName>
      <ability>L2_Typo</ability>
      <abilityName>字词错误</abilityName>
      <candidateList>
        <item>法律法规</item>
      </candidateList>
      <explain/>
      <paraID>45EBF64D</paraID>
      <start>60</start>
      <end>65</end>
      <status>unmodified</status>
      <modifiedWord/>
      <trackRevisions>false</trackRevisions>
    </reviewItem>
    <reviewItem>
      <errorID>3fd39158-63b2-49c8-a93c-60b3bf1405b2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64258865</paraID>
      <start>0</start>
      <end>2</end>
      <status>unmodified</status>
      <modifiedWord/>
      <trackRevisions>false</trackRevisions>
    </reviewItem>
    <reviewItem>
      <errorID>153e89af-5855-4ad0-9811-fb7af1c58170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45A3400D</paraID>
      <start>49</start>
      <end>52</end>
      <status>unmodified</status>
      <modifiedWord/>
      <trackRevisions>false</trackRevisions>
    </reviewItem>
    <reviewItem>
      <errorID>2325d2d5-a308-450f-a0aa-de7dcca3cba9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45A3400D</paraID>
      <start>59</start>
      <end>62</end>
      <status>unmodified</status>
      <modifiedWord/>
      <trackRevisions>false</trackRevisions>
    </reviewItem>
    <reviewItem>
      <errorID>c876d2ed-d85a-4bf1-afa1-7b336f0e0853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45A3400D</paraID>
      <start>65</start>
      <end>68</end>
      <status>unmodified</status>
      <modifiedWord/>
      <trackRevisions>false</trackRevisions>
    </reviewItem>
    <reviewItem>
      <errorID>98a44f8c-5a03-4952-8fae-72605ff29c90</errorID>
      <errorWord>(</errorWord>
      <group>L1_Format</group>
      <groupName>格式问题</groupName>
      <ability>L2_HalfPunc</ability>
      <abilityName>全半角检查</abilityName>
      <candidateList>
        <item>（</item>
      </candidateList>
      <explain>文本全半角错误。</explain>
      <paraID>1A87000E</paraID>
      <start>33</start>
      <end>34</end>
      <status>unmodified</status>
      <modifiedWord/>
      <trackRevisions>false</trackRevisions>
    </reviewItem>
    <reviewItem>
      <errorID>c53d8ae1-7f13-4173-8ad8-83686060a3e8</errorID>
      <errorWord>)</errorWord>
      <group>L1_Format</group>
      <groupName>格式问题</groupName>
      <ability>L2_HalfPunc</ability>
      <abilityName>全半角检查</abilityName>
      <candidateList>
        <item>）</item>
      </candidateList>
      <explain>文本全半角错误。</explain>
      <paraID>1A87000E</paraID>
      <start>57</start>
      <end>58</end>
      <status>unmodified</status>
      <modifiedWord/>
      <trackRevisions>false</trackRevisions>
    </reviewItem>
    <reviewItem>
      <errorID>fbd3358f-28e2-4000-b37c-a63090d18627</errorID>
      <errorWord>,</errorWord>
      <group>L1_Format</group>
      <groupName>格式问题</groupName>
      <ability>L2_HalfPunc</ability>
      <abilityName>全半角检查</abilityName>
      <candidateList>
        <item>，</item>
      </candidateList>
      <explain>文本全半角错误。</explain>
      <paraID> B0C8BA7</paraID>
      <start>76</start>
      <end>77</end>
      <status>unmodified</status>
      <modifiedWord/>
      <trackRevisions>false</trackRevisions>
    </reviewItem>
    <reviewItem>
      <errorID>e616da21-76a6-470d-ab80-cc5bff780552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5786CAAA</paraID>
      <start>219</start>
      <end>222</end>
      <status>unmodified</status>
      <modifiedWord/>
      <trackRevisions>false</trackRevisions>
    </reviewItem>
    <reviewItem>
      <errorID>dc0a27d1-ca3d-46a3-a271-e5378ea2cbdd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2EF3FC22</paraID>
      <start>81</start>
      <end>84</end>
      <status>unmodified</status>
      <modifiedWord/>
      <trackRevisions>false</trackRevisions>
    </reviewItem>
    <reviewItem>
      <errorID>ccfda106-3454-49f9-91f6-9776263f1b3c</errorID>
      <errorWord>100万以下</errorWord>
      <group>L1_Word</group>
      <groupName>字词问题</groupName>
      <ability>L2_Typo</ability>
      <abilityName>字词错误</abilityName>
      <candidateList>
        <item>100万元以下</item>
      </candidateList>
      <explain/>
      <paraID>5E05948F</paraID>
      <start>0</start>
      <end>6</end>
      <status>unmodified</status>
      <modifiedWord/>
      <trackRevisions>false</trackRevisions>
    </reviewItem>
    <reviewItem>
      <errorID>1386c96a-ebc0-4abd-8395-e858a2bf1ca6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71CC030A</paraID>
      <start>0</start>
      <end>8</end>
      <status>unmodified</status>
      <modifiedWord/>
      <trackRevisions>false</trackRevisions>
    </reviewItem>
    <reviewItem>
      <errorID>8d09abfc-f857-411f-aed7-1c6ae560fdcb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36CC6578</paraID>
      <start>0</start>
      <end>9</end>
      <status>unmodified</status>
      <modifiedWord/>
      <trackRevisions>false</trackRevisions>
    </reviewItem>
    <reviewItem>
      <errorID>2d84eded-8721-4d7b-9ea1-03ee2a62ab4e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19F5EBDE</paraID>
      <start>0</start>
      <end>2</end>
      <status>unmodified</status>
      <modifiedWord/>
      <trackRevisions>false</trackRevisions>
    </reviewItem>
    <reviewItem>
      <errorID>39ad21b2-05f6-47fd-ac8a-83e2d5c1219f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3724EF75</paraID>
      <start>0</start>
      <end>2</end>
      <status>unmodified</status>
      <modifiedWord/>
      <trackRevisions>false</trackRevisions>
    </reviewItem>
    <reviewItem>
      <errorID>1c997392-9699-459f-845b-b4e6ea23ffe2</errorID>
      <errorWord>(</errorWord>
      <group>L1_Format</group>
      <groupName>格式问题</groupName>
      <ability>L2_HalfPunc</ability>
      <abilityName>全半角检查</abilityName>
      <candidateList>
        <item>（</item>
      </candidateList>
      <explain>文本全半角错误。</explain>
      <paraID> EC5E7C4</paraID>
      <start>24</start>
      <end>25</end>
      <status>unmodified</status>
      <modifiedWord/>
      <trackRevisions>false</trackRevisions>
    </reviewItem>
    <reviewItem>
      <errorID>53da4b2b-cf80-42f5-b99a-594fd7005bf7</errorID>
      <errorWord>“.</errorWord>
      <group>L1_Punc</group>
      <groupName>标点问题</groupName>
      <ability>L2_Punc</ability>
      <abilityName>标点符号检查</abilityName>
      <candidateList>
        <item>“</item>
      </candidateList>
      <explain/>
      <paraID> EC5E7C4</paraID>
      <start>29</start>
      <end>31</end>
      <status>unmodified</status>
      <modifiedWord/>
      <trackRevisions>false</trackRevisions>
    </reviewItem>
    <reviewItem>
      <errorID>eac6903a-973d-43a1-bc59-ab414114ecb3</errorID>
      <errorWord>)</errorWord>
      <group>L1_Format</group>
      <groupName>格式问题</groupName>
      <ability>L2_HalfPunc</ability>
      <abilityName>全半角检查</abilityName>
      <candidateList>
        <item>）</item>
      </candidateList>
      <explain>文本全半角错误。</explain>
      <paraID> EC5E7C4</paraID>
      <start>36</start>
      <end>37</end>
      <status>unmodified</status>
      <modifiedWord/>
      <trackRevisions>false</trackRevisions>
    </reviewItem>
    <reviewItem>
      <errorID>8d0ad425-d08c-40a9-890a-9b410c44476e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3EC8C8FF</paraID>
      <start>0</start>
      <end>2</end>
      <status>unmodified</status>
      <modifiedWord/>
      <trackRevisions>false</trackRevisions>
    </reviewItem>
    <reviewItem>
      <errorID>5b96f0e9-02c7-47c9-8236-f5c2b475a5c7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1A117613</paraID>
      <start>0</start>
      <end>2</end>
      <status>unmodified</status>
      <modifiedWord/>
      <trackRevisions>false</trackRevisions>
    </reviewItem>
    <reviewItem>
      <errorID>21d7697b-0e75-4446-bbd0-0cf52b87f938</errorID>
      <errorWord>,</errorWord>
      <group>L1_Format</group>
      <groupName>格式问题</groupName>
      <ability>L2_HalfPunc</ability>
      <abilityName>全半角检查</abilityName>
      <candidateList>
        <item>，</item>
      </candidateList>
      <explain>文本全半角错误。</explain>
      <paraID>56D3BE34</paraID>
      <start>86</start>
      <end>87</end>
      <status>unmodified</status>
      <modifiedWord/>
      <trackRevisions>false</trackRevisions>
    </reviewItem>
    <reviewItem>
      <errorID>c12aa402-0f06-4a02-942a-54c13acf0ab0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2A4D3B99</paraID>
      <start>0</start>
      <end>2</end>
      <status>unmodified</status>
      <modifiedWord/>
      <trackRevisions>false</trackRevisions>
    </reviewItem>
    <reviewItem>
      <errorID>bda96d77-c4a5-4c2c-8e84-5dfcfcb21556</errorID>
      <errorWord>)</errorWord>
      <group>L1_Format</group>
      <groupName>格式问题</groupName>
      <ability>L2_HalfPunc</ability>
      <abilityName>全半角检查</abilityName>
      <candidateList>
        <item>）</item>
      </candidateList>
      <explain>文本全半角错误。</explain>
      <paraID>6FB4E572</paraID>
      <start>40</start>
      <end>41</end>
      <status>unmodified</status>
      <modifiedWord/>
      <trackRevisions>false</trackRevisions>
    </reviewItem>
    <reviewItem>
      <errorID>a164eefe-a0d3-4358-82b9-362966cef9c9</errorID>
      <errorWord>其它</errorWord>
      <group>L1_Word</group>
      <groupName>字词问题</groupName>
      <ability>L2_Alias</ability>
      <abilityName>也作/曾用词</abilityName>
      <candidateList>
        <item>其他</item>
      </candidateList>
      <explain>词汇[其它]为不规范表述或旧称，其规范书面表述为[其他]。</explain>
      <paraID>35530D7B</paraID>
      <start>269</start>
      <end>271</end>
      <status>unmodified</status>
      <modifiedWord/>
      <trackRevisions>false</trackRevisions>
    </reviewItem>
    <reviewItem>
      <errorID>a56f5647-e1db-4a1b-bcda-6b268af5d1d6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1E7748BC</paraID>
      <start>0</start>
      <end>3</end>
      <status>unmodified</status>
      <modifiedWord/>
      <trackRevisions>false</trackRevisions>
    </reviewItem>
    <reviewItem>
      <errorID>7614d396-0445-4c67-beb1-28958afc55d1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24E23FB3</paraID>
      <start>0</start>
      <end>3</end>
      <status>unmodified</status>
      <modifiedWord/>
      <trackRevisions>false</trackRevisions>
    </reviewItem>
    <reviewItem>
      <errorID>67655457-7511-48a6-81bd-7c81229bd75e</errorID>
      <errorWord>,</errorWord>
      <group>L1_Format</group>
      <groupName>格式问题</groupName>
      <ability>L2_HalfPunc</ability>
      <abilityName>全半角检查</abilityName>
      <candidateList>
        <item>，</item>
      </candidateList>
      <explain>文本全半角错误。</explain>
      <paraID>24B6FDD6</paraID>
      <start>81</start>
      <end>82</end>
      <status>unmodified</status>
      <modifiedWord/>
      <trackRevisions>false</trackRevisions>
    </reviewItem>
    <reviewItem>
      <errorID>0a00a7a9-fdf0-4bbe-b611-c02c2842b452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5463F244</paraID>
      <start>0</start>
      <end>3</end>
      <status>unmodified</status>
      <modifiedWord/>
      <trackRevisions>false</trackRevisions>
    </reviewItem>
    <reviewItem>
      <errorID>59fc4663-9d51-4e70-b7cc-c420648a88a2</errorID>
      <errorWord>“.</errorWord>
      <group>L1_Punc</group>
      <groupName>标点问题</groupName>
      <ability>L2_Punc</ability>
      <abilityName>标点符号检查</abilityName>
      <candidateList>
        <item>“</item>
      </candidateList>
      <explain/>
      <paraID>78098EEE</paraID>
      <start>158</start>
      <end>160</end>
      <status>unmodified</status>
      <modifiedWord/>
      <trackRevisions>false</trackRevisions>
    </reviewItem>
    <reviewItem>
      <errorID>f4ac546e-5082-454b-9c7e-b50484b5154d</errorID>
      <errorWord>-</errorWord>
      <group>L1_Format</group>
      <groupName>格式问题</groupName>
      <ability>L2_HalfPunc</ability>
      <abilityName>全半角检查</abilityName>
      <candidateList>
        <item>－</item>
      </candidateList>
      <explain>文本全半角错误。</explain>
      <paraID>78098EEE</paraID>
      <start>181</start>
      <end>182</end>
      <status>unmodified</status>
      <modifiedWord/>
      <trackRevisions>false</trackRevisions>
    </reviewItem>
    <reviewItem>
      <errorID>758498a5-5b90-4909-a358-c57701d4b6ba</errorID>
      <errorWord>-</errorWord>
      <group>L1_Format</group>
      <groupName>格式问题</groupName>
      <ability>L2_HalfPunc</ability>
      <abilityName>全半角检查</abilityName>
      <candidateList>
        <item>－</item>
      </candidateList>
      <explain>文本全半角错误。</explain>
      <paraID>78098EEE</paraID>
      <start>182</start>
      <end>183</end>
      <status>unmodified</status>
      <modifiedWord/>
      <trackRevisions>false</trackRevisions>
    </reviewItem>
    <reviewItem>
      <errorID>283cb356-c1ef-4c26-93fd-dbd7a51d2b38</errorID>
      <errorWord>-</errorWord>
      <group>L1_Format</group>
      <groupName>格式问题</groupName>
      <ability>L2_HalfPunc</ability>
      <abilityName>全半角检查</abilityName>
      <candidateList>
        <item>－</item>
      </candidateList>
      <explain>文本全半角错误。</explain>
      <paraID>78098EEE</paraID>
      <start>189</start>
      <end>190</end>
      <status>unmodified</status>
      <modifiedWord/>
      <trackRevisions>false</trackRevisions>
    </reviewItem>
    <reviewItem>
      <errorID>dc640756-c47f-4e82-86d6-59c1b289dbff</errorID>
      <errorWord>-</errorWord>
      <group>L1_Format</group>
      <groupName>格式问题</groupName>
      <ability>L2_HalfPunc</ability>
      <abilityName>全半角检查</abilityName>
      <candidateList>
        <item>－</item>
      </candidateList>
      <explain>文本全半角错误。</explain>
      <paraID>78098EEE</paraID>
      <start>190</start>
      <end>191</end>
      <status>unmodified</status>
      <modifiedWord/>
      <trackRevisions>false</trackRevisions>
    </reviewItem>
    <reviewItem>
      <errorID>df1eb000-b284-4d8f-aa2f-ff62fde4bf9e</errorID>
      <errorWord>(</errorWord>
      <group>L1_Format</group>
      <groupName>格式问题</groupName>
      <ability>L2_HalfPunc</ability>
      <abilityName>全半角检查</abilityName>
      <candidateList>
        <item>（</item>
      </candidateList>
      <explain>文本全半角错误。</explain>
      <paraID>78098EEE</paraID>
      <start>200</start>
      <end>201</end>
      <status>unmodified</status>
      <modifiedWord/>
      <trackRevisions>false</trackRevisions>
    </reviewItem>
    <reviewItem>
      <errorID>fb820f97-0164-4155-a4c8-07d5c8bc4b22</errorID>
      <errorWord>)</errorWord>
      <group>L1_Format</group>
      <groupName>格式问题</groupName>
      <ability>L2_HalfPunc</ability>
      <abilityName>全半角检查</abilityName>
      <candidateList>
        <item>）</item>
      </candidateList>
      <explain>文本全半角错误。</explain>
      <paraID>78098EEE</paraID>
      <start>208</start>
      <end>209</end>
      <status>unmodified</status>
      <modifiedWord/>
      <trackRevisions>false</trackRevisions>
    </reviewItem>
    <reviewItem>
      <errorID>58cdcd10-8b1e-407d-b114-5c709fea0238</errorID>
      <errorWord>法律、法规</errorWord>
      <group>L1_Word</group>
      <groupName>字词问题</groupName>
      <ability>L2_Typo</ability>
      <abilityName>字词错误</abilityName>
      <candidateList>
        <item>法律法规</item>
      </candidateList>
      <explain/>
      <paraID> 7198BC9</paraID>
      <start>30</start>
      <end>35</end>
      <status>unmodified</status>
      <modifiedWord/>
      <trackRevisions>false</trackRevisions>
    </reviewItem>
    <reviewItem>
      <errorID>a4caa6b7-dfdf-49c7-b5aa-cd5de01d3f1d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573DA51D</paraID>
      <start>0</start>
      <end>3</end>
      <status>unmodified</status>
      <modifiedWord/>
      <trackRevisions>false</trackRevisions>
    </reviewItem>
    <reviewItem>
      <errorID>cc18bd60-5af5-4db9-a42c-dd230f145043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78D62007</paraID>
      <start>0</start>
      <end>3</end>
      <status>unmodified</status>
      <modifiedWord/>
      <trackRevisions>false</trackRevisions>
    </reviewItem>
    <reviewItem>
      <errorID>729331dc-5176-418e-9f46-9fdd2471a2fd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512E380A</paraID>
      <start>0</start>
      <end>3</end>
      <status>unmodified</status>
      <modifiedWord/>
      <trackRevisions>false</trackRevisions>
    </reviewItem>
    <reviewItem>
      <errorID>6ce351d3-027d-4a3c-bd52-c8f58de5455f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B93AF6D</paraID>
      <start>4</start>
      <end>7</end>
      <status>unmodified</status>
      <modifiedWord/>
      <trackRevisions>false</trackRevisions>
    </reviewItem>
    <reviewItem>
      <errorID>0df466ef-36ec-48b7-a8df-39774c76910b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209DEF7A</paraID>
      <start>0</start>
      <end>2</end>
      <status>unmodified</status>
      <modifiedWord/>
      <trackRevisions>false</trackRevisions>
    </reviewItem>
    <reviewItem>
      <errorID>d8c7cf8c-762e-4d38-b1e2-08c892e30815</errorID>
      <errorWord>&lt;</errorWord>
      <group>L1_Format</group>
      <groupName>格式问题</groupName>
      <ability>L2_HalfPunc</ability>
      <abilityName>全半角检查</abilityName>
      <candidateList>
        <item>〈</item>
      </candidateList>
      <explain>文本全半角错误。</explain>
      <paraID> 2476D6B</paraID>
      <start>48</start>
      <end>49</end>
      <status>unmodified</status>
      <modifiedWord/>
      <trackRevisions>false</trackRevisions>
    </reviewItem>
    <reviewItem>
      <errorID>2d5ade97-ebef-427b-b552-253b8d50c214</errorID>
      <errorWord>&lt;</errorWord>
      <group>L1_Format</group>
      <groupName>格式问题</groupName>
      <ability>L2_HalfPunc</ability>
      <abilityName>全半角检查</abilityName>
      <candidateList>
        <item>〈</item>
      </candidateList>
      <explain>文本全半角错误。</explain>
      <paraID>59C72784</paraID>
      <start>48</start>
      <end>49</end>
      <status>unmodified</status>
      <modifiedWord/>
      <trackRevisions>false</trackRevisions>
    </reviewItem>
    <reviewItem>
      <errorID>5bfa39a8-c994-4fa4-b899-22d91127d21e</errorID>
      <errorWord>&lt;</errorWord>
      <group>L1_Format</group>
      <groupName>格式问题</groupName>
      <ability>L2_HalfPunc</ability>
      <abilityName>全半角检查</abilityName>
      <candidateList>
        <item>〈</item>
      </candidateList>
      <explain>文本全半角错误。</explain>
      <paraID>673AC620</paraID>
      <start>33</start>
      <end>34</end>
      <status>unmodified</status>
      <modifiedWord/>
      <trackRevisions>false</trackRevisions>
    </reviewItem>
    <reviewItem>
      <errorID>6e2a3c05-fa27-4134-989b-44ceee70cda1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62E98AE1</paraID>
      <start>0</start>
      <end>2</end>
      <status>unmodified</status>
      <modifiedWord/>
      <trackRevisions>false</trackRevisions>
    </reviewItem>
    <reviewItem>
      <errorID>bcb1cdbd-a66a-404a-bfbf-6e7de5329368</errorID>
      <errorWord>法律、法规</errorWord>
      <group>L1_Word</group>
      <groupName>字词问题</groupName>
      <ability>L2_Typo</ability>
      <abilityName>字词错误</abilityName>
      <candidateList>
        <item>法律法规</item>
      </candidateList>
      <explain/>
      <paraID>5475DAFE</paraID>
      <start>0</start>
      <end>5</end>
      <status>unmodified</status>
      <modifiedWord/>
      <trackRevisions>false</trackRevisions>
    </reviewItem>
    <reviewItem>
      <errorID>2af52cc7-ce5b-4120-a06c-692999b22010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103D0585</paraID>
      <start>0</start>
      <end>3</end>
      <status>unmodified</status>
      <modifiedWord/>
      <trackRevisions>false</trackRevisions>
    </reviewItem>
    <reviewItem>
      <errorID>4b64f475-40a2-4187-9925-41a8e5b638b5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69355124</paraID>
      <start>0</start>
      <end>3</end>
      <status>unmodified</status>
      <modifiedWord/>
      <trackRevisions>false</trackRevisions>
    </reviewItem>
    <reviewItem>
      <errorID>81d4e10f-02ed-4c53-b572-4ad614f3f204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17EA96FF</paraID>
      <start>0</start>
      <end>3</end>
      <status>unmodified</status>
      <modifiedWord/>
      <trackRevisions>false</trackRevisions>
    </reviewItem>
    <reviewItem>
      <errorID>fdd3104d-a075-4ce0-a175-f85eebddb7e2</errorID>
      <errorWord>)</errorWord>
      <group>L1_Format</group>
      <groupName>格式问题</groupName>
      <ability>L2_HalfPunc</ability>
      <abilityName>全半角检查</abilityName>
      <candidateList>
        <item>）</item>
      </candidateList>
      <explain>文本全半角错误。</explain>
      <paraID>25F12D4F</paraID>
      <start>40</start>
      <end>41</end>
      <status>unmodified</status>
      <modifiedWord/>
      <trackRevisions>false</trackRevisions>
    </reviewItem>
    <reviewItem>
      <errorID>be5f421f-135e-4548-bf19-94d4a582f761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52321097</paraID>
      <start>0</start>
      <end>3</end>
      <status>unmodified</status>
      <modifiedWord/>
      <trackRevisions>false</trackRevisions>
    </reviewItem>
    <reviewItem>
      <errorID>21b8c243-718e-4171-b616-5e99aab047fb</errorID>
      <errorWord>保持通讯畅通</errorWord>
      <group>L1_Word</group>
      <groupName>字词问题</groupName>
      <ability>L2_Typo</ability>
      <abilityName>字词错误</abilityName>
      <candidateList>
        <item>保持通信畅通</item>
      </candidateList>
      <explain/>
      <paraID>4835A95C</paraID>
      <start>148</start>
      <end>154</end>
      <status>unmodified</status>
      <modifiedWord/>
      <trackRevisions>false</trackRevisions>
    </reviewItem>
    <reviewItem>
      <errorID>c8eb9517-c2b8-4067-a47a-e50f3785c55c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68223889</paraID>
      <start>0</start>
      <end>3</end>
      <status>unmodified</status>
      <modifiedWord/>
      <trackRevisions>false</trackRevisions>
    </reviewItem>
    <reviewItem>
      <errorID>f84253c5-8a65-49ea-969e-9eaaed680031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17CC8CED</paraID>
      <start>0</start>
      <end>3</end>
      <status>unmodified</status>
      <modifiedWord/>
      <trackRevisions>false</trackRevisions>
    </reviewItem>
    <reviewItem>
      <errorID>73bc59f2-9d43-428d-8ac5-2ffacfbbb533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73B57B57</paraID>
      <start>0</start>
      <end>3</end>
      <status>unmodified</status>
      <modifiedWord/>
      <trackRevisions>false</trackRevisions>
    </reviewItem>
    <reviewItem>
      <errorID>f88482e7-52b3-4027-8f82-5612de098ea6</errorID>
      <errorWord>须要</errorWord>
      <group>L1_Word</group>
      <groupName>字词问题</groupName>
      <ability>L2_Typo</ability>
      <abilityName>字词错误</abilityName>
      <candidateList>
        <item>需要</item>
      </candidateList>
      <explain>存在发音相同字词的误用。</explain>
      <paraID>1CCC7597</paraID>
      <start>45</start>
      <end>47</end>
      <status>unmodified</status>
      <modifiedWord/>
      <trackRevisions>false</trackRevisions>
    </reviewItem>
    <reviewItem>
      <errorID>2c12808f-f051-4f97-b0ab-9f430aed73e4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783B6379</paraID>
      <start>0</start>
      <end>3</end>
      <status>unmodified</status>
      <modifiedWord/>
      <trackRevisions>false</trackRevisions>
    </reviewItem>
    <reviewItem>
      <errorID>cb5e3cab-edc2-43f1-8d83-c67dda38a799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7D5788E8</paraID>
      <start>0</start>
      <end>3</end>
      <status>unmodified</status>
      <modifiedWord/>
      <trackRevisions>false</trackRevisions>
    </reviewItem>
    <reviewItem>
      <errorID>1b188669-d228-4b2c-b804-6d0afdda312e</errorID>
      <errorWord>法律、法规</errorWord>
      <group>L1_Word</group>
      <groupName>字词问题</groupName>
      <ability>L2_Typo</ability>
      <abilityName>字词错误</abilityName>
      <candidateList>
        <item>法律法规</item>
      </candidateList>
      <explain/>
      <paraID>25296C81</paraID>
      <start>14</start>
      <end>19</end>
      <status>unmodified</status>
      <modifiedWord/>
      <trackRevisions>false</trackRevisions>
    </reviewItem>
    <reviewItem>
      <errorID>c47d57f7-1e91-470f-9f9d-54b12e55fae7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99B2EAE</paraID>
      <start>0</start>
      <end>3</end>
      <status>unmodified</status>
      <modifiedWord/>
      <trackRevisions>false</trackRevisions>
    </reviewItem>
    <reviewItem>
      <errorID>6fc708e4-eb5d-4967-9c88-c1a392504759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61409906</paraID>
      <start>0</start>
      <end>3</end>
      <status>unmodified</status>
      <modifiedWord/>
      <trackRevisions>false</trackRevisions>
    </reviewItem>
    <reviewItem>
      <errorID>2773a299-441e-415f-ad03-2eb7c167e639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596E5597</paraID>
      <start>0</start>
      <end>3</end>
      <status>unmodified</status>
      <modifiedWord/>
      <trackRevisions>false</trackRevisions>
    </reviewItem>
    <reviewItem>
      <errorID>80a5e943-1dcb-44f2-9eca-a3b4825f912c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5CB51B0B</paraID>
      <start>59</start>
      <end>63</end>
      <status>unmodified</status>
      <modifiedWord/>
      <trackRevisions>false</trackRevisions>
    </reviewItem>
    <reviewItem>
      <errorID>e2ad1cdc-0493-4ae6-9912-f0657660983e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5CB51B0B</paraID>
      <start>279</start>
      <end>283</end>
      <status>unmodified</status>
      <modifiedWord/>
      <trackRevisions>false</trackRevisions>
    </reviewItem>
    <reviewItem>
      <errorID>a5094fe0-f3d3-493d-8d92-932f839b4628</errorID>
      <errorWord>》</errorWord>
      <group>L1_Word</group>
      <groupName>字词问题</groupName>
      <ability>L2_Typo</ability>
      <abilityName>字词错误</abilityName>
      <candidateList>
        <item>》第</item>
      </candidateList>
      <explain/>
      <paraID>3BFED877</paraID>
      <start>15</start>
      <end>16</end>
      <status>unmodified</status>
      <modifiedWord/>
      <trackRevisions>false</trackRevisions>
    </reviewItem>
    <reviewItem>
      <errorID>1b9fd1ec-5c48-46c2-bb7d-f381d386d46d</errorID>
      <errorWord>做出</errorWord>
      <group>L1_Word</group>
      <groupName>字词问题</groupName>
      <ability>L2_Typo</ability>
      <abilityName>字词错误</abilityName>
      <candidateList>
        <item>作出</item>
      </candidateList>
      <explain/>
      <paraID>61865C96</paraID>
      <start>43</start>
      <end>45</end>
      <status>unmodified</status>
      <modifiedWord/>
      <trackRevisions>false</trackRevisions>
    </reviewItem>
    <reviewItem>
      <errorID>9ba685c7-27f8-4de5-be0e-772ba5fa215b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4BD9DA59</paraID>
      <start>0</start>
      <end>2</end>
      <status>unmodified</status>
      <modifiedWord/>
      <trackRevisions>false</trackRevisions>
    </reviewItem>
    <reviewItem>
      <errorID>ce983069-ed60-4e6a-a123-0efb6fd0bcc5</errorID>
      <errorWord>市场监督局</errorWord>
      <group>L1_Knowledge</group>
      <groupName>知识性问题</groupName>
      <ability>L2_Knowledge</ability>
      <abilityName>其他知识</abilityName>
      <candidateList>
        <item>市场监管局</item>
      </candidateList>
      <explain/>
      <paraID>50687F20</paraID>
      <start>31</start>
      <end>36</end>
      <status>unmodified</status>
      <modifiedWord/>
      <trackRevisions>false</trackRevisions>
    </reviewItem>
    <reviewItem>
      <errorID>cc55535f-6f0a-4ba7-bcce-d9523a493536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A8C5C11</paraID>
      <start>0</start>
      <end>2</end>
      <status>unmodified</status>
      <modifiedWord/>
      <trackRevisions>false</trackRevisions>
    </reviewItem>
    <reviewItem>
      <errorID>7eb067f7-c3e8-454b-88b3-4a2cdbca9361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547FEBA2</paraID>
      <start>0</start>
      <end>2</end>
      <status>unmodified</status>
      <modifiedWord/>
      <trackRevisions>false</trackRevisions>
    </reviewItem>
    <reviewItem>
      <errorID>c2ca93e0-85e7-4619-8812-64a64828a60d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354FE9DA</paraID>
      <start>0</start>
      <end>2</end>
      <status>unmodified</status>
      <modifiedWord/>
      <trackRevisions>false</trackRevisions>
    </reviewItem>
    <reviewItem>
      <errorID>ae4a3084-7308-47e9-95f1-b5d86870c943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4C2B6237</paraID>
      <start>86</start>
      <end>88</end>
      <status>unmodified</status>
      <modifiedWord/>
      <trackRevisions>false</trackRevisions>
    </reviewItem>
    <reviewItem>
      <errorID>b3327554-3858-4a0c-ae41-01fb4acc8dec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4DDB25F4</paraID>
      <start>0</start>
      <end>2</end>
      <status>unmodified</status>
      <modifiedWord/>
      <trackRevisions>false</trackRevisions>
    </reviewItem>
    <reviewItem>
      <errorID>e1b0501b-d8be-4b2b-8c87-d15194249abf</errorID>
      <errorWord>其它</errorWord>
      <group>L1_Word</group>
      <groupName>字词问题</groupName>
      <ability>L2_Alias</ability>
      <abilityName>也作/曾用词</abilityName>
      <candidateList>
        <item>其他</item>
      </candidateList>
      <explain>词汇[其它]为不规范表述或旧称，其规范书面表述为[其他]。</explain>
      <paraID> 79C773B</paraID>
      <start>2</start>
      <end>4</end>
      <status>unmodified</status>
      <modifiedWord/>
      <trackRevisions>false</trackRevisions>
    </reviewItem>
    <reviewItem>
      <errorID>d16503f3-39a6-4590-a13b-e7c7447513e8</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59218725</paraID>
      <start>12</start>
      <end>15</end>
      <status>unmodified</status>
      <modifiedWord/>
      <trackRevisions>false</trackRevisions>
    </reviewItem>
    <reviewItem>
      <errorID>ba8d62fe-e456-4944-a2f8-58f057092151</errorID>
      <errorWord>实施</errorWord>
      <group>L1_Word</group>
      <groupName>字词问题</groupName>
      <ability>L2_Typo</ability>
      <abilityName>字词错误</abilityName>
      <candidateList>
        <item>设施</item>
      </candidateList>
      <explain/>
      <paraID>59218725</paraID>
      <start>23</start>
      <end>25</end>
      <status>unmodified</status>
      <modifiedWord/>
      <trackRevisions>false</trackRevisions>
    </reviewItem>
    <reviewItem>
      <errorID>7e8174b2-fe52-4e0c-98f7-10c555958b1a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3B48BC85</paraID>
      <start>0</start>
      <end>2</end>
      <status>unmodified</status>
      <modifiedWord/>
      <trackRevisions>false</trackRevisions>
    </reviewItem>
    <reviewItem>
      <errorID>3562bbf0-230b-4a76-8b67-9e79010fa3cb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75B2D05B</paraID>
      <start>0</start>
      <end>2</end>
      <status>unmodified</status>
      <modifiedWord/>
      <trackRevisions>false</trackRevisions>
    </reviewItem>
    <reviewItem>
      <errorID>cfd0203a-4bbb-46ff-9d09-c8590b67733d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558F9C3C</paraID>
      <start>0</start>
      <end>2</end>
      <status>unmodified</status>
      <modifiedWord/>
      <trackRevisions>false</trackRevisions>
    </reviewItem>
    <reviewItem>
      <errorID>e6f729d7-a565-4ed8-a294-4fc08f9edea5</errorID>
      <errorWord>(</errorWord>
      <group>L1_Format</group>
      <groupName>格式问题</groupName>
      <ability>L2_HalfPunc</ability>
      <abilityName>全半角检查</abilityName>
      <candidateList>
        <item>（</item>
      </candidateList>
      <explain>文本全半角错误。</explain>
      <paraID>558F9C3C</paraID>
      <start>26</start>
      <end>27</end>
      <status>unmodified</status>
      <modifiedWord/>
      <trackRevisions>false</trackRevisions>
    </reviewItem>
    <reviewItem>
      <errorID>926f9dca-d93c-4bdb-8117-9a33bcaa5927</errorID>
      <errorWord>)</errorWord>
      <group>L1_Format</group>
      <groupName>格式问题</groupName>
      <ability>L2_HalfPunc</ability>
      <abilityName>全半角检查</abilityName>
      <candidateList>
        <item>）</item>
      </candidateList>
      <explain>文本全半角错误。</explain>
      <paraID>558F9C3C</paraID>
      <start>38</start>
      <end>39</end>
      <status>unmodified</status>
      <modifiedWord/>
      <trackRevisions>false</trackRevisions>
    </reviewItem>
    <reviewItem>
      <errorID>b0b7dc8f-e3d7-46b0-9846-6ef110979840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57DEDA8E</paraID>
      <start>0</start>
      <end>2</end>
      <status>unmodified</status>
      <modifiedWord/>
      <trackRevisions>false</trackRevisions>
    </reviewItem>
    <reviewItem>
      <errorID>854eebee-fd55-4ae2-97f2-559de8800632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167A89C0</paraID>
      <start>0</start>
      <end>2</end>
      <status>unmodified</status>
      <modifiedWord/>
      <trackRevisions>false</trackRevisions>
    </reviewItem>
    <reviewItem>
      <errorID>a8246971-c064-4c70-99d2-3af54769cb77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195580E3</paraID>
      <start>0</start>
      <end>2</end>
      <status>unmodified</status>
      <modifiedWord/>
      <trackRevisions>false</trackRevisions>
    </reviewItem>
    <reviewItem>
      <errorID>862d0f25-a195-4a57-aa52-9e0d0a6325e4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62EEEBCB</paraID>
      <start>0</start>
      <end>3</end>
      <status>unmodified</status>
      <modifiedWord/>
      <trackRevisions>false</trackRevisions>
    </reviewItem>
    <reviewItem>
      <errorID>2f08242f-5bd3-431e-a773-24c407faefab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7B7EB9CC</paraID>
      <start>0</start>
      <end>3</end>
      <status>unmodified</status>
      <modifiedWord/>
      <trackRevisions>false</trackRevisions>
    </reviewItem>
    <reviewItem>
      <errorID>7a70b281-5848-4f78-ac21-070a8c1f9beb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6305DC77</paraID>
      <start>0</start>
      <end>3</end>
      <status>unmodified</status>
      <modifiedWord/>
      <trackRevisions>false</trackRevisions>
    </reviewItem>
    <reviewItem>
      <errorID>699d1453-2dd2-4d72-a643-b38abbb3b394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581F3C33</paraID>
      <start>0</start>
      <end>3</end>
      <status>unmodified</status>
      <modifiedWord/>
      <trackRevisions>false</trackRevisions>
    </reviewItem>
    <reviewItem>
      <errorID>4d1da7a9-028a-482a-9e05-e4bbcb216764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57BE789B</paraID>
      <start>0</start>
      <end>3</end>
      <status>unmodified</status>
      <modifiedWord/>
      <trackRevisions>false</trackRevisions>
    </reviewItem>
    <reviewItem>
      <errorID>7c64ac26-4e9b-4bcd-aa7d-8b7c7b04a16a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18953F58</paraID>
      <start>0</start>
      <end>3</end>
      <status>unmodified</status>
      <modifiedWord/>
      <trackRevisions>false</trackRevisions>
    </reviewItem>
    <reviewItem>
      <errorID>762d5965-fc3e-4401-aa2f-08d8464c6531</errorID>
      <errorWord>(</errorWord>
      <group>L1_Format</group>
      <groupName>格式问题</groupName>
      <ability>L2_HalfPunc</ability>
      <abilityName>全半角检查</abilityName>
      <candidateList>
        <item>（</item>
      </candidateList>
      <explain>文本全半角错误。</explain>
      <paraID>18953F58</paraID>
      <start>88</start>
      <end>89</end>
      <status>unmodified</status>
      <modifiedWord/>
      <trackRevisions>false</trackRevisions>
    </reviewItem>
    <reviewItem>
      <errorID>f55d462c-cfb8-4247-aa8b-fcbf5ec20f43</errorID>
      <errorWord>)</errorWord>
      <group>L1_Format</group>
      <groupName>格式问题</groupName>
      <ability>L2_HalfPunc</ability>
      <abilityName>全半角检查</abilityName>
      <candidateList>
        <item>）</item>
      </candidateList>
      <explain>文本全半角错误。</explain>
      <paraID>18953F58</paraID>
      <start>130</start>
      <end>131</end>
      <status>unmodified</status>
      <modifiedWord/>
      <trackRevisions>false</trackRevisions>
    </reviewItem>
    <reviewItem>
      <errorID>7fc1531a-bccc-4d22-a7d2-04e6e07b8717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5D6CE9C2</paraID>
      <start>0</start>
      <end>2</end>
      <status>unmodified</status>
      <modifiedWord/>
      <trackRevisions>false</trackRevisions>
    </reviewItem>
    <reviewItem>
      <errorID>a4fa4488-ca1a-4cee-b2d0-bf55c8e32d23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7B5651CB</paraID>
      <start>0</start>
      <end>2</end>
      <status>unmodified</status>
      <modifiedWord/>
      <trackRevisions>false</trackRevisions>
    </reviewItem>
    <reviewItem>
      <errorID>6a96f3ef-fde6-49fa-973d-c0c0f904cfc6</errorID>
      <errorWord>《</errorWord>
      <group>L1_Punc</group>
      <groupName>标点问题</groupName>
      <ability>L2_Punc</ability>
      <abilityName>标点符号检查</abilityName>
      <candidateList/>
      <explain>同一形式括号套用。</explain>
      <paraID>79025ECA</paraID>
      <start>59</start>
      <end>60</end>
      <status>unmodified</status>
      <modifiedWord/>
      <trackRevisions>false</trackRevisions>
    </reviewItem>
    <reviewItem>
      <errorID>f32e6789-974f-44cd-9b6d-340ac8614978</errorID>
      <errorWord>》</errorWord>
      <group>L1_Punc</group>
      <groupName>标点问题</groupName>
      <ability>L2_Punc</ability>
      <abilityName>标点符号检查</abilityName>
      <candidateList/>
      <explain>同一形式括号套用。</explain>
      <paraID>79025ECA</paraID>
      <start>75</start>
      <end>76</end>
      <status>unmodified</status>
      <modifiedWord/>
      <trackRevisions>false</trackRevisions>
    </reviewItem>
    <reviewItem>
      <errorID>5e9fc373-7963-4718-bd27-10beace69964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3DE7FB90</paraID>
      <start>0</start>
      <end>2</end>
      <status>unmodified</status>
      <modifiedWord/>
      <trackRevisions>false</trackRevisions>
    </reviewItem>
    <reviewItem>
      <errorID>1cf4d6d3-ce35-47eb-8226-95722dd92ad4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4DCE3630</paraID>
      <start>0</start>
      <end>2</end>
      <status>unmodified</status>
      <modifiedWord/>
      <trackRevisions>false</trackRevisions>
    </reviewItem>
    <reviewItem>
      <errorID>1d47f167-8e16-4e11-98a2-a9276349c76f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5BBBD378</paraID>
      <start>0</start>
      <end>2</end>
      <status>unmodified</status>
      <modifiedWord/>
      <trackRevisions>false</trackRevisions>
    </reviewItem>
    <reviewItem>
      <errorID>fb1f9f23-9f3b-4cb9-bf70-ec084562ff14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1751F6E1</paraID>
      <start>0</start>
      <end>2</end>
      <status>unmodified</status>
      <modifiedWord/>
      <trackRevisions>false</trackRevisions>
    </reviewItem>
    <reviewItem>
      <errorID>7ecf3c90-8ec9-42d9-bbb5-4fd6a66d0aca</errorID>
      <errorWord>(</errorWord>
      <group>L1_Format</group>
      <groupName>格式问题</groupName>
      <ability>L2_HalfPunc</ability>
      <abilityName>全半角检查</abilityName>
      <candidateList>
        <item>（</item>
      </candidateList>
      <explain>文本全半角错误。</explain>
      <paraID>6960CA76</paraID>
      <start>0</start>
      <end>1</end>
      <status>unmodified</status>
      <modifiedWord/>
      <trackRevisions>false</trackRevisions>
    </reviewItem>
    <reviewItem>
      <errorID>484ea737-1bc1-4404-aa19-7a7da905b1e9</errorID>
      <errorWord>)</errorWord>
      <group>L1_Format</group>
      <groupName>格式问题</groupName>
      <ability>L2_HalfPunc</ability>
      <abilityName>全半角检查</abilityName>
      <candidateList>
        <item>）</item>
      </candidateList>
      <explain>文本全半角错误。</explain>
      <paraID>6960CA76</paraID>
      <start>64</start>
      <end>65</end>
      <status>unmodified</status>
      <modifiedWord/>
      <trackRevisions>false</trackRevisions>
    </reviewItem>
    <reviewItem>
      <errorID>fcd40b1b-b37b-47d8-84a0-7d4e9c186678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3FF614AD</paraID>
      <start>0</start>
      <end>2</end>
      <status>unmodified</status>
      <modifiedWord/>
      <trackRevisions>false</trackRevisions>
    </reviewItem>
    <reviewItem>
      <errorID>dd4249b7-5c34-426e-95ee-5b68142d5972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6C9B52E</paraID>
      <start>0</start>
      <end>2</end>
      <status>unmodified</status>
      <modifiedWord/>
      <trackRevisions>false</trackRevisions>
    </reviewItem>
    <reviewItem>
      <errorID>56770378-1b0f-496f-903b-02ae1745a4ab</errorID>
      <errorWord>&lt;</errorWord>
      <group>L1_Format</group>
      <groupName>格式问题</groupName>
      <ability>L2_HalfPunc</ability>
      <abilityName>全半角检查</abilityName>
      <candidateList>
        <item>〈</item>
      </candidateList>
      <explain>文本全半角错误。</explain>
      <paraID>44FCBC4B</paraID>
      <start>48</start>
      <end>49</end>
      <status>unmodified</status>
      <modifiedWord/>
      <trackRevisions>false</trackRevisions>
    </reviewItem>
    <reviewItem>
      <errorID>0e0d6631-b831-41a1-8217-e7eb015ce475</errorID>
      <errorWord>&lt;</errorWord>
      <group>L1_Format</group>
      <groupName>格式问题</groupName>
      <ability>L2_HalfPunc</ability>
      <abilityName>全半角检查</abilityName>
      <candidateList>
        <item>〈</item>
      </candidateList>
      <explain>文本全半角错误。</explain>
      <paraID>797B5182</paraID>
      <start>48</start>
      <end>49</end>
      <status>unmodified</status>
      <modifiedWord/>
      <trackRevisions>false</trackRevisions>
    </reviewItem>
    <reviewItem>
      <errorID>acba9c7d-2b85-485d-99f0-1d027ffab8ab</errorID>
      <errorWord>&lt;</errorWord>
      <group>L1_Format</group>
      <groupName>格式问题</groupName>
      <ability>L2_HalfPunc</ability>
      <abilityName>全半角检查</abilityName>
      <candidateList>
        <item>〈</item>
      </candidateList>
      <explain>文本全半角错误。</explain>
      <paraID>2AFB7220</paraID>
      <start>33</start>
      <end>34</end>
      <status>unmodified</status>
      <modifiedWord/>
      <trackRevisions>false</trackRevisions>
    </reviewItem>
    <reviewItem>
      <errorID>a6aa2d9f-05b4-4bdd-aa6f-dc1d96d3b811</errorID>
      <errorWord>，</errorWord>
      <group>L1_Word</group>
      <groupName>字词问题</groupName>
      <ability>L2_Typo</ability>
      <abilityName>字词错误</abilityName>
      <candidateList>
        <item>，并</item>
      </candidateList>
      <explain/>
      <paraID> 4CBC3CC</paraID>
      <start>69</start>
      <end>70</end>
      <status>unmodified</status>
      <modifiedWord/>
      <trackRevisions>false</trackRevisions>
    </reviewItem>
    <reviewItem>
      <errorID>ac6ae017-59a7-4108-9001-6295b4149ce7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5CADB4BB</paraID>
      <start>0</start>
      <end>2</end>
      <status>unmodified</status>
      <modifiedWord/>
      <trackRevisions>false</trackRevisions>
    </reviewItem>
    <reviewItem>
      <errorID>13c133c4-7a37-4de8-85be-1a90188ebfb4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412FF843</paraID>
      <start>13</start>
      <end>16</end>
      <status>unmodified</status>
      <modifiedWord/>
      <trackRevisions>false</trackRevisions>
    </reviewItem>
    <reviewItem>
      <errorID>cd27a044-945c-4eb7-a718-e51bb892dbdd</errorID>
      <errorWord>(</errorWord>
      <group>L1_Format</group>
      <groupName>格式问题</groupName>
      <ability>L2_HalfPunc</ability>
      <abilityName>全半角检查</abilityName>
      <candidateList>
        <item>（</item>
      </candidateList>
      <explain>文本全半角错误。</explain>
      <paraID>412FF843</paraID>
      <start>73</start>
      <end>74</end>
      <status>unmodified</status>
      <modifiedWord/>
      <trackRevisions>false</trackRevisions>
    </reviewItem>
    <reviewItem>
      <errorID>a4445933-447a-4561-bc63-f84248c09cff</errorID>
      <errorWord>)</errorWord>
      <group>L1_Format</group>
      <groupName>格式问题</groupName>
      <ability>L2_HalfPunc</ability>
      <abilityName>全半角检查</abilityName>
      <candidateList>
        <item>）</item>
      </candidateList>
      <explain>文本全半角错误。</explain>
      <paraID>412FF843</paraID>
      <start>81</start>
      <end>82</end>
      <status>unmodified</status>
      <modifiedWord/>
      <trackRevisions>false</trackRevisions>
    </reviewItem>
    <reviewItem>
      <errorID>1d109794-fb51-4390-8616-3e69b3d4fb33</errorID>
      <errorWord>(</errorWord>
      <group>L1_Format</group>
      <groupName>格式问题</groupName>
      <ability>L2_HalfPunc</ability>
      <abilityName>全半角检查</abilityName>
      <candidateList>
        <item>（</item>
      </candidateList>
      <explain>文本全半角错误。</explain>
      <paraID>412FF843</paraID>
      <start>93</start>
      <end>94</end>
      <status>unmodified</status>
      <modifiedWord/>
      <trackRevisions>false</trackRevisions>
    </reviewItem>
    <reviewItem>
      <errorID>908833dc-2dde-40ad-bee5-cf34914e6b44</errorID>
      <errorWord>)</errorWord>
      <group>L1_Format</group>
      <groupName>格式问题</groupName>
      <ability>L2_HalfPunc</ability>
      <abilityName>全半角检查</abilityName>
      <candidateList>
        <item>）</item>
      </candidateList>
      <explain>文本全半角错误。</explain>
      <paraID>412FF843</paraID>
      <start>101</start>
      <end>102</end>
      <status>unmodified</status>
      <modifiedWord/>
      <trackRevisions>false</trackRevisions>
    </reviewItem>
    <reviewItem>
      <errorID>ab8523c0-2b0e-4b8a-bade-9c98413e9316</errorID>
      <errorWord>(</errorWord>
      <group>L1_Format</group>
      <groupName>格式问题</groupName>
      <ability>L2_HalfPunc</ability>
      <abilityName>全半角检查</abilityName>
      <candidateList>
        <item>（</item>
      </candidateList>
      <explain>文本全半角错误。</explain>
      <paraID>31E945C0</paraID>
      <start>29</start>
      <end>30</end>
      <status>unmodified</status>
      <modifiedWord/>
      <trackRevisions>false</trackRevisions>
    </reviewItem>
    <reviewItem>
      <errorID>9a8dd62d-a7e0-4518-8a21-70f6dc11c7f0</errorID>
      <errorWord>)</errorWord>
      <group>L1_Format</group>
      <groupName>格式问题</groupName>
      <ability>L2_HalfPunc</ability>
      <abilityName>全半角检查</abilityName>
      <candidateList>
        <item>）</item>
      </candidateList>
      <explain>文本全半角错误。</explain>
      <paraID>31E945C0</paraID>
      <start>31</start>
      <end>32</end>
      <status>unmodified</status>
      <modifiedWord/>
      <trackRevisions>false</trackRevisions>
    </reviewItem>
    <reviewItem>
      <errorID>f1c8ae58-1158-42da-a128-52866029bdda</errorID>
      <errorWord>工</errorWord>
      <group>L1_Word</group>
      <groupName>字词问题</groupName>
      <ability>L2_Typo</ability>
      <abilityName>字词错误</abilityName>
      <candidateList>
        <item>工在</item>
      </candidateList>
      <explain/>
      <paraID>48F43705</paraID>
      <start>50</start>
      <end>51</end>
      <status>unmodified</status>
      <modifiedWord/>
      <trackRevisions>false</trackRevisions>
    </reviewItem>
    <reviewItem>
      <errorID>561f36a4-02d7-402d-8feb-775fc04b455d</errorID>
      <errorWord>(</errorWord>
      <group>L1_Format</group>
      <groupName>格式问题</groupName>
      <ability>L2_HalfPunc</ability>
      <abilityName>全半角检查</abilityName>
      <candidateList>
        <item>（</item>
      </candidateList>
      <explain>文本全半角错误。</explain>
      <paraID>48F43705</paraID>
      <start>81</start>
      <end>82</end>
      <status>unmodified</status>
      <modifiedWord/>
      <trackRevisions>false</trackRevisions>
    </reviewItem>
    <reviewItem>
      <errorID>c0ff93c1-faaa-46cc-a87c-92995b573099</errorID>
      <errorWord>)</errorWord>
      <group>L1_Format</group>
      <groupName>格式问题</groupName>
      <ability>L2_HalfPunc</ability>
      <abilityName>全半角检查</abilityName>
      <candidateList>
        <item>）</item>
      </candidateList>
      <explain>文本全半角错误。</explain>
      <paraID>48F43705</paraID>
      <start>87</start>
      <end>88</end>
      <status>unmodified</status>
      <modifiedWord/>
      <trackRevisions>false</trackRevisions>
    </reviewItem>
    <reviewItem>
      <errorID>7434cac2-a2c8-40da-9e4b-96d80b646740</errorID>
      <errorWord>(</errorWord>
      <group>L1_Format</group>
      <groupName>格式问题</groupName>
      <ability>L2_HalfPunc</ability>
      <abilityName>全半角检查</abilityName>
      <candidateList>
        <item>（</item>
      </candidateList>
      <explain>文本全半角错误。</explain>
      <paraID>52F419FA</paraID>
      <start>15</start>
      <end>16</end>
      <status>unmodified</status>
      <modifiedWord/>
      <trackRevisions>false</trackRevisions>
    </reviewItem>
    <reviewItem>
      <errorID>41f6c375-d9cf-4fda-85e6-e660788f195f</errorID>
      <errorWord>)</errorWord>
      <group>L1_Format</group>
      <groupName>格式问题</groupName>
      <ability>L2_HalfPunc</ability>
      <abilityName>全半角检查</abilityName>
      <candidateList>
        <item>）</item>
      </candidateList>
      <explain>文本全半角错误。</explain>
      <paraID>52F419FA</paraID>
      <start>20</start>
      <end>21</end>
      <status>unmodified</status>
      <modifiedWord/>
      <trackRevisions>false</trackRevisions>
    </reviewItem>
    <reviewItem>
      <errorID>950886be-1657-40e4-baed-b6051346b487</errorID>
      <errorWord>(</errorWord>
      <group>L1_Format</group>
      <groupName>格式问题</groupName>
      <ability>L2_HalfPunc</ability>
      <abilityName>全半角检查</abilityName>
      <candidateList>
        <item>（</item>
      </candidateList>
      <explain>文本全半角错误。</explain>
      <paraID> 8633F83</paraID>
      <start>43</start>
      <end>44</end>
      <status>unmodified</status>
      <modifiedWord/>
      <trackRevisions>false</trackRevisions>
    </reviewItem>
    <reviewItem>
      <errorID>82a06ac3-7fb2-4e91-837d-ffc9f7d582d5</errorID>
      <errorWord>)</errorWord>
      <group>L1_Format</group>
      <groupName>格式问题</groupName>
      <ability>L2_HalfPunc</ability>
      <abilityName>全半角检查</abilityName>
      <candidateList>
        <item>）</item>
      </candidateList>
      <explain>文本全半角错误。</explain>
      <paraID> 8633F83</paraID>
      <start>50</start>
      <end>51</end>
      <status>unmodified</status>
      <modifiedWord/>
      <trackRevisions>false</trackRevisions>
    </reviewItem>
    <reviewItem>
      <errorID>9c9211ee-cc91-4a6b-82b9-9e87ab698566</errorID>
      <errorWord>(</errorWord>
      <group>L1_Format</group>
      <groupName>格式问题</groupName>
      <ability>L2_HalfPunc</ability>
      <abilityName>全半角检查</abilityName>
      <candidateList>
        <item>（</item>
      </candidateList>
      <explain>文本全半角错误。</explain>
      <paraID>493EE6A1</paraID>
      <start>17</start>
      <end>18</end>
      <status>unmodified</status>
      <modifiedWord/>
      <trackRevisions>false</trackRevisions>
    </reviewItem>
    <reviewItem>
      <errorID>e0b5d832-72ce-444c-813c-d7cff5910a72</errorID>
      <errorWord>:</errorWord>
      <group>L1_Format</group>
      <groupName>格式问题</groupName>
      <ability>L2_HalfPunc</ability>
      <abilityName>全半角检查</abilityName>
      <candidateList>
        <item>：</item>
      </candidateList>
      <explain>文本全半角错误。</explain>
      <paraID>493EE6A1</paraID>
      <start>19</start>
      <end>20</end>
      <status>unmodified</status>
      <modifiedWord/>
      <trackRevisions>false</trackRevisions>
    </reviewItem>
    <reviewItem>
      <errorID>ecb7e7a2-168d-4eb3-824c-c06efc0dcfce</errorID>
      <errorWord>)</errorWord>
      <group>L1_Format</group>
      <groupName>格式问题</groupName>
      <ability>L2_HalfPunc</ability>
      <abilityName>全半角检查</abilityName>
      <candidateList>
        <item>）</item>
      </candidateList>
      <explain>文本全半角错误。</explain>
      <paraID>493EE6A1</paraID>
      <start>39</start>
      <end>40</end>
      <status>unmodified</status>
      <modifiedWord/>
      <trackRevisions>false</trackRevisions>
    </reviewItem>
    <reviewItem>
      <errorID>1c8b3b4e-13bf-4ed6-b82b-426937e9a1f5</errorID>
      <errorWord>(</errorWord>
      <group>L1_Format</group>
      <groupName>格式问题</groupName>
      <ability>L2_HalfPunc</ability>
      <abilityName>全半角检查</abilityName>
      <candidateList>
        <item>（</item>
      </candidateList>
      <explain>文本全半角错误。</explain>
      <paraID>1D1A096B</paraID>
      <start>18</start>
      <end>19</end>
      <status>unmodified</status>
      <modifiedWord/>
      <trackRevisions>false</trackRevisions>
    </reviewItem>
    <reviewItem>
      <errorID>00e648bc-1be6-40b8-bdd3-8622e28c32c4</errorID>
      <errorWord>)</errorWord>
      <group>L1_Format</group>
      <groupName>格式问题</groupName>
      <ability>L2_HalfPunc</ability>
      <abilityName>全半角检查</abilityName>
      <candidateList>
        <item>）</item>
      </candidateList>
      <explain>文本全半角错误。</explain>
      <paraID>1D1A096B</paraID>
      <start>37</start>
      <end>38</end>
      <status>unmodified</status>
      <modifiedWord/>
      <trackRevisions>false</trackRevisions>
    </reviewItem>
    <reviewItem>
      <errorID>1e2b99db-7bb4-4ad0-973d-866cd10c5f04</errorID>
      <errorWord>-次</errorWord>
      <group>L1_Word</group>
      <groupName>字词问题</groupName>
      <ability>L2_Typo</ability>
      <abilityName>字词错误</abilityName>
      <candidateList>
        <item>一次</item>
      </candidateList>
      <explain/>
      <paraID>1D1A096B</paraID>
      <start>47</start>
      <end>49</end>
      <status>unmodified</status>
      <modifiedWord/>
      <trackRevisions>false</trackRevisions>
    </reviewItem>
    <reviewItem>
      <errorID>7290be62-c1b1-4063-aed3-fecbeb4e4a8b</errorID>
      <errorWord>(</errorWord>
      <group>L1_Format</group>
      <groupName>格式问题</groupName>
      <ability>L2_HalfPunc</ability>
      <abilityName>全半角检查</abilityName>
      <candidateList>
        <item>（</item>
      </candidateList>
      <explain>文本全半角错误。</explain>
      <paraID>237862B0</paraID>
      <start>132</start>
      <end>133</end>
      <status>unmodified</status>
      <modifiedWord/>
      <trackRevisions>false</trackRevisions>
    </reviewItem>
    <reviewItem>
      <errorID>ca0d7be1-dc2f-4e49-83f0-729b7e1bb19b</errorID>
      <errorWord>)</errorWord>
      <group>L1_Format</group>
      <groupName>格式问题</groupName>
      <ability>L2_HalfPunc</ability>
      <abilityName>全半角检查</abilityName>
      <candidateList>
        <item>）</item>
      </candidateList>
      <explain>文本全半角错误。</explain>
      <paraID>237862B0</paraID>
      <start>148</start>
      <end>149</end>
      <status>unmodified</status>
      <modifiedWord/>
      <trackRevisions>false</trackRevisions>
    </reviewItem>
    <reviewItem>
      <errorID>4f183796-75c9-4feb-b8ce-0dba6c56e50c</errorID>
      <errorWord>伍份</errorWord>
      <group>L1_Word</group>
      <groupName>字词问题</groupName>
      <ability>L2_Typo</ability>
      <abilityName>字词错误</abilityName>
      <candidateList>
        <item>五份</item>
      </candidateList>
      <explain>存在发音相同字词的误用。</explain>
      <paraID>79E5A964</paraID>
      <start>12</start>
      <end>14</end>
      <status>unmodified</status>
      <modifiedWord/>
      <trackRevisions>false</trackRevisions>
    </reviewItem>
    <reviewItem>
      <errorID>629e7c98-5f8c-40e1-9114-5708771b154b</errorID>
      <errorWord>:</errorWord>
      <group>L1_Format</group>
      <groupName>格式问题</groupName>
      <ability>L2_HalfPunc</ability>
      <abilityName>全半角检查</abilityName>
      <candidateList>
        <item>：</item>
      </candidateList>
      <explain>文本全半角错误。</explain>
      <paraID>4B3E8D32</paraID>
      <start>42</start>
      <end>43</end>
      <status>unmodified</status>
      <modifiedWord/>
      <trackRevisions>false</trackRevisions>
    </reviewItem>
    <reviewItem>
      <errorID>dff41416-9354-436d-8273-465eb8aac165</errorID>
      <errorWord>:</errorWord>
      <group>L1_Format</group>
      <groupName>格式问题</groupName>
      <ability>L2_HalfPunc</ability>
      <abilityName>全半角检查</abilityName>
      <candidateList>
        <item>：</item>
      </candidateList>
      <explain>文本全半角错误。</explain>
      <paraID>7F33426A</paraID>
      <start>2</start>
      <end>3</end>
      <status>unmodified</status>
      <modifiedWord/>
      <trackRevisions>false</trackRevisions>
    </reviewItem>
    <reviewItem>
      <errorID>f40d6092-0c23-4777-a3e3-c0e6ab802b96</errorID>
      <errorWord>:</errorWord>
      <group>L1_Format</group>
      <groupName>格式问题</groupName>
      <ability>L2_HalfPunc</ability>
      <abilityName>全半角检查</abilityName>
      <candidateList>
        <item>：</item>
      </candidateList>
      <explain>文本全半角错误。</explain>
      <paraID>7F33426A</paraID>
      <start>41</start>
      <end>42</end>
      <status>unmodified</status>
      <modifiedWord/>
      <trackRevisions>false</trackRevisions>
    </reviewItem>
    <reviewItem>
      <errorID>14b6bc9b-3b19-4856-9fed-a51ecc8c0990</errorID>
      <errorWord>:</errorWord>
      <group>L1_Format</group>
      <groupName>格式问题</groupName>
      <ability>L2_HalfPunc</ability>
      <abilityName>全半角检查</abilityName>
      <candidateList>
        <item>：</item>
      </candidateList>
      <explain>文本全半角错误。</explain>
      <paraID>307708BE</paraID>
      <start>2</start>
      <end>3</end>
      <status>unmodified</status>
      <modifiedWord/>
      <trackRevisions>false</trackRevisions>
    </reviewItem>
    <reviewItem>
      <errorID>dfc8a113-3f1c-4eb2-8a31-2abc13314b22</errorID>
      <errorWord>:</errorWord>
      <group>L1_Format</group>
      <groupName>格式问题</groupName>
      <ability>L2_HalfPunc</ability>
      <abilityName>全半角检查</abilityName>
      <candidateList>
        <item>：</item>
      </candidateList>
      <explain>文本全半角错误。</explain>
      <paraID>307708BE</paraID>
      <start>41</start>
      <end>42</end>
      <status>unmodified</status>
      <modifiedWord/>
      <trackRevisions>false</trackRevisions>
    </reviewItem>
    <reviewItem>
      <errorID>24a78c7a-04f5-48b3-9e31-400ba770d475</errorID>
      <errorWord>(</errorWord>
      <group>L1_Format</group>
      <groupName>格式问题</groupName>
      <ability>L2_HalfPunc</ability>
      <abilityName>全半角检查</abilityName>
      <candidateList>
        <item>（</item>
      </candidateList>
      <explain>文本全半角错误。</explain>
      <paraID>4AFBB5E9</paraID>
      <start>31</start>
      <end>32</end>
      <status>unmodified</status>
      <modifiedWord/>
      <trackRevisions>false</trackRevisions>
    </reviewItem>
    <reviewItem>
      <errorID>a41a77e5-0379-4c05-b359-467289bae1be</errorID>
      <errorWord>)</errorWord>
      <group>L1_Format</group>
      <groupName>格式问题</groupName>
      <ability>L2_HalfPunc</ability>
      <abilityName>全半角检查</abilityName>
      <candidateList>
        <item>）</item>
      </candidateList>
      <explain>文本全半角错误。</explain>
      <paraID>4AFBB5E9</paraID>
      <start>37</start>
      <end>38</end>
      <status>unmodified</status>
      <modifiedWord/>
      <trackRevisions>false</trackRevisions>
    </reviewItem>
    <reviewItem>
      <errorID>9e421584-6335-4955-a140-85d77d0cc37a</errorID>
      <errorWord>(</errorWord>
      <group>L1_Format</group>
      <groupName>格式问题</groupName>
      <ability>L2_HalfPunc</ability>
      <abilityName>全半角检查</abilityName>
      <candidateList>
        <item>（</item>
      </candidateList>
      <explain>文本全半角错误。</explain>
      <paraID>4AFBB5E9</paraID>
      <start>47</start>
      <end>48</end>
      <status>unmodified</status>
      <modifiedWord/>
      <trackRevisions>false</trackRevisions>
    </reviewItem>
    <reviewItem>
      <errorID>111faff6-381d-449b-aa6c-7496250e42a2</errorID>
      <errorWord>)</errorWord>
      <group>L1_Format</group>
      <groupName>格式问题</groupName>
      <ability>L2_HalfPunc</ability>
      <abilityName>全半角检查</abilityName>
      <candidateList>
        <item>）</item>
      </candidateList>
      <explain>文本全半角错误。</explain>
      <paraID>4AFBB5E9</paraID>
      <start>57</start>
      <end>58</end>
      <status>unmodified</status>
      <modifiedWord/>
      <trackRevisions>false</trackRevisions>
    </reviewItem>
    <reviewItem>
      <errorID>641b3a3b-0900-4623-a5f0-36bf6ee929a0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4B498E52</paraID>
      <start>11</start>
      <end>12</end>
      <status>unmodified</status>
      <modifiedWord/>
      <trackRevisions>false</trackRevisions>
    </reviewItem>
    <reviewItem>
      <errorID>70d6e0da-b92a-40b9-b2d1-b3325339bedf</errorID>
      <errorWord>,</errorWord>
      <group>L1_Format</group>
      <groupName>格式问题</groupName>
      <ability>L2_HalfPunc</ability>
      <abilityName>全半角检查</abilityName>
      <candidateList>
        <item>，</item>
      </candidateList>
      <explain>文本全半角错误。</explain>
      <paraID>4B498E52</paraID>
      <start>43</start>
      <end>44</end>
      <status>unmodified</status>
      <modifiedWord/>
      <trackRevisions>false</trackRevisions>
    </reviewItem>
    <reviewItem>
      <errorID>148e9dd7-2851-45e9-87c9-cce9e744bf50</errorID>
      <errorWord>;</errorWord>
      <group>L1_Format</group>
      <groupName>格式问题</groupName>
      <ability>L2_HalfPunc</ability>
      <abilityName>全半角检查</abilityName>
      <candidateList>
        <item>；</item>
      </candidateList>
      <explain>文本全半角错误。</explain>
      <paraID>4B498E52</paraID>
      <start>55</start>
      <end>56</end>
      <status>unmodified</status>
      <modifiedWord/>
      <trackRevisions>false</trackRevisions>
    </reviewItem>
    <reviewItem>
      <errorID>910ea0d0-77aa-407c-8cf8-0411b97fcb53</errorID>
      <errorWord>;</errorWord>
      <group>L1_Format</group>
      <groupName>格式问题</groupName>
      <ability>L2_HalfPunc</ability>
      <abilityName>全半角检查</abilityName>
      <candidateList>
        <item>；</item>
      </candidateList>
      <explain>文本全半角错误。</explain>
      <paraID>4B498E52</paraID>
      <start>82</start>
      <end>83</end>
      <status>unmodified</status>
      <modifiedWord/>
      <trackRevisions>false</trackRevisions>
    </reviewItem>
    <reviewItem>
      <errorID>cc690826-981e-44aa-9b16-19039266ccbb</errorID>
      <errorWord>,</errorWord>
      <group>L1_Format</group>
      <groupName>格式问题</groupName>
      <ability>L2_HalfPunc</ability>
      <abilityName>全半角检查</abilityName>
      <candidateList>
        <item>，</item>
      </candidateList>
      <explain>文本全半角错误。</explain>
      <paraID>4B498E52</paraID>
      <start>89</start>
      <end>90</end>
      <status>unmodified</status>
      <modifiedWord/>
      <trackRevisions>false</trackRevisions>
    </reviewItem>
    <reviewItem>
      <errorID>81e91acf-b9a3-40d8-b303-239bb0499028</errorID>
      <errorWord>法律、法规</errorWord>
      <group>L1_Word</group>
      <groupName>字词问题</groupName>
      <ability>L2_Typo</ability>
      <abilityName>字词错误</abilityName>
      <candidateList>
        <item>法律法规</item>
      </candidateList>
      <explain/>
      <paraID>4B498E52</paraID>
      <start>101</start>
      <end>106</end>
      <status>unmodified</status>
      <modifiedWord/>
      <trackRevisions>false</trackRevisions>
    </reviewItem>
    <reviewItem>
      <errorID>ee444da8-6266-4af8-ab14-5777d5bdff21</errorID>
      <errorWord>1 合同使用汉语书就</errorWord>
      <group>L1_Word</group>
      <groupName>字词问题</groupName>
      <ability>L2_Typo</ability>
      <abilityName>字词错误</abilityName>
      <candidateList>
        <item>1 合同使用汉语书写</item>
      </candidateList>
      <explain/>
      <paraID>1DF7B695</paraID>
      <start>5</start>
      <end>15</end>
      <status>unmodified</status>
      <modifiedWord/>
      <trackRevisions>false</trackRevisions>
    </reviewItem>
    <reviewItem>
      <errorID>05d7ac65-6a40-415b-9b7c-69367fdd9976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4A995A46</paraID>
      <start>0</start>
      <end>2</end>
      <status>unmodified</status>
      <modifiedWord/>
      <trackRevisions>false</trackRevisions>
    </reviewItem>
    <reviewItem>
      <errorID>0c0dca39-e229-458b-8d0d-97d867a68729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15A15430</paraID>
      <start>0</start>
      <end>2</end>
      <status>unmodified</status>
      <modifiedWord/>
      <trackRevisions>false</trackRevisions>
    </reviewItem>
    <reviewItem>
      <errorID>dadbbb32-2cc1-4bc6-b33b-0efeee8ecc10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1E68ABD7</paraID>
      <start>0</start>
      <end>2</end>
      <status>unmodified</status>
      <modifiedWord/>
      <trackRevisions>false</trackRevisions>
    </reviewItem>
    <reviewItem>
      <errorID>ad58e5c8-45cf-4745-bdf3-395799c33d77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7E1F302</paraID>
      <start>0</start>
      <end>2</end>
      <status>unmodified</status>
      <modifiedWord/>
      <trackRevisions>false</trackRevisions>
    </reviewItem>
    <reviewItem>
      <errorID>d4b6054b-0f73-48f6-89ee-3432af3fcec7</errorID>
      <errorWord>，</errorWord>
      <group>L1_Word</group>
      <groupName>字词问题</groupName>
      <ability>L2_Typo</ability>
      <abilityName>字词错误</abilityName>
      <candidateList>
        <item>，在</item>
      </candidateList>
      <explain/>
      <paraID>1B8F63D8</paraID>
      <start>72</start>
      <end>73</end>
      <status>unmodified</status>
      <modifiedWord/>
      <trackRevisions>false</trackRevisions>
    </reviewItem>
    <reviewItem>
      <errorID>8e3819e9-2270-41d3-a9e5-3af79d32862e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44C49FB0</paraID>
      <start>1</start>
      <end>3</end>
      <status>unmodified</status>
      <modifiedWord/>
      <trackRevisions>false</trackRevisions>
    </reviewItem>
    <reviewItem>
      <errorID>c5c13602-3301-4bb5-aa4a-f63d65ace9cf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2F95A8EF</paraID>
      <start>0</start>
      <end>2</end>
      <status>unmodified</status>
      <modifiedWord/>
      <trackRevisions>false</trackRevisions>
    </reviewItem>
    <reviewItem>
      <errorID>585268e2-8036-4273-8b99-34e73f9f6c0d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7664F8C0</paraID>
      <start>0</start>
      <end>2</end>
      <status>unmodified</status>
      <modifiedWord/>
      <trackRevisions>false</trackRevisions>
    </reviewItem>
    <reviewItem>
      <errorID>7487ac98-6371-4307-adef-64464d8eeabf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648C316</paraID>
      <start>0</start>
      <end>2</end>
      <status>unmodified</status>
      <modifiedWord/>
      <trackRevisions>false</trackRevisions>
    </reviewItem>
    <reviewItem>
      <errorID>ba06ffdf-5dc6-4643-80ab-186b42924299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3640A36C</paraID>
      <start>0</start>
      <end>2</end>
      <status>unmodified</status>
      <modifiedWord/>
      <trackRevisions>false</trackRevisions>
    </reviewItem>
    <reviewItem>
      <errorID>e9bcc96f-4e5b-4227-9f62-bb31c7f6fdcc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20F5FA23</paraID>
      <start>0</start>
      <end>2</end>
      <status>unmodified</status>
      <modifiedWord/>
      <trackRevisions>false</trackRevisions>
    </reviewItem>
    <reviewItem>
      <errorID>e167f113-035e-4bdb-9c11-6a8fe6c0e656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775869FA</paraID>
      <start>0</start>
      <end>2</end>
      <status>unmodified</status>
      <modifiedWord/>
      <trackRevisions>false</trackRevisions>
    </reviewItem>
    <reviewItem>
      <errorID>906d2d64-e69b-4d7f-8e6f-0d3e3489b0e4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56A6A78B</paraID>
      <start>0</start>
      <end>2</end>
      <status>unmodified</status>
      <modifiedWord/>
      <trackRevisions>false</trackRevisions>
    </reviewItem>
    <reviewItem>
      <errorID>9a290f90-3bb1-4499-b966-c064d96c9ec3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136C9A5B</paraID>
      <start>0</start>
      <end>2</end>
      <status>unmodified</status>
      <modifiedWord/>
      <trackRevisions>false</trackRevisions>
    </reviewItem>
    <reviewItem>
      <errorID>3ee00748-e6e2-48d3-a122-c833c86780de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7B1B15A9</paraID>
      <start>1</start>
      <end>4</end>
      <status>unmodified</status>
      <modifiedWord/>
      <trackRevisions>false</trackRevisions>
    </reviewItem>
    <reviewItem>
      <errorID>4dec39be-a656-41b6-9f09-ef21811c85ce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29375131</paraID>
      <start>1</start>
      <end>4</end>
      <status>unmodified</status>
      <modifiedWord/>
      <trackRevisions>false</trackRevisions>
    </reviewItem>
    <reviewItem>
      <errorID>43d39f6e-932a-4f4e-8b2a-fee8695dac82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2DAF057A</paraID>
      <start>0</start>
      <end>3</end>
      <status>unmodified</status>
      <modifiedWord/>
      <trackRevisions>false</trackRevisions>
    </reviewItem>
    <reviewItem>
      <errorID>854ccae9-6e75-4ad7-b27d-9c517db297a2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79989CBD</paraID>
      <start>0</start>
      <end>2</end>
      <status>unmodified</status>
      <modifiedWord/>
      <trackRevisions>false</trackRevisions>
    </reviewItem>
    <reviewItem>
      <errorID>496029bc-ff3d-4500-86bf-92ea62d37ecb</errorID>
      <errorWord>按《中华人民共和国</errorWord>
      <group>L1_Political</group>
      <groupName>政治性问题</groupName>
      <ability>L2_Unpolitical</ability>
      <abilityName>政治敏感错误</abilityName>
      <candidateList>
        <item>按照《中华人民共和国</item>
      </candidateList>
      <explain/>
      <paraID>317AFDCB</paraID>
      <start>4</start>
      <end>13</end>
      <status>unmodified</status>
      <modifiedWord/>
      <trackRevisions>false</trackRevisions>
    </reviewItem>
    <reviewItem>
      <errorID>683e9981-7516-47d6-a0c0-50846b6ff7b0</errorID>
      <errorWord>其它</errorWord>
      <group>L1_Word</group>
      <groupName>字词问题</groupName>
      <ability>L2_Alias</ability>
      <abilityName>也作/曾用词</abilityName>
      <candidateList>
        <item>其他</item>
      </candidateList>
      <explain>词汇[其它]为不规范表述或旧称，其规范书面表述为[其他]。</explain>
      <paraID>3FE963EB</paraID>
      <start>42</start>
      <end>44</end>
      <status>unmodified</status>
      <modifiedWord/>
      <trackRevisions>false</trackRevisions>
    </reviewItem>
    <reviewItem>
      <errorID>571eadde-54f6-4190-badd-29d7a41e5ee6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556CEC46</paraID>
      <start>0</start>
      <end>3</end>
      <status>unmodified</status>
      <modifiedWord/>
      <trackRevisions>false</trackRevisions>
    </reviewItem>
    <reviewItem>
      <errorID>c9c9f873-d4a4-49d9-9737-28247f6facc4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7B051789</paraID>
      <start>0</start>
      <end>2</end>
      <status>unmodified</status>
      <modifiedWord/>
      <trackRevisions>false</trackRevisions>
    </reviewItem>
    <reviewItem>
      <errorID>620fe424-f1ec-4ac5-aa6a-35e6bebf9e61</errorID>
      <errorWord>(</errorWord>
      <group>L1_Format</group>
      <groupName>格式问题</groupName>
      <ability>L2_HalfPunc</ability>
      <abilityName>全半角检查</abilityName>
      <candidateList>
        <item>（</item>
      </candidateList>
      <explain>文本全半角错误。</explain>
      <paraID> 5549DA4</paraID>
      <start>0</start>
      <end>1</end>
      <status>unmodified</status>
      <modifiedWord/>
      <trackRevisions>false</trackRevisions>
    </reviewItem>
    <reviewItem>
      <errorID>455bb8bf-baa6-4441-a5be-ea054a647ea8</errorID>
      <errorWord>)</errorWord>
      <group>L1_Format</group>
      <groupName>格式问题</groupName>
      <ability>L2_HalfPunc</ability>
      <abilityName>全半角检查</abilityName>
      <candidateList>
        <item>）</item>
      </candidateList>
      <explain>文本全半角错误。</explain>
      <paraID> 5549DA4</paraID>
      <start>2</start>
      <end>3</end>
      <status>unmodified</status>
      <modifiedWord/>
      <trackRevisions>false</trackRevisions>
    </reviewItem>
    <reviewItem>
      <errorID>2aa2ef1d-0e24-48d9-b032-f90360f370fe</errorID>
      <errorWord>(</errorWord>
      <group>L1_Format</group>
      <groupName>格式问题</groupName>
      <ability>L2_HalfPunc</ability>
      <abilityName>全半角检查</abilityName>
      <candidateList>
        <item>（</item>
      </candidateList>
      <explain>文本全半角错误。</explain>
      <paraID>21729206</paraID>
      <start>0</start>
      <end>1</end>
      <status>unmodified</status>
      <modifiedWord/>
      <trackRevisions>false</trackRevisions>
    </reviewItem>
    <reviewItem>
      <errorID>9c5b68cc-7c3e-4126-a052-233e44635d4d</errorID>
      <errorWord>)</errorWord>
      <group>L1_Format</group>
      <groupName>格式问题</groupName>
      <ability>L2_HalfPunc</ability>
      <abilityName>全半角检查</abilityName>
      <candidateList>
        <item>）</item>
      </candidateList>
      <explain>文本全半角错误。</explain>
      <paraID>21729206</paraID>
      <start>2</start>
      <end>3</end>
      <status>unmodified</status>
      <modifiedWord/>
      <trackRevisions>false</trackRevisions>
    </reviewItem>
    <reviewItem>
      <errorID>d4ac7656-9108-4075-b499-94e8bd0aafe5</errorID>
      <errorWord>(</errorWord>
      <group>L1_Format</group>
      <groupName>格式问题</groupName>
      <ability>L2_HalfPunc</ability>
      <abilityName>全半角检查</abilityName>
      <candidateList>
        <item>（</item>
      </candidateList>
      <explain>文本全半角错误。</explain>
      <paraID>10B41FC3</paraID>
      <start>4</start>
      <end>5</end>
      <status>unmodified</status>
      <modifiedWord/>
      <trackRevisions>false</trackRevisions>
    </reviewItem>
    <reviewItem>
      <errorID>91d8bfd1-918c-48f4-bdf0-606116d0f606</errorID>
      <errorWord>)</errorWord>
      <group>L1_Format</group>
      <groupName>格式问题</groupName>
      <ability>L2_HalfPunc</ability>
      <abilityName>全半角检查</abilityName>
      <candidateList>
        <item>）</item>
      </candidateList>
      <explain>文本全半角错误。</explain>
      <paraID>10B41FC3</paraID>
      <start>6</start>
      <end>7</end>
      <status>unmodified</status>
      <modifiedWord/>
      <trackRevisions>false</trackRevisions>
    </reviewItem>
    <reviewItem>
      <errorID>b0504039-309b-4302-b370-f6709e84a123</errorID>
      <errorWord>:</errorWord>
      <group>L1_Format</group>
      <groupName>格式问题</groupName>
      <ability>L2_HalfPunc</ability>
      <abilityName>全半角检查</abilityName>
      <candidateList>
        <item>：</item>
      </candidateList>
      <explain>文本全半角错误。</explain>
      <paraID> E66C738</paraID>
      <start>15</start>
      <end>16</end>
      <status>unmodified</status>
      <modifiedWord/>
      <trackRevisions>false</trackRevisions>
    </reviewItem>
    <reviewItem>
      <errorID>027c676d-8b80-4bfc-89c8-3f5964cabeb2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5CC33137</paraID>
      <start>0</start>
      <end>2</end>
      <status>unmodified</status>
      <modifiedWord/>
      <trackRevisions>false</trackRevisions>
    </reviewItem>
    <reviewItem>
      <errorID>3edbab68-44ad-4668-9c0a-15e39be45bf7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2B615B6C</paraID>
      <start>0</start>
      <end>2</end>
      <status>unmodified</status>
      <modifiedWord/>
      <trackRevisions>false</trackRevisions>
    </reviewItem>
    <reviewItem>
      <errorID>b78f2b80-bfa0-47b8-9a45-84de4d5a49ca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7F22BD3B</paraID>
      <start>0</start>
      <end>2</end>
      <status>unmodified</status>
      <modifiedWord/>
      <trackRevisions>false</trackRevisions>
    </reviewItem>
    <reviewItem>
      <errorID>74c6f541-9f42-4951-966c-1df4439253e5</errorID>
      <errorWord>〔2017〕 141号</errorWord>
      <group>L1_Knowledge</group>
      <groupName>知识性问题</groupName>
      <ability>L2_Knowledge</ability>
      <abilityName>其他知识</abilityName>
      <candidateList>
        <item>〔2017〕141号</item>
      </candidateList>
      <explain>发文字号格式错误。</explain>
      <paraID>5B66DCD2</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D8E0AD-0A6A-43E1-BE97-3E563E7B51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21</cp:revision>
  <dcterms:created xsi:type="dcterms:W3CDTF">2015-07-01T10:07:00Z</dcterms:created>
  <dcterms:modified xsi:type="dcterms:W3CDTF">2026-07-16T02:39:56Z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1E4B5DDE0C3F440A895E1718870FAC6D_13</vt:lpwstr>
  </property>
  <property fmtid="{D5CDD505-2E9C-101B-9397-08002B2CF9AE}" pid="4" name="KSOTemplateDocerSaveRecord">
    <vt:lpwstr>eyJoZGlkIjoiZmVmNDQ4OTE2ZTc5ZGUzNGM5YzlkNjFkODczNzRiYzYiLCJ1c2VySWQiOiIyMTQyOTU2ODMifQ==</vt:lpwstr>
  </property>
</Properties>
</file>