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2026年教职工中秋、年底福利采购（提货券）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（二次招标）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714500" cy="21336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4551" name=""/>
                        <pic:cNvPicPr>
                          <a:picLocks noChangeAspect="1"/>
                        </pic:cNvPicPr>
                        <pic:nvPr/>
                      </pic:nvPicPr>
                      <pic:blipFill>
                        <a:blip/>
                        <a:stretch/>
                      </pic:blipFill>
                      <pic:spPr bwMode="auto">
                        <a:xfrm>
                          <a:off x="0" y="0"/>
                          <a:ext cx="1714500" cy="2133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68.0pt;mso-wrap-distance-left:0.0pt;mso-wrap-distance-top:0.0pt;mso-wrap-distance-right:0.0pt;mso-wrap-distance-bottom:0.0pt;" stroked="false">
                <v:path textboxrect="0,0,0,0"/>
              </v:shape>
            </w:pict>
          </mc:Fallback>
        </mc:AlternateContent>
      </w:r>
      <w:r>
        <w:rPr>
          <w:rFonts w:ascii="SimSun" w:hAnsi="SimSun" w:eastAsia="SimSun" w:cs="SimSun"/>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项目编号：JSZC-320000-SNZX-G2026-0105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采购人：南京林业大学</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采购代理机构：南京苏宁工程咨询有限公司</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日期：二〇二六年七月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招标公告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2026年教职工中秋、年底福利采购（提货券）（二次招标）JSZC-320000-SNZX-G2026-0092</w:t>
            </w:r>
            <w:r>
              <w:rPr>
                <w:rFonts w:ascii="SimSun" w:hAnsi="SimSun" w:eastAsia="SimSun" w:cs="SimSun"/>
                <w:color w:val="000000"/>
                <w:sz w:val="21"/>
              </w:rPr>
              <w:t xml:space="preserve">招标项目的潜在供应商应在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获取招标文件，并于</w:t>
            </w:r>
            <w:r>
              <w:rPr>
                <w:rFonts w:ascii="SimSun" w:hAnsi="SimSun" w:eastAsia="SimSun" w:cs="SimSun"/>
                <w:color w:val="000000"/>
                <w:sz w:val="21"/>
                <w:u w:val="single"/>
              </w:rPr>
              <w:t xml:space="preserve">2026-8-11 09：30</w:t>
            </w:r>
            <w:r>
              <w:rPr>
                <w:rFonts w:ascii="SimSun" w:hAnsi="SimSun" w:eastAsia="SimSun" w:cs="SimSun"/>
                <w:color w:val="000000"/>
                <w:sz w:val="21"/>
              </w:rPr>
              <w:t xml:space="preserve">（北京时间）前递交投标文件。</w:t>
            </w:r>
            <w:r/>
          </w:p>
        </w:tc>
      </w:tr>
    </w:tbl>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项目编号：JSZC-320000-SNZX-G2026-0105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项目名称：2026年教职工中秋、年底福利采购（提货券）（二次招标）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预算金额：360万元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最高限价（如有）：2026年教职工中秋、年底福利采购（提货券）（二次招标）结算价为1200元/份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采购需求：采购数量约3000份（人数略有变化，按实际结算为准）；2026年教职工中秋、年底福利采购（提货券）（二次招标）项目，具体内容详见招标文件。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交货期：分次交付，每次交付时间根据节日时间设定，具体如下：第一次交付时间为2026年中秋节前10日（具体时间待定）；第二次交付时间为2027年1月（寒假前10日，具体时间待定）。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w:t>
      </w:r>
      <w:r>
        <w:rPr>
          <w:rFonts w:ascii="SimSun" w:hAnsi="SimSun" w:eastAsia="SimSun" w:cs="SimSun"/>
          <w:color w:val="000000"/>
          <w:sz w:val="21"/>
        </w:rPr>
        <w:t xml:space="preserve">申请人的资格要求：</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2024年度或2025年度经审计的财务报告，或评审前六个月内（2026年2月至2026年7月）任意一个月的财务状况报告（至少包括资产负债表和利润表），或评审前六个月内（2026年2月至2026年7月）银行出具的资信证明；成立不满一个月的无需提供）；</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六个月内（2026年2月至2026年7月）任意一个月依法缴纳税收（企业代缴的个人所得税除外）和社会保障资金的相关材料（提供相关主管部门证明或银行代扣证明的复印件，根据国家相关政策免缴或迟缴的需提供相关证明材料））；</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或不良征信记录（提供参加本次政府采购活动前3年内在经营活动中没有重大违法记录的书面声明。本条所称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6.1单位负责人为同一人或者存在直接控股、管理关系的不同供应商，不得参加同一合同项下的政府采购活动。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6.2为采购项目提供整体设计、规范编制或者项目管理、监理、检测等服务的供应商，不得再参加该采购项目的其他采购活动。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拒绝列入失信被执行人、重大税收违法失信主体、政府采购严重违法失信行为记录名单的供应商参与政府采购活动。采购代理机构将在开标后，通过“中国政府采购网”“信用中国”网站等渠道查询供应商信用记录并保存。</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w:t>
      </w:r>
      <w:r>
        <w:rPr>
          <w:rFonts w:ascii="SimSun" w:hAnsi="SimSun" w:eastAsia="SimSun" w:cs="SimSun"/>
          <w:color w:val="000000"/>
          <w:sz w:val="21"/>
        </w:rPr>
        <w:t xml:space="preserve">落实政府采购政策需满足的资格要求：本项目非专门面向中小企业采购的项目。如为中小微型企业、监狱企业、残疾人福利性单位，提供的产品为国家认定的节能产品和环保产品的须按要求提供相关材料。</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供应商若为经销商的，须具有有效的《食品经营许可证》或仅销售预包装食品备案证明；供应商若为生产商的须具有有效的《食品生产许可证》。（提供有效证明材料复印件加盖公章）</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三、</w:t>
      </w:r>
      <w:r>
        <w:rPr>
          <w:rFonts w:ascii="SimSun" w:hAnsi="SimSun" w:eastAsia="SimSun" w:cs="SimSun"/>
          <w:color w:val="000000"/>
          <w:sz w:val="21"/>
        </w:rPr>
        <w:t xml:space="preserve">获取招标文件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 </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地点：江苏政府采购网</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方式：在“江苏政府采购网”自行免费下载采购文件</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 </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四、提交投标文件截止时间、开标时间和地点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提交投标文件截止时间、开标时间：</w:t>
      </w:r>
      <w:r>
        <w:rPr>
          <w:rFonts w:ascii="SimSun" w:hAnsi="SimSun" w:eastAsia="SimSun" w:cs="SimSun"/>
          <w:b/>
          <w:color w:val="000000"/>
          <w:sz w:val="21"/>
        </w:rPr>
        <w:t xml:space="preserve">2026-8-11 09：30</w:t>
      </w:r>
      <w:r>
        <w:rPr>
          <w:rFonts w:ascii="SimSun" w:hAnsi="SimSun" w:eastAsia="SimSun" w:cs="SimSun"/>
          <w:color w:val="000000"/>
          <w:sz w:val="21"/>
        </w:rPr>
        <w:t xml:space="preserve">（北京时间）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地点：“苏采云”江苏省政府采购交易系统网上开标大厅</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w:t>
      </w:r>
      <w:r>
        <w:rPr>
          <w:rFonts w:ascii="SimSun" w:hAnsi="SimSun" w:eastAsia="SimSun" w:cs="SimSun"/>
          <w:color w:val="000000"/>
          <w:sz w:val="21"/>
        </w:rPr>
        <w:t xml:space="preserve">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六、</w:t>
      </w:r>
      <w:r>
        <w:rPr>
          <w:rFonts w:ascii="SimSun" w:hAnsi="SimSun" w:eastAsia="SimSun" w:cs="SimSun"/>
          <w:color w:val="000000"/>
          <w:sz w:val="21"/>
        </w:rPr>
        <w:t xml:space="preserve">其他补充事宜</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（一）本项目是否接受进口产品：不接受。（本文件所称进口产品是指通过中国海关报验放进入中国境内且产自境外的产品）</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（二）本项目不允许转包、分包。</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发布媒介：本公告在江苏政府采购网（http：//www.ccgp-jiangsu.gov.cn/）和南京林业大学采购招标网（https://zbcgw.njfu.edu.cn/pub/home.jsf）公示发布，敬请各供应商关注；若有关本次采购存在变动或修改，敬请各供应商及时关注关于本项目的信息更正公告。</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（五）需要落实的政府采购政策：本项目若符合将落实政府采购促进中小企业发展；政府采购支持监狱企业发展；政府采购促进残疾人就业；政府采购鼓励采购节能环保产品等政策。</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操作手册下载地址：http://www.ccgp-jiangsu.gov.cn/jiangsu/zlxz/ee/ee3a4bc5a3454aa2b0d9312230633ce9.html</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七、对本次招标提出询问，请按以下方式联系。</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名称：南京林业大学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地址：江苏省南京市玄武区龙蟠路159号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联系人：陆老师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联系电话：025-85428503</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名称：南京苏宁工程咨询有限公司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地址：南京市鼓楼区中山路99号12楼1212室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联系方式：聂工025-84205129</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w:t>
      </w:r>
      <w:r>
        <w:rPr>
          <w:rFonts w:ascii="SimSun" w:hAnsi="SimSun" w:eastAsia="SimSun" w:cs="SimSun"/>
          <w:color w:val="000000"/>
          <w:sz w:val="21"/>
        </w:rPr>
        <w:t xml:space="preserve">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项目联系人：聂工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电话：025-84205129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请贵单位领取本次招标文件后，认真阅读各项内容，进行必要的投标准备，按文件的要求详细填写和编制投标文件，并按以上确定的时间、地点准时参加投标。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供应商须知</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1.1《中华人民共和国政府采购法》、《中华人民共和国政府采购法实施条例》、《政府采购货物和服务招标投标管理办法》等有关法律、规章和规定等。</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2.1“采购人”指依法进行政府采购的国家机关、事业单位、团体组织。</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2.2“使用单位”是指使用货物、服务的单位。</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2.3“采购代理”是指集中采购机构和集中采购机构以外的采购代理机构。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2.4“投标人”“供应商”是指向采购人提供货物、工程或者服务的法人、其他组织或者自然人。</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2.5“产品”指本招标文件中所述产品及相关服务。</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rPr>
          <w:rFonts w:ascii="SimSun" w:hAnsi="SimSun" w:eastAsia="SimSun" w:cs="SimSun"/>
          <w:b/>
          <w:color w:val="000000"/>
          <w:sz w:val="21"/>
        </w:rPr>
        <w:t xml:space="preserve">中小企业、监狱企业及残疾人福利性单位政策</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3.1.1政府采购促进中小企业发展，在政府采购活动中，供应商提供的货物、工程或者服务符合下列情形的，享受中小企业扶持政策：</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3.1.2在货物采购项目中，供应商提供的货物既有中小企业制造货物，也有大型企业制造货物的，不享受中小企业扶持政策。</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3.1.3以联合体形式参加政府采购活动，联合体各方均为中小企业的，联合体视同中小企业。其中，联合体各方均为小微企业的，联合体视同小微企业。</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3.1.4中小企业供应商参加政府采购活动，应当出具《中小企业声明函》（格式见后附件），否则不得享受相关中小企业扶持政策。</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3.2政府采购节能产品、信息安全产品，环境标志产品（本项目不适用）</w:t>
      </w:r>
      <w:r/>
    </w:p>
    <w:p>
      <w:pPr>
        <w:ind w:left="0" w:right="0" w:firstLine="42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3.3进口产品政策（本项目不适用）</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3.4实施本国产品标准及相关政策</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3.4.2本国产品应当符合以下条件：</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（1）在中国境内生产</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（2）在中国境内生产的组件成本占比达到规定比例</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（3）特定产品的关键组件、关键工序符合相关要求</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3.4.3本国产品标准的适用范围</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3.4.4对本国产品的支持政策</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本项目如既有本国产品又有非本国产品参与竞争，依法对本国产品给予价格评审优惠，具体详见第三章。</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3.4.5政策执行要求</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3.5未按要求提供相关材料的，不享受相关政策。</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4.1招标文件组成：</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第三章评标标准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第四章项目需求</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第五章合同主要条款及格式</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第六章投标文件格式及附件及附件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4.2招标的最小单位是包。招标服务数量及技术要求中未分包的，供应商对要求提供的服务不得部分投标；招标服务数量及技术要求中已经分包的，应当以包为单位投标。</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4.3招标文件如果要求供应商提交备选投标方案的，供应商可以提交备选方案；否则，备选方案将被拒绝。</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5、招标文件的澄清、修改</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5.1招标代理对已发出的招标文件进行必要澄清或者修改的，将在招标文件要求提交投标文件截止时间前，在原招标公告媒体发布更正公告，该澄清或者修改的内容为招标文件的组成部分。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5.2招标代理在招标文件要求提交投标文件截止时间前，有权决定延长投标截止时间和开标时间，并在原采购信息发布媒体上发布变更公告。</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5.3供应商应在投标截止时间前关注原采购信息发布媒体上有关本招标项目有无变更公告。</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6.2供应商所使用的计量单位应为国家法定计量单位。</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6.3供应商应用人民币报价。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6.4投标文件应字迹清楚、内容齐全。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6.5投标文件应按照招标文件规定的顺序并编制目录，由于编排混乱导致投标文件被误读或查找不到，责任由供应商承担。</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7、联合体及分包：</w:t>
      </w:r>
      <w:r>
        <w:rPr>
          <w:rFonts w:ascii="SimSun" w:hAnsi="SimSun" w:eastAsia="SimSun" w:cs="SimSun"/>
          <w:color w:val="000000"/>
          <w:sz w:val="21"/>
        </w:rPr>
        <w:t xml:space="preserve">本项目不接受联合体投标；不接受分包、转包。</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8、投标费用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8.1无论采购结果如何，供应商应自行承担所有与参加投标有关的费用。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代理机构按照以下中标代理费收取比例收取采购代理服务费，单个采购项目代理服务费按照计价格[2002]1980号文件规定的基准费率50%收取，如单个项目按上述计价方式折扣后计算的招标代理服务费用不足3000元的，按3000元计。采购代理服务费由中标（成交）供应商支付。本项费用无需在投标报价表中单列。</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8.3采购代理服务费按项目结算，中标人在收到采购代理发放的中标通知书之前需将代理服务费支付到采购代理机构。</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9、投标文件组成</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根据招标文件要求编制投标文件，投标文件应对招标文件提出的要求和条件作出实质性响应，并在《商务条款偏离表》、《技术条款偏离表》和《资格性和符合性检查响应对照表》等处逐条标明满足与否。</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9.2投标文件由商务部分、技术部分、价格部分，以及其他部分组成。</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10、投标文件的商务部分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商务部分是证明供应商有资格参加投标和中标后有能力履行合同的文件，这些文件应能满足招标的要求，格式见招标文件第六章《投标文件格式及附件》包括但不限于投标申请及声明、法定代表人授权书、商务条款偏离表、供应商认为需要提供的其他商务资料等。</w:t>
      </w:r>
      <w:r>
        <w:rPr>
          <w:rFonts w:ascii="SimSun" w:hAnsi="SimSun" w:eastAsia="SimSun" w:cs="SimSun"/>
          <w:b/>
          <w:color w:val="000000"/>
          <w:sz w:val="21"/>
        </w:rPr>
        <w:t xml:space="preserve">（加“*”目录不得有缺失，具体详见第六章《投标文件格式及附件》）</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11、投标文件的技术部分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11.1技术部分是证明供应商提供的产品或服务是合格的、并提供符合招标文件要求的证明文件，以及对所投的货物或服务的详细说明，这些文件可以是文字资料、图纸和数据等。</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11.2若技术性能无特殊说明，则按国家有关部门最新颁布的标准及规范为准；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11.3提供的货物或服务如与招标文件要求有不符之处，应说明其差别之所在，并在《技术条款偏离表》中逐条予以说明。</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投标文件应按照招标文件要求提供技术资料、文件和有关证明，格式见招标文件第六章《投标文件格式及附件》包括但不限于：技术说明与服务方案、技术条款偏离表、供应商认为需要提供的其他技术资料等。</w:t>
      </w:r>
      <w:r>
        <w:rPr>
          <w:rFonts w:ascii="SimSun" w:hAnsi="SimSun" w:eastAsia="SimSun" w:cs="SimSun"/>
          <w:b/>
          <w:color w:val="000000"/>
          <w:sz w:val="21"/>
        </w:rPr>
        <w:t xml:space="preserve">（加“*”目录不得有缺失，具体详见第六章《投标文件格式及附件》）</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12、投标文件的价格部分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12.1价格部分是对投标货物或服务价格构成的说明，每一项产品或服务仅接受一个价格，</w:t>
      </w:r>
      <w:r>
        <w:rPr>
          <w:rFonts w:ascii="SimSun" w:hAnsi="SimSun" w:eastAsia="SimSun" w:cs="SimSun"/>
          <w:b/>
          <w:color w:val="000000"/>
          <w:sz w:val="21"/>
        </w:rPr>
        <w:t xml:space="preserve">任何有选择的报价将不予接受，将作为无效投标文件处理</w:t>
      </w:r>
      <w:r>
        <w:rPr>
          <w:rFonts w:ascii="SimSun" w:hAnsi="SimSun" w:eastAsia="SimSun" w:cs="SimSun"/>
          <w:color w:val="000000"/>
          <w:sz w:val="21"/>
        </w:rPr>
        <w:t xml:space="preserve">；格式见招标文件第六章《投标文件格式及附件》包括但不限于：《开标一览表》等。</w:t>
      </w:r>
      <w:r>
        <w:rPr>
          <w:rFonts w:ascii="SimSun" w:hAnsi="SimSun" w:eastAsia="SimSun" w:cs="SimSun"/>
          <w:b/>
          <w:color w:val="000000"/>
          <w:sz w:val="21"/>
        </w:rPr>
        <w:t xml:space="preserve">（加“*”目录不得有缺失，具体详见第六章《投标文件格式及附件》）</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报价应包括为完成本项目所发生的一切费用和税费，除招标文件规定外，采购人将不再支付报价以外的任何费用。如发生漏缺、少项，都被视为供应商的让利行为。供应商估算错误的风险一律由供应商自行承担。</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12.3供应商的任何错漏、优惠、竞争性报价不得作为减轻责任、减少服务、增加收费、降低质量的理由。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w:t>
      </w:r>
      <w:r>
        <w:rPr>
          <w:rFonts w:ascii="SimSun" w:hAnsi="SimSun" w:eastAsia="SimSun" w:cs="SimSun"/>
          <w:b/>
          <w:color w:val="000000"/>
          <w:sz w:val="21"/>
        </w:rPr>
        <w:t xml:space="preserve">供应商应在《开标一览表》</w:t>
      </w:r>
      <w:r>
        <w:rPr>
          <w:rFonts w:ascii="SimSun" w:hAnsi="SimSun" w:eastAsia="SimSun" w:cs="SimSun"/>
          <w:b/>
          <w:color w:val="000000"/>
          <w:sz w:val="22"/>
        </w:rPr>
        <w:t xml:space="preserve">标明每百元面值提货</w:t>
      </w:r>
      <w:r>
        <w:rPr>
          <w:rFonts w:ascii="SimSun" w:hAnsi="SimSun" w:eastAsia="SimSun" w:cs="SimSun"/>
          <w:b/>
          <w:color w:val="000000"/>
          <w:sz w:val="21"/>
        </w:rPr>
        <w:t xml:space="preserve">券实际可消费金额。</w:t>
      </w:r>
      <w:r>
        <w:rPr>
          <w:rFonts w:ascii="SimSun" w:hAnsi="SimSun" w:eastAsia="SimSun" w:cs="SimSun"/>
          <w:color w:val="000000"/>
          <w:sz w:val="21"/>
        </w:rPr>
        <w:t xml:space="preserve">所投产品制造商系小企业（含小型、微型企业），须在《开标一览表》中注明，供应商应当如实申报，否则评标委员会有权取消其小微企业优惠政策。</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13、投标文件的其他部分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13.1其他部分由供应商根据编制投标文件需要提供的其他相关文件。</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14、投标保证金：无</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15.1自开标之日起</w:t>
      </w:r>
      <w:r>
        <w:rPr>
          <w:rFonts w:ascii="SimSun" w:hAnsi="SimSun" w:eastAsia="SimSun" w:cs="SimSun"/>
          <w:b/>
          <w:color w:val="000000"/>
          <w:sz w:val="21"/>
        </w:rPr>
        <w:t xml:space="preserve">90天</w:t>
      </w:r>
      <w:r>
        <w:rPr>
          <w:rFonts w:ascii="SimSun" w:hAnsi="SimSun" w:eastAsia="SimSun" w:cs="SimSun"/>
          <w:color w:val="000000"/>
          <w:sz w:val="21"/>
        </w:rPr>
        <w:t xml:space="preserve">内投标有效。</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16、投标文件签署</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16.1投标文件须经法定代表人或经正式授权并对供应商有约束力的委托代理人签字和加盖公章。本招标文件所表述（指定）的公章是指法定名称章，不包括合同专用章、业务专用章等印章。</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16.2除供应商对错处做必要修改外，投标文件不得行间插字、涂改或增删。如有修改错漏处，必须由投标文件签署人签字或盖章。</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17.1供应商应当按照《操作手册》规定，在采购公告规定的提交投标文件截止时间前制作并上传电子投标文件。</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17.2供应商应充分考虑网络环境、网络带宽等因素可能产生的影响，如因供应商自身原因造成的电子投标文件上传不成功的，按无效响应处理。</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18、有下列情形之一的投标文件将拒收：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18.1提交投标文件截止时间后上传的任何投标文件将被拒绝。</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19.1供应商可在提交投标文件截止时间前，撤回其电子投标文件，具体操作方法见《操作手册》。供应商撤回电子投标文件，则认为其不再参与本项目采购活动。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19.2投标文件的修改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19.2.1供应商可在提交投标文件截止时间前，对其电子投标文件进行修改，具体操作方法见《操作手册》。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19.2.2提交投标文件截止时间之后，供应商不得对其电子投标文件作任何修改。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19.3在提交投标文件截止时间至招标文件中规定的投标有效期满之间的这段时间内，供应商不得撤回其投标文件。</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四、解密、评标与确定中标人</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20、解密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供应商应当按照《操作手册》规定，在苏采云系统规定的时间内对投标文件进行解密。本项目采购文件规定的供应商按时在线解密方式：开启后，在规定时间内通过“苏采云”系统（使用“CA数字证书”）解密；如因供应商自身原因造成的电子投标文件未在规定时间内解密成功的，按照无效响应处理。</w:t>
      </w:r>
      <w:r>
        <w:rPr>
          <w:rFonts w:ascii="SimSun" w:hAnsi="SimSun" w:eastAsia="SimSun" w:cs="SimSun"/>
          <w:b/>
          <w:color w:val="000000"/>
          <w:sz w:val="21"/>
        </w:rPr>
        <w:t xml:space="preserve">供应商在开、评标全过程中应保持通讯畅通，并安排专人等候代理机构或评标委员会联系。</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20.3未宣读的投标价格和招标文件允许提供的备选投标方案等实质性内容，评标时不予承认。</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20.4开标时，《开标一览表》内容与投标文件中相应内容不一致的，以《开标一览表》为准；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20.5投标文件、《开标一览表》中报价的大写金额与小写金额不一致的，以大写金额为准；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20.6单价金额小数点或者百分比有明显错位的，以《开标一览表》的总价为准，并修改单价（如有）；</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20.7总价金额与按单价汇总金额不一致的，以单价金额计算结果为准（如有）；</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20.8同时出现 20.4-20.7 中两种以上不一致的，按照 20.4-20.7 的顺序修正。修正后的报价由法定代表人（或其授权的代表签字）或加盖公章确认后产生约束力，供应商不确认的，投标无效。</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20.9对不同文字文本投标文件的解释发生异议的，以中文文本为准。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20.10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21、评标</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21.1评标组织</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21.1.1评标工作由招标代理负责组织，具体评标事务由依法组建的评标委员会负责，并独立履行下列职责：</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（1）审查、评价投标文件是否符合招标文件的商务、技术等实质性要求；</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（2）要求供应商对投标文件有关事项作出澄清或者说明；</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（3）对投标文件进行比较和评价；</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（4）确定中标候选人名单，以及根据采购人委托直接确定中标人；</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（5）向采购人、采购代理机构或者有关部门报告评标中发现的违法行为。</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21.1.2评标委员会由采购人代表和有关技术、经济等方面的专家组成，独立开展评审工作。</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21.2评标程序</w:t>
      </w:r>
      <w:r/>
    </w:p>
    <w:p>
      <w:pPr>
        <w:ind w:left="0" w:right="0" w:firstLine="422"/>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21.2.1投标文件的资格审查。</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21.2.1.1采购人代表将依法对供应商的资格进行审查。</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21.2.1.2资格审查：依据法律法规和招标文件的规定，对投标文件中的资格证明文件进行审查，以确定供应商是否具备投标资格。</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21.2.1.3在进行资格性审查的同时，将在“信用中国”网站（</w:t>
      </w:r>
      <w:hyperlink r:id="rId8" w:tooltip="http://www.creditchina.gov.cn/" w:history="1">
        <w:r>
          <w:rPr>
            <w:rStyle w:val="794"/>
            <w:rFonts w:ascii="SimSun" w:hAnsi="SimSun" w:eastAsia="SimSun" w:cs="SimSun"/>
            <w:color w:val="000000"/>
            <w:sz w:val="21"/>
            <w:u w:val="single"/>
          </w:rPr>
          <w:t xml:space="preserve">www.creditchina.gov.cn</w:t>
        </w:r>
      </w:hyperlink>
      <w:r>
        <w:rPr>
          <w:rFonts w:ascii="SimSun" w:hAnsi="SimSun" w:eastAsia="SimSun" w:cs="SimSun"/>
          <w:color w:val="000000"/>
          <w:sz w:val="21"/>
        </w:rPr>
        <w:t xml:space="preserve">）、“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21.2.1.4投标文件有下列情况之一的，在资格审查时按照无效投标处理：</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（1）不具备招标文件中规定的资格条件的；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（2）供应商被“信用中国”网站（www.creditchina.gov.cn）、“中国政府采购网”（www.ccgp.gov.cn）列入失信被执行人、重大税收违法失信主体、政府采购严重违法失信行为记录名单的。</w:t>
      </w:r>
      <w:r/>
    </w:p>
    <w:p>
      <w:pPr>
        <w:ind w:left="0" w:right="0" w:firstLine="422"/>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21.2.2投标文件的符合性审查。</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21.2.2.1评标委员会将依据法律法规和招标文件的规定，对投标文件的有效性、完整性和对招标文件的响应程度进行审查，以确定是否对招标文件的实质性要求作出响应。</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21.2.2.2实质性要求是指本招标文件中用带星号（“★”或“*”）的商务和技术要求。</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21.2.2.3如果投标文件实质上没有响应招标文件的要求，评标委员会将予以拒绝，供应商不得通过修改或撤销不符合要求的偏离或保留而使其投标成为实质性响应的投标。</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21.2.2.4投标文件有下列情况之一的，在符合性审查时按照</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（1）未按照招标文件规定要求签署、盖章的；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（2）供应商所报提货凭证面值低于招标文件要求的标准的；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（3）不同供应商的投标文件由同一单位或者个人编制；</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（4）不同供应商委托同一单位或者个人办理投标事宜；</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（5）不同供应商的投标文件载明的项目管理成员或者联系人员为同一人；</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（6）不同供应商的投标文件异常一致或者投标报价呈规律性差异；</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（7）不同供应商的投标文件相互混装；</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（8）不同供应商的负责人为同一人或者存在控股、管理关系的；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（9）实质性要求未响应招标文件要求的；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（10）投标文件含有采购人不能接受的附加条件的；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（11）评标委员会认为供应商的报价明显高于其他通过符合性审查供应商的报价，有可能影响产品质量或者不能诚信履约的，未在评标现场合理的时间内提供书面说明或相关证明材料，不能证明其报价合理的；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（12）不符合法律、法规或招标文件规定的其他无效情形；</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（13）供应商在苏采云系统规定的时间内未成功解密电子响应文件。</w:t>
      </w:r>
      <w:r/>
    </w:p>
    <w:p>
      <w:pPr>
        <w:ind w:left="0" w:right="0" w:firstLine="42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21.2.2.5同品牌多家供应商处理原则</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（3）非单一产品采购项目，根据采购项目技术构成、产品价格比重等合理确定核心产品，核心产品见招标文件规定。多家供应商提供的核心产品品牌相同的，按前两款规定处理。</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21.2.2.6提交投标文件截止时间后供应商不足3家或者通过资格审查或符合性审查的供应商不足3家的，除采购任务取消情形外，按照以下方式处理：</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（1）采用公开招标方式采购教学科研仪器设备、实验材料、服务等项目，首次开标对招标文件做出实质性响应的有效供应商不足3家的，须同时满足以下3个条件，方可现场转变采购方式：</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1）项目单位（部门）提出急需采购申请；</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2）经现场评审专家出具采购文件无不合理条款的论证意见且同意转变采购方式；</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3）采购文件和招标过程无供应商质疑或者质疑已得到妥善处理。</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以上条件的，经评审对招标文件做出实质性响应的有效供应商为2家的，采购方式可直接转为竞争性谈判或竞争性磋商；经评审对招标文件做出实质性响应的有效供应商只有1家的，采购方式可直接转为单一来源采购。</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（2）经二次公开招标的项目，对采购文件做出实质响应的供应商不足3家的，根据学校采购管理办法可现场转符合条件的采购方式。</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21.2.2.7有下列情形之一的予以</w:t>
      </w:r>
      <w:r>
        <w:rPr>
          <w:rFonts w:ascii="SimSun" w:hAnsi="SimSun" w:eastAsia="SimSun" w:cs="SimSun"/>
          <w:b/>
          <w:color w:val="000000"/>
          <w:sz w:val="21"/>
        </w:rPr>
        <w:t xml:space="preserve">废标</w:t>
      </w:r>
      <w:r>
        <w:rPr>
          <w:rFonts w:ascii="SimSun" w:hAnsi="SimSun" w:eastAsia="SimSun" w:cs="SimSun"/>
          <w:color w:val="000000"/>
          <w:sz w:val="21"/>
        </w:rPr>
        <w:t xml:space="preserve">，同时将废标理由通知所有供应商：</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（1）除满足21.2.2.6规定的情形外，符合专业条件的供应商或者对招标文件作实质性响应的供应商不足三家的；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（3）供应商所报提货凭证面值均低于招标文件要求的标准的，采购人不能支付的；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（5）招标文件存在歧义、重大缺陷，或者招标文件内容违反国家有关强制性规定的。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（6）预留份额的采购项目或采购包，通过发布公告方式邀请供应商后，符合资格条件的中小企业数量不足3家的</w:t>
      </w:r>
      <w:r/>
    </w:p>
    <w:p>
      <w:pPr>
        <w:ind w:left="0" w:right="0" w:firstLine="422"/>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21.2.3投标文件的进一步评审。</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21.2.3.1评标委员会将对确定为实质性响应的投标文件进行进一步评审，看其是否有计算上或累加上的算术错误，修正错误的原则如下：</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（1）如果用数字表示的金额和用文字表示的金额不一致时，应以文字表示的金额为准进行修正；</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（2）当单价与数量的乘积和总价不一致时，以单价为准进行修正。只有在评标委员会认为单价有明显的小数点错误时，才能以标出的总价为准，并修改单价。</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21.2.3.2评标委员会将按上述修正错误的方法调整投标文件中的投标价，调整后的价格应对供应商具有约束力。如果供应商不接受修正后的价格，则其投标将被拒绝。</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21.2.3.3评标委员会将允许修正投标文件中不构成重大偏离的、微小的、非正规的、不一致的或不规则的地方，但这些修改不能影响任何供应商相应的名次排列。</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21.2.3.4澄清有关问题。对投标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接到评标委员会澄清、说明和补正要求的供应商如未按规定或未在规定时间内做出澄清、说明和补正，其风险由供应商自行承担。评标委员会并非对每个供应商都做澄清要求。</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21.2.3.5比较与评价。按照招标文件中规定的评标方法和标准，对资格性检查和符合性检查合格的投标文件进行商务和技术评估，综合比较与评价。</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21.3评标方法和标准</w:t>
      </w:r>
      <w:r/>
    </w:p>
    <w:p>
      <w:pPr>
        <w:ind w:left="0" w:right="0" w:firstLine="420"/>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21.3.1</w:t>
      </w:r>
      <w:r>
        <w:rPr>
          <w:rFonts w:ascii="SimSun" w:hAnsi="SimSun" w:eastAsia="SimSun" w:cs="SimSun"/>
          <w:b/>
          <w:color w:val="000000"/>
          <w:sz w:val="21"/>
        </w:rPr>
        <w:t xml:space="preserve">采用综合评分法。</w:t>
      </w:r>
      <w:r>
        <w:rPr>
          <w:rFonts w:ascii="SimSun" w:hAnsi="SimSun" w:eastAsia="SimSun" w:cs="SimSun"/>
          <w:color w:val="000000"/>
          <w:sz w:val="21"/>
        </w:rPr>
        <w:t xml:space="preserve">即在投标文件满足招标文件全部实质性要求前提下，且按照评审因素的量化指标评审得分最高的供应商为中标人的评标方法。</w:t>
      </w:r>
      <w:r/>
    </w:p>
    <w:p>
      <w:pPr>
        <w:ind w:left="0" w:right="0" w:firstLine="420"/>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21.3.2评分标准详见文件第三章。</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22.1评标委员会将对确定为实质性响应招标文件要求的投标文件进行评价和比较，评标采用综合评分法，评分统计方法采用百分制（满分100分），将全部评委评分直接进行算术平均，小数点后四舍五入保留2位。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总得分由高到低的顺序推荐前三名作为中标候选人。总得分相同的，按每百元面值提货券实际可消费金额最高到低顺序排列。总得分及每百元面值提货券实际可消费金额相同的，按技术得分由高到低顺序排列。总得分及每百元面值提货券实际可消费金额相同，且技术得分仍相同的，由评标委员会采取随机抽取方式确定中标候选人，采购人或评标委员会经采购人授权后按中标候选人顺序确定一名中标人。</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22.2中标人确定之日起2个工作日内，将在指定的发布媒体上公告，中标人可在中标结果公告届满之日起三十日内，登录苏采云系统下载。</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22.3中标通知书对采购人和中标人具有同等法律效力。</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22.4中标通知书发出后，中标人无正当理由不与采购人签订合同的，应当依法承担法律责任。</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22.5招标代理和评标委员会对未中标的供应商不作未中标原因的解释。</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23、编写评标报告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23.1评标委员会根据全体评标成员签字的原始评标记录和评标结果编写评标报告。</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24、评标过程的保密性</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24.1招标代理将采取必要措施，保证评标在严格保密的情况下进行。</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24.2任何单位和个人不得非法干预、影响评标办法的确定，以及评标过程和结果。</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24.3凡是与审查、澄清、评价和比较投标的有关资料等，均不向供应商及与评标无关的其他人员透露。</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五、签订合同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25、签订合同</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25.2采购人不得向中标人提出任何不合理的要求作为签订合同的条件，不得与中标人私下订立背离合同实质性内容的协议。</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25.4采购合同履行中，采购人需追加与合同标的相同货物的，在不改变合同其他条款的前提下，可以与供应商协商签订补充合同，但所有补充合同的采购金额不得超过原合同采购金额的百分之十。</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六、询问、质疑、投诉和诚实信用</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26.1供应商对招标活动事项有疑问的，可以向招标代理或采购人提出询问，招标代理或采购人将在两个工作日内作出答复，但答复的内容不涉及商业秘密</w:t>
      </w:r>
      <w:r>
        <w:rPr>
          <w:rFonts w:ascii="SimSun" w:hAnsi="SimSun" w:eastAsia="SimSun" w:cs="SimSun"/>
          <w:b/>
          <w:color w:val="000000"/>
          <w:sz w:val="21"/>
        </w:rPr>
        <w:t xml:space="preserve">。</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27.1供应商认为采购文件、采购过程和中标结果使自己的合法权益受到损害的，可以在知道或者应当知道其权益受到损害之日起七个工作日内，将质疑文件原件以书面形式送达招标代理。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27.2供应商质疑行为应符合财政部94号令相关规定，未参加投标活动的供应商或在投标活动中自身权益未受到损害的供应商所提出的质疑不予受理。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27.3上述应知其权益受到损害之日是指：</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（1）对招标文件提出质疑的，自收到招标文件之日或者招标文件公告期限届满之日起计算；</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（3）对中标结果提出质疑的，自中标结果公告期限届满之日起计算。</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27.4质疑供应商在法定质疑期内应当一次性提出针对同一招标环节的质疑事项。供应商如在法定期限内对同一采购程序环节提出多次质疑的，采购人或采购代理机构将只对供应商第一次质疑作出答复。</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27.5代理机构在收到供应商的质疑后将及时组织调查核实，在七个工作日内作出答复，答复的内容不涉及商业秘密。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27.6代理机构遵循“谁过错谁负担”的原则，有过错的一方承担调查论证费用。</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28.1质疑供应商对招标代理的答复不满意，或招标代理未在规定的时间内作出答复的，可以在答复期满后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向采购项目采购部门投诉。</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29、诚实信用</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29.1供应商之间不得相互串通投标报价，不得妨碍其他供应商的公平竞争，不得损害采购人和其他供应商的合法权益。</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不得以向招标代理工作人员、评标委员会成员行贿或者采取其他不正当手段谋取中标。经查实供应商有此行为的，政府采购管理部门将供应商列入不良行为记录名单，按照《中华人民共和国政府采购法》有关规定处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相关部门将其列入不良行为记录名单，并依法予以处罚。</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29.4供应商不得虚假承诺，否则，按照提供虚假材料谋取中标成交处理。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29.5供应商应自觉遵守开标、评标纪律，扰乱开标评标现场秩序的，属于失信行为，失信行为将被记入供应商诚信档案。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评标标准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1、评标方法与定标原则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评标委员会将对确定为实质性响应招标文件要求的投标文件进行评价和比较，评标采用综合评分法，评分统计方法采用百分制（满分100分），将全部评委评分直接进行算术平均，小数点后四舍五入保留2位。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总得分由高到低的顺序推荐前三名作为中标候选人。总得分相同的，按每百元面值提货券实际可消费金额最高到低顺序排列。总得分及每百元面值提货券实际可消费金额相同的，按技术得分由高到低顺序排列。总得分及每百元面值提货券实际可消费金额相同，且技术得分仍相同的，由评标委员会采取随机抽取方式确定中标候选人，采购人或评标委员会经采购人授权后按中标候选人顺序确定一名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2、评分标准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1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本项目满足招标文件要求且经评审投标优惠率(100%-最高优惠率)的最低的报价为评标基准优惠率，得满分30分，其他供应商的报价统一按照下列公式计算（保留小数点后两位）：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价格得分=（评标基准优惠率/其他供应商投标优惠率）×30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提示：</w:t>
            </w:r>
            <w:r>
              <w:rPr>
                <w:rFonts w:ascii="SimSun" w:hAnsi="SimSun" w:eastAsia="SimSun" w:cs="SimSun"/>
                <w:b/>
                <w:color w:val="000000"/>
                <w:sz w:val="21"/>
                <w:highlight w:val="yellow"/>
              </w:rPr>
              <w:t xml:space="preserve">1、因苏采云系统设置原因，评标时价格分评审采用提货凭证面值与标准面值（100元）的折算优惠率报价（保留小数点后两位，不影响供应商正常报价）；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2、优惠率与投标提货凭证面值的换算公式为：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优惠率=（100/投标提货凭证面值）*100%。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例：如每百元投标提货凭证面值为105元，则优惠率=（100/105）*100%=95.24%；如每百元投标提货凭证面值为102元，则优惠率=（100/102）*100%=98.04%。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8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技术能力需求响应情况（6分）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完全满足招标文件第四章“二、采购内容及要求”标注▲的内容的得满分6分，其中每有一项不满足（负偏离）的，扣2分，直至扣完为止。（供应商须在技术条款偏离表中逐条响应并说明偏离情况，并根据要求提供相关证明材料（如有）；未在技术偏离表中响应或未提供证明材料的，视为负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8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含）以来，承接过类似项目业绩，每提供一份得2分，最多得8分。（须提供合同复印件并加盖公章、中标（成交）通知书，二者缺一不可；提供的证明材料须能清晰反映相关内容，否则视为未提供；时间以合同签订时间为准；同一个业主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8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满足以上要求的业绩中，业绩的用户评价为优秀或满意或打分90分以上或类似正向评价的，每提供1份得0.5分，最多得2分。（用户评价需具有用户或使用部门盖章，否则不予认可；同一个业主单位不重复计分）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8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增值服务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其他优惠政策或特色增值服务进行打分，根据其适用性、可行性进行评价，提供经评审小组认定有实质性增值服务的得1分/条，满分3分。（提供增值服务内容或承诺书原件并加盖公章，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8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自营兑换门店或连锁超市数量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针对本项目提供的提货券自营兑换门店或自营实体连锁超市数量及服务机构设置进行综合评分：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自营兑换门店或自营实体连锁超市分布广泛、交通便利得6分；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自营兑换门店或自营实体连锁超市分布较平均、交通较便利得3分；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自营兑换门店或自营实体连锁超市很少、交通不便的1分；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未提供相关材料的不得分。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可凭券提货的自营门店或自营实体连锁超市家数的证明材料及从南京林业大学至门店的路线及距离截图复印件加盖投标单位公章。如供应商提供的材料无法证明该门店与供应商存在关系，评委有权不予认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8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提货券便捷性（3分）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针对本项目提供的提货券的便捷性，用券时，可满足不同年龄段教职工的操作习惯等进行综合评分：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可在供应商自营门店内出示券即可核销，支持到店自提或自营门店送货的得3分；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仅支持绑定后线上下单，自营门店送货或到自营门店自提的得1分；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仅支持绑定后使用，且无法到自营门店自提的，此方式不得分。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（提供承诺函原件及手机APP商城线上操作页面截图复印件加盖投标单位公章）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3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服务与售后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评委根据供应商的自身情况的描述（包括但不限于：经营状况、经营品类、自营实体销售门店分布）进行综合打分。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描述内容详细、具体，展现企业实际情况，具备一定实力的得6分；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描述内容一般，较为详细，较能展现企业情况的得3分；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描述内容简单、笼统，未能展示企业实际情况的得1分；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33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根据供应商提供的提货凭证发放方案进行综合评分：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提货凭证的发放方案周全，发放及时稳妥，能充分响应采购方需求的，得6分；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发放方案较为周全，能基本响应采购方需求的，得3分；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发放时间及方式不能响应采购方需求的，得1分；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1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根据供应商提供的售后服务体系、售后服务队伍、售后服务承诺、售后服务应答及处理时间，有效期内的售后服务范围、有效期满后的售后服务范围进行综合评分：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方案详细，可操作性强得4分；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方案较详细，可操作性较强得2分；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方案粗略，可操作性一般得1分；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18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根据供应商提供的应急方案（至少包括提货凭证损坏、错漏等情况下的调换），从其方案的合理性、可行性等进行综合评分：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应急方案合理完善，可行的得6分；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应急方案合理完善性较强，较可行的得3分；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应急方案合理完善性一般，可行性一般的得1分；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28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根据供应商针对本项目提供的提货凭证兑换方式是否完整合理、适用性是否强、操作步骤是否直观清晰、对教职工日常操作习惯是否适应进行综合评分：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完整合理、适用性强、操作步骤直观清晰、对教职工日常操作习惯适应程度高得4分；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较完整合理、适用性较强、操作步骤较直观清晰、对教职工日常操作习惯适应程度较高得2分；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完整度合理性一般、适用性一般、操作步骤直观清晰性一般、对教职工日常操作习惯适应程度一般得1分；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19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根据供应商针对本项目提供的可兑换产品种类的丰富程度（提供公开印刷的店内产品手册或宣传页等）进行综合评分：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提供产品种类多、产品品牌知名度高得4分；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提供产品种类有所欠缺、产品品牌知名度一般得2分；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提供产品种类单一得1分；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85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根据凭证到期后供应商能否主动延期，是否加收服务费、限制使用次数、要求职工联系客服、要求采购人教职工提供额外手续材料等限制规定进行综合评分：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方案详细合理、免费延期、可操作性强得4分；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方案较详细合理、免费延期、可操作性较强得2分；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方案粗略、免费延期、可操作性一般的得1分；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82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供应商提供自营门店食品安全自查、从业人员健康管理、进货查验记录、食品安全事故处置、食品安全检测能力、食品安全管理情况、等规章制度完善且具有可操作性等进行综合评分：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制度完善、可操作性强的得4分；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制度较完善、可操作性较强得2分；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制度建设与可操作性一般的得1分；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1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对供应商提供的5kg大米、5L食用油、提货券样稿，根据外观、包装、质量、品牌等方面进行综合评价：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产品外观包装美观大方、质量优、色泽好，提货券设计合理、包装精美得4分；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产品质量色泽等较好，提货券设计较合理、包装较精美得2分；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产品质量色泽等一般，提货券设计一般、包装一般得1分；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不提供样品或未按要求提供的不得分。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注：样品递交要求详见第四章。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1.所有认证、证明和业绩均以有效清晰的证明文件为依据。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采购，专门面向中小企业采购的项目，不再执行价格评审优惠的扶持政策。对于非专门面向中小企业的项目，对小型和微型企业的价格给予10%的优惠，用优惠后的价格参与评审（即“参与评审价格”=投标报价×（1+10%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2.2中小微企业在投标文件中提供签署的《中小企业声明函》。未按采购文件的规定在投标文件中提供《中小企业声明函》的，不享受促进中小微企业发展的相关政府采购政策。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填报“中小企业声明函”需严格按“工信部联企业〔2011〕300号通知”中的《中小企业划型标准规定》进行。②若供应商提供的“中小企业声明函”（见投标文件格式及附件）为虚假声明则视同提供虚假材料，按“政府采购法”相关规定处理并报请政府监管部门给予行政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3.1本项目对监狱和戒毒企业，给予10%的价格优惠，用优惠后的价格参与评审。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4.1本项目对残疾人福利性单位，给予10%的价格优惠，用优惠后的价格参与评审。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符合规定条件的残疾人福利性单位在参加磋商时，应当提供《残疾人福利性单位声明函》（见附件），并对声明的真实性负责。供应商提供的《残疾人福利性单位声明函》与事实不符的，依照《政府采购法》第七十七条第一款的规定追究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4.3残疾人福利性单位标准请参照《关于促进残疾人就业政府采购政策的通知》（财库〔2017〕141号）。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5.监狱企业、残疾人福利性单位属于小型、微型企业的，不重复享受政策。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7.本项目所属行业：</w:t>
      </w:r>
      <w:r>
        <w:rPr>
          <w:rFonts w:ascii="SimSun" w:hAnsi="SimSun" w:eastAsia="SimSun" w:cs="SimSun"/>
          <w:b/>
          <w:color w:val="000000"/>
          <w:sz w:val="21"/>
        </w:rPr>
        <w:t xml:space="preserve">零售业。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8、补充说明：</w:t>
      </w:r>
      <w:r>
        <w:rPr>
          <w:rFonts w:ascii="SimSun" w:hAnsi="SimSun" w:eastAsia="SimSun" w:cs="SimSun"/>
          <w:color w:val="000000"/>
          <w:sz w:val="21"/>
        </w:rPr>
        <w:t xml:space="preserve">苏采云系统重的评审结果排名说明“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为固定格式，本项目不执行此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9、评标时价格分评审采用提货凭证面值与标准面值（100元）的折算优惠率报价（不影响供应商正常报价）。优惠率与投标提货凭证面值的换算公式为：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优惠率=（100/投标提货凭证面值）*100%。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例：如每百元投标提货凭证面值为105元，则优惠率=（100/105）*100%=95.24%；如每百元投标提货凭证面值为102元，则优惠率=（100/102）*100%=98.04%。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10、采购本国产品的支持政策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（3）供应商需按照招标文件的要求提供《关于符合本国产品标准的声明函》，如不提供将不享受本国产品价格评审优惠。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项目需求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一、项目背景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2026年教职工中秋、年底福利采购（提货券）（二次招标），采购数量：约3000份（人数略有变化，按实际结算为准）；每人标准：1200元（中秋节600元/人，春节600元/人）。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提货凭证，由教职工根据自身需求在凭证有效期内自行前往门店提货。如采购人教职工因特殊原因不能按期提货的，由供应商负责办理延期/按需提供送货上门服务，以确保采购人教职工将提货凭证使用完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二、采购内容及要求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▲1、供应商具有自营实体连锁超市，可制提货券来安排自主选购，且每张券额度不低于50元。</w:t>
      </w:r>
      <w:r>
        <w:rPr>
          <w:rFonts w:ascii="SimSun" w:hAnsi="SimSun" w:eastAsia="SimSun" w:cs="SimSun"/>
          <w:b/>
          <w:color w:val="000000"/>
          <w:sz w:val="21"/>
        </w:rPr>
        <w:t xml:space="preserve">（提供承诺书原件及自营实体连锁超市信息（至少包含门店地址）并加盖公章，二者缺一不可，承诺书格式自拟；提供的承诺书内容表述不清或未提供详细自营实体连锁超市信息或存在评审歧义的，视为未提供）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▲2.关于提货凭证有效期：承诺本项目提货凭证在其投标文件列明的门店中的使用有效期（该有效期自采购人取得提货券之日起不少于半年）。</w:t>
      </w:r>
      <w:r>
        <w:rPr>
          <w:rFonts w:ascii="SimSun" w:hAnsi="SimSun" w:eastAsia="SimSun" w:cs="SimSun"/>
          <w:b/>
          <w:color w:val="000000"/>
          <w:sz w:val="21"/>
        </w:rPr>
        <w:t xml:space="preserve">（提供承诺书原件并加盖公章，格式自拟；提供的承诺书内容表述不清或存在评审歧义的，视为未提供）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▲3．提货凭证货品限定为：食品、日用品等生活必需品，且本提货凭证实际可消费的产品，质量须符合国家标准和行业规范。</w:t>
      </w:r>
      <w:r>
        <w:rPr>
          <w:rFonts w:ascii="SimSun" w:hAnsi="SimSun" w:eastAsia="SimSun" w:cs="SimSun"/>
          <w:b/>
          <w:color w:val="000000"/>
          <w:sz w:val="21"/>
        </w:rPr>
        <w:t xml:space="preserve">（提供承诺书原件并加盖公章，格式自拟；提供的承诺书内容表述不清或存在评审歧义的，视为未提供）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二、其他要求（商务条款）：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1、提货凭证的交货地点</w:t>
      </w:r>
      <w:r>
        <w:rPr>
          <w:rFonts w:ascii="SimSun" w:hAnsi="SimSun" w:eastAsia="SimSun" w:cs="SimSun"/>
          <w:color w:val="000000"/>
          <w:sz w:val="21"/>
          <w:u w:val="single"/>
        </w:rPr>
        <w:t xml:space="preserve">为用户指定地点</w:t>
      </w:r>
      <w:r>
        <w:rPr>
          <w:rFonts w:ascii="SimSun" w:hAnsi="SimSun" w:eastAsia="SimSun" w:cs="SimSun"/>
          <w:color w:val="000000"/>
          <w:sz w:val="21"/>
        </w:rPr>
        <w:t xml:space="preserve">，产品的搬运等不另行付费，采购人不再支付任何其它费用。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2、交货期：每次交付时间根据节日时间设定，具体如下：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第一次交付时间为2026年中秋节前10日（具体时间待定）；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第二次交付时间为2027年1月（寒假前10日，具体时间待定）。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付流程：本次采购项目分为二次交付时间，采购人在中秋或春节提货券交付之前15个自然日通知中标单位准备提货券数量；中标单位收到通知后，及时备好提货券，其排版设计合理，易于保存，并按规定时间将提货券送至采购人指定南京林业大学工会委员会，并协助采购人进行提货券发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付款方式：分次付款。中秋或春节提货券全部发放完成，且教职工未反馈提货券无法核对等售后问题后，中标单位根据实际交易金额先行向采购人开具全额合规税务增值税专用或普通发票；采购人收到发票审核确认无误之日起30个自然日内向中标单位付款。（采购人有权根据实际需要增减所需采购数量，最终结算以实际数量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5、教职工兑换提货券时，供应商不得收取任何平台使用费、手续费、税费等其他任何形式的附加费用，教职工在实际消费时无需额外支付任何兑换商品产生的服务费用。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管理、供应能力应足以保障本项目实施；中标人不得将承揽的服务内容转包或分包给其他单位的门店。在有效期内，若供应商在南京门店不能正常经营，供应商除须提前书面通知采购人外，还须负责将未消费完的金额及时退还采购人。有效期后未使用的提货凭证，由采购方与供货方协商处理。</w:t>
      </w:r>
      <w:r>
        <w:rPr>
          <w:rFonts w:ascii="SimSun" w:hAnsi="SimSun" w:eastAsia="SimSun" w:cs="SimSun"/>
          <w:b/>
          <w:color w:val="000000"/>
          <w:sz w:val="21"/>
        </w:rPr>
        <w:t xml:space="preserve">（提供承诺书原件并加盖公章，格式自拟；提供的承诺书内容表述不清或存在评审歧义的，视为未提供）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7、供应商承诺：本提货凭证可在旗下品牌任一品牌实体门店消费，提取券面指定商品，不得以“季节限定”、“特殊货品”等为由限制教职工使用该券并享受打折促销活动的平等待遇。</w:t>
      </w:r>
      <w:r>
        <w:rPr>
          <w:rFonts w:ascii="SimSun" w:hAnsi="SimSun" w:eastAsia="SimSun" w:cs="SimSun"/>
          <w:b/>
          <w:color w:val="000000"/>
          <w:sz w:val="21"/>
        </w:rPr>
        <w:t xml:space="preserve">（提供承诺书原件并加盖公章，格式自拟；提供的承诺书内容表述不清或存在评审歧义的，视为未提供）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三、样品要求：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1.样品清单：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5"/>
        <w:gridCol w:w="2015"/>
        <w:gridCol w:w="3915"/>
        <w:gridCol w:w="1899"/>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大米重量为5kg，售卖价格不低于50-70元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1份</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食用油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食用油为5L，售卖价格不低于60-80元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1份</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提货券样稿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自行设计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1份</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2.样品递交要求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（1）样品接收时间：2026年*月*日下午14:00-17:00，递交前请电话联系：025-84205129；</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（2）样品递交地点：南京市鼓楼区中山路99号1212室</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（3）所有样品均需密封在一个纸箱内，需在纸箱外包装上注明供应商名称、项目编号等信息；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（4）供应商递交样品时应服从现场工作人员要求，按要求递交样品并签到，</w:t>
      </w:r>
      <w:r>
        <w:rPr>
          <w:rFonts w:ascii="SimSun" w:hAnsi="SimSun" w:eastAsia="SimSun" w:cs="SimSun"/>
          <w:b/>
          <w:color w:val="000000"/>
          <w:sz w:val="21"/>
        </w:rPr>
        <w:t xml:space="preserve">不得翻看他人样品及进行拍照</w:t>
      </w:r>
      <w:r>
        <w:rPr>
          <w:rFonts w:ascii="SimSun" w:hAnsi="SimSun" w:eastAsia="SimSun" w:cs="SimSun"/>
          <w:color w:val="000000"/>
          <w:sz w:val="21"/>
        </w:rPr>
        <w:t xml:space="preserve">；供应商如出现违法违规行为的，视为未提交样品并按照相应法律追究责任。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要求携带样品参与投标，一旦中标则该供应商的样品将封存于采购单位，其他未中标的供应商样品破样评审不退回。验收时如果中标人提供的产品质量低于样品质量，采购人将不予接受，其造成的一切损失和后果由中标人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（1、上述要求供应商需在投标文件《技术条款偏离表》或《商务条款偏离表》中进行应答；2、标注“</w:t>
      </w:r>
      <w:r>
        <w:rPr>
          <w:rFonts w:ascii="SimSun" w:hAnsi="SimSun" w:eastAsia="SimSun" w:cs="SimSun"/>
          <w:i/>
          <w:color w:val="000000"/>
          <w:sz w:val="21"/>
          <w:u w:val="single"/>
        </w:rPr>
        <w:t xml:space="preserve">★</w:t>
      </w:r>
      <w:r>
        <w:rPr>
          <w:rFonts w:ascii="SimSun" w:hAnsi="SimSun" w:eastAsia="SimSun" w:cs="SimSun"/>
          <w:b/>
          <w:i/>
          <w:color w:val="000000"/>
          <w:sz w:val="21"/>
          <w:u w:val="single"/>
        </w:rPr>
        <w:t xml:space="preserve">”项的内容为实质性要求，不接受负偏离，否则作为无效文件。如有疑问请与采购代理联系。）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合同主要条款及格式</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（以下为中标后签定本项目合同的通用条款，中标人不得提出实质性的修改，关于专用条款将由采购人与中标人结合本项目具体情况协商后签订）</w:t>
      </w:r>
      <w:r/>
    </w:p>
    <w:p>
      <w:pPr>
        <w:ind w:left="0" w:right="0" w:firstLine="42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南京林业大学</w:t>
      </w:r>
      <w:r>
        <w:rPr>
          <w:rFonts w:ascii="SimSun" w:hAnsi="SimSun" w:eastAsia="SimSun" w:cs="SimSun"/>
          <w:b/>
          <w:color w:val="000000"/>
          <w:sz w:val="21"/>
          <w:u w:val="single"/>
        </w:rPr>
        <w:t xml:space="preserve">              项目采购</w:t>
      </w:r>
      <w:r>
        <w:rPr>
          <w:rFonts w:ascii="SimSun" w:hAnsi="SimSun" w:eastAsia="SimSun" w:cs="SimSun"/>
          <w:b/>
          <w:color w:val="000000"/>
          <w:sz w:val="21"/>
        </w:rPr>
        <w:t xml:space="preserve">合同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南京林业大学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项目编号：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甲、乙双方根据《中华人民共和国政府采购法》《中华人民共和国民法典》等法律法规规定，按照</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项目采购招标的结果，签署本合同。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rPr>
          <w:rFonts w:ascii="SimSun" w:hAnsi="SimSun" w:eastAsia="SimSun" w:cs="SimSun"/>
          <w:color w:val="000000"/>
          <w:sz w:val="21"/>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w:t>
      </w:r>
      <w:r>
        <w:rPr>
          <w:rFonts w:ascii="SimSun" w:hAnsi="SimSun" w:eastAsia="SimSun" w:cs="SimSun"/>
          <w:color w:val="000000"/>
          <w:sz w:val="21"/>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标的数量（规模）：详见附件《合同标的物清单》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交付期（期限）：每次交付时间根据节日时间设定，具体如下：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第一次交付时间为2026年中秋节前10日（具体时间待定）；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第二次交付时间为2027年1月（寒假前10日，具体时间待定）。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交付地点：</w:t>
      </w:r>
      <w:r>
        <w:rPr>
          <w:rFonts w:ascii="SimSun" w:hAnsi="SimSun" w:eastAsia="SimSun" w:cs="SimSun"/>
          <w:color w:val="000000"/>
          <w:sz w:val="21"/>
          <w:u w:val="single"/>
        </w:rPr>
        <w:t xml:space="preserve">用户指定地点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交付流程：本次采购项目分为二次交付时间，采购人在中秋或春节提货券交付之前15个自然日通知中标单位准备提货券数量；中标单位收到通知后，及时备好提货券，其排版设计合理，易于保存，并按规定时间将提货券送至采购人指定南京林业大学工会委员会，并协助采购人进行提货券发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包装方式：乙方应按满足运输距离、防潮、防震、防破损装卸等要求包装标的产品。因包装不善引起的产品损失均由乙方承担。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每人标准：本合同结算单价，每人标准：1200元（中秋节600元/人，春节600元/人）</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有权根据实际需要增减所需采购数量，最终结算以实际数量为准。教职工兑换提货券时，乙方不得收取任何平台使用费、手续费、税费等其他任何形式的附加费用，教职工在实际消费时无需额外支付任何兑换商品产生的服务费用。</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合同总金额包含项目实施所有费用及税（包括但不限于包装、仓储、运输、安装、保险、劳保、验收及保修期内的所有含税的费用、专利技术及相关所发生的全部费用）以及乙方利润、税金及合同包含的所有风险、责任等各项应有费用，还应包括乙方应当提供的附随服务、售后服务费用。除非因特殊原因并经甲、乙双方协商同意，乙方不得要求追加任何费用。同时，除非合同条款中另有规定，乙方所报价格不因市场变化因素而变动。</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3.1乙方应按招标文件规定的时间向甲方提供标的产品(包含与标的产品相关的服务)相关的全部技术资料。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购买、使用、接受本合同标的产品（包含与标的产品相关的服务）或其任何一部分在任何时候均不侵犯任何第三方的专利权、版权、商标权、工业设计权、商业秘密等知识产权。否则，乙方因此受到任何第三方投诉、起诉或行政处罚等造成的一切损失、责任均由乙方承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乙方保证所交付的标的产品（包含与标的产品相关的服务）的所有权完全属于乙方且无任何抵押、查封等产权瑕疵。</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六、合同转包或分包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6.1乙方不得将合同标的转包给他人履行。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6.2乙方不得将合同标的分包给他人履行。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6.3乙方如有转包或未经甲方同意的分包行为，甲方有权解除合同。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七、合同款项支付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7.1合同款项的支付方式及进度安排：</w:t>
      </w:r>
      <w:r>
        <w:rPr>
          <w:rFonts w:ascii="SimSun" w:hAnsi="SimSun" w:eastAsia="SimSun" w:cs="SimSun"/>
          <w:color w:val="000000"/>
          <w:sz w:val="21"/>
          <w:u w:val="single"/>
        </w:rPr>
        <w:t xml:space="preserve"> 甲方有权根据实际需要增减所需采购数量，最终结算以实际数量为准。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分次付款。中秋或春节提货券全部发放完成，且教职工未反馈提货券无法核对等售后问题后，乙方根据实际交易金额先行向甲方开具全额合规税务增值税专用或普通发票；甲方收到发票审核确认无误之日起30个自然日内向乙方付款。</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7.3乙方指定收款账户信息如下：</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w:t>
      </w:r>
      <w:r>
        <w:rPr>
          <w:rFonts w:ascii="SimSun" w:hAnsi="SimSun" w:eastAsia="SimSun" w:cs="SimSun"/>
          <w:color w:val="000000"/>
          <w:sz w:val="21"/>
          <w:u w:val="single"/>
        </w:rPr>
        <w:t xml:space="preserve">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rPr>
          <w:rFonts w:ascii="SimSun" w:hAnsi="SimSun" w:eastAsia="SimSun" w:cs="SimSun"/>
          <w:color w:val="000000"/>
          <w:sz w:val="21"/>
          <w:u w:val="single"/>
        </w:rPr>
        <w:t xml:space="preserve">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如乙方的上述账户资料发生变更，须提前</w:t>
      </w:r>
      <w:r>
        <w:rPr>
          <w:rFonts w:ascii="SimSun" w:hAnsi="SimSun" w:eastAsia="SimSun" w:cs="SimSun"/>
          <w:color w:val="000000"/>
          <w:sz w:val="21"/>
          <w:u w:val="single"/>
        </w:rPr>
        <w:t xml:space="preserve">10</w:t>
      </w:r>
      <w:r>
        <w:rPr>
          <w:rFonts w:ascii="SimSun" w:hAnsi="SimSun" w:eastAsia="SimSun" w:cs="SimSun"/>
          <w:color w:val="000000"/>
          <w:sz w:val="21"/>
        </w:rPr>
        <w:t xml:space="preserve">个工作日书面通知甲方，否则一切后果由乙方承担。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八、税费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九、使用有效期及售后服务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乙方应按招投标文件规定及本合同约定的性能、技术要求、质量标准向甲方提供未经使用的全新提货券。</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在有效期内，如乙方在南京门店不能正常经营，乙方除须提前通知甲方外，还须负责将未消费完的金额及时退还甲方。有效期后未使用的提货凭证，由甲方与乙方协商处理。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使用有效期</w:t>
      </w:r>
      <w:r>
        <w:rPr>
          <w:rFonts w:ascii="SimSun" w:hAnsi="SimSun" w:eastAsia="SimSun" w:cs="SimSun"/>
          <w:color w:val="000000"/>
          <w:sz w:val="21"/>
          <w:u w:val="single"/>
        </w:rPr>
        <w:t xml:space="preserve">     </w:t>
      </w:r>
      <w:r>
        <w:rPr>
          <w:rFonts w:ascii="SimSun" w:hAnsi="SimSun" w:eastAsia="SimSun" w:cs="SimSun"/>
          <w:color w:val="000000"/>
          <w:sz w:val="21"/>
        </w:rPr>
        <w:t xml:space="preserve">年（该有效期自甲方取得提货券之日起）。</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每批交付后，如提货券出现质量问题，乙方负责免费更换，乙方更换后的提货券的使用有效期自更换之日起重新计算。</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十、货物的包装、发运及运输</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乙方应在标的产品发运前对其进行满足运输距离、防潮、防震、防锈和防破损装卸等要求的包装，以保证所有产品安全运达甲方指定地点。由于包装不善引起的损失均由乙方承担。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乙方不能完整交付每批提货券产品的，视为未按合同约定交货，乙方负责补齐，因此导致逾期交货的，由乙方承担相应责任。</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乙方在标的产品发运手续办理完毕后24小时内或货到甲方48小时前通知甲方，以准备接货。</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标的产品须在规定的交货期限内由乙方送达甲方指定的地点，乙方须同时通知甲方标的产品已送达。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标的产品在交付完成前发生的一切损毁、灭失等风险和施工现场工作人员的安全保障责任均由乙方承担。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每批提货券在规定的交付期限内送达甲方指定地点且经甲方验收合格后协助甲方进行提货券发放。</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十一、项目验收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乙方将每批运送至甲方指定地付后，甲方进行到货验收。甲方应检查标的产品是否为全新提货券，数量是否齐全，以及质量、规格等是否与合同、招投标文件的约定相一致。否则甲方有权要求乙方换货、退货或解除合同。若甲方退货或解除合同的，则乙方应退还甲方已支付的所有款项，且因此产生的一切损失由乙方承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十二、违约责任</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甲方预期付款的,应按逾期付款总额</w:t>
      </w:r>
      <w:r>
        <w:rPr>
          <w:rFonts w:ascii="SimSun" w:hAnsi="SimSun" w:eastAsia="SimSun" w:cs="SimSun"/>
          <w:color w:val="000000"/>
          <w:sz w:val="21"/>
          <w:u w:val="single"/>
        </w:rPr>
        <w:t xml:space="preserve">每日万分之一</w:t>
      </w:r>
      <w:r>
        <w:rPr>
          <w:rFonts w:ascii="SimSun" w:hAnsi="SimSun" w:eastAsia="SimSun" w:cs="SimSun"/>
          <w:color w:val="000000"/>
          <w:sz w:val="21"/>
        </w:rPr>
        <w:t xml:space="preserve">向乙方支付违约金。</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乙方如逾期送达及交付的，乙方应按合同总金额</w:t>
      </w:r>
      <w:r>
        <w:rPr>
          <w:rFonts w:ascii="SimSun" w:hAnsi="SimSun" w:eastAsia="SimSun" w:cs="SimSun"/>
          <w:color w:val="000000"/>
          <w:sz w:val="21"/>
          <w:u w:val="single"/>
        </w:rPr>
        <w:t xml:space="preserve">每日万分之五</w:t>
      </w:r>
      <w:r>
        <w:rPr>
          <w:rFonts w:ascii="SimSun" w:hAnsi="SimSun" w:eastAsia="SimSun" w:cs="SimSun"/>
          <w:color w:val="000000"/>
          <w:sz w:val="21"/>
        </w:rPr>
        <w:t xml:space="preserve">向甲方支付逾期期间的违约金，且甲方有权从未付合同款中扣除；逾期超过约定日期10个日历日的，甲方有权解除本合同。乙方因逾期交付或因其他违约行为导致甲方解除合同的，乙方应向甲方支付合同总金额</w:t>
      </w:r>
      <w:r>
        <w:rPr>
          <w:rFonts w:ascii="SimSun" w:hAnsi="SimSun" w:eastAsia="SimSun" w:cs="SimSun"/>
          <w:color w:val="000000"/>
          <w:sz w:val="21"/>
          <w:u w:val="single"/>
        </w:rPr>
        <w:t xml:space="preserve">百分之二十</w:t>
      </w:r>
      <w:r>
        <w:rPr>
          <w:rFonts w:ascii="SimSun" w:hAnsi="SimSun" w:eastAsia="SimSun" w:cs="SimSun"/>
          <w:color w:val="000000"/>
          <w:sz w:val="21"/>
        </w:rPr>
        <w:t xml:space="preserve">的违约金，如造成甲方损失超过违约金的，超出部分由乙方继续承担赔偿责任。</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验收不合格的，乙方应立即按甲方要求更换、整改，因此造成逾期交付的，乙方应按12.2条约定承担逾期交付的违约责任；乙方拒绝更换、整改的，或整改后验收仍不合格甲方可解除合同。甲方因此解除合同的，乙方应向甲方支付合同总金额</w:t>
      </w:r>
      <w:r>
        <w:rPr>
          <w:rFonts w:ascii="SimSun" w:hAnsi="SimSun" w:eastAsia="SimSun" w:cs="SimSun"/>
          <w:color w:val="000000"/>
          <w:sz w:val="21"/>
          <w:u w:val="single"/>
        </w:rPr>
        <w:t xml:space="preserve">百分之二十</w:t>
      </w:r>
      <w:r>
        <w:rPr>
          <w:rFonts w:ascii="SimSun" w:hAnsi="SimSun" w:eastAsia="SimSun" w:cs="SimSun"/>
          <w:color w:val="000000"/>
          <w:sz w:val="21"/>
        </w:rPr>
        <w:t xml:space="preserve">的违约金，如造成甲方损失超过违约金的，超出部分由乙方继续承担赔偿责任。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乙方未履行质保期内保修义务的，应承担违约责任，按合同总金额</w:t>
      </w:r>
      <w:r>
        <w:rPr>
          <w:rFonts w:ascii="SimSun" w:hAnsi="SimSun" w:eastAsia="SimSun" w:cs="SimSun"/>
          <w:color w:val="000000"/>
          <w:sz w:val="21"/>
          <w:u w:val="single"/>
        </w:rPr>
        <w:t xml:space="preserve">百分之五</w:t>
      </w:r>
      <w:r>
        <w:rPr>
          <w:rFonts w:ascii="SimSun" w:hAnsi="SimSun" w:eastAsia="SimSun" w:cs="SimSun"/>
          <w:color w:val="000000"/>
          <w:sz w:val="21"/>
        </w:rPr>
        <w:t xml:space="preserve">向甲方支付违约金。如造成甲方损失超过违约金的，超出部分由乙方继续承担赔偿责任。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任何一方违反本合同约定，违约方除承担违约金外，还应承担守约方向违约方追责所支付的一切费用，包括但不限于律师费、诉讼费、保全费、公告费、鉴定费、食宿费、保函费等。</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十三、不可抗力事件处理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在合同有效期内，任何一方因不可抗力事件导致不能履行合同，则合同履行期可延长，其延长期与不可抗力影响期相同。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不可抗力事件发生后，应立即通知对方，并寄送有关权威机构出具的证明。</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不可抗力事件延续120天以上，甲、乙双方应通过友好协商，确定是否继续履行合同。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十四、解决争议的方法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甲、乙双方因合同签订、履行而发生的一切争议，应通过友好协商解决。如协商不成由甲方住所地人民法院管辖。</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本项目的招标文件、投标文件、及有关的澄清文件、乙方承诺文件等等均为本合同有效附件，是本合同不可分割的组成部分，与本合同具有同等法律效力。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合同经双方法定代表人或授权委托代表人签字并加盖单位公章后生效。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本合同未尽事宜，遵照中华人民共和国现行法律法规有关条文执行。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本合同正本一式陆份，具有同等法律效力，甲方执肆份，乙方执贰份。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甲方：（盖章）南京林业大学             乙方：（盖章）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                     授权代表：（签字）</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签订日期：</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附件：合同标的物清单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投标文件格式及附件及附件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5.全部文件应按供应商须知以及前文中规定的语言和份数提交。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投标文件封面格式：</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正本/副本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投标文件主要目录及相关证明材料格式、附件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（注：供应商根据附件编制投标文件并制作目录（须生成页码））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*目录一、投标申请及声明格式</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投标申请及声明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致：南京林业大学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1.我方的资格条件符合政府采购法和本次招标要求，我方同意并向贵方提供了与投标有关的所有证据和资料。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2.按招标要求，我方投标报价：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2026年教职工中秋、年底福利采购（提货券）（二次招标）结算价为</w:t>
      </w:r>
      <w:r>
        <w:rPr>
          <w:rFonts w:ascii="SimSun" w:hAnsi="SimSun" w:eastAsia="SimSun" w:cs="SimSun"/>
          <w:color w:val="000000"/>
          <w:sz w:val="21"/>
          <w:u w:val="single"/>
        </w:rPr>
        <w:t xml:space="preserve"> 1200  </w:t>
      </w:r>
      <w:r>
        <w:rPr>
          <w:rFonts w:ascii="SimSun" w:hAnsi="SimSun" w:eastAsia="SimSun" w:cs="SimSun"/>
          <w:color w:val="000000"/>
          <w:sz w:val="21"/>
        </w:rPr>
        <w:t xml:space="preserve">元/份，（大写）每份</w:t>
      </w:r>
      <w:r>
        <w:rPr>
          <w:rFonts w:ascii="SimSun" w:hAnsi="SimSun" w:eastAsia="SimSun" w:cs="SimSun"/>
          <w:color w:val="000000"/>
          <w:sz w:val="21"/>
          <w:u w:val="single"/>
        </w:rPr>
        <w:t xml:space="preserve"> 壹仟贰佰   </w:t>
      </w:r>
      <w:r>
        <w:rPr>
          <w:rFonts w:ascii="SimSun" w:hAnsi="SimSun" w:eastAsia="SimSun" w:cs="SimSun"/>
          <w:color w:val="000000"/>
          <w:sz w:val="21"/>
        </w:rPr>
        <w:t xml:space="preserve">元/份。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每百元面值提货券</w:t>
      </w:r>
      <w:r>
        <w:rPr>
          <w:rFonts w:ascii="SimSun" w:hAnsi="SimSun" w:eastAsia="SimSun" w:cs="SimSun"/>
          <w:b/>
          <w:color w:val="000000"/>
          <w:sz w:val="21"/>
        </w:rPr>
        <w:t xml:space="preserve">实际可消费</w:t>
      </w:r>
      <w:r>
        <w:rPr>
          <w:rFonts w:ascii="SimSun" w:hAnsi="SimSun" w:eastAsia="SimSun" w:cs="SimSun"/>
          <w:color w:val="000000"/>
          <w:sz w:val="21"/>
        </w:rPr>
        <w:t xml:space="preserve">金额人民币（小写）</w:t>
      </w:r>
      <w:r>
        <w:rPr>
          <w:rFonts w:ascii="SimSun" w:hAnsi="SimSun" w:eastAsia="SimSun" w:cs="SimSun"/>
          <w:color w:val="000000"/>
          <w:sz w:val="21"/>
          <w:u w:val="single"/>
        </w:rPr>
        <w:t xml:space="preserve">         </w:t>
      </w:r>
      <w:r>
        <w:rPr>
          <w:rFonts w:ascii="SimSun" w:hAnsi="SimSun" w:eastAsia="SimSun" w:cs="SimSun"/>
          <w:color w:val="000000"/>
          <w:sz w:val="21"/>
        </w:rPr>
        <w:t xml:space="preserve">元，（大写）</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3.我方参加本次采购活动前三年内，在经营活动中没有重大违法记录。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4.我方参加本次采购活动前，没有被信用中国网站、中国政府采购网站列入失信被执行人名单、重大税收违法失信主体、政府采购严重违法失信行为记录名单。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5.我方在全国范围内未受过财政部门禁止参加政府采购活动的处罚，或禁止参加政府采购活动的处罚期限已满。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6.我方没有为本采购项目提供整体设计、规范编制，以及项目管理、监理、检测等服务。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7.我方与参与本次采购活动的其他供应商的负责人不是同一人，也不存在直接控股、管理关系。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8.我方已详细审阅全部招标文件及其有效补充文件，放弃对招标文件任何误解的权利，提交投标文件后，不对招标文件本身提出质疑。否则，属于不诚信和故意扰乱政府采购活动行为，我们将无条件接受处罚。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9.我方同意从规定的开标日期起遵循本投标文件，并在规定的投标有效期期满之前均具有约束力。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10.一旦我方中标，将根据招标文件的规定严格履行合同，并保证按承诺的时间完成货物的供货、安装、调试等服务，交付采购人验收、使用。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12.与本投标有关的正式联系方式为：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委托期限：自本授权委托书签署之日起至投标有效期届满之日止。</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
        <w:spacing w:before="0" w:after="12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spacing w:before="0" w:after="12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附：法定代表人有效期内的身份证复印件（正反面）</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40"/>
        <w:gridCol w:w="276"/>
        <w:gridCol w:w="4539"/>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身份证正面</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76"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身份证反面</w:t>
            </w:r>
            <w:r/>
          </w:p>
        </w:tc>
      </w:tr>
    </w:tbl>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4"/>
        <w:gridCol w:w="269"/>
        <w:gridCol w:w="4551"/>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身份证正面</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9" w:type="dxa"/>
            <w:vAlign w:val="top"/>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身份证反面</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*目录三、开标一览表格式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w:t>
            </w:r>
            <w:r>
              <w:rPr>
                <w:rFonts w:ascii="SimSun" w:hAnsi="SimSun" w:eastAsia="SimSun" w:cs="SimSun"/>
                <w:color w:val="000000"/>
                <w:sz w:val="21"/>
                <w:highlight w:val="yellow"/>
              </w:rPr>
              <w:t xml:space="preserve">百元</w:t>
            </w:r>
            <w:r>
              <w:rPr>
                <w:rFonts w:ascii="SimSun" w:hAnsi="SimSun" w:eastAsia="SimSun" w:cs="SimSun"/>
                <w:color w:val="000000"/>
                <w:sz w:val="21"/>
              </w:rPr>
              <w:t xml:space="preserve">面值提货券</w:t>
            </w:r>
            <w:r>
              <w:rPr>
                <w:rFonts w:ascii="SimSun" w:hAnsi="SimSun" w:eastAsia="SimSun" w:cs="SimSun"/>
                <w:b/>
                <w:color w:val="000000"/>
                <w:sz w:val="21"/>
              </w:rPr>
              <w:t xml:space="preserve">实际可消费</w:t>
            </w:r>
            <w:r>
              <w:rPr>
                <w:rFonts w:ascii="SimSun" w:hAnsi="SimSun" w:eastAsia="SimSun" w:cs="SimSun"/>
                <w:color w:val="000000"/>
                <w:sz w:val="21"/>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2026年教职工中秋、年底福利采购（提货券）（二次招标）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w:t>
            </w:r>
            <w:r>
              <w:rPr>
                <w:rFonts w:ascii="SimSun" w:hAnsi="SimSun" w:eastAsia="SimSun" w:cs="SimSun"/>
                <w:color w:val="000000"/>
                <w:sz w:val="21"/>
                <w:highlight w:val="yellow"/>
              </w:rPr>
              <w:t xml:space="preserve">百元</w:t>
            </w:r>
            <w:r>
              <w:rPr>
                <w:rFonts w:ascii="SimSun" w:hAnsi="SimSun" w:eastAsia="SimSun" w:cs="SimSun"/>
                <w:color w:val="000000"/>
                <w:sz w:val="21"/>
              </w:rPr>
              <w:t xml:space="preserve">面值提货券</w:t>
            </w:r>
            <w:r>
              <w:rPr>
                <w:rFonts w:ascii="SimSun" w:hAnsi="SimSun" w:eastAsia="SimSun" w:cs="SimSun"/>
                <w:b/>
                <w:color w:val="000000"/>
                <w:sz w:val="21"/>
              </w:rPr>
              <w:t xml:space="preserve">实际可消费</w:t>
            </w:r>
            <w:r>
              <w:rPr>
                <w:rFonts w:ascii="SimSun" w:hAnsi="SimSun" w:eastAsia="SimSun" w:cs="SimSun"/>
                <w:color w:val="000000"/>
                <w:sz w:val="21"/>
              </w:rPr>
              <w:t xml:space="preserve">金额</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投标标的是否全部由小型或微企业提供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投标标的是否全部由残疾人福利性单位提供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投标标的是否全部由监狱企业提供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1、在“投标标的是否全部由小型或微企业提供”栏后“是”或“否”上打“√”</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2、在“投标标的是否全部由残疾人福利性单位提供”栏后“是”或“否”上打“√”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3、在“投标标的是否全部由监狱企业提供”栏后“是”或“否”上打“√”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4、“每百元面值提货券实际可消费金额”=100+“每百元面值提货券返利金额”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所报每百元面值提货券的返利金额，为教职工实际可消费到账金额，该金额为最终实得金额，不得扣除或包含平台使用费、手续费、服务费、税费及其他任何形式的费用，教职工实际消费时无需额外支付任何成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*目录四、技术条款偏离表格式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1"/>
        <w:gridCol w:w="1580"/>
        <w:gridCol w:w="2633"/>
        <w:gridCol w:w="2371"/>
        <w:gridCol w:w="951"/>
        <w:gridCol w:w="919"/>
      </w:tblGrid>
      <w:tr>
        <w:trPr>
          <w:trHeight w:val="227"/>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2、偏离包括无偏离、正偏离、负偏离，无偏离指供应商的响应符合招标文件要求，正偏离指供应商的响应高于招标文件要求，负偏离指供应商的响应低于招标文件要求。</w:t>
      </w:r>
      <w:r/>
    </w:p>
    <w:p>
      <w:pPr>
        <w:ind w:left="0" w:right="0" w:firstLine="42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3、投标响应作为投标文件重要的组成部分，不应通过简单拷贝或简单标注“符合”“满足”。</w:t>
      </w:r>
      <w:r/>
    </w:p>
    <w:p>
      <w:pPr>
        <w:ind w:left="0" w:right="0" w:firstLine="42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4、如招标文件要求提供相应证明材料的，应在偏离表中注明证明材料所在投标文件的页码位置，否则评标委员会有权做负偏离处理</w:t>
      </w:r>
      <w:r/>
    </w:p>
    <w:p>
      <w:pPr>
        <w:ind w:left="0" w:right="0" w:firstLine="0"/>
        <w:spacing w:before="24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*目录五、商务条款偏离表格式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1586"/>
        <w:gridCol w:w="2643"/>
        <w:gridCol w:w="2282"/>
        <w:gridCol w:w="1043"/>
        <w:gridCol w:w="831"/>
      </w:tblGrid>
      <w:tr>
        <w:trPr>
          <w:trHeight w:val="28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9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2、偏离包括无偏离、正偏离、负偏离，无偏离指供应商的响应符合招标文件要求，正偏离指供应商的响应高于招标文件要求，负偏离指供应商的响应低于招标文件要求。</w:t>
      </w:r>
      <w:r/>
    </w:p>
    <w:p>
      <w:pPr>
        <w:ind w:left="0" w:right="0" w:firstLine="42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3、投标响应作为投标文件重要的组成部分，不应通过简单拷贝或简单标注“符合”“满足”。</w:t>
      </w:r>
      <w:r/>
    </w:p>
    <w:p>
      <w:pPr>
        <w:ind w:left="0" w:right="0" w:firstLine="42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4、如招标文件要求提供相应证明材料的，应在偏离表中注明证明材料所在投标文件的页码位置，否则评标委员会有权做负偏离处理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目录六、技术说明与服务方案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目录七、投标需要的其他证明文件及材料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投标需要的其他证明文件及材料（若有）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自营实体连锁门店超市信息</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9"/>
        <w:gridCol w:w="1880"/>
        <w:gridCol w:w="3133"/>
        <w:gridCol w:w="1236"/>
        <w:gridCol w:w="1957"/>
      </w:tblGrid>
      <w:tr>
        <w:trPr>
          <w:trHeight w:val="8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门店地址</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门店信息</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8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目录八、资格性和符合性审查响应对照表</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资格性和符合性审查响应对照表</w:t>
      </w:r>
      <w:r/>
    </w:p>
    <w:p>
      <w:pPr>
        <w:ind w:left="0" w:right="0" w:firstLine="0"/>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1"/>
        <w:gridCol w:w="5175"/>
        <w:gridCol w:w="1713"/>
        <w:gridCol w:w="1725"/>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页码位置</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符合性审查响应内容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页码位置</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招标文件中的其他实质性要求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目录九、资格证明文件</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2024年度或2025年度经审计的财务报告，或评审前六个月内（2026年2月至2026年7月）任意一个月的财务状况报告（至少包括资产负债表和利润表），或评审前六个月内（2026年2月至2026年7月）银行出具的资信证明；成立不满一个月的无需提供）；</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六个月内（2026年2月至2026年7月）任意一个月依法缴纳税收（企业代缴的个人所得税除外）和社会保障资金的相关材料（提供相关主管部门证明或银行代扣证明的复印件，根据国家相关政策免缴或迟缴的需提供相关证明材料））；</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或不良征信记录（提供参加本次政府采购活动前3年内在经营活动中没有重大违法记录的书面声明。本条所称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6.1单位负责人为同一人或者存在直接控股、管理关系的不同供应商，不得参加同一合同项下的政府采购活动。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6.2为采购项目提供整体设计、规范编制或者项目管理、监理、检测等服务的供应商，不得再参加该采购项目的其他采购活动。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拒绝列入失信被执行人、重大税收违法失信主体、政府采购严重违法失信行为记录名单的供应商参与政府采购活动。采购代理机构将在开标后，通过“中国政府采购网”“信用中国”网站等渠道查询供应商信用记录并保存。</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（二）落实政府采购政策需满足的资格要求：本项目非专门面向中小企业采购的项目。如为中小微型企业、监狱企业、残疾人福利性单位，提供的产品为国家认定的节能产品和环保产品的须按要求提供相关材料。</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供应商若为经销商的，须具有有效的《食品经营许可证》或仅销售预包装食品备案证明；供应商若为生产商的须具有有效的《食品生产许可证》。（提供有效证明材料复印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注：1.具有独立承担民事责任的能力（提供法人或者其他组织的营业执照等证明文件，自然人的身份证明）（不同情形下证明文件）。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（a）供应商为企业（包括合伙企业）的，应提供有效的“营业执照”。</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（b）供应商为事业单位的，应提供有效的“事业单位法人证书”。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（c）供应商是非企业机构的，应提供有效的“执业许可证”、“登记证书”等证明文件。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（d）供应商是个体工商户的，应提供有效的“个体工商户营业执照”。</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（e）供应商是自然人的，应提供有效的自然人身份证明。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（f）若本项目允许分支机构参加投标，则分支机构参加投标的，此处可提供该分支机构或其所属法人或其他组织的相应证明文件。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（g）工商变更登记文件（如需），如发生了单位名称等变更的，需提供工商变更登记文件。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附件一、中小企业声明函格式（不符合的可不填写）</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中小企业声明函（工程、服务）本公司（联合体）郑重声明，根据《政府采购促进中小企业发展管理办法》（财库﹝2020﹞46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零售业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注2：从业人员、营业收入、资产总额填报上一年度数据，无上一年度数据的新成立企业可不填报。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注3：供应商如不提供此声明函，总报价将不参与优惠。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注4：供应商不得修改中小企业声明函格式。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注5：供应商对以上数据的真实性负责，中标人如享受本项目小微企业扶持政策的，其《中小企业声明函》将随本项目的中标结果同时公告，接受社会监督。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6：零售业划分标准：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附件二、无重大违法记录声明格式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46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具备履行合同所必需的设备和专业技术能力的声明格式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（供应商名称）郑重声明：我公司具备履行本项采购合同所必需的设备和专业技术能力，为履行本项采购合同我单位具备如下主要设备和主要专业技术能力：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。（若有）</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。（若有）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42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46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附件四、残疾人福利性单位声明函格式（不符合的可不填写）</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残疾人福利性单位声明函</w:t>
      </w:r>
      <w:r/>
    </w:p>
    <w:p>
      <w:pPr>
        <w:ind w:left="0" w:right="0" w:firstLine="420"/>
        <w:spacing w:before="0" w:after="0" w:line="85"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right"/>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0"/>
        <w:jc w:val="right"/>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附件五、属于监狱企业的证明文件（不符合的可不填写）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附件六、承诺函（格式）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承诺函1</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致：南京林业大学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我公司郑重承诺，我司参加贵方</w:t>
      </w:r>
      <w:r>
        <w:rPr>
          <w:rFonts w:ascii="SimSun" w:hAnsi="SimSun" w:eastAsia="SimSun" w:cs="SimSun"/>
          <w:color w:val="000000"/>
          <w:sz w:val="21"/>
          <w:u w:val="single"/>
        </w:rPr>
        <w:t xml:space="preserve">（项目名称）（项目编号）（采购包号）</w:t>
      </w:r>
      <w:r>
        <w:rPr>
          <w:rFonts w:ascii="SimSun" w:hAnsi="SimSun" w:eastAsia="SimSun" w:cs="SimSun"/>
          <w:color w:val="000000"/>
          <w:sz w:val="21"/>
        </w:rPr>
        <w:t xml:space="preserve">采购：</w:t>
      </w:r>
      <w:r/>
    </w:p>
    <w:p>
      <w:pPr>
        <w:ind w:left="0" w:right="0" w:firstLine="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1、单位负责人为同一人或者存在直接控股、管理关系的不同供应商，未参加同一合同项下的政府采购活动。</w:t>
      </w:r>
      <w:r/>
    </w:p>
    <w:p>
      <w:pPr>
        <w:ind w:left="0" w:right="0" w:firstLine="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2、为采购项目提供整体设计、规范编制或者项目管理、监理、检测等服务的供应商，不未参加该采购项目的其他采购活动。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0"/>
        <w:jc w:val="right"/>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0"/>
        <w:jc w:val="right"/>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单位负责人、公司控股关系及公司管理关系释义：</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①单位负责人：是指 A单位法定代表人或者 B法律、行政法规规定代表单位行使职权的主要负责人。</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所谓法定代表人：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所谓法律、行政法规规定代表单位行使职权的主要负责人：是指除法定代表人以外，法律、行政法规规定的代表单位行使职权的主要负责人。如个人独资企业的投资人，代表合伙企业执行合伙企业事务的合伙人等。</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②控股关系：政府采购法实施条例所谓控股关系是指单位或个人股东的控股关系。控股的含义：根据《中华人民共和国公司法》第二百一十六条规定：“本法相关用语的含义：（二）控股股东，是指 A其出资额占有限责任公司资本总额百分之五十以上或者其持有的股份占股份有限公司股本总额百分之五十以上的股东；B出资额或者持有股份的比例虽然不足百分之五十，但依其出资额或者持有的股份所享有的表决权已足以对股东会、股东大会的决议产生重大影响的股东”。实践中，一般对A所述情形称为绝对控股，B所述情形称为相对控股，政府采购法实施条例所称“控股”</w:t>
      </w:r>
      <w:r>
        <w:rPr>
          <w:rFonts w:ascii="SimSun" w:hAnsi="SimSun" w:eastAsia="SimSun" w:cs="SimSun"/>
          <w:color w:val="000000"/>
          <w:sz w:val="21"/>
        </w:rPr>
        <w:t xml:space="preserve">包括绝对控股和相对控股。</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③管理关系：政府采购法实施条例所谓管理关系是指不具有出资持股关系的其他单位之间存在的管理与被管理关系，如一些上下级关系的事业单位和团体组织。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承诺函2</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致：南京林业大学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我公司郑重承诺，我司参加贵方</w:t>
      </w:r>
      <w:r>
        <w:rPr>
          <w:rFonts w:ascii="SimSun" w:hAnsi="SimSun" w:eastAsia="SimSun" w:cs="SimSun"/>
          <w:color w:val="000000"/>
          <w:sz w:val="21"/>
          <w:u w:val="single"/>
        </w:rPr>
        <w:t xml:space="preserve">（项目名称）（项目编号）</w:t>
      </w:r>
      <w:r>
        <w:rPr>
          <w:rFonts w:ascii="SimSun" w:hAnsi="SimSun" w:eastAsia="SimSun" w:cs="SimSun"/>
          <w:color w:val="000000"/>
          <w:sz w:val="21"/>
        </w:rPr>
        <w:t xml:space="preserve">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1、具有自营实体连锁门店超市，可制提货券来安排自主选购，且每张券额度不低于50元。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2、承诺本项目提货凭证在其投标文件列明的门店中的使用有效期（该有效期自采购人取得提货券之日起不少于半年）。</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3、提货凭证货品限定为：食品、日用品等生活必需品，且本提货凭证实际可消费的产品，质量须符合国家标准和行业规范。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承诺函3</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致：南京林业大学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我公司郑重承诺，我司参加贵方</w:t>
      </w:r>
      <w:r>
        <w:rPr>
          <w:rFonts w:ascii="SimSun" w:hAnsi="SimSun" w:eastAsia="SimSun" w:cs="SimSun"/>
          <w:color w:val="000000"/>
          <w:sz w:val="21"/>
          <w:u w:val="single"/>
        </w:rPr>
        <w:t xml:space="preserve">（项目名称）（项目编号）</w:t>
      </w:r>
      <w:r>
        <w:rPr>
          <w:rFonts w:ascii="SimSun" w:hAnsi="SimSun" w:eastAsia="SimSun" w:cs="SimSun"/>
          <w:color w:val="000000"/>
          <w:sz w:val="21"/>
        </w:rPr>
        <w:t xml:space="preserve">采购：</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1、提货凭证的交货地点为用户指定地点，产品的搬运等不另行付费，采购人不再支付任何其它费用。</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2、交货期：每次交付时间根据节日时间设定，具体如下：</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第一次交付时间为2026年中秋节前10日（具体时间待定）；</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第二次交付时间为2027年1月（寒假前10日，具体时间待定）。</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4、教职工兑换提货券时，供应商不得收取任何平台使用费、手续费、税费等其他任何形式的附加费用，教职工在实际消费时无需额外支付任何兑换商品产生的服务费用。</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管理、供应能力应足以保障本项目实施；中标人不得将承揽的服务内容转包或分包给其他单位的门店。在有效期内，若供应商在南京门店不能正常经营，供应商除须提前书面通知采购人外，还须负责将未消费完的金额及时退还采购人。有效期后未使用的提货凭证，由采购方与供货方协商处理。</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6、供应商承诺：本提货凭证可在旗下品牌任一品牌实体门店消费，提取券面指定商品，不得以“季节限定”、“特殊货品”等为由限制教职工使用该券并享受打折促销活动的平等待遇。</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0"/>
        <w:jc w:val="right"/>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0"/>
        <w:jc w:val="right"/>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i/>
          <w:color w:val="000000"/>
          <w:sz w:val="21"/>
          <w:highlight w:val="white"/>
          <w:u w:val="single"/>
        </w:rPr>
        <w:t xml:space="preserve">（产品名称1）</w:t>
      </w:r>
      <w:r>
        <w:rPr>
          <w:rFonts w:ascii="SimSun" w:hAnsi="SimSun" w:eastAsia="SimSun" w:cs="SimSun"/>
          <w:i/>
          <w:color w:val="000000"/>
          <w:sz w:val="21"/>
          <w:highlight w:val="white"/>
          <w:vertAlign w:val="superscript"/>
        </w:rPr>
        <w:t xml:space="preserve">1</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生产厂为</w:t>
      </w:r>
      <w:r>
        <w:rPr>
          <w:rFonts w:ascii="SimSun" w:hAnsi="SimSun" w:eastAsia="SimSun" w:cs="SimSun"/>
          <w:i/>
          <w:color w:val="000000"/>
          <w:sz w:val="21"/>
          <w:highlight w:val="white"/>
          <w:u w:val="single"/>
        </w:rPr>
        <w:t xml:space="preserve">（厂名）</w:t>
      </w:r>
      <w:r>
        <w:rPr>
          <w:rFonts w:ascii="SimSun" w:hAnsi="SimSun" w:eastAsia="SimSun" w:cs="SimSun"/>
          <w:i/>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i/>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i/>
          <w:strike/>
          <w:color w:val="000000"/>
          <w:sz w:val="21"/>
          <w:highlight w:val="white"/>
          <w:u w:val="single"/>
        </w:rPr>
        <w:t xml:space="preserve">（产品名称1）</w:t>
      </w:r>
      <w:r>
        <w:rPr>
          <w:rFonts w:ascii="SimSun" w:hAnsi="SimSun" w:eastAsia="SimSun" w:cs="SimSun"/>
          <w:strike/>
          <w:color w:val="000000"/>
          <w:sz w:val="21"/>
          <w:highlight w:val="white"/>
        </w:rPr>
        <w:t xml:space="preserve">的中国境内生产的组件成本占比≥</w:t>
      </w:r>
      <w:r>
        <w:rPr>
          <w:rFonts w:ascii="SimSun" w:hAnsi="SimSun" w:eastAsia="SimSun" w:cs="SimSun"/>
          <w:i/>
          <w:strike/>
          <w:color w:val="000000"/>
          <w:sz w:val="21"/>
          <w:highlight w:val="white"/>
          <w:u w:val="single"/>
        </w:rPr>
        <w:t xml:space="preserve">（规定比例）</w:t>
      </w:r>
      <w:r>
        <w:rPr>
          <w:rFonts w:ascii="SimSun" w:hAnsi="SimSun" w:eastAsia="SimSun" w:cs="SimSun"/>
          <w:i/>
          <w:color w:val="000000"/>
          <w:sz w:val="21"/>
          <w:highlight w:val="white"/>
          <w:vertAlign w:val="superscript"/>
        </w:rPr>
        <w:t xml:space="preserve">3</w:t>
      </w:r>
      <w:r>
        <w:rPr>
          <w:rFonts w:ascii="SimSun" w:hAnsi="SimSun" w:eastAsia="SimSun" w:cs="SimSun"/>
          <w:strike/>
          <w:color w:val="000000"/>
          <w:sz w:val="21"/>
          <w:highlight w:val="white"/>
        </w:rPr>
        <w:t xml:space="preserve">。</w:t>
      </w:r>
      <w:r>
        <w:rPr>
          <w:rFonts w:ascii="SimSun" w:hAnsi="SimSun" w:eastAsia="SimSun" w:cs="SimSun"/>
          <w:i/>
          <w:strike/>
          <w:color w:val="000000"/>
          <w:sz w:val="21"/>
          <w:highlight w:val="white"/>
          <w:u w:val="single"/>
        </w:rPr>
        <w:t xml:space="preserve">（产品名称1）</w:t>
      </w:r>
      <w:r>
        <w:rPr>
          <w:rFonts w:ascii="SimSun" w:hAnsi="SimSun" w:eastAsia="SimSun" w:cs="SimSun"/>
          <w:strike/>
          <w:color w:val="000000"/>
          <w:sz w:val="21"/>
          <w:highlight w:val="white"/>
        </w:rPr>
        <w:t xml:space="preserve">的</w:t>
      </w:r>
      <w:r>
        <w:rPr>
          <w:rFonts w:ascii="SimSun" w:hAnsi="SimSun" w:eastAsia="SimSun" w:cs="SimSun"/>
          <w:i/>
          <w:strike/>
          <w:color w:val="000000"/>
          <w:sz w:val="21"/>
          <w:highlight w:val="white"/>
          <w:u w:val="single"/>
        </w:rPr>
        <w:t xml:space="preserve">（关键组件）</w:t>
      </w:r>
      <w:r>
        <w:rPr>
          <w:rFonts w:ascii="SimSun" w:hAnsi="SimSun" w:eastAsia="SimSun" w:cs="SimSun"/>
          <w:i/>
          <w:color w:val="000000"/>
          <w:sz w:val="21"/>
          <w:highlight w:val="white"/>
          <w:vertAlign w:val="superscript"/>
        </w:rPr>
        <w:t xml:space="preserve">4</w:t>
      </w:r>
      <w:r>
        <w:rPr>
          <w:rFonts w:ascii="SimSun" w:hAnsi="SimSun" w:eastAsia="SimSun" w:cs="SimSun"/>
          <w:strike/>
          <w:color w:val="000000"/>
          <w:sz w:val="21"/>
          <w:highlight w:val="white"/>
        </w:rPr>
        <w:t xml:space="preserve">在中国境内生产。</w:t>
      </w:r>
      <w:r>
        <w:rPr>
          <w:rFonts w:ascii="SimSun" w:hAnsi="SimSun" w:eastAsia="SimSun" w:cs="SimSun"/>
          <w:i/>
          <w:strike/>
          <w:color w:val="000000"/>
          <w:sz w:val="21"/>
          <w:highlight w:val="white"/>
          <w:u w:val="single"/>
        </w:rPr>
        <w:t xml:space="preserve">（产品名称1）</w:t>
      </w:r>
      <w:r>
        <w:rPr>
          <w:rFonts w:ascii="SimSun" w:hAnsi="SimSun" w:eastAsia="SimSun" w:cs="SimSun"/>
          <w:strike/>
          <w:color w:val="000000"/>
          <w:sz w:val="21"/>
          <w:highlight w:val="white"/>
        </w:rPr>
        <w:t xml:space="preserve">的</w:t>
      </w:r>
      <w:r>
        <w:rPr>
          <w:rFonts w:ascii="SimSun" w:hAnsi="SimSun" w:eastAsia="SimSun" w:cs="SimSun"/>
          <w:i/>
          <w:strike/>
          <w:color w:val="000000"/>
          <w:sz w:val="21"/>
          <w:highlight w:val="white"/>
          <w:u w:val="single"/>
        </w:rPr>
        <w:t xml:space="preserve">（关键工序）</w:t>
      </w:r>
      <w:r>
        <w:rPr>
          <w:rFonts w:ascii="SimSun" w:hAnsi="SimSun" w:eastAsia="SimSun" w:cs="SimSun"/>
          <w:i/>
          <w:color w:val="000000"/>
          <w:sz w:val="21"/>
          <w:highlight w:val="white"/>
          <w:vertAlign w:val="superscript"/>
        </w:rPr>
        <w:t xml:space="preserve">5</w:t>
      </w:r>
      <w:r>
        <w:rPr>
          <w:rFonts w:ascii="SimSun" w:hAnsi="SimSun" w:eastAsia="SimSun" w:cs="SimSun"/>
          <w:strike/>
          <w:color w:val="000000"/>
          <w:sz w:val="21"/>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i/>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i/>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i/>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i/>
          <w:strike/>
          <w:color w:val="000000"/>
          <w:sz w:val="21"/>
          <w:highlight w:val="white"/>
          <w:u w:val="single"/>
        </w:rPr>
        <w:t xml:space="preserve">（产品名称2）</w:t>
      </w:r>
      <w:r>
        <w:rPr>
          <w:rFonts w:ascii="SimSun" w:hAnsi="SimSun" w:eastAsia="SimSun" w:cs="SimSun"/>
          <w:strike/>
          <w:color w:val="000000"/>
          <w:sz w:val="21"/>
          <w:highlight w:val="white"/>
        </w:rPr>
        <w:t xml:space="preserve">的中国境内生产的组件成本占比≥</w:t>
      </w:r>
      <w:r>
        <w:rPr>
          <w:rFonts w:ascii="SimSun" w:hAnsi="SimSun" w:eastAsia="SimSun" w:cs="SimSun"/>
          <w:i/>
          <w:strike/>
          <w:color w:val="000000"/>
          <w:sz w:val="21"/>
          <w:highlight w:val="white"/>
          <w:u w:val="single"/>
        </w:rPr>
        <w:t xml:space="preserve">（规定比例）</w:t>
      </w:r>
      <w:r>
        <w:rPr>
          <w:rFonts w:ascii="SimSun" w:hAnsi="SimSun" w:eastAsia="SimSun" w:cs="SimSun"/>
          <w:strike/>
          <w:color w:val="000000"/>
          <w:sz w:val="21"/>
          <w:highlight w:val="white"/>
        </w:rPr>
        <w:t xml:space="preserve">。</w:t>
      </w:r>
      <w:r>
        <w:rPr>
          <w:rFonts w:ascii="SimSun" w:hAnsi="SimSun" w:eastAsia="SimSun" w:cs="SimSun"/>
          <w:i/>
          <w:strike/>
          <w:color w:val="000000"/>
          <w:sz w:val="21"/>
          <w:highlight w:val="white"/>
          <w:u w:val="single"/>
        </w:rPr>
        <w:t xml:space="preserve">（产品名称2）</w:t>
      </w:r>
      <w:r>
        <w:rPr>
          <w:rFonts w:ascii="SimSun" w:hAnsi="SimSun" w:eastAsia="SimSun" w:cs="SimSun"/>
          <w:strike/>
          <w:color w:val="000000"/>
          <w:sz w:val="21"/>
          <w:highlight w:val="white"/>
        </w:rPr>
        <w:t xml:space="preserve">的</w:t>
      </w:r>
      <w:r>
        <w:rPr>
          <w:rFonts w:ascii="SimSun" w:hAnsi="SimSun" w:eastAsia="SimSun" w:cs="SimSun"/>
          <w:i/>
          <w:strike/>
          <w:color w:val="000000"/>
          <w:sz w:val="21"/>
          <w:highlight w:val="white"/>
          <w:u w:val="single"/>
        </w:rPr>
        <w:t xml:space="preserve">（关键组件）</w:t>
      </w:r>
      <w:r>
        <w:rPr>
          <w:rFonts w:ascii="SimSun" w:hAnsi="SimSun" w:eastAsia="SimSun" w:cs="SimSun"/>
          <w:strike/>
          <w:color w:val="000000"/>
          <w:sz w:val="21"/>
          <w:highlight w:val="white"/>
        </w:rPr>
        <w:t xml:space="preserve">在中国境内生产。</w:t>
      </w:r>
      <w:r>
        <w:rPr>
          <w:rFonts w:ascii="SimSun" w:hAnsi="SimSun" w:eastAsia="SimSun" w:cs="SimSun"/>
          <w:i/>
          <w:strike/>
          <w:color w:val="000000"/>
          <w:sz w:val="21"/>
          <w:highlight w:val="white"/>
          <w:u w:val="single"/>
        </w:rPr>
        <w:t xml:space="preserve">（产品名称2）</w:t>
      </w:r>
      <w:r>
        <w:rPr>
          <w:rFonts w:ascii="SimSun" w:hAnsi="SimSun" w:eastAsia="SimSun" w:cs="SimSun"/>
          <w:strike/>
          <w:color w:val="000000"/>
          <w:sz w:val="21"/>
          <w:highlight w:val="white"/>
        </w:rPr>
        <w:t xml:space="preserve">的</w:t>
      </w:r>
      <w:r>
        <w:rPr>
          <w:rFonts w:ascii="SimSun" w:hAnsi="SimSun" w:eastAsia="SimSun" w:cs="SimSun"/>
          <w:i/>
          <w:strike/>
          <w:color w:val="000000"/>
          <w:sz w:val="21"/>
          <w:highlight w:val="white"/>
          <w:u w:val="single"/>
        </w:rPr>
        <w:t xml:space="preserve">（关键工序）</w:t>
      </w:r>
      <w:r>
        <w:rPr>
          <w:rFonts w:ascii="SimSun" w:hAnsi="SimSun" w:eastAsia="SimSun" w:cs="SimSun"/>
          <w:strike/>
          <w:color w:val="000000"/>
          <w:sz w:val="21"/>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　日</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陆蓉</cp:lastModifiedBy>
  <cp:revision>3</cp:revision>
  <dcterms:created xsi:type="dcterms:W3CDTF">2026-07-18T04:33:16Z</dcterms:created>
  <dcterms:modified xsi:type="dcterms:W3CDTF">2026-07-20T02:50:14Z</dcterms:modified>
</cp:coreProperties>
</file>