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sz w:val="44"/>
        </w:rPr>
      </w:pPr>
      <w:r>
        <w:rPr>
          <w:rFonts w:hint="eastAsia" w:ascii="仿宋" w:hAnsi="仿宋" w:eastAsia="仿宋" w:cs="仿宋"/>
          <w:sz w:val="44"/>
        </w:rPr>
      </w:r>
      <w:r/>
    </w:p>
    <w:p>
      <w:pPr>
        <w:jc w:val="right"/>
        <w:rPr>
          <w:rFonts w:hint="eastAsia" w:ascii="仿宋" w:hAnsi="仿宋" w:eastAsia="仿宋" w:cs="仿宋"/>
          <w:sz w:val="44"/>
        </w:rPr>
      </w:pPr>
      <w:r>
        <w:rPr>
          <w:rFonts w:hint="eastAsia" w:ascii="仿宋" w:hAnsi="仿宋" w:eastAsia="仿宋" w:cs="仿宋"/>
          <w:sz w:val="44"/>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jc w:val="center"/>
        <w:rPr>
          <w:rFonts w:hint="eastAsia" w:ascii="黑体" w:hAnsi="黑体" w:eastAsia="黑体" w:cs="黑体"/>
          <w:b/>
          <w:bCs/>
          <w:sz w:val="72"/>
          <w:szCs w:val="72"/>
        </w:rPr>
      </w:pPr>
      <w:r>
        <w:rPr>
          <w:rFonts w:hint="eastAsia" w:ascii="黑体" w:hAnsi="黑体" w:eastAsia="黑体" w:cs="黑体"/>
          <w:b/>
          <w:bCs/>
          <w:sz w:val="72"/>
          <w:szCs w:val="72"/>
        </w:rPr>
        <w:t xml:space="preserve">公开招标文件</w:t>
      </w:r>
      <w:r/>
    </w:p>
    <w:p>
      <w:pPr>
        <w:pStyle w:val="1181"/>
        <w:ind w:firstLine="422"/>
        <w:rPr>
          <w:rFonts w:hint="eastAsia" w:ascii="仿宋" w:hAnsi="仿宋" w:eastAsia="仿宋" w:cs="仿宋"/>
          <w:b/>
          <w:bCs/>
        </w:rPr>
      </w:pPr>
      <w:r>
        <w:rPr>
          <w:rFonts w:hint="eastAsia" w:ascii="仿宋" w:hAnsi="仿宋" w:eastAsia="仿宋" w:cs="仿宋"/>
          <w:b/>
          <w:bCs/>
        </w:rPr>
      </w:r>
      <w:r/>
    </w:p>
    <w:p>
      <w:pPr>
        <w:pStyle w:val="1181"/>
        <w:ind w:firstLine="422"/>
        <w:rPr>
          <w:rFonts w:hint="eastAsia" w:ascii="仿宋" w:hAnsi="仿宋" w:eastAsia="仿宋" w:cs="仿宋"/>
          <w:b/>
          <w:bCs/>
        </w:rPr>
      </w:pPr>
      <w:r>
        <w:rPr>
          <w:rFonts w:hint="eastAsia" w:ascii="仿宋" w:hAnsi="仿宋" w:eastAsia="仿宋" w:cs="仿宋"/>
          <w:b/>
          <w:bCs/>
        </w:rPr>
      </w:r>
      <w:r/>
    </w:p>
    <w:p>
      <w:pPr>
        <w:pStyle w:val="1181"/>
        <w:ind w:firstLine="422"/>
        <w:rPr>
          <w:rFonts w:hint="eastAsia" w:ascii="仿宋" w:hAnsi="仿宋" w:eastAsia="仿宋" w:cs="仿宋"/>
          <w:b/>
          <w:bCs/>
        </w:rPr>
      </w:pPr>
      <w:r>
        <w:rPr>
          <w:rFonts w:hint="eastAsia" w:ascii="仿宋" w:hAnsi="仿宋" w:eastAsia="仿宋" w:cs="仿宋"/>
          <w:b/>
          <w:bCs/>
        </w:rPr>
      </w:r>
      <w:r/>
    </w:p>
    <w:p>
      <w:pPr>
        <w:pStyle w:val="1181"/>
        <w:ind w:firstLine="422"/>
        <w:rPr>
          <w:rFonts w:hint="eastAsia" w:ascii="仿宋" w:hAnsi="仿宋" w:eastAsia="仿宋" w:cs="仿宋"/>
          <w:b/>
          <w:bCs/>
        </w:rPr>
      </w:pPr>
      <w:r>
        <w:rPr>
          <w:rFonts w:hint="eastAsia" w:ascii="仿宋" w:hAnsi="仿宋" w:eastAsia="仿宋" w:cs="仿宋"/>
          <w:b/>
          <w:bCs/>
        </w:rPr>
      </w:r>
      <w:r/>
    </w:p>
    <w:p>
      <w:pPr>
        <w:pStyle w:val="1181"/>
        <w:ind w:firstLine="422"/>
        <w:rPr>
          <w:rFonts w:hint="eastAsia" w:ascii="仿宋" w:hAnsi="仿宋" w:eastAsia="仿宋" w:cs="仿宋"/>
          <w:b/>
          <w:bCs/>
        </w:rPr>
      </w:pPr>
      <w:r>
        <w:rPr>
          <w:rFonts w:hint="eastAsia" w:ascii="仿宋" w:hAnsi="仿宋" w:eastAsia="仿宋" w:cs="仿宋"/>
          <w:b/>
          <w:bCs/>
        </w:rPr>
      </w:r>
      <w:r/>
    </w:p>
    <w:p>
      <w:pPr>
        <w:ind w:firstLine="637"/>
        <w:spacing w:before="800" w:line="360" w:lineRule="auto"/>
        <w:rPr>
          <w:rFonts w:hint="eastAsia" w:ascii="黑体" w:hAnsi="黑体" w:eastAsia="黑体"/>
          <w:sz w:val="36"/>
          <w:szCs w:val="36"/>
        </w:rPr>
      </w:pPr>
      <w:r>
        <w:rPr>
          <w:rFonts w:hint="eastAsia" w:ascii="黑体" w:hAnsi="黑体" w:eastAsia="黑体"/>
          <w:sz w:val="36"/>
          <w:szCs w:val="36"/>
        </w:rPr>
        <w:t xml:space="preserve">采购编号</w:t>
      </w:r>
      <w:r>
        <w:rPr>
          <w:rFonts w:ascii="黑体" w:hAnsi="黑体" w:eastAsia="黑体"/>
          <w:sz w:val="36"/>
          <w:szCs w:val="36"/>
        </w:rPr>
        <w:t xml:space="preserve">：JSZC-320100-GZPM-G2026-0012</w:t>
      </w:r>
      <w:r/>
    </w:p>
    <w:p>
      <w:pPr>
        <w:ind w:firstLine="637"/>
        <w:spacing w:before="13" w:line="360" w:lineRule="auto"/>
        <w:rPr>
          <w:rFonts w:hint="eastAsia" w:ascii="黑体" w:hAnsi="黑体" w:eastAsia="黑体"/>
          <w:bCs/>
          <w:spacing w:val="-13"/>
          <w:sz w:val="36"/>
          <w:szCs w:val="36"/>
        </w:rPr>
      </w:pPr>
      <w:r>
        <w:rPr>
          <w:rFonts w:hint="eastAsia" w:ascii="黑体" w:hAnsi="黑体" w:eastAsia="黑体"/>
          <w:sz w:val="36"/>
          <w:szCs w:val="36"/>
        </w:rPr>
        <w:t xml:space="preserve">采购项目</w:t>
      </w:r>
      <w:r>
        <w:rPr>
          <w:rFonts w:ascii="黑体" w:hAnsi="黑体" w:eastAsia="黑体"/>
          <w:sz w:val="36"/>
          <w:szCs w:val="36"/>
        </w:rPr>
        <w:t xml:space="preserve">：</w:t>
      </w:r>
      <w:bookmarkStart w:id="0" w:name="OLE_LINK1"/>
      <w:r>
        <w:rPr>
          <w:rFonts w:hint="eastAsia" w:ascii="黑体" w:hAnsi="黑体" w:eastAsia="黑体"/>
          <w:sz w:val="36"/>
          <w:szCs w:val="36"/>
        </w:rPr>
        <w:t xml:space="preserve">南京市水上运动学校食堂食材采购项目</w:t>
      </w:r>
      <w:bookmarkEnd w:id="0"/>
      <w:r/>
      <w:r/>
    </w:p>
    <w:p>
      <w:pPr>
        <w:ind w:firstLine="637"/>
        <w:spacing w:before="13" w:line="360" w:lineRule="auto"/>
        <w:rPr>
          <w:rFonts w:hint="eastAsia" w:ascii="黑体" w:hAnsi="黑体" w:eastAsia="黑体"/>
          <w:sz w:val="36"/>
          <w:szCs w:val="36"/>
        </w:rPr>
      </w:pPr>
      <w:r>
        <w:rPr>
          <w:rFonts w:hint="eastAsia" w:ascii="黑体" w:hAnsi="黑体" w:eastAsia="黑体"/>
          <w:sz w:val="36"/>
          <w:szCs w:val="36"/>
        </w:rPr>
        <w:t xml:space="preserve">采购单位：南京市水上运动学校</w:t>
      </w:r>
      <w:r/>
    </w:p>
    <w:p>
      <w:pPr>
        <w:ind w:firstLine="637"/>
        <w:spacing w:before="13" w:line="360" w:lineRule="auto"/>
        <w:rPr>
          <w:rFonts w:hint="eastAsia" w:ascii="黑体" w:hAnsi="黑体" w:eastAsia="黑体"/>
          <w:sz w:val="36"/>
          <w:szCs w:val="36"/>
        </w:rPr>
      </w:pPr>
      <w:r>
        <w:rPr>
          <w:rFonts w:hint="eastAsia" w:ascii="黑体" w:hAnsi="黑体" w:eastAsia="黑体"/>
          <w:sz w:val="36"/>
          <w:szCs w:val="36"/>
        </w:rPr>
        <w:t xml:space="preserve">采购类别：货物类</w:t>
      </w:r>
      <w:r/>
    </w:p>
    <w:p>
      <w:pPr>
        <w:ind w:firstLine="691"/>
        <w:spacing w:before="13" w:line="360" w:lineRule="auto"/>
        <w:rPr>
          <w:rFonts w:hint="eastAsia" w:ascii="黑体" w:hAnsi="黑体" w:eastAsia="黑体"/>
          <w:sz w:val="36"/>
          <w:szCs w:val="36"/>
        </w:rPr>
      </w:pPr>
      <w:r>
        <w:rPr>
          <w:rFonts w:hint="eastAsia" w:ascii="黑体" w:hAnsi="黑体" w:eastAsia="黑体"/>
          <w:sz w:val="36"/>
          <w:szCs w:val="36"/>
        </w:rPr>
      </w:r>
      <w:r/>
    </w:p>
    <w:p>
      <w:pPr>
        <w:pStyle w:val="1004"/>
        <w:ind w:firstLine="403"/>
        <w:rPr>
          <w:rFonts w:hint="eastAsia" w:ascii="黑体" w:hAnsi="黑体" w:eastAsia="黑体"/>
        </w:rPr>
      </w:pPr>
      <w:r>
        <w:rPr>
          <w:rFonts w:hint="eastAsia" w:ascii="黑体" w:hAnsi="黑体" w:eastAsia="黑体"/>
        </w:rPr>
      </w:r>
      <w:r/>
    </w:p>
    <w:p>
      <w:pPr>
        <w:pStyle w:val="1004"/>
        <w:ind w:firstLine="403"/>
        <w:rPr>
          <w:rFonts w:hint="eastAsia" w:ascii="黑体" w:hAnsi="黑体" w:eastAsia="黑体"/>
        </w:rPr>
      </w:pPr>
      <w:r>
        <w:rPr>
          <w:rFonts w:hint="eastAsia" w:ascii="黑体" w:hAnsi="黑体" w:eastAsia="黑体"/>
        </w:rPr>
      </w:r>
      <w:r/>
    </w:p>
    <w:p>
      <w:pPr>
        <w:pStyle w:val="1004"/>
        <w:ind w:firstLine="403"/>
        <w:rPr>
          <w:rFonts w:hint="eastAsia" w:ascii="黑体" w:hAnsi="黑体" w:eastAsia="黑体"/>
        </w:rPr>
      </w:pPr>
      <w:r>
        <w:rPr>
          <w:rFonts w:hint="eastAsia" w:ascii="黑体" w:hAnsi="黑体" w:eastAsia="黑体"/>
        </w:rPr>
      </w:r>
      <w:r/>
    </w:p>
    <w:p>
      <w:pPr>
        <w:ind w:firstLine="617"/>
        <w:spacing w:line="360" w:lineRule="auto"/>
        <w:rPr>
          <w:rFonts w:hint="eastAsia" w:ascii="黑体" w:hAnsi="黑体" w:eastAsia="黑体"/>
          <w:b/>
          <w:bCs/>
          <w:sz w:val="32"/>
          <w:szCs w:val="32"/>
        </w:rPr>
      </w:pPr>
      <w:r>
        <w:rPr>
          <w:rFonts w:hint="eastAsia" w:ascii="黑体" w:hAnsi="黑体" w:eastAsia="黑体"/>
          <w:b/>
          <w:bCs/>
          <w:sz w:val="32"/>
          <w:szCs w:val="32"/>
        </w:rPr>
      </w:r>
      <w:r/>
    </w:p>
    <w:p>
      <w:pPr>
        <w:ind w:left="991" w:firstLine="617"/>
        <w:spacing w:line="360" w:lineRule="auto"/>
        <w:rPr>
          <w:rFonts w:hint="eastAsia" w:ascii="黑体" w:hAnsi="黑体" w:eastAsia="黑体"/>
          <w:b/>
          <w:bCs/>
          <w:sz w:val="32"/>
          <w:szCs w:val="32"/>
        </w:rPr>
      </w:pPr>
      <w:r>
        <w:rPr>
          <w:rFonts w:hint="eastAsia" w:ascii="黑体" w:hAnsi="黑体" w:eastAsia="黑体"/>
          <w:b/>
          <w:bCs/>
          <w:sz w:val="32"/>
          <w:szCs w:val="32"/>
        </w:rPr>
      </w:r>
      <w:r/>
    </w:p>
    <w:p>
      <w:pPr>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江苏高智项目管理有限公司</w:t>
      </w:r>
      <w:r/>
    </w:p>
    <w:p>
      <w:pPr>
        <w:jc w:val="center"/>
        <w:spacing w:line="360" w:lineRule="auto"/>
        <w:tabs>
          <w:tab w:val="left" w:pos="390" w:leader="none"/>
          <w:tab w:val="center" w:pos="4404" w:leader="none"/>
        </w:tabs>
        <w:rPr>
          <w:rFonts w:hint="eastAsia" w:ascii="黑体" w:hAnsi="黑体" w:eastAsia="黑体" w:cs="黑体"/>
          <w:sz w:val="36"/>
          <w:szCs w:val="36"/>
        </w:rPr>
      </w:pPr>
      <w:r>
        <w:rPr>
          <w:rFonts w:hint="eastAsia" w:ascii="黑体" w:hAnsi="黑体" w:eastAsia="黑体" w:cs="黑体"/>
          <w:sz w:val="36"/>
          <w:szCs w:val="36"/>
        </w:rPr>
        <w:t xml:space="preserve">二○二六年</w:t>
      </w:r>
      <w:r>
        <w:rPr>
          <w:rFonts w:hint="eastAsia" w:ascii="黑体" w:hAnsi="黑体" w:eastAsia="黑体" w:cs="黑体"/>
          <w:sz w:val="36"/>
          <w:szCs w:val="36"/>
          <w:lang w:val="en-US" w:eastAsia="zh-CN"/>
        </w:rPr>
        <w:t xml:space="preserve">七</w:t>
      </w:r>
      <w:r>
        <w:rPr>
          <w:rFonts w:hint="eastAsia" w:ascii="黑体" w:hAnsi="黑体" w:eastAsia="黑体" w:cs="黑体"/>
          <w:sz w:val="36"/>
          <w:szCs w:val="36"/>
        </w:rPr>
        <w:t xml:space="preserve">月</w:t>
      </w:r>
      <w:r/>
    </w:p>
    <w:p>
      <w:pPr>
        <w:jc w:val="center"/>
        <w:spacing w:line="360" w:lineRule="auto"/>
        <w:rPr>
          <w:rFonts w:hint="eastAsia" w:ascii="仿宋" w:hAnsi="仿宋" w:eastAsia="仿宋" w:cs="仿宋"/>
          <w:b/>
          <w:sz w:val="36"/>
          <w:szCs w:val="36"/>
        </w:rPr>
      </w:pPr>
      <w:r>
        <w:rPr>
          <w:rFonts w:ascii="仿宋" w:hAnsi="仿宋" w:eastAsia="仿宋" w:cs="仿宋"/>
          <w:b/>
          <w:sz w:val="36"/>
          <w:szCs w:val="36"/>
        </w:rPr>
        <w:br w:type="page" w:clear="all"/>
      </w:r>
      <w:r/>
    </w:p>
    <w:p>
      <w:pPr>
        <w:jc w:val="center"/>
        <w:keepLines w:val="0"/>
        <w:keepNext w:val="0"/>
        <w:pageBreakBefore w:val="0"/>
        <w:spacing w:before="361" w:line="360" w:lineRule="auto"/>
        <w:widowControl w:val="off"/>
        <w:rPr>
          <w:rFonts w:hint="eastAsia" w:ascii="仿宋" w:hAnsi="仿宋" w:eastAsia="仿宋" w:cs="仿宋"/>
          <w:b/>
          <w:sz w:val="36"/>
          <w:szCs w:val="36"/>
        </w:rPr>
      </w:pPr>
      <w:r>
        <w:rPr>
          <w:rFonts w:hint="eastAsia" w:ascii="仿宋" w:hAnsi="仿宋" w:eastAsia="仿宋" w:cs="仿宋"/>
          <w:b/>
          <w:sz w:val="36"/>
          <w:szCs w:val="36"/>
        </w:rPr>
        <w:t xml:space="preserve">目 录</w:t>
      </w:r>
      <w:r/>
    </w:p>
    <w:p>
      <w:pPr>
        <w:pStyle w:val="985"/>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TOC \o "1-3" \h \z \u </w:instrText>
      </w:r>
      <w:r>
        <w:rPr>
          <w:rFonts w:hint="eastAsia" w:ascii="仿宋" w:hAnsi="仿宋" w:eastAsia="仿宋" w:cs="仿宋"/>
          <w:b w:val="0"/>
          <w:sz w:val="28"/>
          <w:szCs w:val="28"/>
        </w:rPr>
        <w:fldChar w:fldCharType="separate"/>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"_Toc12261"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第一章 招标公告</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_Toc12261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3</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985"/>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"_Toc21925"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第二章 投标人须知</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_Toc21925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8</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985"/>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"_Toc32550"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第三章 评标标准</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_Toc32550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29</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985"/>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"_Toc17151"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第四章 采购需求</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_Toc17151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32</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985"/>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"_Toc11631"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第五章 合同草案条款</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_Toc11631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32</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985"/>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"_Toc21831" </w:instrText>
      </w:r>
      <w:r>
        <w:rPr>
          <w:rFonts w:hint="eastAsia" w:ascii="仿宋" w:hAnsi="仿宋" w:eastAsia="仿宋" w:cs="仿宋"/>
          <w:sz w:val="21"/>
          <w:szCs w:val="21"/>
        </w:rPr>
        <w:fldChar w:fldCharType="separate"/>
      </w:r>
      <w:r>
        <w:rPr>
          <w:rFonts w:hint="eastAsia" w:ascii="仿宋" w:hAnsi="仿宋" w:eastAsia="仿宋" w:cs="仿宋"/>
          <w:b w:val="0"/>
          <w:spacing w:val="-10"/>
          <w:sz w:val="28"/>
          <w:szCs w:val="28"/>
        </w:rPr>
        <w:t xml:space="preserve">第六章 投标文件格式及附件</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_Toc21831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68</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985"/>
        <w:spacing w:line="360" w:lineRule="auto"/>
        <w:tabs>
          <w:tab w:val="right" w:pos="8302" w:leader="dot"/>
        </w:tabs>
        <w:rPr>
          <w:rFonts w:hint="eastAsia" w:eastAsia="仿宋" w:cs="仿宋" w:asciiTheme="minorHAnsi" w:hAnsiTheme="minorHAnsi"/>
          <w:b w:val="0"/>
          <w:sz w:val="28"/>
          <w:szCs w:val="28"/>
        </w:rPr>
      </w:pPr>
      <w:r>
        <w:rPr>
          <w:rFonts w:hint="eastAsia" w:ascii="仿宋" w:hAnsi="仿宋" w:eastAsia="仿宋" w:cs="仿宋"/>
          <w:b w:val="0"/>
          <w:sz w:val="28"/>
          <w:szCs w:val="28"/>
        </w:rPr>
        <w:fldChar w:fldCharType="end"/>
      </w:r>
      <w:bookmarkStart w:id="1" w:name="_Toc33266147"/>
      <w:r/>
      <w:r/>
    </w:p>
    <w:p>
      <w:pPr>
        <w:rPr>
          <w:rFonts w:hint="eastAsia" w:ascii="仿宋" w:hAnsi="仿宋" w:eastAsia="仿宋"/>
        </w:rPr>
      </w:pPr>
      <w:r>
        <w:rPr>
          <w:rFonts w:hint="eastAsia" w:ascii="仿宋" w:hAnsi="仿宋" w:eastAsia="仿宋"/>
        </w:rPr>
      </w:r>
      <w:r/>
    </w:p>
    <w:p>
      <w:pPr>
        <w:pStyle w:val="946"/>
        <w:ind w:firstLine="0"/>
        <w:jc w:val="center"/>
        <w:spacing w:before="240" w:after="240"/>
        <w:rPr>
          <w:rFonts w:hint="eastAsia" w:ascii="仿宋" w:hAnsi="仿宋"/>
          <w:sz w:val="56"/>
          <w:szCs w:val="24"/>
        </w:rPr>
      </w:pPr>
      <w:r>
        <w:rPr>
          <w:rFonts w:ascii="仿宋" w:hAnsi="仿宋"/>
          <w:sz w:val="36"/>
          <w:szCs w:val="36"/>
        </w:rPr>
        <w:br w:type="page" w:clear="all"/>
      </w:r>
      <w:bookmarkStart w:id="2" w:name="_Toc12261"/>
      <w:r/>
      <w:bookmarkStart w:id="3" w:name="_Toc3571"/>
      <w:r/>
      <w:bookmarkStart w:id="4" w:name="_Toc25669"/>
      <w:r/>
      <w:bookmarkStart w:id="5" w:name="_Hlk80003672"/>
      <w:r/>
      <w:bookmarkStart w:id="6" w:name="_Toc30294"/>
      <w:r>
        <w:rPr>
          <w:rFonts w:hint="eastAsia" w:ascii="仿宋" w:hAnsi="仿宋"/>
          <w:sz w:val="36"/>
          <w:szCs w:val="40"/>
        </w:rPr>
        <w:t xml:space="preserve">第一章 招标公告</w:t>
      </w:r>
      <w:bookmarkEnd w:id="1"/>
      <w:r/>
      <w:bookmarkEnd w:id="2"/>
      <w:r/>
      <w:bookmarkEnd w:id="3"/>
      <w:r/>
      <w:bookmarkEnd w:id="4"/>
      <w:r/>
      <w:bookmarkEnd w:id="5"/>
      <w:r/>
      <w:bookmarkEnd w:id="6"/>
      <w:r/>
      <w:r/>
    </w:p>
    <w:p>
      <w:pPr>
        <w:ind w:firstLine="482"/>
        <w:spacing w:line="360" w:lineRule="auto"/>
        <w:rPr>
          <w:rFonts w:hint="eastAsia" w:ascii="仿宋" w:hAnsi="仿宋" w:eastAsia="仿宋"/>
          <w:b/>
          <w:bCs/>
          <w:sz w:val="24"/>
          <w:szCs w:val="24"/>
        </w:rPr>
        <w:pBdr>
          <w:top w:val="single" w:color="auto" w:sz="4" w:space="1"/>
          <w:left w:val="single" w:color="auto" w:sz="4" w:space="4"/>
          <w:bottom w:val="single" w:color="auto" w:sz="4" w:space="1"/>
          <w:right w:val="single" w:color="auto" w:sz="4" w:space="4"/>
        </w:pBdr>
      </w:pPr>
      <w:r/>
      <w:bookmarkStart w:id="7" w:name="_Toc33266148"/>
      <w:r>
        <w:rPr>
          <w:rFonts w:hint="eastAsia" w:ascii="仿宋" w:hAnsi="仿宋" w:eastAsia="仿宋"/>
          <w:b/>
          <w:bCs/>
          <w:sz w:val="24"/>
          <w:szCs w:val="24"/>
        </w:rPr>
        <w:t xml:space="preserve">项目概况</w:t>
      </w:r>
      <w:r/>
    </w:p>
    <w:p>
      <w:pPr>
        <w:ind w:firstLine="480"/>
        <w:spacing w:line="360" w:lineRule="auto"/>
        <w:rPr>
          <w:rFonts w:hint="eastAsia"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u w:val="single"/>
        </w:rPr>
        <w:t xml:space="preserve">南京市水上运动学校食堂食材采购项目</w:t>
      </w:r>
      <w:r>
        <w:rPr>
          <w:rFonts w:hint="eastAsia" w:ascii="仿宋" w:hAnsi="仿宋" w:eastAsia="仿宋"/>
          <w:sz w:val="24"/>
          <w:szCs w:val="24"/>
        </w:rPr>
        <w:t xml:space="preserve">的潜在</w:t>
      </w:r>
      <w:r>
        <w:rPr>
          <w:rFonts w:hint="eastAsia" w:ascii="仿宋" w:hAnsi="仿宋" w:eastAsia="仿宋"/>
          <w:sz w:val="24"/>
          <w:szCs w:val="24"/>
          <w:lang w:val="en-US" w:eastAsia="zh-CN"/>
        </w:rPr>
        <w:t xml:space="preserve">投标人</w:t>
      </w:r>
      <w:r>
        <w:rPr>
          <w:rFonts w:hint="eastAsia" w:ascii="仿宋" w:hAnsi="仿宋" w:eastAsia="仿宋"/>
          <w:sz w:val="24"/>
          <w:szCs w:val="24"/>
        </w:rPr>
        <w:t xml:space="preserve">应在</w:t>
      </w:r>
      <w:r>
        <w:rPr>
          <w:rFonts w:hint="eastAsia" w:ascii="仿宋" w:hAnsi="仿宋" w:eastAsia="仿宋"/>
          <w:sz w:val="24"/>
          <w:szCs w:val="24"/>
          <w:u w:val="single"/>
        </w:rPr>
        <w:t xml:space="preserve">苏采云系统网上注册登记成功后系统内免费下载</w:t>
      </w:r>
      <w:r>
        <w:rPr>
          <w:rFonts w:hint="eastAsia" w:ascii="仿宋" w:hAnsi="仿宋" w:eastAsia="仿宋"/>
          <w:sz w:val="24"/>
          <w:szCs w:val="24"/>
        </w:rPr>
        <w:t xml:space="preserve">获取采购文件，并于</w:t>
      </w:r>
      <w:r>
        <w:rPr>
          <w:rFonts w:hint="eastAsia" w:ascii="仿宋" w:hAnsi="仿宋" w:eastAsia="仿宋"/>
          <w:bCs/>
          <w:sz w:val="24"/>
          <w:szCs w:val="24"/>
          <w:u w:val="single"/>
        </w:rPr>
        <w:t xml:space="preserve">2026年</w:t>
      </w:r>
      <w:r>
        <w:rPr>
          <w:rFonts w:hint="eastAsia" w:ascii="仿宋" w:hAnsi="仿宋" w:eastAsia="仿宋"/>
          <w:bCs/>
          <w:sz w:val="24"/>
          <w:szCs w:val="24"/>
          <w:u w:val="single"/>
          <w:lang w:val="en-US" w:eastAsia="zh-CN"/>
        </w:rPr>
        <w:t xml:space="preserve">8</w:t>
      </w:r>
      <w:r>
        <w:rPr>
          <w:rFonts w:hint="eastAsia" w:ascii="仿宋" w:hAnsi="仿宋" w:eastAsia="仿宋"/>
          <w:bCs/>
          <w:sz w:val="24"/>
          <w:szCs w:val="24"/>
          <w:u w:val="single"/>
        </w:rPr>
        <w:t xml:space="preserve">月</w:t>
      </w:r>
      <w:r>
        <w:rPr>
          <w:rFonts w:hint="eastAsia" w:ascii="仿宋" w:hAnsi="仿宋" w:eastAsia="仿宋"/>
          <w:bCs/>
          <w:sz w:val="24"/>
          <w:szCs w:val="24"/>
          <w:u w:val="single"/>
          <w:lang w:val="en-US" w:eastAsia="zh-CN"/>
        </w:rPr>
        <w:t xml:space="preserve">26</w:t>
      </w:r>
      <w:r>
        <w:rPr>
          <w:rFonts w:hint="eastAsia" w:ascii="仿宋" w:hAnsi="仿宋" w:eastAsia="仿宋"/>
          <w:bCs/>
          <w:sz w:val="24"/>
          <w:szCs w:val="24"/>
          <w:u w:val="single"/>
        </w:rPr>
        <w:t xml:space="preserve">日14</w:t>
      </w:r>
      <w:r>
        <w:rPr>
          <w:rFonts w:hint="eastAsia" w:ascii="仿宋" w:hAnsi="仿宋" w:eastAsia="仿宋"/>
          <w:bCs/>
          <w:sz w:val="24"/>
          <w:szCs w:val="24"/>
          <w:u w:val="single"/>
        </w:rPr>
        <w:t xml:space="preserve">时</w:t>
      </w:r>
      <w:r>
        <w:rPr>
          <w:rFonts w:hint="eastAsia" w:ascii="仿宋" w:hAnsi="仿宋" w:eastAsia="仿宋"/>
          <w:bCs/>
          <w:sz w:val="24"/>
          <w:szCs w:val="24"/>
          <w:u w:val="single"/>
          <w:lang w:val="en-US" w:eastAsia="zh-CN"/>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（北京时间）前提交投标文件</w:t>
      </w:r>
      <w:r>
        <w:rPr>
          <w:rFonts w:hint="eastAsia" w:ascii="仿宋" w:hAnsi="仿宋" w:eastAsia="仿宋"/>
          <w:sz w:val="24"/>
          <w:szCs w:val="24"/>
        </w:rPr>
        <w:t xml:space="preserve">。</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一、项目基本情况</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1.1项目编号：JSZC-320100-GZPM-G2026-0012</w:t>
      </w:r>
      <w:r/>
    </w:p>
    <w:p>
      <w:pPr>
        <w:ind w:firstLine="480"/>
        <w:spacing w:line="360" w:lineRule="auto"/>
        <w:rPr>
          <w:rFonts w:hint="eastAsia" w:ascii="仿宋" w:hAnsi="仿宋" w:eastAsia="仿宋"/>
          <w:bCs/>
          <w:sz w:val="24"/>
          <w:szCs w:val="24"/>
        </w:rPr>
      </w:pPr>
      <w:r>
        <w:rPr>
          <w:rFonts w:hint="eastAsia" w:ascii="仿宋" w:hAnsi="仿宋" w:eastAsia="仿宋"/>
          <w:sz w:val="24"/>
          <w:szCs w:val="24"/>
        </w:rPr>
        <w:t xml:space="preserve">1.2项目名称：</w:t>
      </w:r>
      <w:r>
        <w:rPr>
          <w:rFonts w:hint="eastAsia" w:ascii="仿宋" w:hAnsi="仿宋" w:eastAsia="仿宋"/>
          <w:bCs/>
          <w:sz w:val="24"/>
          <w:szCs w:val="24"/>
        </w:rPr>
        <w:t xml:space="preserve">南京市水上运动学校食堂食材采购项目</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1.3采购方式：公开招标</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1.4预算金额：</w:t>
      </w:r>
      <w:r>
        <w:rPr>
          <w:rFonts w:hint="eastAsia" w:ascii="仿宋" w:hAnsi="仿宋" w:eastAsia="仿宋"/>
          <w:sz w:val="24"/>
          <w:szCs w:val="24"/>
          <w:highlight w:val="none"/>
          <w:lang w:val="en-US" w:eastAsia="zh-CN"/>
        </w:rPr>
        <w:t xml:space="preserve">156</w:t>
      </w:r>
      <w:r>
        <w:rPr>
          <w:rFonts w:ascii="仿宋" w:hAnsi="仿宋" w:eastAsia="仿宋"/>
          <w:sz w:val="24"/>
          <w:szCs w:val="24"/>
          <w:highlight w:val="none"/>
        </w:rPr>
        <w:t xml:space="preserve">万元</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1.5最高限价：本项目以优惠率进行报价，以百分比表示，凡超出（0%≤优惠率＜100%）的投标，一律视为无效投标</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明细如下：</w:t>
      </w:r>
      <w:r/>
    </w:p>
    <w:tbl>
      <w:tblPr>
        <w:tblStyle w:val="956"/>
        <w:tblW w:w="4743" w:type="pct"/>
        <w:tblInd w:w="511" w:type="dxa"/>
        <w:tblLayout w:type="autofit"/>
        <w:tblCellMar>
          <w:left w:w="108" w:type="dxa"/>
          <w:top w:w="0" w:type="dxa"/>
          <w:right w:w="108" w:type="dxa"/>
          <w:bottom w:w="0" w:type="dxa"/>
        </w:tblCellMar>
        <w:tblLook w:val="04A0" w:firstRow="1" w:lastRow="0" w:firstColumn="1" w:lastColumn="0" w:noHBand="0" w:noVBand="1"/>
      </w:tblPr>
      <w:tblGrid>
        <w:gridCol w:w="1180"/>
        <w:gridCol w:w="3877"/>
        <w:gridCol w:w="1270"/>
        <w:gridCol w:w="2279"/>
      </w:tblGrid>
      <w:tr>
        <w:trPr>
          <w:trHeight w:val="6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spacing w:line="360" w:lineRule="auto"/>
              <w:widowControl/>
              <w:rPr>
                <w:rFonts w:hint="eastAsia" w:ascii="仿宋" w:hAnsi="仿宋" w:eastAsia="仿宋" w:cs="仿宋"/>
                <w:b/>
                <w:bCs/>
                <w:sz w:val="24"/>
                <w:szCs w:val="24"/>
                <w:highlight w:val="none"/>
              </w:rPr>
            </w:pPr>
            <w:r/>
            <w:bookmarkStart w:id="8" w:name="_Hlk137638840"/>
            <w:r>
              <w:rPr>
                <w:rFonts w:hint="eastAsia" w:ascii="仿宋" w:hAnsi="仿宋" w:eastAsia="仿宋" w:cs="仿宋"/>
                <w:b/>
                <w:bCs/>
                <w:sz w:val="24"/>
                <w:szCs w:val="24"/>
                <w:highlight w:val="none"/>
                <w:lang w:val="en-US" w:eastAsia="zh-CN"/>
              </w:rPr>
              <w:t xml:space="preserve">采购包</w:t>
            </w:r>
            <w:r>
              <w:rPr>
                <w:rFonts w:hint="eastAsia" w:ascii="仿宋" w:hAnsi="仿宋" w:eastAsia="仿宋" w:cs="仿宋"/>
                <w:b/>
                <w:bCs/>
                <w:sz w:val="24"/>
                <w:szCs w:val="24"/>
                <w:highlight w:val="none"/>
              </w:rPr>
              <w:t xml:space="preserve">号</w:t>
            </w:r>
            <w:r/>
          </w:p>
        </w:tc>
        <w:tc>
          <w:tcPr>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采购食材类别</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预算金额</w:t>
            </w:r>
            <w:r/>
          </w:p>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（万元）</w:t>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优惠率报价要求</w:t>
            </w:r>
            <w:r/>
          </w:p>
        </w:tc>
      </w:tr>
      <w:tr>
        <w:trPr>
          <w:trHeight w:val="656"/>
        </w:trPr>
        <w:tc>
          <w:tcPr>
            <w:tcBorders>
              <w:top w:val="non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肉类、蔬菜水果等</w:t>
            </w:r>
            <w:r/>
          </w:p>
        </w:tc>
        <w:tc>
          <w:tcPr>
            <w:tcBorders>
              <w:top w:val="non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78</w:t>
            </w:r>
            <w:r/>
          </w:p>
        </w:tc>
        <w:tc>
          <w:tcPr>
            <w:tcBorders>
              <w:top w:val="non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0%≤优惠率＜100%</w:t>
            </w:r>
            <w:r/>
          </w:p>
        </w:tc>
      </w:tr>
      <w:tr>
        <w:trPr>
          <w:trHeight w:val="656"/>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油、干调、奶制品、冻货、水产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禽蛋、米面杂粮、卤菜等</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78</w:t>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0%≤优惠率＜100%</w:t>
            </w:r>
            <w:bookmarkEnd w:id="8"/>
            <w:r/>
          </w:p>
        </w:tc>
      </w:tr>
    </w:tbl>
    <w:p>
      <w:pPr>
        <w:ind w:firstLine="422"/>
        <w:spacing w:line="360" w:lineRule="auto"/>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注：</w:t>
      </w:r>
      <w:r/>
    </w:p>
    <w:p>
      <w:pPr>
        <w:numPr>
          <w:ilvl w:val="0"/>
          <w:numId w:val="2"/>
        </w:numPr>
        <w:ind w:firstLine="422"/>
        <w:spacing w:line="360" w:lineRule="auto"/>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各</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highlight w:val="none"/>
        </w:rPr>
        <w:t xml:space="preserve">预算金额为年度预估采购额度，具体以实际采购量为准。</w:t>
      </w:r>
      <w:r/>
    </w:p>
    <w:p>
      <w:pPr>
        <w:numPr>
          <w:ilvl w:val="0"/>
          <w:numId w:val="2"/>
        </w:numPr>
        <w:ind w:firstLine="422"/>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报价说明：统一按照食材基准单价的优惠率进行报价，各</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优惠率的报价＜0％或≥100%的按无效投标处理。基准单价计算方式为依照最近一期的南京市商务局（网址：https://swj.nanjing.gov.cn/njsswj/?id=386）发布的菜场同类同质食材的指导价格为基础，如南京市商务局网站内的食材种类不全，则按送货当天大润发超市超市同类同质食材的零售价格，作为基准单价。如部分类别食材确实均不在以上两个价格查询平台中（须由甲乙双方事先确认），则其结算单价由采购人综合市场价格并根据</w:t>
      </w:r>
      <w:r>
        <w:rPr>
          <w:rFonts w:hint="eastAsia" w:ascii="仿宋" w:hAnsi="仿宋" w:eastAsia="仿宋" w:cs="宋体"/>
          <w:b/>
          <w:bCs/>
          <w:sz w:val="24"/>
          <w:szCs w:val="24"/>
          <w:lang w:val="en-US" w:eastAsia="zh-CN"/>
        </w:rPr>
        <w:t xml:space="preserve">投标人</w:t>
      </w:r>
      <w:r>
        <w:rPr>
          <w:rFonts w:hint="eastAsia" w:ascii="仿宋" w:hAnsi="仿宋" w:eastAsia="仿宋" w:cs="宋体"/>
          <w:b/>
          <w:bCs/>
          <w:sz w:val="24"/>
          <w:szCs w:val="24"/>
        </w:rPr>
        <w:t xml:space="preserve">报价优惠率计算后确定。最终结算单价=基准单价×（1-优惠率）</w:t>
      </w:r>
      <w:r/>
    </w:p>
    <w:p>
      <w:pPr>
        <w:numPr>
          <w:ilvl w:val="0"/>
          <w:numId w:val="2"/>
        </w:numPr>
        <w:ind w:firstLine="422"/>
        <w:spacing w:line="360" w:lineRule="auto"/>
        <w:rPr>
          <w:rFonts w:hint="eastAsia" w:ascii="仿宋" w:hAnsi="仿宋" w:eastAsia="仿宋" w:cs="宋体"/>
          <w:b/>
          <w:bCs/>
          <w:sz w:val="24"/>
          <w:szCs w:val="24"/>
        </w:rPr>
      </w:pPr>
      <w:r>
        <w:rPr>
          <w:rFonts w:hint="eastAsia" w:ascii="仿宋" w:hAnsi="仿宋" w:eastAsia="仿宋"/>
          <w:b/>
          <w:bCs/>
          <w:sz w:val="24"/>
          <w:szCs w:val="24"/>
          <w:lang w:val="en-US" w:eastAsia="zh-CN"/>
        </w:rPr>
        <w:t xml:space="preserve">投标人</w:t>
      </w:r>
      <w:r>
        <w:rPr>
          <w:rFonts w:hint="eastAsia" w:ascii="仿宋" w:hAnsi="仿宋" w:eastAsia="仿宋" w:cs="宋体"/>
          <w:b/>
          <w:bCs/>
          <w:sz w:val="24"/>
          <w:szCs w:val="24"/>
        </w:rPr>
        <w:t xml:space="preserve">可对以上两个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中的其中一个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或全部</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进行投标，但只允许中其中一个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，不允许同时中两个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。如果同一</w:t>
      </w:r>
      <w:r>
        <w:rPr>
          <w:rFonts w:hint="eastAsia" w:ascii="仿宋" w:hAnsi="仿宋" w:eastAsia="仿宋" w:cs="宋体"/>
          <w:b/>
          <w:bCs/>
          <w:sz w:val="24"/>
          <w:szCs w:val="24"/>
          <w:lang w:val="en-US" w:eastAsia="zh-CN"/>
        </w:rPr>
        <w:t xml:space="preserve">投标人</w:t>
      </w:r>
      <w:r>
        <w:rPr>
          <w:rFonts w:hint="eastAsia" w:ascii="仿宋" w:hAnsi="仿宋" w:eastAsia="仿宋" w:cs="宋体"/>
          <w:b/>
          <w:bCs/>
          <w:sz w:val="24"/>
          <w:szCs w:val="24"/>
        </w:rPr>
        <w:t xml:space="preserve">在两个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中综合得分排名均为第一名，则确定该</w:t>
      </w:r>
      <w:r>
        <w:rPr>
          <w:rFonts w:hint="eastAsia" w:ascii="仿宋" w:hAnsi="仿宋" w:eastAsia="仿宋"/>
          <w:b/>
          <w:bCs/>
          <w:sz w:val="24"/>
          <w:szCs w:val="24"/>
          <w:lang w:val="en-US" w:eastAsia="zh-CN"/>
        </w:rPr>
        <w:t xml:space="preserve">投标人</w:t>
      </w:r>
      <w:r>
        <w:rPr>
          <w:rFonts w:hint="eastAsia" w:ascii="仿宋" w:hAnsi="仿宋" w:eastAsia="仿宋" w:cs="宋体"/>
          <w:b/>
          <w:bCs/>
          <w:sz w:val="24"/>
          <w:szCs w:val="24"/>
        </w:rPr>
        <w:t xml:space="preserve">为</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一的成交供应商，</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二由该包综合得分排名第二的</w:t>
      </w:r>
      <w:r>
        <w:rPr>
          <w:rFonts w:hint="eastAsia" w:ascii="仿宋" w:hAnsi="仿宋" w:eastAsia="仿宋" w:cs="宋体"/>
          <w:b/>
          <w:bCs/>
          <w:sz w:val="24"/>
          <w:szCs w:val="24"/>
          <w:lang w:val="en-US" w:eastAsia="zh-CN"/>
        </w:rPr>
        <w:t xml:space="preserve">投标人</w:t>
      </w:r>
      <w:r>
        <w:rPr>
          <w:rFonts w:hint="eastAsia" w:ascii="仿宋" w:hAnsi="仿宋" w:eastAsia="仿宋" w:cs="宋体"/>
          <w:b/>
          <w:bCs/>
          <w:sz w:val="24"/>
          <w:szCs w:val="24"/>
        </w:rPr>
        <w:t xml:space="preserve">成交。投标文件中须注明所投</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的</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号。</w:t>
      </w:r>
      <w:r/>
    </w:p>
    <w:p>
      <w:pPr>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1.6采购需求：上述类别食材采购及配送服务，详见采购文件；</w:t>
      </w:r>
      <w:r/>
    </w:p>
    <w:p>
      <w:pPr>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1.7合同履行期限：自合同签订之日起一年；</w:t>
      </w:r>
      <w:r/>
    </w:p>
    <w:p>
      <w:pPr>
        <w:ind w:firstLine="403"/>
        <w:spacing w:line="360" w:lineRule="auto"/>
        <w:rPr>
          <w:rFonts w:hint="eastAsia" w:ascii="仿宋" w:hAnsi="仿宋" w:eastAsia="仿宋"/>
          <w:sz w:val="24"/>
          <w:szCs w:val="24"/>
          <w:lang w:val="zh-CN"/>
        </w:rPr>
      </w:pPr>
      <w:r>
        <w:rPr>
          <w:rFonts w:hint="eastAsia" w:ascii="仿宋" w:hAnsi="仿宋" w:eastAsia="仿宋"/>
          <w:sz w:val="24"/>
          <w:szCs w:val="24"/>
        </w:rPr>
        <w:t xml:space="preserve">1.8</w:t>
      </w:r>
      <w:r>
        <w:rPr>
          <w:rFonts w:hint="eastAsia" w:ascii="仿宋" w:hAnsi="仿宋" w:eastAsia="仿宋"/>
          <w:sz w:val="24"/>
          <w:szCs w:val="24"/>
          <w:lang w:val="zh-CN"/>
        </w:rPr>
        <w:t xml:space="preserve">本项目</w:t>
      </w:r>
      <w:r>
        <w:rPr>
          <w:rFonts w:hint="eastAsia" w:ascii="仿宋" w:hAnsi="仿宋" w:eastAsia="仿宋"/>
          <w:sz w:val="24"/>
          <w:szCs w:val="24"/>
        </w:rPr>
        <w:t xml:space="preserve">不</w:t>
      </w:r>
      <w:r>
        <w:rPr>
          <w:rFonts w:hint="eastAsia" w:ascii="仿宋" w:hAnsi="仿宋" w:eastAsia="仿宋"/>
          <w:sz w:val="24"/>
          <w:szCs w:val="24"/>
          <w:lang w:val="zh-CN"/>
        </w:rPr>
        <w:t xml:space="preserve">接受联合体投标。</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w:t>
      </w:r>
      <w:r>
        <w:rPr>
          <w:rFonts w:hint="eastAsia" w:ascii="仿宋" w:hAnsi="仿宋" w:eastAsia="仿宋"/>
          <w:b/>
          <w:bCs/>
          <w:sz w:val="24"/>
          <w:szCs w:val="24"/>
          <w:lang w:val="en-US" w:eastAsia="zh-CN"/>
        </w:rPr>
        <w:t xml:space="preserve">投标人</w:t>
      </w:r>
      <w:r>
        <w:rPr>
          <w:rFonts w:hint="eastAsia" w:ascii="仿宋" w:hAnsi="仿宋" w:eastAsia="仿宋"/>
          <w:b/>
          <w:bCs/>
          <w:sz w:val="24"/>
          <w:szCs w:val="24"/>
        </w:rPr>
        <w:t xml:space="preserve">的资格要求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2.1满足《中华人民共和国政府采购法》第二十二条规定：</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（5）参加采购活动前三年内，在经营活动中没有重大违法记录（提供参加本次政府采购活动前3年内在经营活动中没有重大违法记录的书面声明）；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（6）法律、行政法规规定的其他条件：无。</w:t>
      </w:r>
      <w:r/>
    </w:p>
    <w:p>
      <w:pPr>
        <w:ind w:firstLine="48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关于在政府采购活动中推行信用承诺制的通知》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在政府采购资格审查环节，供应商只需提供书面《南京市政府采购供应商信用记录表暨信用承诺书》，即可替代以下证明材料：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（1）符合国家相关规定的财务状况报告；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（2）依法缴纳税收的证明材料；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（3）依法缴纳社会保障资金的证明材料；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（4）具备履行政府采购合同所必需的设备和专业技术能力的证明材料；</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（5）参加政府采购活动前三年内在经营活动中没有重大违法记录的证明材料； </w:t>
      </w:r>
      <w:r/>
    </w:p>
    <w:p>
      <w:pPr>
        <w:ind w:firstLine="484"/>
        <w:spacing w:line="360" w:lineRule="auto"/>
        <w:rPr>
          <w:rFonts w:hint="eastAsia" w:ascii="仿宋" w:hAnsi="仿宋" w:eastAsia="仿宋" w:cs="仿宋"/>
          <w:sz w:val="24"/>
          <w:szCs w:val="24"/>
        </w:rPr>
      </w:pPr>
      <w:r>
        <w:rPr>
          <w:rFonts w:hint="eastAsia" w:ascii="仿宋" w:hAnsi="仿宋" w:eastAsia="仿宋"/>
          <w:sz w:val="24"/>
          <w:szCs w:val="24"/>
          <w:lang w:val="en-US" w:eastAsia="zh-CN"/>
        </w:rPr>
        <w:t xml:space="preserve">投标人</w:t>
      </w:r>
      <w:r>
        <w:rPr>
          <w:rFonts w:hint="eastAsia" w:ascii="仿宋" w:hAnsi="仿宋" w:eastAsia="仿宋" w:cs="仿宋"/>
          <w:sz w:val="24"/>
          <w:szCs w:val="24"/>
        </w:rPr>
        <w:t xml:space="preserve">在中标（成交）后，应按采购文件要求，将上述由信用承诺书替代的证明材料提交采购人或采购代理机构核验。经核验无误后，由采购人或采购代理机构发出中标（成交）通知书。 </w:t>
      </w:r>
      <w:r/>
    </w:p>
    <w:p>
      <w:pPr>
        <w:ind w:firstLine="484"/>
        <w:spacing w:line="360" w:lineRule="auto"/>
        <w:rPr>
          <w:rFonts w:hint="eastAsia" w:ascii="仿宋" w:hAnsi="仿宋" w:eastAsia="仿宋" w:cs="仿宋"/>
          <w:sz w:val="24"/>
          <w:szCs w:val="24"/>
        </w:rPr>
      </w:pPr>
      <w:r>
        <w:rPr>
          <w:rFonts w:hint="eastAsia" w:ascii="仿宋" w:hAnsi="仿宋" w:eastAsia="仿宋"/>
          <w:sz w:val="24"/>
          <w:szCs w:val="24"/>
          <w:lang w:val="en-US" w:eastAsia="zh-CN"/>
        </w:rPr>
        <w:t xml:space="preserve">投标人</w:t>
      </w:r>
      <w:r>
        <w:rPr>
          <w:rFonts w:hint="eastAsia" w:ascii="仿宋" w:hAnsi="仿宋" w:eastAsia="仿宋" w:cs="仿宋"/>
          <w:sz w:val="24"/>
          <w:szCs w:val="24"/>
        </w:rPr>
        <w:t xml:space="preserve">涉及以下情形的，不适用信用承诺：</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sz w:val="24"/>
          <w:szCs w:val="24"/>
          <w:lang w:val="en-US" w:eastAsia="zh-CN"/>
        </w:rPr>
        <w:t xml:space="preserve">投标人</w:t>
      </w:r>
      <w:r>
        <w:rPr>
          <w:rFonts w:hint="eastAsia" w:ascii="仿宋" w:hAnsi="仿宋" w:eastAsia="仿宋" w:cs="仿宋"/>
          <w:sz w:val="24"/>
          <w:szCs w:val="24"/>
        </w:rPr>
        <w:t xml:space="preserve">被列入严重失信主体名单；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（2）被相关监管部门作出行政处罚且尚在处罚有效期内；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（3）其他法律、行政法规规定的不适用信用承诺的情形。 </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投标人</w:t>
      </w:r>
      <w:r>
        <w:rPr>
          <w:rFonts w:hint="eastAsia" w:ascii="仿宋" w:hAnsi="仿宋" w:eastAsia="仿宋" w:cs="仿宋"/>
          <w:b/>
          <w:bCs/>
          <w:sz w:val="24"/>
          <w:szCs w:val="24"/>
        </w:rPr>
        <w:t xml:space="preserve">对信用承诺内容的真实性、合法性、有效性负责。如作出虚假信用承诺，视同为“提供虚假材料谋取中标、成交”的违法行为。</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2.2落实政府采购政策需满足的资格要求：（如属于专门面向中小企业采购的项目,</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应为中小微企业、监狱企业、残疾人福利性单位)</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本项目按照以下第（4）种方式落实政府采购促进中小企业发展的要求：</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（1）本项目整体专门面向中小企业采购服务。</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（2）本项目整体专门面向小微企业采购服务。</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（3）本项目通过以下第（）种方式预留部分采购份额采购中小企业服务：</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①本项目要求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以联合体形式参加，中小企业合同金额应当达到的比例为_%。</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②本项目要求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进行合同分包，中小企业合同金额应当达到的比例为_%。</w:t>
      </w:r>
      <w:r/>
    </w:p>
    <w:p>
      <w:pPr>
        <w:numPr>
          <w:ilvl w:val="0"/>
          <w:numId w:val="3"/>
        </w:num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本项目为非预留份额的采购项目或采购包，执行价格扣除优惠政策，具体详见第三章评标标准。</w:t>
      </w:r>
      <w:r/>
    </w:p>
    <w:p>
      <w:pPr>
        <w:ind w:firstLine="403"/>
        <w:spacing w:line="360" w:lineRule="auto"/>
        <w:rPr>
          <w:rFonts w:hint="eastAsia" w:ascii="仿宋" w:hAnsi="仿宋" w:eastAsia="仿宋"/>
          <w:bCs/>
          <w:sz w:val="24"/>
          <w:szCs w:val="24"/>
        </w:rPr>
      </w:pPr>
      <w:r>
        <w:rPr>
          <w:rFonts w:hint="eastAsia" w:ascii="仿宋" w:hAnsi="仿宋" w:eastAsia="仿宋"/>
          <w:bCs/>
          <w:sz w:val="24"/>
          <w:szCs w:val="24"/>
        </w:rPr>
        <w:t xml:space="preserve">2.3本项目的特定资格要求：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具有有效期内的《食品经营许可证》或《食品生产许可证》（提供证书复印件并加盖公章）</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2.4拒绝下述</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参加本次采购活动</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（1）单位负责人为同一人或者存在直接控股、管理关系的不同</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，不得参加同一合同项下的政府采购活动。</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（2）为采购项目提供整体设计、规范编制或者项目管理、监理、检测等服务的</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，不得参加本项目的采购活动。</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（3）</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被“信用中国”网站、“中国政府采购网”列入失信被执行人、重大税收违法案件当事人名单、政府采购严重违法失信行为记录名单。</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三、获取招标文件</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时间：自招标公告发布之日起 5 个工作日</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地点：南京市公共采购信息网、江苏政府采购网</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方式：</w:t>
      </w:r>
      <w:r>
        <w:rPr>
          <w:rFonts w:hint="eastAsia" w:ascii="仿宋" w:hAnsi="仿宋" w:eastAsia="仿宋"/>
          <w:sz w:val="24"/>
          <w:szCs w:val="24"/>
          <w:lang w:val="en-US" w:eastAsia="zh-CN"/>
        </w:rPr>
        <w:t xml:space="preserve">投标人</w:t>
      </w:r>
      <w:r>
        <w:rPr>
          <w:rFonts w:hint="eastAsia" w:ascii="仿宋" w:hAnsi="仿宋" w:eastAsia="仿宋"/>
          <w:sz w:val="24"/>
          <w:szCs w:val="24"/>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售价：0.00元</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四、投标文件提交</w:t>
      </w:r>
      <w:r/>
    </w:p>
    <w:p>
      <w:pPr>
        <w:ind w:firstLine="480"/>
        <w:spacing w:line="360" w:lineRule="auto"/>
        <w:rPr>
          <w:rFonts w:hint="eastAsia" w:ascii="仿宋" w:hAnsi="仿宋" w:eastAsia="仿宋"/>
          <w:sz w:val="24"/>
          <w:szCs w:val="24"/>
        </w:rPr>
      </w:pPr>
      <w:r>
        <w:rPr>
          <w:rFonts w:hint="eastAsia" w:ascii="仿宋" w:hAnsi="仿宋" w:eastAsia="仿宋"/>
          <w:sz w:val="24"/>
          <w:szCs w:val="24"/>
          <w:lang w:val="en-US" w:eastAsia="zh-CN"/>
        </w:rPr>
        <w:t xml:space="preserve">截止</w:t>
      </w:r>
      <w:r>
        <w:rPr>
          <w:rFonts w:hint="eastAsia" w:ascii="仿宋" w:hAnsi="仿宋" w:eastAsia="仿宋"/>
          <w:sz w:val="24"/>
          <w:szCs w:val="24"/>
        </w:rPr>
        <w:t xml:space="preserve">时间：2026年</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月</w:t>
      </w:r>
      <w:r>
        <w:rPr>
          <w:rFonts w:hint="eastAsia" w:ascii="仿宋" w:hAnsi="仿宋" w:eastAsia="仿宋"/>
          <w:sz w:val="24"/>
          <w:szCs w:val="24"/>
          <w:lang w:val="en-US" w:eastAsia="zh-CN"/>
        </w:rPr>
        <w:t xml:space="preserve">26</w:t>
      </w:r>
      <w:r>
        <w:rPr>
          <w:rFonts w:hint="eastAsia" w:ascii="仿宋" w:hAnsi="仿宋" w:eastAsia="仿宋"/>
          <w:sz w:val="24"/>
          <w:szCs w:val="24"/>
        </w:rPr>
        <w:t xml:space="preserve">日</w:t>
      </w:r>
      <w:r>
        <w:rPr>
          <w:rFonts w:hint="eastAsia" w:ascii="仿宋" w:hAnsi="仿宋" w:eastAsia="仿宋"/>
          <w:sz w:val="24"/>
          <w:szCs w:val="24"/>
          <w:lang w:val="en-US" w:eastAsia="zh-CN"/>
        </w:rPr>
        <w:t xml:space="preserve">14</w:t>
      </w:r>
      <w:r>
        <w:rPr>
          <w:rFonts w:hint="eastAsia" w:ascii="仿宋" w:hAnsi="仿宋" w:eastAsia="仿宋"/>
          <w:sz w:val="24"/>
          <w:szCs w:val="24"/>
        </w:rPr>
        <w:t xml:space="preserve">时</w:t>
      </w:r>
      <w:r>
        <w:rPr>
          <w:rFonts w:hint="eastAsia" w:ascii="仿宋" w:hAnsi="仿宋" w:eastAsia="仿宋"/>
          <w:sz w:val="24"/>
          <w:szCs w:val="24"/>
          <w:lang w:val="en-US" w:eastAsia="zh-CN"/>
        </w:rPr>
        <w:t xml:space="preserve">30</w:t>
      </w:r>
      <w:r>
        <w:rPr>
          <w:rFonts w:hint="eastAsia" w:ascii="仿宋" w:hAnsi="仿宋" w:eastAsia="仿宋"/>
          <w:sz w:val="24"/>
          <w:szCs w:val="24"/>
        </w:rPr>
        <w:t xml:space="preserve">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地点：江苏省政府采购交易系统（以下简称“苏采云系统”）。</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五、投标文件开启</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时间：</w:t>
      </w:r>
      <w:r>
        <w:rPr>
          <w:rFonts w:hint="eastAsia" w:ascii="仿宋" w:hAnsi="仿宋" w:eastAsia="仿宋" w:cs="仿宋"/>
          <w:sz w:val="24"/>
          <w:szCs w:val="24"/>
        </w:rPr>
        <w:t xml:space="preserve">2026年</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26</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时</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w:t>
      </w:r>
      <w:r>
        <w:rPr>
          <w:rFonts w:hint="eastAsia" w:ascii="仿宋" w:hAnsi="仿宋" w:eastAsia="仿宋"/>
          <w:sz w:val="24"/>
          <w:szCs w:val="24"/>
        </w:rPr>
        <w:t xml:space="preserve">（北京时间）</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地点：江苏省政府采购交易系统（以下简称“苏采云系统”）网上开标大厅。</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六、公告期限</w:t>
      </w:r>
      <w:r/>
    </w:p>
    <w:p>
      <w:pPr>
        <w:ind w:firstLine="480"/>
        <w:spacing w:line="360" w:lineRule="auto"/>
        <w:tabs>
          <w:tab w:val="left" w:pos="420" w:leader="none"/>
        </w:tabs>
        <w:rPr>
          <w:rFonts w:hint="eastAsia" w:ascii="仿宋" w:hAnsi="仿宋" w:eastAsia="仿宋"/>
          <w:sz w:val="24"/>
          <w:szCs w:val="24"/>
        </w:rPr>
      </w:pPr>
      <w:r>
        <w:rPr>
          <w:rFonts w:hint="eastAsia" w:ascii="仿宋" w:hAnsi="仿宋" w:eastAsia="仿宋"/>
          <w:sz w:val="24"/>
          <w:szCs w:val="24"/>
        </w:rPr>
        <w:t xml:space="preserve">自本公告发布之日起 5 个工作日。</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七、其他补充事宜</w:t>
      </w:r>
      <w:r/>
    </w:p>
    <w:p>
      <w:pPr>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1、集中勘察或答疑：不组织集中勘察，</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如果对采购需求有疑问请和采购单位联系人沟通。</w:t>
      </w:r>
      <w:r/>
    </w:p>
    <w:p>
      <w:pPr>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2、有关本次采购的事项若存在变动或修改，敬请及时关注“江苏政府采购网”“南京公共采购信息网”发布的信息更正公告。</w:t>
      </w:r>
      <w:r/>
    </w:p>
    <w:p>
      <w:pPr>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3、本次采购采用“政府采购管理交易系统（苏采云）”，招标、投标、评标和中标结果发布全程电子化，开标方式为不见面开标。</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通过苏采云系统参与本项目，需要办理江苏省政府采购数字证书CA及电子签章，具体详见苏采云系统登录页“CA办理指南”。</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按《苏采云系统供应商操作手册》（以下简称“操作手册”）进行注册，并在规定时间内上传电子投标文件（“苏采云”南京地区客服热线025-83633744、025-83633743）。如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未按要求操作，由此所产生的风险由</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自行承担。</w:t>
      </w:r>
      <w:r/>
    </w:p>
    <w:p>
      <w:pPr>
        <w:jc w:val="left"/>
        <w:spacing w:line="360" w:lineRule="auto"/>
        <w:rPr>
          <w:rFonts w:hint="eastAsia" w:ascii="仿宋" w:hAnsi="仿宋" w:eastAsia="仿宋"/>
          <w:b/>
          <w:bCs/>
          <w:sz w:val="24"/>
          <w:szCs w:val="24"/>
        </w:rPr>
      </w:pPr>
      <w:r>
        <w:rPr>
          <w:rFonts w:hint="eastAsia" w:ascii="仿宋" w:hAnsi="仿宋" w:eastAsia="仿宋"/>
          <w:b/>
          <w:bCs/>
          <w:sz w:val="24"/>
          <w:szCs w:val="24"/>
        </w:rPr>
        <w:t xml:space="preserve">八、凡对本次采购提出询问，请按以下方式联系：</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1.采购人信息</w:t>
      </w:r>
      <w:bookmarkStart w:id="9" w:name="_Toc28359020"/>
      <w:r/>
      <w:bookmarkStart w:id="10" w:name="_Toc35393807"/>
      <w:r/>
      <w:bookmarkStart w:id="11" w:name="_Toc28359097"/>
      <w:r/>
      <w:bookmarkStart w:id="12" w:name="_Toc35393638"/>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南京市水上运动学校</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南京市玄武区洲城根43号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联 系 人：</w:t>
      </w:r>
      <w:r>
        <w:rPr>
          <w:rFonts w:hint="eastAsia" w:ascii="仿宋" w:hAnsi="仿宋" w:eastAsia="仿宋" w:cs="仿宋"/>
          <w:sz w:val="24"/>
          <w:szCs w:val="24"/>
          <w:u w:val="single"/>
        </w:rPr>
        <w:t xml:space="preserve">韩科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联系方式：</w:t>
      </w:r>
      <w:r>
        <w:rPr>
          <w:rFonts w:hint="eastAsia" w:ascii="仿宋" w:hAnsi="仿宋" w:eastAsia="仿宋" w:cs="仿宋"/>
          <w:sz w:val="24"/>
          <w:szCs w:val="24"/>
          <w:u w:val="single"/>
        </w:rPr>
        <w:t xml:space="preserve">13813904567</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2.采购代理机构信息</w:t>
      </w:r>
      <w:bookmarkEnd w:id="9"/>
      <w:r/>
      <w:bookmarkEnd w:id="10"/>
      <w:r/>
      <w:bookmarkEnd w:id="11"/>
      <w:r/>
      <w:bookmarkEnd w:id="12"/>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江苏高智项目管理有限公司</w:t>
      </w:r>
      <w:r/>
    </w:p>
    <w:p>
      <w:pPr>
        <w:ind w:firstLine="480"/>
        <w:jc w:val="left"/>
        <w:spacing w:line="360" w:lineRule="auto"/>
        <w:rPr>
          <w:rFonts w:hint="eastAsia" w:ascii="仿宋" w:hAnsi="仿宋" w:eastAsia="仿宋"/>
          <w:bCs/>
          <w:sz w:val="24"/>
          <w:szCs w:val="24"/>
        </w:rPr>
      </w:pPr>
      <w:r>
        <w:rPr>
          <w:rFonts w:hint="eastAsia" w:ascii="仿宋" w:hAnsi="仿宋" w:eastAsia="仿宋"/>
          <w:sz w:val="24"/>
          <w:szCs w:val="24"/>
        </w:rPr>
        <w:t xml:space="preserve">地    址：</w:t>
      </w:r>
      <w:r>
        <w:rPr>
          <w:rFonts w:hint="eastAsia" w:ascii="仿宋" w:hAnsi="仿宋" w:eastAsia="仿宋"/>
          <w:bCs/>
          <w:sz w:val="24"/>
          <w:szCs w:val="24"/>
          <w:u w:val="single"/>
        </w:rPr>
        <w:t xml:space="preserve">南京市栖霞区南大科学园协同创新大厦1楼</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联 系 人：</w:t>
      </w:r>
      <w:r>
        <w:rPr>
          <w:rFonts w:hint="eastAsia" w:ascii="仿宋" w:hAnsi="仿宋" w:eastAsia="仿宋"/>
          <w:sz w:val="24"/>
          <w:szCs w:val="24"/>
          <w:u w:val="single"/>
        </w:rPr>
        <w:t xml:space="preserve">张工</w:t>
      </w:r>
      <w:r/>
    </w:p>
    <w:p>
      <w:pPr>
        <w:ind w:firstLine="480"/>
        <w:jc w:val="left"/>
        <w:spacing w:line="360" w:lineRule="auto"/>
        <w:rPr>
          <w:rFonts w:hint="eastAsia" w:ascii="仿宋" w:hAnsi="仿宋" w:eastAsia="仿宋"/>
          <w:bCs/>
          <w:sz w:val="24"/>
          <w:szCs w:val="24"/>
          <w:u w:val="single"/>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18066082526</w:t>
      </w:r>
      <w:r/>
    </w:p>
    <w:p>
      <w:pPr>
        <w:ind w:firstLine="480"/>
        <w:jc w:val="left"/>
        <w:spacing w:line="360" w:lineRule="auto"/>
        <w:rPr>
          <w:rFonts w:hint="eastAsia" w:ascii="仿宋" w:hAnsi="仿宋" w:eastAsia="仿宋"/>
          <w:sz w:val="24"/>
          <w:szCs w:val="24"/>
        </w:rPr>
      </w:pPr>
      <w:r/>
      <w:bookmarkStart w:id="13" w:name="_Toc26413"/>
      <w:r>
        <w:rPr>
          <w:rFonts w:hint="eastAsia" w:ascii="仿宋" w:hAnsi="仿宋" w:eastAsia="仿宋"/>
          <w:sz w:val="24"/>
          <w:szCs w:val="24"/>
        </w:rPr>
        <w:t xml:space="preserve">3.项目联系方式</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项目联系人：</w:t>
      </w:r>
      <w:r>
        <w:rPr>
          <w:rFonts w:hint="eastAsia" w:ascii="仿宋" w:hAnsi="仿宋" w:eastAsia="仿宋"/>
          <w:sz w:val="24"/>
          <w:szCs w:val="24"/>
          <w:u w:val="single"/>
        </w:rPr>
        <w:t xml:space="preserve">张工 </w:t>
      </w:r>
      <w:r/>
    </w:p>
    <w:p>
      <w:pPr>
        <w:ind w:firstLine="480"/>
        <w:jc w:val="left"/>
        <w:spacing w:line="360" w:lineRule="auto"/>
        <w:rPr>
          <w:rFonts w:hint="eastAsia" w:ascii="仿宋" w:hAnsi="仿宋" w:eastAsia="仿宋"/>
          <w:sz w:val="24"/>
          <w:szCs w:val="24"/>
        </w:rPr>
        <w:sectPr>
          <w:headerReference w:type="default" r:id="rId9"/>
          <w:headerReference w:type="first" r:id="rId10"/>
          <w:footerReference w:type="default" r:id="rId11"/>
          <w:footerReference w:type="first" r:id="rId12"/>
          <w:footnotePr/>
          <w:endnotePr/>
          <w:type w:val="nextPage"/>
          <w:pgSz w:w="11906" w:h="16838" w:orient="portrait"/>
          <w:pgMar w:top="1440" w:right="1417" w:bottom="1440" w:left="1417" w:header="907" w:footer="680" w:gutter="0"/>
          <w:cols w:num="1" w:sep="0" w:space="720" w:equalWidth="1"/>
          <w:docGrid w:linePitch="360"/>
          <w:titlePg/>
        </w:sectPr>
      </w:pPr>
      <w:r>
        <w:rPr>
          <w:rFonts w:hint="eastAsia" w:ascii="仿宋" w:hAnsi="仿宋" w:eastAsia="仿宋"/>
          <w:sz w:val="24"/>
          <w:szCs w:val="24"/>
        </w:rPr>
        <w:t xml:space="preserve">电话：</w:t>
      </w:r>
      <w:r>
        <w:rPr>
          <w:rFonts w:hint="eastAsia" w:ascii="仿宋" w:hAnsi="仿宋" w:eastAsia="仿宋"/>
          <w:sz w:val="24"/>
          <w:szCs w:val="24"/>
          <w:u w:val="single"/>
        </w:rPr>
        <w:t xml:space="preserve">18066082526 </w:t>
      </w:r>
      <w:r/>
    </w:p>
    <w:p>
      <w:pPr>
        <w:pStyle w:val="946"/>
        <w:numPr>
          <w:ilvl w:val="0"/>
          <w:numId w:val="4"/>
        </w:numPr>
        <w:ind w:firstLine="0"/>
        <w:jc w:val="center"/>
        <w:spacing w:before="240" w:after="240"/>
        <w:rPr>
          <w:rFonts w:hint="eastAsia" w:ascii="仿宋" w:hAnsi="仿宋"/>
          <w:sz w:val="36"/>
          <w:szCs w:val="40"/>
        </w:rPr>
      </w:pPr>
      <w:r/>
      <w:bookmarkStart w:id="14" w:name="_Toc21925"/>
      <w:r/>
      <w:bookmarkStart w:id="15" w:name="_Toc23288"/>
      <w:r>
        <w:rPr>
          <w:rFonts w:hint="eastAsia" w:ascii="仿宋" w:hAnsi="仿宋"/>
          <w:sz w:val="36"/>
          <w:szCs w:val="40"/>
        </w:rPr>
        <w:t xml:space="preserve">投标人须知</w:t>
      </w:r>
      <w:bookmarkEnd w:id="7"/>
      <w:r/>
      <w:bookmarkEnd w:id="13"/>
      <w:r/>
      <w:bookmarkEnd w:id="14"/>
      <w:r/>
      <w:bookmarkEnd w:id="15"/>
      <w:r/>
      <w:r/>
    </w:p>
    <w:p>
      <w:pPr>
        <w:ind w:firstLine="403"/>
        <w:spacing w:before="157" w:after="157" w:line="360" w:lineRule="auto"/>
        <w:rPr>
          <w:rFonts w:hint="eastAsia" w:ascii="仿宋" w:hAnsi="仿宋" w:eastAsia="仿宋" w:cs="宋体"/>
          <w:sz w:val="24"/>
          <w:szCs w:val="24"/>
        </w:rPr>
      </w:pPr>
      <w:r>
        <w:rPr>
          <w:rFonts w:hint="eastAsia" w:ascii="仿宋" w:hAnsi="仿宋" w:eastAsia="仿宋" w:cs="宋体"/>
          <w:sz w:val="24"/>
          <w:szCs w:val="24"/>
          <w:u w:val="single"/>
        </w:rPr>
        <w:t xml:space="preserve">江苏高智项目管理有限公司</w:t>
      </w:r>
      <w:r>
        <w:rPr>
          <w:rFonts w:hint="eastAsia" w:ascii="仿宋" w:hAnsi="仿宋" w:eastAsia="仿宋" w:cs="宋体"/>
          <w:sz w:val="24"/>
          <w:szCs w:val="24"/>
        </w:rPr>
        <w:t xml:space="preserve">（采购代理机构）受</w:t>
      </w:r>
      <w:r>
        <w:rPr>
          <w:rFonts w:hint="eastAsia" w:ascii="仿宋" w:hAnsi="仿宋" w:eastAsia="仿宋" w:cs="宋体"/>
          <w:sz w:val="24"/>
          <w:szCs w:val="24"/>
          <w:u w:val="single"/>
        </w:rPr>
        <w:t xml:space="preserve"> 南京市水上运动学校</w:t>
      </w:r>
      <w:r>
        <w:rPr>
          <w:rFonts w:hint="eastAsia" w:ascii="仿宋" w:hAnsi="仿宋" w:eastAsia="仿宋" w:cs="宋体"/>
          <w:sz w:val="24"/>
          <w:szCs w:val="24"/>
        </w:rPr>
        <w:t xml:space="preserve">（采购人）委托，对其</w:t>
      </w:r>
      <w:r>
        <w:rPr>
          <w:rFonts w:hint="eastAsia" w:ascii="仿宋" w:hAnsi="仿宋" w:eastAsia="仿宋" w:cs="宋体"/>
          <w:sz w:val="24"/>
          <w:szCs w:val="24"/>
          <w:u w:val="single"/>
        </w:rPr>
        <w:t xml:space="preserve">南京市水上运动学校食堂食材采购项目</w:t>
      </w:r>
      <w:r>
        <w:rPr>
          <w:rFonts w:hint="eastAsia" w:ascii="仿宋" w:hAnsi="仿宋" w:eastAsia="仿宋" w:cs="宋体"/>
          <w:sz w:val="24"/>
          <w:szCs w:val="24"/>
        </w:rPr>
        <w:t xml:space="preserve">（项目名称）进行</w:t>
      </w:r>
      <w:r>
        <w:rPr>
          <w:rFonts w:hint="eastAsia" w:ascii="仿宋" w:hAnsi="仿宋" w:eastAsia="仿宋" w:cs="宋体"/>
          <w:sz w:val="24"/>
          <w:szCs w:val="24"/>
          <w:lang w:val="en-US" w:eastAsia="zh-CN"/>
        </w:rPr>
        <w:t xml:space="preserve">招标</w:t>
      </w:r>
      <w:r>
        <w:rPr>
          <w:rFonts w:hint="eastAsia" w:ascii="仿宋" w:hAnsi="仿宋" w:eastAsia="仿宋" w:cs="宋体"/>
          <w:sz w:val="24"/>
          <w:szCs w:val="24"/>
        </w:rPr>
        <w:t xml:space="preserve">采购，兹邀请符合条件的</w:t>
      </w:r>
      <w:r>
        <w:rPr>
          <w:rFonts w:hint="eastAsia" w:ascii="仿宋" w:hAnsi="仿宋" w:eastAsia="仿宋" w:cs="宋体"/>
          <w:sz w:val="24"/>
          <w:szCs w:val="24"/>
          <w:lang w:val="en-US" w:eastAsia="zh-CN"/>
        </w:rPr>
        <w:t xml:space="preserve">投标人</w:t>
      </w:r>
      <w:r>
        <w:rPr>
          <w:rFonts w:hint="eastAsia" w:ascii="仿宋" w:hAnsi="仿宋" w:eastAsia="仿宋" w:cs="宋体"/>
          <w:sz w:val="24"/>
          <w:szCs w:val="24"/>
        </w:rPr>
        <w:t xml:space="preserve">参与投标，相关信息如下：</w:t>
      </w:r>
      <w:r/>
    </w:p>
    <w:tbl>
      <w:tblPr>
        <w:tblStyle w:val="956"/>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2014"/>
        <w:gridCol w:w="6124"/>
      </w:tblGrid>
      <w:tr>
        <w:trPr>
          <w:jc w:val="center"/>
          <w:trHeight w:val="520"/>
        </w:trPr>
        <w:tc>
          <w:tcPr>
            <w:tcW w:w="533"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序号</w:t>
            </w:r>
            <w:r/>
          </w:p>
        </w:tc>
        <w:tc>
          <w:tcPr>
            <w:tcBorders>
              <w:right w:val="single" w:color="auto" w:sz="4" w:space="0"/>
            </w:tcBorders>
            <w:tcW w:w="2014"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名称</w:t>
            </w:r>
            <w:r/>
          </w:p>
        </w:tc>
        <w:tc>
          <w:tcPr>
            <w:tcBorders>
              <w:left w:val="single" w:color="auto" w:sz="4" w:space="0"/>
            </w:tcBorders>
            <w:tcW w:w="6124"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内    容</w:t>
            </w:r>
            <w:r/>
          </w:p>
        </w:tc>
      </w:tr>
      <w:tr>
        <w:trPr>
          <w:jc w:val="center"/>
          <w:trHeight w:val="997"/>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招标人</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名称： 南京市水上运动学校</w:t>
            </w:r>
            <w:r/>
          </w:p>
          <w:p>
            <w:pPr>
              <w:rPr>
                <w:rFonts w:hint="eastAsia" w:ascii="仿宋" w:hAnsi="仿宋" w:eastAsia="仿宋" w:cs="仿宋"/>
                <w:sz w:val="22"/>
                <w:szCs w:val="22"/>
              </w:rPr>
            </w:pPr>
            <w:r>
              <w:rPr>
                <w:rFonts w:hint="eastAsia" w:ascii="仿宋" w:hAnsi="仿宋" w:eastAsia="仿宋" w:cs="仿宋"/>
                <w:sz w:val="22"/>
                <w:szCs w:val="22"/>
              </w:rPr>
              <w:t xml:space="preserve">联系人：韩科 </w:t>
            </w:r>
            <w:r/>
          </w:p>
          <w:p>
            <w:pPr>
              <w:rPr>
                <w:rFonts w:hint="eastAsia" w:ascii="仿宋" w:hAnsi="仿宋" w:eastAsia="仿宋" w:cs="仿宋"/>
                <w:sz w:val="22"/>
                <w:szCs w:val="22"/>
              </w:rPr>
            </w:pPr>
            <w:r>
              <w:rPr>
                <w:rFonts w:hint="eastAsia" w:ascii="仿宋" w:hAnsi="仿宋" w:eastAsia="仿宋" w:cs="仿宋"/>
                <w:sz w:val="22"/>
                <w:szCs w:val="22"/>
              </w:rPr>
              <w:t xml:space="preserve">联系电话：13813904567</w:t>
            </w:r>
            <w:r/>
          </w:p>
        </w:tc>
      </w:tr>
      <w:tr>
        <w:trPr>
          <w:jc w:val="center"/>
          <w:trHeight w:val="1295"/>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2</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招标代理机构</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名称：江苏高智项目管理有限公司</w:t>
            </w:r>
            <w:r/>
          </w:p>
          <w:p>
            <w:pPr>
              <w:rPr>
                <w:rFonts w:hint="eastAsia" w:ascii="仿宋" w:hAnsi="仿宋" w:eastAsia="仿宋" w:cs="仿宋"/>
                <w:sz w:val="22"/>
                <w:szCs w:val="22"/>
              </w:rPr>
            </w:pPr>
            <w:r>
              <w:rPr>
                <w:rFonts w:hint="eastAsia" w:ascii="仿宋" w:hAnsi="仿宋" w:eastAsia="仿宋" w:cs="仿宋"/>
                <w:sz w:val="22"/>
                <w:szCs w:val="22"/>
              </w:rPr>
              <w:t xml:space="preserve">地址：南京市栖霞区南大科学园协同创新大厦1号楼</w:t>
            </w:r>
            <w:r/>
          </w:p>
          <w:p>
            <w:pPr>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宋体"/>
                <w:sz w:val="22"/>
                <w:szCs w:val="22"/>
              </w:rPr>
              <w:t xml:space="preserve">张工</w:t>
            </w:r>
            <w:r/>
          </w:p>
          <w:p>
            <w:pPr>
              <w:rPr>
                <w:rFonts w:hint="eastAsia" w:ascii="仿宋" w:hAnsi="仿宋" w:eastAsia="仿宋" w:cs="仿宋"/>
                <w:sz w:val="22"/>
                <w:szCs w:val="22"/>
              </w:rPr>
            </w:pPr>
            <w:r>
              <w:rPr>
                <w:rFonts w:hint="eastAsia" w:ascii="仿宋" w:hAnsi="仿宋" w:eastAsia="仿宋" w:cs="仿宋"/>
                <w:sz w:val="22"/>
                <w:szCs w:val="22"/>
              </w:rPr>
              <w:t xml:space="preserve">联系电话：18066082526</w:t>
            </w:r>
            <w:r/>
          </w:p>
        </w:tc>
      </w:tr>
      <w:tr>
        <w:trPr>
          <w:jc w:val="center"/>
          <w:trHeight w:val="584"/>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3</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项目名称</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南京市水上运动学校食堂食材采购项目</w:t>
            </w:r>
            <w:r/>
          </w:p>
        </w:tc>
      </w:tr>
      <w:tr>
        <w:trPr>
          <w:jc w:val="center"/>
          <w:trHeight w:val="600"/>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4</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项目最高限价</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sz w:val="22"/>
                <w:szCs w:val="21"/>
              </w:rPr>
              <w:t xml:space="preserve">本项目以优惠率进行报价，以百分比表示，凡超出（0%≤优惠率＜100%）的投标，一律视为无效投标</w:t>
            </w:r>
            <w:r/>
          </w:p>
        </w:tc>
      </w:tr>
      <w:tr>
        <w:trPr>
          <w:jc w:val="center"/>
          <w:trHeight w:val="830"/>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5</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报价及费用</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1.本项目投标应以人民币报价。 </w:t>
            </w:r>
            <w:r/>
          </w:p>
          <w:p>
            <w:pPr>
              <w:rPr>
                <w:rFonts w:hint="eastAsia" w:ascii="仿宋" w:hAnsi="仿宋" w:eastAsia="仿宋" w:cs="仿宋"/>
                <w:sz w:val="22"/>
                <w:szCs w:val="22"/>
              </w:rPr>
            </w:pPr>
            <w:r>
              <w:rPr>
                <w:rFonts w:hint="eastAsia" w:ascii="仿宋" w:hAnsi="仿宋" w:eastAsia="仿宋" w:cs="仿宋"/>
                <w:sz w:val="22"/>
                <w:szCs w:val="22"/>
              </w:rPr>
              <w:t xml:space="preserve">2.不论最终结果如何，投标人均应自行承担所有有关的全部费用。</w:t>
            </w:r>
            <w:r/>
          </w:p>
        </w:tc>
      </w:tr>
      <w:tr>
        <w:trPr>
          <w:jc w:val="center"/>
          <w:trHeight w:val="518"/>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6</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项目所属行业</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关于印发中小企业划型标准规定的通知》（工信部联企业〔2011〕300号）及《国家统计局关于印发&lt;统计上大中小微型企业划分办法（2017）&gt;的通知》（国统字〔2017〕213号）等文件规定，本项目所属行业为“批发业”</w:t>
            </w:r>
            <w:r/>
          </w:p>
        </w:tc>
      </w:tr>
      <w:tr>
        <w:trPr>
          <w:jc w:val="center"/>
          <w:trHeight w:val="630"/>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7</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招标范围</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南京市水上运动学校食堂食材采购项目，详见采购需求</w:t>
            </w:r>
            <w:r/>
          </w:p>
        </w:tc>
      </w:tr>
      <w:tr>
        <w:trPr>
          <w:jc w:val="center"/>
          <w:trHeight w:val="692"/>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8</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合同履行期限</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自合同签订之日起一年</w:t>
            </w:r>
            <w:r/>
          </w:p>
        </w:tc>
      </w:tr>
      <w:tr>
        <w:trPr>
          <w:jc w:val="center"/>
          <w:trHeight w:val="573"/>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9</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分包</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bookmarkStart w:id="16" w:name="bm44"/>
            <w:r>
              <w:rPr>
                <w:rFonts w:hint="eastAsia" w:ascii="仿宋" w:hAnsi="仿宋" w:eastAsia="仿宋" w:cs="仿宋"/>
                <w:sz w:val="22"/>
                <w:szCs w:val="22"/>
              </w:rPr>
              <w:t xml:space="preserve">不允许</w:t>
            </w:r>
            <w:bookmarkEnd w:id="16"/>
            <w:r/>
            <w:r/>
          </w:p>
        </w:tc>
      </w:tr>
      <w:tr>
        <w:trPr>
          <w:jc w:val="center"/>
          <w:trHeight w:val="627"/>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10</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投标人提出疑问或澄清的截止时间</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2026年</w:t>
            </w:r>
            <w:r>
              <w:rPr>
                <w:rFonts w:hint="eastAsia" w:ascii="仿宋" w:hAnsi="仿宋" w:eastAsia="仿宋" w:cs="仿宋"/>
                <w:sz w:val="22"/>
                <w:szCs w:val="22"/>
                <w:lang w:val="en-US" w:eastAsia="zh-CN"/>
              </w:rPr>
              <w:t xml:space="preserve">8</w:t>
            </w:r>
            <w:r>
              <w:rPr>
                <w:rFonts w:hint="eastAsia" w:ascii="仿宋" w:hAnsi="仿宋" w:eastAsia="仿宋" w:cs="仿宋"/>
                <w:sz w:val="22"/>
                <w:szCs w:val="22"/>
              </w:rPr>
              <w:t xml:space="preserve">月</w:t>
            </w:r>
            <w:r>
              <w:rPr>
                <w:rFonts w:hint="eastAsia" w:ascii="仿宋" w:hAnsi="仿宋" w:eastAsia="仿宋" w:cs="仿宋"/>
                <w:sz w:val="22"/>
                <w:szCs w:val="22"/>
                <w:lang w:val="en-US" w:eastAsia="zh-CN"/>
              </w:rPr>
              <w:t xml:space="preserve">10</w:t>
            </w:r>
            <w:r>
              <w:rPr>
                <w:rFonts w:hint="eastAsia" w:ascii="仿宋" w:hAnsi="仿宋" w:eastAsia="仿宋" w:cs="仿宋"/>
                <w:sz w:val="22"/>
                <w:szCs w:val="22"/>
              </w:rPr>
              <w:t xml:space="preserve">日</w:t>
            </w:r>
            <w:r>
              <w:rPr>
                <w:rFonts w:hint="eastAsia" w:ascii="仿宋" w:hAnsi="仿宋" w:eastAsia="仿宋" w:cs="仿宋"/>
                <w:sz w:val="22"/>
                <w:szCs w:val="22"/>
                <w:lang w:val="en-US" w:eastAsia="zh-CN"/>
              </w:rPr>
              <w:t xml:space="preserve">14</w:t>
            </w:r>
            <w:r>
              <w:rPr>
                <w:rFonts w:hint="eastAsia" w:ascii="仿宋" w:hAnsi="仿宋" w:eastAsia="仿宋" w:cs="仿宋"/>
                <w:sz w:val="22"/>
                <w:szCs w:val="22"/>
              </w:rPr>
              <w:t xml:space="preserve">时</w:t>
            </w:r>
            <w:r>
              <w:rPr>
                <w:rFonts w:hint="eastAsia" w:ascii="仿宋" w:hAnsi="仿宋" w:eastAsia="仿宋" w:cs="仿宋"/>
                <w:sz w:val="22"/>
                <w:szCs w:val="22"/>
                <w:lang w:val="en-US" w:eastAsia="zh-CN"/>
              </w:rPr>
              <w:t xml:space="preserve">30</w:t>
            </w:r>
            <w:r>
              <w:rPr>
                <w:rFonts w:hint="eastAsia" w:ascii="仿宋" w:hAnsi="仿宋" w:eastAsia="仿宋" w:cs="仿宋"/>
                <w:sz w:val="22"/>
                <w:szCs w:val="22"/>
              </w:rPr>
              <w:t xml:space="preserve">分</w:t>
            </w:r>
            <w:r/>
          </w:p>
        </w:tc>
      </w:tr>
      <w:tr>
        <w:trPr>
          <w:jc w:val="center"/>
          <w:trHeight w:val="632"/>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11</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投标截止时间</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2026年</w:t>
            </w:r>
            <w:r>
              <w:rPr>
                <w:rFonts w:hint="eastAsia" w:ascii="仿宋" w:hAnsi="仿宋" w:eastAsia="仿宋" w:cs="仿宋"/>
                <w:sz w:val="22"/>
                <w:szCs w:val="22"/>
                <w:lang w:val="en-US" w:eastAsia="zh-CN"/>
              </w:rPr>
              <w:t xml:space="preserve">8</w:t>
            </w:r>
            <w:r>
              <w:rPr>
                <w:rFonts w:hint="eastAsia" w:ascii="仿宋" w:hAnsi="仿宋" w:eastAsia="仿宋" w:cs="仿宋"/>
                <w:sz w:val="22"/>
                <w:szCs w:val="22"/>
              </w:rPr>
              <w:t xml:space="preserve">月</w:t>
            </w:r>
            <w:r>
              <w:rPr>
                <w:rFonts w:hint="eastAsia" w:ascii="仿宋" w:hAnsi="仿宋" w:eastAsia="仿宋" w:cs="仿宋"/>
                <w:sz w:val="22"/>
                <w:szCs w:val="22"/>
                <w:lang w:val="en-US" w:eastAsia="zh-CN"/>
              </w:rPr>
              <w:t xml:space="preserve">26</w:t>
            </w:r>
            <w:bookmarkStart w:id="83" w:name="_GoBack"/>
            <w:r/>
            <w:bookmarkEnd w:id="83"/>
            <w:r>
              <w:rPr>
                <w:rFonts w:hint="eastAsia" w:ascii="仿宋" w:hAnsi="仿宋" w:eastAsia="仿宋" w:cs="仿宋"/>
                <w:sz w:val="22"/>
                <w:szCs w:val="22"/>
              </w:rPr>
              <w:t xml:space="preserve">日</w:t>
            </w:r>
            <w:r>
              <w:rPr>
                <w:rFonts w:hint="eastAsia" w:ascii="仿宋" w:hAnsi="仿宋" w:eastAsia="仿宋" w:cs="仿宋"/>
                <w:sz w:val="22"/>
                <w:szCs w:val="22"/>
                <w:lang w:val="en-US" w:eastAsia="zh-CN"/>
              </w:rPr>
              <w:t xml:space="preserve">14</w:t>
            </w:r>
            <w:r>
              <w:rPr>
                <w:rFonts w:hint="eastAsia" w:ascii="仿宋" w:hAnsi="仿宋" w:eastAsia="仿宋" w:cs="仿宋"/>
                <w:sz w:val="22"/>
                <w:szCs w:val="22"/>
              </w:rPr>
              <w:t xml:space="preserve">时</w:t>
            </w:r>
            <w:r>
              <w:rPr>
                <w:rFonts w:hint="eastAsia" w:ascii="仿宋" w:hAnsi="仿宋" w:eastAsia="仿宋" w:cs="仿宋"/>
                <w:sz w:val="22"/>
                <w:szCs w:val="22"/>
                <w:lang w:val="en-US" w:eastAsia="zh-CN"/>
              </w:rPr>
              <w:t xml:space="preserve">30</w:t>
            </w:r>
            <w:r>
              <w:rPr>
                <w:rFonts w:hint="eastAsia" w:ascii="仿宋" w:hAnsi="仿宋" w:eastAsia="仿宋" w:cs="仿宋"/>
                <w:sz w:val="22"/>
                <w:szCs w:val="22"/>
              </w:rPr>
              <w:t xml:space="preserve">分</w:t>
            </w:r>
            <w:r/>
          </w:p>
        </w:tc>
      </w:tr>
      <w:tr>
        <w:trPr>
          <w:jc w:val="center"/>
          <w:trHeight w:val="568"/>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12</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投标有效期</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60 天</w:t>
            </w:r>
            <w:r/>
          </w:p>
        </w:tc>
      </w:tr>
      <w:tr>
        <w:trPr>
          <w:jc w:val="center"/>
          <w:trHeight w:val="576"/>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13</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投标保证金</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w:t>
            </w:r>
            <w:r/>
          </w:p>
        </w:tc>
      </w:tr>
      <w:tr>
        <w:trPr>
          <w:jc w:val="center"/>
          <w:trHeight w:val="725"/>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14</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是否允许递交备选投标方案</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bookmarkStart w:id="17" w:name="bm67"/>
            <w:r>
              <w:rPr>
                <w:rFonts w:hint="eastAsia" w:ascii="仿宋" w:hAnsi="仿宋" w:eastAsia="仿宋" w:cs="仿宋"/>
                <w:sz w:val="22"/>
                <w:szCs w:val="22"/>
              </w:rPr>
              <w:t xml:space="preserve">不允许</w:t>
            </w:r>
            <w:bookmarkEnd w:id="17"/>
            <w:r/>
            <w:r/>
          </w:p>
        </w:tc>
      </w:tr>
      <w:tr>
        <w:trPr>
          <w:jc w:val="center"/>
          <w:trHeight w:val="4533"/>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15</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响应文件提交</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rPr>
                <w:rFonts w:hint="eastAsia" w:ascii="仿宋" w:hAnsi="仿宋" w:eastAsia="仿宋" w:cs="仿宋"/>
                <w:sz w:val="22"/>
                <w:szCs w:val="22"/>
              </w:rPr>
            </w:pPr>
            <w:r>
              <w:rPr>
                <w:rFonts w:hint="eastAsia" w:ascii="仿宋" w:hAnsi="仿宋" w:eastAsia="仿宋" w:cs="仿宋"/>
                <w:sz w:val="22"/>
                <w:szCs w:val="22"/>
              </w:rPr>
              <w:t xml:space="preserve">《操作手册》下载地址：</w:t>
            </w:r>
            <w:r/>
          </w:p>
          <w:p>
            <w:pPr>
              <w:rPr>
                <w:rFonts w:hint="eastAsia" w:ascii="仿宋" w:hAnsi="仿宋" w:eastAsia="仿宋" w:cs="仿宋"/>
                <w:sz w:val="22"/>
                <w:szCs w:val="22"/>
              </w:rPr>
            </w:pPr>
            <w:r>
              <w:fldChar w:fldCharType="begin"/>
            </w:r>
            <w:r>
              <w:instrText xml:space="preserve"> HYPERLINK "http://www.ccgp-jiangsu.gov.cn/jiangsu/zlxz/ee/" </w:instrText>
            </w:r>
            <w:r>
              <w:fldChar w:fldCharType="separate"/>
            </w:r>
            <w:r>
              <w:rPr>
                <w:rFonts w:hint="eastAsia" w:ascii="仿宋" w:hAnsi="仿宋" w:eastAsia="仿宋" w:cs="仿宋"/>
                <w:sz w:val="22"/>
                <w:szCs w:val="22"/>
              </w:rPr>
              <w:t xml:space="preserve">http://www.ccgp-jiangsu.gov.cn/jiangsu/zlxz/ee/</w:t>
            </w:r>
            <w:r>
              <w:rPr>
                <w:rFonts w:hint="eastAsia" w:ascii="仿宋" w:hAnsi="仿宋" w:eastAsia="仿宋" w:cs="仿宋"/>
                <w:sz w:val="22"/>
                <w:szCs w:val="22"/>
              </w:rPr>
              <w:fldChar w:fldCharType="end"/>
            </w:r>
            <w:r>
              <w:rPr>
                <w:rFonts w:hint="eastAsia" w:ascii="仿宋" w:hAnsi="仿宋" w:eastAsia="仿宋" w:cs="仿宋"/>
                <w:sz w:val="22"/>
                <w:szCs w:val="22"/>
              </w:rPr>
              <w:t xml:space="preserve">ee3a4bc5a3454aa2b0d9312230633ce9.html</w:t>
            </w:r>
            <w:r/>
          </w:p>
          <w:p>
            <w:pPr>
              <w:rPr>
                <w:rFonts w:hint="eastAsia" w:ascii="仿宋" w:hAnsi="仿宋" w:eastAsia="仿宋" w:cs="仿宋"/>
                <w:sz w:val="22"/>
                <w:szCs w:val="22"/>
              </w:rPr>
            </w:pPr>
            <w:r>
              <w:rPr>
                <w:rFonts w:hint="eastAsia" w:ascii="仿宋" w:hAnsi="仿宋" w:eastAsia="仿宋" w:cs="仿宋"/>
                <w:sz w:val="22"/>
                <w:szCs w:val="22"/>
              </w:rPr>
              <w:t xml:space="preserve">供应商应在响应文件提交截止时间之前上传电子响应文件至苏采云系统。</w:t>
            </w:r>
            <w:r/>
          </w:p>
          <w:p>
            <w:pPr>
              <w:rPr>
                <w:rFonts w:hint="eastAsia" w:ascii="仿宋" w:hAnsi="仿宋" w:eastAsia="仿宋" w:cs="仿宋"/>
                <w:sz w:val="22"/>
                <w:szCs w:val="22"/>
              </w:rPr>
            </w:pPr>
            <w:r>
              <w:rPr>
                <w:rFonts w:hint="eastAsia" w:ascii="仿宋" w:hAnsi="仿宋" w:eastAsia="仿宋" w:cs="仿宋"/>
                <w:sz w:val="22"/>
                <w:szCs w:val="22"/>
              </w:rPr>
              <w:t xml:space="preserve">（3）本项目为不见面开标，开启阶段供应商在【供应商解密】环节必须使用CA证书解密电子响应文件，如在系统规定的解密时间内未能完成解密的视为放弃参与本项目。</w:t>
            </w:r>
            <w:r/>
          </w:p>
          <w:p>
            <w:pPr>
              <w:rPr>
                <w:rFonts w:hint="eastAsia" w:ascii="仿宋" w:hAnsi="仿宋" w:eastAsia="仿宋" w:cs="仿宋"/>
                <w:sz w:val="22"/>
                <w:szCs w:val="22"/>
              </w:rPr>
            </w:pPr>
            <w:r>
              <w:rPr>
                <w:rFonts w:hint="eastAsia" w:ascii="仿宋" w:hAnsi="仿宋" w:eastAsia="仿宋" w:cs="仿宋"/>
                <w:sz w:val="22"/>
                <w:szCs w:val="22"/>
              </w:rPr>
              <w:t xml:space="preserve">请供应商确保电脑、系统及其他设备（视频输入输出设备等）无误，且开启直至项目结束始终保持系统在线状态。</w:t>
            </w:r>
            <w:r/>
          </w:p>
        </w:tc>
      </w:tr>
      <w:tr>
        <w:trPr>
          <w:jc w:val="center"/>
          <w:trHeight w:val="837"/>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16</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lang w:val="zh-CN"/>
              </w:rPr>
            </w:pPr>
            <w:r>
              <w:rPr>
                <w:rFonts w:hint="eastAsia" w:ascii="仿宋" w:hAnsi="仿宋" w:eastAsia="仿宋" w:cs="仿宋"/>
                <w:sz w:val="22"/>
                <w:szCs w:val="22"/>
              </w:rPr>
              <w:t xml:space="preserve">响应文件</w:t>
            </w:r>
            <w:r>
              <w:rPr>
                <w:rFonts w:hint="eastAsia" w:ascii="仿宋" w:hAnsi="仿宋" w:eastAsia="仿宋" w:cs="仿宋"/>
                <w:sz w:val="22"/>
                <w:szCs w:val="22"/>
                <w:lang w:val="zh-CN"/>
              </w:rPr>
              <w:t xml:space="preserve">份数</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lang w:val="zh-CN"/>
              </w:rPr>
            </w:pPr>
            <w:r>
              <w:rPr>
                <w:rFonts w:hint="eastAsia" w:ascii="仿宋" w:hAnsi="仿宋" w:eastAsia="仿宋" w:cs="仿宋"/>
                <w:sz w:val="22"/>
                <w:szCs w:val="22"/>
              </w:rPr>
              <w:t xml:space="preserve">中标后，投标供应商需无偿提供纸质版响应文件一式叁份(电子版标书一份,U盘形式)</w:t>
            </w:r>
            <w:r/>
          </w:p>
        </w:tc>
      </w:tr>
      <w:tr>
        <w:trPr>
          <w:jc w:val="center"/>
          <w:trHeight w:val="623"/>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17</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评分办法</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综合评分法</w:t>
            </w:r>
            <w:r/>
          </w:p>
        </w:tc>
      </w:tr>
      <w:tr>
        <w:trPr>
          <w:jc w:val="center"/>
          <w:trHeight w:val="1685"/>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18</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无效投标文件情形</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（1）招标文件要求提供的资格证明材料缺失或无效的；</w:t>
            </w:r>
            <w:r/>
          </w:p>
          <w:p>
            <w:pPr>
              <w:rPr>
                <w:rFonts w:hint="eastAsia" w:ascii="仿宋" w:hAnsi="仿宋" w:eastAsia="仿宋" w:cs="仿宋"/>
                <w:sz w:val="22"/>
                <w:szCs w:val="22"/>
              </w:rPr>
            </w:pPr>
            <w:r>
              <w:rPr>
                <w:rFonts w:hint="eastAsia" w:ascii="仿宋" w:hAnsi="仿宋" w:eastAsia="仿宋" w:cs="仿宋"/>
                <w:sz w:val="22"/>
                <w:szCs w:val="22"/>
              </w:rPr>
              <w:t xml:space="preserve">（2）投标文件中未响应招标项目需求中规定的实质性要求的；</w:t>
            </w:r>
            <w:r/>
          </w:p>
          <w:p>
            <w:pPr>
              <w:rPr>
                <w:rFonts w:hint="eastAsia" w:ascii="仿宋" w:hAnsi="仿宋" w:eastAsia="仿宋" w:cs="仿宋"/>
                <w:sz w:val="22"/>
                <w:szCs w:val="22"/>
              </w:rPr>
            </w:pPr>
            <w:r>
              <w:rPr>
                <w:rFonts w:hint="eastAsia" w:ascii="仿宋" w:hAnsi="仿宋" w:eastAsia="仿宋" w:cs="仿宋"/>
                <w:sz w:val="22"/>
                <w:szCs w:val="22"/>
              </w:rPr>
              <w:t xml:space="preserve">（3）最终报价超过招标文件中规定的项目预算的；</w:t>
            </w:r>
            <w:r/>
          </w:p>
          <w:p>
            <w:pPr>
              <w:rPr>
                <w:rFonts w:hint="eastAsia" w:ascii="仿宋" w:hAnsi="仿宋" w:eastAsia="仿宋" w:cs="仿宋"/>
                <w:sz w:val="22"/>
                <w:szCs w:val="22"/>
              </w:rPr>
            </w:pPr>
            <w:r>
              <w:rPr>
                <w:rFonts w:hint="eastAsia" w:ascii="仿宋" w:hAnsi="仿宋" w:eastAsia="仿宋" w:cs="仿宋"/>
                <w:sz w:val="22"/>
                <w:szCs w:val="22"/>
              </w:rPr>
              <w:t xml:space="preserve">（4）未按招标文件要求提交最终报价的；</w:t>
            </w:r>
            <w:r/>
          </w:p>
          <w:p>
            <w:pPr>
              <w:rPr>
                <w:rFonts w:hint="eastAsia" w:ascii="仿宋" w:hAnsi="仿宋" w:eastAsia="仿宋" w:cs="仿宋"/>
                <w:sz w:val="22"/>
                <w:szCs w:val="22"/>
              </w:rPr>
            </w:pPr>
            <w:r>
              <w:rPr>
                <w:rFonts w:hint="eastAsia" w:ascii="仿宋" w:hAnsi="仿宋" w:eastAsia="仿宋" w:cs="仿宋"/>
                <w:sz w:val="22"/>
                <w:szCs w:val="22"/>
              </w:rPr>
              <w:t xml:space="preserve">（5）不符合法律、法规和招标文件规定的其他实质性要求的。</w:t>
            </w:r>
            <w:r/>
          </w:p>
        </w:tc>
      </w:tr>
    </w:tbl>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1、适用法律</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《中华人民共和国政府采购法》《中华人民共和国政府采购法实施条例》《政府采购货物和服务招标投标管理办法》等有关法律、规章和规定等。</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2、定义</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w:t>
      </w:r>
      <w:r>
        <w:rPr>
          <w:rFonts w:hint="eastAsia" w:ascii="仿宋" w:hAnsi="仿宋" w:eastAsia="仿宋" w:cs="仿宋"/>
          <w:b/>
          <w:sz w:val="24"/>
          <w:szCs w:val="24"/>
          <w:lang w:val="en-US" w:eastAsia="zh-CN"/>
        </w:rPr>
        <w:t xml:space="preserve">投标人</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是指参加</w:t>
      </w:r>
      <w:r>
        <w:rPr>
          <w:rFonts w:hint="eastAsia" w:ascii="仿宋" w:hAnsi="仿宋" w:eastAsia="仿宋" w:cs="仿宋"/>
          <w:sz w:val="24"/>
          <w:szCs w:val="24"/>
          <w:lang w:val="en-US" w:eastAsia="zh-CN"/>
        </w:rPr>
        <w:t xml:space="preserve">招标活动</w:t>
      </w:r>
      <w:r>
        <w:rPr>
          <w:rFonts w:hint="eastAsia" w:ascii="仿宋" w:hAnsi="仿宋" w:eastAsia="仿宋" w:cs="仿宋"/>
          <w:sz w:val="24"/>
          <w:szCs w:val="24"/>
        </w:rPr>
        <w:t xml:space="preserve">，并符合采购文件规定资格条件的法人、其他组织或者自然人。</w:t>
      </w:r>
      <w:r/>
    </w:p>
    <w:p>
      <w:pPr>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 </w:t>
      </w:r>
      <w:r>
        <w:rPr>
          <w:rFonts w:hint="eastAsia" w:ascii="仿宋" w:hAnsi="仿宋" w:eastAsia="仿宋" w:cs="仿宋"/>
          <w:b/>
          <w:sz w:val="24"/>
          <w:szCs w:val="24"/>
          <w:lang w:val="zh-CN"/>
        </w:rPr>
        <w:t xml:space="preserve">“</w:t>
      </w:r>
      <w:r>
        <w:rPr>
          <w:rFonts w:hint="eastAsia" w:ascii="仿宋" w:hAnsi="仿宋" w:eastAsia="仿宋" w:cs="仿宋"/>
          <w:b/>
          <w:sz w:val="24"/>
          <w:szCs w:val="24"/>
        </w:rPr>
        <w:t xml:space="preserve">货物或</w:t>
      </w:r>
      <w:r>
        <w:rPr>
          <w:rFonts w:hint="eastAsia" w:ascii="仿宋" w:hAnsi="仿宋" w:eastAsia="仿宋" w:cs="仿宋"/>
          <w:b/>
          <w:sz w:val="24"/>
          <w:szCs w:val="24"/>
          <w:lang w:val="zh-CN"/>
        </w:rPr>
        <w:t xml:space="preserve">服务”</w:t>
      </w:r>
      <w:r>
        <w:rPr>
          <w:rFonts w:hint="eastAsia" w:ascii="仿宋" w:hAnsi="仿宋" w:eastAsia="仿宋" w:cs="仿宋"/>
          <w:sz w:val="24"/>
          <w:szCs w:val="24"/>
          <w:lang w:val="zh-CN"/>
        </w:rPr>
        <w:t xml:space="preserve">指本采购文件中所述产品及相关服务。</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“用户或使用单位”是指使用服务的单位。</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3、政策功能</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3.1</w:t>
      </w:r>
      <w:r>
        <w:rPr>
          <w:rFonts w:hint="eastAsia" w:ascii="仿宋" w:hAnsi="仿宋" w:eastAsia="仿宋" w:cs="仿宋"/>
          <w:b/>
          <w:sz w:val="24"/>
          <w:szCs w:val="24"/>
        </w:rPr>
        <w:t xml:space="preserve"> </w:t>
      </w:r>
      <w:r>
        <w:rPr>
          <w:rFonts w:hint="eastAsia" w:ascii="仿宋" w:hAnsi="仿宋" w:eastAsia="仿宋" w:cs="仿宋"/>
          <w:b/>
          <w:sz w:val="24"/>
          <w:szCs w:val="24"/>
          <w:lang w:val="zh-CN"/>
        </w:rPr>
        <w:t xml:space="preserve">中小企业、监狱企业、残疾人福利性单位相关政策</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 中小企业政策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（1）在政府采购活动中，供应商提供的货物或者服务符合下列情形的，享受中小企业扶持政策；</w:t>
      </w:r>
      <w:r/>
    </w:p>
    <w:p>
      <w:pPr>
        <w:ind w:firstLine="7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1）在货物</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项目中，</w:t>
      </w:r>
      <w:r>
        <w:rPr>
          <w:rFonts w:hint="eastAsia" w:ascii="仿宋" w:hAnsi="仿宋" w:eastAsia="仿宋" w:cs="仿宋"/>
          <w:sz w:val="24"/>
          <w:szCs w:val="24"/>
        </w:rPr>
        <w:t xml:space="preserve">全部</w:t>
      </w:r>
      <w:r>
        <w:rPr>
          <w:rFonts w:hint="eastAsia" w:ascii="仿宋" w:hAnsi="仿宋" w:eastAsia="仿宋" w:cs="仿宋"/>
          <w:sz w:val="24"/>
          <w:szCs w:val="24"/>
          <w:lang w:val="zh-CN"/>
        </w:rPr>
        <w:t xml:space="preserve">货物由中小企业制造；</w:t>
      </w:r>
      <w:r/>
    </w:p>
    <w:p>
      <w:pPr>
        <w:ind w:firstLine="7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2）在服务</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项目中，服务由中小企业承接。</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）中小企业参加政府采购活动，应当出具《中小企业声明函》，否则不享受相关中小企业</w:t>
      </w:r>
      <w:r>
        <w:rPr>
          <w:rFonts w:hint="eastAsia" w:ascii="仿宋" w:hAnsi="仿宋" w:eastAsia="仿宋" w:cs="仿宋"/>
          <w:sz w:val="24"/>
          <w:szCs w:val="24"/>
        </w:rPr>
        <w:t xml:space="preserve">支持</w:t>
      </w:r>
      <w:r>
        <w:rPr>
          <w:rFonts w:hint="eastAsia" w:ascii="仿宋" w:hAnsi="仿宋" w:eastAsia="仿宋" w:cs="仿宋"/>
          <w:sz w:val="24"/>
          <w:szCs w:val="24"/>
          <w:lang w:val="zh-CN"/>
        </w:rPr>
        <w:t xml:space="preserve">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监狱和戒毒企业（简称监狱企业）视同小型、微型企业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w:t>
      </w:r>
      <w:r>
        <w:rPr>
          <w:rFonts w:hint="eastAsia" w:ascii="仿宋" w:hAnsi="仿宋" w:eastAsia="仿宋" w:cs="仿宋"/>
          <w:sz w:val="24"/>
          <w:szCs w:val="24"/>
          <w:lang w:val="zh-CN"/>
        </w:rPr>
        <w:t xml:space="preserve">《关于政府采购支持监狱企业发展有关问题的通知》（财库〔2014〕68号）</w:t>
      </w:r>
      <w:r>
        <w:rPr>
          <w:rFonts w:hint="eastAsia" w:ascii="仿宋" w:hAnsi="仿宋" w:eastAsia="仿宋" w:cs="仿宋"/>
          <w:sz w:val="24"/>
          <w:szCs w:val="24"/>
        </w:rPr>
        <w:t xml:space="preserve">规定，</w:t>
      </w:r>
      <w:r>
        <w:rPr>
          <w:rFonts w:hint="eastAsia" w:ascii="仿宋" w:hAnsi="仿宋" w:eastAsia="仿宋" w:cs="仿宋"/>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）残疾人福利性单位</w:t>
      </w:r>
      <w:r>
        <w:rPr>
          <w:rFonts w:hint="eastAsia" w:ascii="仿宋" w:hAnsi="仿宋" w:eastAsia="仿宋" w:cs="仿宋"/>
          <w:sz w:val="24"/>
          <w:szCs w:val="24"/>
        </w:rPr>
        <w:t xml:space="preserve">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按照《关于促进残疾人就业政府采购政策的通知》（财库〔2017〕141号）规定，残疾人福利单位需</w:t>
      </w:r>
      <w:r>
        <w:rPr>
          <w:rFonts w:hint="eastAsia" w:ascii="仿宋" w:hAnsi="仿宋" w:eastAsia="仿宋" w:cs="仿宋"/>
          <w:sz w:val="24"/>
          <w:szCs w:val="24"/>
          <w:lang w:val="zh-CN"/>
        </w:rPr>
        <w:t xml:space="preserve">提供《残疾人福利性单位声明函》。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（7）未按要求提供相关材料的，不享受相关政策。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 节能环保产品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采购产品属于政府优先采购节能产品和环境标志产品的，对供应商提供的国家确定的认证机构出具的、处于有效期之内的节能产品或环境标志产品认证证书，评审时给予加分（详见评标方法与评标标准）。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（4）参加政府采购活动的节能产品供应商应当提供有效的节能产品认证证书复印件。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（5）未按要求提供相关材料的，不享受相关政策。</w:t>
      </w:r>
      <w:r/>
    </w:p>
    <w:p>
      <w:pPr>
        <w:ind w:firstLine="482"/>
        <w:spacing w:line="360" w:lineRule="auto"/>
        <w:rPr>
          <w:rFonts w:hint="eastAsia" w:ascii="宋体" w:hAnsi="宋体" w:cs="宋体"/>
          <w:sz w:val="24"/>
        </w:rPr>
      </w:pPr>
      <w:r>
        <w:rPr>
          <w:rFonts w:hint="eastAsia" w:ascii="仿宋" w:hAnsi="仿宋" w:eastAsia="仿宋" w:cs="仿宋"/>
          <w:b/>
          <w:sz w:val="24"/>
          <w:szCs w:val="24"/>
        </w:rPr>
        <w:t xml:space="preserve">3.3 绿色采购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 w:val="24"/>
        </w:rPr>
      </w:pPr>
      <w:r>
        <w:rPr>
          <w:rFonts w:hint="eastAsia" w:ascii="仿宋" w:hAnsi="仿宋" w:eastAsia="仿宋" w:cs="仿宋"/>
          <w:sz w:val="24"/>
          <w:szCs w:val="24"/>
        </w:rPr>
        <w:t xml:space="preserve">（5）未按要求提供相关材料的，不享受相关政策。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3.4 创新产品采购</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 优先采购各级政府部门公开发布的有效期内的创新产品、首台套等《目录》内的创新产品。创新产品自进入《目录》起2年内视同具备相应销售业绩。</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3.5 进口产品政策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（1）除第一章招标公告另有规定外，不允许进口产品参加。进口产品认定依照《财政部关于政府采购进口产品管理有关问题的通知》（财办库〔2008〕248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3.6 供应商诚信档案注册登记</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投标文件中一并提交。</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（1）供应商诚信档案注册登记，按以下程序进行：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②在“新用户注册”界面，供应商自行设置用户名、登录密码，如实填写《南京市政府采购供应商诚信档案注册登记表》，并进行信用承诺确认后，提交注册申请；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③系统审核后，供应商即可登录系统进行相关功能操作。</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rPr>
        <w:t xml:space="preserve">投标</w:t>
      </w:r>
      <w:r>
        <w:rPr>
          <w:rFonts w:hint="eastAsia" w:ascii="仿宋" w:hAnsi="仿宋" w:eastAsia="仿宋" w:cs="仿宋"/>
          <w:b/>
          <w:bCs/>
          <w:sz w:val="24"/>
          <w:szCs w:val="24"/>
          <w:lang w:val="zh-CN"/>
        </w:rPr>
        <w:t xml:space="preserve">费用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投标人应承担所有与准备和参加投标有关的费用，无论采购结果如何，</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代理和</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人在任何情况下均无义务和责任承担这些费用。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本次招标代理服务费服务费参照计价格[2002]1980号基准费率标准的85%计取，该费用包含在总价内，不单独列项。无论是否将该费用在报价中列明，均视为已含在总价中。</w:t>
      </w:r>
      <w:r>
        <w:rPr>
          <w:rFonts w:hint="eastAsia" w:ascii="仿宋" w:hAnsi="仿宋" w:eastAsia="仿宋" w:cs="仿宋"/>
          <w:sz w:val="24"/>
          <w:szCs w:val="24"/>
          <w:lang w:val="en-US" w:eastAsia="zh-CN"/>
        </w:rPr>
        <w:t xml:space="preserve">上述费用由成交供应商在领取成交通知书前支付给代理机构。专家评审费用按实际发生金额由采购人据实支付。</w:t>
      </w:r>
      <w:r>
        <w:rPr>
          <w:rFonts w:hint="eastAsia" w:ascii="仿宋" w:hAnsi="仿宋" w:eastAsia="仿宋" w:cs="仿宋"/>
          <w:sz w:val="24"/>
          <w:szCs w:val="24"/>
          <w:lang w:val="zh-CN"/>
        </w:rPr>
        <w:t xml:space="preserve">付款时请供应商备注项目名称和项目编号。</w:t>
      </w:r>
      <w:r/>
    </w:p>
    <w:p>
      <w:pPr>
        <w:numPr>
          <w:ilvl w:val="0"/>
          <w:numId w:val="5"/>
        </w:num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招标文件的约束力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5.1 投标人一旦参加本项目采购活动，即被认为接受了本文件的规定和约束。</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二、招标文件构成</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6、招标文件构成</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6.1 </w:t>
      </w:r>
      <w:r>
        <w:rPr>
          <w:rFonts w:hint="eastAsia" w:ascii="仿宋" w:hAnsi="仿宋" w:eastAsia="仿宋" w:cs="仿宋"/>
          <w:sz w:val="24"/>
        </w:rPr>
        <w:t xml:space="preserve">招标文件由以下部分组成：</w:t>
      </w:r>
      <w:r/>
    </w:p>
    <w:p>
      <w:pPr>
        <w:numPr>
          <w:ilvl w:val="0"/>
          <w:numId w:val="6"/>
        </w:num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招标公告</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投标人须知</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评标标准</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采购需求</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合同草案条款</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投标文件格式</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投标人应仔细检查招标文件是否齐全，如有缺漏请立即与</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联系。</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7、招标文件的澄清或修改</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7.2 供应商应在投标截止时间前关注原采购信息发布媒体有关本招标项目有无变更公告。</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rPr>
        <w:t xml:space="preserve">三</w:t>
      </w:r>
      <w:r>
        <w:rPr>
          <w:rFonts w:hint="eastAsia" w:ascii="仿宋" w:hAnsi="仿宋" w:eastAsia="仿宋" w:cs="仿宋"/>
          <w:b/>
          <w:sz w:val="24"/>
          <w:szCs w:val="24"/>
          <w:lang w:val="zh-CN"/>
        </w:rPr>
        <w:t xml:space="preserve">、投标文件的编制</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8、投标文件的语言及度量衡单位</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.1 投标人提交的投标文件以及投标人与招标代理</w:t>
      </w:r>
      <w:r>
        <w:rPr>
          <w:rFonts w:hint="eastAsia" w:ascii="仿宋" w:hAnsi="仿宋" w:eastAsia="仿宋" w:cs="仿宋"/>
          <w:bCs/>
          <w:sz w:val="24"/>
          <w:szCs w:val="24"/>
        </w:rPr>
        <w:t xml:space="preserve">机构</w:t>
      </w:r>
      <w:r>
        <w:rPr>
          <w:rFonts w:hint="eastAsia" w:ascii="仿宋" w:hAnsi="仿宋" w:eastAsia="仿宋" w:cs="仿宋"/>
          <w:bCs/>
          <w:sz w:val="24"/>
          <w:szCs w:val="24"/>
          <w:lang w:val="zh-CN"/>
        </w:rPr>
        <w:t xml:space="preserve">就有关投标的所有来往通知、函件和文件均应使用简体中文。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.2 除技术性能另有规定外，投标文件所使用的度量衡单位，均须采用国家法定计量单位。</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8.3 </w:t>
      </w:r>
      <w:r>
        <w:rPr>
          <w:rFonts w:hint="eastAsia" w:ascii="仿宋" w:hAnsi="仿宋" w:eastAsia="仿宋" w:cs="仿宋"/>
          <w:bCs/>
          <w:sz w:val="24"/>
          <w:szCs w:val="24"/>
          <w:lang w:val="zh-CN"/>
        </w:rPr>
        <w:t xml:space="preserve">投标人应用人民币报价。</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8.4 投标人应在投标文件中写清相应的项目编号、项目名称、投标人全称、地址、电话、传真等。</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9、联合体投标（本项目不接受）</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9.1 两个以上的自然人、法人或者其他组织可以组成一个联合体，以一个投标人的身份共同参加政府采购。</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9.2</w:t>
      </w:r>
      <w:r>
        <w:rPr>
          <w:rFonts w:hint="eastAsia" w:ascii="仿宋" w:hAnsi="仿宋" w:eastAsia="仿宋" w:cs="仿宋"/>
          <w:bCs/>
          <w:sz w:val="24"/>
          <w:szCs w:val="24"/>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9.3 联合体各方之间应当签订联合体协议，明确约定联合体各方承担的工作和相应的责任，并将联合体协议连同投标文件一同提交。</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9.4 以联合体形式参加政府采购活动的，联合体各方不得再单独参加或者与其他投标人另外组成联合体参加同一合同项下的政府采购活动。</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10、投标文件构成</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10</w:t>
      </w:r>
      <w:r>
        <w:rPr>
          <w:rFonts w:hint="eastAsia" w:ascii="仿宋" w:hAnsi="仿宋" w:eastAsia="仿宋" w:cs="仿宋"/>
          <w:bCs/>
          <w:sz w:val="24"/>
          <w:szCs w:val="24"/>
          <w:lang w:val="zh-CN"/>
        </w:rPr>
        <w:t xml:space="preserve">.1 投标人编写的投标文件由商务部分、技术部分、价格部分以及其他部分组成。（电子投标文件按招标文件要求签署、盖章或加盖电子公章）</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10</w:t>
      </w:r>
      <w:r>
        <w:rPr>
          <w:rFonts w:hint="eastAsia" w:ascii="仿宋" w:hAnsi="仿宋" w:eastAsia="仿宋" w:cs="仿宋"/>
          <w:bCs/>
          <w:sz w:val="24"/>
          <w:szCs w:val="24"/>
          <w:lang w:val="zh-CN"/>
        </w:rPr>
        <w:t xml:space="preserve">.2 投标人应当根据招标文件要求编制投标文件，投标文件应对招标文件提出的要求和条件作出实质性响应，并在《商务条款偏离表》和《技术条款偏离表》等处逐条标明满足与否。</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10.3 </w:t>
      </w:r>
      <w:r>
        <w:rPr>
          <w:rFonts w:hint="eastAsia" w:ascii="仿宋" w:hAnsi="仿宋" w:eastAsia="仿宋" w:cs="仿宋"/>
          <w:bCs/>
          <w:sz w:val="24"/>
          <w:szCs w:val="24"/>
          <w:lang w:val="zh-CN"/>
        </w:rPr>
        <w:t xml:space="preserve">如标书制作工具中格式和内容与“江苏政府采购网”发布的招标文件不一致，以“江苏政府采购网”发布的招标文件为准。</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11、投标文件的商务部分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商务部分是证明投标人有资格参加投标和中标后有能力履行合同的文件，这些文件应能满足招标的要求，包括但不限于下列文件，其中加“★”项目不得有缺失或无效：</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投标函（投标申请及声明）（格式见附件）；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法定代表人授权委托书及委托代理人的身份证复印件；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第一章招标公告中2.1</w:t>
      </w:r>
      <w:r>
        <w:rPr>
          <w:rFonts w:hint="eastAsia" w:ascii="仿宋" w:hAnsi="仿宋" w:eastAsia="仿宋" w:cs="仿宋"/>
          <w:sz w:val="24"/>
          <w:szCs w:val="24"/>
          <w:lang w:val="zh-CN"/>
        </w:rPr>
        <w:t xml:space="preserve">《中华人民共和国政府采购法》规定的资格条件证明文件；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第一章招标公告中2.</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落实政府采购政策需满足的资格要求的证明文件</w:t>
      </w:r>
      <w:r>
        <w:rPr>
          <w:rFonts w:hint="eastAsia" w:ascii="仿宋" w:hAnsi="仿宋" w:eastAsia="仿宋" w:cs="仿宋"/>
          <w:sz w:val="24"/>
          <w:szCs w:val="24"/>
          <w:lang w:val="zh-CN" w:eastAsia="zh-CN"/>
        </w:rPr>
        <w:t xml:space="preserve">；</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第一章招标公告中2.3采购人根据采购项目的特殊要求规定的特定条件证明文件（如有）；</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w:t>
      </w:r>
      <w:r>
        <w:rPr>
          <w:rFonts w:hint="eastAsia" w:ascii="仿宋" w:hAnsi="仿宋" w:eastAsia="仿宋" w:cs="仿宋"/>
          <w:bCs/>
          <w:sz w:val="24"/>
          <w:szCs w:val="24"/>
          <w:lang w:val="zh-CN"/>
        </w:rPr>
        <w:t xml:space="preserve">★</w:t>
      </w:r>
      <w:r>
        <w:rPr>
          <w:rFonts w:hint="eastAsia" w:ascii="仿宋" w:hAnsi="仿宋" w:eastAsia="仿宋" w:cs="仿宋"/>
          <w:sz w:val="24"/>
          <w:szCs w:val="24"/>
          <w:lang w:val="zh-CN"/>
        </w:rPr>
        <w:t xml:space="preserve">《商务条款偏离表》；</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w:t>
      </w:r>
      <w:r>
        <w:rPr>
          <w:rFonts w:hint="eastAsia" w:ascii="仿宋" w:hAnsi="仿宋" w:eastAsia="仿宋"/>
          <w:sz w:val="24"/>
          <w:szCs w:val="24"/>
        </w:rPr>
        <w:t xml:space="preserve">南京市政府采购供应商信用记录表暨信用承诺书</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供应商认为需要</w:t>
      </w:r>
      <w:r>
        <w:rPr>
          <w:rFonts w:hint="eastAsia" w:ascii="仿宋" w:hAnsi="仿宋" w:eastAsia="仿宋" w:cs="仿宋"/>
          <w:sz w:val="24"/>
          <w:szCs w:val="24"/>
          <w:lang w:val="zh-CN"/>
        </w:rPr>
        <w:t xml:space="preserve">提供的其他资格证明文件和商务资料。</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12、投标文件的技术部分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（1）★项目的技术说明或实施方案；</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（2）★供货一览表；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（3）★《技术条款偏离表》；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w:t>
      </w:r>
      <w:r>
        <w:rPr>
          <w:rFonts w:hint="eastAsia" w:ascii="仿宋" w:hAnsi="仿宋" w:eastAsia="仿宋" w:cs="宋体"/>
          <w:sz w:val="24"/>
          <w:szCs w:val="24"/>
        </w:rPr>
        <w:t xml:space="preserve">第六章要求提供的《承诺书》</w:t>
      </w:r>
      <w:r>
        <w:rPr>
          <w:rFonts w:hint="eastAsia" w:ascii="仿宋" w:hAnsi="仿宋" w:eastAsia="仿宋" w:cs="仿宋"/>
          <w:bCs/>
          <w:sz w:val="24"/>
          <w:szCs w:val="24"/>
          <w:lang w:val="zh-CN"/>
        </w:rPr>
        <w:t xml:space="preserve">；</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（5）供应商拟投入本项目的</w:t>
      </w:r>
      <w:r>
        <w:rPr>
          <w:rFonts w:hint="eastAsia" w:ascii="仿宋" w:hAnsi="仿宋" w:eastAsia="仿宋" w:cs="仿宋"/>
          <w:bCs/>
          <w:sz w:val="24"/>
          <w:szCs w:val="24"/>
        </w:rPr>
        <w:t xml:space="preserve">设备、</w:t>
      </w:r>
      <w:r>
        <w:rPr>
          <w:rFonts w:hint="eastAsia" w:ascii="仿宋" w:hAnsi="仿宋" w:eastAsia="仿宋" w:cs="仿宋"/>
          <w:bCs/>
          <w:sz w:val="24"/>
          <w:szCs w:val="24"/>
          <w:lang w:val="zh-CN"/>
        </w:rPr>
        <w:t xml:space="preserve">人员情况一览表；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（6）供应商认为需要提供的其他技术资料。</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13、投标文件的价格部分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13.1 </w:t>
      </w:r>
      <w:r>
        <w:rPr>
          <w:rFonts w:hint="eastAsia" w:ascii="仿宋" w:hAnsi="仿宋" w:eastAsia="仿宋" w:cs="仿宋"/>
          <w:bCs/>
          <w:sz w:val="24"/>
          <w:szCs w:val="24"/>
          <w:lang w:val="zh-CN"/>
        </w:rPr>
        <w:t xml:space="preserve">价格部分是对采购标的价格构成的说明，</w:t>
      </w:r>
      <w:r>
        <w:rPr>
          <w:rFonts w:hint="eastAsia" w:ascii="仿宋" w:hAnsi="仿宋" w:eastAsia="仿宋" w:cs="仿宋"/>
          <w:bCs/>
          <w:sz w:val="24"/>
          <w:szCs w:val="24"/>
        </w:rPr>
        <w:t xml:space="preserve">招标</w:t>
      </w:r>
      <w:r>
        <w:rPr>
          <w:rFonts w:hint="eastAsia" w:ascii="仿宋" w:hAnsi="仿宋" w:eastAsia="仿宋" w:cs="仿宋"/>
          <w:bCs/>
          <w:sz w:val="24"/>
          <w:szCs w:val="24"/>
          <w:lang w:val="zh-CN"/>
        </w:rPr>
        <w:t xml:space="preserve">文件如没有特别说明的话，对每一项货物和服务仅接受一个价格。</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13.2 </w:t>
      </w:r>
      <w:r>
        <w:rPr>
          <w:rFonts w:hint="eastAsia" w:ascii="仿宋" w:hAnsi="仿宋" w:eastAsia="仿宋" w:cs="仿宋"/>
          <w:bCs/>
          <w:sz w:val="24"/>
          <w:szCs w:val="24"/>
          <w:lang w:val="zh-CN"/>
        </w:rPr>
        <w:t xml:space="preserve">报价应包含完成本</w:t>
      </w:r>
      <w:r>
        <w:rPr>
          <w:rFonts w:hint="eastAsia" w:ascii="仿宋" w:hAnsi="仿宋" w:eastAsia="仿宋" w:cs="仿宋"/>
          <w:bCs/>
          <w:sz w:val="24"/>
          <w:szCs w:val="24"/>
        </w:rPr>
        <w:t xml:space="preserve">采购</w:t>
      </w:r>
      <w:r>
        <w:rPr>
          <w:rFonts w:hint="eastAsia" w:ascii="仿宋" w:hAnsi="仿宋" w:eastAsia="仿宋" w:cs="仿宋"/>
          <w:bCs/>
          <w:sz w:val="24"/>
          <w:szCs w:val="24"/>
          <w:lang w:val="zh-CN"/>
        </w:rPr>
        <w:t xml:space="preserve">项目发生的所有含税费用（包含但不限于人员、设备、安装调试、验收、售后服务、伴随配套服务等）、支付给员工的工资和国家强制缴纳的各种社会保障资金以及供应商为完成相关服务所承担的全部费用（包括招标代理费、利润、税金、政策性文件规定及合同包含内的所有风险、责任等各项应有费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13.3 </w:t>
      </w:r>
      <w:r>
        <w:rPr>
          <w:rFonts w:hint="eastAsia" w:ascii="仿宋" w:hAnsi="仿宋" w:eastAsia="仿宋" w:cs="仿宋"/>
          <w:bCs/>
          <w:sz w:val="24"/>
          <w:szCs w:val="24"/>
          <w:lang w:val="zh-CN"/>
        </w:rPr>
        <w:t xml:space="preserve">供应投标人商应充分考虑到市场价格变动，以及项目实施过程中的不可预见因素，一旦成交，总价格不变。如果有漏项，视同让利。</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13.4 </w:t>
      </w:r>
      <w:r>
        <w:rPr>
          <w:rFonts w:hint="eastAsia" w:ascii="仿宋" w:hAnsi="仿宋" w:eastAsia="仿宋" w:cs="仿宋"/>
          <w:bCs/>
          <w:sz w:val="24"/>
          <w:szCs w:val="24"/>
          <w:lang w:val="zh-CN"/>
        </w:rPr>
        <w:t xml:space="preserve">投标人应按</w:t>
      </w:r>
      <w:r>
        <w:rPr>
          <w:rFonts w:hint="eastAsia" w:ascii="仿宋" w:hAnsi="仿宋" w:eastAsia="仿宋" w:cs="仿宋"/>
          <w:bCs/>
          <w:sz w:val="24"/>
          <w:szCs w:val="24"/>
        </w:rPr>
        <w:t xml:space="preserve">招标</w:t>
      </w:r>
      <w:r>
        <w:rPr>
          <w:rFonts w:hint="eastAsia" w:ascii="仿宋" w:hAnsi="仿宋" w:eastAsia="仿宋" w:cs="仿宋"/>
          <w:bCs/>
          <w:sz w:val="24"/>
          <w:szCs w:val="24"/>
          <w:lang w:val="zh-CN"/>
        </w:rPr>
        <w:t xml:space="preserve">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13.5 投标人应按照招标文件规定格式完整、正确填报投标函、开标一览表及核心产品品牌一览表。</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13.6 对于采用货币报价的项目，开标一览表中的投标总报价应与投标分项报价表中的投标总报价一致，如不一致评标时以开标一览表中价格为准。</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13.7 核心产品品牌一览表中所投核心产品品牌缺项的将视为无效投标。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14、投标文件的其他部分</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14.1 其他部分由投标人根据编制投标文件需要提供的其他相关文件组成。</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15、投标有效期</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.1 自开标之日起</w:t>
      </w:r>
      <w:r>
        <w:rPr>
          <w:rFonts w:hint="eastAsia" w:ascii="仿宋" w:hAnsi="仿宋" w:eastAsia="仿宋" w:cs="仿宋"/>
          <w:bCs/>
          <w:sz w:val="24"/>
          <w:szCs w:val="24"/>
        </w:rPr>
        <w:t xml:space="preserve">6</w:t>
      </w:r>
      <w:r>
        <w:rPr>
          <w:rFonts w:hint="eastAsia" w:ascii="仿宋" w:hAnsi="仿宋" w:eastAsia="仿宋" w:cs="仿宋"/>
          <w:bCs/>
          <w:sz w:val="24"/>
          <w:szCs w:val="24"/>
          <w:lang w:val="zh-CN"/>
        </w:rPr>
        <w:t xml:space="preserve">0天内投标有效，投标有效期从提交投标文件的截止之日起算。投标文件中承诺的投标有效期应当不少于招标文件中载明的投标有效期。</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16、投标文件签署</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投标文件按招标文件要求签署、盖章或加盖电子公章。</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四、投标文件的递交</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17、投标文件的递交</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17.1 投标人按</w:t>
      </w:r>
      <w:r>
        <w:rPr>
          <w:rFonts w:hint="eastAsia" w:ascii="仿宋" w:hAnsi="仿宋" w:eastAsia="仿宋" w:cs="仿宋"/>
          <w:bCs/>
          <w:sz w:val="24"/>
          <w:szCs w:val="24"/>
          <w:lang w:val="zh-CN" w:eastAsia="zh-CN"/>
        </w:rPr>
        <w:t xml:space="preserve">采购包</w:t>
      </w:r>
      <w:r>
        <w:rPr>
          <w:rFonts w:hint="eastAsia" w:ascii="仿宋" w:hAnsi="仿宋" w:eastAsia="仿宋" w:cs="仿宋"/>
          <w:bCs/>
          <w:sz w:val="24"/>
          <w:szCs w:val="24"/>
          <w:lang w:val="zh-CN"/>
        </w:rPr>
        <w:t xml:space="preserve">编制投标文件。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17.2</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投标文件。如供应商未按要求操作，由此所产生的风险由供应商自行承担。</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17.3</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17.4 本项目为不见面开标，开启阶段供应商在【供应商解密】环节必须使用CA证书解密电子投标文件，如在系统规定的解密时间内未能完成解密的视为放弃参与本项目。</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请供应商确保电脑、系统及其他设备（视频输入输出设备等）无误，且开启直至项目结束始终保持系统在线状态。</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17.5 代理机构可以按照规定，通过修改招标文件酌情延长提交投标文件截止日期，在此情况下，供应商的所有权利和义务均以延长后新的截止日期为准。</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18、投标文件的拒收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18.1 投标截止时间后上传的任何投标文件将被拒绝。</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19、投标文件的撤回和修改</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19.1 投标文件的撤回</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19.1.1 投标人可在投标截止时间前撤回其电子投标文件，具体操作方法见《操作手册》。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19.1.2 投标人撤回电子投标文件，则认为其不再参与本项目投标活动。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19.2 投标文件的修改</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19.2.1 投标人可在投标截止时间前对其电子投标文件进行修改，具体操作方法见《操作手册》。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19.2.2 投标截止时间之后，投标人不得对其电子投标文件作任何修改。</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19.3 在投标截止时间至招标文件中规定的投标有效期满之间的这段时间内，投标人不得撤回其投标。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五、开标与评标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20、开标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.1</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供应商应当按照《操作手册》规定，在苏采云系统规定的时间内对投标文件进行解密，网上投标截止时间后，招标代理单位工作人员组织开标。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供应商凭CA数字证书登录网上交易系统查看开标信息。投标人在开标过程中涉及到的投标文件解密、开标结果确认等工作，应按照《操作手册》规定执行。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.3</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投标截止时间后参加投标的供应商不足三家的不开标。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.4</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公开招标采购项目，投标截止后投标人不足3家或者通过资格审查或符合性审查的投标人不足3家的，除采购任务取消情形外，按照以下方式处理：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（1）招标文件存在不合理条款或者招标程序不符合规定的，招标人、招标代理机构改正后依法重新招标；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21、评标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21.1 评标由依法组建的评标委员会（以下简称“评委会”）进行。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21.2 评委会由采购人代表和有关技术、经济或法律等方面的专家组成，且人员构成符合政府采购有关规定。</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21.3 评委会独立工作，负责评审所有投标文件并推荐中标候选人，或根据采购人授权直接确定中标人。</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22、评标过程的保密与公正</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22.1 凡是与审查、澄清、评价和比较投标的有关资料以及授标建议等，采购人、评委、</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均不得向投标人或与评标无关的其他人员透露。</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22.2 投标人不得以任何方式影响评标，否则其投标文件将被作为无效投标文件。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22.3 </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和评委会不向未中标的投标人解释未中标原因，也不公布评标过程中的相关细节。</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23、投标文件的澄清</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投标人的澄清、说明或者补正不得超出投标文件的范围或者改变投标文件的实质性内容。评委会并非对每个投标人都做澄清要求。</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23.3 接到评委会澄清、说明和补正要求的，投标人如未按规定作出澄清、说明和补正，其风险由投标人自行承担。</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24、投标文件的审查</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24.1 投标文件审查分为资格审查和符合性审查。</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lang w:val="zh-CN"/>
        </w:rPr>
        <w:t xml:space="preserve">24.1.1 资格审查。依据法律法规和招标文件规定，由采购人</w:t>
      </w:r>
      <w:r>
        <w:rPr>
          <w:rFonts w:hint="eastAsia" w:ascii="仿宋" w:hAnsi="仿宋" w:eastAsia="仿宋" w:cs="仿宋"/>
          <w:bCs/>
          <w:sz w:val="24"/>
          <w:szCs w:val="24"/>
        </w:rPr>
        <w:t xml:space="preserve">或招标代理机构</w:t>
      </w:r>
      <w:r>
        <w:rPr>
          <w:rFonts w:hint="eastAsia" w:ascii="仿宋" w:hAnsi="仿宋" w:eastAsia="仿宋" w:cs="仿宋"/>
          <w:bCs/>
          <w:sz w:val="24"/>
          <w:szCs w:val="24"/>
          <w:lang w:val="zh-CN"/>
        </w:rPr>
        <w:t xml:space="preserve">对投标文件中的资格证明文件进行审查，并向评委会反馈审查结论。</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24.1.1.1 在</w:t>
      </w:r>
      <w:r>
        <w:rPr>
          <w:rFonts w:hint="eastAsia" w:ascii="仿宋" w:hAnsi="仿宋" w:eastAsia="仿宋" w:cs="仿宋"/>
          <w:bCs/>
          <w:sz w:val="24"/>
          <w:szCs w:val="24"/>
          <w:lang w:val="zh-CN"/>
        </w:rPr>
        <w:t xml:space="preserve">进行资格审查时</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将在</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信用中国</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网站</w:t>
      </w:r>
      <w:r>
        <w:rPr>
          <w:rFonts w:hint="eastAsia" w:ascii="仿宋" w:hAnsi="仿宋" w:eastAsia="仿宋" w:cs="仿宋"/>
          <w:bCs/>
          <w:sz w:val="24"/>
          <w:szCs w:val="24"/>
        </w:rPr>
        <w:t xml:space="preserve">（www.creditchina.gov.cn）</w:t>
      </w: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中国政府采购网</w:t>
      </w:r>
      <w:r>
        <w:rPr>
          <w:rFonts w:hint="eastAsia" w:ascii="仿宋" w:hAnsi="仿宋" w:eastAsia="仿宋" w:cs="仿宋"/>
          <w:bCs/>
          <w:sz w:val="24"/>
          <w:szCs w:val="24"/>
        </w:rPr>
        <w:t xml:space="preserve">”（www.ccgp.gov.cn）</w:t>
      </w:r>
      <w:r>
        <w:rPr>
          <w:rFonts w:hint="eastAsia" w:ascii="仿宋" w:hAnsi="仿宋" w:eastAsia="仿宋" w:cs="仿宋"/>
          <w:bCs/>
          <w:sz w:val="24"/>
          <w:szCs w:val="24"/>
          <w:lang w:val="zh-CN"/>
        </w:rPr>
        <w:t xml:space="preserve">投标供应商是否被列入失信被执行人、重大税收违法案件当事人名单、政府采购严重违法失信行为记录名单的情况进行查询</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以确定投标人是否具备投标资格。</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24.1.1.2 投标文件有下列情况之一的，在资格性审查时按照无效投标处理：</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（1）不具备招标文件规定资格条件的；</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（3）未提供《南京市政府采购供应商信用记录表暨信用承诺书》。</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投标文件有下列情况之一的，在符合性检查时按照无效投标处理，投标人不得通过修改或撤销不合要求的偏离或保留而使其投标成为实质性响应的投标。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（1）投标总价超出采购项目预算或者最高限价的；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（3）电子投标文件未按招标文件要求签署、盖章或加盖电子公章的；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（4）同一供应商提交两个（含两个）以上不同的投标文件或者最后报价；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（5）供应商在苏采云系统规定的时间内未成功解密电子投标文件；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6</w:t>
      </w:r>
      <w:r>
        <w:rPr>
          <w:rFonts w:hint="eastAsia" w:ascii="仿宋" w:hAnsi="仿宋" w:eastAsia="仿宋" w:cs="仿宋"/>
          <w:bCs/>
          <w:sz w:val="24"/>
          <w:szCs w:val="24"/>
          <w:lang w:val="zh-CN"/>
        </w:rPr>
        <w:t xml:space="preserve">）供应商未按照招标文件要求上传电子投标文件；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7</w:t>
      </w:r>
      <w:r>
        <w:rPr>
          <w:rFonts w:hint="eastAsia" w:ascii="仿宋" w:hAnsi="仿宋" w:eastAsia="仿宋" w:cs="仿宋"/>
          <w:bCs/>
          <w:sz w:val="24"/>
          <w:szCs w:val="24"/>
          <w:lang w:val="zh-CN"/>
        </w:rPr>
        <w:t xml:space="preserve">）投标文件含有采购人不能接受的附加条件的；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）不符合法律、法规和</w:t>
      </w:r>
      <w:r>
        <w:rPr>
          <w:rFonts w:hint="eastAsia" w:ascii="仿宋" w:hAnsi="仿宋" w:eastAsia="仿宋" w:cs="仿宋"/>
          <w:bCs/>
          <w:sz w:val="24"/>
          <w:szCs w:val="24"/>
        </w:rPr>
        <w:t xml:space="preserve">招标</w:t>
      </w:r>
      <w:r>
        <w:rPr>
          <w:rFonts w:hint="eastAsia" w:ascii="仿宋" w:hAnsi="仿宋" w:eastAsia="仿宋" w:cs="仿宋"/>
          <w:bCs/>
          <w:sz w:val="24"/>
          <w:szCs w:val="24"/>
          <w:lang w:val="zh-CN"/>
        </w:rPr>
        <w:t xml:space="preserve">文件规定的其他实质性要求的。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24.1.3 未通过资格审查或符合性审查的投标人，</w:t>
      </w:r>
      <w:r>
        <w:rPr>
          <w:rFonts w:hint="eastAsia" w:ascii="仿宋" w:hAnsi="仿宋" w:eastAsia="仿宋" w:cs="仿宋"/>
          <w:bCs/>
          <w:sz w:val="24"/>
          <w:szCs w:val="24"/>
        </w:rPr>
        <w:t xml:space="preserve">招标代理机构</w:t>
      </w:r>
      <w:r>
        <w:rPr>
          <w:rFonts w:hint="eastAsia" w:ascii="仿宋" w:hAnsi="仿宋" w:eastAsia="仿宋" w:cs="仿宋"/>
          <w:bCs/>
          <w:sz w:val="24"/>
          <w:szCs w:val="24"/>
          <w:lang w:val="zh-CN"/>
        </w:rPr>
        <w:t xml:space="preserve">将通过苏采云系统告知，评标结束后不再接受有关询问。</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24.3 如果投标文件实质上没有响应招标文件的要求，评委会将予以拒绝，投标人不得通过修改或撤销不合要求的偏离或保留而使其投标成为实质性响应的投标。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24.4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（1）投标文件中开标一览表内容与投标文件中相应内容不一致的，以开标一览表为准；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（2）大写金额和小写金额不一致的，以大写金额为准；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（3）单价金额小数点或者百分比有明显错位的，以开标一览表的总价为准，并修改单价；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（4）总价金额与按单价汇总金额不一致的，以单价金额计算结果为准。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同时出现两种以上错误的，按照前款规定的顺序修正。</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24.6 投标人在开、评标全过程中应保持通讯畅通，及时登录苏采云系统查阅、答复相关信息，并安排专人与</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及评委会联系。</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25、无效投标和废标</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25.1 无效投标情形</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 投标人在苏采云系统规定的时间内未成功解密电子投标文件。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25.1.2 投标人未按照招标文件要求上传电子投标文件。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25.1.3 同一投标人提交两个（含两个）以上不同的投标报价。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25.1.4 投标人不具备招标文件中规定资格要求。</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25.1.5 投标人的报价超过了采购预算或最高限价。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25.1.6 未通过符合性审查。</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25.1.7 不符合招标文件中实质性要求和条件</w:t>
      </w:r>
      <w:r>
        <w:rPr>
          <w:rFonts w:hint="eastAsia" w:ascii="仿宋" w:hAnsi="仿宋" w:eastAsia="仿宋" w:cs="仿宋"/>
          <w:b/>
          <w:sz w:val="24"/>
          <w:szCs w:val="24"/>
          <w:lang w:val="zh-CN"/>
        </w:rPr>
        <w:t xml:space="preserve">（本文件中斜体且有下划线部分，或者打“★”内容为实质性要求和条件）。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25.1.9 投标文件含有采购人不能接受的附加条件。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25.1.11 采购产品被财政部、国家发改委、生态环境部等列入“节能产品品目清单”强制采购范围，而投标人提供的产品不在强制采购范围内。</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25.1.12 投标文件未按照招标文件要求加盖电子公章。</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25.1.13 法律法规及本招标文件规定的其他无效投标情形。</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25.2 废标情形</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25.2.1 符合资格条件的供应商或者对招标文件作实质响应的供应商不足三家。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25.2.2 出现影响采购公正的违法、违规行为。</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25.2.3 因重大变故采购任务取消。</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25.2.4 评委会认定招标文件存在歧义、重大缺陷导致评审工作无法进行。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25.2.5 因苏采云系统故障造成开标不成功。</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25.3 如出现投标截止时间后参加投标的供应商或者对招标文件作出实质性响应的供应商不足三家的情况，按政府采购相关规定执行。</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六、定标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26、确定中标单位</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 采用最低评标价法的，评标结果按投标报价由低到高顺序排列。投标报价相同的并列。投标文件满足招标文件全部实质性要求且投标报价最低的投标人为排名第一的中标候选人。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 中标人确定后，在“江苏政府采购网”、“南京公共采购信息网”上公告中标结果，中标公告期为1个工作日，公告的同时向中标人发出中标通知书。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 若有充分证据证明中标人有下列情况之一的，一经查实将被取消中标资格：</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26.4.1 提供虚假材料谋取中标。</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26.4.2 向评审专家、采购人或交易中心工作人员行贿或者提供其他不正当利益。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26.4.3 与其他供应商、评审专家、采购人或交易中心工作人员恶意串通。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26.4.4 属于本文件规定的无效投标情形，但在评标过程中未被评委会发现。</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26.4.5 采取不正当手段诋毁、排挤其他供应商。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 有下列情形之一的视为投标人串通投标，投标无效：</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26.5.1 不同投标人的投标文件由同一单位或者个人编制。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26.5.2 不同投标人委托同一单位或者个人办理投标事宜。</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26.5.3 不同投标人的投标文件载明的项目管理成员或者联系人员为同一人。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26.5.4 不同投标人的投标文件异常一致或者投标报价呈规律性差异。</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26.5.5 </w:t>
      </w:r>
      <w:r>
        <w:rPr>
          <w:rFonts w:hint="eastAsia" w:ascii="仿宋" w:hAnsi="仿宋" w:eastAsia="仿宋" w:cs="仿宋"/>
          <w:sz w:val="24"/>
          <w:szCs w:val="24"/>
          <w:lang w:val="zh-CN"/>
        </w:rPr>
        <w:t xml:space="preserve">不同投标人的法定代表人或委托代理人有夫妻、直系血亲关系。</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26.5.6 </w:t>
      </w:r>
      <w:r>
        <w:rPr>
          <w:rFonts w:hint="eastAsia" w:ascii="仿宋" w:hAnsi="仿宋" w:eastAsia="仿宋" w:cs="仿宋"/>
          <w:sz w:val="24"/>
          <w:szCs w:val="24"/>
          <w:lang w:val="zh-CN"/>
        </w:rPr>
        <w:t xml:space="preserve">不同投标人的委托代理人(或法定代表人、项目经理、项目总监、项目负责人等)在采购文件发布日上月至提交投标文件截止日当月在同一单位缴纳社会保险的。</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27、中标通知书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27.l 中标结果确定后，</w:t>
      </w:r>
      <w:r>
        <w:rPr>
          <w:rFonts w:hint="eastAsia" w:ascii="仿宋" w:hAnsi="仿宋" w:eastAsia="仿宋" w:cs="仿宋"/>
          <w:sz w:val="24"/>
          <w:szCs w:val="24"/>
        </w:rPr>
        <w:t xml:space="preserve">招标代理机构</w:t>
      </w:r>
      <w:r>
        <w:rPr>
          <w:rFonts w:hint="eastAsia" w:ascii="仿宋" w:hAnsi="仿宋" w:eastAsia="仿宋" w:cs="仿宋"/>
          <w:sz w:val="24"/>
          <w:szCs w:val="24"/>
          <w:lang w:val="zh-CN"/>
        </w:rPr>
        <w:t xml:space="preserve">将向中标人发出《中标通知书》。中标人可在中标结果公告届满之日起三十日内，登录苏采云系统下载。</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27.2 《中标通知书》是合同的一个组成部分，对采购人和中标人均具有法律效力。《中标通知书》发出后，采购人改变中标结果或者中标人放弃中标项目的，应当依法承担法律责任。</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sz w:val="24"/>
          <w:szCs w:val="24"/>
        </w:rPr>
        <w:t xml:space="preserve">七、授予合同</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28、签订合同</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28.l 中标人应当在《中标通知书》发出之日起三十日内，按照招标文件确定的事项与采购人签订政府采购合同。采购人于合同签订后2个工作日内通过苏采云系统进行公示。</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28.2 招标文件、中标人的投标文件及招标过程中有关澄清、承诺文件均作为合同附件。</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28.4 中标人因自身原因拒绝与采购人签订合同的，不得参加采购人重新组织的采购活动，且将可能被拒绝参加该采购人一年内的其他政府采购活动。</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28.5 中标人拒绝与采购人签订合同的，招标人可以按照评审报告推荐的中标或者成交候选人名单排序，确定下一候选人为中标或者成交供应商，也可以重新开展政府采购活动。</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29、标的物的追加</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29.1 政府采购合同履行中，采购人需追加与合同标的相同的货物（包含与货物相关的服务），在不改变合同其他条款的前提下，可以与中标人协商签订补充合同，但所有补充合同的金额不超过原合同金额的10%。</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八、质疑和投诉</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30、质疑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1</w:t>
      </w:r>
      <w:r>
        <w:rPr>
          <w:rFonts w:hint="eastAsia" w:ascii="仿宋" w:hAnsi="仿宋" w:eastAsia="仿宋" w:cs="仿宋"/>
          <w:bCs/>
          <w:sz w:val="24"/>
          <w:szCs w:val="24"/>
        </w:rPr>
        <w:t xml:space="preserve"> </w:t>
      </w:r>
      <w:r>
        <w:rPr>
          <w:rFonts w:ascii="仿宋" w:hAnsi="仿宋" w:eastAsia="仿宋" w:cs="仿宋"/>
          <w:bCs/>
          <w:sz w:val="24"/>
          <w:szCs w:val="24"/>
        </w:rPr>
        <w:t xml:space="preserve">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0.2 </w:t>
      </w:r>
      <w:r>
        <w:rPr>
          <w:rFonts w:ascii="仿宋" w:hAnsi="仿宋" w:eastAsia="仿宋" w:cs="仿宋"/>
          <w:bCs/>
          <w:sz w:val="24"/>
          <w:szCs w:val="24"/>
        </w:rPr>
        <w:t xml:space="preserve">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Cs/>
          <w:sz w:val="24"/>
          <w:szCs w:val="24"/>
        </w:rPr>
        <w:t xml:space="preserve">招标代理机构</w:t>
      </w:r>
      <w:r>
        <w:rPr>
          <w:rFonts w:ascii="仿宋" w:hAnsi="仿宋" w:eastAsia="仿宋" w:cs="仿宋"/>
          <w:bCs/>
          <w:sz w:val="24"/>
          <w:szCs w:val="24"/>
        </w:rPr>
        <w:t xml:space="preserve">提出质疑。上述应知其权益受到损害之日是指：</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2.1 对采购文件提出质疑的，为收到采购文件之日或者采购文件公告期限届满之日。</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2.2 对采购过程提出质疑的，为各采购程序环节结束之日。</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2.3 对中标或者成交结果提出质疑的，为中标或者成交结果公告期限届满之日。</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3</w:t>
      </w:r>
      <w:r>
        <w:rPr>
          <w:rFonts w:hint="eastAsia" w:ascii="仿宋" w:hAnsi="仿宋" w:eastAsia="仿宋" w:cs="仿宋"/>
          <w:bCs/>
          <w:sz w:val="24"/>
          <w:szCs w:val="24"/>
        </w:rPr>
        <w:t xml:space="preserve"> </w:t>
      </w:r>
      <w:r>
        <w:rPr>
          <w:rFonts w:ascii="仿宋" w:hAnsi="仿宋" w:eastAsia="仿宋" w:cs="仿宋"/>
          <w:bCs/>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bCs/>
          <w:sz w:val="24"/>
          <w:szCs w:val="24"/>
        </w:rPr>
        <w:t xml:space="preserve">招标代理机构</w:t>
      </w:r>
      <w:r>
        <w:rPr>
          <w:rFonts w:ascii="仿宋" w:hAnsi="仿宋" w:eastAsia="仿宋" w:cs="仿宋"/>
          <w:bCs/>
          <w:sz w:val="24"/>
          <w:szCs w:val="24"/>
        </w:rPr>
        <w:t xml:space="preserve">或采购人将只对供应商第一次质疑作出答复。</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4</w:t>
      </w:r>
      <w:r>
        <w:rPr>
          <w:rFonts w:hint="eastAsia" w:ascii="仿宋" w:hAnsi="仿宋" w:eastAsia="仿宋" w:cs="仿宋"/>
          <w:bCs/>
          <w:sz w:val="24"/>
          <w:szCs w:val="24"/>
        </w:rPr>
        <w:t xml:space="preserve"> </w:t>
      </w:r>
      <w:r>
        <w:rPr>
          <w:rFonts w:ascii="仿宋" w:hAnsi="仿宋" w:eastAsia="仿宋" w:cs="仿宋"/>
          <w:bCs/>
          <w:sz w:val="24"/>
          <w:szCs w:val="24"/>
        </w:rPr>
        <w:t xml:space="preserve">供应商提出质疑应提交《质疑函》原件，且尽可能通过邮寄方式送达，交易中心和采购人不接受无运单的快件。《质疑函》应按照本招标文件中《质疑函范本》的格式和内容填写。</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供应商如组成联合体参加采购活动，《质疑函范本》中要求加盖公章之处，联合体各方均须按要求加盖公章。</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5</w:t>
      </w:r>
      <w:r>
        <w:rPr>
          <w:rFonts w:hint="eastAsia" w:ascii="仿宋" w:hAnsi="仿宋" w:eastAsia="仿宋" w:cs="仿宋"/>
          <w:bCs/>
          <w:sz w:val="24"/>
          <w:szCs w:val="24"/>
        </w:rPr>
        <w:t xml:space="preserve"> </w:t>
      </w:r>
      <w:r>
        <w:rPr>
          <w:rFonts w:ascii="仿宋" w:hAnsi="仿宋" w:eastAsia="仿宋" w:cs="仿宋"/>
          <w:bCs/>
          <w:sz w:val="24"/>
          <w:szCs w:val="24"/>
        </w:rPr>
        <w:t xml:space="preserve">供应商提出质疑应当提交质疑函和必要的证明材料。质疑函应当包括下列内容：</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1</w:t>
      </w:r>
      <w:r>
        <w:rPr>
          <w:rFonts w:ascii="仿宋" w:hAnsi="仿宋" w:eastAsia="仿宋" w:cs="仿宋"/>
          <w:bCs/>
          <w:sz w:val="24"/>
          <w:szCs w:val="24"/>
        </w:rPr>
        <w:t xml:space="preserve">）供应商的姓名或者名称、地址、邮编、联系人及联系电话；</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2</w:t>
      </w:r>
      <w:r>
        <w:rPr>
          <w:rFonts w:ascii="仿宋" w:hAnsi="仿宋" w:eastAsia="仿宋" w:cs="仿宋"/>
          <w:bCs/>
          <w:sz w:val="24"/>
          <w:szCs w:val="24"/>
        </w:rPr>
        <w:t xml:space="preserve">）质疑项目的名称、编号</w:t>
      </w:r>
      <w:r>
        <w:rPr>
          <w:rFonts w:hint="eastAsia" w:ascii="仿宋" w:hAnsi="仿宋" w:eastAsia="仿宋" w:cs="仿宋"/>
          <w:bCs/>
          <w:sz w:val="24"/>
          <w:szCs w:val="24"/>
        </w:rPr>
        <w:t xml:space="preserve">、包号、采购人名称</w:t>
      </w:r>
      <w:r>
        <w:rPr>
          <w:rFonts w:ascii="仿宋" w:hAnsi="仿宋" w:eastAsia="仿宋" w:cs="仿宋"/>
          <w:bCs/>
          <w:sz w:val="24"/>
          <w:szCs w:val="24"/>
        </w:rPr>
        <w:t xml:space="preserve">；</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3</w:t>
      </w:r>
      <w:r>
        <w:rPr>
          <w:rFonts w:ascii="仿宋" w:hAnsi="仿宋" w:eastAsia="仿宋" w:cs="仿宋"/>
          <w:bCs/>
          <w:sz w:val="24"/>
          <w:szCs w:val="24"/>
        </w:rPr>
        <w:t xml:space="preserve">）具体、明确的质疑事项和与质疑事项相关的请求（具体条款）；</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4</w:t>
      </w:r>
      <w:r>
        <w:rPr>
          <w:rFonts w:ascii="仿宋" w:hAnsi="仿宋" w:eastAsia="仿宋" w:cs="仿宋"/>
          <w:bCs/>
          <w:sz w:val="24"/>
          <w:szCs w:val="24"/>
        </w:rPr>
        <w:t xml:space="preserve">）事实依据，认为自己合法权益受到损害或可能受到损害的相关证据材料（具体条款）；</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5</w:t>
      </w:r>
      <w:r>
        <w:rPr>
          <w:rFonts w:ascii="仿宋" w:hAnsi="仿宋" w:eastAsia="仿宋" w:cs="仿宋"/>
          <w:bCs/>
          <w:sz w:val="24"/>
          <w:szCs w:val="24"/>
        </w:rPr>
        <w:t xml:space="preserve">）必要的法律依据（具体条款）；</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6</w:t>
      </w:r>
      <w:r>
        <w:rPr>
          <w:rFonts w:ascii="仿宋" w:hAnsi="仿宋" w:eastAsia="仿宋" w:cs="仿宋"/>
          <w:bCs/>
          <w:sz w:val="24"/>
          <w:szCs w:val="24"/>
        </w:rPr>
        <w:t xml:space="preserve">）提出质疑的日期。</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供应商为自然人的，应当由本人签字；供应商为法人或者其他组织的，应当由法定代表人、主要负责人</w:t>
      </w:r>
      <w:r>
        <w:rPr>
          <w:rFonts w:hint="eastAsia" w:ascii="仿宋" w:hAnsi="仿宋" w:eastAsia="仿宋" w:cs="仿宋"/>
          <w:bCs/>
          <w:sz w:val="24"/>
          <w:szCs w:val="24"/>
        </w:rPr>
        <w:t xml:space="preserve">、</w:t>
      </w:r>
      <w:r>
        <w:rPr>
          <w:rFonts w:ascii="仿宋" w:hAnsi="仿宋" w:eastAsia="仿宋" w:cs="仿宋"/>
          <w:bCs/>
          <w:sz w:val="24"/>
          <w:szCs w:val="24"/>
        </w:rPr>
        <w:t xml:space="preserve">或者其授权代表签字或者盖章，并加盖公章。代理人提出质疑和投诉，应当提交供应商签署的授权委托书。其授权委托书应当载明代理人的姓名或者名称、代理事项、具体权限、期限和相关事项。质疑函应当使用中文。</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质疑函应当现场提交至采购代理机构联系人处，提交时应出示有效身份证明。未按上述要求提交质疑函的，质疑不予受理。</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w:t>
      </w:r>
      <w:r>
        <w:rPr>
          <w:rFonts w:hint="eastAsia" w:ascii="仿宋" w:hAnsi="仿宋" w:eastAsia="仿宋" w:cs="仿宋"/>
          <w:bCs/>
          <w:sz w:val="24"/>
          <w:szCs w:val="24"/>
        </w:rPr>
        <w:t xml:space="preserve"> </w:t>
      </w:r>
      <w:r>
        <w:rPr>
          <w:rFonts w:ascii="仿宋" w:hAnsi="仿宋" w:eastAsia="仿宋" w:cs="仿宋"/>
          <w:bCs/>
          <w:sz w:val="24"/>
          <w:szCs w:val="24"/>
        </w:rPr>
        <w:t xml:space="preserve">以下情形的质疑不予受理：</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6.1 内容不符合《政府采购质疑和投诉办法》第十二条规定的质疑。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6.2 超出政府采购法定期限的质疑。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6.3 以传真、电子邮件等方式递交的非原件形式的质疑。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6.4 未参加采购活动或在采购活动中自身权益未受到损害的供应商所提出的质疑。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6.5 供应商组成联合体参加采购活动，联合体中任何一方或多方未按要求签字或签章、加盖公章的质疑。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6.6 法律法规规定的其他不予受理情形。</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7</w:t>
      </w:r>
      <w:r>
        <w:rPr>
          <w:rFonts w:hint="eastAsia" w:ascii="仿宋" w:hAnsi="仿宋" w:eastAsia="仿宋" w:cs="仿宋"/>
          <w:bCs/>
          <w:sz w:val="24"/>
          <w:szCs w:val="24"/>
        </w:rPr>
        <w:t xml:space="preserve"> </w:t>
      </w:r>
      <w:r>
        <w:rPr>
          <w:rFonts w:ascii="仿宋" w:hAnsi="仿宋" w:eastAsia="仿宋" w:cs="仿宋"/>
          <w:bCs/>
          <w:sz w:val="24"/>
          <w:szCs w:val="24"/>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30.8 采购代理机构在收到投标人的书面质疑后将及时组织调查核实，在七个工作日内作出答复，并以书面或在网站公告形式通知质疑投标人和其他有关投标人，答复的内容不涉及商业秘密。</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31、投诉</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31.1质疑供应商对采购代理机构的答复不满意或者采购代理机构未在规定的时间内作出答复的，可以在答复期满后十五个工作日内向同级政府采购监督管理部门投诉。</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w:t>
      </w:r>
      <w:r>
        <w:rPr>
          <w:rFonts w:ascii="仿宋" w:hAnsi="仿宋" w:eastAsia="仿宋" w:cs="仿宋"/>
          <w:bCs/>
          <w:sz w:val="24"/>
          <w:szCs w:val="24"/>
        </w:rPr>
        <w:t xml:space="preserve">.2供应商投诉应当有明确的请求和必要的证明材料。供应商投诉的事项不得超出已质疑事项的范围。</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w:t>
      </w:r>
      <w:r>
        <w:rPr>
          <w:rFonts w:ascii="仿宋" w:hAnsi="仿宋" w:eastAsia="仿宋" w:cs="仿宋"/>
          <w:bCs/>
          <w:sz w:val="24"/>
          <w:szCs w:val="24"/>
        </w:rPr>
        <w:t xml:space="preserve">.3投诉人对政府采购监督管理部门的投诉处理决定不服或者政府采购监督管理部门逾期未作处理的，可以依法申请行政复议或者向人民法院提起行政诉讼。</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w:t>
      </w:r>
      <w:r>
        <w:rPr>
          <w:rFonts w:ascii="仿宋" w:hAnsi="仿宋" w:eastAsia="仿宋" w:cs="仿宋"/>
          <w:bCs/>
          <w:sz w:val="24"/>
          <w:szCs w:val="24"/>
        </w:rPr>
        <w:t xml:space="preserve">.4 投诉人有下列行为之一的，属于严重失信行为，由财政部门列入不良行为记录名单，禁止其一至三年内参加政府采购活动。</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（1）投诉人在全国范围12个月内三次以上投诉查无实据的；</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（2）采用捏造事实、提供虚假材料或者以非法手段取得证明材料等方式进行虚假、恶意投诉。</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证据来源的合法性存在明显疑问，投诉人无法证明其取得方式合法的，视为以非法手段取得证明材料。</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32</w:t>
      </w:r>
      <w:r>
        <w:rPr>
          <w:rFonts w:hint="eastAsia" w:ascii="仿宋" w:hAnsi="仿宋" w:eastAsia="仿宋" w:cs="仿宋"/>
          <w:b/>
          <w:bCs/>
          <w:sz w:val="24"/>
          <w:szCs w:val="24"/>
          <w:lang w:val="zh-CN"/>
        </w:rPr>
        <w:t xml:space="preserve">、诚实信用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.2供应商不得以向采购代理工作人员、</w:t>
      </w:r>
      <w:r>
        <w:rPr>
          <w:rFonts w:hint="eastAsia" w:ascii="仿宋" w:hAnsi="仿宋" w:eastAsia="仿宋" w:cs="仿宋"/>
          <w:sz w:val="24"/>
          <w:szCs w:val="24"/>
        </w:rPr>
        <w:t xml:space="preserve">评审</w:t>
      </w:r>
      <w:r>
        <w:rPr>
          <w:rFonts w:hint="eastAsia" w:ascii="仿宋" w:hAnsi="仿宋" w:eastAsia="仿宋" w:cs="仿宋"/>
          <w:sz w:val="24"/>
          <w:szCs w:val="24"/>
          <w:lang w:val="zh-CN"/>
        </w:rPr>
        <w:t xml:space="preserve">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.4供应商不得虚假承诺，否则，按照提供虚假材料谋取成交处理。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.5供应商应自觉遵守</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、评审纪律，扰乱</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、评审现场秩序的，属于失信行为，根据《江苏省政府采购供应商监督管理暂行办法》，失信行为将被记入供应商诚信档案。</w:t>
      </w:r>
      <w:r/>
    </w:p>
    <w:p>
      <w:pPr>
        <w:pStyle w:val="1181"/>
        <w:ind w:firstLine="480"/>
        <w:rPr>
          <w:rFonts w:hint="eastAsia" w:ascii="仿宋" w:hAnsi="仿宋" w:eastAsia="仿宋" w:cs="仿宋"/>
          <w:sz w:val="24"/>
          <w:lang w:val="zh-CN"/>
        </w:rPr>
      </w:pPr>
      <w:r>
        <w:rPr>
          <w:rFonts w:hint="eastAsia" w:ascii="仿宋" w:hAnsi="仿宋" w:eastAsia="仿宋" w:cs="仿宋"/>
          <w:sz w:val="24"/>
          <w:lang w:val="zh-CN"/>
        </w:rPr>
      </w:r>
      <w:r/>
    </w:p>
    <w:p>
      <w:pPr>
        <w:pStyle w:val="1181"/>
        <w:ind w:firstLine="0"/>
        <w:rPr>
          <w:rFonts w:hint="eastAsia" w:ascii="仿宋" w:hAnsi="仿宋" w:eastAsia="仿宋" w:cs="仿宋"/>
          <w:sz w:val="24"/>
          <w:lang w:val="zh-CN"/>
        </w:rPr>
      </w:pPr>
      <w:r>
        <w:rPr>
          <w:rFonts w:hint="eastAsia" w:ascii="仿宋" w:hAnsi="仿宋" w:eastAsia="仿宋" w:cs="仿宋"/>
          <w:sz w:val="24"/>
          <w:lang w:val="zh-CN"/>
        </w:rPr>
      </w:r>
      <w:r/>
    </w:p>
    <w:p>
      <w:pPr>
        <w:pStyle w:val="946"/>
        <w:ind w:firstLine="0"/>
        <w:jc w:val="center"/>
        <w:spacing w:before="240" w:after="240"/>
        <w:rPr>
          <w:rFonts w:hint="eastAsia" w:ascii="仿宋" w:hAnsi="仿宋"/>
          <w:szCs w:val="36"/>
          <w:highlight w:val="yellow"/>
        </w:rPr>
      </w:pPr>
      <w:r/>
      <w:bookmarkStart w:id="18" w:name="_Toc98348353"/>
      <w:r/>
      <w:bookmarkStart w:id="19" w:name="_Toc4619"/>
      <w:r/>
      <w:bookmarkStart w:id="20" w:name="_Toc378"/>
      <w:r/>
      <w:bookmarkStart w:id="21" w:name="_Hlk48299931"/>
      <w:r/>
      <w:bookmarkStart w:id="22" w:name="_Toc33266149"/>
      <w:r>
        <w:rPr>
          <w:rFonts w:hint="eastAsia" w:ascii="仿宋" w:hAnsi="仿宋"/>
          <w:sz w:val="36"/>
          <w:szCs w:val="36"/>
        </w:rPr>
        <w:br w:type="page" w:clear="all"/>
      </w:r>
      <w:bookmarkStart w:id="23" w:name="_Toc32550"/>
      <w:r>
        <w:rPr>
          <w:rFonts w:hint="eastAsia" w:ascii="仿宋" w:hAnsi="仿宋"/>
          <w:sz w:val="36"/>
          <w:szCs w:val="36"/>
        </w:rPr>
        <w:t xml:space="preserve">第三章 评标标准</w:t>
      </w:r>
      <w:bookmarkEnd w:id="18"/>
      <w:r/>
      <w:bookmarkEnd w:id="19"/>
      <w:r/>
      <w:bookmarkEnd w:id="20"/>
      <w:r/>
      <w:bookmarkEnd w:id="21"/>
      <w:r/>
      <w:bookmarkEnd w:id="22"/>
      <w:r/>
      <w:bookmarkEnd w:id="23"/>
      <w:r/>
      <w:r/>
    </w:p>
    <w:p>
      <w:pPr>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1"/>
          <w:lang w:val="zh-CN"/>
        </w:rPr>
        <w:t xml:space="preserve">评分方法和标准：</w:t>
      </w:r>
      <w:r>
        <w:rPr>
          <w:rFonts w:hint="eastAsia" w:ascii="仿宋" w:hAnsi="仿宋" w:eastAsia="仿宋" w:cs="仿宋"/>
          <w:color w:val="000000"/>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sz w:val="24"/>
          <w:szCs w:val="21"/>
          <w:lang w:val="zh-CN"/>
        </w:rPr>
        <w:t xml:space="preserve">。</w:t>
      </w:r>
      <w:r/>
    </w:p>
    <w:tbl>
      <w:tblPr>
        <w:tblStyle w:val="95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063"/>
        <w:gridCol w:w="6058"/>
        <w:gridCol w:w="870"/>
      </w:tblGrid>
      <w:tr>
        <w:trPr>
          <w:trHeight w:val="532"/>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评分</w:t>
            </w:r>
            <w:r/>
          </w:p>
          <w:p>
            <w:pPr>
              <w:jc w:val="center"/>
              <w:rPr>
                <w:rFonts w:hint="eastAsia" w:ascii="仿宋" w:hAnsi="仿宋" w:eastAsia="仿宋" w:cs="仿宋"/>
                <w:b/>
                <w:szCs w:val="21"/>
              </w:rPr>
            </w:pPr>
            <w:r>
              <w:rPr>
                <w:rFonts w:hint="eastAsia" w:ascii="仿宋" w:hAnsi="仿宋" w:eastAsia="仿宋" w:cs="仿宋"/>
                <w:b/>
                <w:szCs w:val="21"/>
              </w:rPr>
              <w:t xml:space="preserve">因素</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ind w:firstLine="1687"/>
              <w:rPr>
                <w:rFonts w:hint="eastAsia" w:ascii="仿宋" w:hAnsi="仿宋" w:eastAsia="仿宋" w:cs="仿宋"/>
                <w:b/>
                <w:szCs w:val="21"/>
              </w:rPr>
            </w:pPr>
            <w:r>
              <w:rPr>
                <w:rFonts w:hint="eastAsia" w:ascii="仿宋" w:hAnsi="仿宋" w:eastAsia="仿宋" w:cs="仿宋"/>
                <w:b/>
                <w:szCs w:val="21"/>
              </w:rPr>
              <w:t xml:space="preserve">评分标准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价格</w:t>
            </w:r>
            <w:r/>
          </w:p>
          <w:p>
            <w:pPr>
              <w:jc w:val="center"/>
              <w:rPr>
                <w:rFonts w:hint="eastAsia" w:ascii="仿宋" w:hAnsi="仿宋" w:eastAsia="仿宋" w:cs="仿宋"/>
                <w:szCs w:val="21"/>
              </w:rPr>
            </w:pPr>
            <w:r>
              <w:rPr>
                <w:rFonts w:hint="eastAsia" w:ascii="仿宋" w:hAnsi="仿宋" w:eastAsia="仿宋" w:cs="仿宋"/>
                <w:szCs w:val="21"/>
              </w:rPr>
              <w:t xml:space="preserve">（45）</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采用低价优先法计算，即满足</w:t>
            </w:r>
            <w:r>
              <w:rPr>
                <w:rFonts w:hint="eastAsia" w:ascii="仿宋" w:hAnsi="仿宋" w:eastAsia="仿宋" w:cs="仿宋"/>
                <w:szCs w:val="21"/>
                <w:lang w:val="en-US" w:eastAsia="zh-CN"/>
              </w:rPr>
              <w:t xml:space="preserve">招标</w:t>
            </w:r>
            <w:r>
              <w:rPr>
                <w:rFonts w:hint="eastAsia" w:ascii="仿宋" w:hAnsi="仿宋" w:eastAsia="仿宋" w:cs="仿宋"/>
                <w:szCs w:val="21"/>
              </w:rPr>
              <w:t xml:space="preserve">文件要求且投标价格最低的投标报价为评标基准价，其价格分为满分。</w:t>
            </w:r>
            <w:r/>
          </w:p>
          <w:p>
            <w:pPr>
              <w:rPr>
                <w:rFonts w:hint="eastAsia" w:ascii="仿宋" w:hAnsi="仿宋" w:eastAsia="仿宋" w:cs="仿宋"/>
                <w:szCs w:val="21"/>
              </w:rPr>
            </w:pPr>
            <w:r>
              <w:rPr>
                <w:rFonts w:hint="eastAsia" w:ascii="仿宋" w:hAnsi="仿宋" w:eastAsia="仿宋" w:cs="仿宋"/>
                <w:szCs w:val="21"/>
              </w:rPr>
              <w:t xml:space="preserve">本项目评标基准价为：1-优惠率（投标最高优惠率）。</w:t>
            </w:r>
            <w:r/>
          </w:p>
          <w:p>
            <w:pPr>
              <w:rPr>
                <w:rFonts w:hint="eastAsia" w:ascii="仿宋" w:hAnsi="仿宋" w:eastAsia="仿宋" w:cs="仿宋"/>
                <w:szCs w:val="21"/>
              </w:rPr>
            </w:pPr>
            <w:r>
              <w:rPr>
                <w:rFonts w:hint="eastAsia" w:ascii="仿宋" w:hAnsi="仿宋" w:eastAsia="仿宋" w:cs="仿宋"/>
                <w:szCs w:val="21"/>
              </w:rPr>
              <w:t xml:space="preserve">本项目其他投标人的投标报价为：1-投标优惠率。</w:t>
            </w:r>
            <w:r/>
          </w:p>
          <w:p>
            <w:pPr>
              <w:rPr>
                <w:rFonts w:hint="eastAsia" w:ascii="仿宋" w:hAnsi="仿宋" w:eastAsia="仿宋" w:cs="仿宋"/>
                <w:szCs w:val="21"/>
              </w:rPr>
            </w:pPr>
            <w:r>
              <w:rPr>
                <w:rFonts w:hint="eastAsia" w:ascii="仿宋" w:hAnsi="仿宋" w:eastAsia="仿宋" w:cs="仿宋"/>
                <w:szCs w:val="21"/>
              </w:rPr>
              <w:t xml:space="preserve">其他投标人的价格分统一按照下列公式计算：</w:t>
            </w:r>
            <w:r/>
          </w:p>
          <w:p>
            <w:pPr>
              <w:rPr>
                <w:rFonts w:hint="eastAsia" w:ascii="仿宋" w:hAnsi="仿宋" w:eastAsia="仿宋" w:cs="仿宋"/>
                <w:szCs w:val="21"/>
              </w:rPr>
            </w:pPr>
            <w:r>
              <w:rPr>
                <w:rFonts w:hint="eastAsia" w:ascii="仿宋" w:hAnsi="仿宋" w:eastAsia="仿宋" w:cs="仿宋"/>
                <w:szCs w:val="21"/>
              </w:rPr>
              <w:t xml:space="preserve">投标报价得分=(评标基准价/投标报价)×45（小数点保留两位）。</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45</w:t>
            </w:r>
            <w:r/>
          </w:p>
        </w:tc>
      </w:tr>
      <w:tr>
        <w:trPr>
          <w:trHeight w:val="238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服务</w:t>
            </w:r>
            <w:r/>
          </w:p>
          <w:p>
            <w:pPr>
              <w:jc w:val="center"/>
              <w:rPr>
                <w:rFonts w:hint="eastAsia" w:ascii="仿宋" w:hAnsi="仿宋" w:eastAsia="仿宋" w:cs="仿宋"/>
                <w:szCs w:val="21"/>
              </w:rPr>
            </w:pPr>
            <w:r>
              <w:rPr>
                <w:rFonts w:hint="eastAsia" w:ascii="仿宋" w:hAnsi="仿宋" w:eastAsia="仿宋" w:cs="仿宋"/>
                <w:szCs w:val="21"/>
              </w:rPr>
              <w:t xml:space="preserve">能力</w:t>
            </w:r>
            <w:r/>
          </w:p>
          <w:p>
            <w:pPr>
              <w:jc w:val="center"/>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1、供应商配备冷藏车，有一台得1分，共2分（提供以供应商名义购买车辆的发票复印件或租赁合同复印件，加盖公章，原件备查）；</w:t>
            </w:r>
            <w:r/>
          </w:p>
          <w:p>
            <w:pPr>
              <w:rPr>
                <w:rFonts w:hint="eastAsia" w:ascii="仿宋" w:hAnsi="仿宋" w:eastAsia="仿宋" w:cs="仿宋"/>
                <w:szCs w:val="21"/>
              </w:rPr>
            </w:pPr>
            <w:r>
              <w:rPr>
                <w:rFonts w:hint="eastAsia" w:ascii="仿宋" w:hAnsi="仿宋" w:eastAsia="仿宋" w:cs="仿宋"/>
                <w:szCs w:val="21"/>
              </w:rPr>
              <w:t xml:space="preserve">2、供应商配备专职配送人员（提供有效期内的健康证，加盖公章，原件备查），有一个得1分，共2分；</w:t>
            </w:r>
            <w:r/>
          </w:p>
          <w:p>
            <w:pPr>
              <w:rPr>
                <w:rFonts w:hint="eastAsia" w:ascii="仿宋" w:hAnsi="仿宋" w:eastAsia="仿宋" w:cs="仿宋"/>
                <w:szCs w:val="21"/>
              </w:rPr>
            </w:pPr>
            <w:r>
              <w:rPr>
                <w:rFonts w:hint="eastAsia" w:ascii="仿宋" w:hAnsi="仿宋" w:eastAsia="仿宋" w:cs="仿宋"/>
                <w:szCs w:val="21"/>
              </w:rPr>
              <w:t xml:space="preserve">3、供应商具备冷库的得2分。（提供以供应商名义租赁合同复印件或购买房产证复印件，加盖公章，原件备查）。</w:t>
            </w:r>
            <w:r/>
          </w:p>
          <w:p>
            <w:pPr>
              <w:rPr>
                <w:rFonts w:hint="eastAsia" w:ascii="仿宋" w:hAnsi="仿宋" w:eastAsia="仿宋" w:cs="仿宋"/>
                <w:b/>
                <w:szCs w:val="21"/>
              </w:rPr>
            </w:pPr>
            <w:r>
              <w:rPr>
                <w:rFonts w:hint="eastAsia" w:ascii="仿宋" w:hAnsi="仿宋" w:eastAsia="仿宋" w:cs="仿宋"/>
                <w:szCs w:val="21"/>
              </w:rPr>
              <w:t xml:space="preserve">本项最多得6分，未提供不得分。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r>
      <w:tr>
        <w:trPr>
          <w:trHeight w:val="1651"/>
        </w:trPr>
        <w:tc>
          <w:tcPr>
            <w:tcBorders>
              <w:top w:val="none" w:color="000000"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Borders>
              <w:top w:val="none" w:color="000000" w:sz="4" w:space="0"/>
              <w:left w:val="none" w:color="000000" w:sz="4" w:space="0"/>
              <w:bottom w:val="single" w:color="auto" w:sz="4" w:space="0"/>
              <w:right w:val="single" w:color="auto" w:sz="4" w:space="0"/>
            </w:tcBorders>
            <w:tcW w:w="616"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技术</w:t>
            </w:r>
            <w:r/>
          </w:p>
          <w:p>
            <w:pPr>
              <w:jc w:val="center"/>
              <w:rPr>
                <w:rFonts w:hint="eastAsia" w:ascii="仿宋" w:hAnsi="仿宋" w:eastAsia="仿宋" w:cs="仿宋"/>
                <w:szCs w:val="21"/>
              </w:rPr>
            </w:pPr>
            <w:r>
              <w:rPr>
                <w:rFonts w:hint="eastAsia" w:ascii="仿宋" w:hAnsi="仿宋" w:eastAsia="仿宋" w:cs="仿宋"/>
                <w:szCs w:val="21"/>
              </w:rPr>
              <w:t xml:space="preserve">服务</w:t>
            </w:r>
            <w:r/>
          </w:p>
          <w:p>
            <w:pPr>
              <w:jc w:val="center"/>
              <w:rPr>
                <w:rFonts w:hint="eastAsia" w:ascii="仿宋" w:hAnsi="仿宋" w:eastAsia="仿宋" w:cs="仿宋"/>
                <w:szCs w:val="21"/>
              </w:rPr>
            </w:pPr>
            <w:r>
              <w:rPr>
                <w:rFonts w:hint="eastAsia" w:ascii="仿宋" w:hAnsi="仿宋" w:eastAsia="仿宋" w:cs="仿宋"/>
                <w:szCs w:val="21"/>
              </w:rPr>
              <w:t xml:space="preserve">（40）</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针对本项目的食材整体配送服务总体方案，内容全面，措施合理可行，针对性强的得8分；内容比较全面，处置措施比较合理可行，针对性比较强的得6分；内容一般，处置措施一般，针对性一般的得4分；内容不全面，处置措施不合理不可行，针对性不强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1681"/>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食材的采购渠道及食材新鲜度保障措施：措施合理可行，针对性强的得8分；内容比较全面，处置措施比较合理可行，针对性比较强的得6分；内容一般，处置措施一般，针对性一般的得4分；内容不全面，处置措施不合理不可行，针对性不强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1319"/>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针对本项目食品安全管理措施，设定食材整体配送服务目标，内容全面，配送服务目标合理可行，针对性强的得8分；内容比较全面，配送服务目标比较合理可行，针对性比较强的得6分；内容一般，配送服务目标较明确，针对性一般的得4分；配送服务目标不明确，针对性不强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558"/>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应急预案：对突发事件应急处理措施（含发生恶劣天气、突发情况、临时增加配送需求等情况）。内容全面，处置措施合理可行，针对性强的8分；内容比较全面，处置措施比较合理可行，针对性比较强的得6分；内容一般，处置措施一般，针对性一般的得4分；内容不全面，处置措施不合理不可行，针对性不强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1681"/>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售后服务：对本项目售后服务内容与措施，内容全面，针对性强，措施可行的得8分；内容比较全面，针对性比较强，措施比较可行的得6分；内容一般，针对性一般，措施一般的得4分；内容不全面，针对性不强，措施差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3161"/>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其他服务承诺</w:t>
            </w:r>
            <w:r/>
          </w:p>
          <w:p>
            <w:pPr>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none" w:color="000000" w:sz="4" w:space="0"/>
              <w:bottom w:val="single" w:color="auto" w:sz="4" w:space="0"/>
              <w:right w:val="single" w:color="auto" w:sz="4" w:space="0"/>
            </w:tcBorders>
            <w:tcW w:w="3509" w:type="pct"/>
            <w:textDirection w:val="lrTb"/>
            <w:noWrap w:val="false"/>
          </w:tcPr>
          <w:p>
            <w:pPr>
              <w:spacing w:line="240" w:lineRule="atLeast"/>
              <w:rPr>
                <w:rFonts w:hint="eastAsia" w:ascii="仿宋" w:hAnsi="仿宋" w:eastAsia="仿宋" w:cs="仿宋"/>
                <w:szCs w:val="21"/>
              </w:rPr>
            </w:pPr>
            <w:r>
              <w:rPr>
                <w:rFonts w:hint="eastAsia" w:ascii="仿宋" w:hAnsi="仿宋" w:eastAsia="仿宋" w:cs="仿宋"/>
                <w:szCs w:val="21"/>
              </w:rPr>
              <w:t xml:space="preserve">供应商承诺在履行本项目的全部过程中，</w:t>
            </w:r>
            <w:r/>
          </w:p>
          <w:p>
            <w:pPr>
              <w:numPr>
                <w:ilvl w:val="0"/>
                <w:numId w:val="7"/>
              </w:numPr>
              <w:spacing w:line="240" w:lineRule="atLeast"/>
              <w:rPr>
                <w:rFonts w:hint="eastAsia" w:ascii="仿宋" w:hAnsi="仿宋" w:eastAsia="仿宋" w:cs="仿宋"/>
                <w:szCs w:val="21"/>
              </w:rPr>
            </w:pPr>
            <w:r>
              <w:rPr>
                <w:rFonts w:hint="eastAsia" w:ascii="仿宋" w:hAnsi="仿宋" w:eastAsia="仿宋" w:cs="仿宋"/>
                <w:szCs w:val="21"/>
              </w:rPr>
              <w:t xml:space="preserve">采购人临时调换菜品或者增加需求，能否在1小时内保送至送货地点并不收取额外配送费的；</w:t>
            </w:r>
            <w:r/>
          </w:p>
          <w:p>
            <w:pPr>
              <w:numPr>
                <w:ilvl w:val="0"/>
                <w:numId w:val="7"/>
              </w:numPr>
              <w:spacing w:line="240" w:lineRule="atLeast"/>
              <w:rPr>
                <w:rFonts w:hint="eastAsia" w:ascii="仿宋" w:hAnsi="仿宋" w:eastAsia="仿宋" w:cs="仿宋"/>
                <w:szCs w:val="21"/>
              </w:rPr>
            </w:pPr>
            <w:r>
              <w:rPr>
                <w:rFonts w:hint="eastAsia" w:ascii="仿宋" w:hAnsi="仿宋" w:eastAsia="仿宋" w:cs="仿宋"/>
                <w:szCs w:val="21"/>
              </w:rPr>
              <w:t xml:space="preserve">因存在质量问题或因质量原因发生的食品安全事故，供应商主要负责人和相关主管人员到现场指导、处理，做好安抚工作和善后处理；</w:t>
            </w:r>
            <w:r/>
          </w:p>
          <w:p>
            <w:pPr>
              <w:numPr>
                <w:ilvl w:val="0"/>
                <w:numId w:val="7"/>
              </w:numPr>
              <w:spacing w:line="240" w:lineRule="atLeast"/>
              <w:rPr>
                <w:rFonts w:hint="eastAsia" w:ascii="仿宋" w:hAnsi="仿宋" w:eastAsia="仿宋" w:cs="仿宋"/>
                <w:szCs w:val="21"/>
              </w:rPr>
            </w:pPr>
            <w:r>
              <w:rPr>
                <w:rFonts w:hint="eastAsia" w:ascii="仿宋" w:hAnsi="仿宋" w:eastAsia="仿宋" w:cs="仿宋"/>
                <w:szCs w:val="21"/>
              </w:rPr>
              <w:t xml:space="preserve">凡出现因配送运输引发的安全事故，供应商承担全部法律责任和赔偿所有经济损失；严格遵守采购人单位的各项规章制度，不与采购人单位或人员发生各种不文明行为，遇纠纷应协商解决。（提供承诺书原件，格式自拟）。本项得3分，未提供或少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r>
      <w:tr>
        <w:trPr>
          <w:trHeight w:val="1079"/>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ind w:firstLine="210"/>
              <w:rPr>
                <w:rFonts w:hint="eastAsia" w:ascii="仿宋" w:hAnsi="仿宋" w:eastAsia="仿宋" w:cs="仿宋"/>
                <w:szCs w:val="21"/>
              </w:rPr>
            </w:pPr>
            <w:r>
              <w:rPr>
                <w:rFonts w:hint="eastAsia" w:ascii="仿宋" w:hAnsi="仿宋" w:eastAsia="仿宋" w:cs="仿宋"/>
                <w:szCs w:val="21"/>
              </w:rPr>
              <w:t xml:space="preserve">业绩</w:t>
            </w:r>
            <w:r/>
          </w:p>
          <w:p>
            <w:pPr>
              <w:ind w:firstLine="210"/>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none" w:color="000000" w:sz="4" w:space="0"/>
              <w:bottom w:val="single" w:color="auto" w:sz="4" w:space="0"/>
              <w:right w:val="single" w:color="auto" w:sz="4" w:space="0"/>
            </w:tcBorders>
            <w:tcW w:w="3509" w:type="pct"/>
            <w:textDirection w:val="lrTb"/>
            <w:noWrap w:val="false"/>
          </w:tcPr>
          <w:p>
            <w:pPr>
              <w:rPr>
                <w:rFonts w:hint="eastAsia" w:ascii="仿宋" w:hAnsi="仿宋" w:eastAsia="仿宋" w:cs="仿宋"/>
                <w:szCs w:val="21"/>
              </w:rPr>
            </w:pPr>
            <w:r/>
            <w:bookmarkStart w:id="24" w:name="OLE_LINK2"/>
            <w:r>
              <w:rPr>
                <w:rFonts w:hint="eastAsia" w:ascii="仿宋" w:hAnsi="仿宋" w:eastAsia="仿宋" w:cs="仿宋"/>
                <w:szCs w:val="21"/>
              </w:rPr>
              <w:t xml:space="preserve">供应商提供2021年6月1日以来</w:t>
            </w:r>
            <w:bookmarkEnd w:id="24"/>
            <w:r>
              <w:rPr>
                <w:rFonts w:hint="eastAsia" w:ascii="仿宋" w:hAnsi="仿宋" w:eastAsia="仿宋" w:cs="仿宋"/>
                <w:szCs w:val="21"/>
              </w:rPr>
              <w:t xml:space="preserve">类似食材配送或食堂供货服务业绩，须提供合同和合同对应的发票复印件以及甲方出具加盖甲方公章的满意证明文件提供1个得3分，满分6分。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r>
      <w:tr>
        <w:trPr>
          <w:trHeight w:val="490"/>
        </w:trPr>
        <w:tc>
          <w:tcPr>
            <w:gridSpan w:val="3"/>
            <w:tcBorders>
              <w:top w:val="single" w:color="auto" w:sz="4" w:space="0"/>
              <w:left w:val="single" w:color="auto" w:sz="4" w:space="0"/>
              <w:bottom w:val="single" w:color="auto" w:sz="4" w:space="0"/>
              <w:right w:val="single" w:color="auto" w:sz="4" w:space="0"/>
            </w:tcBorders>
            <w:tcW w:w="449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合计</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100分</w:t>
            </w:r>
            <w:r/>
          </w:p>
        </w:tc>
      </w:tr>
    </w:tbl>
    <w:p>
      <w:pPr>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说明：</w:t>
      </w:r>
      <w:r/>
    </w:p>
    <w:p>
      <w:pPr>
        <w:ind w:firstLine="403"/>
        <w:spacing w:line="360" w:lineRule="auto"/>
        <w:rPr>
          <w:rFonts w:hint="eastAsia" w:ascii="仿宋" w:hAnsi="仿宋" w:eastAsia="仿宋" w:cs="宋体"/>
          <w:sz w:val="22"/>
          <w:szCs w:val="22"/>
        </w:rPr>
      </w:pPr>
      <w:r/>
      <w:bookmarkStart w:id="25" w:name="_Toc33266150"/>
      <w:r/>
      <w:bookmarkStart w:id="26" w:name="_Toc27009"/>
      <w:r/>
      <w:bookmarkStart w:id="27" w:name="_Toc98348354"/>
      <w:r/>
      <w:bookmarkStart w:id="28" w:name="_Toc2076"/>
      <w:r/>
      <w:bookmarkStart w:id="29" w:name="_Toc33266151"/>
      <w:r>
        <w:rPr>
          <w:rFonts w:hint="eastAsia" w:ascii="仿宋" w:hAnsi="仿宋" w:eastAsia="仿宋" w:cs="宋体"/>
          <w:sz w:val="22"/>
          <w:szCs w:val="22"/>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2、小微型企业价格扣除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（1）本项目对小型和微型企业产品给予10%的扣除价格（工程为5</w:t>
      </w:r>
      <w:r>
        <w:rPr>
          <w:rFonts w:ascii="仿宋" w:hAnsi="仿宋" w:eastAsia="仿宋" w:cs="宋体"/>
          <w:sz w:val="22"/>
          <w:szCs w:val="22"/>
        </w:rPr>
        <w:t xml:space="preserve">%</w:t>
      </w:r>
      <w:r>
        <w:rPr>
          <w:rFonts w:hint="eastAsia" w:ascii="仿宋" w:hAnsi="仿宋" w:eastAsia="仿宋" w:cs="宋体"/>
          <w:sz w:val="22"/>
          <w:szCs w:val="22"/>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（2）供应商需按照招标文件的要求提供相应的《中小企业声明函》。</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（3）企业标准请参照《关于印发中小企业划型标准规定的通知》（工信部联企业[2011]300号）文件规定自行填写。</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3、残疾人福利单位价格扣除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（1）本项目对残疾人福利性单位视同小型、微型企业，给予10%的价格扣除，用扣除后的价格参与评审。</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（2）残疾人福利单位需按照招标文件的要求提供《残疾人福利性单位声明函》。</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（3）残疾人福利单位标准请参照《关于促进残疾人就业政府采购政策的通知》（财库〔2017〕141号）。</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4、监狱和戒毒企业价格扣除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（1）本项目对监狱和戒毒企业（简称监狱企业）视同小型、微型企业，给予10%的价格扣除，用扣除后的价格参与评审。</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（3）监狱企业标准请参照《关于政府采购支持监狱企业发展有关问题的通知》（财库[2014]68号）。</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5、残疾人福利单位、监狱企业属于小型、微型企业的，不重复享受政策。</w:t>
      </w:r>
      <w:r/>
    </w:p>
    <w:p>
      <w:pPr>
        <w:ind w:firstLine="403"/>
        <w:spacing w:line="360" w:lineRule="auto"/>
        <w:rPr>
          <w:rFonts w:hint="eastAsia" w:ascii="仿宋" w:hAnsi="仿宋" w:eastAsia="仿宋"/>
          <w:b/>
          <w:sz w:val="22"/>
          <w:szCs w:val="22"/>
          <w:u w:val="single"/>
        </w:rPr>
      </w:pPr>
      <w:r>
        <w:rPr>
          <w:rFonts w:hint="eastAsia" w:ascii="仿宋" w:hAnsi="仿宋" w:eastAsia="仿宋"/>
          <w:b/>
          <w:sz w:val="22"/>
          <w:szCs w:val="22"/>
          <w:u w:val="single"/>
        </w:rPr>
        <w:t xml:space="preserve">6、评审评分标准涉及到的所有材料需按要求提供相应的证明材料盖章扫描上传至电子投标文件中，未按要求提供的均不得分。提供的证明材料必须真实可靠，</w:t>
      </w:r>
      <w:r>
        <w:rPr>
          <w:rFonts w:hint="eastAsia" w:ascii="仿宋" w:hAnsi="仿宋" w:eastAsia="仿宋" w:cs="宋体"/>
          <w:b/>
          <w:bCs/>
          <w:sz w:val="22"/>
          <w:szCs w:val="22"/>
          <w:u w:val="single"/>
        </w:rPr>
        <w:t xml:space="preserve">中标后，中标单位需提供原件至招标代理公司核验，</w:t>
      </w:r>
      <w:r>
        <w:rPr>
          <w:rFonts w:hint="eastAsia" w:ascii="仿宋" w:hAnsi="仿宋" w:eastAsia="仿宋"/>
          <w:b/>
          <w:sz w:val="22"/>
          <w:szCs w:val="22"/>
          <w:u w:val="single"/>
        </w:rPr>
        <w:t xml:space="preserve">如发现弄虚作假者，将向政府采购管理部门汇报，将供应商列入不良行为记录名单，并依法予以处罚。</w:t>
      </w:r>
      <w:r/>
    </w:p>
    <w:p>
      <w:pPr>
        <w:ind w:firstLine="403"/>
        <w:spacing w:line="360" w:lineRule="auto"/>
        <w:rPr>
          <w:rFonts w:hint="eastAsia" w:ascii="仿宋" w:hAnsi="仿宋" w:eastAsia="仿宋" w:cs="宋体"/>
          <w:sz w:val="22"/>
          <w:szCs w:val="22"/>
        </w:rPr>
      </w:pPr>
      <w:r>
        <w:rPr>
          <w:rFonts w:ascii="仿宋" w:hAnsi="仿宋" w:eastAsia="仿宋" w:cs="宋体"/>
          <w:sz w:val="22"/>
          <w:szCs w:val="22"/>
        </w:rPr>
        <w:t xml:space="preserve">7</w:t>
      </w:r>
      <w:r>
        <w:rPr>
          <w:rFonts w:hint="eastAsia" w:ascii="仿宋" w:hAnsi="仿宋" w:eastAsia="仿宋" w:cs="宋体"/>
          <w:sz w:val="22"/>
          <w:szCs w:val="22"/>
        </w:rPr>
        <w:t xml:space="preserve">、评标委员会不保证有效报价最低的投标</w:t>
      </w:r>
      <w:r>
        <w:rPr>
          <w:rFonts w:hint="eastAsia" w:ascii="仿宋" w:hAnsi="仿宋" w:eastAsia="仿宋"/>
          <w:sz w:val="22"/>
          <w:szCs w:val="22"/>
        </w:rPr>
        <w:t xml:space="preserve">供应商</w:t>
      </w:r>
      <w:r>
        <w:rPr>
          <w:rFonts w:hint="eastAsia" w:ascii="仿宋" w:hAnsi="仿宋" w:eastAsia="仿宋" w:cs="宋体"/>
          <w:sz w:val="22"/>
          <w:szCs w:val="22"/>
        </w:rPr>
        <w:t xml:space="preserve">中标。</w:t>
      </w:r>
      <w:r/>
    </w:p>
    <w:p>
      <w:pPr>
        <w:ind w:firstLine="403"/>
        <w:spacing w:line="360" w:lineRule="auto"/>
        <w:rPr>
          <w:rFonts w:hint="eastAsia" w:ascii="仿宋" w:hAnsi="仿宋" w:eastAsia="仿宋" w:cs="宋体"/>
          <w:sz w:val="22"/>
          <w:szCs w:val="22"/>
        </w:rPr>
      </w:pPr>
      <w:r>
        <w:rPr>
          <w:rFonts w:ascii="仿宋" w:hAnsi="仿宋" w:eastAsia="仿宋" w:cs="宋体"/>
          <w:sz w:val="22"/>
          <w:szCs w:val="22"/>
        </w:rPr>
        <w:t xml:space="preserve">8</w:t>
      </w:r>
      <w:r>
        <w:rPr>
          <w:rFonts w:hint="eastAsia" w:ascii="仿宋" w:hAnsi="仿宋" w:eastAsia="仿宋" w:cs="宋体"/>
          <w:sz w:val="22"/>
          <w:szCs w:val="22"/>
        </w:rPr>
        <w:t xml:space="preserve">、若投标</w:t>
      </w:r>
      <w:r>
        <w:rPr>
          <w:rFonts w:hint="eastAsia" w:ascii="仿宋" w:hAnsi="仿宋" w:eastAsia="仿宋"/>
          <w:sz w:val="22"/>
          <w:szCs w:val="22"/>
        </w:rPr>
        <w:t xml:space="preserve">供应商</w:t>
      </w:r>
      <w:r>
        <w:rPr>
          <w:rFonts w:hint="eastAsia" w:ascii="仿宋" w:hAnsi="仿宋" w:eastAsia="仿宋" w:cs="宋体"/>
          <w:sz w:val="22"/>
          <w:szCs w:val="22"/>
        </w:rPr>
        <w:t xml:space="preserve">提供虚假资料，一经查实作无效投标处理。</w:t>
      </w:r>
      <w:r/>
    </w:p>
    <w:p>
      <w:pPr>
        <w:jc w:val="center"/>
        <w:rPr>
          <w:rFonts w:ascii="黑体" w:eastAsia="仿宋"/>
          <w:b/>
          <w:sz w:val="36"/>
          <w:szCs w:val="40"/>
        </w:rPr>
        <w:outlineLvl w:val="0"/>
      </w:pPr>
      <w:r>
        <w:rPr>
          <w:rFonts w:ascii="黑体" w:eastAsia="仿宋"/>
          <w:b/>
          <w:sz w:val="36"/>
          <w:szCs w:val="40"/>
        </w:rPr>
        <w:br w:type="page" w:clear="all"/>
      </w:r>
      <w:bookmarkStart w:id="30" w:name="_Toc17151"/>
      <w:r>
        <w:rPr>
          <w:rFonts w:hint="eastAsia" w:ascii="黑体" w:eastAsia="仿宋"/>
          <w:b/>
          <w:sz w:val="36"/>
          <w:szCs w:val="40"/>
        </w:rPr>
        <w:t xml:space="preserve">第四章</w:t>
      </w:r>
      <w:bookmarkStart w:id="31" w:name="_Toc150538845"/>
      <w:r>
        <w:rPr>
          <w:rFonts w:hint="eastAsia" w:ascii="黑体" w:eastAsia="仿宋"/>
          <w:b/>
          <w:sz w:val="36"/>
          <w:szCs w:val="40"/>
        </w:rPr>
        <w:t xml:space="preserve"> 采购</w:t>
      </w:r>
      <w:bookmarkEnd w:id="25"/>
      <w:r/>
      <w:bookmarkEnd w:id="31"/>
      <w:r>
        <w:rPr>
          <w:rFonts w:hint="eastAsia" w:ascii="黑体" w:eastAsia="仿宋"/>
          <w:b/>
          <w:sz w:val="36"/>
          <w:szCs w:val="40"/>
        </w:rPr>
        <w:t xml:space="preserve">需求</w:t>
      </w:r>
      <w:bookmarkEnd w:id="26"/>
      <w:r/>
      <w:bookmarkEnd w:id="27"/>
      <w:r/>
      <w:bookmarkEnd w:id="30"/>
      <w:r/>
      <w:r/>
    </w:p>
    <w:p>
      <w:pPr>
        <w:spacing w:line="360" w:lineRule="auto"/>
        <w:shd w:val="clear" w:color="auto" w:fill="ffffff"/>
        <w:widowControl/>
        <w:rPr>
          <w:rFonts w:hint="eastAsia" w:ascii="仿宋" w:hAnsi="仿宋" w:eastAsia="仿宋" w:cs="仿宋"/>
          <w:b/>
          <w:bCs/>
          <w:szCs w:val="21"/>
        </w:rPr>
      </w:pPr>
      <w:r/>
      <w:bookmarkStart w:id="32" w:name="_Toc28055"/>
      <w:r/>
      <w:bookmarkStart w:id="33" w:name="_Toc11631"/>
      <w:r/>
      <w:bookmarkStart w:id="34" w:name="_Toc30625"/>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一、项目名称：</w:t>
      </w:r>
      <w:r>
        <w:rPr>
          <w:rFonts w:hint="eastAsia" w:ascii="仿宋" w:hAnsi="仿宋" w:eastAsia="仿宋" w:cs="仿宋"/>
          <w:bCs/>
          <w:szCs w:val="21"/>
        </w:rPr>
        <w:t xml:space="preserve">南京市水上运动学校食材供应及配送服务</w:t>
      </w:r>
      <w:r/>
    </w:p>
    <w:p>
      <w:pPr>
        <w:spacing w:line="360" w:lineRule="auto"/>
        <w:rPr>
          <w:rFonts w:hint="eastAsia" w:ascii="仿宋" w:hAnsi="仿宋" w:eastAsia="仿宋" w:cs="仿宋"/>
          <w:szCs w:val="21"/>
        </w:rPr>
      </w:pPr>
      <w:r>
        <w:rPr>
          <w:rFonts w:hint="eastAsia" w:ascii="仿宋" w:hAnsi="仿宋" w:eastAsia="仿宋" w:cs="仿宋"/>
          <w:b/>
          <w:bCs/>
          <w:szCs w:val="21"/>
        </w:rPr>
        <w:t xml:space="preserve">二、供应期限：</w:t>
      </w:r>
      <w:r>
        <w:rPr>
          <w:rFonts w:hint="eastAsia" w:ascii="仿宋" w:hAnsi="仿宋" w:eastAsia="仿宋" w:cs="仿宋"/>
          <w:szCs w:val="21"/>
        </w:rPr>
        <w:t xml:space="preserve">自合同签订之日起一年。</w:t>
      </w:r>
      <w:r/>
    </w:p>
    <w:p>
      <w:pPr>
        <w:spacing w:line="360" w:lineRule="auto"/>
        <w:rPr>
          <w:rFonts w:hint="eastAsia" w:ascii="仿宋" w:hAnsi="仿宋" w:eastAsia="仿宋" w:cs="仿宋"/>
          <w:szCs w:val="21"/>
        </w:rPr>
      </w:pPr>
      <w:r>
        <w:rPr>
          <w:rFonts w:hint="eastAsia" w:ascii="仿宋" w:hAnsi="仿宋" w:eastAsia="仿宋" w:cs="仿宋"/>
          <w:b/>
          <w:bCs/>
          <w:szCs w:val="21"/>
        </w:rPr>
        <w:t xml:space="preserve">三、项目需求</w:t>
      </w:r>
      <w:r>
        <w:rPr>
          <w:rFonts w:hint="eastAsia" w:ascii="仿宋" w:hAnsi="仿宋" w:eastAsia="仿宋" w:cs="仿宋"/>
          <w:szCs w:val="21"/>
        </w:rPr>
        <w:t xml:space="preserve">：早餐约120人、午餐约1</w:t>
      </w:r>
      <w:r>
        <w:rPr>
          <w:rFonts w:hint="eastAsia" w:ascii="仿宋" w:hAnsi="仿宋" w:eastAsia="仿宋" w:cs="仿宋"/>
          <w:szCs w:val="21"/>
          <w:lang w:val="en-US" w:eastAsia="zh-CN"/>
        </w:rPr>
        <w:t xml:space="preserve">8</w:t>
      </w:r>
      <w:r>
        <w:rPr>
          <w:rFonts w:hint="eastAsia" w:ascii="仿宋" w:hAnsi="仿宋" w:eastAsia="仿宋" w:cs="仿宋"/>
          <w:szCs w:val="21"/>
        </w:rPr>
        <w:t xml:space="preserve">0人，晚餐约120人</w:t>
      </w:r>
      <w:r>
        <w:rPr>
          <w:rFonts w:hint="eastAsia" w:ascii="仿宋" w:hAnsi="仿宋" w:eastAsia="仿宋" w:cs="仿宋"/>
          <w:szCs w:val="21"/>
          <w:lang w:eastAsia="zh-CN"/>
        </w:rPr>
        <w:t xml:space="preserve">，伙食标准为35元/人·天</w:t>
      </w:r>
      <w:r>
        <w:rPr>
          <w:rFonts w:hint="eastAsia" w:ascii="仿宋" w:hAnsi="仿宋" w:eastAsia="仿宋" w:cs="仿宋"/>
          <w:szCs w:val="21"/>
        </w:rPr>
        <w:t xml:space="preserve">。如遇比赛、会议等不定因素，以采购人通知为准。</w:t>
      </w:r>
      <w:r/>
    </w:p>
    <w:p>
      <w:pPr>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四、食材供应清单及质量标准</w:t>
      </w:r>
      <w:r/>
    </w:p>
    <w:p>
      <w:pPr>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（一）食材供应品种</w:t>
      </w:r>
      <w:r/>
    </w:p>
    <w:p>
      <w:pPr>
        <w:jc w:val="left"/>
        <w:spacing w:line="360" w:lineRule="auto"/>
        <w:widowControl/>
        <w:rPr>
          <w:rFonts w:hint="eastAsia" w:ascii="仿宋" w:hAnsi="仿宋" w:eastAsia="仿宋" w:cs="仿宋"/>
          <w:bCs/>
          <w:szCs w:val="21"/>
        </w:rPr>
      </w:pPr>
      <w:r>
        <w:rPr>
          <w:rFonts w:hint="eastAsia" w:ascii="仿宋" w:hAnsi="仿宋" w:eastAsia="仿宋" w:cs="仿宋"/>
          <w:bCs/>
          <w:szCs w:val="21"/>
          <w:lang w:val="en-US" w:eastAsia="zh-CN"/>
        </w:rPr>
        <w:t xml:space="preserve">采购包一</w:t>
      </w:r>
      <w:r>
        <w:rPr>
          <w:rFonts w:hint="eastAsia" w:ascii="仿宋" w:hAnsi="仿宋" w:eastAsia="仿宋" w:cs="仿宋"/>
          <w:bCs/>
          <w:szCs w:val="21"/>
        </w:rPr>
        <w:t xml:space="preserve">：肉类、蔬菜水果等（包含但不限于）</w:t>
      </w:r>
      <w:r/>
    </w:p>
    <w:tbl>
      <w:tblPr>
        <w:tblStyle w:val="9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496"/>
        <w:gridCol w:w="1845"/>
        <w:gridCol w:w="4290"/>
      </w:tblGrid>
      <w:tr>
        <w:trPr>
          <w:jc w:val="center"/>
          <w:trHeight w:val="600"/>
        </w:trPr>
        <w:tc>
          <w:tcPr>
            <w:tcW w:w="579"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867"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W w:w="10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具体明细</w:t>
            </w:r>
            <w:r/>
          </w:p>
        </w:tc>
        <w:tc>
          <w:tcPr>
            <w:tcW w:w="2485"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基准价格结算依据</w:t>
            </w:r>
            <w:r/>
          </w:p>
        </w:tc>
      </w:tr>
      <w:tr>
        <w:trPr>
          <w:cantSplit/>
          <w:jc w:val="center"/>
          <w:trHeight w:val="273"/>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猪后腿肉</w:t>
            </w:r>
            <w:r/>
          </w:p>
        </w:tc>
        <w:tc>
          <w:tcPr>
            <w:tcW w:w="2485" w:type="pct"/>
            <w:vAlign w:val="center"/>
            <w:vMerge w:val="restart"/>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b/>
                <w:bCs/>
                <w:szCs w:val="21"/>
              </w:rPr>
              <w:t xml:space="preserve">基准单价计算方式为</w:t>
            </w:r>
            <w:r>
              <w:rPr>
                <w:rFonts w:hint="eastAsia" w:ascii="仿宋" w:hAnsi="仿宋" w:eastAsia="仿宋" w:cs="仿宋"/>
                <w:b/>
                <w:szCs w:val="21"/>
              </w:rPr>
              <w:t xml:space="preserve">依照最</w:t>
            </w:r>
            <w:r>
              <w:rPr>
                <w:rFonts w:hint="eastAsia" w:ascii="仿宋" w:hAnsi="仿宋" w:eastAsia="仿宋" w:cs="仿宋"/>
                <w:b/>
                <w:bCs/>
                <w:szCs w:val="21"/>
              </w:rPr>
              <w:t xml:space="preserve">近一期的南京市商务局公示的菜场同期同类同食材价格为基础，如南京市商务局公示的菜场的食材种类不全，则按大润发超市超市同期同类同食材公示零售价格，作为基准单价。</w:t>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猪肋条肉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猪五花肉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猪小排</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猪筒骨</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猪通排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51"/>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猪大排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里脊肉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蹄膀</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6"/>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牛腱肉</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牛腩肉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牛仔骨</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羊腿</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羊排</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茄子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西红柿</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黄瓜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生菜 </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香芹</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豆芽</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鲜毛豆米</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茼蒿</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洋葱</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山芋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甜玉米棒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韭黄</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蒜仔</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鲜玉米棒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冬瓜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老南瓜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蒜苔</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西兰花</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小菠菜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杏鲍菇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丝瓜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11"/>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土豆粉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薄百叶</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干丝</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空心菜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豇豆</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鲜海带结</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小菜秧</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平菇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侉芹</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广东菜心</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菊花叶</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外婆菜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河粉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玉兰笋片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梅干菜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鲜茶树菇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雪菜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水面筋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867" w:type="pct"/>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水果</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苹果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橘子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香焦</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哈密瓜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橙子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芒果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梨子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荔枝</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牛奶枣</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6"/>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榴莲</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89"/>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火龙果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29"/>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菠萝</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千禧果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ind w:firstLine="468"/>
        <w:jc w:val="left"/>
        <w:spacing w:line="360" w:lineRule="auto"/>
        <w:widowControl/>
        <w:rPr>
          <w:rFonts w:hint="eastAsia" w:ascii="仿宋" w:hAnsi="仿宋" w:eastAsia="仿宋" w:cs="仿宋"/>
          <w:szCs w:val="21"/>
        </w:rPr>
      </w:pPr>
      <w:r>
        <w:rPr>
          <w:rFonts w:hint="eastAsia" w:ascii="仿宋" w:hAnsi="仿宋" w:eastAsia="仿宋" w:cs="仿宋"/>
          <w:szCs w:val="21"/>
        </w:rPr>
      </w:r>
      <w:r/>
    </w:p>
    <w:p>
      <w:pPr>
        <w:jc w:val="left"/>
        <w:spacing w:line="360" w:lineRule="auto"/>
        <w:widowControl/>
        <w:rPr>
          <w:rFonts w:hint="eastAsia" w:ascii="仿宋" w:hAnsi="仿宋" w:eastAsia="仿宋" w:cs="仿宋"/>
          <w:bCs/>
          <w:szCs w:val="21"/>
        </w:rPr>
      </w:pPr>
      <w:r>
        <w:rPr>
          <w:rFonts w:hint="eastAsia" w:ascii="仿宋" w:hAnsi="仿宋" w:eastAsia="仿宋" w:cs="仿宋"/>
          <w:bCs/>
          <w:szCs w:val="21"/>
          <w:lang w:val="en-US" w:eastAsia="zh-CN"/>
        </w:rPr>
        <w:t xml:space="preserve">采购包二</w:t>
      </w:r>
      <w:r>
        <w:rPr>
          <w:rFonts w:hint="eastAsia" w:ascii="仿宋" w:hAnsi="仿宋" w:eastAsia="仿宋" w:cs="仿宋"/>
          <w:bCs/>
          <w:szCs w:val="21"/>
        </w:rPr>
        <w:t xml:space="preserve">：油、干调、奶制品、冻货、水产</w:t>
      </w:r>
      <w:r>
        <w:rPr>
          <w:rFonts w:hint="eastAsia" w:ascii="仿宋" w:hAnsi="仿宋" w:eastAsia="仿宋" w:cs="仿宋"/>
          <w:bCs/>
          <w:szCs w:val="21"/>
          <w:lang w:eastAsia="zh-CN"/>
        </w:rPr>
        <w:t xml:space="preserve">、</w:t>
      </w:r>
      <w:r>
        <w:rPr>
          <w:rFonts w:hint="eastAsia" w:ascii="仿宋" w:hAnsi="仿宋" w:eastAsia="仿宋" w:cs="仿宋"/>
          <w:bCs/>
          <w:szCs w:val="21"/>
        </w:rPr>
        <w:t xml:space="preserve">禽蛋、米面杂粮、卤菜（包含但不限于）</w:t>
      </w:r>
      <w:r/>
    </w:p>
    <w:tbl>
      <w:tblPr>
        <w:tblStyle w:val="9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497"/>
        <w:gridCol w:w="1846"/>
        <w:gridCol w:w="4289"/>
      </w:tblGrid>
      <w:tr>
        <w:trPr>
          <w:jc w:val="center"/>
          <w:trHeight w:val="600"/>
        </w:trPr>
        <w:tc>
          <w:tcPr>
            <w:tcW w:w="578"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867"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W w:w="10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具体明细</w:t>
            </w:r>
            <w:r/>
          </w:p>
        </w:tc>
        <w:tc>
          <w:tcPr>
            <w:tcW w:w="2484"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基准价格结算依据</w:t>
            </w:r>
            <w:r/>
          </w:p>
        </w:tc>
      </w:tr>
      <w:tr>
        <w:trPr>
          <w:cantSplit/>
          <w:jc w:val="center"/>
          <w:trHeight w:val="623"/>
        </w:trPr>
        <w:tc>
          <w:tcPr>
            <w:tcW w:w="578"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鲫鱼</w:t>
            </w:r>
            <w:r/>
          </w:p>
        </w:tc>
        <w:tc>
          <w:tcPr>
            <w:tcW w:w="2484"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b/>
                <w:bCs/>
                <w:szCs w:val="21"/>
              </w:rPr>
              <w:t xml:space="preserve">基准单价计算方式为</w:t>
            </w:r>
            <w:r>
              <w:rPr>
                <w:rFonts w:hint="eastAsia" w:ascii="仿宋" w:hAnsi="仿宋" w:eastAsia="仿宋" w:cs="仿宋"/>
                <w:b/>
                <w:szCs w:val="21"/>
              </w:rPr>
              <w:t xml:space="preserve">依照最</w:t>
            </w:r>
            <w:r>
              <w:rPr>
                <w:rFonts w:hint="eastAsia" w:ascii="仿宋" w:hAnsi="仿宋" w:eastAsia="仿宋" w:cs="仿宋"/>
                <w:b/>
                <w:bCs/>
                <w:szCs w:val="21"/>
              </w:rPr>
              <w:t xml:space="preserve">近一期的南京市商务局公示的菜场同期同类同食材价格为基础，如南京市商务局公示的菜场的食材种类不全，则按大润发超市超市同期同类同食材公示零售价格，作为基准单价。</w:t>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草鱼</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鲈鱼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辽参</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生蚝</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鲍鱼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鳝段</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鱿鱼须</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鳗鱼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牛蛙</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墨鱼仔</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八爪鱼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带鱼段</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大沙虾</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桂鱼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鱼头</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罗氏虾</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71"/>
        </w:trPr>
        <w:tc>
          <w:tcPr>
            <w:tcW w:w="578" w:type="pct"/>
            <w:vAlign w:val="center"/>
            <w:vMerge w:val="restart"/>
            <w:textDirection w:val="lrTb"/>
            <w:noWrap w:val="false"/>
          </w:tcPr>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家禽</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新鲜鸡块</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新鲜鸭块</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净鸭</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冻鸡</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冻鸭</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鲜鸡中翅</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鸽子</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冻鹅</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活兔子</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50"/>
        </w:trPr>
        <w:tc>
          <w:tcPr>
            <w:tcW w:w="578"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867"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干调</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鸡精</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鸡汁</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味精</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香醋</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生抽</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老抽</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香油</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豆瓣酱</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豆奶粉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调料酒</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干八角</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红薯粉条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老干妈</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绵白糖</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青花椒</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燕麦片</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鸡蛋</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小木耳</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去皮白芝麻</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大豆油</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菜籽油</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小麦粉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全麦粉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面条/挂面</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大米</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东北米</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盐水鸭</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盐焗鸡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电烤鸡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烤鸭</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ind w:firstLine="468"/>
        <w:jc w:val="left"/>
        <w:spacing w:line="360" w:lineRule="auto"/>
        <w:widowControl/>
        <w:rPr>
          <w:rFonts w:hint="eastAsia" w:ascii="仿宋" w:hAnsi="仿宋" w:eastAsia="仿宋" w:cs="仿宋"/>
          <w:szCs w:val="21"/>
        </w:rPr>
      </w:pPr>
      <w:r>
        <w:rPr>
          <w:rFonts w:hint="eastAsia" w:ascii="仿宋" w:hAnsi="仿宋" w:eastAsia="仿宋" w:cs="仿宋"/>
          <w:szCs w:val="21"/>
        </w:rPr>
      </w:r>
      <w:r/>
    </w:p>
    <w:p>
      <w:pPr>
        <w:ind w:firstLine="468"/>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 质量标准</w:t>
      </w:r>
      <w:r/>
    </w:p>
    <w:tbl>
      <w:tblPr>
        <w:tblStyle w:val="956"/>
        <w:tblW w:w="4994" w:type="pct"/>
        <w:tblInd w:w="-34" w:type="dxa"/>
        <w:tblLayout w:type="autofit"/>
        <w:tblCellMar>
          <w:left w:w="108" w:type="dxa"/>
          <w:top w:w="0" w:type="dxa"/>
          <w:right w:w="108" w:type="dxa"/>
          <w:bottom w:w="0" w:type="dxa"/>
        </w:tblCellMar>
        <w:tblLook w:val="04A0" w:firstRow="1" w:lastRow="0" w:firstColumn="1" w:lastColumn="0" w:noHBand="0" w:noVBand="1"/>
      </w:tblPr>
      <w:tblGrid>
        <w:gridCol w:w="1126"/>
        <w:gridCol w:w="1505"/>
        <w:gridCol w:w="5999"/>
      </w:tblGrid>
      <w:tr>
        <w:trPr>
          <w:trHeight w:val="60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Borders>
              <w:top w:val="non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Borders>
              <w:top w:val="non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质量验收标准：肌肉红色均匀，有光泽，脂肪洁白。外表微干或微湿润，不粘手。弹性良好，压后凹陷立即恢复。具有鲜猪肉正常气味，无泥污、血污、肉边整齐、无碎肉、碎骨，按标准部位分割、精肉无多余脂肪。</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鲜猪肉：产品质量标准符合：GB/T9959.1-2019《鲜、冻猪肉及猪副产品 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 残留、微生物等其它理化指标等达到国家标准的要求。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牛羊肉质量验收标准：2.1颜色：新鲜正常红色，淡红色，有光泽；2.2气味：具有牛羊肉的正常气味，无异味；2.3油层：无；2.4淤血：无；2.5表面湿润，不黏手，有弹性；2.6水分，感观上不能有水，恒温库吊挂 12 小时。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牛羊肉：（1）牛肉</w:t>
            </w:r>
            <w:r>
              <w:rPr>
                <w:rFonts w:hint="eastAsia" w:ascii="仿宋" w:hAnsi="仿宋" w:eastAsia="仿宋" w:cs="仿宋"/>
                <w:szCs w:val="21"/>
              </w:rPr>
              <w:t xml:space="preserve">质量符合：GB/T 17238-2022《鲜、冻分割牛肉》，食品安全符合：GB2707-2016 《食品安全国家标准 鲜(冻)畜、禽产品》；其它理化指标(重金属、农药残留、兽药残 留)、微生物等相关指标达到国家标准的要求。（2）羊肉质量符合：GB/T9961-2008《鲜、冻胴体羊肉》、GB/T39918-2021《羊胴体及 鲜肉分割》；食品安全符合：GB2707-2016《食品安全国家标准鲜(冻)畜、禽产品》； 牛羊肉类产品其它理化指标(重金属、农药残留、兽药残留)、微生物等相关指标达到国 家标准要求。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spacing w:line="360" w:lineRule="auto"/>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家禽</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numPr>
                <w:ilvl w:val="0"/>
                <w:numId w:val="8"/>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感官要求： 干冻、无杂质，无肌肉风干现象，全净膛，表皮完整洁净，无过多冰衣无白霜，按标准部位分割。具有固有色泽和香味，无污染、色泽、气味、口味正常，无异味或霉味（霉变）等。食品解冻后净重量不少于90%，解冻时间为4 小时以内（室温20℃）。</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2、规范标准 冷冻家禽：符合GB16869-2005、GB2707-2016标准。包装标明加装标明加工厂名称、品名、生产日期、保质期或保质期，供货时的剩余保质期不少于三分之二，产品标准号等内容。</w:t>
            </w:r>
            <w:r/>
          </w:p>
        </w:tc>
      </w:tr>
      <w:tr>
        <w:trPr>
          <w:trHeight w:val="5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水产品食品安全须符合 GB2733—2015《食品安全国家标准 鲜、冻动物性水产品》、GB10136—2015《食品安全国家标准动物性水产制品》的规定要求。</w:t>
            </w:r>
            <w:r/>
          </w:p>
        </w:tc>
      </w:tr>
      <w:tr>
        <w:trPr>
          <w:trHeight w:val="5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bCs/>
                <w:szCs w:val="21"/>
              </w:rPr>
            </w:pPr>
            <w:r>
              <w:rPr>
                <w:rFonts w:hint="eastAsia" w:ascii="仿宋" w:hAnsi="仿宋" w:eastAsia="仿宋" w:cs="仿宋"/>
                <w:szCs w:val="21"/>
              </w:rPr>
              <w:t xml:space="preserve">干冻、无杂质，无肌肉风干现象，全净膛，表皮完整洁净，无过多冰衣无白霜，按标准部位分割。</w:t>
            </w:r>
            <w:r>
              <w:rPr>
                <w:rFonts w:hint="eastAsia" w:ascii="仿宋" w:hAnsi="仿宋" w:eastAsia="仿宋" w:cs="仿宋"/>
                <w:bCs/>
                <w:szCs w:val="21"/>
              </w:rPr>
              <w:t xml:space="preserve">具有固有色泽和香味，无污染、色泽、气味、口味正常，无异味或霉味（霉变）等。食品解冻后净重量不少于90%，解冻时间为4 小时以内（室温20℃）。</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bCs/>
                <w:szCs w:val="21"/>
              </w:rPr>
              <w:t xml:space="preserve">符合GB16869-2005、GB2707-2016标准。包装标明加工厂名称、品名、生产日期、保质期或保存期，供货时的剩余保质期不少于二分之一，产品标准号等内容。</w:t>
            </w:r>
            <w:r/>
          </w:p>
        </w:tc>
      </w:tr>
      <w:tr>
        <w:trPr>
          <w:trHeight w:val="298"/>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spacing w:line="360" w:lineRule="auto"/>
              <w:rPr>
                <w:rFonts w:hint="eastAsia" w:ascii="仿宋" w:hAnsi="仿宋" w:eastAsia="仿宋" w:cs="仿宋"/>
                <w:bCs/>
                <w:szCs w:val="21"/>
              </w:rPr>
            </w:pPr>
            <w:r>
              <w:rPr>
                <w:rFonts w:hint="eastAsia" w:ascii="仿宋" w:hAnsi="仿宋" w:eastAsia="仿宋" w:cs="仿宋"/>
                <w:szCs w:val="21"/>
              </w:rPr>
              <w:t xml:space="preserve">不得为假冒伪劣、过期变质产品。外包装清洁、牢固、无污染</w:t>
            </w:r>
            <w:r>
              <w:rPr>
                <w:rFonts w:hint="eastAsia" w:ascii="仿宋" w:hAnsi="仿宋" w:eastAsia="仿宋" w:cs="仿宋"/>
                <w:bCs/>
                <w:szCs w:val="21"/>
              </w:rPr>
              <w:t xml:space="preserve">、无异味；色泽正常、质地均匀细腻、滋味纯正、无机械杂质、无沉淀；每件包装应有净含量、生产单位及地址和生产日期和保质期等。 </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2、规范要求</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p>
        </w:tc>
      </w:tr>
      <w:tr>
        <w:trPr>
          <w:trHeight w:val="5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干调</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调味品：色泽正常、具有该品种固有的香味、滋味无异味、酱体均匀、粉状固体无结块、外包装封口平整、无破包、漏包。（2）鸡蛋：具有禽蛋固有的色泽，组织形态蛋壳清洁、无破裂、打开后蛋壳凸起、完整、有韧性，蛋白澄清透明，稀稠分明，具有产品固有的气味，无异味，无杂质，不得有血块及其他组织异物。（3）米：颗粒饱满，米中无杂质，无发霉、生虫等变质现象。（4）面：色泽洁白，干燥松散，无结块。（5）油：油品清亮、无杂质、无沉淀物，无云雾状悬浮物，油品颜色应具各自油脂的质量标准；</w:t>
            </w:r>
            <w:r>
              <w:rPr>
                <w:rFonts w:hint="eastAsia" w:ascii="仿宋" w:hAnsi="仿宋" w:eastAsia="仿宋" w:cs="仿宋"/>
                <w:bCs/>
                <w:szCs w:val="21"/>
              </w:rPr>
              <w:t xml:space="preserve">商标整齐，喷码正确，文字清晰。密封良好，无渗漏。</w:t>
            </w:r>
            <w:r/>
          </w:p>
          <w:p>
            <w:pPr>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（1）调味品：包括但不限于符合香辛料和调味品（GB-T 12729.1-2008）；食用盐（食用盐国家标准GB/T 5461-2016、食用盐卫生标准GB 2721-2015）；酱油（酿造酱油国家标准GB/T 18186</w:t>
            </w:r>
            <w:r>
              <w:rPr>
                <w:rFonts w:hint="eastAsia" w:ascii="仿宋" w:hAnsi="仿宋" w:eastAsia="仿宋" w:cs="仿宋"/>
                <w:szCs w:val="21"/>
              </w:rPr>
              <w:t xml:space="preserve">-2025、酱油卫生标准 GB 2717-2018）；味精（味精卫生标准GB 2720-2015）；生粉（淀粉制品卫生标准GB 2713-2015）；绵白糖（绵白糖国家标准 ‌GB/T 1445-2018）；香醋（食醋国家标准GB 18187-2000、食醋卫生标准GB 2719-2018）。（2）鸡蛋：符合GB 2749-2015、GB 2762-2022、GB 2763-2026、GB/T 21316-2007标准。蛋壳上无残留的羽毛、粪便等有害物体，无禽流感病菌、沙门氏菌、大肠杆菌等致病菌。（3）米：</w:t>
            </w:r>
            <w:r>
              <w:rPr>
                <w:rFonts w:hint="eastAsia" w:ascii="仿宋" w:hAnsi="仿宋" w:eastAsia="仿宋" w:cs="仿宋"/>
                <w:bCs/>
                <w:szCs w:val="21"/>
              </w:rPr>
              <w:t xml:space="preserve">一级大米符合</w:t>
            </w:r>
            <w:r>
              <w:rPr>
                <w:rFonts w:hint="eastAsia" w:ascii="仿宋" w:hAnsi="仿宋" w:eastAsia="仿宋" w:cs="仿宋"/>
                <w:szCs w:val="21"/>
              </w:rPr>
              <w:t xml:space="preserve">GB1354-2018</w:t>
            </w:r>
            <w:r>
              <w:rPr>
                <w:rFonts w:hint="eastAsia" w:ascii="仿宋" w:hAnsi="仿宋" w:eastAsia="仿宋" w:cs="仿宋"/>
                <w:bCs/>
                <w:szCs w:val="21"/>
              </w:rPr>
              <w:t xml:space="preserve">、GB2715-2016标准，要求含水量等于低于规定标准，无杂质、杂米，黄粒米〈2%，含碎〈15%，水份〈15.5%；优质大米符合GB1354-2018、GB2715-2016标准，要求含水量等于低于规定标准，无杂质、杂米，黄粒米〈2%，含碎〈10%，水份〈15%；糯米符合GB/T 1354-2018标准；要求含水量等于低于规定标准，无杂质、杂米，黄粒米〈2%，含碎〈15%，水份〈15.5%等。</w:t>
            </w:r>
            <w:r>
              <w:rPr>
                <w:rFonts w:hint="eastAsia" w:ascii="仿宋" w:hAnsi="仿宋" w:eastAsia="仿宋" w:cs="仿宋"/>
                <w:szCs w:val="21"/>
              </w:rPr>
              <w:t xml:space="preserve">（4）面：</w:t>
            </w:r>
            <w:r>
              <w:rPr>
                <w:rFonts w:hint="eastAsia" w:ascii="仿宋" w:hAnsi="仿宋" w:eastAsia="仿宋" w:cs="仿宋"/>
                <w:bCs/>
                <w:szCs w:val="21"/>
              </w:rPr>
              <w:t xml:space="preserve">所用原料符合GB/T 1355-2021《小麦粉》规定；食品添加剂应符合GB2760 规定，粗细度应全通CQ20 号筛；面制品符合QB/T5729-2022规定。</w:t>
            </w:r>
            <w:r>
              <w:rPr>
                <w:rFonts w:hint="eastAsia" w:ascii="仿宋" w:hAnsi="仿宋" w:eastAsia="仿宋" w:cs="仿宋"/>
                <w:szCs w:val="21"/>
              </w:rPr>
              <w:t xml:space="preserve">（5）油：</w:t>
            </w:r>
            <w:r>
              <w:rPr>
                <w:rFonts w:hint="eastAsia" w:ascii="仿宋" w:hAnsi="仿宋" w:eastAsia="仿宋" w:cs="仿宋"/>
                <w:bCs/>
                <w:szCs w:val="21"/>
              </w:rPr>
              <w:t xml:space="preserve">非转基因大豆油符合GB2716-2018、GB/T1535-2017标准；溶剂残留不得检出；酸值小于0.2%；过氧化值小于5；非转基因菜籽油符合GB/T 1536-2021 标准；溶剂残留不得检出；酸价≤1.5；过氧化值≤0.125。</w:t>
            </w:r>
            <w:r/>
          </w:p>
        </w:tc>
      </w:tr>
      <w:tr>
        <w:trPr>
          <w:trHeight w:val="308"/>
        </w:trPr>
        <w:tc>
          <w:tcPr>
            <w:tcBorders>
              <w:top w:val="none" w:color="000000" w:sz="4" w:space="0"/>
              <w:left w:val="single" w:color="000000" w:sz="4" w:space="0"/>
              <w:bottom w:val="single" w:color="auto"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Borders>
              <w:top w:val="none" w:color="000000" w:sz="4" w:space="0"/>
              <w:left w:val="none" w:color="000000" w:sz="4" w:space="0"/>
              <w:bottom w:val="single" w:color="auto"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Borders>
              <w:top w:val="none" w:color="000000" w:sz="4" w:space="0"/>
              <w:left w:val="none" w:color="000000" w:sz="4" w:space="0"/>
              <w:bottom w:val="single" w:color="auto" w:sz="4" w:space="0"/>
              <w:right w:val="single" w:color="000000"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无虫咬、发芽、萎蔫现象、不含任何可见杂物；无明显浸水现象，根、茎、叶新鲜，具有本品种的基本特征；无任何异常气味，未腐烂、变质。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蔬菜农药残留符合‌GB</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2763-2026；净菜农药残留符合：‌GB 2763-2026</w:t>
            </w:r>
            <w:r>
              <w:rPr>
                <w:rFonts w:hint="eastAsia" w:ascii="仿宋" w:hAnsi="仿宋" w:eastAsia="仿宋" w:cs="仿宋"/>
                <w:szCs w:val="21"/>
                <w:highlight w:val="none"/>
              </w:rPr>
              <w:t xml:space="preserve">。</w:t>
            </w:r>
            <w:r/>
          </w:p>
        </w:tc>
      </w:tr>
      <w:tr>
        <w:trPr>
          <w:trHeight w:val="308"/>
        </w:trPr>
        <w:tc>
          <w:tcPr>
            <w:tcBorders>
              <w:top w:val="single" w:color="auto" w:sz="4" w:space="0"/>
              <w:left w:val="single" w:color="auto" w:sz="4" w:space="0"/>
              <w:bottom w:val="single" w:color="auto"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9</w:t>
            </w:r>
            <w:r/>
          </w:p>
        </w:tc>
        <w:tc>
          <w:tcPr>
            <w:tcBorders>
              <w:top w:val="single" w:color="auto" w:sz="4" w:space="0"/>
              <w:left w:val="none" w:color="000000" w:sz="4" w:space="0"/>
              <w:bottom w:val="single" w:color="auto"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水果</w:t>
            </w:r>
            <w:r/>
          </w:p>
        </w:tc>
        <w:tc>
          <w:tcPr>
            <w:tcBorders>
              <w:top w:val="single" w:color="auto" w:sz="4" w:space="0"/>
              <w:left w:val="none" w:color="000000" w:sz="4" w:space="0"/>
              <w:bottom w:val="single" w:color="auto" w:sz="4" w:space="0"/>
              <w:right w:val="single" w:color="auto"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具有本品种独有的外形，大小均匀，果面圆滑有光彩，拥有本品种应有的自然色彩；无斑点或极少果锈，无病虫害，不起皱，无裂口，无压痕及其余机械伤害和冻伤黑斑；果身重，硬朗；味爽口，无异味。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水果类必须符合GB 2763-202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，检测可参照GB 23200系列</w:t>
            </w:r>
            <w:r>
              <w:rPr>
                <w:rFonts w:hint="eastAsia" w:ascii="仿宋" w:hAnsi="仿宋" w:eastAsia="仿宋" w:cs="仿宋"/>
                <w:szCs w:val="21"/>
                <w:lang w:val="en-US" w:eastAsia="zh-CN"/>
              </w:rPr>
              <w:t xml:space="preserve">标准</w:t>
            </w:r>
            <w:r>
              <w:rPr>
                <w:rFonts w:hint="eastAsia" w:ascii="仿宋" w:hAnsi="仿宋" w:eastAsia="仿宋" w:cs="仿宋"/>
                <w:szCs w:val="21"/>
              </w:rPr>
              <w:t xml:space="preserve">。</w:t>
            </w:r>
            <w:r/>
          </w:p>
        </w:tc>
      </w:tr>
      <w:tr>
        <w:trPr>
          <w:trHeight w:val="308"/>
        </w:trPr>
        <w:tc>
          <w:tcPr>
            <w:tcBorders>
              <w:top w:val="single" w:color="auto" w:sz="4" w:space="0"/>
              <w:left w:val="single" w:color="auto" w:sz="4" w:space="0"/>
              <w:bottom w:val="single" w:color="auto"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Borders>
              <w:top w:val="single" w:color="auto" w:sz="4" w:space="0"/>
              <w:left w:val="none" w:color="000000" w:sz="4" w:space="0"/>
              <w:bottom w:val="single" w:color="auto"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Borders>
              <w:top w:val="single" w:color="auto" w:sz="4" w:space="0"/>
              <w:left w:val="none" w:color="000000" w:sz="4" w:space="0"/>
              <w:bottom w:val="single" w:color="auto" w:sz="4" w:space="0"/>
              <w:right w:val="single" w:color="auto"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产品色泽正常、形态完整。具有该品种应有的滋味，无异味，无可见杂质。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符合GB/T 23586-2022标准。</w:t>
            </w:r>
            <w:r/>
          </w:p>
        </w:tc>
      </w:tr>
    </w:tbl>
    <w:p>
      <w:pPr>
        <w:ind w:firstLine="480"/>
        <w:spacing w:line="360" w:lineRule="auto"/>
        <w:widowControl/>
        <w:rPr>
          <w:rFonts w:hint="eastAsia" w:ascii="仿宋" w:hAnsi="仿宋" w:eastAsia="仿宋" w:cs="仿宋"/>
          <w:szCs w:val="21"/>
        </w:rPr>
      </w:pPr>
      <w:r>
        <w:rPr>
          <w:rFonts w:hint="eastAsia" w:ascii="仿宋" w:hAnsi="仿宋" w:eastAsia="仿宋" w:cs="仿宋"/>
          <w:szCs w:val="21"/>
        </w:rPr>
        <w:t xml:space="preserve">以上涉及的国家食品安全、规范标准如有更新的均按照最新标准执行。</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1、为保证用餐食品安全，中标供应商所供食材应为同类产品中的综合质量优良产品。所有商品必须做到可以溯源，所有预包装商品在</w:t>
      </w:r>
      <w:r>
        <w:rPr>
          <w:rFonts w:hint="eastAsia" w:ascii="仿宋" w:hAnsi="仿宋" w:eastAsia="仿宋" w:cs="仿宋"/>
          <w:bCs/>
          <w:szCs w:val="21"/>
        </w:rPr>
        <w:t xml:space="preserve">供货时的剩余保质期不得少于外包装标签上所标明保质期的二分之一</w:t>
      </w:r>
      <w:r>
        <w:rPr>
          <w:rFonts w:hint="eastAsia" w:ascii="仿宋" w:hAnsi="仿宋" w:eastAsia="仿宋" w:cs="仿宋"/>
          <w:szCs w:val="21"/>
        </w:rPr>
        <w:t xml:space="preserv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2、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3、中标供应商应保证所提供的食品在保质期内经正确和合理食用，不会出现食品安全事故，并对食品安全事故负责。</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4、一经发现供应以下食品，中标供应商除全部退货外并没收全部履约保证金（保证金扣除后供应商应当补足），同时还应承担由此造成的经济责任和法律责任：</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（1）腐败变质、油脂酸败、生虫、污秽不洁、混有异物或者其他感官性状异常，对人体健康有害的；</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（2）含有毒、有害物质或者被有害物质污染，对人体健康有害的；含有严重超出标准限量的兽药残留、重金属、污染物质以及其他危害人体健康的；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（3）含有致病性寄生虫、微生物或者微生物含量超过国家限定标准的；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（4）未经动物检疫部门检疫、检验或者检疫、检验不合格的；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（5）病死、毒死或者死因不明的动物等及其制品；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（6）掺假、掺杂、伪造，影响营养、卫生的；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（7）用非食品原料加工的，加入非食品用化学物质或者将非食品当作食品的； </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（8）超过保质期限的。</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（三）验收方式</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2、提供货物未达到采购文件规定要求，且对采购人造成损失的，由供应商承担一切责任，并赔偿所造成损失。</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3、因验收货物时不能直接判断质量的，但在使用过程中发现不合格商品，供应商应作退货、退款处理。</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4、凡按重量计量物资，均以物品净重方式计量结算。</w:t>
      </w:r>
      <w:r/>
    </w:p>
    <w:p>
      <w:pPr>
        <w:jc w:val="left"/>
        <w:spacing w:line="360" w:lineRule="auto"/>
        <w:rPr>
          <w:rFonts w:hint="eastAsia" w:ascii="仿宋" w:hAnsi="仿宋" w:eastAsia="仿宋" w:cs="仿宋"/>
          <w:szCs w:val="21"/>
        </w:rPr>
      </w:pPr>
      <w:r>
        <w:rPr>
          <w:rFonts w:hint="eastAsia" w:ascii="仿宋" w:hAnsi="仿宋" w:eastAsia="仿宋" w:cs="仿宋"/>
          <w:b/>
          <w:bCs/>
          <w:szCs w:val="21"/>
        </w:rPr>
        <w:t xml:space="preserve">    五、食材配送及交货要求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（一）交货方式为按采购人要求按时供货的，中标供应商必须在规定的交货时间内把指定产品送至指定地点。交付地为采购人食堂，交付时间：</w:t>
      </w:r>
      <w:r>
        <w:rPr>
          <w:rFonts w:hint="eastAsia" w:ascii="仿宋" w:hAnsi="仿宋" w:eastAsia="仿宋" w:cs="仿宋"/>
          <w:b/>
          <w:bCs/>
          <w:szCs w:val="21"/>
          <w:u w:val="single"/>
        </w:rPr>
        <w:t xml:space="preserve">每日所需物资中标供应</w:t>
      </w:r>
      <w:r>
        <w:rPr>
          <w:rFonts w:hint="eastAsia" w:ascii="仿宋" w:hAnsi="仿宋" w:eastAsia="仿宋" w:cs="仿宋"/>
          <w:b/>
          <w:bCs/>
          <w:szCs w:val="21"/>
          <w:u w:val="single"/>
          <w:lang w:val="en-US" w:eastAsia="zh-CN"/>
        </w:rPr>
        <w:t xml:space="preserve">商</w:t>
      </w:r>
      <w:r>
        <w:rPr>
          <w:rFonts w:hint="eastAsia" w:ascii="仿宋" w:hAnsi="仿宋" w:eastAsia="仿宋" w:cs="仿宋"/>
          <w:b/>
          <w:bCs/>
          <w:szCs w:val="21"/>
          <w:u w:val="single"/>
        </w:rPr>
        <w:t xml:space="preserve">须于当日早上6:</w:t>
      </w:r>
      <w:r>
        <w:rPr>
          <w:rFonts w:ascii="仿宋" w:hAnsi="仿宋" w:eastAsia="仿宋" w:cs="仿宋"/>
          <w:b/>
          <w:bCs/>
          <w:szCs w:val="21"/>
          <w:u w:val="single"/>
        </w:rPr>
        <w:t xml:space="preserve">45</w:t>
      </w:r>
      <w:r>
        <w:rPr>
          <w:rFonts w:hint="eastAsia" w:ascii="仿宋" w:hAnsi="仿宋" w:eastAsia="仿宋" w:cs="仿宋"/>
          <w:b/>
          <w:bCs/>
          <w:szCs w:val="21"/>
          <w:u w:val="single"/>
        </w:rPr>
        <w:t xml:space="preserve">-7:</w:t>
      </w:r>
      <w:r>
        <w:rPr>
          <w:rFonts w:ascii="仿宋" w:hAnsi="仿宋" w:eastAsia="仿宋" w:cs="仿宋"/>
          <w:b/>
          <w:bCs/>
          <w:szCs w:val="21"/>
          <w:u w:val="single"/>
        </w:rPr>
        <w:t xml:space="preserve">45</w:t>
      </w:r>
      <w:r>
        <w:rPr>
          <w:rFonts w:hint="eastAsia" w:ascii="仿宋" w:hAnsi="仿宋" w:eastAsia="仿宋" w:cs="仿宋"/>
          <w:b/>
          <w:bCs/>
          <w:szCs w:val="21"/>
          <w:u w:val="single"/>
        </w:rPr>
        <w:t xml:space="preserve">送达</w:t>
      </w:r>
      <w:r>
        <w:rPr>
          <w:rFonts w:hint="eastAsia" w:ascii="仿宋" w:hAnsi="仿宋" w:eastAsia="仿宋" w:cs="仿宋"/>
          <w:szCs w:val="21"/>
        </w:rPr>
        <w:t xml:space="preserv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（二）中标供应商应能按采购人要求及时补货。</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（三）提前一小时或推迟送货，采购人有权拒绝验收签单。</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（四）每日及每批次提供的原料，必须经食堂仓管员或食堂相关的人员验收签单（不少于两人签字验收）后才能视为有效，否则均视为无效供货。</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（五）中标供应商必须对每日及每批次提供的食品提供其相关单位的检验检疫证、检测报告等相关证明，否则采购人有权拒绝验收签单。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（六）规格包装的产品交付时，必须原包装完好无损，否则采购人有权拒收。</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（七）中标供应商运输工具进入采购人后，必须接受采购人统一管理，发生任何人员与设施损伤，均由中标供应商承担责任。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（八）中标供应商需免费指导采购人正确使用其产品，采购人有权要求中标供应商供货前对其提供的食材进行前期处理。</w:t>
      </w:r>
      <w:r/>
    </w:p>
    <w:p>
      <w:pPr>
        <w:jc w:val="left"/>
        <w:spacing w:line="360" w:lineRule="auto"/>
        <w:widowControl/>
        <w:rPr>
          <w:rFonts w:hint="eastAsia" w:ascii="仿宋" w:hAnsi="仿宋" w:eastAsia="仿宋" w:cs="仿宋"/>
          <w:szCs w:val="21"/>
        </w:rPr>
      </w:pPr>
      <w:r>
        <w:rPr>
          <w:rFonts w:hint="eastAsia" w:ascii="仿宋" w:hAnsi="仿宋" w:eastAsia="仿宋" w:cs="仿宋"/>
          <w:b/>
          <w:bCs/>
          <w:szCs w:val="21"/>
        </w:rPr>
        <w:t xml:space="preserve">    六、履约及违约</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（一）履约保证金：供应商应向甲方交纳履约保证金，履约保证金为合同金额的10%（履约保证金可以以银行转账方式或银行出具的履约保函等）,各</w:t>
      </w:r>
      <w:r>
        <w:rPr>
          <w:rFonts w:hint="eastAsia" w:ascii="仿宋" w:hAnsi="仿宋" w:eastAsia="仿宋" w:cs="仿宋"/>
          <w:szCs w:val="21"/>
          <w:lang w:val="en-US" w:eastAsia="zh-CN"/>
        </w:rPr>
        <w:t xml:space="preserve">采购包</w:t>
      </w:r>
      <w:r>
        <w:rPr>
          <w:rFonts w:hint="eastAsia" w:ascii="仿宋" w:hAnsi="仿宋" w:eastAsia="仿宋" w:cs="仿宋"/>
          <w:szCs w:val="21"/>
        </w:rPr>
        <w:t xml:space="preserve">中标供应商须在签订合同前向采购人交纳上述所要求金额的履约保证金作为合同生效的前提；保证金扣除后导致保证金不足额的，供应商应当于7日内补足保证金。。</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（二）因供应商配送不及时导致伙食供应延误且未采取有效补救措施的，合同立即终止，并扣除全部履约保证金。</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（三）因供应商配送不及时导致伙食供应延误的且经采取补救措施未造成采购人不良影响的，第一次扣除履约保证金的10%，第二次扣除履约保证金的30%，第三次扣除履约保证金的60%并解除合同。</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四）如单位食堂临时增加用餐人员需临时补充食材的，供应商在接到通知后2小时内必须无条件把指定的食材送至单位食堂。否则第一次扣除履约保证金的5%，第二次扣除履约保证金的10%，第三次扣除履约保证金的20%并解除合同。</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五）凡经相关部门认定，如因供应商所提供的原料原因造成采购人食堂岀现食物中毒等卫生事故的，供应商除必须承担全部的法律责任外，还要全额承担因食物中毒发生造成后果的一切费用，并立即停止供应商供货，并暂扣当月所有供应原料的货款作为供应商的赔偿预付款。</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六）凡供应商向采购人提供的产品发生任何质量问题，影响食用，经双方（采购人、供应商）确认（如有争议且无法解决的，则邀请国家认可的质量检测机构进行鉴定），第一次扣除履约保证金的20%，第二次扣除履约保证金的40%，第三次扣除履约保证金的60%并解除合同；对于其中发生的较严重（如感官状异常、过期、变质）以上质量问题的，采购方有权直接解除合同或暂停供应商继续供货，扣除供应商全部履约保证金，并由供应商承担相应的赔偿等法律责任。</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七）采购人将定期或不定期地组织专人对供应商所供货物的质量报送质检部门抽检，若发现货物质量检测结果与采购文件或投标响应文件质量标准不符，采购人有权酌情予以罚款、没收履约保证金、解除合同等处罚。</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（八）凡供应货物故意串规、定量包装批量误差超过相关规定，一经查实，均须按当月总釆购量的3倍误差值作为支付的违约金。</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九）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（10）考核原则上为每月一次考核，甲方组织各食堂主要负责人、相</w:t>
      </w:r>
      <w:r>
        <w:rPr>
          <w:rFonts w:hint="eastAsia" w:ascii="仿宋" w:hAnsi="仿宋" w:eastAsia="仿宋" w:cs="仿宋"/>
          <w:szCs w:val="21"/>
        </w:rPr>
        <w:t xml:space="preserve">关行业人员对乙方进行考核，进行综合打分评审，满分100分，100-80分为优秀、79-60分为合格、60分以下为不合格直接取消供货资格。(考核表见合同附件1。)结合每月考核得出总分，如总分95分（含95分）以上不处罚，90分（含）-95分（不含）每下降一分扣500元；85分（含）-90分（不含）每下降一分扣1000元；79-60分为合格，每下降一分扣5000元直至履约保证金扣完并解除合同；60分以下为不合格，直接扣除履约保证金并解除合同。乙方须对所有扣分项做出书面整改承诺。甲方有权直接从乙方履约保金中扣除。</w:t>
      </w:r>
      <w:r/>
    </w:p>
    <w:p>
      <w:pPr>
        <w:jc w:val="left"/>
        <w:spacing w:line="360" w:lineRule="auto"/>
        <w:rPr>
          <w:rFonts w:hint="eastAsia" w:ascii="仿宋" w:hAnsi="仿宋" w:eastAsia="仿宋" w:cs="仿宋"/>
          <w:b/>
          <w:szCs w:val="21"/>
        </w:rPr>
      </w:pPr>
      <w:r>
        <w:rPr>
          <w:rFonts w:hint="eastAsia" w:ascii="仿宋" w:hAnsi="仿宋" w:eastAsia="仿宋" w:cs="仿宋"/>
          <w:b/>
          <w:szCs w:val="21"/>
        </w:rPr>
        <w:t xml:space="preserve">     七、特别说明</w:t>
      </w:r>
      <w:r/>
    </w:p>
    <w:p>
      <w:pPr>
        <w:ind w:firstLine="480"/>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（一）为保证用餐运动员食品原材料来源安全，落实贯彻《反兴奋剂中心关于印发世界反兴奋剂机构 《2024年禁用清单国际标准》中文稿的通知》要求，中标供应商须对照上述文号中的禁用清单，并依法承诺所供产品无禁用清单中所列明的兴奋剂化学成分，各供应商须提供针对此项的承诺函，承诺内容涵盖本特别说明（一）、（二）项下的特别要求，格式自拟并加盖公章。</w:t>
      </w:r>
      <w:r/>
    </w:p>
    <w:p>
      <w:pPr>
        <w:ind w:firstLine="492"/>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（二）由于世界反兴奋剂机构出具的国际禁用清单不定期更新，供应商须随时关注并对照最新禁用清单，保证所供食品原材料的安全、卫生、无兴奋剂化学成分。</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    八、报价方式</w:t>
      </w:r>
      <w:r/>
    </w:p>
    <w:p>
      <w:pPr>
        <w:ind w:firstLine="482"/>
        <w:spacing w:line="360" w:lineRule="auto"/>
        <w:rPr>
          <w:rFonts w:hint="eastAsia" w:ascii="仿宋" w:hAnsi="仿宋" w:eastAsia="仿宋" w:cs="仿宋"/>
          <w:b/>
          <w:bCs/>
          <w:szCs w:val="21"/>
        </w:rPr>
      </w:pPr>
      <w:r>
        <w:rPr>
          <w:rFonts w:hint="eastAsia" w:ascii="仿宋" w:hAnsi="仿宋" w:eastAsia="仿宋" w:cs="仿宋"/>
          <w:bCs/>
          <w:szCs w:val="21"/>
        </w:rPr>
        <w:t xml:space="preserve">（一）供应商须综合考虑不同种类食材的价格以及市场波动等客观因素，统一按照食材基准单价优惠率进行报价。中标供应商在供货期间优惠率不予调整。</w:t>
      </w:r>
      <w:r/>
    </w:p>
    <w:p>
      <w:pPr>
        <w:ind w:firstLine="482"/>
        <w:spacing w:line="360" w:lineRule="auto"/>
        <w:rPr>
          <w:rFonts w:hint="eastAsia" w:ascii="仿宋" w:hAnsi="仿宋" w:eastAsia="仿宋" w:cs="仿宋"/>
          <w:bCs/>
          <w:szCs w:val="21"/>
        </w:rPr>
      </w:pPr>
      <w:r>
        <w:rPr>
          <w:rFonts w:hint="eastAsia" w:ascii="仿宋" w:hAnsi="仿宋" w:eastAsia="仿宋" w:cs="仿宋"/>
          <w:bCs/>
          <w:szCs w:val="21"/>
        </w:rPr>
        <w:t xml:space="preserve">（二）</w:t>
      </w:r>
      <w:r>
        <w:rPr>
          <w:rFonts w:hint="eastAsia" w:ascii="仿宋" w:hAnsi="仿宋" w:eastAsia="仿宋" w:cs="仿宋"/>
          <w:szCs w:val="21"/>
        </w:rPr>
        <w:t xml:space="preserve">基准单价</w:t>
      </w:r>
      <w:r>
        <w:rPr>
          <w:rFonts w:hint="eastAsia" w:ascii="仿宋" w:hAnsi="仿宋" w:eastAsia="仿宋" w:cs="仿宋"/>
          <w:bCs/>
          <w:szCs w:val="21"/>
        </w:rPr>
        <w:t xml:space="preserve">计算方式：</w:t>
      </w:r>
      <w:r/>
    </w:p>
    <w:p>
      <w:pPr>
        <w:ind w:firstLine="482"/>
        <w:spacing w:line="360" w:lineRule="auto"/>
        <w:rPr>
          <w:rFonts w:hint="eastAsia" w:ascii="仿宋" w:hAnsi="仿宋" w:eastAsia="仿宋" w:cs="仿宋"/>
          <w:b/>
          <w:bCs/>
          <w:szCs w:val="21"/>
        </w:rPr>
      </w:pPr>
      <w:r>
        <w:rPr>
          <w:rFonts w:hint="eastAsia" w:ascii="仿宋" w:hAnsi="仿宋" w:eastAsia="仿宋" w:cs="仿宋"/>
          <w:b/>
          <w:szCs w:val="21"/>
        </w:rPr>
        <w:t xml:space="preserve">依照最近一期的</w:t>
      </w:r>
      <w:r>
        <w:rPr>
          <w:rFonts w:hint="eastAsia" w:ascii="仿宋" w:hAnsi="仿宋" w:eastAsia="仿宋" w:cs="仿宋"/>
          <w:b/>
          <w:bCs/>
          <w:szCs w:val="21"/>
        </w:rPr>
        <w:t xml:space="preserve">南京市商务局（网址：https://swj.nanjing.gov.cn/njsswj/?id=386）公示的菜场发布的同类食材的指导价格为基础，如南京市商务局的食材种类不全，则按送货当天大润发超市超市同类食材的零售价格</w:t>
      </w:r>
      <w:r>
        <w:rPr>
          <w:rFonts w:hint="eastAsia" w:ascii="仿宋" w:hAnsi="仿宋" w:eastAsia="仿宋" w:cs="仿宋"/>
          <w:b/>
          <w:szCs w:val="21"/>
        </w:rPr>
        <w:t xml:space="preserve">，作为基准单价</w:t>
      </w:r>
      <w:r>
        <w:rPr>
          <w:rFonts w:hint="eastAsia" w:ascii="仿宋" w:hAnsi="仿宋" w:eastAsia="仿宋" w:cs="仿宋"/>
          <w:b/>
          <w:bCs/>
          <w:szCs w:val="21"/>
        </w:rPr>
        <w:t xml:space="preserve">。如部分类别食材确实均不在以上两个价格查询平台中（须由甲乙双方事先确认），则其结算单价由甲方综合菜场发布同期同类</w:t>
      </w:r>
      <w:r>
        <w:rPr>
          <w:rFonts w:hint="eastAsia" w:ascii="仿宋" w:hAnsi="仿宋" w:eastAsia="仿宋" w:cs="仿宋"/>
          <w:b/>
          <w:bCs/>
          <w:szCs w:val="21"/>
          <w:lang w:val="zh-CN"/>
        </w:rPr>
        <w:t xml:space="preserve">同质食材零售价格</w:t>
      </w:r>
      <w:r>
        <w:rPr>
          <w:rFonts w:hint="eastAsia" w:ascii="仿宋" w:hAnsi="仿宋" w:eastAsia="仿宋" w:cs="仿宋"/>
          <w:b/>
          <w:bCs/>
          <w:szCs w:val="21"/>
        </w:rPr>
        <w:t xml:space="preserve">并根据乙方报价优惠率计算后确定。</w:t>
      </w:r>
      <w:r/>
    </w:p>
    <w:p>
      <w:pPr>
        <w:ind w:firstLine="482"/>
        <w:spacing w:line="360" w:lineRule="auto"/>
        <w:rPr>
          <w:rFonts w:hint="eastAsia" w:ascii="仿宋" w:hAnsi="仿宋" w:eastAsia="仿宋" w:cs="仿宋"/>
          <w:szCs w:val="21"/>
        </w:rPr>
      </w:pPr>
      <w:r>
        <w:rPr>
          <w:rFonts w:hint="eastAsia" w:ascii="仿宋" w:hAnsi="仿宋" w:eastAsia="仿宋" w:cs="仿宋"/>
          <w:szCs w:val="21"/>
        </w:rPr>
        <w:t xml:space="preserve">（三）</w:t>
      </w:r>
      <w:r>
        <w:rPr>
          <w:rFonts w:hint="eastAsia" w:ascii="仿宋" w:hAnsi="仿宋" w:eastAsia="仿宋" w:cs="仿宋"/>
          <w:bCs/>
          <w:szCs w:val="21"/>
        </w:rPr>
        <w:t xml:space="preserve">最终结算单价=基准单价*（1-优惠率）。</w:t>
      </w:r>
      <w:r/>
    </w:p>
    <w:p>
      <w:pPr>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    九、付款方式</w:t>
      </w:r>
      <w:r/>
    </w:p>
    <w:p>
      <w:pPr>
        <w:ind w:firstLine="480"/>
        <w:spacing w:line="360" w:lineRule="auto"/>
        <w:shd w:val="clear" w:color="auto" w:fill="ffffff"/>
        <w:widowControl/>
        <w:rPr>
          <w:rFonts w:hint="eastAsia" w:ascii="仿宋" w:hAnsi="仿宋" w:eastAsia="仿宋" w:cs="仿宋"/>
          <w:bCs/>
          <w:szCs w:val="21"/>
        </w:rPr>
      </w:pPr>
      <w:r>
        <w:rPr>
          <w:rFonts w:hint="eastAsia" w:ascii="仿宋" w:hAnsi="仿宋" w:eastAsia="仿宋" w:cs="仿宋"/>
          <w:bCs/>
          <w:szCs w:val="21"/>
        </w:rPr>
        <w:t xml:space="preserve">（一）食材单价每月一核（次月核实上月），由中标供应商提出书面申请，并提供相关资料：</w:t>
      </w:r>
      <w:r/>
    </w:p>
    <w:p>
      <w:pPr>
        <w:ind w:firstLine="482"/>
        <w:spacing w:line="360" w:lineRule="auto"/>
        <w:rPr>
          <w:rFonts w:hint="eastAsia" w:ascii="仿宋" w:hAnsi="仿宋" w:eastAsia="仿宋" w:cs="仿宋"/>
          <w:szCs w:val="21"/>
        </w:rPr>
      </w:pPr>
      <w:r>
        <w:rPr>
          <w:rFonts w:hint="eastAsia" w:ascii="仿宋" w:hAnsi="仿宋" w:eastAsia="仿宋" w:cs="仿宋"/>
          <w:bCs/>
          <w:szCs w:val="21"/>
        </w:rPr>
        <w:t xml:space="preserve">1、次月</w:t>
      </w:r>
      <w:r>
        <w:rPr>
          <w:rFonts w:hint="eastAsia" w:ascii="仿宋" w:hAnsi="仿宋" w:eastAsia="仿宋" w:cs="仿宋"/>
          <w:szCs w:val="21"/>
        </w:rPr>
        <w:t xml:space="preserve">核算时，依照</w:t>
      </w:r>
      <w:r>
        <w:rPr>
          <w:rFonts w:hint="eastAsia" w:ascii="仿宋" w:hAnsi="仿宋" w:eastAsia="仿宋" w:cs="仿宋"/>
          <w:bCs/>
          <w:szCs w:val="21"/>
        </w:rPr>
        <w:t xml:space="preserve">最近一期的</w:t>
      </w:r>
      <w:bookmarkStart w:id="35" w:name="_Hlk136350956"/>
      <w:r>
        <w:rPr>
          <w:rFonts w:hint="eastAsia" w:ascii="仿宋" w:hAnsi="仿宋" w:eastAsia="仿宋" w:cs="仿宋"/>
          <w:bCs/>
          <w:szCs w:val="21"/>
        </w:rPr>
        <w:t xml:space="preserve">南京市商务局（网址：</w:t>
      </w:r>
      <w:bookmarkEnd w:id="35"/>
      <w:r>
        <w:rPr>
          <w:rFonts w:hint="eastAsia" w:ascii="仿宋" w:hAnsi="仿宋" w:eastAsia="仿宋" w:cs="仿宋"/>
          <w:bCs/>
          <w:szCs w:val="21"/>
        </w:rPr>
        <w:t xml:space="preserve">https://swj.nanjing.gov.cn/njsswj/?id=386）公示的菜场发布的同类食材的指导价格为基础，如南京市商务局的食材种类不全，则按送货当天大润发超市超市同类食材的零售价格，作为基准单价。</w:t>
      </w:r>
      <w:r>
        <w:rPr>
          <w:rFonts w:hint="eastAsia" w:ascii="仿宋" w:hAnsi="仿宋" w:eastAsia="仿宋" w:cs="仿宋"/>
          <w:szCs w:val="21"/>
        </w:rPr>
        <w:t xml:space="preserve">如部分类别食材确实均不在以上两个价格查询平台中（须由甲乙双方事先确认），</w:t>
      </w:r>
      <w:r>
        <w:rPr>
          <w:rFonts w:hint="eastAsia" w:ascii="仿宋" w:hAnsi="仿宋" w:eastAsia="仿宋" w:cs="仿宋"/>
          <w:bCs/>
          <w:szCs w:val="21"/>
        </w:rPr>
        <w:t xml:space="preserve">则其结算单价由甲方综合菜场发布同期同类</w:t>
      </w:r>
      <w:r>
        <w:rPr>
          <w:rFonts w:hint="eastAsia" w:ascii="仿宋" w:hAnsi="仿宋" w:eastAsia="仿宋" w:cs="仿宋"/>
          <w:bCs/>
          <w:szCs w:val="21"/>
          <w:lang w:val="zh-CN"/>
        </w:rPr>
        <w:t xml:space="preserve">同质食材零售价格</w:t>
      </w:r>
      <w:r>
        <w:rPr>
          <w:rFonts w:hint="eastAsia" w:ascii="仿宋" w:hAnsi="仿宋" w:eastAsia="仿宋" w:cs="仿宋"/>
          <w:bCs/>
          <w:szCs w:val="21"/>
        </w:rPr>
        <w:t xml:space="preserve">并根据乙方报价优惠率计算后确定。</w:t>
      </w:r>
      <w:r/>
    </w:p>
    <w:p>
      <w:pPr>
        <w:ind w:firstLine="480"/>
        <w:spacing w:line="360" w:lineRule="auto"/>
        <w:shd w:val="clear" w:color="auto" w:fill="ffffff"/>
        <w:widowControl/>
        <w:rPr>
          <w:rFonts w:hint="eastAsia" w:ascii="仿宋" w:hAnsi="仿宋" w:eastAsia="仿宋" w:cs="仿宋"/>
          <w:b/>
          <w:bCs/>
          <w:szCs w:val="21"/>
          <w:u w:val="single"/>
        </w:rPr>
      </w:pPr>
      <w:r>
        <w:rPr>
          <w:rFonts w:hint="eastAsia" w:ascii="仿宋" w:hAnsi="仿宋" w:eastAsia="仿宋" w:cs="仿宋"/>
          <w:b/>
          <w:bCs/>
          <w:szCs w:val="21"/>
        </w:rPr>
        <w:t xml:space="preserve">2、中标供应商每月决算时产品单价须严格按照优惠率进行计算申报，所提供的决算资料须准确详实。</w:t>
      </w:r>
      <w:r>
        <w:rPr>
          <w:rFonts w:hint="eastAsia" w:ascii="仿宋" w:hAnsi="仿宋" w:eastAsia="仿宋" w:cs="仿宋"/>
          <w:b/>
          <w:bCs/>
          <w:szCs w:val="21"/>
          <w:u w:val="single"/>
        </w:rPr>
        <w:t xml:space="preserve">如弄虚作假，一经发现，且供应商不能作出合理解释的次数达到三次的，则采购人有权解除合同，没收全部履约保证金，并依法追究供应商经济和法律责任；如拒不执行优惠率的，除解除合同、没收全部履约保证金外，还将按虚假响应招标要求处理，采购人或采购代理机构将上报财政监管部门要求对其予以处罚，列入不良行为记录名单，在一至三年内禁止参加政府采购活动。</w:t>
      </w:r>
      <w:r/>
    </w:p>
    <w:p>
      <w:pPr>
        <w:jc w:val="center"/>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决算资料要求（包括但不限于以下要素）</w:t>
      </w:r>
      <w:r/>
    </w:p>
    <w:tbl>
      <w:tblPr>
        <w:tblStyle w:val="956"/>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079"/>
        <w:gridCol w:w="960"/>
        <w:gridCol w:w="2397"/>
        <w:gridCol w:w="1146"/>
        <w:gridCol w:w="1251"/>
        <w:gridCol w:w="599"/>
        <w:gridCol w:w="599"/>
      </w:tblGrid>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交货时间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结算单价</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tc>
      </w:tr>
      <w:tr>
        <w:trPr>
          <w:trHeight w:val="89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填写供应的食材种类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填写交货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填写最近一期的南京市商务局局公示的菜场同期同类同食材价格的指导价格，如南京市商务局的食材种类不全，则按大润发超市超市同期同类同食材公示零售价格，作为基准单价，同时乙方提供相关证明资料附后。如部分类别食材确实均不在以上两个价格查询平台中（须由甲乙双方事先确认），则其结算单价由甲方综合菜场发布同期同类</w:t>
            </w:r>
            <w:r>
              <w:rPr>
                <w:rFonts w:hint="eastAsia" w:ascii="仿宋" w:hAnsi="仿宋" w:eastAsia="仿宋" w:cs="仿宋"/>
                <w:szCs w:val="21"/>
                <w:lang w:val="zh-CN"/>
              </w:rPr>
              <w:t xml:space="preserve">同质食材零售价格</w:t>
            </w:r>
            <w:r>
              <w:rPr>
                <w:rFonts w:hint="eastAsia" w:ascii="仿宋" w:hAnsi="仿宋" w:eastAsia="仿宋" w:cs="仿宋"/>
                <w:szCs w:val="21"/>
              </w:rPr>
              <w:t xml:space="preserve">并根据乙方报价优惠率计算后确定，由甲方提供相关证明资料附后。</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填写成交的</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基准单价*（1-优惠率）</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ind w:right="844"/>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采购人代表签字：                                      供应商代表签字：</w:t>
      </w:r>
      <w:r/>
    </w:p>
    <w:p>
      <w:pPr>
        <w:ind w:right="571" w:firstLine="413"/>
        <w:jc w:val="right"/>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年  月  日</w:t>
      </w:r>
      <w:r/>
    </w:p>
    <w:p>
      <w:pPr>
        <w:ind w:firstLine="413"/>
        <w:jc w:val="left"/>
        <w:spacing w:line="360" w:lineRule="auto"/>
        <w:shd w:val="clear" w:color="auto" w:fill="ffffff"/>
        <w:rPr>
          <w:rFonts w:hint="eastAsia" w:ascii="仿宋" w:hAnsi="仿宋" w:eastAsia="仿宋" w:cs="仿宋"/>
          <w:b/>
          <w:bCs/>
          <w:iCs/>
          <w:szCs w:val="21"/>
        </w:rPr>
      </w:pPr>
      <w:r>
        <w:rPr>
          <w:rFonts w:hint="eastAsia" w:ascii="仿宋" w:hAnsi="仿宋" w:eastAsia="仿宋" w:cs="仿宋"/>
          <w:b/>
          <w:bCs/>
          <w:iCs/>
          <w:szCs w:val="21"/>
        </w:rPr>
        <w:t xml:space="preserve">注：针对表格基准单价中要求提供证明资料的要求如下：</w:t>
      </w:r>
      <w:r/>
    </w:p>
    <w:p>
      <w:pPr>
        <w:pStyle w:val="1618"/>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（1）提供的是南京市商务局公示的菜场发布的同类食材的指导价格，则证明资料应为南京市商务局网站（网址：https://swj.nanjing.gov.cn/njsswj/?id=386）公示的菜场所公布出来的同类食材的价格截图。</w:t>
      </w:r>
      <w:r/>
    </w:p>
    <w:p>
      <w:pPr>
        <w:pStyle w:val="1618"/>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（2）提供的是大润发超市</w:t>
      </w:r>
      <w:r>
        <w:rPr>
          <w:rFonts w:hint="eastAsia" w:ascii="仿宋" w:hAnsi="仿宋" w:eastAsia="仿宋" w:cs="仿宋"/>
          <w:b/>
          <w:bCs/>
          <w:sz w:val="21"/>
          <w:szCs w:val="21"/>
        </w:rPr>
        <w:t xml:space="preserve">超市同类食材的零售价格</w:t>
      </w:r>
      <w:r>
        <w:rPr>
          <w:rFonts w:hint="eastAsia" w:ascii="仿宋" w:hAnsi="仿宋" w:eastAsia="仿宋" w:cs="仿宋"/>
          <w:b/>
          <w:bCs/>
          <w:iCs/>
          <w:sz w:val="21"/>
          <w:szCs w:val="21"/>
        </w:rPr>
        <w:t xml:space="preserve">，则证明资料应为在该超市同类食材的零售价格信息照片/图片。</w:t>
      </w:r>
      <w:r/>
    </w:p>
    <w:p>
      <w:pPr>
        <w:ind w:firstLine="482"/>
        <w:spacing w:line="360" w:lineRule="auto"/>
        <w:rPr>
          <w:rFonts w:hint="eastAsia" w:ascii="仿宋" w:hAnsi="仿宋" w:eastAsia="仿宋" w:cs="仿宋"/>
          <w:b/>
          <w:bCs/>
          <w:szCs w:val="21"/>
        </w:rPr>
      </w:pPr>
      <w:r>
        <w:rPr>
          <w:rFonts w:hint="eastAsia" w:ascii="仿宋" w:hAnsi="仿宋" w:eastAsia="仿宋" w:cs="仿宋"/>
          <w:b/>
          <w:bCs/>
          <w:szCs w:val="21"/>
        </w:rPr>
        <w:t xml:space="preserve">如部分类别食材确实均不在以上两个价格查询平台中（须由甲乙双方事先确认），则其结算单价由甲方综合菜场发布同期同类</w:t>
      </w:r>
      <w:r>
        <w:rPr>
          <w:rFonts w:hint="eastAsia" w:ascii="仿宋" w:hAnsi="仿宋" w:eastAsia="仿宋" w:cs="仿宋"/>
          <w:b/>
          <w:bCs/>
          <w:szCs w:val="21"/>
          <w:lang w:val="zh-CN"/>
        </w:rPr>
        <w:t xml:space="preserve">同质食材零售价格</w:t>
      </w:r>
      <w:r>
        <w:rPr>
          <w:rFonts w:hint="eastAsia" w:ascii="仿宋" w:hAnsi="仿宋" w:eastAsia="仿宋" w:cs="仿宋"/>
          <w:b/>
          <w:bCs/>
          <w:szCs w:val="21"/>
        </w:rPr>
        <w:t xml:space="preserve">并根据乙方报价优惠率计算后确定。</w:t>
      </w:r>
      <w:r/>
    </w:p>
    <w:p>
      <w:pPr>
        <w:ind w:firstLine="480"/>
        <w:spacing w:line="360" w:lineRule="auto"/>
        <w:shd w:val="clear" w:color="auto" w:fill="ffffff"/>
        <w:rPr>
          <w:rFonts w:hint="eastAsia" w:ascii="仿宋" w:hAnsi="仿宋" w:eastAsia="仿宋" w:cs="仿宋"/>
          <w:bCs/>
          <w:szCs w:val="21"/>
        </w:rPr>
      </w:pPr>
      <w:r>
        <w:rPr>
          <w:rFonts w:hint="eastAsia" w:ascii="仿宋" w:hAnsi="仿宋" w:eastAsia="仿宋" w:cs="仿宋"/>
          <w:szCs w:val="21"/>
        </w:rPr>
        <w:t xml:space="preserve">（二）</w:t>
      </w:r>
      <w:r>
        <w:rPr>
          <w:rFonts w:hint="eastAsia" w:ascii="仿宋" w:hAnsi="仿宋" w:eastAsia="仿宋" w:cs="仿宋"/>
          <w:bCs/>
          <w:szCs w:val="21"/>
        </w:rPr>
        <w:t xml:space="preserve">经甲方确定上月所有决算资料属实后，由双方签字确认，同时乙方必须提供相应的等额发票，甲方在收到发票后10个工作日内支付上月供应货款，否则甲方有权顺延付款期限且无息。因财政审批导致的迟延支付，甲方不承担迟延支付的违约责任，付款进度以财政资金下款时间为准。</w:t>
      </w:r>
      <w:r/>
    </w:p>
    <w:p>
      <w:pPr>
        <w:pStyle w:val="1181"/>
        <w:ind w:firstLine="0"/>
        <w:jc w:val="left"/>
        <w:spacing w:line="360" w:lineRule="auto"/>
        <w:rPr>
          <w:rFonts w:hint="eastAsia" w:ascii="仿宋" w:hAnsi="仿宋" w:eastAsia="仿宋" w:cs="宋体"/>
          <w:b/>
          <w:sz w:val="22"/>
        </w:rPr>
      </w:pPr>
      <w:r>
        <w:rPr>
          <w:rFonts w:hint="eastAsia" w:ascii="仿宋" w:hAnsi="仿宋" w:eastAsia="仿宋" w:cs="宋体"/>
          <w:b/>
          <w:sz w:val="22"/>
        </w:rPr>
      </w:r>
      <w:r/>
    </w:p>
    <w:p>
      <w:pPr>
        <w:pStyle w:val="1181"/>
        <w:ind w:firstLine="0"/>
        <w:jc w:val="left"/>
        <w:spacing w:line="360" w:lineRule="auto"/>
        <w:rPr>
          <w:rFonts w:hint="eastAsia" w:ascii="仿宋" w:hAnsi="仿宋" w:eastAsia="仿宋" w:cs="宋体"/>
          <w:b/>
          <w:sz w:val="22"/>
        </w:rPr>
      </w:pPr>
      <w:r>
        <w:rPr>
          <w:rFonts w:hint="eastAsia" w:ascii="仿宋" w:hAnsi="仿宋" w:eastAsia="仿宋" w:cs="宋体"/>
          <w:b/>
          <w:sz w:val="22"/>
        </w:rPr>
      </w:r>
      <w:r/>
    </w:p>
    <w:p>
      <w:pPr>
        <w:pStyle w:val="1185"/>
        <w:ind w:firstLine="482"/>
        <w:rPr>
          <w:rFonts w:hint="eastAsia" w:cs="宋体"/>
          <w:bCs/>
        </w:rPr>
      </w:pPr>
      <w:r>
        <w:rPr>
          <w:rFonts w:hint="eastAsia"/>
          <w:b/>
          <w:bCs/>
          <w:u w:val="single"/>
        </w:rPr>
        <w:t xml:space="preserve">说明：“第</w:t>
      </w:r>
      <w:r>
        <w:rPr>
          <w:rFonts w:hint="eastAsia" w:cs="宋体"/>
          <w:b/>
          <w:bCs/>
          <w:u w:val="single"/>
        </w:rPr>
        <w:t xml:space="preserve">四</w:t>
      </w:r>
      <w:r>
        <w:rPr>
          <w:rFonts w:hint="eastAsia"/>
          <w:b/>
          <w:bCs/>
          <w:u w:val="single"/>
        </w:rPr>
        <w:t xml:space="preserve">章</w:t>
      </w:r>
      <w:r>
        <w:rPr>
          <w:b/>
          <w:bCs/>
          <w:u w:val="single"/>
        </w:rPr>
        <w:t xml:space="preserve"> </w:t>
      </w:r>
      <w:r>
        <w:rPr>
          <w:rFonts w:hint="eastAsia" w:cs="宋体"/>
          <w:b/>
          <w:bCs/>
          <w:u w:val="single"/>
        </w:rPr>
        <w:t xml:space="preserve">采购</w:t>
      </w:r>
      <w:r>
        <w:rPr>
          <w:b/>
          <w:bCs/>
          <w:u w:val="single"/>
        </w:rPr>
        <w:t xml:space="preserve">需求”所有内容均为实质性要求，不允许负偏离，</w:t>
      </w:r>
      <w:r>
        <w:rPr>
          <w:rFonts w:hint="eastAsia" w:cs="宋体"/>
          <w:b/>
          <w:bCs/>
          <w:u w:val="single"/>
        </w:rPr>
        <w:t xml:space="preserve">供应商</w:t>
      </w:r>
      <w:r>
        <w:rPr>
          <w:b/>
          <w:bCs/>
          <w:u w:val="single"/>
        </w:rPr>
        <w:t xml:space="preserve">须承诺完全响应并提供承诺书（格式见</w:t>
      </w:r>
      <w:r>
        <w:rPr>
          <w:rFonts w:hint="eastAsia" w:cs="宋体"/>
          <w:b/>
          <w:bCs/>
          <w:u w:val="single"/>
        </w:rPr>
        <w:t xml:space="preserve">第六章</w:t>
      </w:r>
      <w:r>
        <w:rPr>
          <w:b/>
          <w:bCs/>
          <w:u w:val="single"/>
        </w:rPr>
        <w:t xml:space="preserve">）</w:t>
      </w:r>
      <w:r>
        <w:rPr>
          <w:rFonts w:hint="eastAsia" w:cs="宋体"/>
          <w:b/>
          <w:bCs/>
          <w:u w:val="single"/>
        </w:rPr>
        <w:t xml:space="preserve">上传至投标系统，</w:t>
      </w:r>
      <w:r>
        <w:rPr>
          <w:b/>
          <w:bCs/>
          <w:u w:val="single"/>
        </w:rPr>
        <w:t xml:space="preserve">否则作为无效投标。</w:t>
      </w:r>
      <w:r/>
    </w:p>
    <w:p>
      <w:pPr>
        <w:pStyle w:val="1004"/>
        <w:ind w:firstLine="403"/>
      </w:pPr>
      <w:r/>
      <w:r/>
    </w:p>
    <w:p>
      <w:pPr>
        <w:ind w:firstLine="691"/>
        <w:rPr>
          <w:rFonts w:hint="eastAsia" w:ascii="仿宋" w:hAnsi="仿宋" w:eastAsia="仿宋"/>
          <w:sz w:val="36"/>
          <w:szCs w:val="36"/>
          <w:lang w:val="zh-CN"/>
        </w:rPr>
      </w:pPr>
      <w:r>
        <w:rPr>
          <w:rFonts w:hint="eastAsia" w:ascii="仿宋" w:hAnsi="仿宋" w:eastAsia="仿宋"/>
          <w:sz w:val="36"/>
          <w:szCs w:val="36"/>
          <w:lang w:val="zh-CN"/>
        </w:rPr>
        <w:br w:type="page" w:clear="all"/>
      </w:r>
      <w:r/>
    </w:p>
    <w:p>
      <w:r/>
      <w:r/>
    </w:p>
    <w:p>
      <w:pPr>
        <w:pStyle w:val="946"/>
        <w:ind w:firstLine="0"/>
        <w:jc w:val="center"/>
        <w:spacing w:before="240" w:after="240"/>
        <w:rPr>
          <w:sz w:val="36"/>
          <w:szCs w:val="40"/>
        </w:rPr>
      </w:pPr>
      <w:r>
        <w:rPr>
          <w:rFonts w:hint="eastAsia"/>
          <w:sz w:val="36"/>
          <w:szCs w:val="40"/>
        </w:rPr>
        <w:t xml:space="preserve">第五章 合同草案条款</w:t>
      </w:r>
      <w:bookmarkEnd w:id="28"/>
      <w:r/>
      <w:bookmarkEnd w:id="29"/>
      <w:r/>
      <w:bookmarkEnd w:id="32"/>
      <w:r/>
      <w:bookmarkEnd w:id="33"/>
      <w:r/>
      <w:bookmarkEnd w:id="3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81"/>
        <w:ind w:firstLine="960"/>
        <w:jc w:val="center"/>
        <w:rPr>
          <w:rFonts w:hint="eastAsia" w:ascii="仿宋" w:hAnsi="仿宋" w:eastAsia="仿宋"/>
          <w:bCs/>
          <w:sz w:val="48"/>
          <w:szCs w:val="48"/>
        </w:rPr>
      </w:pPr>
      <w:r>
        <w:rPr>
          <w:rFonts w:ascii="仿宋" w:hAnsi="仿宋" w:eastAsia="仿宋"/>
          <w:bCs/>
          <w:sz w:val="48"/>
          <w:szCs w:val="48"/>
        </w:rPr>
        <w:t xml:space="preserve">南京市政府采购合同</w:t>
      </w:r>
      <w:r/>
    </w:p>
    <w:p>
      <w:pPr>
        <w:pStyle w:val="1181"/>
        <w:rPr>
          <w:rFonts w:hint="eastAsia" w:ascii="仿宋" w:hAnsi="仿宋" w:eastAsia="仿宋"/>
        </w:rPr>
      </w:pPr>
      <w:r>
        <w:rPr>
          <w:rFonts w:hint="eastAsia" w:ascii="仿宋" w:hAnsi="仿宋" w:eastAsia="仿宋"/>
        </w:rPr>
      </w:r>
      <w:r/>
    </w:p>
    <w:p>
      <w:pPr>
        <w:jc w:val="center"/>
        <w:rPr>
          <w:rFonts w:hint="eastAsia" w:ascii="仿宋" w:hAnsi="仿宋" w:eastAsia="仿宋"/>
          <w:b/>
          <w:sz w:val="36"/>
        </w:rPr>
      </w:pPr>
      <w:r>
        <w:rPr>
          <w:rFonts w:hint="eastAsia" w:ascii="仿宋" w:hAnsi="仿宋" w:eastAsia="仿宋"/>
          <w:b/>
          <w:sz w:val="36"/>
        </w:rPr>
        <w:t xml:space="preserve">（供参考）</w:t>
      </w:r>
      <w:r/>
    </w:p>
    <w:p>
      <w:pPr>
        <w:pStyle w:val="1181"/>
        <w:rPr>
          <w:rFonts w:hint="eastAsia" w:ascii="仿宋" w:hAnsi="仿宋" w:eastAsia="仿宋"/>
        </w:rPr>
      </w:pPr>
      <w:r>
        <w:rPr>
          <w:rFonts w:hint="eastAsia" w:ascii="仿宋" w:hAnsi="仿宋" w:eastAsia="仿宋"/>
        </w:rPr>
      </w:r>
      <w:r/>
    </w:p>
    <w:p>
      <w:pPr>
        <w:pStyle w:val="1181"/>
        <w:rPr>
          <w:rFonts w:hint="eastAsia" w:ascii="仿宋" w:hAnsi="仿宋" w:eastAsia="仿宋"/>
        </w:rPr>
      </w:pPr>
      <w:r>
        <w:rPr>
          <w:rFonts w:hint="eastAsia" w:ascii="仿宋" w:hAnsi="仿宋" w:eastAsia="仿宋"/>
        </w:rPr>
      </w:r>
      <w:r/>
    </w:p>
    <w:p>
      <w:pPr>
        <w:pStyle w:val="1181"/>
        <w:rPr>
          <w:rFonts w:hint="eastAsia" w:ascii="仿宋" w:hAnsi="仿宋" w:eastAsia="仿宋"/>
        </w:rPr>
      </w:pPr>
      <w:r>
        <w:rPr>
          <w:rFonts w:hint="eastAsia" w:ascii="仿宋" w:hAnsi="仿宋" w:eastAsia="仿宋"/>
        </w:rPr>
      </w:r>
      <w:r/>
    </w:p>
    <w:p>
      <w:pPr>
        <w:pStyle w:val="1181"/>
        <w:rPr>
          <w:rFonts w:hint="eastAsia" w:ascii="仿宋" w:hAnsi="仿宋" w:eastAsia="仿宋"/>
        </w:rPr>
      </w:pPr>
      <w:r>
        <w:rPr>
          <w:rFonts w:hint="eastAsia" w:ascii="仿宋" w:hAnsi="仿宋" w:eastAsia="仿宋"/>
        </w:rPr>
      </w:r>
      <w:r/>
    </w:p>
    <w:p>
      <w:pPr>
        <w:pStyle w:val="1181"/>
        <w:ind w:firstLine="2520"/>
        <w:rPr>
          <w:rFonts w:hint="eastAsia" w:ascii="仿宋" w:hAnsi="仿宋" w:eastAsia="仿宋"/>
        </w:rPr>
      </w:pPr>
      <w:r>
        <w:rPr>
          <w:rFonts w:hint="eastAsia" w:ascii="仿宋" w:hAnsi="仿宋" w:eastAsia="仿宋"/>
        </w:rPr>
      </w:r>
      <w:r/>
    </w:p>
    <w:p>
      <w:pPr>
        <w:pStyle w:val="1181"/>
        <w:ind w:firstLine="1687"/>
        <w:rPr>
          <w:rFonts w:hint="eastAsia" w:ascii="仿宋" w:hAnsi="仿宋" w:eastAsia="仿宋"/>
          <w:b/>
          <w:sz w:val="24"/>
          <w:u w:val="single"/>
        </w:rPr>
      </w:pPr>
      <w:r>
        <w:rPr>
          <w:rFonts w:ascii="仿宋" w:hAnsi="仿宋" w:eastAsia="仿宋"/>
          <w:b/>
          <w:sz w:val="24"/>
        </w:rPr>
        <w:t xml:space="preserve">合同编号 ： </w:t>
      </w:r>
      <w:r>
        <w:rPr>
          <w:rFonts w:ascii="仿宋" w:hAnsi="仿宋" w:eastAsia="仿宋"/>
          <w:b/>
          <w:sz w:val="24"/>
          <w:u w:val="single"/>
        </w:rPr>
        <w:t xml:space="preserve">                     </w:t>
      </w:r>
      <w:r/>
    </w:p>
    <w:p>
      <w:pPr>
        <w:pStyle w:val="1181"/>
        <w:ind w:firstLine="1687"/>
        <w:rPr>
          <w:rFonts w:hint="eastAsia" w:ascii="仿宋" w:hAnsi="仿宋" w:eastAsia="仿宋"/>
          <w:b/>
          <w:sz w:val="24"/>
        </w:rPr>
      </w:pPr>
      <w:r>
        <w:rPr>
          <w:rFonts w:hint="eastAsia" w:ascii="仿宋" w:hAnsi="仿宋" w:eastAsia="仿宋"/>
          <w:b/>
          <w:sz w:val="24"/>
        </w:rPr>
      </w:r>
      <w:r/>
    </w:p>
    <w:p>
      <w:pPr>
        <w:pStyle w:val="1181"/>
        <w:ind w:firstLine="1687"/>
        <w:rPr>
          <w:rFonts w:hint="eastAsia" w:ascii="仿宋" w:hAnsi="仿宋" w:eastAsia="仿宋"/>
          <w:b/>
          <w:sz w:val="24"/>
          <w:u w:val="single"/>
        </w:rPr>
      </w:pPr>
      <w:r>
        <w:rPr>
          <w:rFonts w:ascii="仿宋" w:hAnsi="仿宋" w:eastAsia="仿宋"/>
          <w:b/>
          <w:sz w:val="24"/>
        </w:rPr>
        <w:t xml:space="preserve">项目名称 ：</w:t>
      </w:r>
      <w:r>
        <w:rPr>
          <w:rFonts w:ascii="仿宋" w:hAnsi="仿宋" w:eastAsia="仿宋"/>
          <w:b/>
          <w:sz w:val="24"/>
          <w:u w:val="single"/>
        </w:rPr>
        <w:t xml:space="preserve">                      </w:t>
      </w:r>
      <w:r/>
    </w:p>
    <w:p>
      <w:pPr>
        <w:pStyle w:val="1181"/>
        <w:ind w:firstLine="1687"/>
        <w:rPr>
          <w:rFonts w:hint="eastAsia" w:ascii="仿宋" w:hAnsi="仿宋" w:eastAsia="仿宋"/>
          <w:b/>
          <w:sz w:val="24"/>
        </w:rPr>
      </w:pPr>
      <w:r>
        <w:rPr>
          <w:rFonts w:hint="eastAsia" w:ascii="仿宋" w:hAnsi="仿宋" w:eastAsia="仿宋"/>
          <w:b/>
          <w:sz w:val="24"/>
        </w:rPr>
      </w:r>
      <w:r/>
    </w:p>
    <w:p>
      <w:pPr>
        <w:pStyle w:val="1181"/>
        <w:ind w:firstLine="1687"/>
        <w:rPr>
          <w:rFonts w:hint="eastAsia" w:ascii="仿宋" w:hAnsi="仿宋" w:eastAsia="仿宋"/>
          <w:b/>
          <w:sz w:val="24"/>
          <w:u w:val="single"/>
        </w:rPr>
      </w:pPr>
      <w:r>
        <w:rPr>
          <w:rFonts w:hint="eastAsia" w:ascii="仿宋" w:hAnsi="仿宋" w:eastAsia="仿宋"/>
          <w:b/>
          <w:sz w:val="24"/>
        </w:rPr>
        <w:t xml:space="preserve">采 购 人</w:t>
      </w:r>
      <w:r>
        <w:rPr>
          <w:rFonts w:ascii="仿宋" w:hAnsi="仿宋" w:eastAsia="仿宋"/>
          <w:b/>
          <w:sz w:val="24"/>
        </w:rPr>
        <w:t xml:space="preserve"> ： </w:t>
      </w:r>
      <w:r>
        <w:rPr>
          <w:rFonts w:ascii="仿宋" w:hAnsi="仿宋" w:eastAsia="仿宋"/>
          <w:b/>
          <w:sz w:val="24"/>
          <w:u w:val="single"/>
        </w:rPr>
        <w:t xml:space="preserve">                     </w:t>
      </w:r>
      <w:r>
        <w:rPr>
          <w:rFonts w:ascii="仿宋" w:hAnsi="仿宋" w:eastAsia="仿宋"/>
          <w:b/>
          <w:sz w:val="24"/>
        </w:rPr>
        <w:t xml:space="preserve"> </w:t>
      </w:r>
      <w:r/>
    </w:p>
    <w:p>
      <w:pPr>
        <w:pStyle w:val="1181"/>
        <w:ind w:firstLine="1687"/>
        <w:rPr>
          <w:rFonts w:hint="eastAsia" w:ascii="仿宋" w:hAnsi="仿宋" w:eastAsia="仿宋"/>
          <w:b/>
          <w:sz w:val="24"/>
        </w:rPr>
      </w:pPr>
      <w:r>
        <w:rPr>
          <w:rFonts w:hint="eastAsia" w:ascii="仿宋" w:hAnsi="仿宋" w:eastAsia="仿宋"/>
          <w:b/>
          <w:sz w:val="24"/>
        </w:rPr>
      </w:r>
      <w:r/>
    </w:p>
    <w:p>
      <w:pPr>
        <w:pStyle w:val="1181"/>
        <w:ind w:firstLine="1687"/>
        <w:rPr>
          <w:rFonts w:hint="eastAsia" w:ascii="仿宋" w:hAnsi="仿宋" w:eastAsia="仿宋"/>
          <w:b/>
          <w:sz w:val="24"/>
          <w:u w:val="single"/>
        </w:rPr>
      </w:pPr>
      <w:r>
        <w:rPr>
          <w:rFonts w:hint="eastAsia" w:ascii="仿宋" w:hAnsi="仿宋" w:eastAsia="仿宋"/>
          <w:b/>
          <w:sz w:val="24"/>
        </w:rPr>
        <w:t xml:space="preserve">供 应 商</w:t>
      </w:r>
      <w:r>
        <w:rPr>
          <w:rFonts w:ascii="仿宋" w:hAnsi="仿宋" w:eastAsia="仿宋"/>
          <w:b/>
          <w:sz w:val="24"/>
        </w:rPr>
        <w:t xml:space="preserve"> ： </w:t>
      </w:r>
      <w:r>
        <w:rPr>
          <w:rFonts w:ascii="仿宋" w:hAnsi="仿宋" w:eastAsia="仿宋"/>
          <w:b/>
          <w:sz w:val="24"/>
          <w:u w:val="single"/>
        </w:rPr>
        <w:t xml:space="preserve">                     </w:t>
      </w:r>
      <w:r>
        <w:rPr>
          <w:rFonts w:ascii="仿宋" w:hAnsi="仿宋" w:eastAsia="仿宋"/>
          <w:b/>
          <w:sz w:val="24"/>
        </w:rPr>
        <w:t xml:space="preserve"> </w:t>
      </w:r>
      <w:r/>
    </w:p>
    <w:p>
      <w:pPr>
        <w:pStyle w:val="1181"/>
        <w:ind w:firstLine="1687"/>
        <w:rPr>
          <w:rFonts w:hint="eastAsia" w:ascii="仿宋" w:hAnsi="仿宋" w:eastAsia="仿宋"/>
          <w:b/>
          <w:sz w:val="24"/>
        </w:rPr>
      </w:pPr>
      <w:r>
        <w:rPr>
          <w:rFonts w:hint="eastAsia" w:ascii="仿宋" w:hAnsi="仿宋" w:eastAsia="仿宋"/>
          <w:b/>
          <w:sz w:val="24"/>
        </w:rPr>
      </w:r>
      <w:r/>
    </w:p>
    <w:p>
      <w:pPr>
        <w:pStyle w:val="1181"/>
        <w:ind w:firstLine="1687"/>
        <w:rPr>
          <w:rFonts w:hint="eastAsia" w:ascii="仿宋" w:hAnsi="仿宋" w:eastAsia="仿宋"/>
          <w:b/>
          <w:sz w:val="24"/>
          <w:u w:val="single"/>
        </w:rPr>
      </w:pPr>
      <w:r>
        <w:rPr>
          <w:rFonts w:ascii="仿宋" w:hAnsi="仿宋" w:eastAsia="仿宋"/>
          <w:b/>
          <w:sz w:val="24"/>
        </w:rPr>
        <w:t xml:space="preserve">签订日期 ： </w:t>
      </w:r>
      <w:r>
        <w:rPr>
          <w:rFonts w:ascii="仿宋" w:hAnsi="仿宋" w:eastAsia="仿宋"/>
          <w:b/>
          <w:sz w:val="24"/>
          <w:u w:val="single"/>
        </w:rPr>
        <w:t xml:space="preserve">                     </w:t>
      </w:r>
      <w:r/>
    </w:p>
    <w:p>
      <w:pPr>
        <w:pStyle w:val="1181"/>
        <w:ind w:firstLine="1687"/>
        <w:rPr>
          <w:rFonts w:hint="eastAsia" w:ascii="仿宋" w:hAnsi="仿宋" w:eastAsia="仿宋"/>
          <w:b/>
          <w:sz w:val="24"/>
        </w:rPr>
      </w:pPr>
      <w:r>
        <w:rPr>
          <w:rFonts w:ascii="仿宋" w:hAnsi="仿宋" w:eastAsia="仿宋"/>
          <w:b/>
          <w:sz w:val="24"/>
        </w:rPr>
        <w:t xml:space="preserve"> </w:t>
      </w:r>
      <w:r/>
    </w:p>
    <w:p>
      <w:pPr>
        <w:pStyle w:val="1181"/>
        <w:ind w:firstLine="1476"/>
        <w:rPr>
          <w:rFonts w:hint="eastAsia" w:ascii="仿宋" w:hAnsi="仿宋" w:eastAsia="仿宋"/>
          <w:b/>
        </w:rPr>
      </w:pPr>
      <w:r>
        <w:rPr>
          <w:rFonts w:hint="eastAsia" w:ascii="仿宋" w:hAnsi="仿宋" w:eastAsia="仿宋"/>
          <w:b/>
        </w:rPr>
      </w:r>
      <w:r/>
    </w:p>
    <w:p>
      <w:pPr>
        <w:pStyle w:val="1181"/>
        <w:ind w:firstLine="1476"/>
        <w:rPr>
          <w:rFonts w:hint="eastAsia" w:ascii="仿宋" w:hAnsi="仿宋" w:eastAsia="仿宋"/>
          <w:b/>
        </w:rPr>
      </w:pPr>
      <w:r>
        <w:rPr>
          <w:rFonts w:hint="eastAsia" w:ascii="仿宋" w:hAnsi="仿宋" w:eastAsia="仿宋"/>
          <w:b/>
        </w:rPr>
      </w:r>
      <w:r/>
    </w:p>
    <w:p>
      <w:pPr>
        <w:pStyle w:val="1181"/>
        <w:rPr>
          <w:rFonts w:hint="eastAsia" w:ascii="仿宋" w:hAnsi="仿宋" w:eastAsia="仿宋"/>
        </w:rPr>
      </w:pPr>
      <w:r>
        <w:rPr>
          <w:rFonts w:hint="eastAsia" w:ascii="仿宋" w:hAnsi="仿宋" w:eastAsia="仿宋"/>
        </w:rPr>
      </w:r>
      <w:r/>
    </w:p>
    <w:p>
      <w:pPr>
        <w:pStyle w:val="1181"/>
        <w:rPr>
          <w:rFonts w:hint="eastAsia" w:ascii="仿宋" w:hAnsi="仿宋" w:eastAsia="仿宋"/>
        </w:rPr>
      </w:pPr>
      <w:r>
        <w:rPr>
          <w:rFonts w:hint="eastAsia" w:ascii="仿宋" w:hAnsi="仿宋" w:eastAsia="仿宋"/>
        </w:rPr>
      </w:r>
      <w:r/>
    </w:p>
    <w:p>
      <w:pPr>
        <w:pStyle w:val="1181"/>
        <w:ind w:firstLine="422"/>
        <w:rPr>
          <w:rFonts w:hint="eastAsia" w:ascii="仿宋" w:hAnsi="仿宋" w:eastAsia="仿宋"/>
          <w:b/>
        </w:rPr>
      </w:pPr>
      <w:r>
        <w:rPr>
          <w:rFonts w:hint="eastAsia" w:ascii="仿宋" w:hAnsi="仿宋" w:eastAsia="仿宋"/>
          <w:b/>
        </w:rPr>
      </w:r>
      <w:r/>
    </w:p>
    <w:p>
      <w:pPr>
        <w:pStyle w:val="1181"/>
        <w:ind w:firstLine="422"/>
        <w:rPr>
          <w:rFonts w:hint="eastAsia" w:ascii="仿宋" w:hAnsi="仿宋" w:eastAsia="仿宋"/>
          <w:b/>
        </w:rPr>
      </w:pPr>
      <w:r>
        <w:rPr>
          <w:rFonts w:hint="eastAsia" w:ascii="仿宋" w:hAnsi="仿宋" w:eastAsia="仿宋"/>
          <w:b/>
        </w:rPr>
      </w:r>
      <w:r/>
    </w:p>
    <w:p>
      <w:pPr>
        <w:pStyle w:val="1181"/>
        <w:ind w:firstLine="0"/>
        <w:jc w:val="center"/>
        <w:rPr>
          <w:rFonts w:hint="eastAsia" w:ascii="仿宋" w:hAnsi="仿宋" w:eastAsia="仿宋"/>
          <w:b/>
          <w:sz w:val="24"/>
        </w:rPr>
        <w:outlineLvl w:val="1"/>
      </w:pPr>
      <w:r/>
      <w:bookmarkStart w:id="36" w:name="_Toc22437"/>
      <w:r>
        <w:rPr>
          <w:rFonts w:ascii="仿宋" w:hAnsi="仿宋" w:eastAsia="仿宋"/>
          <w:b/>
          <w:sz w:val="24"/>
        </w:rPr>
        <w:t xml:space="preserve">南京市工商行政管理局</w:t>
      </w:r>
      <w:bookmarkEnd w:id="36"/>
      <w:r/>
      <w:r/>
    </w:p>
    <w:p>
      <w:pPr>
        <w:pStyle w:val="1181"/>
        <w:ind w:firstLine="0"/>
        <w:jc w:val="center"/>
        <w:rPr>
          <w:rFonts w:hint="eastAsia" w:ascii="仿宋" w:hAnsi="仿宋" w:eastAsia="仿宋"/>
          <w:b/>
          <w:sz w:val="24"/>
        </w:rPr>
      </w:pPr>
      <w:r>
        <w:rPr>
          <w:rFonts w:hint="eastAsia" w:ascii="仿宋" w:hAnsi="仿宋" w:eastAsia="仿宋"/>
          <w:b/>
          <w:sz w:val="24"/>
        </w:rPr>
        <w:t xml:space="preserve"> </w:t>
      </w:r>
      <w:r>
        <w:rPr>
          <w:rFonts w:ascii="仿宋" w:hAnsi="仿宋" w:eastAsia="仿宋"/>
          <w:b/>
          <w:sz w:val="24"/>
        </w:rPr>
        <w:t xml:space="preserve">                       监制</w:t>
      </w:r>
      <w:r/>
    </w:p>
    <w:p>
      <w:pPr>
        <w:pStyle w:val="1181"/>
        <w:ind w:firstLine="0"/>
        <w:jc w:val="center"/>
        <w:rPr>
          <w:rFonts w:hint="eastAsia" w:ascii="仿宋" w:hAnsi="仿宋" w:eastAsia="仿宋"/>
          <w:b/>
          <w:sz w:val="24"/>
        </w:rPr>
      </w:pPr>
      <w:r>
        <w:rPr>
          <w:rFonts w:ascii="仿宋" w:hAnsi="仿宋" w:eastAsia="仿宋"/>
          <w:b/>
          <w:sz w:val="24"/>
        </w:rPr>
        <w:t xml:space="preserve">南 京 市 财 政 局</w:t>
      </w:r>
      <w:r/>
    </w:p>
    <w:p>
      <w:pPr>
        <w:pStyle w:val="1181"/>
        <w:ind w:firstLine="0"/>
        <w:jc w:val="center"/>
        <w:rPr>
          <w:rFonts w:hint="eastAsia" w:ascii="仿宋" w:hAnsi="仿宋" w:eastAsia="仿宋"/>
          <w:b/>
          <w:sz w:val="24"/>
        </w:rPr>
      </w:pPr>
      <w:r>
        <w:rPr>
          <w:rFonts w:hint="eastAsia" w:ascii="仿宋" w:hAnsi="仿宋" w:eastAsia="仿宋"/>
          <w:b/>
          <w:sz w:val="24"/>
        </w:rPr>
      </w:r>
      <w:r/>
    </w:p>
    <w:p>
      <w:pPr>
        <w:pStyle w:val="1181"/>
        <w:ind w:firstLine="482"/>
        <w:jc w:val="center"/>
        <w:rPr>
          <w:rFonts w:hint="eastAsia" w:ascii="仿宋" w:hAnsi="仿宋" w:eastAsia="仿宋"/>
          <w:b/>
          <w:sz w:val="24"/>
        </w:rPr>
      </w:pPr>
      <w:r>
        <w:rPr>
          <w:rFonts w:hint="eastAsia" w:ascii="仿宋" w:hAnsi="仿宋" w:eastAsia="仿宋"/>
          <w:b/>
          <w:sz w:val="24"/>
        </w:rPr>
      </w:r>
      <w:r/>
    </w:p>
    <w:p>
      <w:pPr>
        <w:pStyle w:val="1181"/>
        <w:ind w:firstLine="482"/>
        <w:jc w:val="center"/>
        <w:rPr>
          <w:rFonts w:hint="eastAsia" w:ascii="仿宋" w:hAnsi="仿宋" w:eastAsia="仿宋"/>
          <w:b/>
          <w:sz w:val="24"/>
        </w:rPr>
      </w:pPr>
      <w:r>
        <w:rPr>
          <w:rFonts w:hint="eastAsia" w:ascii="仿宋" w:hAnsi="仿宋" w:eastAsia="仿宋"/>
          <w:b/>
          <w:sz w:val="24"/>
        </w:rPr>
      </w:r>
      <w:r/>
    </w:p>
    <w:p>
      <w:pPr>
        <w:pStyle w:val="1181"/>
        <w:ind w:firstLine="482"/>
        <w:jc w:val="center"/>
        <w:rPr>
          <w:rFonts w:hint="eastAsia" w:ascii="仿宋" w:hAnsi="仿宋" w:eastAsia="仿宋"/>
          <w:b/>
          <w:sz w:val="24"/>
        </w:rPr>
      </w:pPr>
      <w:r>
        <w:rPr>
          <w:rFonts w:hint="eastAsia" w:ascii="仿宋" w:hAnsi="仿宋" w:eastAsia="仿宋"/>
          <w:b/>
          <w:sz w:val="24"/>
        </w:rPr>
      </w:r>
      <w:r/>
    </w:p>
    <w:p>
      <w:pPr>
        <w:ind w:firstLine="540"/>
        <w:jc w:val="center"/>
        <w:spacing w:line="360" w:lineRule="auto"/>
        <w:rPr>
          <w:rFonts w:hint="eastAsia" w:ascii="仿宋" w:hAnsi="仿宋" w:eastAsia="仿宋" w:cs="宋体"/>
          <w:b/>
          <w:sz w:val="28"/>
          <w:szCs w:val="28"/>
        </w:rPr>
      </w:pPr>
      <w:r/>
      <w:bookmarkStart w:id="37" w:name="_Toc7214"/>
      <w:r/>
      <w:bookmarkStart w:id="38" w:name="_Toc19457"/>
      <w:r>
        <w:rPr>
          <w:rFonts w:hint="eastAsia" w:ascii="仿宋" w:hAnsi="仿宋" w:eastAsia="仿宋" w:cs="宋体"/>
          <w:b/>
          <w:sz w:val="28"/>
          <w:szCs w:val="28"/>
        </w:rPr>
        <w:t xml:space="preserve">南京市政府采购合同（货物类）</w:t>
      </w:r>
      <w:r/>
    </w:p>
    <w:p>
      <w:pPr>
        <w:pStyle w:val="970"/>
      </w:pPr>
      <w:r>
        <w:t xml:space="preserve"> </w:t>
      </w:r>
      <w:r/>
    </w:p>
    <w:tbl>
      <w:tblPr>
        <w:tblStyle w:val="956"/>
        <w:tblW w:w="8589" w:type="dxa"/>
        <w:tblInd w:w="108" w:type="dxa"/>
        <w:tblLayout w:type="fixed"/>
        <w:tblCellMar>
          <w:left w:w="0" w:type="dxa"/>
          <w:top w:w="0" w:type="dxa"/>
          <w:right w:w="0" w:type="dxa"/>
          <w:bottom w:w="0" w:type="dxa"/>
        </w:tblCellMar>
        <w:tblLook w:val="04A0" w:firstRow="1" w:lastRow="0" w:firstColumn="1" w:lastColumn="0" w:noHBand="0" w:noVBand="1"/>
      </w:tblPr>
      <w:tblGrid>
        <w:gridCol w:w="4535"/>
        <w:gridCol w:w="4054"/>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054"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联系地址：</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p>
        </w:tc>
        <w:tc>
          <w:tcPr>
            <w:tcBorders>
              <w:top w:val="none" w:color="000000" w:sz="4" w:space="0"/>
              <w:left w:val="none" w:color="000000" w:sz="4" w:space="0"/>
              <w:bottom w:val="none" w:color="000000" w:sz="4" w:space="0"/>
              <w:right w:val="none" w:color="000000" w:sz="4" w:space="0"/>
            </w:tcBorders>
            <w:tcW w:w="4054"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联系地址：</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p>
        </w:tc>
      </w:tr>
    </w:tbl>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根据《中华人民共和国政府采购法》、《中华人民共和国民法典》等法律法规的规定，甲乙双方按照采购代理机构采购结果签订本合同。</w:t>
      </w:r>
      <w:r/>
    </w:p>
    <w:p>
      <w:pPr>
        <w:ind w:firstLine="482"/>
        <w:spacing w:line="360" w:lineRule="auto"/>
        <w:rPr>
          <w:rFonts w:hint="eastAsia" w:ascii="仿宋" w:hAnsi="仿宋" w:eastAsia="仿宋" w:cs="仿宋"/>
          <w:szCs w:val="21"/>
        </w:rPr>
      </w:pPr>
      <w:r>
        <w:rPr>
          <w:rFonts w:hint="eastAsia" w:ascii="仿宋" w:hAnsi="仿宋" w:eastAsia="仿宋" w:cs="仿宋"/>
          <w:b/>
          <w:bCs/>
          <w:szCs w:val="21"/>
        </w:rPr>
        <w:t xml:space="preserve">第一条 合同标的</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1、乙方根据甲方需求提供下列货物：</w:t>
      </w:r>
      <w:r/>
    </w:p>
    <w:p>
      <w:pPr>
        <w:ind w:firstLine="468"/>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（1）食材供应品种</w:t>
      </w:r>
      <w:r/>
    </w:p>
    <w:p>
      <w:pPr>
        <w:jc w:val="center"/>
        <w:spacing w:line="360" w:lineRule="auto"/>
        <w:widowControl/>
        <w:rPr>
          <w:rFonts w:hint="eastAsia" w:ascii="仿宋" w:hAnsi="仿宋" w:eastAsia="仿宋" w:cs="仿宋"/>
          <w:bCs/>
          <w:i/>
          <w:iCs/>
          <w:szCs w:val="21"/>
          <w:u w:val="single"/>
        </w:rPr>
      </w:pPr>
      <w:r>
        <w:rPr>
          <w:rFonts w:hint="eastAsia" w:ascii="仿宋" w:hAnsi="仿宋" w:eastAsia="仿宋" w:cs="仿宋"/>
          <w:bCs/>
          <w:i/>
          <w:iCs/>
          <w:szCs w:val="21"/>
          <w:u w:val="single"/>
        </w:rPr>
        <w:t xml:space="preserve">下列表格在签订合同时按所对应成交的内容进行保留，其余删除。</w:t>
      </w:r>
      <w:r/>
    </w:p>
    <w:tbl>
      <w:tblPr>
        <w:tblStyle w:val="9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497"/>
        <w:gridCol w:w="1846"/>
        <w:gridCol w:w="4287"/>
      </w:tblGrid>
      <w:tr>
        <w:trPr>
          <w:jc w:val="center"/>
          <w:trHeight w:val="600"/>
        </w:trPr>
        <w:tc>
          <w:tcPr>
            <w:tcW w:w="579"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867"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W w:w="10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具体明细</w:t>
            </w:r>
            <w:r/>
          </w:p>
        </w:tc>
        <w:tc>
          <w:tcPr>
            <w:tcW w:w="2482"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基准价格结算依据</w:t>
            </w:r>
            <w:r/>
          </w:p>
        </w:tc>
      </w:tr>
      <w:tr>
        <w:trPr>
          <w:cantSplit/>
          <w:jc w:val="center"/>
          <w:trHeight w:val="273"/>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猪后腿肉</w:t>
            </w:r>
            <w:r/>
          </w:p>
        </w:tc>
        <w:tc>
          <w:tcPr>
            <w:tcW w:w="2482" w:type="pct"/>
            <w:vAlign w:val="center"/>
            <w:vMerge w:val="restart"/>
            <w:textDirection w:val="lrTb"/>
            <w:noWrap w:val="false"/>
          </w:tcPr>
          <w:p>
            <w:pPr>
              <w:jc w:val="left"/>
              <w:spacing w:line="360" w:lineRule="auto"/>
              <w:widowControl/>
              <w:rPr>
                <w:rFonts w:hint="eastAsia" w:ascii="仿宋" w:hAnsi="仿宋" w:eastAsia="仿宋" w:cs="仿宋"/>
                <w:szCs w:val="21"/>
                <w:highlight w:val="yellow"/>
              </w:rPr>
            </w:pPr>
            <w:r>
              <w:rPr>
                <w:rFonts w:hint="eastAsia" w:ascii="仿宋" w:hAnsi="仿宋" w:eastAsia="仿宋" w:cs="仿宋"/>
                <w:b/>
                <w:bCs/>
                <w:szCs w:val="21"/>
              </w:rPr>
              <w:t xml:space="preserve">基准单价计算方式为</w:t>
            </w:r>
            <w:r>
              <w:rPr>
                <w:rFonts w:hint="eastAsia" w:ascii="仿宋" w:hAnsi="仿宋" w:eastAsia="仿宋" w:cs="仿宋"/>
                <w:b/>
                <w:szCs w:val="21"/>
              </w:rPr>
              <w:t xml:space="preserve">依照最</w:t>
            </w:r>
            <w:r>
              <w:rPr>
                <w:rFonts w:hint="eastAsia" w:ascii="仿宋" w:hAnsi="仿宋" w:eastAsia="仿宋" w:cs="仿宋"/>
                <w:b/>
                <w:bCs/>
                <w:szCs w:val="21"/>
              </w:rPr>
              <w:t xml:space="preserve">近一期的南京市商务局公示的菜场同期同类同食材价格为基础，如南京市商务局公示的菜场的食材种类不全，则按大润发超市超市同期同类同食材公示零售价格，作为基准单价。</w:t>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猪肋条肉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猪五花肉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猪小排</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猪筒骨</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猪通排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51"/>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猪大排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里脊肉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蹄膀</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6"/>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牛腱肉</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牛腩肉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牛仔骨</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羊腿</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羊排</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623"/>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鲫鱼</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草鱼</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鲈鱼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辽参</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鲍鱼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鳝段</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鱿鱼须</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鳗鱼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牛蛙</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墨鱼仔</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八爪鱼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带鱼段</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大沙虾</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桂鱼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鱼头</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罗氏虾</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71"/>
        </w:trPr>
        <w:tc>
          <w:tcPr>
            <w:tcW w:w="579" w:type="pct"/>
            <w:vAlign w:val="center"/>
            <w:vMerge w:val="restart"/>
            <w:textDirection w:val="lrTb"/>
            <w:noWrap w:val="false"/>
          </w:tcPr>
          <w:p>
            <w:pPr>
              <w:ind w:firstLine="420"/>
              <w:jc w:val="left"/>
              <w:widowControl/>
              <w:rPr>
                <w:rFonts w:hint="eastAsia" w:ascii="仿宋" w:hAnsi="仿宋" w:eastAsia="仿宋" w:cs="仿宋"/>
                <w:szCs w:val="21"/>
              </w:rPr>
            </w:pPr>
            <w:r>
              <w:rPr>
                <w:rFonts w:hint="eastAsia" w:ascii="仿宋" w:hAnsi="仿宋" w:eastAsia="仿宋" w:cs="仿宋"/>
                <w:szCs w:val="21"/>
              </w:rPr>
              <w:t xml:space="preserve">4</w:t>
            </w:r>
            <w:r/>
          </w:p>
        </w:tc>
        <w:tc>
          <w:tcPr>
            <w:tcW w:w="867" w:type="pct"/>
            <w:vAlign w:val="center"/>
            <w:vMerge w:val="restart"/>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家禽</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新鲜鸡块</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新鲜鸭块</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净鸭</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冻鸡</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冻鸭</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鲜鸡中翅</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鸽子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冻鹅</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活兔子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jc w:val="center"/>
          <w:trHeight w:val="50"/>
        </w:trPr>
        <w:tc>
          <w:tcPr>
            <w:tcW w:w="579"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w:t>
            </w:r>
            <w:r/>
          </w:p>
        </w:tc>
        <w:tc>
          <w:tcPr>
            <w:tcW w:w="867"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干货</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鸡精</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鸡汁</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味精</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生抽</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老抽</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豆瓣酱</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豆奶粉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调料酒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干八角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红薯粉条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老干妈</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绵白糖</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青花椒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燕麦片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鸡蛋</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小木耳</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去皮白芝麻</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大豆油</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菜籽油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小麦粉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全麦粉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面条/挂面</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东北米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青菜</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茄子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西红柿</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黄瓜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生菜 </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豆芽</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鲜毛豆米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茼蒿</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洋葱</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山芋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甜玉米棒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韭黄</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蒜仔</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鲜玉米棒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冬瓜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老南瓜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蒜苔</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西兰花</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小菠菜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杏鲍菇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丝瓜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11"/>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土豆粉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薄百叶</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空心菜</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豇豆</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鲜海带结</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小菜秧</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平菇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侉芹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广东菜心</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菊花叶</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外婆菜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河粉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玉兰笋片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梅干菜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鲜茶树菇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雪菜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水面筋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9</w:t>
            </w:r>
            <w:r/>
          </w:p>
        </w:tc>
        <w:tc>
          <w:tcPr>
            <w:tcW w:w="867" w:type="pct"/>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水果</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冬枣</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黄金果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荔枝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西瓜</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哈密瓜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橙子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芒果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梨子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香焦</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牛奶枣</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榴莲</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火龙果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菠萝蜜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千禧果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羊角蜜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山竹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荔枝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盐水鸭</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盐焗鸡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电烤鸡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烤鸭</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bl>
    <w:p>
      <w:pPr>
        <w:ind w:firstLine="468"/>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（2）质量标准</w:t>
      </w:r>
      <w:r/>
    </w:p>
    <w:p>
      <w:pPr>
        <w:jc w:val="center"/>
        <w:spacing w:line="360" w:lineRule="auto"/>
        <w:widowControl/>
        <w:rPr>
          <w:rFonts w:hint="eastAsia" w:ascii="仿宋" w:hAnsi="仿宋" w:eastAsia="仿宋" w:cs="仿宋"/>
          <w:bCs/>
          <w:i/>
          <w:iCs/>
          <w:szCs w:val="21"/>
          <w:u w:val="single"/>
        </w:rPr>
      </w:pPr>
      <w:r>
        <w:rPr>
          <w:rFonts w:hint="eastAsia" w:ascii="仿宋" w:hAnsi="仿宋" w:eastAsia="仿宋" w:cs="仿宋"/>
          <w:bCs/>
          <w:i/>
          <w:iCs/>
          <w:szCs w:val="21"/>
          <w:u w:val="single"/>
        </w:rPr>
        <w:t xml:space="preserve">下列表格在签订合同时按所对应成交的内容进行保留，其余删除。</w:t>
      </w:r>
      <w:r/>
    </w:p>
    <w:tbl>
      <w:tblPr>
        <w:tblStyle w:val="956"/>
        <w:tblW w:w="4888" w:type="pct"/>
        <w:tblInd w:w="-34" w:type="dxa"/>
        <w:tblLayout w:type="autofit"/>
        <w:tblCellMar>
          <w:left w:w="108" w:type="dxa"/>
          <w:top w:w="0" w:type="dxa"/>
          <w:right w:w="108" w:type="dxa"/>
          <w:bottom w:w="0" w:type="dxa"/>
        </w:tblCellMar>
        <w:tblLook w:val="04A0" w:firstRow="1" w:lastRow="0" w:firstColumn="1" w:lastColumn="0" w:noHBand="0" w:noVBand="1"/>
      </w:tblPr>
      <w:tblGrid>
        <w:gridCol w:w="1125"/>
        <w:gridCol w:w="1289"/>
        <w:gridCol w:w="6032"/>
      </w:tblGrid>
      <w:tr>
        <w:trPr>
          <w:trHeight w:val="60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 w:val="24"/>
                <w:szCs w:val="24"/>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Borders>
              <w:top w:val="non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Borders>
              <w:top w:val="non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质量验收标准：肌肉红色均匀，有光泽，脂肪洁白。外表微干或微湿润，不粘手。弹性良好，压后凹陷立即恢复。具有鲜猪肉正常气味，无泥污、血污、肉边整齐、无碎肉、碎骨，按标准部位分割、精肉无多余脂肪。</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鲜猪肉：产品质量标准符合：GB/T9959.1-2019《鲜、冻猪肉及猪副产品 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 残留、微生物等其它理化指标等达到国家标准的要求。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牛羊肉质量验收标准：2.1颜色：新鲜正常红色，淡红色，有光泽；2.2气味：具有牛羊肉的正常气味，无异味；2.3油层：无；2.4淤血：无；2.5表面湿润，不黏手，有弹性；2.6水分，感观上不能有水，恒温库吊挂 12 小时。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牛羊肉：（1）牛肉</w:t>
            </w:r>
            <w:r>
              <w:rPr>
                <w:rFonts w:hint="eastAsia" w:ascii="仿宋" w:hAnsi="仿宋" w:eastAsia="仿宋" w:cs="仿宋"/>
                <w:szCs w:val="21"/>
              </w:rPr>
              <w:t xml:space="preserve">质量符合：GB/T 17238-2022《鲜、冻分割牛肉》，食品安全符合：GB2707-2016 《食品安全国家标准 鲜(冻)畜、禽产品》；其它理化指标(重金属、农药残留、兽药残 留)、微生物等相关指标达到国家标准的要求。（2）羊肉质量符合：GB/T9961-2008《鲜、冻胴体羊肉》、GB/T39918-2021《羊胴体及 鲜肉分割》；食品安全符合：GB2707-2016《食品安全国家标准鲜(冻)畜、禽产品》； 牛羊肉类产品其它理化指标(重金属、农药残留、兽药残留)、微生物等相关指标达到国 家标准要求。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spacing w:line="360" w:lineRule="auto"/>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家禽</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numPr>
                <w:ilvl w:val="0"/>
                <w:numId w:val="9"/>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感官要求： 干冻、无杂质，无肌肉风干现象，全净膛，表皮完整洁净，无过多冰衣无白霜，按标准部位分割。具有固有色泽和香味，无污染、色泽、气味、口味正常，无异味或霉味（霉变）等。食品解冻后净重量不少于90%，解冻时间为4 小时以内（室温20℃）。</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2、规范标准 冷冻家禽：符合GB16869-2005、GB2707-2016标准。包装标明加装标明加工厂名称、品名、生产日期、保质期或保质期，供货时的剩余保质期不少于三分之二，产品标准号等内容。</w:t>
            </w:r>
            <w:r/>
          </w:p>
        </w:tc>
      </w:tr>
      <w:tr>
        <w:trPr>
          <w:trHeight w:val="5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水产品食品安全须符合 GB2733—2015《食品安全国家标准 鲜、冻动物性水产品》、GB10136—2015《食品安全国家标准动物性水产制品》的规定要求。</w:t>
            </w:r>
            <w:r/>
          </w:p>
        </w:tc>
      </w:tr>
      <w:tr>
        <w:trPr>
          <w:trHeight w:val="5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bCs/>
                <w:szCs w:val="21"/>
              </w:rPr>
            </w:pPr>
            <w:r>
              <w:rPr>
                <w:rFonts w:hint="eastAsia" w:ascii="仿宋" w:hAnsi="仿宋" w:eastAsia="仿宋" w:cs="仿宋"/>
                <w:szCs w:val="21"/>
              </w:rPr>
              <w:t xml:space="preserve">干冻、无杂质，无肌肉风干现象，全净膛，表皮完整洁净，无过多冰衣无白霜，按标准部位分割。</w:t>
            </w:r>
            <w:r>
              <w:rPr>
                <w:rFonts w:hint="eastAsia" w:ascii="仿宋" w:hAnsi="仿宋" w:eastAsia="仿宋" w:cs="仿宋"/>
                <w:bCs/>
                <w:szCs w:val="21"/>
              </w:rPr>
              <w:t xml:space="preserve">具有固有色泽和香味，无污染、色泽、气味、口味正常，无异味或霉味（霉变）等。食品解冻后净重量不少于90%，解冻时间为4 小时以内（室温20℃）。</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bCs/>
                <w:szCs w:val="21"/>
              </w:rPr>
              <w:t xml:space="preserve">符合GB16869-2005、GB2707-2016标准。包装标明加工厂名称、品名、生产日期、保质期或保存期，供货时的剩余保质期不少于二分之一，产品标准号等内容。</w:t>
            </w:r>
            <w:r/>
          </w:p>
        </w:tc>
      </w:tr>
      <w:tr>
        <w:trPr>
          <w:trHeight w:val="298"/>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spacing w:line="360" w:lineRule="auto"/>
              <w:rPr>
                <w:rFonts w:hint="eastAsia" w:ascii="仿宋" w:hAnsi="仿宋" w:eastAsia="仿宋" w:cs="仿宋"/>
                <w:bCs/>
                <w:szCs w:val="21"/>
              </w:rPr>
            </w:pPr>
            <w:r>
              <w:rPr>
                <w:rFonts w:hint="eastAsia" w:ascii="仿宋" w:hAnsi="仿宋" w:eastAsia="仿宋" w:cs="仿宋"/>
                <w:szCs w:val="21"/>
              </w:rPr>
              <w:t xml:space="preserve">不得为假冒伪劣、过期变质产品。外包装清洁、牢固、无污染</w:t>
            </w:r>
            <w:r>
              <w:rPr>
                <w:rFonts w:hint="eastAsia" w:ascii="仿宋" w:hAnsi="仿宋" w:eastAsia="仿宋" w:cs="仿宋"/>
                <w:bCs/>
                <w:szCs w:val="21"/>
              </w:rPr>
              <w:t xml:space="preserve">、无异味；色泽正常、质地均匀细腻、滋味纯正、无机械杂质、无沉淀；每件包装应有净含量、生产单位及地址和生产日期和保质期等。 </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2、规范要求</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p>
        </w:tc>
      </w:tr>
      <w:tr>
        <w:trPr>
          <w:trHeight w:val="5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干货</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调味品：色泽正常、具有该品种固有的香味、滋味无异味、酱体均匀、粉状固体无结块、外包装封口平整、无破包、漏包。（2）鸡蛋：具有禽蛋固有的色泽，组织形态蛋壳清洁、无破裂、打开后蛋壳凸起、完整、有韧性，蛋白澄清透明，稀稠分明，具有产品固有的气味，无异味，无杂质，不得有血块及其他组织异物。（3）米：颗粒饱满，米中无杂质，无发霉、生虫等变质现象。（4）面：色泽洁白，干燥松散，无结块。（5）油：油品清亮、无杂质、无沉淀物，无云雾状悬浮物，油品颜色应具各自油脂的质量标准；</w:t>
            </w:r>
            <w:r>
              <w:rPr>
                <w:rFonts w:hint="eastAsia" w:ascii="仿宋" w:hAnsi="仿宋" w:eastAsia="仿宋" w:cs="仿宋"/>
                <w:bCs/>
                <w:szCs w:val="21"/>
              </w:rPr>
              <w:t xml:space="preserve">商标整齐，喷码正确，文字清晰。密封良好，无渗漏。</w:t>
            </w:r>
            <w:r/>
          </w:p>
          <w:p>
            <w:pPr>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（1）调味品：包括但不限于符合香辛料和调味品（GB-T 12729.1-2008）；食用盐（食用盐国家标准GB/T 5461-2016、食用盐卫生标准GB 2721-2015）；酱油（酿造酱油国家标准GB/T 1818</w:t>
            </w:r>
            <w:r>
              <w:rPr>
                <w:rFonts w:hint="eastAsia" w:ascii="仿宋" w:hAnsi="仿宋" w:eastAsia="仿宋" w:cs="仿宋"/>
                <w:szCs w:val="21"/>
              </w:rPr>
              <w:t xml:space="preserve">6-2025、酱油卫生标准GB 2762/2763）；味精（味精卫生标准GB 2762/2763）；生粉（淀粉制品卫生标准GB 2762/2763）；绵白糖（绵白糖国家标准 ‌GB/T 1445-2018）；香醋（食醋国家标准GB 18187-2000、食醋卫生标准GB 2719-2018）。（2）鸡蛋：符合GB 2749-2015、GB 2762-2022、GB 2763-2026、GB/T 21316-2007标准。蛋壳上无残留的羽毛、粪便等有害物体，无禽流感病菌、沙门氏菌、大肠杆菌等致病菌。（3）米：</w:t>
            </w:r>
            <w:r>
              <w:rPr>
                <w:rFonts w:hint="eastAsia" w:ascii="仿宋" w:hAnsi="仿宋" w:eastAsia="仿宋" w:cs="仿宋"/>
                <w:bCs/>
                <w:szCs w:val="21"/>
              </w:rPr>
              <w:t xml:space="preserve">一级大米符合</w:t>
            </w:r>
            <w:r>
              <w:rPr>
                <w:rFonts w:hint="eastAsia" w:ascii="仿宋" w:hAnsi="仿宋" w:eastAsia="仿宋" w:cs="仿宋"/>
                <w:szCs w:val="21"/>
              </w:rPr>
              <w:t xml:space="preserve">GB1354-2018</w:t>
            </w:r>
            <w:r>
              <w:rPr>
                <w:rFonts w:hint="eastAsia" w:ascii="仿宋" w:hAnsi="仿宋" w:eastAsia="仿宋" w:cs="仿宋"/>
                <w:bCs/>
                <w:szCs w:val="21"/>
              </w:rPr>
              <w:t xml:space="preserve">、GB2715-2016标准，要求含水量等于低于规定标准，无杂质、杂米，黄粒米〈2%，含碎〈15%，水份〈15.5%；优质大米符合GB1354-2018、GB2715-2016标准，要求含水量等于低于规定标准，无杂质、杂米，黄粒米〈2%，含碎〈10%，水份〈15%；糯米符合GB/T 1354-2018标准；要求含水量等于低于规定标准，无杂质、杂米，黄粒米〈2%，含碎〈15%，水份〈15.5%等。</w:t>
            </w:r>
            <w:r>
              <w:rPr>
                <w:rFonts w:hint="eastAsia" w:ascii="仿宋" w:hAnsi="仿宋" w:eastAsia="仿宋" w:cs="仿宋"/>
                <w:szCs w:val="21"/>
              </w:rPr>
              <w:t xml:space="preserve">（4）面：</w:t>
            </w:r>
            <w:r>
              <w:rPr>
                <w:rFonts w:hint="eastAsia" w:ascii="仿宋" w:hAnsi="仿宋" w:eastAsia="仿宋" w:cs="仿宋"/>
                <w:bCs/>
                <w:szCs w:val="21"/>
              </w:rPr>
              <w:t xml:space="preserve">所用原料符合GB/T 1355-2021《小麦粉》规定；食品添加剂应符合GB2760 规定，粗细度应全通CQ20 号筛；面制品符合QB/T5729-2022规定。</w:t>
            </w:r>
            <w:r>
              <w:rPr>
                <w:rFonts w:hint="eastAsia" w:ascii="仿宋" w:hAnsi="仿宋" w:eastAsia="仿宋" w:cs="仿宋"/>
                <w:szCs w:val="21"/>
              </w:rPr>
              <w:t xml:space="preserve">（5）油：</w:t>
            </w:r>
            <w:r>
              <w:rPr>
                <w:rFonts w:hint="eastAsia" w:ascii="仿宋" w:hAnsi="仿宋" w:eastAsia="仿宋" w:cs="仿宋"/>
                <w:bCs/>
                <w:szCs w:val="21"/>
              </w:rPr>
              <w:t xml:space="preserve">非转基因大豆油符合GB2716-2018、GB/T1535-2017标准；溶剂残留不得检出；酸值小于0.2%；过氧化值小于5；非转基因菜籽油符合GB/T 1536-2021 标准；溶剂残留不得检出；酸价≤1.5；过氧化值≤0.125。</w:t>
            </w:r>
            <w:r/>
          </w:p>
        </w:tc>
      </w:tr>
      <w:tr>
        <w:trPr>
          <w:trHeight w:val="308"/>
        </w:trPr>
        <w:tc>
          <w:tcPr>
            <w:tcBorders>
              <w:top w:val="none" w:color="000000" w:sz="4" w:space="0"/>
              <w:left w:val="single" w:color="000000" w:sz="4" w:space="0"/>
              <w:bottom w:val="single" w:color="auto"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Borders>
              <w:top w:val="none" w:color="000000" w:sz="4" w:space="0"/>
              <w:left w:val="none" w:color="000000" w:sz="4" w:space="0"/>
              <w:bottom w:val="single" w:color="auto"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Borders>
              <w:top w:val="none" w:color="000000" w:sz="4" w:space="0"/>
              <w:left w:val="none" w:color="000000" w:sz="4" w:space="0"/>
              <w:bottom w:val="single" w:color="auto" w:sz="4" w:space="0"/>
              <w:right w:val="single" w:color="000000"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无虫咬、发芽、萎蔫现象、不含任何可见杂物；无明显浸水现象，根、茎、叶新鲜，具有本品种的基本特征；无任何异常气味，未腐烂、变质。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蔬菜农药残留符合2763-2026；净菜农药残留符合GB 2763-2026。</w:t>
            </w:r>
            <w:r/>
          </w:p>
        </w:tc>
      </w:tr>
      <w:tr>
        <w:trPr>
          <w:trHeight w:val="308"/>
        </w:trPr>
        <w:tc>
          <w:tcPr>
            <w:tcBorders>
              <w:top w:val="single" w:color="auto" w:sz="4" w:space="0"/>
              <w:left w:val="single" w:color="auto" w:sz="4" w:space="0"/>
              <w:bottom w:val="single" w:color="auto"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9</w:t>
            </w:r>
            <w:r/>
          </w:p>
        </w:tc>
        <w:tc>
          <w:tcPr>
            <w:tcBorders>
              <w:top w:val="single" w:color="auto" w:sz="4" w:space="0"/>
              <w:left w:val="none" w:color="000000" w:sz="4" w:space="0"/>
              <w:bottom w:val="single" w:color="auto"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水果</w:t>
            </w:r>
            <w:r/>
          </w:p>
        </w:tc>
        <w:tc>
          <w:tcPr>
            <w:tcBorders>
              <w:top w:val="single" w:color="auto" w:sz="4" w:space="0"/>
              <w:left w:val="none" w:color="000000" w:sz="4" w:space="0"/>
              <w:bottom w:val="single" w:color="auto" w:sz="4" w:space="0"/>
              <w:right w:val="single" w:color="auto"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具有本品种独有的外形，大小均匀，果面圆滑有光彩，拥有本品种应有的自然色彩；无斑点或极少果锈，无病虫害，不起皱，无裂口，无压痕及其余机械伤害和冻伤黑斑；果身重，硬朗；味爽口，无异味。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水果类必须符合GB 2763-202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，检测可参照GB 23200系列</w:t>
            </w:r>
            <w:r>
              <w:rPr>
                <w:rFonts w:hint="eastAsia" w:ascii="仿宋" w:hAnsi="仿宋" w:eastAsia="仿宋" w:cs="仿宋"/>
                <w:szCs w:val="21"/>
                <w:lang w:val="en-US" w:eastAsia="zh-CN"/>
              </w:rPr>
              <w:t xml:space="preserve">标准</w:t>
            </w:r>
            <w:r>
              <w:rPr>
                <w:rFonts w:hint="eastAsia" w:ascii="仿宋" w:hAnsi="仿宋" w:eastAsia="仿宋" w:cs="仿宋"/>
                <w:szCs w:val="21"/>
              </w:rPr>
              <w:t xml:space="preserve">。</w:t>
            </w:r>
            <w:r/>
          </w:p>
        </w:tc>
      </w:tr>
      <w:tr>
        <w:trPr>
          <w:trHeight w:val="308"/>
        </w:trPr>
        <w:tc>
          <w:tcPr>
            <w:tcBorders>
              <w:top w:val="single" w:color="auto" w:sz="4" w:space="0"/>
              <w:left w:val="single" w:color="auto" w:sz="4" w:space="0"/>
              <w:bottom w:val="single" w:color="auto"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Borders>
              <w:top w:val="single" w:color="auto" w:sz="4" w:space="0"/>
              <w:left w:val="none" w:color="000000" w:sz="4" w:space="0"/>
              <w:bottom w:val="single" w:color="auto"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Borders>
              <w:top w:val="single" w:color="auto" w:sz="4" w:space="0"/>
              <w:left w:val="none" w:color="000000" w:sz="4" w:space="0"/>
              <w:bottom w:val="single" w:color="auto" w:sz="4" w:space="0"/>
              <w:right w:val="single" w:color="auto"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产品色泽正常、形态完整。具有该品种应有的滋味，无异味，无可见杂质。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符合GB/T 23586-2022标准。</w:t>
            </w:r>
            <w:r/>
          </w:p>
        </w:tc>
      </w:tr>
    </w:tbl>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以上涉及的国家食品安全、规范标准如有更新的均按照最新标准执行。</w:t>
      </w:r>
      <w:r/>
    </w:p>
    <w:p>
      <w:pPr>
        <w:ind w:firstLine="482"/>
        <w:spacing w:line="360" w:lineRule="auto"/>
        <w:rPr>
          <w:rFonts w:hint="eastAsia" w:ascii="仿宋" w:hAnsi="仿宋" w:eastAsia="仿宋" w:cs="仿宋"/>
          <w:b/>
          <w:bCs/>
          <w:szCs w:val="21"/>
        </w:rPr>
      </w:pPr>
      <w:r>
        <w:rPr>
          <w:rFonts w:hint="eastAsia" w:ascii="仿宋" w:hAnsi="仿宋" w:eastAsia="仿宋" w:cs="仿宋"/>
          <w:b/>
          <w:bCs/>
          <w:szCs w:val="21"/>
        </w:rPr>
        <w:t xml:space="preserve">第二条 合同价款</w:t>
      </w:r>
      <w:r/>
    </w:p>
    <w:p>
      <w:pPr>
        <w:ind w:firstLine="482"/>
        <w:spacing w:line="360" w:lineRule="auto"/>
        <w:rPr>
          <w:rFonts w:hint="eastAsia" w:ascii="仿宋" w:hAnsi="仿宋" w:eastAsia="仿宋" w:cs="仿宋"/>
          <w:szCs w:val="21"/>
        </w:rPr>
      </w:pPr>
      <w:r>
        <w:rPr>
          <w:rFonts w:hint="eastAsia" w:ascii="仿宋" w:hAnsi="仿宋" w:eastAsia="仿宋" w:cs="仿宋"/>
          <w:szCs w:val="21"/>
        </w:rPr>
        <w:t xml:space="preserve">1、本合同项下食材单价优惠率为________%，</w:t>
      </w:r>
      <w:r>
        <w:rPr>
          <w:rFonts w:hint="eastAsia" w:ascii="仿宋" w:hAnsi="仿宋" w:eastAsia="仿宋" w:cs="仿宋"/>
          <w:bCs/>
          <w:szCs w:val="21"/>
        </w:rPr>
        <w:t xml:space="preserve">依照最近一期的南京市商务局（网址：https://swj.nanjing.gov.cn/njsswj/?id=386）发布的菜场同类同质食材的指导价格为基础，如南京市商务局网站内的食材种类不全，则按送货当天大润发超市超市同类同质食材的零售价格，作为基准单价。</w:t>
      </w:r>
      <w:r>
        <w:rPr>
          <w:rFonts w:hint="eastAsia" w:ascii="仿宋" w:hAnsi="仿宋" w:eastAsia="仿宋" w:cs="仿宋"/>
          <w:szCs w:val="21"/>
        </w:rPr>
        <w:t xml:space="preserve">如部分类别食材确实均不在以上两个价格查询平台中（须由甲乙双方事先确认），则其结算单价由甲方综合市场价格并根据乙方报价优惠率计算后确定。</w:t>
      </w:r>
      <w:r>
        <w:rPr>
          <w:rFonts w:hint="eastAsia" w:ascii="仿宋" w:hAnsi="仿宋" w:eastAsia="仿宋" w:cs="仿宋"/>
          <w:bCs/>
          <w:szCs w:val="21"/>
        </w:rPr>
        <w:t xml:space="preserve">最终结算单价=基准单价*（1-优惠率）。</w:t>
      </w:r>
      <w:r/>
    </w:p>
    <w:p>
      <w:pPr>
        <w:pStyle w:val="1501"/>
        <w:ind w:firstLine="480"/>
        <w:spacing w:line="360" w:lineRule="auto"/>
        <w:rPr>
          <w:rFonts w:hint="eastAsia" w:ascii="仿宋" w:hAnsi="仿宋" w:eastAsia="仿宋" w:cs="仿宋"/>
          <w:b/>
          <w:sz w:val="21"/>
        </w:rPr>
      </w:pPr>
      <w:r>
        <w:rPr>
          <w:rFonts w:hint="eastAsia" w:ascii="仿宋" w:hAnsi="仿宋" w:eastAsia="仿宋" w:cs="仿宋"/>
          <w:sz w:val="21"/>
        </w:rPr>
        <w:t xml:space="preserve">2、本合同价款是包含但不限于完成本项目所发生的食材采购费用、配送整理费</w:t>
      </w:r>
      <w:r>
        <w:rPr>
          <w:rFonts w:hint="eastAsia" w:ascii="仿宋" w:hAnsi="仿宋" w:eastAsia="仿宋" w:cs="仿宋"/>
          <w:bCs/>
          <w:sz w:val="21"/>
        </w:rPr>
        <w:t xml:space="preserve">用、</w:t>
      </w:r>
      <w:r>
        <w:rPr>
          <w:rFonts w:hint="eastAsia" w:ascii="仿宋" w:hAnsi="仿宋" w:eastAsia="仿宋" w:cs="仿宋"/>
          <w:sz w:val="21"/>
        </w:rPr>
        <w:t xml:space="preserve">所有含税费用、支付给员工的工资和国家强制缴纳的各种社会保障资金</w:t>
      </w:r>
      <w:r>
        <w:rPr>
          <w:rFonts w:hint="eastAsia" w:ascii="仿宋" w:hAnsi="仿宋" w:eastAsia="仿宋" w:cs="仿宋"/>
          <w:bCs/>
          <w:sz w:val="21"/>
        </w:rPr>
        <w:t xml:space="preserve">，以</w:t>
      </w:r>
      <w:r>
        <w:rPr>
          <w:rFonts w:hint="eastAsia" w:ascii="仿宋" w:hAnsi="仿宋" w:eastAsia="仿宋" w:cs="仿宋"/>
          <w:sz w:val="21"/>
        </w:rPr>
        <w:t xml:space="preserve">及乙方认为需要的其他费用等，除此之外，甲方不再另行支付任何费用。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3、本合同执行期间优惠率不变。</w:t>
      </w:r>
      <w:r/>
    </w:p>
    <w:p>
      <w:pPr>
        <w:ind w:firstLine="482"/>
        <w:spacing w:line="360" w:lineRule="auto"/>
        <w:rPr>
          <w:rFonts w:hint="eastAsia" w:ascii="仿宋" w:hAnsi="仿宋" w:eastAsia="仿宋" w:cs="仿宋"/>
          <w:b/>
          <w:bCs/>
          <w:szCs w:val="21"/>
        </w:rPr>
      </w:pPr>
      <w:r>
        <w:rPr>
          <w:rFonts w:hint="eastAsia" w:ascii="仿宋" w:hAnsi="仿宋" w:eastAsia="仿宋" w:cs="仿宋"/>
          <w:b/>
          <w:bCs/>
          <w:szCs w:val="21"/>
        </w:rPr>
        <w:t xml:space="preserve">第三条 组成本合同的有关文件 </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下列关于</w:t>
      </w:r>
      <w:r>
        <w:rPr>
          <w:rFonts w:hint="eastAsia" w:ascii="仿宋" w:hAnsi="仿宋" w:eastAsia="仿宋" w:cs="仿宋"/>
          <w:szCs w:val="21"/>
          <w:u w:val="single"/>
        </w:rPr>
        <w:t xml:space="preserve">南京市水上运动学校食堂食材采购项目</w:t>
      </w:r>
      <w:r>
        <w:rPr>
          <w:rFonts w:hint="eastAsia" w:ascii="仿宋" w:hAnsi="仿宋" w:eastAsia="仿宋" w:cs="仿宋"/>
          <w:szCs w:val="21"/>
          <w:lang w:val="en-US" w:eastAsia="zh-CN"/>
        </w:rPr>
        <w:t xml:space="preserve">招标</w:t>
      </w:r>
      <w:r>
        <w:rPr>
          <w:rFonts w:hint="eastAsia" w:ascii="仿宋" w:hAnsi="仿宋" w:eastAsia="仿宋" w:cs="仿宋"/>
          <w:szCs w:val="21"/>
        </w:rPr>
        <w:t xml:space="preserve">文件、乙方投标文件或与本次采购活动方式相适应的文件及有关附件是本合同不可分割的组成部分，与本合同具有同等法律效力，这些文件包括但不限于：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1、乙方提供的响应文件和报价表；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2、技术条款偏离表；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3、供货一览表；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4、交货一览表；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5、服务承诺；</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6、乙方承诺；</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7、成交通知书；</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8、甲乙双方商定的其他文件。</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第四条 权利保证</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乙方应保证甲方在使用该服务或其任何一部分时不受第三方提出侵犯其专利权、版权、商标权或其他权利的起诉。一旦出现侵权，乙方应承担全部责任并负责消除对甲方的不利影响，如甲方因此承担了任何责任（包括但不限于赔偿款、律师费、诉讼费等），有权向乙方全额追偿。</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如因乙方供应食材给甲方或者实际使用人（运动员和教职工）造成任何人身和财产损害，乙方应承担全部责任并负责消除对甲方的不利影响，如甲方因此承担了任何责任（包括但不限于医疗费、赔偿金、罚款、律师费、诉讼费等），有权向乙方全额追偿。</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3、乙方应对照《反兴奋剂中心关于印发世界反兴奋剂机构&lt;2025年禁用清单国际标准&gt;中文稿的通知》文号中的禁用清单，并依法承诺所供产品无禁用清单中所列明的兴奋剂化学成分。</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4、由于世界反兴奋剂机构出具的国际禁用清单不定期更新，乙方须随时关注并对照最新禁用清单，保证所供食品原材料的安全、卫生、无兴奋剂化学成分,否则由此产生的一切责任由乙方承担。</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第五条 质量保证</w:t>
      </w:r>
      <w:r/>
    </w:p>
    <w:p>
      <w:pPr>
        <w:ind w:firstLine="480"/>
        <w:spacing w:line="360" w:lineRule="auto"/>
        <w:rPr>
          <w:rFonts w:hint="eastAsia" w:ascii="仿宋" w:hAnsi="仿宋" w:eastAsia="仿宋" w:cs="仿宋"/>
          <w:b/>
          <w:bCs/>
          <w:szCs w:val="21"/>
        </w:rPr>
      </w:pPr>
      <w:r>
        <w:rPr>
          <w:rFonts w:hint="eastAsia" w:ascii="仿宋" w:hAnsi="仿宋" w:eastAsia="仿宋" w:cs="仿宋"/>
          <w:szCs w:val="21"/>
        </w:rPr>
        <w:t xml:space="preserve">1、乙方应严格遵守《食品安全法》和《动物检疫法》等相关规定，严格保证食品质量符合国家相关产品质量标准，符合国家各级强制性规范的要求。所供食材应能溯源，溯源资料应随货提供，甲方可随时核查。且不得含有兴奋剂化学成分，如</w:t>
      </w:r>
      <w:r>
        <w:rPr>
          <w:rFonts w:hint="eastAsia" w:ascii="仿宋" w:hAnsi="仿宋" w:eastAsia="仿宋" w:cs="仿宋"/>
          <w:bCs/>
          <w:szCs w:val="21"/>
        </w:rPr>
        <w:t xml:space="preserve">含有兴奋剂化学成分，一经发现，立即解除合同，并没收全部履约保证金，同时甲方还将依法追究乙方法律和经济责任，如情节严重的，将提请司法机关单位追究其刑事责任。</w:t>
      </w:r>
      <w:r>
        <w:rPr>
          <w:rFonts w:hint="eastAsia" w:ascii="仿宋" w:hAnsi="仿宋" w:eastAsia="仿宋" w:cs="仿宋"/>
          <w:szCs w:val="21"/>
        </w:rPr>
        <w:t xml:space="preserve">所有预包装商品在</w:t>
      </w:r>
      <w:r>
        <w:rPr>
          <w:rFonts w:hint="eastAsia" w:ascii="仿宋" w:hAnsi="仿宋" w:eastAsia="仿宋" w:cs="仿宋"/>
          <w:bCs/>
          <w:szCs w:val="21"/>
        </w:rPr>
        <w:t xml:space="preserve">供货时的剩余保质期不得少于外包装标签上所标明保质期的二分之一</w:t>
      </w:r>
      <w:r>
        <w:rPr>
          <w:rFonts w:hint="eastAsia" w:ascii="仿宋" w:hAnsi="仿宋" w:eastAsia="仿宋" w:cs="仿宋"/>
          <w:szCs w:val="21"/>
        </w:rPr>
        <w:t xml:space="preserve">。在食材供应期间如出现因食用其提供的食品导致食物中毒的事故发生，以及如给实际使用人造成的人身、财产损害由乙方承担一切责任，并负责消除不利影响。</w:t>
      </w:r>
      <w:r>
        <w:rPr>
          <w:rFonts w:hint="eastAsia" w:ascii="仿宋" w:hAnsi="仿宋" w:eastAsia="仿宋" w:cs="仿宋"/>
          <w:b/>
          <w:bCs/>
          <w:szCs w:val="21"/>
        </w:rPr>
        <w:t xml:space="preserve">特别说明：乙方所配送的食材如含有兴奋剂化学成分的，将按《中华人民共和国刑法》第一百四十三条、第一百四十四条规定的，以【生产、销售不符合安全标准的食品罪】、【生产、销售有毒、有害食品罪】定罪处罚。</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2、货物必须卫生新鲜、质量达标、品种规格准确、数量保证。</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3、甲方对乙方所提供货物的质量具有检测权，检测费用由乙方承担，全年累计检测频次不低于</w:t>
      </w:r>
      <w:r>
        <w:rPr>
          <w:rFonts w:hint="eastAsia" w:ascii="仿宋" w:hAnsi="仿宋" w:eastAsia="仿宋" w:cs="仿宋"/>
          <w:szCs w:val="21"/>
          <w:u w:val="single"/>
        </w:rPr>
        <w:t xml:space="preserve">【   】</w:t>
      </w:r>
      <w:r>
        <w:rPr>
          <w:rFonts w:hint="eastAsia" w:ascii="仿宋" w:hAnsi="仿宋" w:eastAsia="仿宋" w:cs="仿宋"/>
          <w:szCs w:val="21"/>
        </w:rPr>
        <w:t xml:space="preserve">次；上级质监部门如对乙方所提供的货物进行检测，检测费也由乙方承担，费用从乙方结算货款中扣除。</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4、一旦发现乙方所提供的货物不符合以上约定，乙方无条件接受甲方降价、减重、退货（视具体情况定）处理，并按照甲方要求送达质量合格的相同品种货物，确保甲方正常计划使用需求，否则视为乙方违约。</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5、乙方所供货物有质量问题，乙方未能及时采取补救措施，给甲方造成的一切损失由乙方承担。</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6、如出现因食用其提供的食品导致食物中毒的事故发生，乙方应对此承担一切法律责任。</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第六条 交货时间、地点、验收方式</w:t>
      </w:r>
      <w:r/>
    </w:p>
    <w:p>
      <w:pPr>
        <w:pStyle w:val="970"/>
        <w:ind w:firstLine="560"/>
        <w:rPr>
          <w:rFonts w:hint="eastAsia" w:ascii="仿宋" w:hAnsi="仿宋" w:eastAsia="仿宋" w:cs="仿宋"/>
          <w:bCs/>
          <w:szCs w:val="21"/>
        </w:rPr>
      </w:pPr>
      <w:r>
        <w:rPr>
          <w:rFonts w:hint="eastAsia" w:ascii="仿宋" w:hAnsi="仿宋" w:eastAsia="仿宋" w:cs="仿宋"/>
          <w:szCs w:val="21"/>
        </w:rPr>
        <w:t xml:space="preserve">1、服务期限</w:t>
      </w:r>
      <w:r>
        <w:rPr>
          <w:rFonts w:hint="eastAsia" w:ascii="仿宋" w:hAnsi="仿宋" w:eastAsia="仿宋" w:cs="仿宋"/>
          <w:szCs w:val="21"/>
        </w:rPr>
        <w:t xml:space="preserve">：</w:t>
      </w:r>
      <w:r>
        <w:rPr>
          <w:rFonts w:hint="eastAsia" w:ascii="仿宋" w:hAnsi="仿宋" w:eastAsia="仿宋" w:cs="仿宋"/>
          <w:b/>
          <w:bCs/>
          <w:szCs w:val="21"/>
          <w:u w:val="single"/>
        </w:rPr>
        <w:t xml:space="preserve">自合同签订之日起一年， 年 月 日至 年 月 日止。</w:t>
      </w:r>
      <w:r/>
    </w:p>
    <w:p>
      <w:pPr>
        <w:spacing w:line="360" w:lineRule="auto"/>
        <w:shd w:val="clear" w:color="auto" w:fill="ffffff"/>
        <w:widowControl/>
        <w:rPr>
          <w:rFonts w:hint="eastAsia" w:ascii="仿宋" w:hAnsi="仿宋" w:eastAsia="仿宋" w:cs="仿宋"/>
          <w:b/>
          <w:szCs w:val="21"/>
        </w:rPr>
      </w:pPr>
      <w:r>
        <w:rPr>
          <w:rFonts w:hint="eastAsia" w:ascii="仿宋" w:hAnsi="仿宋" w:eastAsia="仿宋" w:cs="仿宋"/>
          <w:szCs w:val="21"/>
        </w:rPr>
        <w:t xml:space="preserve">    2、批次订货与临时订货批次订货：</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（1）甲方每（日/次）以电话或微信方式向乙方发出订货单，乙方收到订货单应在30分钟内确认回复，乙方不得无故拒绝接受订货单，具体交货时间为：</w:t>
      </w:r>
      <w:r>
        <w:rPr>
          <w:rFonts w:hint="eastAsia" w:ascii="仿宋" w:hAnsi="仿宋" w:eastAsia="仿宋" w:cs="仿宋"/>
          <w:szCs w:val="21"/>
          <w:u w:val="single"/>
        </w:rPr>
        <w:t xml:space="preserve"> </w:t>
      </w:r>
      <w:r>
        <w:rPr>
          <w:rFonts w:hint="eastAsia" w:ascii="仿宋" w:hAnsi="仿宋" w:eastAsia="仿宋" w:cs="仿宋"/>
          <w:b/>
          <w:bCs/>
          <w:szCs w:val="21"/>
          <w:u w:val="single"/>
        </w:rPr>
        <w:t xml:space="preserve">每日所需物资乙方须于当日早上6:30-7:00送达</w:t>
      </w:r>
      <w:r>
        <w:rPr>
          <w:rFonts w:hint="eastAsia" w:ascii="仿宋" w:hAnsi="仿宋" w:eastAsia="仿宋" w:cs="仿宋"/>
          <w:szCs w:val="21"/>
          <w:u w:val="single"/>
        </w:rPr>
        <w:t xml:space="preserve"> </w:t>
      </w:r>
      <w:r>
        <w:rPr>
          <w:rFonts w:hint="eastAsia" w:ascii="仿宋" w:hAnsi="仿宋" w:eastAsia="仿宋" w:cs="仿宋"/>
          <w:szCs w:val="21"/>
        </w:rPr>
        <w:t xml:space="preserve">。</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临时订货：甲方因临时需要，有权在批次订货时间以外临时向乙方订货，订货方式可以是书面方式也可以是口头方式，如果是临时口头订货，乙方在送货时有权要求甲方以书面方式予以确认。具体交货时间以甲方要求为准。</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3、交货地点为：</w:t>
      </w:r>
      <w:r>
        <w:rPr>
          <w:rFonts w:hint="eastAsia" w:ascii="仿宋" w:hAnsi="仿宋" w:eastAsia="仿宋" w:cs="仿宋"/>
          <w:b/>
          <w:bCs/>
          <w:szCs w:val="21"/>
          <w:u w:val="single"/>
        </w:rPr>
        <w:t xml:space="preserve">甲方指定地点</w:t>
      </w:r>
      <w:r>
        <w:rPr>
          <w:rFonts w:hint="eastAsia" w:ascii="仿宋" w:hAnsi="仿宋" w:eastAsia="仿宋" w:cs="仿宋"/>
          <w:szCs w:val="21"/>
          <w:u w:val="single"/>
        </w:rPr>
        <w:t xml:space="preserve">  </w:t>
      </w:r>
      <w:r>
        <w:rPr>
          <w:rFonts w:hint="eastAsia" w:ascii="仿宋" w:hAnsi="仿宋" w:eastAsia="仿宋" w:cs="仿宋"/>
          <w:szCs w:val="21"/>
        </w:rPr>
        <w:t xml:space="preserve">，并按要求摆放整齐。配送费用由乙方承担。乙方运输工具进入甲方，必须接受甲方统一管理，发生任何人员与设施损伤，均由乙方承担全部责任。</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4、验收方式：</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1）货物到达现场后，乙方应在甲方人员（不少于两人）在场情况下当面进行感官检验、外观检验或试用检验，若产品外观、包装、质量不能达到收货标准，甲方拒收配送食材，乙方应无条件立即补充合格产品，不得影响正常开餐。对符合要求的产品当场作出记录，双方签字确认（验收应当当场签单、补签单仍然视为无效供货）。甲方验收仅为初步验收，不视为对质量的最终认可，使用过程中发现问题仍可追责。</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（2）提供货物未达到本合同规定要求，且对甲方造成损失的，由乙方承担一切责任，并赔偿所造成损失。</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（3）因验收货物时不能直接判断质量的，但在使用过程中发现不合格商品，乙方应作退货、退款处理。</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（4）凡按重量计量物资，均以物品净重方式计量结算。</w:t>
      </w:r>
      <w:r/>
    </w:p>
    <w:p>
      <w:pPr>
        <w:ind w:firstLine="48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第七条 履约保证金</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1、乙方向甲方交纳</w:t>
      </w:r>
      <w:r>
        <w:rPr>
          <w:rFonts w:hint="eastAsia" w:ascii="仿宋" w:hAnsi="仿宋" w:eastAsia="仿宋" w:cs="仿宋"/>
          <w:szCs w:val="21"/>
          <w:u w:val="single"/>
        </w:rPr>
        <w:t xml:space="preserve">        </w:t>
      </w:r>
      <w:r>
        <w:rPr>
          <w:rFonts w:hint="eastAsia" w:ascii="仿宋" w:hAnsi="仿宋" w:eastAsia="仿宋" w:cs="仿宋"/>
          <w:szCs w:val="21"/>
        </w:rPr>
        <w:t xml:space="preserve">元的履约保证金作为合同生效的前提。</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2、履约保证金的有效期为该项目供货期满时止。</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3、如乙方未能履行合同规定的义务，甲方有权从履约保证金中取得补偿，补偿后不足部分由乙方于扣除后7日内予以补足。否则，乙方应当以未补足保证金数额为基数，按照每日千分之一的标准向甲方支付违约金。</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4、履约保证金扣除甲方应得的补偿后的余额在合同履行期满后七个工作日内无息退还给乙方。</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第八条 合同款支付</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1、本合同项下所有款项均以人民币支付。</w:t>
      </w:r>
      <w:r/>
    </w:p>
    <w:p>
      <w:pPr>
        <w:ind w:firstLine="480"/>
        <w:jc w:val="left"/>
        <w:spacing w:line="360" w:lineRule="auto"/>
        <w:rPr>
          <w:rFonts w:hint="eastAsia" w:ascii="仿宋" w:hAnsi="仿宋" w:eastAsia="仿宋" w:cs="仿宋"/>
          <w:bCs/>
          <w:szCs w:val="21"/>
        </w:rPr>
      </w:pPr>
      <w:r>
        <w:rPr>
          <w:rFonts w:hint="eastAsia" w:ascii="仿宋" w:hAnsi="仿宋" w:eastAsia="仿宋" w:cs="仿宋"/>
          <w:szCs w:val="21"/>
        </w:rPr>
        <w:t xml:space="preserve">2、本合同项下的项目资金由国库集中支付或甲方自行支付，付款前乙方应先向甲方开具合格的发票。未提交合格的发票，造成付款时间顺延的，甲方不承担延迟付款的违约责任。</w:t>
      </w:r>
      <w:r>
        <w:rPr>
          <w:rFonts w:hint="eastAsia" w:ascii="仿宋" w:hAnsi="仿宋" w:eastAsia="仿宋" w:cs="仿宋"/>
          <w:bCs/>
          <w:szCs w:val="21"/>
        </w:rPr>
        <w:t xml:space="preserve">      </w:t>
      </w:r>
      <w:r/>
    </w:p>
    <w:p>
      <w:pPr>
        <w:ind w:firstLine="480"/>
        <w:spacing w:line="360" w:lineRule="auto"/>
        <w:shd w:val="clear" w:color="auto" w:fill="ffffff"/>
        <w:rPr>
          <w:rFonts w:hint="eastAsia" w:ascii="仿宋" w:hAnsi="仿宋" w:eastAsia="仿宋" w:cs="仿宋"/>
          <w:szCs w:val="21"/>
        </w:rPr>
      </w:pPr>
      <w:r>
        <w:rPr>
          <w:rFonts w:hint="eastAsia" w:ascii="仿宋" w:hAnsi="仿宋" w:eastAsia="仿宋" w:cs="仿宋"/>
          <w:bCs/>
          <w:szCs w:val="21"/>
        </w:rPr>
        <w:t xml:space="preserve">3、付</w:t>
      </w:r>
      <w:r>
        <w:rPr>
          <w:rFonts w:hint="eastAsia" w:ascii="仿宋" w:hAnsi="仿宋" w:eastAsia="仿宋" w:cs="仿宋"/>
          <w:szCs w:val="21"/>
        </w:rPr>
        <w:t xml:space="preserve">款条件：</w:t>
      </w:r>
      <w:r/>
    </w:p>
    <w:p>
      <w:pPr>
        <w:ind w:firstLine="480"/>
        <w:spacing w:line="360" w:lineRule="auto"/>
        <w:shd w:val="clear" w:color="auto" w:fill="ffffff"/>
        <w:rPr>
          <w:rFonts w:hint="eastAsia" w:ascii="仿宋" w:hAnsi="仿宋" w:eastAsia="仿宋" w:cs="仿宋"/>
          <w:bCs/>
          <w:szCs w:val="21"/>
        </w:rPr>
      </w:pPr>
      <w:r>
        <w:rPr>
          <w:rFonts w:hint="eastAsia" w:ascii="仿宋" w:hAnsi="仿宋" w:eastAsia="仿宋" w:cs="仿宋"/>
          <w:bCs/>
          <w:szCs w:val="21"/>
        </w:rPr>
        <w:t xml:space="preserve">食材单价每月一核（次月核实上月），由乙方提出书面申请，并提供相关资料，经甲方确定上月所有决算资料属实后，由双方签字确认，同时乙方必须提供相应的等额发票，甲方在收到发票后10个工作日内支付上月供应货款，否则甲方有权顺延付款期限且无息。因财政审批或财政资金拨付导致的迟延支付不视为甲方违约，甲方不承担迟延支付的违约责任，付款进度以财政资金下款时间为准。 </w:t>
      </w:r>
      <w:r/>
    </w:p>
    <w:p>
      <w:pPr>
        <w:jc w:val="center"/>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决算资料要求（包括但不限于以下要素）</w:t>
      </w:r>
      <w:r/>
    </w:p>
    <w:tbl>
      <w:tblPr>
        <w:tblStyle w:val="956"/>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079"/>
        <w:gridCol w:w="960"/>
        <w:gridCol w:w="2397"/>
        <w:gridCol w:w="1146"/>
        <w:gridCol w:w="1251"/>
        <w:gridCol w:w="599"/>
        <w:gridCol w:w="599"/>
      </w:tblGrid>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交货时间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结算单价</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tc>
      </w:tr>
      <w:tr>
        <w:trPr>
          <w:trHeight w:val="89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填写供应的食材种类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填写交货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ind w:firstLine="482"/>
              <w:spacing w:line="360" w:lineRule="auto"/>
              <w:rPr>
                <w:rFonts w:hint="eastAsia" w:ascii="仿宋" w:hAnsi="仿宋" w:eastAsia="仿宋" w:cs="仿宋"/>
                <w:szCs w:val="21"/>
              </w:rPr>
            </w:pPr>
            <w:r>
              <w:rPr>
                <w:rFonts w:hint="eastAsia" w:ascii="仿宋" w:hAnsi="仿宋" w:eastAsia="仿宋" w:cs="仿宋"/>
                <w:szCs w:val="21"/>
              </w:rPr>
              <w:t xml:space="preserve">填写最近一期的南京市商务局公示的菜场同期同类同食材价格的指导价格，如南京市商务局公示的菜场的食材种类不全，则按大润发超市超市同期同类同食材公示零售价格，作为基准单价，同时乙方提供相关证明资料附后。如部分类别食材确实均不在以上两个价格查询平台中（须由甲乙双方事先确认），则其结算单价由甲方综合菜场发布同期同类</w:t>
            </w:r>
            <w:r>
              <w:rPr>
                <w:rFonts w:hint="eastAsia" w:ascii="仿宋" w:hAnsi="仿宋" w:eastAsia="仿宋" w:cs="仿宋"/>
                <w:szCs w:val="21"/>
                <w:lang w:val="zh-CN"/>
              </w:rPr>
              <w:t xml:space="preserve">同质食材零售价格</w:t>
            </w:r>
            <w:r>
              <w:rPr>
                <w:rFonts w:hint="eastAsia" w:ascii="仿宋" w:hAnsi="仿宋" w:eastAsia="仿宋" w:cs="仿宋"/>
                <w:szCs w:val="21"/>
              </w:rPr>
              <w:t xml:space="preserve">并根据乙方报价优惠率计算后确定，由甲方提供相关证明资料附后。</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填写成交的优惠率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基准单价×（1-优惠率）</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r>
    </w:tbl>
    <w:p>
      <w:pPr>
        <w:ind w:right="844"/>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甲方代表签字：                                      乙方代表签字：</w:t>
      </w:r>
      <w:r/>
    </w:p>
    <w:p>
      <w:pPr>
        <w:ind w:right="571" w:firstLine="413"/>
        <w:jc w:val="right"/>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年  月  日</w:t>
      </w:r>
      <w:r/>
    </w:p>
    <w:p>
      <w:pPr>
        <w:ind w:firstLine="413"/>
        <w:jc w:val="left"/>
        <w:spacing w:line="360" w:lineRule="auto"/>
        <w:shd w:val="clear" w:color="auto" w:fill="ffffff"/>
        <w:rPr>
          <w:rFonts w:hint="eastAsia" w:ascii="仿宋" w:hAnsi="仿宋" w:eastAsia="仿宋" w:cs="仿宋"/>
          <w:b/>
          <w:bCs/>
          <w:iCs/>
          <w:szCs w:val="21"/>
        </w:rPr>
      </w:pPr>
      <w:r>
        <w:rPr>
          <w:rFonts w:hint="eastAsia" w:ascii="仿宋" w:hAnsi="仿宋" w:eastAsia="仿宋" w:cs="仿宋"/>
          <w:b/>
          <w:bCs/>
          <w:iCs/>
          <w:szCs w:val="21"/>
        </w:rPr>
        <w:t xml:space="preserve">注：针对表格基准单价中要求提供证明资料的要求如下：</w:t>
      </w:r>
      <w:r/>
    </w:p>
    <w:p>
      <w:pPr>
        <w:pStyle w:val="1618"/>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（1）提供的是南京市商务局公示的菜场发布的同类食材的指导价格，则证明资料应为南京市商务局网站（网址：https://swj.nanjing.gov.cn/njsswj/?id=386）公示的菜场中所公布出来的同类食材的价格截图。</w:t>
      </w:r>
      <w:r/>
    </w:p>
    <w:p>
      <w:pPr>
        <w:pStyle w:val="1618"/>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（2）提供的是大润发超市</w:t>
      </w:r>
      <w:r>
        <w:rPr>
          <w:rFonts w:hint="eastAsia" w:ascii="仿宋" w:hAnsi="仿宋" w:eastAsia="仿宋" w:cs="仿宋"/>
          <w:b/>
          <w:bCs/>
          <w:sz w:val="21"/>
          <w:szCs w:val="21"/>
        </w:rPr>
        <w:t xml:space="preserve">超市同类食材的零售价格</w:t>
      </w:r>
      <w:r>
        <w:rPr>
          <w:rFonts w:hint="eastAsia" w:ascii="仿宋" w:hAnsi="仿宋" w:eastAsia="仿宋" w:cs="仿宋"/>
          <w:b/>
          <w:bCs/>
          <w:iCs/>
          <w:sz w:val="21"/>
          <w:szCs w:val="21"/>
        </w:rPr>
        <w:t xml:space="preserve">，则证明资料应为在该超市同类食材的零售价格信息照片/图片。</w:t>
      </w:r>
      <w:r/>
    </w:p>
    <w:p>
      <w:pPr>
        <w:ind w:firstLine="482"/>
        <w:spacing w:line="360" w:lineRule="auto"/>
        <w:rPr>
          <w:rFonts w:hint="eastAsia" w:ascii="仿宋" w:hAnsi="仿宋" w:eastAsia="仿宋" w:cs="仿宋"/>
          <w:b/>
          <w:bCs/>
          <w:iCs/>
          <w:szCs w:val="21"/>
        </w:rPr>
      </w:pPr>
      <w:r>
        <w:rPr>
          <w:rFonts w:hint="eastAsia" w:ascii="仿宋" w:hAnsi="仿宋" w:eastAsia="仿宋" w:cs="仿宋"/>
          <w:b/>
          <w:bCs/>
          <w:iCs/>
          <w:szCs w:val="21"/>
        </w:rPr>
        <w:t xml:space="preserve">如部分类别食材确实均不在以上两个价格查询平台中（须由甲乙双方事先确认），则其结算单价由甲方综合菜场发布同期同类</w:t>
      </w:r>
      <w:r>
        <w:rPr>
          <w:rFonts w:hint="eastAsia" w:ascii="仿宋" w:hAnsi="仿宋" w:eastAsia="仿宋" w:cs="仿宋"/>
          <w:b/>
          <w:bCs/>
          <w:iCs/>
          <w:szCs w:val="21"/>
          <w:lang w:val="zh-CN"/>
        </w:rPr>
        <w:t xml:space="preserve">同质食材零售价格</w:t>
      </w:r>
      <w:r>
        <w:rPr>
          <w:rFonts w:hint="eastAsia" w:ascii="仿宋" w:hAnsi="仿宋" w:eastAsia="仿宋" w:cs="仿宋"/>
          <w:b/>
          <w:bCs/>
          <w:iCs/>
          <w:szCs w:val="21"/>
        </w:rPr>
        <w:t xml:space="preserve">并根据乙方报价优惠率计算后确定，其决算资料同样按此要求执行。</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第九条 违约责任</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1、因乙方配送不及时（超过1小时）导致运动员和教职工伙食供应延误且未采取有效补救措施的，甲方有权解除合同，无需支付任何费用，并扣除全部履约保证金，且有权要求乙方支付当次采购金额10%的违约金。</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因乙方配送不及时（超过1小时）导致运动员和教职工伙食供应延误的且经采取补救措施未造成甲方不良影响的，第一次扣除履约保证金的10%，第二次扣除履约保证金的30%，第三次扣除履约保证金的60%并甲方有权解除合同，无需支付任何费用。</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如单位食堂临时增加用餐人员需临时补充食材的，乙方在接到通知后2小时内必须无条件把指定的食材送至单位食堂。否则第一次扣除履约保证金的5%，第二次扣除履约保证金的10%，第三次扣除履约保证金的20%并解除合同，无需支付任何费用。</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4、因乙方配送不及时（超过1小时）或不足量（少送、漏送量超过当次采购金额5%）导致运动员和教职工伙食供应延误且未采取有效补救措施的，甲方有权解除合同，无需支付任何费用，并扣除全部履约保证金。</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如乙方少送、漏送甲方订货单中采购的货物，少送、漏送量不超过当次采购金额5%的，乙方应当立即采取补救措施，且甲方在结算时有权扣除少送、漏送部分的价款，每次发生时应当扣除乙方履约保证金的30%；发生少送、漏送（不超过当次采购金额5%）超过3次的，甲方有权扣除全部履约保证金，并且甲方有权解除本合同，有权要求乙方支付少送、漏送次数对应的采购金额10%的违约金，如给甲方造成其他损失，乙方还应当予以赔偿。</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6、凡经相关部门认定，如因乙方所提供的原料原因造成甲方食堂岀现食物中毒等卫生事故的，乙方除必须承担全部的法律责任外，还要全额承担因食物中毒发生造成后果的一切费用，并立即停止乙方供货，并甲方有权按照当月所有供应原料货款的三倍向乙方收取违约金，所有赔偿款及违约金，甲方有权在应付款中直接扣除，不足部分乙方需补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7、凡乙方向甲方提供的产品发生任何质量问题，影响食用（如有争议且无法解决的，则邀请国家认可的质量检测机构进行鉴定），第一次扣除履约保证金的20%，第二次扣除履约保证金的40%，第三次扣除履约保证金的60%并解除合同，无需支付任何费用；对于其中发生的较严重（如感官状异常、过期、变质）以上质量问题的，甲方有权直接解除合同或暂停乙方继续供货，扣除乙方全部履约保证金，要求乙方按照发生质量问题对应批次的采购金额的三倍支付违约金，并由乙方承担相应的赔偿等法律责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8、甲方将定期或不定期地组织专人对乙方所供货物的质量报送质检部门抽检，若发现货物质量检测结果与本合同要求的质量标准不符，每发现一次，甲方有权扣除履约保证金的30%作为违约金，同时乙方应当立即采取补救措施，按照合同约定的标准更换货物；发现三次的或任一次乙方未采取、未及时采取补救措施，甲方有权扣除全部履约保证金，并且甲方有权解除本合同，如给甲方造成其他损失，乙方还应当予以赔偿。</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9、凡供应货物故意串规、定量包装批量误差超过相关规定，一经查实，均须按当月总釆购量的3倍误差值作为支付的惩罚性违约金。</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乙方当月决算时产品单价须严格按照优惠率进行计算申报，所提供的决算资料须准确详实。如弄虚作假、数量/金额不准确等，一经发现，且乙方不能作出合理解释的次数达到三次的，则甲方有权解除合同，没收全部履约保证金，并依法追究乙方经济和法律责任；如拒不执行优惠率、未按优惠率进行计算申报的，除甲方有权解除合同、没收全部履约保证金外，还将按虚假响应招标要求处理，甲方或采购代理机构将上报财政监管部门要求对乙方予以处罚，列入不良行为记录名单，在一至三年内禁止参加政府采购活动。</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11.考核原则上为每月一次考核，甲方组织各食堂主要负责人、相</w:t>
      </w:r>
      <w:r>
        <w:rPr>
          <w:rFonts w:hint="eastAsia" w:ascii="仿宋" w:hAnsi="仿宋" w:eastAsia="仿宋" w:cs="仿宋"/>
          <w:szCs w:val="21"/>
        </w:rPr>
        <w:t xml:space="preserve">关行业人员对乙方进行考核，进行综合打分评审，满分100分，100-80分为优秀、79-60分为合格、60分以下为不合格直接取消供货资格。(考核表见合同附件1。)结合每月考核得出总分，如总分95分（含95分）以上不处罚，90分（含）-95分（不含）每下降一分扣500元；85分（含）-90分（不含）每下降一分扣1000元；79-60分为合格，每下降一分扣5000元直至履约保证金扣完并解除合同；60分以下为不合格，直接扣除履约保证金并解除合同。乙方须对所有扣分项做出书面整改承诺。甲方有权直接从乙方履约保金中扣除。</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第十条 项目履约验收</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1、甲方有权对乙方项目实施执行过程及完成结果进行履约验收；</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2、甲方可以邀请参加本项目的其他投标人或者第三方机构参与验收，乙方应积极配合并响应；</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3、参与验收的投标人或者第三方机构的意见作为验收书的参考资料一并存档。</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第十一条 合同的变更和终止</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1、除《政府采购法》第50条规定的情形、本协议约定的解除事由及《中华人民共和国民法典》规定的解除事由外，本合同一经签订，甲乙双方不得擅自变更、中止或终止合同。</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2、除发生法律规定的不能预见、不能避免并不能克服的客观情况外，甲乙双方不得放弃或拒绝履行合同。</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第十二条 合同的转让</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不得擅自部分或全部转让其应履行的合同义务，否则后果由乙方承担，甲方有权解除合同，解除合同的通知自到达乙方时生效，甲方无需支付费用，并有权扣除全部履约保证金，乙方应当赔偿总标的额20%的违约金。</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第十三条 争议的解决</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2、因履行本合同引起的或与本合同有关的争议，甲、乙双方应首先通过友好协商解决，如果协商不能解决争议，则采取以下第（1）种方式解决争议：</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（1）向甲方所在地有管辖权的人民法院提起诉讼；</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（2）向南京仲裁委员会按其仲裁规则申请仲裁。</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如没有约定，默认采取第2种方式解决争议。</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3、在诉讼或仲裁期间，除本协议已经终止的，本合同应继续履行。</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4、因诉讼或仲裁产生的相关费用及开支（包括但不限于公证费、诉讼费、保全担保费、鉴定费、律师费、交通费用）均由败诉方承担。</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第十四条 诚实信用 </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乙方应诚实信用，严格按照采购文件要求和服务承诺履行合同，不向甲方进行商业贿赂或者提供不正当利益。</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第十五条 合同生效及其他</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1、本合同自甲、乙双方法定代表人/授权代表签字并加盖公章之日起生效。</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2、本合同一式四份，甲乙双方各执二份。</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3、本合同应按照中华人民共和国的现行法律进行解释。</w:t>
      </w:r>
      <w:r/>
    </w:p>
    <w:tbl>
      <w:tblPr>
        <w:tblStyle w:val="956"/>
        <w:tblW w:w="9036" w:type="dxa"/>
        <w:tblInd w:w="250" w:type="dxa"/>
        <w:tblLayout w:type="fixed"/>
        <w:tblCellMar>
          <w:left w:w="0" w:type="dxa"/>
          <w:top w:w="0" w:type="dxa"/>
          <w:right w:w="0" w:type="dxa"/>
          <w:bottom w:w="0" w:type="dxa"/>
        </w:tblCellMar>
        <w:tblLook w:val="04A0" w:firstRow="1" w:lastRow="0" w:firstColumn="1" w:lastColumn="0" w:noHBand="0" w:noVBand="1"/>
      </w:tblPr>
      <w:tblGrid>
        <w:gridCol w:w="4393"/>
        <w:gridCol w:w="4643"/>
      </w:tblGrid>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帐    号：</w:t>
            </w:r>
            <w:r/>
          </w:p>
        </w:tc>
      </w:tr>
    </w:tbl>
    <w:p>
      <w:pPr>
        <w:jc w:val="left"/>
        <w:widowControl/>
        <w:rPr>
          <w:rFonts w:hint="eastAsia" w:ascii="仿宋" w:hAnsi="仿宋" w:eastAsia="仿宋" w:cs="仿宋"/>
          <w:b/>
          <w:bCs/>
          <w:szCs w:val="21"/>
        </w:rPr>
        <w:sectPr>
          <w:footerReference w:type="default" r:id="rId13"/>
          <w:footnotePr/>
          <w:endnotePr/>
          <w:type w:val="nextPage"/>
          <w:pgSz w:w="12240" w:h="15840" w:orient="portrait"/>
          <w:pgMar w:top="1440" w:right="1800" w:bottom="1440" w:left="1800" w:header="720" w:footer="720" w:gutter="0"/>
          <w:cols w:num="1" w:sep="0" w:space="720" w:equalWidth="1"/>
          <w:docGrid w:linePitch="360"/>
        </w:sectPr>
      </w:pPr>
      <w:r>
        <w:rPr>
          <w:rFonts w:hint="eastAsia" w:ascii="仿宋" w:hAnsi="仿宋" w:eastAsia="仿宋" w:cs="仿宋"/>
          <w:b/>
          <w:bCs/>
          <w:szCs w:val="21"/>
        </w:rPr>
      </w:r>
      <w:r/>
    </w:p>
    <w:p>
      <w:pPr>
        <w:pStyle w:val="1185"/>
        <w:ind w:firstLine="0"/>
        <w:rPr>
          <w:rFonts w:hint="eastAsia" w:ascii="仿宋" w:hAnsi="仿宋" w:eastAsia="仿宋" w:cs="仿宋"/>
          <w:b/>
          <w:bCs/>
          <w:sz w:val="21"/>
          <w:szCs w:val="21"/>
        </w:rPr>
      </w:pPr>
      <w:r>
        <w:rPr>
          <w:rFonts w:hint="eastAsia" w:ascii="仿宋" w:hAnsi="仿宋" w:eastAsia="仿宋" w:cs="仿宋"/>
          <w:b/>
          <w:bCs/>
          <w:sz w:val="21"/>
          <w:szCs w:val="21"/>
        </w:rPr>
        <w:t xml:space="preserve">合同附件一：</w:t>
      </w:r>
      <w:r/>
    </w:p>
    <w:p>
      <w:pPr>
        <w:jc w:val="center"/>
        <w:spacing w:line="42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配送单位考核表</w:t>
      </w:r>
      <w:r/>
    </w:p>
    <w:p>
      <w:pPr>
        <w:jc w:val="left"/>
        <w:rPr>
          <w:rFonts w:hint="eastAsia" w:ascii="仿宋" w:hAnsi="仿宋" w:eastAsia="仿宋" w:cs="仿宋"/>
          <w:szCs w:val="21"/>
        </w:rPr>
      </w:pPr>
      <w:r>
        <w:rPr>
          <w:rFonts w:hint="eastAsia" w:ascii="仿宋" w:hAnsi="仿宋" w:eastAsia="仿宋" w:cs="仿宋"/>
          <w:szCs w:val="21"/>
        </w:rPr>
        <w:t xml:space="preserve"> </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考核年月： _____________年 __________月</w:t>
      </w:r>
      <w:r/>
    </w:p>
    <w:p>
      <w:pPr>
        <w:jc w:val="left"/>
        <w:spacing w:line="400" w:lineRule="exact"/>
        <w:rPr>
          <w:rFonts w:hint="eastAsia" w:ascii="仿宋" w:hAnsi="仿宋" w:eastAsia="仿宋" w:cs="仿宋"/>
          <w:szCs w:val="21"/>
          <w:u w:val="single"/>
        </w:rPr>
      </w:pPr>
      <w:r>
        <w:rPr>
          <w:rFonts w:hint="eastAsia" w:ascii="仿宋" w:hAnsi="仿宋" w:eastAsia="仿宋" w:cs="仿宋"/>
          <w:szCs w:val="21"/>
        </w:rPr>
        <w:t xml:space="preserve">被考核单位：</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 </w:t>
      </w:r>
      <w:r/>
    </w:p>
    <w:tbl>
      <w:tblPr>
        <w:tblStyle w:val="956"/>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717"/>
        <w:gridCol w:w="1225"/>
        <w:gridCol w:w="855"/>
        <w:gridCol w:w="5438"/>
        <w:gridCol w:w="1012"/>
      </w:tblGrid>
      <w:tr>
        <w:trPr>
          <w:jc w:val="center"/>
          <w:trHeight w:val="409"/>
        </w:trPr>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一级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指标</w:t>
            </w:r>
            <w:r/>
          </w:p>
        </w:tc>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分值</w:t>
            </w:r>
            <w:r/>
          </w:p>
        </w:tc>
        <w:tc>
          <w:tcPr>
            <w:tcBorders>
              <w:top w:val="single" w:color="auto" w:sz="4" w:space="0"/>
              <w:left w:val="single" w:color="auto" w:sz="4" w:space="0"/>
              <w:bottom w:val="single" w:color="auto" w:sz="4" w:space="0"/>
              <w:right w:val="single" w:color="auto" w:sz="4" w:space="0"/>
            </w:tcBorders>
            <w:tcW w:w="1225"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二级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指标</w:t>
            </w:r>
            <w:r/>
          </w:p>
        </w:tc>
        <w:tc>
          <w:tcPr>
            <w:tcBorders>
              <w:top w:val="single" w:color="auto" w:sz="4" w:space="0"/>
              <w:left w:val="single" w:color="auto" w:sz="4" w:space="0"/>
              <w:bottom w:val="single" w:color="auto" w:sz="4" w:space="0"/>
              <w:right w:val="single" w:color="auto" w:sz="4" w:space="0"/>
            </w:tcBorders>
            <w:tcW w:w="855"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分值</w:t>
            </w:r>
            <w:r/>
          </w:p>
        </w:tc>
        <w:tc>
          <w:tcPr>
            <w:tcBorders>
              <w:top w:val="single" w:color="auto" w:sz="4" w:space="0"/>
              <w:left w:val="single" w:color="auto" w:sz="4" w:space="0"/>
              <w:bottom w:val="single" w:color="auto" w:sz="4" w:space="0"/>
              <w:right w:val="single" w:color="auto" w:sz="4" w:space="0"/>
            </w:tcBorders>
            <w:tcW w:w="5438"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考核内容及标准</w:t>
            </w:r>
            <w:r/>
          </w:p>
        </w:tc>
        <w:tc>
          <w:tcPr>
            <w:tcBorders>
              <w:top w:val="single" w:color="auto" w:sz="4" w:space="0"/>
              <w:left w:val="single" w:color="auto" w:sz="4" w:space="0"/>
              <w:bottom w:val="single" w:color="auto" w:sz="4" w:space="0"/>
              <w:right w:val="single" w:color="auto" w:sz="4" w:space="0"/>
            </w:tcBorders>
            <w:tcW w:w="1012"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扣分</w:t>
            </w:r>
            <w:r/>
          </w:p>
        </w:tc>
      </w:tr>
      <w:tr>
        <w:trPr>
          <w:jc w:val="center"/>
          <w:trHeight w:val="641"/>
        </w:trPr>
        <w:tc>
          <w:tcPr>
            <w:tcBorders>
              <w:top w:val="none" w:color="000000" w:sz="4" w:space="0"/>
              <w:left w:val="single" w:color="auto" w:sz="4" w:space="0"/>
              <w:bottom w:val="single" w:color="auto" w:sz="4" w:space="0"/>
              <w:right w:val="single" w:color="auto" w:sz="4" w:space="0"/>
            </w:tcBorders>
            <w:tcW w:w="795" w:type="dxa"/>
            <w:vAlign w:val="center"/>
            <w:vMerge w:val="restart"/>
            <w:textDirection w:val="lrTb"/>
            <w:noWrap w:val="false"/>
          </w:tcPr>
          <w:p>
            <w:pPr>
              <w:ind w:left="113"/>
              <w:jc w:val="center"/>
              <w:spacing w:line="360" w:lineRule="auto"/>
              <w:rPr>
                <w:rFonts w:hint="eastAsia" w:ascii="仿宋" w:hAnsi="仿宋" w:eastAsia="仿宋" w:cs="仿宋"/>
                <w:szCs w:val="21"/>
              </w:rPr>
            </w:pPr>
            <w:r>
              <w:rPr>
                <w:rFonts w:hint="eastAsia" w:ascii="仿宋" w:hAnsi="仿宋" w:eastAsia="仿宋" w:cs="仿宋"/>
                <w:szCs w:val="21"/>
              </w:rPr>
              <w:t xml:space="preserve">流程管理</w:t>
            </w:r>
            <w:r/>
          </w:p>
        </w:tc>
        <w:tc>
          <w:tcPr>
            <w:tcBorders>
              <w:top w:val="none" w:color="000000"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30分</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准时送货</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9分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送货准时，每次所需食材按甲方要求一并送达9分（非不可抗拒情况下延误一次扣3分，以此类推，扣完为止。发现委托其他人或其他车代送不得分）。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足斤足两</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9分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送货无短斤缺两现象9分（份量短缺达到该类食材配送总量5%以上，有一次扣3分，以此类推，扣完为止）。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613"/>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服务态度</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工作人员工作认真，服务热情周到，运送搬装文明4分（运送人员野蛮运装或无正当理由与工作人员争执，一次扣2分，扣完为止）。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19"/>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工作细致</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配送物品清单与实际配送无差错6分（误差一次扣3分，以此类推，扣完为止）。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17"/>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单据清晰</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送货单（结算凭证）项目齐全，打印清晰2分，否则不得分。</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112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ind w:left="113"/>
              <w:jc w:val="center"/>
              <w:spacing w:line="360" w:lineRule="auto"/>
              <w:rPr>
                <w:rFonts w:hint="eastAsia" w:ascii="仿宋" w:hAnsi="仿宋" w:eastAsia="仿宋" w:cs="仿宋"/>
                <w:szCs w:val="21"/>
              </w:rPr>
            </w:pPr>
            <w:r>
              <w:rPr>
                <w:rFonts w:hint="eastAsia" w:ascii="仿宋" w:hAnsi="仿宋" w:eastAsia="仿宋" w:cs="仿宋"/>
                <w:szCs w:val="21"/>
              </w:rPr>
              <w:t xml:space="preserve">质量管理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40分</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食材每日评分汇总</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40分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对配送单位提供的食材质量进行验收考核（验收时按各类食材验收标准打分，由每次得分汇总得出月度分，食材验收标准见附件）。</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662"/>
        </w:trPr>
        <w:tc>
          <w:tcPr>
            <w:tcBorders>
              <w:top w:val="none" w:color="000000" w:sz="4" w:space="0"/>
              <w:left w:val="single" w:color="auto" w:sz="4" w:space="0"/>
              <w:bottom w:val="single" w:color="auto" w:sz="4" w:space="0"/>
              <w:right w:val="single" w:color="auto" w:sz="4" w:space="0"/>
            </w:tcBorders>
            <w:tcW w:w="795" w:type="dxa"/>
            <w:vAlign w:val="center"/>
            <w:vMerge w:val="restart"/>
            <w:textDirection w:val="lrTb"/>
            <w:noWrap w:val="false"/>
          </w:tcPr>
          <w:p>
            <w:pPr>
              <w:ind w:left="113" w:right="113"/>
              <w:jc w:val="center"/>
              <w:spacing w:line="360" w:lineRule="auto"/>
              <w:rPr>
                <w:rFonts w:hint="eastAsia" w:ascii="仿宋" w:hAnsi="仿宋" w:eastAsia="仿宋" w:cs="仿宋"/>
                <w:szCs w:val="21"/>
              </w:rPr>
            </w:pPr>
            <w:r>
              <w:rPr>
                <w:rFonts w:hint="eastAsia" w:ascii="仿宋" w:hAnsi="仿宋" w:eastAsia="仿宋" w:cs="仿宋"/>
                <w:szCs w:val="21"/>
              </w:rPr>
              <w:t xml:space="preserve">科学管理</w:t>
            </w:r>
            <w:r/>
          </w:p>
        </w:tc>
        <w:tc>
          <w:tcPr>
            <w:tcBorders>
              <w:top w:val="none" w:color="000000"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30分</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报价准确</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20分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报价应采取乙方自主报价、甲方审定的方式，甲方不定期进行抽查。（有误差，每次扣3分，以此类推，扣完为止）。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835"/>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安全清洁</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操作场所、仓库、运输工具、贮物筐箱等保持清洁卫生，坚持每天清洁工作，定期消毒并有记录，仓库内无过期物品 。（抽查到不符要求的每次扣1分，以此类推，扣完为止）。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42"/>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联系制度</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如市场没有甲方所需食材品种，事先与甲方联系并谈妥更换品种、品级、规格、价格等事项，然后发货。不满足扣3分。（配送单位单方定价后再送货不得分）。</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none" w:color="000000"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及时整改</w:t>
            </w:r>
            <w:r/>
          </w:p>
        </w:tc>
        <w:tc>
          <w:tcPr>
            <w:tcBorders>
              <w:top w:val="single" w:color="auto" w:sz="4" w:space="0"/>
              <w:left w:val="single" w:color="auto" w:sz="4" w:space="0"/>
              <w:bottom w:val="none" w:color="000000"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2分</w:t>
            </w:r>
            <w:r/>
          </w:p>
        </w:tc>
        <w:tc>
          <w:tcPr>
            <w:tcBorders>
              <w:top w:val="single" w:color="auto" w:sz="4" w:space="0"/>
              <w:left w:val="single" w:color="auto" w:sz="4" w:space="0"/>
              <w:bottom w:val="none" w:color="000000"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对甲方的意见、建议虚心接受，运作过程中出现的新情况、新问题及时主动沟通、协调有效果，及时整改见实效（2分）（整改效果不明显扣1分，未见整改效果不得分）。</w:t>
            </w:r>
            <w:r/>
          </w:p>
        </w:tc>
        <w:tc>
          <w:tcPr>
            <w:tcBorders>
              <w:top w:val="single" w:color="auto" w:sz="4" w:space="0"/>
              <w:left w:val="single" w:color="auto" w:sz="4" w:space="0"/>
              <w:bottom w:val="none" w:color="000000"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874"/>
        </w:trPr>
        <w:tc>
          <w:tcPr>
            <w:gridSpan w:val="4"/>
            <w:tcBorders>
              <w:top w:val="single" w:color="auto" w:sz="4" w:space="0"/>
              <w:left w:val="single" w:color="auto" w:sz="4" w:space="0"/>
              <w:bottom w:val="single" w:color="auto" w:sz="4" w:space="0"/>
              <w:right w:val="single" w:color="auto" w:sz="4" w:space="0"/>
            </w:tcBorders>
            <w:tcW w:w="359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扣分项目说明</w:t>
            </w:r>
            <w:r/>
          </w:p>
        </w:tc>
        <w:tc>
          <w:tcPr>
            <w:gridSpan w:val="2"/>
            <w:tcBorders>
              <w:top w:val="single" w:color="auto" w:sz="4" w:space="0"/>
              <w:left w:val="single" w:color="auto" w:sz="4" w:space="0"/>
              <w:bottom w:val="single" w:color="auto" w:sz="4" w:space="0"/>
              <w:right w:val="single" w:color="auto" w:sz="4" w:space="0"/>
            </w:tcBorders>
            <w:tcW w:w="645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考核原则上为每月一次考核，甲方</w:t>
            </w:r>
            <w:r>
              <w:rPr>
                <w:rFonts w:hint="eastAsia" w:ascii="仿宋" w:hAnsi="仿宋" w:eastAsia="仿宋" w:cs="仿宋"/>
                <w:szCs w:val="21"/>
              </w:rPr>
              <w:t xml:space="preserve">组织各食堂主要负责人、相关行业人员对乙方进行考核，进行综合打分评审，满分100分，100-80分为优秀、79-60分为合格、60分以下为不合格直接取消供货资格。结合每月考核得出总分，如总分95分（含95分）以上不处罚，90分（含）-95分（不含）每下降一分扣500元；85分（含）-90分（不含）每下降一分扣1000元；79-60分为合格，每下降一分扣5000元直至履约保证金扣完并解除合同；60分以下为不合格，直接扣除履约保证金并解除合同。乙方须对所有扣分项做出书面整改承诺。甲方有权直接从乙方履约保金中扣除。</w:t>
            </w:r>
            <w:r/>
          </w:p>
        </w:tc>
      </w:tr>
      <w:tr>
        <w:trPr>
          <w:jc w:val="center"/>
          <w:trHeight w:val="749"/>
        </w:trPr>
        <w:tc>
          <w:tcPr>
            <w:gridSpan w:val="4"/>
            <w:tcBorders>
              <w:top w:val="single" w:color="auto" w:sz="4" w:space="0"/>
              <w:left w:val="single" w:color="auto" w:sz="4" w:space="0"/>
              <w:bottom w:val="single" w:color="auto" w:sz="4" w:space="0"/>
              <w:right w:val="single" w:color="auto" w:sz="4" w:space="0"/>
            </w:tcBorders>
            <w:tcW w:w="359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得分及评分人签字</w:t>
            </w:r>
            <w:r/>
          </w:p>
        </w:tc>
        <w:tc>
          <w:tcPr>
            <w:gridSpan w:val="2"/>
            <w:tcBorders>
              <w:top w:val="single" w:color="auto" w:sz="4" w:space="0"/>
              <w:left w:val="single" w:color="auto" w:sz="4" w:space="0"/>
              <w:bottom w:val="single" w:color="auto" w:sz="4" w:space="0"/>
              <w:right w:val="single" w:color="auto" w:sz="4" w:space="0"/>
            </w:tcBorders>
            <w:tcW w:w="6450" w:type="dxa"/>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jc w:val="left"/>
        <w:widowControl/>
        <w:rPr>
          <w:rFonts w:hint="eastAsia" w:ascii="仿宋" w:hAnsi="仿宋" w:eastAsia="仿宋" w:cs="仿宋"/>
          <w:b/>
          <w:bCs/>
          <w:szCs w:val="21"/>
        </w:rPr>
        <w:sectPr>
          <w:footnotePr/>
          <w:endnotePr/>
          <w:type w:val="nextPage"/>
          <w:pgSz w:w="12240" w:h="15840" w:orient="portrait"/>
          <w:pgMar w:top="1134" w:right="1418" w:bottom="1134" w:left="1418" w:header="720" w:footer="720" w:gutter="0"/>
          <w:cols w:num="1" w:sep="0" w:space="720" w:equalWidth="1"/>
          <w:docGrid w:linePitch="360"/>
        </w:sectPr>
      </w:pPr>
      <w:r>
        <w:rPr>
          <w:rFonts w:hint="eastAsia" w:ascii="仿宋" w:hAnsi="仿宋" w:eastAsia="仿宋" w:cs="仿宋"/>
          <w:b/>
          <w:bCs/>
          <w:szCs w:val="21"/>
        </w:rPr>
      </w:r>
      <w:r/>
    </w:p>
    <w:p>
      <w:pPr>
        <w:pStyle w:val="1185"/>
        <w:ind w:firstLine="0"/>
        <w:jc w:val="both"/>
        <w:rPr>
          <w:rFonts w:hint="eastAsia" w:ascii="仿宋" w:hAnsi="仿宋" w:eastAsia="仿宋" w:cs="仿宋"/>
          <w:b/>
          <w:bCs/>
          <w:sz w:val="21"/>
          <w:szCs w:val="21"/>
        </w:rPr>
      </w:pPr>
      <w:r>
        <w:rPr>
          <w:rFonts w:hint="eastAsia" w:ascii="仿宋" w:hAnsi="仿宋" w:eastAsia="仿宋" w:cs="仿宋"/>
          <w:b/>
          <w:bCs/>
          <w:sz w:val="21"/>
          <w:szCs w:val="21"/>
        </w:rPr>
        <w:t xml:space="preserve">合同附件二：  </w:t>
      </w:r>
      <w:r/>
    </w:p>
    <w:p>
      <w:pPr>
        <w:pStyle w:val="1185"/>
        <w:ind w:firstLine="0"/>
        <w:jc w:val="center"/>
        <w:rPr>
          <w:rFonts w:hint="eastAsia" w:ascii="仿宋" w:hAnsi="仿宋" w:eastAsia="仿宋" w:cs="仿宋"/>
          <w:b/>
          <w:bCs/>
        </w:rPr>
      </w:pPr>
      <w:r>
        <w:rPr>
          <w:rFonts w:hint="eastAsia" w:ascii="仿宋" w:hAnsi="仿宋" w:eastAsia="仿宋" w:cs="仿宋"/>
          <w:b/>
          <w:bCs/>
        </w:rPr>
        <w:t xml:space="preserve">食品安全承诺书</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为保证食品安全，保障公众身体健康和生命安全，遵照《中华人民共和国食品安全法》、《中华人民共和国食品安全法实施条例》及《国务院关于加强食品等产品安全监督管理的特别规定》的规定，我单位承诺：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一、严格遵守《食品安全法》第二十七条应当符合食品安全标准要求和第二十八条关于禁止生产经营的食品的规定。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二、建立健全本单位的食品安全管理制度，加强对职工食品安全知识的培训，配备专职或者兼职食品安全管理人员，做好对所经营食品的检验工作，依法从事食品经营活动。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三、建立并执行从业人员健康管理制度。患有痢疾、伤寒、病毒性肝炎等消化道传染病的人员，以及患有活动性肺结核、化脓性或者渗出性皮肤病等有碍食品安全的疾病的人员，不得从事接触直接入口食品的工作。食品生产经营人员每年进行健康检查，取得健康证明后方可参加工作。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四、采购食品，应当查验供货者的许可证和食品合格的证明文件。建立食品进货查验记录制度，如实记录食品的名称、规格、数量、生产批号、保质期、供货者名称及联系方式、进货日期等内容。食品进货查验记录真实，保存期限不得少于二年。从事食品批发业务的，做到如实记录批发食品的名称、规格、数量、生产批号、保质期、购货者名称及联系方式、销售日期等内容，或者保留载有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相关信息的销售票据。记录、票据的保存期限不得少于 2 年。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w:t>
      </w:r>
      <w:r/>
    </w:p>
    <w:p>
      <w:pPr>
        <w:ind w:firstLine="63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乙方单位名称(公章)：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w:t>
      </w:r>
      <w:r/>
    </w:p>
    <w:p>
      <w:pPr>
        <w:ind w:firstLine="63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法定代表人(或授权委托人)签字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w:t>
      </w:r>
      <w:r/>
    </w:p>
    <w:p>
      <w:pPr>
        <w:ind w:firstLine="63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日期： 年 月 日</w:t>
      </w:r>
      <w:r/>
    </w:p>
    <w:p>
      <w:pPr>
        <w:rPr>
          <w:rFonts w:hint="eastAsia" w:ascii="仿宋" w:hAnsi="仿宋" w:eastAsia="仿宋"/>
          <w:b/>
          <w:bCs/>
          <w:sz w:val="36"/>
          <w:szCs w:val="36"/>
        </w:rPr>
      </w:pPr>
      <w:r>
        <w:rPr>
          <w:rFonts w:ascii="仿宋" w:hAnsi="仿宋" w:eastAsia="仿宋"/>
          <w:b/>
          <w:bCs/>
          <w:sz w:val="36"/>
          <w:szCs w:val="36"/>
        </w:rPr>
        <w:br w:type="page" w:clear="all"/>
      </w:r>
      <w:r/>
    </w:p>
    <w:p>
      <w:pPr>
        <w:rPr>
          <w:rFonts w:hint="eastAsia"/>
        </w:rPr>
      </w:pPr>
      <w:r/>
      <w:bookmarkStart w:id="39" w:name="_Toc21831"/>
      <w:r/>
      <w:r/>
    </w:p>
    <w:p>
      <w:pPr>
        <w:pStyle w:val="946"/>
        <w:ind w:firstLine="0"/>
        <w:jc w:val="center"/>
        <w:spacing w:before="240" w:after="240"/>
        <w:tabs>
          <w:tab w:val="left" w:pos="0" w:leader="none"/>
          <w:tab w:val="clear" w:pos="1440" w:leader="none"/>
          <w:tab w:val="clear" w:pos="5670" w:leader="none"/>
        </w:tabs>
        <w:rPr>
          <w:rFonts w:hint="eastAsia" w:ascii="仿宋" w:hAnsi="仿宋" w:cs="仿宋"/>
          <w:b w:val="0"/>
          <w:spacing w:val="-10"/>
          <w:sz w:val="36"/>
          <w:szCs w:val="36"/>
        </w:rPr>
      </w:pPr>
      <w:r>
        <w:rPr>
          <w:rFonts w:hint="eastAsia" w:ascii="仿宋" w:hAnsi="仿宋" w:cs="仿宋"/>
          <w:spacing w:val="-10"/>
          <w:sz w:val="36"/>
          <w:szCs w:val="36"/>
        </w:rPr>
        <w:t xml:space="preserve">第六章 投标文件格式及附件</w:t>
      </w:r>
      <w:bookmarkEnd w:id="37"/>
      <w:r/>
      <w:bookmarkEnd w:id="38"/>
      <w:r/>
      <w:bookmarkEnd w:id="39"/>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2"/>
          <w:szCs w:val="72"/>
        </w:rPr>
      </w:pPr>
      <w:r>
        <w:rPr>
          <w:rFonts w:hint="eastAsia" w:ascii="仿宋" w:hAnsi="仿宋" w:eastAsia="仿宋" w:cs="仿宋"/>
          <w:b/>
          <w:bCs/>
          <w:sz w:val="72"/>
          <w:szCs w:val="72"/>
        </w:rPr>
        <w:t xml:space="preserve">投  标  文  件</w:t>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ind w:firstLine="723"/>
        <w:spacing w:line="360" w:lineRule="auto"/>
        <w:rPr>
          <w:rFonts w:hint="eastAsia" w:ascii="仿宋" w:hAnsi="仿宋" w:eastAsia="仿宋" w:cs="仿宋"/>
          <w:b/>
          <w:bCs/>
          <w:sz w:val="36"/>
          <w:szCs w:val="32"/>
        </w:rPr>
      </w:pPr>
      <w:r>
        <w:rPr>
          <w:rFonts w:hint="eastAsia" w:ascii="仿宋" w:hAnsi="仿宋" w:eastAsia="仿宋" w:cs="仿宋"/>
          <w:b/>
          <w:bCs/>
          <w:sz w:val="36"/>
          <w:szCs w:val="36"/>
        </w:rPr>
        <w:t xml:space="preserve">项目编号</w:t>
      </w:r>
      <w:r>
        <w:rPr>
          <w:rFonts w:hint="eastAsia" w:ascii="仿宋" w:hAnsi="仿宋" w:eastAsia="仿宋" w:cs="仿宋"/>
          <w:b/>
          <w:bCs/>
          <w:sz w:val="36"/>
          <w:szCs w:val="32"/>
        </w:rPr>
        <w:t xml:space="preserve">：</w:t>
      </w:r>
      <w:r/>
    </w:p>
    <w:p>
      <w:pPr>
        <w:spacing w:line="360" w:lineRule="auto"/>
        <w:rPr>
          <w:rFonts w:hint="eastAsia" w:ascii="仿宋" w:hAnsi="仿宋" w:eastAsia="仿宋" w:cs="仿宋"/>
          <w:b/>
          <w:bCs/>
          <w:sz w:val="36"/>
          <w:szCs w:val="32"/>
        </w:rPr>
      </w:pPr>
      <w:r>
        <w:rPr>
          <w:rFonts w:hint="eastAsia" w:ascii="仿宋" w:hAnsi="仿宋" w:eastAsia="仿宋" w:cs="仿宋"/>
          <w:b/>
          <w:bCs/>
          <w:sz w:val="36"/>
          <w:szCs w:val="36"/>
        </w:rPr>
        <w:t xml:space="preserve">项目名称：</w:t>
      </w:r>
      <w:r>
        <w:rPr>
          <w:rFonts w:hint="eastAsia" w:ascii="仿宋" w:hAnsi="仿宋" w:eastAsia="仿宋" w:cs="仿宋"/>
          <w:b/>
          <w:bCs/>
          <w:sz w:val="36"/>
          <w:szCs w:val="32"/>
        </w:rPr>
        <w:t xml:space="preserve">南京市水上运动学校食堂食材采购项目</w:t>
      </w:r>
      <w:r/>
    </w:p>
    <w:p>
      <w:pPr>
        <w:rPr>
          <w:rFonts w:hint="eastAsia" w:ascii="仿宋" w:hAnsi="仿宋" w:eastAsia="仿宋" w:cs="仿宋"/>
          <w:b/>
          <w:bCs/>
          <w:sz w:val="36"/>
          <w:szCs w:val="36"/>
        </w:rPr>
      </w:pPr>
      <w:r>
        <w:rPr>
          <w:rFonts w:hint="eastAsia" w:ascii="仿宋" w:hAnsi="仿宋" w:eastAsia="仿宋" w:cs="仿宋"/>
          <w:b/>
          <w:bCs/>
          <w:sz w:val="36"/>
          <w:szCs w:val="36"/>
        </w:rPr>
      </w:r>
      <w:r/>
    </w:p>
    <w:p>
      <w:pPr>
        <w:pStyle w:val="1181"/>
        <w:rPr>
          <w:rFonts w:hint="eastAsia" w:ascii="仿宋" w:hAnsi="仿宋" w:eastAsia="仿宋" w:cs="仿宋"/>
        </w:rPr>
      </w:pPr>
      <w:r>
        <w:rPr>
          <w:rFonts w:hint="eastAsia" w:ascii="仿宋" w:hAnsi="仿宋" w:eastAsia="仿宋" w:cs="仿宋"/>
        </w:rPr>
      </w:r>
      <w:r/>
    </w:p>
    <w:p>
      <w:pPr>
        <w:pStyle w:val="1181"/>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rPr>
          <w:rFonts w:hint="eastAsia" w:ascii="仿宋" w:hAnsi="仿宋" w:eastAsia="仿宋" w:cs="仿宋"/>
          <w:b/>
          <w:bCs/>
          <w:sz w:val="36"/>
          <w:szCs w:val="36"/>
          <w:u w:val="single"/>
        </w:rPr>
      </w:pPr>
      <w:r>
        <w:rPr>
          <w:rFonts w:hint="eastAsia" w:ascii="仿宋" w:hAnsi="仿宋" w:eastAsia="仿宋" w:cs="仿宋"/>
          <w:b/>
          <w:bCs/>
          <w:sz w:val="36"/>
          <w:szCs w:val="36"/>
        </w:rPr>
        <w:t xml:space="preserve">供应商名称 ：</w:t>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36"/>
          <w:szCs w:val="36"/>
        </w:rPr>
        <w:t xml:space="preserve">日      期 ：</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sectPr>
          <w:footerReference w:type="default" r:id="rId14"/>
          <w:footerReference w:type="first" r:id="rId15"/>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8"/>
          <w:szCs w:val="28"/>
        </w:rPr>
        <w:t xml:space="preserve">目录</w:t>
      </w:r>
      <w:r/>
    </w:p>
    <w:p>
      <w:pPr>
        <w:jc w:val="center"/>
        <w:rPr>
          <w:rFonts w:hint="eastAsia" w:ascii="仿宋" w:hAnsi="仿宋" w:eastAsia="仿宋" w:cs="仿宋"/>
          <w:sz w:val="24"/>
          <w:szCs w:val="24"/>
        </w:rPr>
      </w:pPr>
      <w:r>
        <w:rPr>
          <w:rFonts w:hint="eastAsia" w:ascii="仿宋" w:hAnsi="仿宋" w:eastAsia="仿宋" w:cs="仿宋"/>
          <w:sz w:val="24"/>
          <w:szCs w:val="24"/>
        </w:rPr>
        <w:t xml:space="preserve">注：供应商根据附件顺序编制投标文件并制作目录</w:t>
      </w:r>
      <w:r/>
    </w:p>
    <w:p>
      <w:pPr>
        <w:spacing w:line="360" w:lineRule="auto"/>
        <w:rPr>
          <w:rFonts w:hint="eastAsia" w:ascii="仿宋" w:hAnsi="仿宋" w:eastAsia="仿宋"/>
          <w:sz w:val="24"/>
          <w:szCs w:val="24"/>
        </w:rPr>
      </w:pPr>
      <w:r>
        <w:rPr>
          <w:rFonts w:hint="eastAsia" w:ascii="仿宋" w:hAnsi="仿宋" w:eastAsia="仿宋"/>
          <w:sz w:val="24"/>
          <w:szCs w:val="24"/>
        </w:rPr>
      </w:r>
      <w:r/>
    </w:p>
    <w:p>
      <w:pPr>
        <w:spacing w:line="360" w:lineRule="auto"/>
        <w:rPr>
          <w:rFonts w:hint="eastAsia" w:ascii="仿宋" w:hAnsi="仿宋" w:eastAsia="仿宋" w:cs="仿宋"/>
          <w:b/>
          <w:sz w:val="24"/>
          <w:szCs w:val="24"/>
        </w:rPr>
      </w:pPr>
      <w:r>
        <w:rPr>
          <w:rFonts w:ascii="仿宋" w:hAnsi="仿宋" w:eastAsia="仿宋"/>
          <w:sz w:val="24"/>
          <w:szCs w:val="24"/>
        </w:rPr>
        <w:br w:type="page" w:clear="all"/>
      </w:r>
      <w:bookmarkStart w:id="40" w:name="_Toc39048942"/>
      <w:r/>
      <w:bookmarkStart w:id="41" w:name="_Toc50035733"/>
      <w:r>
        <w:rPr>
          <w:rFonts w:hint="eastAsia" w:ascii="仿宋" w:hAnsi="仿宋" w:eastAsia="仿宋"/>
          <w:b/>
          <w:sz w:val="24"/>
          <w:szCs w:val="24"/>
        </w:rPr>
        <w:t xml:space="preserve">一、投标申请及声明格式</w:t>
      </w:r>
      <w:bookmarkEnd w:id="40"/>
      <w:r/>
      <w:bookmarkEnd w:id="41"/>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投标申请及声明</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rPr>
        <w:t xml:space="preserve">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根据贵方</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（项目编号）投标邀请，正式授权下述签字人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 (姓名和职务)代表</w:t>
      </w:r>
      <w:r>
        <w:rPr>
          <w:rFonts w:hint="eastAsia" w:ascii="仿宋" w:hAnsi="仿宋" w:eastAsia="仿宋" w:cs="仿宋"/>
          <w:sz w:val="24"/>
          <w:szCs w:val="24"/>
          <w:lang w:val="zh-CN"/>
        </w:rPr>
        <w:t xml:space="preserve">投标人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（供应商名称），提交</w:t>
      </w:r>
      <w:r>
        <w:rPr>
          <w:rFonts w:hint="eastAsia" w:ascii="仿宋" w:hAnsi="仿宋" w:eastAsia="仿宋" w:cs="仿宋"/>
          <w:sz w:val="24"/>
          <w:szCs w:val="24"/>
          <w:lang w:val="zh-CN"/>
        </w:rPr>
        <w:t xml:space="preserve">投标</w:t>
      </w:r>
      <w:r>
        <w:rPr>
          <w:rFonts w:ascii="仿宋" w:hAnsi="仿宋" w:eastAsia="仿宋" w:cs="仿宋"/>
          <w:sz w:val="24"/>
          <w:szCs w:val="24"/>
          <w:lang w:val="zh-CN"/>
        </w:rPr>
        <w:t xml:space="preserve">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p>
    <w:p>
      <w:pPr>
        <w:ind w:firstLine="484"/>
        <w:spacing w:line="360" w:lineRule="auto"/>
        <w:rPr>
          <w:rFonts w:hint="eastAsia" w:ascii="仿宋" w:hAnsi="仿宋" w:eastAsia="仿宋" w:cs="仿宋"/>
          <w:sz w:val="24"/>
          <w:szCs w:val="24"/>
        </w:rPr>
      </w:pPr>
      <w:r>
        <w:rPr>
          <w:rFonts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同意并向贵方提供了与投标有关的所有证据和资料。</w:t>
      </w:r>
      <w:r/>
    </w:p>
    <w:p>
      <w:pPr>
        <w:ind w:firstLine="484"/>
        <w:spacing w:line="360" w:lineRule="auto"/>
        <w:rPr>
          <w:rFonts w:hint="eastAsia" w:ascii="仿宋" w:hAnsi="仿宋" w:eastAsia="仿宋" w:cs="仿宋"/>
          <w:sz w:val="24"/>
          <w:szCs w:val="24"/>
          <w:lang w:val="zh-CN"/>
        </w:rPr>
      </w:pPr>
      <w:r>
        <w:rPr>
          <w:rFonts w:ascii="仿宋" w:hAnsi="仿宋" w:eastAsia="仿宋" w:cs="仿宋"/>
          <w:sz w:val="24"/>
          <w:szCs w:val="24"/>
          <w:lang w:val="zh-CN"/>
        </w:rPr>
        <w:t xml:space="preserve">2、按</w:t>
      </w:r>
      <w:r>
        <w:rPr>
          <w:rFonts w:hint="eastAsia" w:ascii="仿宋" w:hAnsi="仿宋" w:eastAsia="仿宋" w:cs="仿宋"/>
          <w:sz w:val="24"/>
          <w:szCs w:val="24"/>
          <w:lang w:val="zh-CN"/>
        </w:rPr>
        <w:t xml:space="preserve">招标</w:t>
      </w:r>
      <w:r>
        <w:rPr>
          <w:rFonts w:ascii="仿宋" w:hAnsi="仿宋" w:eastAsia="仿宋" w:cs="仿宋"/>
          <w:sz w:val="24"/>
          <w:szCs w:val="24"/>
          <w:lang w:val="zh-CN"/>
        </w:rPr>
        <w:t xml:space="preserve">要求，我们</w:t>
      </w:r>
      <w:r>
        <w:rPr>
          <w:rFonts w:hint="eastAsia" w:ascii="仿宋" w:hAnsi="仿宋" w:eastAsia="仿宋" w:cs="仿宋"/>
          <w:sz w:val="24"/>
          <w:szCs w:val="24"/>
          <w:lang w:val="zh-CN"/>
        </w:rPr>
        <w:t xml:space="preserve">以</w:t>
      </w:r>
      <w:r>
        <w:rPr>
          <w:rFonts w:hint="eastAsia" w:ascii="仿宋" w:hAnsi="仿宋" w:eastAsia="仿宋" w:cs="仿宋"/>
          <w:b/>
          <w:bCs/>
          <w:sz w:val="24"/>
          <w:szCs w:val="24"/>
          <w:lang w:val="zh-CN"/>
        </w:rPr>
        <w:t xml:space="preserve">投标优惠率：</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single"/>
          <w:lang w:val="zh-CN"/>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single"/>
          <w:lang w:val="zh-CN"/>
        </w:rPr>
        <w:t xml:space="preserve">％。</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3、我们完全理解贵方不一定将合同授予最低报价的投标人。</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4、我们已详细审核全部招标文件及其有效补充文件，我们知道必须放弃提出含糊不清或误解问题的权利。</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5、我们同意从规定的开标日期起遵循本投标文件，并在规定的投标有效期期满之前均具有约束力。</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6、同意向贵方提供贵方可能另外要求的与投标有关的任何证据或资料，并保证我方已提供和将要提供的文件是真实的、准确的。</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7、一旦我方中标，我方将根据招标文件的规定，严格履行合同的责任和义务，并保证在招标文件规定的时间完成项目，交付买方验收、使用。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与本投标有关的正式联系方式为：</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址：</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开户银行：</w:t>
      </w:r>
      <w:r>
        <w:rPr>
          <w:rFonts w:ascii="仿宋" w:hAnsi="仿宋" w:eastAsia="仿宋" w:cs="仿宋"/>
          <w:sz w:val="24"/>
          <w:szCs w:val="24"/>
          <w:lang w:val="zh-CN"/>
        </w:rPr>
        <w:t xml:space="preserve">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供应商授权代表姓名（</w:t>
      </w:r>
      <w:r>
        <w:rPr>
          <w:rFonts w:hint="eastAsia" w:ascii="仿宋" w:hAnsi="仿宋" w:eastAsia="仿宋" w:cs="仿宋"/>
          <w:sz w:val="24"/>
          <w:szCs w:val="24"/>
        </w:rPr>
        <w:t xml:space="preserve">签字或盖章</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供应商名称（盖章）：</w:t>
      </w:r>
      <w:r/>
    </w:p>
    <w:p>
      <w:pPr>
        <w:ind w:firstLine="484"/>
        <w:jc w:val="left"/>
        <w:spacing w:line="360" w:lineRule="auto"/>
        <w:rPr>
          <w:rFonts w:hint="eastAsia" w:ascii="仿宋" w:hAnsi="仿宋" w:eastAsia="仿宋" w:cs="仿宋"/>
          <w:b/>
          <w:bCs/>
          <w:sz w:val="24"/>
          <w:szCs w:val="24"/>
        </w:rPr>
      </w:pPr>
      <w:r>
        <w:rPr>
          <w:rFonts w:hint="eastAsia" w:ascii="仿宋" w:hAnsi="仿宋" w:eastAsia="仿宋" w:cs="仿宋"/>
          <w:sz w:val="24"/>
          <w:szCs w:val="24"/>
          <w:lang w:val="zh-CN"/>
        </w:rPr>
        <w:t xml:space="preserve">日</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期：</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年</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月</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日</w:t>
      </w:r>
      <w:r>
        <w:rPr>
          <w:rFonts w:ascii="仿宋" w:hAnsi="仿宋" w:eastAsia="仿宋" w:cs="仿宋"/>
          <w:bCs/>
          <w:sz w:val="24"/>
          <w:szCs w:val="24"/>
          <w:lang w:val="zh-CN"/>
        </w:rPr>
        <w:br w:type="page" w:clear="all"/>
      </w:r>
      <w:r>
        <w:rPr>
          <w:rFonts w:hint="eastAsia" w:ascii="仿宋" w:hAnsi="仿宋" w:eastAsia="仿宋" w:cs="仿宋"/>
          <w:b/>
          <w:bCs/>
          <w:sz w:val="24"/>
          <w:szCs w:val="24"/>
        </w:rPr>
        <w:t xml:space="preserve">二、法定代表人授权书格式</w:t>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法定代表人授权委托书</w:t>
      </w:r>
      <w:r/>
    </w:p>
    <w:p>
      <w:pPr>
        <w:spacing w:line="360" w:lineRule="auto"/>
        <w:rPr>
          <w:rFonts w:hint="eastAsia" w:ascii="仿宋" w:hAnsi="仿宋" w:eastAsia="仿宋" w:cs="仿宋"/>
          <w:b/>
          <w:sz w:val="24"/>
          <w:szCs w:val="21"/>
          <w:u w:val="single"/>
          <w:lang w:val="zh-CN"/>
        </w:rPr>
      </w:pPr>
      <w:r>
        <w:rPr>
          <w:rFonts w:hint="eastAsia" w:ascii="仿宋" w:hAnsi="仿宋" w:eastAsia="仿宋" w:cs="仿宋"/>
          <w:b/>
          <w:sz w:val="24"/>
          <w:szCs w:val="21"/>
          <w:u w:val="single"/>
          <w:lang w:val="zh-CN"/>
        </w:rPr>
      </w:r>
      <w:r/>
    </w:p>
    <w:p>
      <w:pP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rPr>
        <w:t xml:space="preserve">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（供应商名称）法定代表人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（法定代表人姓名、职务）代表本公司授权在下面签字的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（投标人代表姓名、职务）为本公司的合法代理人，就贵方组织的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日签字生效，特此声明。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被授权代表人姓名：</w:t>
      </w:r>
      <w:r>
        <w:rPr>
          <w:rFonts w:ascii="仿宋" w:hAnsi="仿宋" w:eastAsia="仿宋" w:cs="仿宋"/>
          <w:sz w:val="24"/>
          <w:szCs w:val="24"/>
        </w:rPr>
        <w:t xml:space="preserve">     </w:t>
      </w:r>
      <w:r>
        <w:rPr>
          <w:rFonts w:hint="eastAsia" w:ascii="仿宋" w:hAnsi="仿宋" w:eastAsia="仿宋" w:cs="仿宋"/>
          <w:sz w:val="24"/>
          <w:szCs w:val="24"/>
        </w:rPr>
        <w:t xml:space="preserve">年龄：</w:t>
      </w:r>
      <w:r>
        <w:rPr>
          <w:rFonts w:ascii="仿宋" w:hAnsi="仿宋" w:eastAsia="仿宋" w:cs="仿宋"/>
          <w:sz w:val="24"/>
          <w:szCs w:val="24"/>
        </w:rPr>
        <w:t xml:space="preserve">       </w:t>
      </w:r>
      <w:r>
        <w:rPr>
          <w:rFonts w:hint="eastAsia" w:ascii="仿宋" w:hAnsi="仿宋" w:eastAsia="仿宋" w:cs="仿宋"/>
          <w:sz w:val="24"/>
          <w:szCs w:val="24"/>
        </w:rPr>
        <w:t xml:space="preserve">职务：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w:t>
      </w:r>
      <w:r>
        <w:rPr>
          <w:rFonts w:ascii="仿宋" w:hAnsi="仿宋" w:eastAsia="仿宋" w:cs="仿宋"/>
          <w:sz w:val="24"/>
          <w:szCs w:val="24"/>
        </w:rPr>
        <w:t xml:space="preserve">                </w:t>
      </w:r>
      <w:r>
        <w:rPr>
          <w:rFonts w:hint="eastAsia" w:ascii="仿宋" w:hAnsi="仿宋" w:eastAsia="仿宋" w:cs="仿宋"/>
          <w:sz w:val="24"/>
          <w:szCs w:val="24"/>
        </w:rPr>
        <w:t xml:space="preserve">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（注：后附被授权委托人身份证正反面复印件）</w:t>
      </w:r>
      <w:r/>
    </w:p>
    <w:p>
      <w:pPr>
        <w:spacing w:line="360" w:lineRule="auto"/>
        <w:rPr>
          <w:rFonts w:hint="eastAsia" w:ascii="仿宋" w:hAnsi="仿宋" w:eastAsia="仿宋" w:cs="仿宋"/>
          <w:b/>
          <w:bCs/>
          <w:sz w:val="24"/>
          <w:szCs w:val="24"/>
        </w:rPr>
      </w:pPr>
      <w:r>
        <w:rPr>
          <w:rFonts w:ascii="仿宋" w:hAnsi="仿宋" w:eastAsia="仿宋" w:cs="仿宋"/>
          <w:b/>
          <w:bCs/>
          <w:sz w:val="24"/>
          <w:szCs w:val="24"/>
        </w:rPr>
        <w:br w:type="page" w:clear="all"/>
      </w:r>
      <w:bookmarkStart w:id="42" w:name="_Toc39048943"/>
      <w:r>
        <w:rPr>
          <w:rFonts w:hint="eastAsia" w:ascii="仿宋" w:hAnsi="仿宋" w:eastAsia="仿宋" w:cs="仿宋"/>
          <w:b/>
          <w:bCs/>
          <w:sz w:val="24"/>
          <w:szCs w:val="24"/>
        </w:rPr>
        <w:t xml:space="preserve">三、开标一览表格式</w:t>
      </w:r>
      <w:bookmarkEnd w:id="42"/>
      <w:r/>
      <w:r/>
    </w:p>
    <w:p>
      <w:pPr>
        <w:jc w:val="center"/>
        <w:rPr>
          <w:rFonts w:hint="eastAsia" w:ascii="仿宋" w:hAnsi="仿宋" w:eastAsia="仿宋" w:cs="仿宋"/>
          <w:b/>
          <w:bCs/>
          <w:sz w:val="24"/>
          <w:szCs w:val="24"/>
        </w:rPr>
      </w:pPr>
      <w:r>
        <w:rPr>
          <w:rFonts w:hint="eastAsia" w:ascii="仿宋" w:hAnsi="仿宋" w:eastAsia="仿宋" w:cs="仿宋"/>
          <w:b/>
          <w:bCs/>
          <w:sz w:val="24"/>
          <w:szCs w:val="24"/>
        </w:rPr>
      </w:r>
      <w:r/>
    </w:p>
    <w:p>
      <w:pPr>
        <w:jc w:val="center"/>
        <w:rPr>
          <w:rFonts w:hint="eastAsia" w:ascii="仿宋" w:hAnsi="仿宋" w:eastAsia="仿宋" w:cs="仿宋"/>
          <w:b/>
          <w:bCs/>
          <w:sz w:val="24"/>
          <w:szCs w:val="24"/>
          <w:lang w:eastAsia="zh-CN"/>
        </w:rPr>
      </w:pPr>
      <w:r>
        <w:rPr>
          <w:rFonts w:hint="eastAsia" w:ascii="仿宋" w:hAnsi="仿宋" w:eastAsia="仿宋" w:cs="仿宋"/>
          <w:b/>
          <w:bCs/>
          <w:sz w:val="32"/>
          <w:szCs w:val="32"/>
        </w:rPr>
        <w:t xml:space="preserve">开标一览表</w:t>
      </w:r>
      <w:r>
        <w:rPr>
          <w:rFonts w:hint="eastAsia" w:ascii="仿宋" w:hAnsi="仿宋" w:eastAsia="仿宋" w:cs="仿宋"/>
          <w:b/>
          <w:bCs/>
          <w:sz w:val="32"/>
          <w:szCs w:val="32"/>
          <w:lang w:eastAsia="zh-CN"/>
        </w:rPr>
        <w:t xml:space="preserve">（</w:t>
      </w:r>
      <w:r>
        <w:rPr>
          <w:rFonts w:hint="eastAsia" w:ascii="仿宋" w:hAnsi="仿宋" w:eastAsia="仿宋" w:cs="仿宋"/>
          <w:b/>
          <w:bCs/>
          <w:sz w:val="32"/>
          <w:szCs w:val="32"/>
          <w:lang w:val="en-US" w:eastAsia="zh-CN"/>
        </w:rPr>
        <w:t xml:space="preserve">采购包1/2</w:t>
      </w:r>
      <w:r>
        <w:rPr>
          <w:rFonts w:hint="eastAsia" w:ascii="仿宋" w:hAnsi="仿宋" w:eastAsia="仿宋" w:cs="仿宋"/>
          <w:b/>
          <w:bCs/>
          <w:sz w:val="32"/>
          <w:szCs w:val="32"/>
          <w:lang w:eastAsia="zh-CN"/>
        </w:rPr>
        <w:t xml:space="preserve">）</w:t>
      </w:r>
      <w:r/>
    </w:p>
    <w:tbl>
      <w:tblPr>
        <w:tblStyle w:val="956"/>
        <w:tblW w:w="8491" w:type="dxa"/>
        <w:tblCellSpacing w:w="0" w:type="dxa"/>
        <w:tblInd w:w="-2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2845"/>
        <w:gridCol w:w="5646"/>
      </w:tblGrid>
      <w:tr>
        <w:trPr>
          <w:tblCellSpacing w:w="0" w:type="dxa"/>
          <w:trHeight w:val="817"/>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56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751"/>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项目编号</w:t>
            </w:r>
            <w:r/>
          </w:p>
        </w:tc>
        <w:tc>
          <w:tcPr>
            <w:tcW w:w="56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994"/>
        </w:trPr>
        <w:tc>
          <w:tcPr>
            <w:tcW w:w="2845" w:type="dxa"/>
            <w:vAlign w:val="center"/>
            <w:textDirection w:val="lrTb"/>
            <w:noWrap w:val="false"/>
          </w:tcPr>
          <w:p>
            <w:pPr>
              <w:pStyle w:val="1181"/>
              <w:ind w:firstLine="0"/>
              <w:jc w:val="center"/>
              <w:rPr>
                <w:rFonts w:hint="eastAsia" w:ascii="仿宋" w:hAnsi="仿宋" w:eastAsia="仿宋" w:cs="仿宋"/>
              </w:rPr>
            </w:pPr>
            <w:r>
              <w:rPr>
                <w:rFonts w:hint="eastAsia" w:ascii="仿宋" w:hAnsi="仿宋" w:eastAsia="仿宋" w:cs="仿宋"/>
                <w:sz w:val="24"/>
              </w:rPr>
              <w:t xml:space="preserve">投标优惠率</w:t>
            </w:r>
            <w:r/>
          </w:p>
        </w:tc>
        <w:tc>
          <w:tcPr>
            <w:tcW w:w="5646" w:type="dxa"/>
            <w:vAlign w:val="center"/>
            <w:textDirection w:val="lrTb"/>
            <w:noWrap w:val="false"/>
          </w:tcPr>
          <w:p>
            <w:pPr>
              <w:pStyle w:val="970"/>
              <w:ind w:left="239"/>
              <w:jc w:val="left"/>
              <w:rPr>
                <w:rFonts w:hint="eastAsia" w:ascii="仿宋" w:hAnsi="仿宋" w:eastAsia="仿宋" w:cs="仿宋"/>
              </w:rPr>
            </w:pPr>
            <w:r>
              <w:rPr>
                <w:rFonts w:hint="eastAsia" w:ascii="仿宋" w:hAnsi="仿宋" w:eastAsia="仿宋" w:cs="仿宋"/>
                <w:sz w:val="24"/>
                <w:szCs w:val="18"/>
                <w:lang w:val="en-US" w:eastAsia="zh-CN"/>
              </w:rPr>
              <w:t xml:space="preserve"> </w:t>
            </w:r>
            <w:r>
              <w:rPr>
                <w:rFonts w:hint="eastAsia" w:ascii="仿宋" w:hAnsi="仿宋" w:eastAsia="仿宋" w:cs="仿宋"/>
                <w:sz w:val="24"/>
                <w:szCs w:val="18"/>
                <w:u w:val="single"/>
              </w:rPr>
              <w:t xml:space="preserve">    </w:t>
            </w:r>
            <w:r>
              <w:rPr>
                <w:rFonts w:hint="eastAsia" w:ascii="仿宋" w:hAnsi="仿宋" w:eastAsia="仿宋" w:cs="仿宋"/>
                <w:sz w:val="24"/>
                <w:szCs w:val="18"/>
                <w:u w:val="single"/>
                <w:lang w:val="en-US" w:eastAsia="zh-CN"/>
              </w:rPr>
              <w:t xml:space="preserve">    </w:t>
            </w:r>
            <w:r>
              <w:rPr>
                <w:rFonts w:hint="eastAsia" w:ascii="仿宋" w:hAnsi="仿宋" w:eastAsia="仿宋" w:cs="仿宋"/>
                <w:sz w:val="24"/>
                <w:szCs w:val="18"/>
                <w:u w:val="single"/>
              </w:rPr>
              <w:t xml:space="preserve"> </w:t>
            </w:r>
            <w:r>
              <w:rPr>
                <w:rFonts w:hint="eastAsia" w:ascii="仿宋" w:hAnsi="仿宋" w:eastAsia="仿宋" w:cs="仿宋"/>
                <w:sz w:val="24"/>
                <w:szCs w:val="18"/>
              </w:rPr>
              <w:t xml:space="preserve">％（精确到0.01）</w:t>
            </w:r>
            <w:r/>
          </w:p>
        </w:tc>
      </w:tr>
      <w:tr>
        <w:trPr>
          <w:tblCellSpacing w:w="0" w:type="dxa"/>
          <w:trHeight w:val="934"/>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供应商是否属于</w:t>
            </w:r>
            <w:r/>
          </w:p>
          <w:p>
            <w:pPr>
              <w:jc w:val="center"/>
              <w:rPr>
                <w:rFonts w:hint="eastAsia" w:ascii="仿宋" w:hAnsi="仿宋" w:eastAsia="仿宋" w:cs="仿宋"/>
                <w:sz w:val="24"/>
                <w:szCs w:val="24"/>
              </w:rPr>
            </w:pPr>
            <w:r>
              <w:rPr>
                <w:rFonts w:hint="eastAsia" w:ascii="仿宋" w:hAnsi="仿宋" w:eastAsia="仿宋" w:cs="仿宋"/>
                <w:sz w:val="24"/>
                <w:szCs w:val="24"/>
              </w:rPr>
              <w:t xml:space="preserve">小微型企业</w:t>
            </w:r>
            <w:r/>
          </w:p>
        </w:tc>
        <w:tc>
          <w:tcPr>
            <w:tcW w:w="5646" w:type="dxa"/>
            <w:vAlign w:val="center"/>
            <w:textDirection w:val="lrTb"/>
            <w:noWrap w:val="false"/>
          </w:tcPr>
          <w:p>
            <w:pPr>
              <w:ind w:firstLine="720"/>
              <w:rPr>
                <w:rFonts w:hint="eastAsia" w:ascii="仿宋" w:hAnsi="仿宋" w:eastAsia="仿宋" w:cs="仿宋"/>
                <w:sz w:val="24"/>
                <w:szCs w:val="24"/>
              </w:rPr>
            </w:pPr>
            <w:r>
              <w:rPr>
                <w:rFonts w:hint="eastAsia" w:ascii="仿宋" w:hAnsi="仿宋" w:eastAsia="仿宋" w:cs="仿宋"/>
                <w:bCs/>
                <w:sz w:val="24"/>
                <w:u w:val="single"/>
              </w:rPr>
              <w:t xml:space="preserve">                  </w:t>
            </w:r>
            <w:r>
              <w:rPr>
                <w:rFonts w:hint="eastAsia" w:ascii="仿宋" w:hAnsi="仿宋" w:eastAsia="仿宋" w:cs="仿宋"/>
                <w:sz w:val="24"/>
                <w:szCs w:val="24"/>
              </w:rPr>
              <w:t xml:space="preserve">（填写“是”或“否”）</w:t>
            </w:r>
            <w:r/>
          </w:p>
        </w:tc>
      </w:tr>
      <w:tr>
        <w:trPr>
          <w:tblCellSpacing w:w="0" w:type="dxa"/>
          <w:trHeight w:val="930"/>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W w:w="5646" w:type="dxa"/>
            <w:vAlign w:val="center"/>
            <w:textDirection w:val="lrTb"/>
            <w:noWrap w:val="false"/>
          </w:tcPr>
          <w:p>
            <w:pPr>
              <w:ind w:firstLine="720"/>
              <w:rPr>
                <w:rFonts w:hint="eastAsia" w:ascii="仿宋" w:hAnsi="仿宋" w:eastAsia="仿宋" w:cs="仿宋"/>
                <w:bCs/>
                <w:sz w:val="24"/>
                <w:u w:val="single"/>
              </w:rPr>
            </w:pPr>
            <w:r>
              <w:rPr>
                <w:rFonts w:hint="eastAsia" w:ascii="仿宋" w:hAnsi="仿宋" w:eastAsia="仿宋" w:cs="仿宋"/>
                <w:bCs/>
                <w:sz w:val="24"/>
                <w:u w:val="single"/>
              </w:rPr>
            </w:r>
            <w:r/>
          </w:p>
        </w:tc>
      </w:tr>
    </w:tbl>
    <w:p>
      <w:pPr>
        <w:pStyle w:val="1181"/>
        <w:ind w:firstLine="480"/>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投标单位（盖章）：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p>
    <w:p>
      <w:pPr>
        <w:numPr>
          <w:ilvl w:val="0"/>
          <w:numId w:val="10"/>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投标报价应包括招标文件所规定的采购范围的全部内容。</w:t>
      </w:r>
      <w:r/>
    </w:p>
    <w:p>
      <w:pPr>
        <w:numPr>
          <w:ilvl w:val="0"/>
          <w:numId w:val="10"/>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“供应商是否属于小微型企业”栏内填写“是”或“否”。如填写“是”，供应商需提供《中小企业声明函》</w:t>
      </w:r>
      <w:r/>
    </w:p>
    <w:p>
      <w:pPr>
        <w:numPr>
          <w:ilvl w:val="0"/>
          <w:numId w:val="10"/>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在基准价格基础上报优惠率，例如，在基准价格基础上，再打95折，则投标优惠率填写：5.00%。</w:t>
      </w:r>
      <w:r/>
    </w:p>
    <w:p>
      <w:pPr>
        <w:ind w:firstLine="403"/>
        <w:rPr>
          <w:rFonts w:hint="eastAsia" w:ascii="仿宋" w:hAnsi="仿宋" w:eastAsia="仿宋" w:cs="仿宋"/>
          <w:lang w:val="zh-CN"/>
        </w:rPr>
      </w:pPr>
      <w:r>
        <w:rPr>
          <w:rFonts w:hint="eastAsia" w:ascii="仿宋" w:hAnsi="仿宋" w:eastAsia="仿宋" w:cs="仿宋"/>
          <w:lang w:val="zh-CN"/>
        </w:rPr>
        <w:br w:type="page" w:clear="all"/>
      </w:r>
      <w:bookmarkStart w:id="43" w:name="_Toc39048944"/>
      <w:r/>
      <w:bookmarkStart w:id="44" w:name="_Toc3811"/>
      <w:r/>
      <w:bookmarkStart w:id="45" w:name="_Toc8775"/>
      <w:r/>
      <w:bookmarkStart w:id="46" w:name="_Toc120873488"/>
      <w:r/>
      <w:bookmarkStart w:id="47" w:name="_Toc4551"/>
      <w:r/>
      <w:bookmarkStart w:id="48" w:name="_Toc29916"/>
      <w:r/>
      <w:bookmarkStart w:id="49" w:name="_Toc69202849"/>
      <w:r/>
      <w:bookmarkStart w:id="50" w:name="_Toc50035734"/>
      <w:r/>
      <w:bookmarkStart w:id="51" w:name="_Toc17262"/>
      <w:r/>
      <w:bookmarkStart w:id="52" w:name="_Toc108793398"/>
      <w:r/>
      <w:bookmarkStart w:id="53" w:name="_Toc6009"/>
      <w:r/>
      <w:bookmarkStart w:id="54" w:name="_Toc24188"/>
      <w:r/>
      <w:bookmarkStart w:id="55" w:name="_Toc99466362"/>
      <w:r/>
      <w:r/>
    </w:p>
    <w:p>
      <w:pPr>
        <w:ind w:firstLine="403"/>
        <w:rPr>
          <w:rFonts w:hint="eastAsia" w:ascii="仿宋" w:hAnsi="仿宋" w:eastAsia="仿宋" w:cs="仿宋"/>
          <w:lang w:val="zh-CN"/>
        </w:rPr>
      </w:pPr>
      <w:r>
        <w:rPr>
          <w:rFonts w:hint="eastAsia" w:ascii="仿宋" w:hAnsi="仿宋" w:eastAsia="仿宋" w:cs="仿宋"/>
          <w:lang w:val="zh-CN"/>
        </w:rPr>
      </w:r>
      <w:r/>
    </w:p>
    <w:p>
      <w:pPr>
        <w:jc w:val="left"/>
        <w:widowControl/>
        <w:rPr>
          <w:rFonts w:hint="eastAsia" w:ascii="仿宋" w:hAnsi="仿宋" w:eastAsia="仿宋" w:cs="宋体"/>
          <w:sz w:val="24"/>
          <w:szCs w:val="24"/>
          <w:lang w:val="zh-CN"/>
        </w:rPr>
      </w:pPr>
      <w:r>
        <w:rPr>
          <w:rFonts w:hint="eastAsia" w:ascii="仿宋" w:hAnsi="仿宋" w:eastAsia="仿宋" w:cs="宋体"/>
          <w:b/>
          <w:bCs/>
          <w:sz w:val="24"/>
          <w:szCs w:val="24"/>
          <w:lang w:val="zh-CN"/>
        </w:rPr>
        <w:t xml:space="preserve">四、资格条件证明文件</w:t>
      </w:r>
      <w:r/>
    </w:p>
    <w:p>
      <w:pPr>
        <w:pStyle w:val="957"/>
        <w:ind w:firstLine="403"/>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1、</w:t>
      </w:r>
      <w:r>
        <w:rPr>
          <w:rFonts w:hint="eastAsia" w:ascii="仿宋" w:hAnsi="仿宋" w:eastAsia="仿宋" w:cs="宋体"/>
          <w:sz w:val="24"/>
          <w:szCs w:val="24"/>
        </w:rPr>
        <w:t xml:space="preserve">《中华人民共和国政府采购法》第二十二条规定</w:t>
      </w:r>
      <w:r/>
    </w:p>
    <w:p>
      <w:pPr>
        <w:pStyle w:val="957"/>
        <w:ind w:firstLine="403"/>
        <w:spacing w:line="360" w:lineRule="auto"/>
        <w:rPr>
          <w:rFonts w:hint="eastAsia" w:ascii="仿宋" w:hAnsi="仿宋" w:eastAsia="仿宋" w:cs="宋体"/>
          <w:sz w:val="24"/>
          <w:szCs w:val="24"/>
        </w:rPr>
      </w:pPr>
      <w:r/>
      <w:bookmarkStart w:id="56" w:name="_Hlk133391510"/>
      <w:r>
        <w:rPr>
          <w:rFonts w:hint="eastAsia" w:ascii="仿宋" w:hAnsi="仿宋" w:eastAsia="仿宋" w:cs="宋体"/>
          <w:sz w:val="24"/>
          <w:szCs w:val="24"/>
        </w:rPr>
        <w:t xml:space="preserve">（1）具有独立承担民事责任的能力（提供法人或者其他组织的营业执照，自然人的身份证明）；</w:t>
      </w:r>
      <w:r/>
    </w:p>
    <w:p>
      <w:pPr>
        <w:pStyle w:val="957"/>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w:t>
      </w:r>
      <w:r>
        <w:rPr>
          <w:rFonts w:hint="eastAsia" w:ascii="仿宋" w:hAnsi="仿宋" w:eastAsia="仿宋" w:cs="宋体"/>
          <w:sz w:val="24"/>
          <w:szCs w:val="24"/>
        </w:rPr>
        <w:t xml:space="preserve">）具有良好的商业信誉和健全的财务会计制度（提供参加本次政府采购活动前一年内（至少一个月）的会计报表，成立不满一个月的无需提供）；</w:t>
      </w:r>
      <w:r/>
    </w:p>
    <w:p>
      <w:pPr>
        <w:pStyle w:val="957"/>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w:t>
      </w:r>
      <w:r>
        <w:rPr>
          <w:rFonts w:hint="eastAsia" w:ascii="仿宋" w:hAnsi="仿宋" w:eastAsia="仿宋" w:cs="宋体"/>
          <w:sz w:val="24"/>
          <w:szCs w:val="24"/>
        </w:rPr>
        <w:t xml:space="preserve">）具有履行合同所必需的设备和专业技术能力（提供履行合同所必需的设备和专业技术能力的证明材料）；</w:t>
      </w:r>
      <w:r>
        <w:rPr>
          <w:rFonts w:ascii="仿宋" w:hAnsi="仿宋" w:eastAsia="仿宋" w:cs="宋体"/>
          <w:sz w:val="24"/>
          <w:szCs w:val="24"/>
        </w:rPr>
        <w:t xml:space="preserve"> </w:t>
      </w:r>
      <w:r/>
    </w:p>
    <w:p>
      <w:pPr>
        <w:pStyle w:val="957"/>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4</w:t>
      </w:r>
      <w:r>
        <w:rPr>
          <w:rFonts w:hint="eastAsia" w:ascii="仿宋" w:hAnsi="仿宋" w:eastAsia="仿宋" w:cs="宋体"/>
          <w:sz w:val="24"/>
          <w:szCs w:val="24"/>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957"/>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）参加政府采购活动前三年内，在经营活动中没有重大违法记录（提供参加本次政府采购活动前</w:t>
      </w:r>
      <w:r>
        <w:rPr>
          <w:rFonts w:ascii="仿宋" w:hAnsi="仿宋" w:eastAsia="仿宋" w:cs="宋体"/>
          <w:sz w:val="24"/>
          <w:szCs w:val="24"/>
        </w:rPr>
        <w:t xml:space="preserve">3</w:t>
      </w:r>
      <w:r>
        <w:rPr>
          <w:rFonts w:hint="eastAsia" w:ascii="仿宋" w:hAnsi="仿宋" w:eastAsia="仿宋" w:cs="宋体"/>
          <w:sz w:val="24"/>
          <w:szCs w:val="24"/>
        </w:rPr>
        <w:t xml:space="preserve">年内在经营活动中没有重大违法记录的书面声明）；</w:t>
      </w:r>
      <w:r/>
    </w:p>
    <w:p>
      <w:pPr>
        <w:pStyle w:val="957"/>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6</w:t>
      </w:r>
      <w:r>
        <w:rPr>
          <w:rFonts w:hint="eastAsia" w:ascii="仿宋" w:hAnsi="仿宋" w:eastAsia="仿宋" w:cs="宋体"/>
          <w:sz w:val="24"/>
          <w:szCs w:val="24"/>
        </w:rPr>
        <w:t xml:space="preserve">）法律、行政法规规定的其他条件：无</w:t>
      </w:r>
      <w:bookmarkEnd w:id="56"/>
      <w:r>
        <w:rPr>
          <w:rFonts w:hint="eastAsia" w:ascii="仿宋" w:hAnsi="仿宋" w:eastAsia="仿宋" w:cs="宋体"/>
          <w:sz w:val="24"/>
          <w:szCs w:val="24"/>
          <w:lang w:eastAsia="zh-CN"/>
        </w:rPr>
        <w:t xml:space="preserve">。</w:t>
      </w:r>
      <w:r/>
    </w:p>
    <w:p>
      <w:pPr>
        <w:pStyle w:val="957"/>
        <w:ind w:firstLine="403"/>
        <w:spacing w:line="360" w:lineRule="auto"/>
        <w:rPr>
          <w:rFonts w:hint="eastAsia" w:ascii="仿宋" w:hAnsi="仿宋" w:eastAsia="仿宋"/>
          <w:sz w:val="24"/>
          <w:lang w:bidi="ar"/>
        </w:rPr>
      </w:pPr>
      <w:r>
        <w:rPr>
          <w:rFonts w:hint="eastAsia" w:ascii="仿宋" w:hAnsi="仿宋" w:eastAsia="仿宋" w:cs="宋体"/>
          <w:sz w:val="24"/>
          <w:szCs w:val="24"/>
          <w:lang w:val="en-US" w:eastAsia="zh-CN"/>
        </w:rPr>
        <w:t xml:space="preserve">2、</w:t>
      </w:r>
      <w:r>
        <w:rPr>
          <w:rFonts w:hint="eastAsia" w:ascii="仿宋" w:hAnsi="仿宋" w:eastAsia="仿宋" w:cs="宋体"/>
          <w:sz w:val="24"/>
          <w:szCs w:val="24"/>
        </w:rPr>
        <w:t xml:space="preserve">本项目的特定资格要求：供应商具有有效期内的《食品经营许可证》或《食品生产许可证》（提供证书复印件并加盖公章）</w:t>
      </w:r>
      <w:r>
        <w:rPr>
          <w:rFonts w:hint="eastAsia" w:ascii="仿宋" w:hAnsi="仿宋" w:eastAsia="仿宋" w:cs="宋体"/>
          <w:sz w:val="24"/>
          <w:szCs w:val="24"/>
          <w:lang w:eastAsia="zh-CN"/>
        </w:rPr>
        <w:t xml:space="preserve">。</w:t>
      </w:r>
      <w:r/>
    </w:p>
    <w:p>
      <w:pPr>
        <w:pStyle w:val="957"/>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3、拒绝下述供应商参加本次采购活动</w:t>
      </w:r>
      <w:r/>
    </w:p>
    <w:p>
      <w:pPr>
        <w:pStyle w:val="957"/>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（1）单位负责人为同一人或者存在直接控股、管理关系的不同供应商，不得参加同一合同项下的政府采购活动。</w:t>
      </w:r>
      <w:r/>
    </w:p>
    <w:p>
      <w:pPr>
        <w:pStyle w:val="957"/>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（2）为采购项目提供整体设计、规范编制或者项目管理、监理、检测等服务的供应商，不得参加本项目的采购活动。</w:t>
      </w:r>
      <w:r/>
    </w:p>
    <w:p>
      <w:pPr>
        <w:pStyle w:val="957"/>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（3）供应商被“信用中国”网站、“中国政府采购网”列入失信被执行人、重大税收违法案件当事人名单、政府采购严重违法失信行为记录名单。</w:t>
      </w:r>
      <w:r/>
    </w:p>
    <w:p>
      <w:pPr>
        <w:rPr>
          <w:rFonts w:hint="eastAsia" w:ascii="仿宋" w:hAnsi="仿宋" w:eastAsia="仿宋" w:cs="宋体"/>
          <w:b/>
          <w:sz w:val="24"/>
          <w:szCs w:val="24"/>
          <w:lang w:bidi="ar"/>
        </w:rPr>
      </w:pPr>
      <w:r>
        <w:rPr>
          <w:rFonts w:hint="eastAsia" w:ascii="仿宋" w:hAnsi="仿宋" w:eastAsia="仿宋" w:cs="宋体"/>
          <w:b/>
          <w:sz w:val="24"/>
          <w:szCs w:val="24"/>
          <w:lang w:bidi="ar"/>
        </w:rPr>
      </w:r>
      <w:r/>
    </w:p>
    <w:p>
      <w:pPr>
        <w:rPr>
          <w:rFonts w:hint="eastAsia"/>
          <w:lang w:val="zh-CN"/>
        </w:rPr>
      </w:pPr>
      <w:r/>
      <w:bookmarkStart w:id="57" w:name="_Toc5395"/>
      <w:r/>
      <w:r/>
    </w:p>
    <w:p>
      <w:pPr>
        <w:jc w:val="left"/>
        <w:widowControl/>
        <w:rPr>
          <w:rFonts w:hint="eastAsia" w:ascii="仿宋" w:hAnsi="仿宋" w:eastAsia="仿宋" w:cs="宋体"/>
          <w:b/>
          <w:bCs/>
          <w:sz w:val="24"/>
          <w:szCs w:val="24"/>
          <w:lang w:val="zh-CN"/>
        </w:rPr>
        <w:outlineLvl w:val="0"/>
      </w:pPr>
      <w:r>
        <w:rPr>
          <w:rFonts w:hint="eastAsia" w:ascii="仿宋" w:hAnsi="仿宋" w:eastAsia="仿宋" w:cs="宋体"/>
          <w:b/>
          <w:bCs/>
          <w:sz w:val="24"/>
          <w:szCs w:val="24"/>
          <w:lang w:val="zh-CN"/>
        </w:rPr>
        <w:t xml:space="preserve">五、南京市政府采购供应商信用记录表暨信用承诺书</w:t>
      </w:r>
      <w:bookmarkEnd w:id="57"/>
      <w:r/>
      <w:r/>
    </w:p>
    <w:p>
      <w:pPr>
        <w:ind w:firstLine="405"/>
        <w:jc w:val="left"/>
        <w:widowControl/>
        <w:rPr>
          <w:rFonts w:hint="eastAsia" w:ascii="仿宋" w:hAnsi="仿宋" w:eastAsia="仿宋" w:cs="宋体"/>
          <w:b/>
          <w:bCs/>
          <w:sz w:val="24"/>
          <w:szCs w:val="24"/>
          <w:lang w:val="zh-CN"/>
        </w:rPr>
      </w:pPr>
      <w:r>
        <w:rPr>
          <w:rFonts w:hint="eastAsia" w:ascii="仿宋" w:hAnsi="仿宋" w:eastAsia="仿宋" w:cs="宋体"/>
          <w:b/>
          <w:bCs/>
          <w:sz w:val="24"/>
          <w:szCs w:val="24"/>
          <w:lang w:val="zh-CN"/>
        </w:rPr>
      </w:r>
      <w:r/>
    </w:p>
    <w:p>
      <w:pPr>
        <w:ind w:firstLine="403"/>
        <w:jc w:val="center"/>
        <w:widowControl/>
        <w:rPr>
          <w:rFonts w:hint="eastAsia" w:ascii="仿宋" w:hAnsi="仿宋" w:eastAsia="仿宋" w:cs="宋体"/>
          <w:bCs/>
          <w:sz w:val="24"/>
          <w:szCs w:val="24"/>
          <w:lang w:val="zh-CN"/>
        </w:rPr>
      </w:pPr>
      <w:r>
        <w:rPr>
          <w:rFonts w:hint="eastAsia" w:ascii="仿宋" w:hAnsi="仿宋" w:eastAsia="仿宋" w:cs="宋体"/>
          <w:bCs/>
          <w:sz w:val="24"/>
          <w:szCs w:val="24"/>
          <w:lang w:val="zh-CN"/>
        </w:rPr>
      </w:r>
      <w:r/>
    </w:p>
    <w:p>
      <w:pPr>
        <w:ind w:firstLine="403"/>
        <w:jc w:val="center"/>
        <w:widowControl/>
        <w:rPr>
          <w:rFonts w:hint="eastAsia" w:ascii="仿宋" w:hAnsi="仿宋" w:eastAsia="仿宋" w:cs="宋体"/>
          <w:bCs/>
          <w:sz w:val="24"/>
          <w:szCs w:val="24"/>
          <w:lang w:val="zh-CN"/>
        </w:rPr>
      </w:pPr>
      <w:r>
        <w:rPr>
          <w:rFonts w:hint="eastAsia" w:ascii="仿宋" w:hAnsi="仿宋" w:eastAsia="仿宋" w:cs="宋体"/>
          <w:bCs/>
          <w:sz w:val="24"/>
          <w:szCs w:val="24"/>
          <w:lang w:val="zh-CN"/>
        </w:rPr>
      </w:r>
      <w:r/>
    </w:p>
    <w:p>
      <w:pPr>
        <w:ind w:firstLine="461"/>
        <w:jc w:val="center"/>
        <w:widowControl/>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提供“信用南京”在线打印的《南京市政府采购供应商信用记录表暨信用承诺书》</w:t>
      </w:r>
      <w:r/>
    </w:p>
    <w:p>
      <w:pPr>
        <w:ind w:firstLine="405"/>
        <w:jc w:val="left"/>
        <w:widowControl/>
        <w:rPr>
          <w:rFonts w:hint="eastAsia" w:ascii="仿宋" w:hAnsi="仿宋" w:eastAsia="仿宋" w:cs="宋体"/>
          <w:b/>
          <w:bCs/>
          <w:sz w:val="24"/>
          <w:szCs w:val="24"/>
          <w:lang w:val="zh-CN"/>
        </w:rPr>
      </w:pPr>
      <w:r>
        <w:rPr>
          <w:rFonts w:hint="eastAsia" w:ascii="仿宋" w:hAnsi="仿宋" w:eastAsia="仿宋" w:cs="宋体"/>
          <w:b/>
          <w:bCs/>
          <w:sz w:val="24"/>
          <w:szCs w:val="24"/>
          <w:lang w:val="zh-CN"/>
        </w:rPr>
        <w:t xml:space="preserve">  </w:t>
      </w:r>
      <w:r/>
    </w:p>
    <w:p>
      <w:pPr>
        <w:pStyle w:val="957"/>
        <w:ind w:left="0" w:firstLine="0"/>
        <w:rPr>
          <w:sz w:val="24"/>
          <w:szCs w:val="24"/>
          <w:lang w:val="zh-CN"/>
        </w:rPr>
      </w:pPr>
      <w:r>
        <w:rPr>
          <w:sz w:val="24"/>
          <w:szCs w:val="24"/>
          <w:lang w:val="zh-CN"/>
        </w:rPr>
      </w:r>
      <w:r/>
    </w:p>
    <w:p>
      <w:pPr>
        <w:jc w:val="left"/>
        <w:widowControl/>
        <w:rPr>
          <w:rFonts w:hint="eastAsia" w:ascii="仿宋" w:hAnsi="仿宋" w:eastAsia="仿宋" w:cs="宋体"/>
          <w:b/>
          <w:bCs/>
          <w:sz w:val="24"/>
          <w:szCs w:val="24"/>
          <w:lang w:val="zh-CN"/>
        </w:rPr>
        <w:outlineLvl w:val="0"/>
      </w:pPr>
      <w:r/>
      <w:bookmarkStart w:id="58" w:name="_Toc7234"/>
      <w:r>
        <w:rPr>
          <w:rFonts w:hint="eastAsia" w:ascii="仿宋" w:hAnsi="仿宋" w:eastAsia="仿宋" w:cs="宋体"/>
          <w:b/>
          <w:sz w:val="24"/>
          <w:szCs w:val="24"/>
          <w:lang w:val="zh-CN"/>
        </w:rPr>
        <w:t xml:space="preserve">六、</w:t>
      </w:r>
      <w:bookmarkEnd w:id="58"/>
      <w:r>
        <w:rPr>
          <w:rFonts w:hint="eastAsia" w:ascii="仿宋" w:hAnsi="仿宋" w:eastAsia="仿宋" w:cs="宋体"/>
          <w:b/>
          <w:sz w:val="24"/>
          <w:szCs w:val="24"/>
        </w:rPr>
        <w:t xml:space="preserve">供货一览表（仅供参考，可按需调整）</w:t>
      </w:r>
      <w:r/>
    </w:p>
    <w:p>
      <w:pPr>
        <w:ind w:firstLine="403"/>
        <w:rPr>
          <w:rFonts w:hint="eastAsia" w:ascii="仿宋" w:hAnsi="仿宋" w:eastAsia="仿宋"/>
          <w:sz w:val="24"/>
          <w:szCs w:val="24"/>
        </w:rPr>
      </w:pPr>
      <w:r>
        <w:rPr>
          <w:rFonts w:hint="eastAsia" w:ascii="仿宋" w:hAnsi="仿宋" w:eastAsia="仿宋"/>
          <w:sz w:val="24"/>
          <w:szCs w:val="24"/>
        </w:rPr>
      </w:r>
      <w:r/>
    </w:p>
    <w:p>
      <w:pPr>
        <w:pStyle w:val="970"/>
        <w:ind w:firstLine="403"/>
        <w:jc w:val="right"/>
        <w:rPr>
          <w:rFonts w:hint="eastAsia" w:ascii="仿宋" w:hAnsi="仿宋" w:eastAsia="仿宋"/>
          <w:szCs w:val="28"/>
        </w:rPr>
      </w:pPr>
      <w:r>
        <w:rPr>
          <w:rFonts w:hint="eastAsia" w:ascii="仿宋" w:hAnsi="仿宋" w:eastAsia="仿宋"/>
          <w:szCs w:val="28"/>
        </w:rPr>
      </w:r>
      <w:r/>
    </w:p>
    <w:p>
      <w:pPr>
        <w:pStyle w:val="970"/>
        <w:ind w:firstLine="403"/>
        <w:jc w:val="right"/>
        <w:rPr>
          <w:rFonts w:hint="eastAsia" w:ascii="仿宋" w:hAnsi="仿宋" w:eastAsia="仿宋"/>
          <w:sz w:val="32"/>
          <w:szCs w:val="22"/>
        </w:rPr>
      </w:pPr>
      <w:r/>
      <w:bookmarkStart w:id="59" w:name="_Toc5047"/>
      <w:r/>
      <w:r/>
    </w:p>
    <w:p>
      <w:pPr>
        <w:jc w:val="cente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供货一览表（仅供参考，可按需调整）</w:t>
      </w:r>
      <w:r/>
    </w:p>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项目名称：</w:t>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采购编号：</w:t>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食材名称</w:t>
            </w:r>
            <w:r/>
          </w:p>
        </w:tc>
        <w:tc>
          <w:tcPr>
            <w:gridSpan w:val="2"/>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品牌</w:t>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规格、型号</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生产企业名称</w:t>
            </w:r>
            <w:r/>
          </w:p>
        </w:tc>
        <w:tc>
          <w:tcPr>
            <w:gridSpan w:val="3"/>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生产企业地址</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名称</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数量</w:t>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主要技术参数</w:t>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bl>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说明：如果行数不够，请自行增加。</w:t>
      </w:r>
      <w:r/>
    </w:p>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（加盖公章）</w:t>
      </w:r>
      <w:r/>
    </w:p>
    <w:p>
      <w:pPr>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rPr>
          <w:sz w:val="22"/>
          <w:szCs w:val="21"/>
        </w:rPr>
      </w:pPr>
      <w:r>
        <w:rPr>
          <w:sz w:val="22"/>
          <w:szCs w:val="21"/>
        </w:rPr>
      </w:r>
      <w:r/>
    </w:p>
    <w:p>
      <w:pPr>
        <w:rPr>
          <w:rFonts w:hint="eastAsia" w:ascii="仿宋" w:hAnsi="仿宋" w:eastAsia="仿宋"/>
          <w:b/>
          <w:sz w:val="22"/>
          <w:szCs w:val="22"/>
        </w:rPr>
      </w:pPr>
      <w:r>
        <w:rPr>
          <w:rFonts w:hint="eastAsia" w:ascii="仿宋" w:hAnsi="仿宋" w:eastAsia="仿宋"/>
          <w:b/>
          <w:sz w:val="22"/>
          <w:szCs w:val="22"/>
        </w:rPr>
        <w:br w:type="page" w:clear="all"/>
      </w:r>
      <w:r/>
    </w:p>
    <w:p>
      <w:pPr>
        <w:rPr>
          <w:rFonts w:hint="eastAsia"/>
        </w:rPr>
      </w:pPr>
      <w:r>
        <w:rPr>
          <w:rFonts w:hint="eastAsia"/>
        </w:rPr>
      </w:r>
      <w:r/>
    </w:p>
    <w:p>
      <w:pPr>
        <w:shd w:val="clear" w:color="auto" w:fill="ffffff"/>
        <w:widowControl/>
        <w:rPr>
          <w:rFonts w:hint="eastAsia" w:ascii="仿宋" w:hAnsi="仿宋" w:eastAsia="仿宋"/>
          <w:b/>
          <w:sz w:val="24"/>
          <w:szCs w:val="24"/>
        </w:rPr>
        <w:outlineLvl w:val="0"/>
      </w:pPr>
      <w:r>
        <w:rPr>
          <w:rFonts w:hint="eastAsia" w:ascii="仿宋" w:hAnsi="仿宋" w:eastAsia="仿宋"/>
          <w:b/>
          <w:sz w:val="24"/>
          <w:szCs w:val="24"/>
        </w:rPr>
        <w:t xml:space="preserve">七、商务条款偏离表</w:t>
      </w:r>
      <w:bookmarkEnd w:id="59"/>
      <w:r/>
      <w:r/>
    </w:p>
    <w:p>
      <w:pPr>
        <w:ind w:left="420" w:firstLine="405"/>
        <w:jc w:val="center"/>
        <w:shd w:val="clear" w:color="auto" w:fill="ffffff"/>
        <w:widowControl/>
        <w:rPr>
          <w:rFonts w:hint="eastAsia" w:ascii="仿宋" w:hAnsi="仿宋" w:eastAsia="仿宋"/>
          <w:b/>
          <w:sz w:val="24"/>
          <w:szCs w:val="24"/>
        </w:rPr>
      </w:pPr>
      <w:r>
        <w:rPr>
          <w:rFonts w:hint="eastAsia" w:ascii="仿宋" w:hAnsi="仿宋" w:eastAsia="仿宋"/>
          <w:b/>
          <w:sz w:val="24"/>
          <w:szCs w:val="24"/>
        </w:rPr>
        <w:t xml:space="preserve">商务条款偏离表</w:t>
      </w:r>
      <w:r/>
    </w:p>
    <w:p>
      <w:pPr>
        <w:ind w:firstLine="405"/>
        <w:shd w:val="clear" w:color="auto" w:fill="ffffff"/>
        <w:widowControl/>
        <w:rPr>
          <w:rFonts w:hint="eastAsia" w:ascii="仿宋" w:hAnsi="仿宋" w:eastAsia="仿宋"/>
          <w:b/>
          <w:bCs/>
          <w:sz w:val="24"/>
          <w:szCs w:val="24"/>
          <w:u w:val="single"/>
        </w:rPr>
      </w:pPr>
      <w:r>
        <w:rPr>
          <w:rFonts w:hint="eastAsia" w:ascii="仿宋" w:hAnsi="仿宋" w:eastAsia="仿宋"/>
          <w:b/>
          <w:sz w:val="24"/>
          <w:szCs w:val="24"/>
        </w:rPr>
        <w:t xml:space="preserve">项目名称：</w:t>
      </w:r>
      <w:r/>
    </w:p>
    <w:p>
      <w:pPr>
        <w:ind w:firstLine="405"/>
        <w:shd w:val="clear" w:color="auto" w:fill="ffffff"/>
        <w:widowControl/>
        <w:rPr>
          <w:rFonts w:hint="eastAsia" w:ascii="仿宋" w:hAnsi="仿宋" w:eastAsia="仿宋"/>
          <w:sz w:val="24"/>
          <w:szCs w:val="24"/>
        </w:rPr>
      </w:pPr>
      <w:r>
        <w:rPr>
          <w:rFonts w:hint="eastAsia" w:ascii="仿宋" w:hAnsi="仿宋" w:eastAsia="仿宋"/>
          <w:b/>
          <w:bCs/>
          <w:sz w:val="24"/>
          <w:szCs w:val="24"/>
        </w:rPr>
        <w:t xml:space="preserve">项目编号：</w:t>
      </w:r>
      <w:r/>
    </w:p>
    <w:tbl>
      <w:tblPr>
        <w:tblStyle w:val="956"/>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rPr>
              <w:t xml:space="preserve">招标</w:t>
            </w:r>
            <w:r>
              <w:rPr>
                <w:rFonts w:hint="eastAsia" w:ascii="仿宋" w:hAnsi="仿宋" w:eastAsia="仿宋" w:cs="宋体"/>
                <w:b/>
                <w:sz w:val="24"/>
                <w:szCs w:val="24"/>
                <w:lang w:val="zh-CN"/>
              </w:rPr>
              <w:t xml:space="preserve">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r>
    </w:tbl>
    <w:p>
      <w:pPr>
        <w:ind w:firstLine="403"/>
        <w:jc w:val="left"/>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供应商名称（盖章）:</w:t>
      </w:r>
      <w:r/>
    </w:p>
    <w:p>
      <w:pPr>
        <w:ind w:firstLine="403"/>
        <w:jc w:val="left"/>
        <w:widowControl/>
        <w:rPr>
          <w:rFonts w:hint="eastAsia" w:ascii="仿宋" w:hAnsi="仿宋" w:eastAsia="仿宋"/>
          <w:sz w:val="24"/>
          <w:szCs w:val="24"/>
        </w:rPr>
      </w:pPr>
      <w:r>
        <w:rPr>
          <w:rFonts w:hint="eastAsia" w:ascii="仿宋" w:hAnsi="仿宋" w:eastAsia="仿宋"/>
          <w:sz w:val="24"/>
          <w:szCs w:val="24"/>
        </w:rPr>
        <w:t xml:space="preserve">法定代表人或授权代表（签字或盖章）：</w:t>
      </w:r>
      <w:r/>
    </w:p>
    <w:p>
      <w:pPr>
        <w:ind w:firstLine="403"/>
        <w:jc w:val="left"/>
        <w:widowControl/>
        <w:rPr>
          <w:rFonts w:hint="eastAsia" w:ascii="仿宋" w:hAnsi="仿宋" w:eastAsia="仿宋"/>
          <w:sz w:val="24"/>
          <w:szCs w:val="24"/>
        </w:rPr>
      </w:pPr>
      <w:r>
        <w:rPr>
          <w:rFonts w:hint="eastAsia" w:ascii="仿宋" w:hAnsi="仿宋" w:eastAsia="仿宋"/>
          <w:sz w:val="24"/>
          <w:szCs w:val="24"/>
        </w:rPr>
        <w:t xml:space="preserve">日期：    年    月    日</w:t>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shd w:val="clear" w:color="auto" w:fill="ffffff"/>
        <w:widowControl/>
        <w:rPr>
          <w:rFonts w:hint="eastAsia" w:ascii="仿宋" w:hAnsi="仿宋" w:eastAsia="仿宋"/>
          <w:b/>
          <w:sz w:val="24"/>
          <w:szCs w:val="24"/>
        </w:rPr>
        <w:outlineLvl w:val="0"/>
      </w:pPr>
      <w:r/>
      <w:bookmarkStart w:id="60" w:name="_Toc7644"/>
      <w:r>
        <w:rPr>
          <w:rFonts w:hint="eastAsia" w:ascii="仿宋" w:hAnsi="仿宋" w:eastAsia="仿宋"/>
          <w:b/>
          <w:sz w:val="24"/>
          <w:szCs w:val="24"/>
        </w:rPr>
        <w:t xml:space="preserve">八、技术条款偏离表</w:t>
      </w:r>
      <w:bookmarkEnd w:id="60"/>
      <w:r/>
      <w:r/>
    </w:p>
    <w:p>
      <w:pPr>
        <w:ind w:left="420" w:firstLine="405"/>
        <w:jc w:val="center"/>
        <w:shd w:val="clear" w:color="auto" w:fill="ffffff"/>
        <w:widowControl/>
        <w:rPr>
          <w:rFonts w:hint="eastAsia" w:ascii="仿宋" w:hAnsi="仿宋" w:eastAsia="仿宋"/>
          <w:b/>
          <w:sz w:val="24"/>
          <w:szCs w:val="24"/>
        </w:rPr>
      </w:pPr>
      <w:r>
        <w:rPr>
          <w:rFonts w:hint="eastAsia" w:ascii="仿宋" w:hAnsi="仿宋" w:eastAsia="仿宋"/>
          <w:b/>
          <w:sz w:val="24"/>
          <w:szCs w:val="24"/>
        </w:rPr>
        <w:t xml:space="preserve">技术条款偏离表</w:t>
      </w:r>
      <w:r/>
    </w:p>
    <w:p>
      <w:pPr>
        <w:ind w:firstLine="405"/>
        <w:shd w:val="clear" w:color="auto" w:fill="ffffff"/>
        <w:widowControl/>
        <w:rPr>
          <w:rFonts w:hint="eastAsia" w:ascii="仿宋" w:hAnsi="仿宋" w:eastAsia="仿宋"/>
          <w:b/>
          <w:bCs/>
          <w:sz w:val="24"/>
          <w:szCs w:val="24"/>
          <w:u w:val="single"/>
        </w:rPr>
      </w:pPr>
      <w:r>
        <w:rPr>
          <w:rFonts w:hint="eastAsia" w:ascii="仿宋" w:hAnsi="仿宋" w:eastAsia="仿宋"/>
          <w:b/>
          <w:sz w:val="24"/>
          <w:szCs w:val="24"/>
        </w:rPr>
        <w:t xml:space="preserve">项目名称：</w:t>
      </w:r>
      <w:r/>
    </w:p>
    <w:p>
      <w:pPr>
        <w:ind w:firstLine="405"/>
        <w:shd w:val="clear" w:color="auto" w:fill="ffffff"/>
        <w:widowControl/>
        <w:rPr>
          <w:rFonts w:hint="eastAsia" w:ascii="仿宋" w:hAnsi="仿宋" w:eastAsia="仿宋"/>
          <w:sz w:val="24"/>
          <w:szCs w:val="24"/>
        </w:rPr>
      </w:pPr>
      <w:r>
        <w:rPr>
          <w:rFonts w:hint="eastAsia" w:ascii="仿宋" w:hAnsi="仿宋" w:eastAsia="仿宋"/>
          <w:b/>
          <w:bCs/>
          <w:sz w:val="24"/>
          <w:szCs w:val="24"/>
        </w:rPr>
        <w:t xml:space="preserve">项目编号：</w:t>
      </w:r>
      <w:r/>
    </w:p>
    <w:tbl>
      <w:tblPr>
        <w:tblStyle w:val="956"/>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rPr>
              <w:t xml:space="preserve">招标</w:t>
            </w:r>
            <w:r>
              <w:rPr>
                <w:rFonts w:hint="eastAsia" w:ascii="仿宋" w:hAnsi="仿宋" w:eastAsia="仿宋" w:cs="宋体"/>
                <w:b/>
                <w:sz w:val="24"/>
                <w:szCs w:val="24"/>
                <w:lang w:val="zh-CN"/>
              </w:rPr>
              <w:t xml:space="preserve">文件的</w:t>
            </w:r>
            <w:r>
              <w:rPr>
                <w:rFonts w:hint="eastAsia" w:ascii="仿宋" w:hAnsi="仿宋" w:eastAsia="仿宋"/>
                <w:b/>
                <w:sz w:val="24"/>
                <w:szCs w:val="24"/>
              </w:rPr>
              <w:t xml:space="preserve">技术</w:t>
            </w:r>
            <w:r>
              <w:rPr>
                <w:rFonts w:hint="eastAsia" w:ascii="仿宋" w:hAnsi="仿宋" w:eastAsia="仿宋" w:cs="宋体"/>
                <w:b/>
                <w:sz w:val="24"/>
                <w:szCs w:val="24"/>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响应文件的</w:t>
            </w:r>
            <w:r>
              <w:rPr>
                <w:rFonts w:hint="eastAsia" w:ascii="仿宋" w:hAnsi="仿宋" w:eastAsia="仿宋"/>
                <w:b/>
                <w:sz w:val="24"/>
                <w:szCs w:val="24"/>
              </w:rPr>
              <w:t xml:space="preserve">技术</w:t>
            </w:r>
            <w:r>
              <w:rPr>
                <w:rFonts w:hint="eastAsia" w:ascii="仿宋" w:hAnsi="仿宋" w:eastAsia="仿宋" w:cs="宋体"/>
                <w:b/>
                <w:sz w:val="24"/>
                <w:szCs w:val="24"/>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r>
    </w:tbl>
    <w:p>
      <w:pPr>
        <w:ind w:firstLine="403"/>
        <w:jc w:val="left"/>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供应商名称（盖章）:</w:t>
      </w:r>
      <w:r/>
    </w:p>
    <w:p>
      <w:pPr>
        <w:ind w:firstLine="403"/>
        <w:jc w:val="left"/>
        <w:widowControl/>
        <w:rPr>
          <w:rFonts w:hint="eastAsia" w:ascii="仿宋" w:hAnsi="仿宋" w:eastAsia="仿宋"/>
          <w:sz w:val="24"/>
          <w:szCs w:val="24"/>
        </w:rPr>
      </w:pPr>
      <w:r>
        <w:rPr>
          <w:rFonts w:hint="eastAsia" w:ascii="仿宋" w:hAnsi="仿宋" w:eastAsia="仿宋"/>
          <w:sz w:val="24"/>
          <w:szCs w:val="24"/>
        </w:rPr>
        <w:t xml:space="preserve">法定代表人或授权代表（签字或盖章）：</w:t>
      </w:r>
      <w:r/>
    </w:p>
    <w:p>
      <w:pPr>
        <w:ind w:firstLine="403"/>
        <w:jc w:val="left"/>
        <w:widowControl/>
        <w:rPr>
          <w:rFonts w:hint="eastAsia" w:ascii="仿宋" w:hAnsi="仿宋" w:eastAsia="仿宋" w:cs="宋体"/>
          <w:sz w:val="24"/>
          <w:szCs w:val="24"/>
          <w:lang w:val="zh-CN"/>
        </w:rPr>
      </w:pPr>
      <w:r>
        <w:rPr>
          <w:rFonts w:hint="eastAsia" w:ascii="仿宋" w:hAnsi="仿宋" w:eastAsia="仿宋"/>
          <w:sz w:val="24"/>
          <w:szCs w:val="24"/>
        </w:rPr>
        <w:t xml:space="preserve">日期：    年    月    日</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rPr>
          <w:rFonts w:hint="eastAsia"/>
        </w:rPr>
      </w:pPr>
      <w:r/>
      <w:bookmarkStart w:id="61" w:name="_Toc26928"/>
      <w:r/>
      <w:r/>
    </w:p>
    <w:p>
      <w:pPr>
        <w:rPr>
          <w:rFonts w:hint="eastAsia" w:ascii="仿宋" w:hAnsi="仿宋" w:eastAsia="仿宋" w:cs="宋体"/>
          <w:b/>
          <w:spacing w:val="15"/>
          <w:sz w:val="24"/>
          <w:szCs w:val="24"/>
        </w:rPr>
        <w:outlineLvl w:val="0"/>
      </w:pPr>
      <w:r>
        <w:rPr>
          <w:rFonts w:hint="eastAsia" w:ascii="仿宋" w:hAnsi="仿宋" w:eastAsia="仿宋" w:cs="宋体"/>
          <w:b/>
          <w:spacing w:val="15"/>
          <w:sz w:val="24"/>
          <w:szCs w:val="24"/>
        </w:rPr>
        <w:t xml:space="preserve">九、中小企业声明函格式</w:t>
      </w:r>
      <w:bookmarkEnd w:id="61"/>
      <w:r/>
      <w:r/>
    </w:p>
    <w:p>
      <w:pPr>
        <w:ind w:firstLine="617"/>
        <w:rPr>
          <w:rFonts w:hint="eastAsia" w:ascii="仿宋" w:hAnsi="仿宋" w:eastAsia="仿宋"/>
          <w:b/>
          <w:bCs/>
          <w:sz w:val="24"/>
          <w:szCs w:val="24"/>
        </w:rPr>
      </w:pPr>
      <w:r>
        <w:rPr>
          <w:rFonts w:hint="eastAsia" w:ascii="仿宋" w:hAnsi="仿宋" w:eastAsia="仿宋"/>
          <w:b/>
          <w:bCs/>
          <w:sz w:val="24"/>
          <w:szCs w:val="24"/>
        </w:rPr>
      </w:r>
      <w:r/>
    </w:p>
    <w:p>
      <w:pPr>
        <w:ind w:firstLine="463"/>
        <w:jc w:val="center"/>
        <w:spacing w:line="360" w:lineRule="auto"/>
        <w:rPr>
          <w:rFonts w:hint="eastAsia" w:ascii="仿宋" w:hAnsi="仿宋" w:eastAsia="仿宋"/>
          <w:b/>
          <w:bCs/>
          <w:sz w:val="24"/>
          <w:szCs w:val="24"/>
        </w:rPr>
      </w:pPr>
      <w:r>
        <w:rPr>
          <w:rFonts w:hint="eastAsia" w:ascii="仿宋" w:hAnsi="仿宋" w:eastAsia="仿宋"/>
          <w:b/>
          <w:bCs/>
          <w:sz w:val="24"/>
          <w:szCs w:val="24"/>
        </w:rPr>
      </w:r>
      <w:r/>
    </w:p>
    <w:p>
      <w:pPr>
        <w:ind w:firstLine="463"/>
        <w:jc w:val="center"/>
        <w:spacing w:line="360" w:lineRule="auto"/>
        <w:rPr>
          <w:rFonts w:hint="eastAsia" w:ascii="仿宋" w:hAnsi="仿宋" w:eastAsia="仿宋"/>
          <w:b/>
          <w:bCs/>
          <w:sz w:val="24"/>
          <w:szCs w:val="24"/>
        </w:rPr>
        <w:outlineLvl w:val="0"/>
      </w:pPr>
      <w:r/>
      <w:bookmarkStart w:id="62" w:name="_Toc31005"/>
      <w:r>
        <w:rPr>
          <w:rFonts w:hint="eastAsia" w:ascii="仿宋" w:hAnsi="仿宋" w:eastAsia="仿宋"/>
          <w:b/>
          <w:bCs/>
          <w:sz w:val="24"/>
          <w:szCs w:val="24"/>
        </w:rPr>
        <w:t xml:space="preserve">中小企业声明函(货物)</w:t>
      </w:r>
      <w:bookmarkEnd w:id="62"/>
      <w:r/>
      <w:r/>
    </w:p>
    <w:p>
      <w:pPr>
        <w:ind w:firstLine="480"/>
        <w:spacing w:line="360" w:lineRule="auto"/>
        <w:rPr>
          <w:rFonts w:hint="eastAsia" w:ascii="仿宋" w:hAnsi="仿宋" w:eastAsia="仿宋"/>
          <w:sz w:val="24"/>
          <w:szCs w:val="24"/>
        </w:rPr>
      </w:pPr>
      <w:r>
        <w:rPr>
          <w:rFonts w:ascii="宋体" w:hAnsi="宋体"/>
          <w:sz w:val="24"/>
          <w:szCs w:val="24"/>
        </w:rPr>
        <w:t xml:space="preserve">本</w:t>
      </w:r>
      <w:r>
        <w:rPr>
          <w:rFonts w:ascii="仿宋" w:hAnsi="仿宋" w:eastAsia="仿宋"/>
          <w:sz w:val="24"/>
          <w:szCs w:val="24"/>
        </w:rPr>
        <w:t xml:space="preserve">公司（联合体）郑重声明，根据《政府采购促进中小企业发展管理办法》（财库﹝2020﹞46号）的规定，本公司（联合体）参加</w:t>
      </w:r>
      <w:r>
        <w:rPr>
          <w:rFonts w:ascii="仿宋" w:hAnsi="仿宋" w:eastAsia="仿宋"/>
          <w:b/>
          <w:bCs/>
          <w:i/>
          <w:iCs/>
          <w:sz w:val="24"/>
          <w:szCs w:val="24"/>
          <w:u w:val="single"/>
        </w:rPr>
        <w:t xml:space="preserve">（单位名称）</w:t>
      </w:r>
      <w:r>
        <w:rPr>
          <w:rFonts w:ascii="仿宋" w:hAnsi="仿宋" w:eastAsia="仿宋"/>
          <w:sz w:val="24"/>
          <w:szCs w:val="24"/>
        </w:rPr>
        <w:t xml:space="preserve">的</w:t>
      </w:r>
      <w:r>
        <w:rPr>
          <w:rFonts w:ascii="仿宋" w:hAnsi="仿宋" w:eastAsia="仿宋"/>
          <w:b/>
          <w:bCs/>
          <w:i/>
          <w:iCs/>
          <w:sz w:val="24"/>
          <w:szCs w:val="24"/>
          <w:u w:val="single"/>
        </w:rPr>
        <w:t xml:space="preserve">（项目名称）</w:t>
      </w:r>
      <w:r>
        <w:rPr>
          <w:rFonts w:ascii="仿宋" w:hAnsi="仿宋" w:eastAsia="仿宋"/>
          <w:sz w:val="24"/>
          <w:szCs w:val="24"/>
        </w:rPr>
        <w:t xml:space="preserve">采购活动，</w:t>
      </w:r>
      <w:r>
        <w:rPr>
          <w:rFonts w:hint="eastAsia" w:ascii="仿宋" w:hAnsi="仿宋" w:eastAsia="仿宋"/>
          <w:sz w:val="24"/>
          <w:szCs w:val="24"/>
        </w:rPr>
        <w:t xml:space="preserve">提供的货物全部由符合政策要求的中小企业制造</w:t>
      </w:r>
      <w:r>
        <w:rPr>
          <w:rFonts w:ascii="仿宋" w:hAnsi="仿宋" w:eastAsia="仿宋"/>
          <w:sz w:val="24"/>
          <w:szCs w:val="24"/>
        </w:rPr>
        <w:t xml:space="preserve">。相关企业（含联合体中的中小企业、签订分包意向协议的中小企业）的具体情况如下： </w:t>
      </w:r>
      <w:r/>
    </w:p>
    <w:p>
      <w:pPr>
        <w:ind w:firstLine="482"/>
        <w:spacing w:line="360" w:lineRule="auto"/>
        <w:rPr>
          <w:rFonts w:hint="eastAsia" w:ascii="仿宋" w:hAnsi="仿宋" w:eastAsia="仿宋"/>
          <w:sz w:val="24"/>
          <w:szCs w:val="24"/>
        </w:rPr>
      </w:pPr>
      <w:r>
        <w:rPr>
          <w:rFonts w:ascii="仿宋" w:hAnsi="仿宋" w:eastAsia="仿宋"/>
          <w:b/>
          <w:bCs/>
          <w:i/>
          <w:iCs/>
          <w:sz w:val="24"/>
          <w:szCs w:val="24"/>
          <w:u w:val="single"/>
        </w:rPr>
        <w:t xml:space="preserve">（标的名称）</w:t>
      </w:r>
      <w:r>
        <w:rPr>
          <w:rFonts w:ascii="仿宋" w:hAnsi="仿宋" w:eastAsia="仿宋"/>
          <w:sz w:val="24"/>
          <w:szCs w:val="24"/>
        </w:rPr>
        <w:t xml:space="preserve">，属于</w:t>
      </w:r>
      <w:r>
        <w:rPr>
          <w:rFonts w:ascii="仿宋" w:hAnsi="仿宋" w:eastAsia="仿宋"/>
          <w:b/>
          <w:bCs/>
          <w:i/>
          <w:iCs/>
          <w:sz w:val="24"/>
          <w:szCs w:val="24"/>
          <w:u w:val="single"/>
        </w:rPr>
        <w:t xml:space="preserve">（采购文件中明确的所属行业）</w:t>
      </w:r>
      <w:r>
        <w:rPr>
          <w:rFonts w:ascii="仿宋" w:hAnsi="仿宋" w:eastAsia="仿宋"/>
          <w:sz w:val="24"/>
          <w:szCs w:val="24"/>
        </w:rPr>
        <w:t xml:space="preserve">；承建（承接）企业为</w:t>
      </w:r>
      <w:r>
        <w:rPr>
          <w:rFonts w:ascii="仿宋" w:hAnsi="仿宋" w:eastAsia="仿宋"/>
          <w:b/>
          <w:bCs/>
          <w:i/>
          <w:iCs/>
          <w:sz w:val="24"/>
          <w:szCs w:val="24"/>
          <w:u w:val="single"/>
        </w:rPr>
        <w:t xml:space="preserve">（企业名称）</w:t>
      </w:r>
      <w:r>
        <w:rPr>
          <w:rFonts w:ascii="仿宋" w:hAnsi="仿宋" w:eastAsia="仿宋"/>
          <w:sz w:val="24"/>
          <w:szCs w:val="24"/>
        </w:rPr>
        <w:t xml:space="preserve">，从业人员</w:t>
      </w:r>
      <w:r>
        <w:rPr>
          <w:rFonts w:ascii="仿宋" w:hAnsi="仿宋" w:eastAsia="仿宋"/>
          <w:sz w:val="24"/>
          <w:szCs w:val="24"/>
          <w:u w:val="single"/>
        </w:rPr>
        <w:t xml:space="preserve">     </w:t>
      </w:r>
      <w:r>
        <w:rPr>
          <w:rFonts w:ascii="仿宋" w:hAnsi="仿宋" w:eastAsia="仿宋"/>
          <w:sz w:val="24"/>
          <w:szCs w:val="24"/>
        </w:rPr>
        <w:t xml:space="preserve">人，营业收入为</w:t>
      </w:r>
      <w:r>
        <w:rPr>
          <w:rFonts w:ascii="仿宋" w:hAnsi="仿宋" w:eastAsia="仿宋"/>
          <w:sz w:val="24"/>
          <w:szCs w:val="24"/>
          <w:u w:val="single"/>
        </w:rPr>
        <w:t xml:space="preserve">     </w:t>
      </w:r>
      <w:r>
        <w:rPr>
          <w:rFonts w:ascii="仿宋" w:hAnsi="仿宋" w:eastAsia="仿宋"/>
          <w:sz w:val="24"/>
          <w:szCs w:val="24"/>
        </w:rPr>
        <w:t xml:space="preserve">万元，资产总额为</w:t>
      </w:r>
      <w:r>
        <w:rPr>
          <w:rFonts w:ascii="仿宋" w:hAnsi="仿宋" w:eastAsia="仿宋"/>
          <w:sz w:val="24"/>
          <w:szCs w:val="24"/>
          <w:u w:val="single"/>
        </w:rPr>
        <w:t xml:space="preserve">      </w:t>
      </w:r>
      <w:r>
        <w:rPr>
          <w:rFonts w:ascii="仿宋" w:hAnsi="仿宋" w:eastAsia="仿宋"/>
          <w:sz w:val="24"/>
          <w:szCs w:val="24"/>
        </w:rPr>
        <w:t xml:space="preserve">万元 1，属于</w:t>
      </w:r>
      <w:r>
        <w:rPr>
          <w:rFonts w:ascii="仿宋" w:hAnsi="仿宋" w:eastAsia="仿宋"/>
          <w:b/>
          <w:bCs/>
          <w:i/>
          <w:iCs/>
          <w:sz w:val="24"/>
          <w:szCs w:val="24"/>
          <w:u w:val="single"/>
        </w:rPr>
        <w:t xml:space="preserve">（中型企业、 小型企业、微型企业）</w:t>
      </w:r>
      <w:r>
        <w:rPr>
          <w:rFonts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ascii="仿宋" w:hAnsi="仿宋" w:eastAsia="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sz w:val="24"/>
          <w:szCs w:val="24"/>
        </w:rPr>
      </w:pPr>
      <w:r>
        <w:rPr>
          <w:rFonts w:ascii="仿宋" w:hAnsi="仿宋" w:eastAsia="仿宋"/>
          <w:sz w:val="24"/>
          <w:szCs w:val="24"/>
        </w:rPr>
        <w:t xml:space="preserve">本企业对上述声明内容的真实性负责。如有虚假，将依 法承担相应责任。 </w:t>
      </w:r>
      <w:r/>
    </w:p>
    <w:p>
      <w:pPr>
        <w:ind w:firstLine="461"/>
        <w:spacing w:line="360" w:lineRule="auto"/>
        <w:rPr>
          <w:rFonts w:hint="eastAsia" w:ascii="仿宋" w:hAnsi="仿宋" w:eastAsia="仿宋"/>
          <w:sz w:val="24"/>
          <w:szCs w:val="24"/>
        </w:rPr>
      </w:pPr>
      <w:r>
        <w:rPr>
          <w:rFonts w:hint="eastAsia" w:ascii="仿宋" w:hAnsi="仿宋" w:eastAsia="仿宋"/>
          <w:sz w:val="24"/>
          <w:szCs w:val="24"/>
        </w:rPr>
      </w:r>
      <w:r/>
    </w:p>
    <w:p>
      <w:pPr>
        <w:ind w:firstLine="461"/>
        <w:spacing w:line="360" w:lineRule="auto"/>
        <w:rPr>
          <w:rFonts w:hint="eastAsia" w:ascii="仿宋" w:hAnsi="仿宋" w:eastAsia="仿宋"/>
          <w:sz w:val="24"/>
          <w:szCs w:val="24"/>
        </w:rPr>
      </w:pPr>
      <w:r>
        <w:rPr>
          <w:rFonts w:hint="eastAsia" w:ascii="仿宋" w:hAnsi="仿宋" w:eastAsia="仿宋"/>
          <w:sz w:val="24"/>
          <w:szCs w:val="24"/>
        </w:rPr>
        <w:t xml:space="preserve">企业名称（盖章）：</w:t>
      </w:r>
      <w:r/>
    </w:p>
    <w:p>
      <w:pPr>
        <w:ind w:firstLine="461"/>
        <w:spacing w:line="360" w:lineRule="auto"/>
        <w:rPr>
          <w:rFonts w:hint="eastAsia" w:ascii="仿宋" w:hAnsi="仿宋" w:eastAsia="仿宋"/>
          <w:sz w:val="24"/>
          <w:szCs w:val="24"/>
        </w:rPr>
      </w:pPr>
      <w:r>
        <w:rPr>
          <w:rFonts w:hint="eastAsia" w:ascii="仿宋" w:hAnsi="仿宋" w:eastAsia="仿宋"/>
          <w:sz w:val="24"/>
          <w:szCs w:val="24"/>
        </w:rPr>
        <w:t xml:space="preserve">日 期：</w:t>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pStyle w:val="957"/>
        <w:ind w:firstLine="403"/>
        <w:rPr>
          <w:rFonts w:hint="eastAsia" w:ascii="仿宋" w:hAnsi="仿宋" w:eastAsia="仿宋"/>
          <w:sz w:val="24"/>
          <w:szCs w:val="24"/>
        </w:rPr>
      </w:pPr>
      <w:r>
        <w:rPr>
          <w:rFonts w:hint="eastAsia" w:ascii="仿宋" w:hAnsi="仿宋" w:eastAsia="仿宋"/>
          <w:sz w:val="24"/>
          <w:szCs w:val="24"/>
        </w:rPr>
      </w:r>
      <w:r/>
    </w:p>
    <w:p>
      <w:pPr>
        <w:rPr>
          <w:rFonts w:hint="eastAsia" w:ascii="仿宋" w:hAnsi="仿宋" w:eastAsia="仿宋" w:cs="宋体"/>
          <w:b/>
          <w:spacing w:val="15"/>
          <w:sz w:val="24"/>
          <w:szCs w:val="24"/>
        </w:rPr>
        <w:outlineLvl w:val="0"/>
      </w:pPr>
      <w:r/>
      <w:bookmarkStart w:id="63" w:name="_Toc9737"/>
      <w:r>
        <w:rPr>
          <w:rFonts w:hint="eastAsia" w:ascii="仿宋" w:hAnsi="仿宋" w:eastAsia="仿宋" w:cs="宋体"/>
          <w:b/>
          <w:spacing w:val="15"/>
          <w:sz w:val="24"/>
          <w:szCs w:val="24"/>
        </w:rPr>
        <w:t xml:space="preserve">十、</w:t>
      </w:r>
      <w:r>
        <w:rPr>
          <w:rFonts w:ascii="仿宋" w:hAnsi="仿宋" w:eastAsia="仿宋" w:cs="宋体"/>
          <w:b/>
          <w:spacing w:val="15"/>
          <w:sz w:val="24"/>
          <w:szCs w:val="24"/>
        </w:rPr>
        <w:t xml:space="preserve">残疾人福利性单位声明函</w:t>
      </w:r>
      <w:bookmarkEnd w:id="63"/>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2"/>
        <w:jc w:val="center"/>
        <w:rPr>
          <w:rFonts w:hint="eastAsia" w:ascii="仿宋" w:hAnsi="仿宋" w:eastAsia="仿宋" w:cs="宋体"/>
          <w:b/>
          <w:spacing w:val="15"/>
          <w:sz w:val="24"/>
          <w:szCs w:val="24"/>
        </w:rPr>
        <w:outlineLvl w:val="0"/>
      </w:pPr>
      <w:r/>
      <w:bookmarkStart w:id="64" w:name="_Toc12766"/>
      <w:r>
        <w:rPr>
          <w:rFonts w:ascii="仿宋" w:hAnsi="仿宋" w:eastAsia="仿宋" w:cs="宋体"/>
          <w:b/>
          <w:spacing w:val="15"/>
          <w:sz w:val="24"/>
          <w:szCs w:val="24"/>
        </w:rPr>
        <w:t xml:space="preserve">残疾人福利性单位声明函</w:t>
      </w:r>
      <w:bookmarkEnd w:id="64"/>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本单位对上述声明的真实性负责。如有虚假，将依法承担相应责任。 </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单位名称（盖章）： </w:t>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日 期：</w:t>
      </w:r>
      <w:r/>
    </w:p>
    <w:p>
      <w:pPr>
        <w:pStyle w:val="957"/>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957"/>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957"/>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rPr>
          <w:rFonts w:hint="eastAsia" w:ascii="仿宋" w:hAnsi="仿宋" w:eastAsia="仿宋" w:cs="宋体"/>
          <w:b/>
          <w:spacing w:val="15"/>
          <w:sz w:val="24"/>
          <w:szCs w:val="24"/>
        </w:rPr>
        <w:outlineLvl w:val="0"/>
      </w:pPr>
      <w:r/>
      <w:bookmarkStart w:id="65" w:name="_Toc7301"/>
      <w:r>
        <w:rPr>
          <w:rFonts w:hint="eastAsia" w:ascii="仿宋" w:hAnsi="仿宋" w:eastAsia="仿宋" w:cs="宋体"/>
          <w:b/>
          <w:spacing w:val="15"/>
          <w:sz w:val="24"/>
          <w:szCs w:val="24"/>
        </w:rPr>
        <w:t xml:space="preserve">十一、</w:t>
      </w:r>
      <w:r>
        <w:rPr>
          <w:rFonts w:ascii="仿宋" w:hAnsi="仿宋" w:eastAsia="仿宋" w:cs="宋体"/>
          <w:b/>
          <w:spacing w:val="15"/>
          <w:sz w:val="24"/>
          <w:szCs w:val="24"/>
        </w:rPr>
        <w:t xml:space="preserve">属于监狱企业的证明文件</w:t>
      </w:r>
      <w:bookmarkEnd w:id="65"/>
      <w:r/>
      <w:r/>
    </w:p>
    <w:p>
      <w:pPr>
        <w:ind w:firstLine="462"/>
        <w:jc w:val="center"/>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2"/>
        <w:jc w:val="center"/>
        <w:rPr>
          <w:rFonts w:hint="eastAsia" w:ascii="仿宋" w:hAnsi="仿宋" w:eastAsia="仿宋" w:cs="宋体"/>
          <w:b/>
          <w:spacing w:val="15"/>
          <w:sz w:val="24"/>
          <w:szCs w:val="24"/>
        </w:rPr>
        <w:outlineLvl w:val="0"/>
      </w:pPr>
      <w:r/>
      <w:bookmarkStart w:id="66" w:name="_Toc8270"/>
      <w:r>
        <w:rPr>
          <w:rFonts w:ascii="仿宋" w:hAnsi="仿宋" w:eastAsia="仿宋" w:cs="宋体"/>
          <w:b/>
          <w:spacing w:val="15"/>
          <w:sz w:val="24"/>
          <w:szCs w:val="24"/>
        </w:rPr>
        <w:t xml:space="preserve">属于监狱企业的证明文件</w:t>
      </w:r>
      <w:bookmarkEnd w:id="66"/>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（提供由省级以上监狱管理局、戒毒管理局(含新疆生产建设兵团)出具的属于监狱企业的证 明文件）</w:t>
      </w:r>
      <w:r>
        <w:rPr>
          <w:rFonts w:hint="eastAsia" w:ascii="仿宋" w:hAnsi="仿宋" w:eastAsia="仿宋" w:cs="宋体"/>
          <w:spacing w:val="15"/>
          <w:sz w:val="24"/>
          <w:szCs w:val="24"/>
        </w:rPr>
        <w:t xml:space="preserve">（如有）</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04"/>
        <w:ind w:firstLine="403"/>
        <w:rPr>
          <w:rFonts w:hint="eastAsia" w:ascii="仿宋" w:hAnsi="仿宋" w:eastAsia="仿宋"/>
          <w:sz w:val="24"/>
        </w:rPr>
      </w:pPr>
      <w:r>
        <w:rPr>
          <w:rFonts w:hint="eastAsia" w:ascii="仿宋" w:hAnsi="仿宋" w:eastAsia="仿宋"/>
          <w:sz w:val="24"/>
        </w:rPr>
      </w:r>
      <w:r/>
    </w:p>
    <w:p>
      <w:pPr>
        <w:rPr>
          <w:rFonts w:hint="eastAsia" w:ascii="仿宋" w:hAnsi="仿宋" w:eastAsia="仿宋" w:cs="宋体"/>
          <w:b/>
          <w:spacing w:val="15"/>
          <w:sz w:val="24"/>
          <w:szCs w:val="24"/>
        </w:rPr>
        <w:outlineLvl w:val="0"/>
      </w:pPr>
      <w:r/>
      <w:bookmarkStart w:id="67" w:name="_Toc16168"/>
      <w:r>
        <w:rPr>
          <w:rFonts w:hint="eastAsia" w:ascii="仿宋" w:hAnsi="仿宋" w:eastAsia="仿宋" w:cs="宋体"/>
          <w:b/>
          <w:spacing w:val="15"/>
          <w:sz w:val="24"/>
          <w:szCs w:val="24"/>
        </w:rPr>
        <w:t xml:space="preserve">十二、</w:t>
      </w:r>
      <w:r>
        <w:rPr>
          <w:rFonts w:ascii="仿宋" w:hAnsi="仿宋" w:eastAsia="仿宋" w:cs="宋体"/>
          <w:b/>
          <w:spacing w:val="15"/>
          <w:sz w:val="24"/>
          <w:szCs w:val="24"/>
        </w:rPr>
        <w:t xml:space="preserve">节能产品认证文件</w:t>
      </w:r>
      <w:bookmarkEnd w:id="67"/>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节能产品认证文件</w:t>
      </w:r>
      <w:r/>
    </w:p>
    <w:p>
      <w:pPr>
        <w:pStyle w:val="1004"/>
        <w:ind w:firstLine="403"/>
        <w:rPr>
          <w:rFonts w:hint="eastAsia" w:ascii="仿宋" w:hAnsi="仿宋" w:eastAsia="仿宋"/>
          <w:sz w:val="24"/>
        </w:rPr>
      </w:pPr>
      <w:r>
        <w:rPr>
          <w:rFonts w:hint="eastAsia" w:ascii="仿宋" w:hAnsi="仿宋" w:eastAsia="仿宋"/>
          <w:sz w:val="24"/>
        </w:rPr>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（提供产品在《节能产品政府采购清单》中相应的页面）</w:t>
      </w:r>
      <w:r/>
    </w:p>
    <w:p>
      <w:pPr>
        <w:ind w:firstLine="461"/>
        <w:rPr>
          <w:rFonts w:hint="eastAsia" w:ascii="仿宋" w:hAnsi="仿宋" w:eastAsia="仿宋" w:cs="宋体"/>
          <w:spacing w:val="15"/>
          <w:sz w:val="24"/>
          <w:szCs w:val="24"/>
        </w:rPr>
      </w:pPr>
      <w:r>
        <w:rPr>
          <w:rFonts w:hint="eastAsia" w:ascii="仿宋" w:hAnsi="仿宋" w:eastAsia="仿宋" w:cs="宋体"/>
          <w:spacing w:val="15"/>
          <w:sz w:val="24"/>
          <w:szCs w:val="24"/>
        </w:rPr>
      </w:r>
      <w:r/>
    </w:p>
    <w:p>
      <w:pPr>
        <w:rPr>
          <w:rFonts w:hint="eastAsia" w:ascii="仿宋" w:hAnsi="仿宋" w:eastAsia="仿宋" w:cs="宋体"/>
          <w:b/>
          <w:spacing w:val="15"/>
          <w:sz w:val="24"/>
          <w:szCs w:val="24"/>
        </w:rPr>
        <w:outlineLvl w:val="0"/>
      </w:pPr>
      <w:r/>
      <w:bookmarkStart w:id="68" w:name="_Toc17326"/>
      <w:r>
        <w:rPr>
          <w:rFonts w:hint="eastAsia" w:ascii="仿宋" w:hAnsi="仿宋" w:eastAsia="仿宋" w:cs="宋体"/>
          <w:b/>
          <w:spacing w:val="15"/>
          <w:sz w:val="24"/>
          <w:szCs w:val="24"/>
        </w:rPr>
        <w:t xml:space="preserve">十三、</w:t>
      </w:r>
      <w:r>
        <w:rPr>
          <w:rFonts w:ascii="仿宋" w:hAnsi="仿宋" w:eastAsia="仿宋" w:cs="宋体"/>
          <w:b/>
          <w:spacing w:val="15"/>
          <w:sz w:val="24"/>
          <w:szCs w:val="24"/>
        </w:rPr>
        <w:t xml:space="preserve">环境标志产品认证文件</w:t>
      </w:r>
      <w:bookmarkEnd w:id="68"/>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jc w:val="center"/>
        <w:rPr>
          <w:rFonts w:hint="eastAsia" w:ascii="仿宋" w:hAnsi="仿宋" w:eastAsia="仿宋" w:cs="宋体"/>
          <w:spacing w:val="15"/>
          <w:sz w:val="24"/>
          <w:szCs w:val="24"/>
        </w:rPr>
        <w:outlineLvl w:val="0"/>
      </w:pPr>
      <w:r/>
      <w:bookmarkStart w:id="69" w:name="_Toc13265"/>
      <w:r>
        <w:rPr>
          <w:rFonts w:ascii="仿宋" w:hAnsi="仿宋" w:eastAsia="仿宋" w:cs="宋体"/>
          <w:spacing w:val="15"/>
          <w:sz w:val="24"/>
          <w:szCs w:val="24"/>
        </w:rPr>
        <w:t xml:space="preserve">环境标志产品认证文件</w:t>
      </w:r>
      <w:bookmarkEnd w:id="69"/>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（提供产品在《环境标志产品政府采购清单》中相应的页面）</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04"/>
        <w:ind w:firstLine="403"/>
        <w:rPr>
          <w:rFonts w:hint="eastAsia" w:ascii="仿宋" w:hAnsi="仿宋" w:eastAsia="仿宋"/>
          <w:sz w:val="24"/>
        </w:rPr>
      </w:pPr>
      <w:r>
        <w:rPr>
          <w:rFonts w:hint="eastAsia" w:ascii="仿宋" w:hAnsi="仿宋" w:eastAsia="仿宋"/>
          <w:sz w:val="24"/>
        </w:rPr>
      </w:r>
      <w:r/>
    </w:p>
    <w:p>
      <w:pPr>
        <w:rPr>
          <w:rFonts w:hint="eastAsia" w:ascii="仿宋" w:hAnsi="仿宋" w:eastAsia="仿宋" w:cs="宋体"/>
          <w:b/>
          <w:spacing w:val="15"/>
          <w:sz w:val="24"/>
          <w:szCs w:val="24"/>
        </w:rPr>
        <w:outlineLvl w:val="0"/>
      </w:pPr>
      <w:r/>
      <w:bookmarkStart w:id="70" w:name="_Toc18294"/>
      <w:r>
        <w:rPr>
          <w:rFonts w:hint="eastAsia" w:ascii="仿宋" w:hAnsi="仿宋" w:eastAsia="仿宋" w:cs="宋体"/>
          <w:b/>
          <w:spacing w:val="15"/>
          <w:sz w:val="24"/>
          <w:szCs w:val="24"/>
        </w:rPr>
        <w:t xml:space="preserve">十四、</w:t>
      </w:r>
      <w:r>
        <w:rPr>
          <w:rFonts w:ascii="仿宋" w:hAnsi="仿宋" w:eastAsia="仿宋" w:cs="宋体"/>
          <w:b/>
          <w:spacing w:val="15"/>
          <w:sz w:val="24"/>
          <w:szCs w:val="24"/>
        </w:rPr>
        <w:t xml:space="preserve">进口产品转让技术、消化吸收再创新方案</w:t>
      </w:r>
      <w:bookmarkEnd w:id="70"/>
      <w:r/>
      <w:r/>
    </w:p>
    <w:p>
      <w:pPr>
        <w:ind w:firstLine="462"/>
        <w:jc w:val="center"/>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进口产品转让技术、消化吸收再创新方案</w:t>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（对于允许进口产品参加的项目）</w:t>
      </w:r>
      <w:r/>
    </w:p>
    <w:p>
      <w:pPr>
        <w:pStyle w:val="1004"/>
        <w:ind w:firstLine="403"/>
        <w:rPr>
          <w:rFonts w:hint="eastAsia" w:ascii="仿宋" w:hAnsi="仿宋" w:eastAsia="仿宋"/>
          <w:sz w:val="24"/>
        </w:rPr>
      </w:pPr>
      <w:r>
        <w:rPr>
          <w:rFonts w:hint="eastAsia" w:ascii="仿宋" w:hAnsi="仿宋" w:eastAsia="仿宋"/>
          <w:sz w:val="24"/>
        </w:rPr>
      </w:r>
      <w:r/>
    </w:p>
    <w:p>
      <w:pPr>
        <w:pStyle w:val="1004"/>
        <w:ind w:firstLine="403"/>
        <w:rPr>
          <w:rFonts w:hint="eastAsia" w:ascii="仿宋" w:hAnsi="仿宋" w:eastAsia="仿宋"/>
          <w:sz w:val="24"/>
        </w:rPr>
      </w:pPr>
      <w:r>
        <w:rPr>
          <w:rFonts w:hint="eastAsia" w:ascii="仿宋" w:hAnsi="仿宋" w:eastAsia="仿宋"/>
          <w:sz w:val="24"/>
        </w:rPr>
      </w:r>
      <w:r/>
    </w:p>
    <w:p>
      <w:pPr>
        <w:rPr>
          <w:rFonts w:hint="eastAsia"/>
        </w:rPr>
      </w:pPr>
      <w:r/>
      <w:bookmarkStart w:id="71" w:name="_Toc14286"/>
      <w:r/>
      <w:bookmarkStart w:id="72" w:name="_Toc11058"/>
      <w:r/>
      <w:bookmarkStart w:id="73" w:name="_Toc2250"/>
      <w:r/>
      <w:bookmarkStart w:id="74" w:name="_Toc58330708"/>
      <w:r/>
      <w:bookmarkStart w:id="75" w:name="_Toc459109600"/>
      <w:r/>
      <w:r/>
    </w:p>
    <w:p>
      <w:pPr>
        <w:spacing w:line="240" w:lineRule="atLeast"/>
        <w:widowControl/>
        <w:rPr>
          <w:rFonts w:hint="eastAsia" w:ascii="仿宋" w:hAnsi="仿宋" w:eastAsia="仿宋"/>
          <w:b/>
          <w:sz w:val="24"/>
          <w:szCs w:val="24"/>
        </w:rPr>
        <w:outlineLvl w:val="0"/>
      </w:pPr>
      <w:r>
        <w:rPr>
          <w:rFonts w:hint="eastAsia" w:ascii="仿宋" w:hAnsi="仿宋" w:eastAsia="仿宋"/>
          <w:b/>
          <w:sz w:val="24"/>
          <w:szCs w:val="24"/>
        </w:rPr>
        <w:t xml:space="preserve">十五、无重大违法记录声明格式</w:t>
      </w:r>
      <w:bookmarkEnd w:id="71"/>
      <w:r/>
      <w:bookmarkEnd w:id="72"/>
      <w:r/>
      <w:bookmarkEnd w:id="73"/>
      <w:r/>
      <w:bookmarkEnd w:id="74"/>
      <w:r/>
      <w:bookmarkEnd w:id="75"/>
      <w:r/>
      <w:r/>
    </w:p>
    <w:p>
      <w:pPr>
        <w:ind w:firstLine="540"/>
        <w:jc w:val="center"/>
        <w:rPr>
          <w:rFonts w:hint="eastAsia" w:ascii="仿宋" w:hAnsi="仿宋" w:eastAsia="仿宋"/>
          <w:sz w:val="24"/>
          <w:szCs w:val="24"/>
        </w:rPr>
      </w:pPr>
      <w:r>
        <w:rPr>
          <w:rFonts w:hint="eastAsia" w:ascii="仿宋" w:hAnsi="仿宋" w:eastAsia="仿宋" w:cs="黑体"/>
          <w:b/>
          <w:bCs/>
          <w:sz w:val="24"/>
          <w:szCs w:val="24"/>
          <w:lang w:val="zh-CN"/>
        </w:rPr>
        <w:t xml:space="preserve">无重大违法记录声明</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南京市水上运动学校：</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我单位</w:t>
      </w:r>
      <w:r>
        <w:rPr>
          <w:rFonts w:hint="eastAsia" w:ascii="仿宋" w:hAnsi="仿宋" w:eastAsia="仿宋" w:cs="仿宋_GB2312"/>
          <w:spacing w:val="6"/>
          <w:sz w:val="24"/>
          <w:szCs w:val="24"/>
          <w:u w:val="single"/>
        </w:rPr>
        <w:t xml:space="preserve">                                       </w:t>
      </w:r>
      <w:r>
        <w:rPr>
          <w:rFonts w:hint="eastAsia" w:ascii="仿宋" w:hAnsi="仿宋" w:eastAsia="仿宋" w:cs="仿宋_GB2312"/>
          <w:spacing w:val="6"/>
          <w:sz w:val="24"/>
          <w:szCs w:val="24"/>
        </w:rPr>
        <w:t xml:space="preserve">（供应商名称）郑重声明：</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参加采购活动前3年内在经营活动中</w:t>
      </w:r>
      <w:r>
        <w:rPr>
          <w:rFonts w:hint="eastAsia" w:ascii="仿宋" w:hAnsi="仿宋" w:eastAsia="仿宋" w:cs="仿宋_GB2312"/>
          <w:spacing w:val="6"/>
          <w:sz w:val="24"/>
          <w:szCs w:val="24"/>
          <w:u w:val="single"/>
        </w:rPr>
        <w:t xml:space="preserve">        </w:t>
      </w:r>
      <w:r>
        <w:rPr>
          <w:rFonts w:hint="eastAsia" w:ascii="仿宋" w:hAnsi="仿宋" w:eastAsia="仿宋" w:cs="仿宋_GB2312"/>
          <w:spacing w:val="6"/>
          <w:sz w:val="24"/>
          <w:szCs w:val="24"/>
        </w:rPr>
        <w:t xml:space="preserve">（在下划线上如实填写：有或没有）重大违法记录。</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w:t>
      </w:r>
      <w:r/>
    </w:p>
    <w:p>
      <w:pPr>
        <w:ind w:right="444" w:firstLine="426"/>
        <w:jc w:val="center"/>
        <w:rPr>
          <w:rFonts w:hint="eastAsia" w:ascii="仿宋" w:hAnsi="仿宋" w:eastAsia="仿宋"/>
          <w:sz w:val="24"/>
          <w:szCs w:val="24"/>
        </w:rPr>
      </w:pPr>
      <w:r>
        <w:rPr>
          <w:rFonts w:hint="eastAsia" w:ascii="仿宋" w:hAnsi="仿宋" w:eastAsia="仿宋" w:cs="仿宋_GB2312"/>
          <w:spacing w:val="6"/>
          <w:sz w:val="24"/>
          <w:szCs w:val="24"/>
        </w:rPr>
        <w:t xml:space="preserve">                             </w:t>
      </w:r>
      <w:r>
        <w:rPr>
          <w:rFonts w:hint="eastAsia" w:ascii="仿宋" w:hAnsi="仿宋" w:eastAsia="仿宋" w:cs="宋体"/>
          <w:sz w:val="24"/>
          <w:szCs w:val="24"/>
          <w:lang w:val="zh-CN"/>
        </w:rPr>
        <w:t xml:space="preserve">供应商</w:t>
      </w:r>
      <w:r>
        <w:rPr>
          <w:rFonts w:hint="eastAsia" w:ascii="仿宋" w:hAnsi="仿宋" w:eastAsia="仿宋"/>
          <w:sz w:val="24"/>
          <w:szCs w:val="24"/>
        </w:rPr>
        <w:t xml:space="preserve">（盖章）：            </w:t>
      </w:r>
      <w:r/>
    </w:p>
    <w:p>
      <w:pPr>
        <w:ind w:right="444" w:firstLine="4620"/>
        <w:jc w:val="center"/>
        <w:rPr>
          <w:rFonts w:hint="eastAsia" w:ascii="仿宋" w:hAnsi="仿宋" w:eastAsia="仿宋" w:cs="宋体"/>
          <w:sz w:val="24"/>
          <w:szCs w:val="24"/>
          <w:lang w:val="zh-CN"/>
        </w:rPr>
      </w:pPr>
      <w:r>
        <w:rPr>
          <w:rFonts w:hint="eastAsia" w:ascii="仿宋" w:hAnsi="仿宋" w:eastAsia="仿宋" w:cs="宋体"/>
          <w:sz w:val="24"/>
          <w:szCs w:val="24"/>
          <w:lang w:val="zh-CN"/>
        </w:rPr>
        <w:t xml:space="preserve">授权代表</w:t>
      </w:r>
      <w:r>
        <w:rPr>
          <w:rFonts w:hint="eastAsia" w:ascii="仿宋" w:hAnsi="仿宋" w:eastAsia="仿宋"/>
          <w:sz w:val="24"/>
          <w:szCs w:val="24"/>
        </w:rPr>
        <w:t xml:space="preserve">签字或盖章</w:t>
      </w:r>
      <w:r>
        <w:rPr>
          <w:rFonts w:hint="eastAsia" w:ascii="仿宋" w:hAnsi="仿宋" w:eastAsia="仿宋" w:cs="宋体"/>
          <w:sz w:val="24"/>
          <w:szCs w:val="24"/>
          <w:lang w:val="zh-CN"/>
        </w:rPr>
        <w:t xml:space="preserve">：             </w:t>
      </w:r>
      <w:r/>
    </w:p>
    <w:p>
      <w:pPr>
        <w:ind w:firstLine="640"/>
        <w:jc w:val="right"/>
        <w:rPr>
          <w:rFonts w:hint="eastAsia" w:ascii="仿宋" w:hAnsi="仿宋" w:eastAsia="仿宋" w:cs="宋体"/>
          <w:sz w:val="24"/>
          <w:szCs w:val="24"/>
          <w:lang w:val="zh-CN"/>
        </w:rPr>
      </w:pPr>
      <w:r>
        <w:rPr>
          <w:rFonts w:hint="eastAsia" w:ascii="仿宋" w:hAnsi="仿宋" w:eastAsia="仿宋" w:cs="宋体"/>
          <w:sz w:val="24"/>
          <w:szCs w:val="24"/>
          <w:lang w:val="zh-CN"/>
        </w:rPr>
        <w:t xml:space="preserve">日</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期：</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年</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月</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日</w:t>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5"/>
        <w:jc w:val="right"/>
        <w:rPr>
          <w:rFonts w:hint="eastAsia" w:ascii="仿宋" w:hAnsi="仿宋" w:eastAsia="仿宋"/>
          <w:b/>
          <w:sz w:val="24"/>
          <w:szCs w:val="24"/>
        </w:rPr>
      </w:pPr>
      <w:r>
        <w:rPr>
          <w:rFonts w:hint="eastAsia" w:ascii="仿宋" w:hAnsi="仿宋" w:eastAsia="仿宋"/>
          <w:b/>
          <w:sz w:val="24"/>
          <w:szCs w:val="24"/>
        </w:rPr>
      </w:r>
      <w:r/>
    </w:p>
    <w:p>
      <w:pPr>
        <w:ind w:firstLine="405"/>
        <w:spacing w:line="460" w:lineRule="exact"/>
        <w:rPr>
          <w:rFonts w:hint="eastAsia" w:ascii="仿宋" w:hAnsi="仿宋" w:eastAsia="仿宋" w:cs="黑体"/>
          <w:b/>
          <w:bCs/>
          <w:sz w:val="24"/>
          <w:szCs w:val="24"/>
        </w:rPr>
      </w:pPr>
      <w:r/>
      <w:bookmarkStart w:id="76" w:name="_Toc27923"/>
      <w:r/>
      <w:bookmarkStart w:id="77" w:name="_Toc11616"/>
      <w:r/>
      <w:bookmarkStart w:id="78" w:name="_Toc506199234"/>
      <w:r/>
      <w:bookmarkStart w:id="79" w:name="_Toc58330709"/>
      <w:r/>
      <w:bookmarkStart w:id="80" w:name="_Toc504126844"/>
      <w:r/>
      <w:r/>
    </w:p>
    <w:p>
      <w:pPr>
        <w:spacing w:line="460" w:lineRule="exact"/>
        <w:rPr>
          <w:rFonts w:hint="eastAsia" w:ascii="仿宋" w:hAnsi="仿宋" w:eastAsia="仿宋" w:cs="黑体"/>
          <w:b/>
          <w:bCs/>
          <w:sz w:val="24"/>
          <w:szCs w:val="24"/>
          <w:lang w:val="zh-CN"/>
        </w:rPr>
        <w:outlineLvl w:val="0"/>
      </w:pPr>
      <w:r/>
      <w:bookmarkStart w:id="81" w:name="_Toc5815"/>
      <w:r>
        <w:rPr>
          <w:rFonts w:hint="eastAsia" w:ascii="仿宋" w:hAnsi="仿宋" w:eastAsia="仿宋"/>
          <w:b/>
          <w:sz w:val="24"/>
          <w:szCs w:val="24"/>
        </w:rPr>
        <w:t xml:space="preserve">十六</w:t>
      </w:r>
      <w:r>
        <w:rPr>
          <w:rFonts w:hint="eastAsia" w:ascii="仿宋" w:hAnsi="仿宋" w:eastAsia="仿宋" w:cs="黑体"/>
          <w:b/>
          <w:bCs/>
          <w:sz w:val="24"/>
          <w:szCs w:val="24"/>
          <w:lang w:val="zh-CN"/>
        </w:rPr>
        <w:t xml:space="preserve">、具备履行合同所必需的设备和专业技术能力的书面声明</w:t>
      </w:r>
      <w:bookmarkEnd w:id="76"/>
      <w:r/>
      <w:bookmarkEnd w:id="77"/>
      <w:r/>
      <w:bookmarkEnd w:id="78"/>
      <w:r/>
      <w:bookmarkEnd w:id="79"/>
      <w:r/>
      <w:bookmarkEnd w:id="80"/>
      <w:r/>
      <w:bookmarkEnd w:id="81"/>
      <w:r/>
      <w:r/>
    </w:p>
    <w:p>
      <w:pPr>
        <w:ind w:firstLine="426"/>
        <w:spacing w:line="360" w:lineRule="auto"/>
        <w:rPr>
          <w:rFonts w:hint="eastAsia" w:ascii="仿宋" w:hAnsi="仿宋" w:eastAsia="仿宋"/>
          <w:spacing w:val="6"/>
          <w:sz w:val="24"/>
          <w:szCs w:val="24"/>
        </w:rPr>
      </w:pPr>
      <w:r>
        <w:rPr>
          <w:rFonts w:hint="eastAsia" w:ascii="仿宋" w:hAnsi="仿宋" w:eastAsia="仿宋"/>
          <w:spacing w:val="6"/>
          <w:sz w:val="24"/>
          <w:szCs w:val="24"/>
        </w:rPr>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我单位郑重声明：我单位具备履行本项采购合同所必需的设备和专业技术能力，为履行本项采购合同我公司具备如下主要设备和主要专业技术能力：</w:t>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主要设备有：</w:t>
      </w:r>
      <w:r>
        <w:rPr>
          <w:rFonts w:hint="eastAsia" w:ascii="仿宋" w:hAnsi="仿宋" w:eastAsia="仿宋" w:cs="宋体"/>
          <w:sz w:val="24"/>
          <w:szCs w:val="24"/>
          <w:u w:val="single"/>
          <w:lang w:val="zh-CN"/>
        </w:rPr>
        <w:t xml:space="preserve">             </w:t>
      </w:r>
      <w:r>
        <w:rPr>
          <w:rFonts w:hint="eastAsia" w:ascii="仿宋" w:hAnsi="仿宋" w:eastAsia="仿宋" w:cs="宋体"/>
          <w:sz w:val="24"/>
          <w:szCs w:val="24"/>
          <w:lang w:val="zh-CN"/>
        </w:rPr>
        <w:t xml:space="preserve">。</w:t>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主要专业技术能力有：</w:t>
      </w:r>
      <w:r>
        <w:rPr>
          <w:rFonts w:hint="eastAsia" w:ascii="仿宋" w:hAnsi="仿宋" w:eastAsia="仿宋" w:cs="宋体"/>
          <w:sz w:val="24"/>
          <w:szCs w:val="24"/>
          <w:u w:val="single"/>
          <w:lang w:val="zh-CN"/>
        </w:rPr>
        <w:t xml:space="preserve">             </w:t>
      </w:r>
      <w:r>
        <w:rPr>
          <w:rFonts w:hint="eastAsia" w:ascii="仿宋" w:hAnsi="仿宋" w:eastAsia="仿宋" w:cs="宋体"/>
          <w:sz w:val="24"/>
          <w:szCs w:val="24"/>
          <w:lang w:val="zh-CN"/>
        </w:rPr>
        <w:t xml:space="preserve">。</w:t>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p>
      <w:pPr>
        <w:ind w:right="840" w:firstLine="403"/>
        <w:jc w:val="center"/>
        <w:rPr>
          <w:rFonts w:hint="eastAsia" w:ascii="仿宋" w:hAnsi="仿宋" w:eastAsia="仿宋"/>
          <w:sz w:val="24"/>
          <w:szCs w:val="24"/>
          <w:lang w:val="zh-CN"/>
        </w:rPr>
      </w:pPr>
      <w:r>
        <w:rPr>
          <w:rFonts w:hint="eastAsia" w:ascii="仿宋" w:hAnsi="仿宋" w:eastAsia="仿宋"/>
          <w:sz w:val="24"/>
          <w:szCs w:val="24"/>
          <w:lang w:val="zh-CN"/>
        </w:rPr>
        <w:t xml:space="preserve">                                                        </w:t>
      </w:r>
      <w:r/>
    </w:p>
    <w:p>
      <w:pPr>
        <w:ind w:right="840" w:firstLine="5040"/>
        <w:rPr>
          <w:rFonts w:hint="eastAsia" w:ascii="仿宋" w:hAnsi="仿宋" w:eastAsia="仿宋"/>
          <w:sz w:val="24"/>
          <w:szCs w:val="24"/>
        </w:rPr>
      </w:pPr>
      <w:r>
        <w:rPr>
          <w:rFonts w:ascii="仿宋" w:hAnsi="仿宋" w:eastAsia="仿宋"/>
          <w:sz w:val="24"/>
          <w:szCs w:val="24"/>
          <w:lang w:val="zh-CN"/>
        </w:rPr>
        <w:t xml:space="preserve">供应商</w:t>
      </w:r>
      <w:r>
        <w:rPr>
          <w:rFonts w:ascii="仿宋" w:hAnsi="仿宋" w:eastAsia="仿宋"/>
          <w:sz w:val="24"/>
          <w:szCs w:val="24"/>
        </w:rPr>
        <w:t xml:space="preserve">（盖章）：           </w:t>
      </w:r>
      <w:r/>
    </w:p>
    <w:p>
      <w:pPr>
        <w:ind w:right="840" w:firstLine="5040"/>
        <w:rPr>
          <w:rFonts w:hint="eastAsia" w:ascii="仿宋" w:hAnsi="仿宋" w:eastAsia="仿宋"/>
          <w:sz w:val="24"/>
          <w:szCs w:val="24"/>
          <w:lang w:val="zh-CN"/>
        </w:rPr>
      </w:pPr>
      <w:r>
        <w:rPr>
          <w:rFonts w:ascii="仿宋" w:hAnsi="仿宋" w:eastAsia="仿宋"/>
          <w:sz w:val="24"/>
          <w:szCs w:val="24"/>
          <w:lang w:val="zh-CN"/>
        </w:rPr>
        <w:t xml:space="preserve">授权代表</w:t>
      </w:r>
      <w:r>
        <w:rPr>
          <w:rFonts w:hint="eastAsia" w:ascii="仿宋" w:hAnsi="仿宋" w:eastAsia="仿宋"/>
          <w:sz w:val="24"/>
          <w:szCs w:val="24"/>
        </w:rPr>
        <w:t xml:space="preserve">签字或盖章</w:t>
      </w:r>
      <w:r>
        <w:rPr>
          <w:rFonts w:ascii="仿宋" w:hAnsi="仿宋" w:eastAsia="仿宋"/>
          <w:sz w:val="24"/>
          <w:szCs w:val="24"/>
          <w:lang w:val="zh-CN"/>
        </w:rPr>
        <w:t xml:space="preserve">：            </w:t>
      </w:r>
      <w:r/>
    </w:p>
    <w:p>
      <w:pPr>
        <w:ind w:right="106" w:firstLine="5040"/>
        <w:tabs>
          <w:tab w:val="left" w:pos="7350" w:leader="none"/>
        </w:tabs>
        <w:rPr>
          <w:rFonts w:hint="eastAsia" w:ascii="仿宋" w:hAnsi="仿宋" w:eastAsia="仿宋"/>
          <w:sz w:val="24"/>
          <w:szCs w:val="24"/>
        </w:rPr>
      </w:pPr>
      <w:r>
        <w:rPr>
          <w:rFonts w:ascii="仿宋" w:hAnsi="仿宋" w:eastAsia="仿宋"/>
          <w:sz w:val="24"/>
          <w:szCs w:val="24"/>
          <w:lang w:val="zh-CN"/>
        </w:rPr>
        <w:t xml:space="preserve">日    期：  年  月  日</w:t>
      </w:r>
      <w:r/>
    </w:p>
    <w:p>
      <w:pPr>
        <w:ind w:right="444" w:firstLine="405"/>
        <w:jc w:val="center"/>
        <w:rPr>
          <w:rFonts w:hint="eastAsia" w:ascii="仿宋" w:hAnsi="仿宋" w:eastAsia="仿宋"/>
          <w:b/>
          <w:sz w:val="24"/>
          <w:szCs w:val="24"/>
        </w:rPr>
      </w:pPr>
      <w:r>
        <w:rPr>
          <w:rFonts w:hint="eastAsia" w:ascii="仿宋" w:hAnsi="仿宋" w:eastAsia="仿宋"/>
          <w:b/>
          <w:sz w:val="24"/>
          <w:szCs w:val="24"/>
        </w:rPr>
      </w:r>
      <w:r/>
    </w:p>
    <w:p>
      <w:pPr>
        <w:pStyle w:val="1004"/>
        <w:ind w:firstLine="403"/>
        <w:rPr>
          <w:rFonts w:hint="eastAsia" w:ascii="仿宋" w:hAnsi="仿宋" w:eastAsia="仿宋"/>
          <w:sz w:val="24"/>
        </w:rPr>
      </w:pPr>
      <w:r>
        <w:rPr>
          <w:rFonts w:hint="eastAsia" w:ascii="仿宋" w:hAnsi="仿宋" w:eastAsia="仿宋"/>
          <w:sz w:val="24"/>
        </w:rPr>
      </w:r>
      <w:r/>
    </w:p>
    <w:p>
      <w:pPr>
        <w:ind w:firstLine="462"/>
        <w:jc w:val="left"/>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05"/>
        <w:rPr>
          <w:rFonts w:hint="eastAsia" w:ascii="仿宋" w:hAnsi="仿宋" w:eastAsia="仿宋"/>
          <w:b/>
          <w:bCs/>
          <w:sz w:val="24"/>
          <w:szCs w:val="24"/>
        </w:rPr>
      </w:pPr>
      <w:r/>
      <w:bookmarkStart w:id="82" w:name="_Toc25379"/>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43"/>
      <w:bookmarkEnd w:id="44"/>
      <w:bookmarkEnd w:id="45"/>
      <w:bookmarkEnd w:id="46"/>
      <w:bookmarkEnd w:id="47"/>
      <w:bookmarkEnd w:id="48"/>
      <w:bookmarkEnd w:id="49"/>
      <w:bookmarkEnd w:id="50"/>
      <w:bookmarkEnd w:id="51"/>
      <w:bookmarkEnd w:id="52"/>
      <w:bookmarkEnd w:id="53"/>
      <w:bookmarkEnd w:id="54"/>
      <w:bookmarkEnd w:id="55"/>
      <w:bookmarkEnd w:id="82"/>
      <w:r/>
    </w:p>
    <w:p>
      <w:pPr>
        <w:rPr>
          <w:rFonts w:hint="eastAsia" w:ascii="仿宋" w:hAnsi="仿宋" w:eastAsia="仿宋" w:cs="黑体"/>
          <w:b/>
          <w:bCs/>
          <w:sz w:val="22"/>
          <w:szCs w:val="22"/>
          <w:lang w:val="zh-CN"/>
        </w:rPr>
        <w:outlineLvl w:val="0"/>
      </w:pPr>
      <w:r>
        <w:rPr>
          <w:rFonts w:hint="eastAsia" w:ascii="仿宋" w:hAnsi="仿宋" w:eastAsia="仿宋" w:cs="宋体"/>
          <w:b/>
          <w:spacing w:val="15"/>
          <w:sz w:val="22"/>
          <w:szCs w:val="22"/>
        </w:rPr>
        <w:t xml:space="preserve">十七</w:t>
      </w:r>
      <w:r>
        <w:rPr>
          <w:rFonts w:hint="eastAsia" w:ascii="仿宋" w:hAnsi="仿宋" w:eastAsia="仿宋" w:cs="黑体"/>
          <w:b/>
          <w:bCs/>
          <w:sz w:val="22"/>
          <w:szCs w:val="22"/>
          <w:lang w:val="zh-CN"/>
        </w:rPr>
        <w:t xml:space="preserve">、</w:t>
      </w:r>
      <w:r>
        <w:rPr>
          <w:rFonts w:hint="eastAsia" w:ascii="仿宋" w:hAnsi="仿宋" w:eastAsia="仿宋" w:cs="宋体"/>
          <w:b/>
          <w:spacing w:val="15"/>
          <w:sz w:val="22"/>
          <w:szCs w:val="22"/>
        </w:rPr>
        <w:t xml:space="preserve">实质性要求完全响应承诺书</w:t>
      </w:r>
      <w:r/>
    </w:p>
    <w:p>
      <w:pPr>
        <w:ind w:firstLine="462"/>
        <w:jc w:val="left"/>
        <w:rPr>
          <w:rFonts w:hint="eastAsia" w:ascii="仿宋" w:hAnsi="仿宋" w:eastAsia="仿宋" w:cs="宋体"/>
          <w:b/>
          <w:spacing w:val="15"/>
          <w:sz w:val="22"/>
          <w:szCs w:val="22"/>
        </w:rPr>
      </w:pPr>
      <w:r>
        <w:rPr>
          <w:rFonts w:hint="eastAsia" w:ascii="仿宋" w:hAnsi="仿宋" w:eastAsia="仿宋" w:cs="宋体"/>
          <w:b/>
          <w:spacing w:val="15"/>
          <w:sz w:val="22"/>
          <w:szCs w:val="22"/>
        </w:rPr>
      </w:r>
      <w:r/>
    </w:p>
    <w:p>
      <w:pPr>
        <w:jc w:val="center"/>
        <w:spacing w:before="251" w:line="360" w:lineRule="auto"/>
        <w:rPr>
          <w:rFonts w:hint="eastAsia" w:ascii="仿宋" w:hAnsi="仿宋" w:eastAsia="仿宋" w:cs="仿宋"/>
          <w:b/>
          <w:spacing w:val="1"/>
          <w:sz w:val="28"/>
          <w:szCs w:val="28"/>
        </w:rPr>
      </w:pPr>
      <w:r>
        <w:rPr>
          <w:rFonts w:hint="eastAsia" w:ascii="仿宋" w:hAnsi="仿宋" w:eastAsia="仿宋" w:cs="仿宋"/>
          <w:b/>
          <w:spacing w:val="1"/>
          <w:sz w:val="28"/>
          <w:szCs w:val="28"/>
        </w:rPr>
        <w:t xml:space="preserve">承诺书</w:t>
      </w:r>
      <w:r/>
    </w:p>
    <w:p>
      <w:pPr>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sz w:val="28"/>
          <w:szCs w:val="28"/>
        </w:rPr>
        <w:t xml:space="preserve">致：</w:t>
      </w:r>
      <w:r>
        <w:rPr>
          <w:rFonts w:hint="eastAsia" w:ascii="仿宋" w:hAnsi="仿宋" w:eastAsia="仿宋" w:cs="仿宋"/>
          <w:bCs/>
          <w:sz w:val="28"/>
          <w:szCs w:val="28"/>
        </w:rPr>
        <w:t xml:space="preserve">：南京市水上运动学校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（供应商名称）承诺：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我公司完全响应</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（采购编号）招标文件“第</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章 采购需求”中所有实质性要求。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我公司对上述承诺的真实性负责，如有虚假，将依法承担相应责任。</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0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（加盖公章）</w:t>
      </w:r>
      <w:r/>
    </w:p>
    <w:p>
      <w:pPr>
        <w:ind w:firstLine="35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pStyle w:val="1018"/>
        <w:rPr>
          <w:sz w:val="32"/>
          <w:szCs w:val="24"/>
          <w:lang w:val="en-US"/>
        </w:rPr>
      </w:pPr>
      <w:r>
        <w:rPr>
          <w:sz w:val="32"/>
          <w:szCs w:val="24"/>
          <w:lang w:val="en-US"/>
        </w:rPr>
      </w:r>
      <w:r/>
    </w:p>
    <w:p>
      <w:pPr>
        <w:rPr>
          <w:rFonts w:eastAsia="等线"/>
          <w:sz w:val="22"/>
          <w:szCs w:val="21"/>
        </w:rPr>
      </w:pPr>
      <w:r>
        <w:rPr>
          <w:rFonts w:eastAsia="等线"/>
          <w:sz w:val="22"/>
          <w:szCs w:val="21"/>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sz w:val="32"/>
          <w:szCs w:val="24"/>
        </w:rPr>
      </w:pPr>
      <w:r>
        <w:rPr>
          <w:rFonts w:hint="eastAsia" w:ascii="仿宋" w:hAnsi="仿宋" w:eastAsia="仿宋"/>
          <w:b/>
          <w:bCs/>
          <w:sz w:val="22"/>
          <w:szCs w:val="22"/>
        </w:rPr>
        <w:br w:type="page" w:clear="all"/>
      </w:r>
      <w:r/>
    </w:p>
    <w:p>
      <w:pPr>
        <w:rPr>
          <w:rFonts w:hint="eastAsia" w:ascii="仿宋" w:hAnsi="仿宋" w:eastAsia="仿宋"/>
          <w:b/>
          <w:bCs/>
          <w:sz w:val="22"/>
          <w:szCs w:val="22"/>
        </w:rPr>
        <w:outlineLvl w:val="0"/>
      </w:pPr>
      <w:r>
        <w:rPr>
          <w:rFonts w:hint="eastAsia" w:ascii="仿宋" w:hAnsi="仿宋" w:eastAsia="仿宋" w:cs="宋体"/>
          <w:b/>
          <w:spacing w:val="15"/>
          <w:sz w:val="22"/>
          <w:szCs w:val="22"/>
        </w:rPr>
        <w:t xml:space="preserve">十八</w:t>
      </w:r>
      <w:r>
        <w:rPr>
          <w:rFonts w:hint="eastAsia" w:ascii="仿宋" w:hAnsi="仿宋" w:eastAsia="仿宋" w:cs="黑体"/>
          <w:b/>
          <w:bCs/>
          <w:sz w:val="22"/>
          <w:szCs w:val="22"/>
          <w:lang w:val="zh-CN"/>
        </w:rPr>
        <w:t xml:space="preserve">、</w:t>
      </w:r>
      <w:r>
        <w:rPr>
          <w:rFonts w:hint="eastAsia" w:ascii="仿宋" w:hAnsi="仿宋" w:eastAsia="仿宋"/>
          <w:b/>
          <w:bCs/>
          <w:sz w:val="22"/>
          <w:szCs w:val="22"/>
        </w:rPr>
        <w:t xml:space="preserve">不存在与参加本项目的其他供应商单位负责人为同一人或者存在直接控股、管理关系承诺书</w:t>
      </w:r>
      <w:r/>
    </w:p>
    <w:p>
      <w:pPr>
        <w:spacing w:line="360" w:lineRule="auto"/>
        <w:widowControl/>
        <w:rPr>
          <w:rFonts w:hint="eastAsia" w:ascii="仿宋" w:hAnsi="仿宋" w:eastAsia="仿宋"/>
          <w:b/>
          <w:bCs/>
          <w:sz w:val="22"/>
          <w:szCs w:val="22"/>
        </w:rPr>
      </w:pPr>
      <w:r>
        <w:rPr>
          <w:rFonts w:hint="eastAsia" w:ascii="仿宋" w:hAnsi="仿宋" w:eastAsia="仿宋"/>
          <w:b/>
          <w:bCs/>
          <w:sz w:val="22"/>
          <w:szCs w:val="22"/>
        </w:rPr>
      </w:r>
      <w:r/>
    </w:p>
    <w:p>
      <w:pPr>
        <w:jc w:val="center"/>
        <w:spacing w:line="360" w:lineRule="auto"/>
        <w:widowControl/>
        <w:rPr>
          <w:rFonts w:hint="eastAsia" w:ascii="宋体" w:hAnsi="宋体" w:eastAsia="仿宋"/>
          <w:sz w:val="36"/>
          <w:szCs w:val="36"/>
        </w:rPr>
      </w:pPr>
      <w:r>
        <w:rPr>
          <w:rFonts w:hint="eastAsia" w:ascii="仿宋" w:hAnsi="仿宋" w:eastAsia="仿宋" w:cs="仿宋"/>
          <w:b/>
          <w:spacing w:val="1"/>
          <w:sz w:val="28"/>
          <w:szCs w:val="28"/>
        </w:rPr>
        <w:t xml:space="preserve">承诺书</w:t>
      </w:r>
      <w:r/>
    </w:p>
    <w:p>
      <w:pPr>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sz w:val="24"/>
          <w:szCs w:val="21"/>
        </w:rPr>
        <w:t xml:space="preserve">致：</w:t>
      </w:r>
      <w:r>
        <w:rPr>
          <w:rFonts w:hint="eastAsia" w:ascii="仿宋" w:hAnsi="仿宋" w:eastAsia="仿宋" w:cs="仿宋"/>
          <w:bCs/>
          <w:sz w:val="28"/>
          <w:szCs w:val="28"/>
        </w:rPr>
        <w:t xml:space="preserve">南京市水上运动学校</w:t>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    根据贵方</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（项目名称） </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    特此承诺！</w:t>
      </w:r>
      <w:r/>
    </w:p>
    <w:p>
      <w:pPr>
        <w:rPr>
          <w:rFonts w:hint="eastAsia"/>
        </w:rPr>
      </w:pPr>
      <w:r>
        <w:rPr>
          <w:rFonts w:hint="eastAsia"/>
        </w:rPr>
      </w:r>
      <w:r/>
    </w:p>
    <w:p>
      <w:pPr>
        <w:ind w:firstLine="480"/>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供应商名称：</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（加盖公章）</w:t>
      </w:r>
      <w:r/>
    </w:p>
    <w:p>
      <w:pPr>
        <w:ind w:firstLine="4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rPr>
          <w:rFonts w:hint="eastAsia"/>
        </w:rPr>
      </w:pPr>
      <w:r>
        <w:rPr>
          <w:rFonts w:hint="eastAsia"/>
        </w:rPr>
      </w:r>
      <w:r/>
    </w:p>
    <w:p>
      <w:pPr>
        <w:rPr>
          <w:rFonts w:hint="eastAsia" w:ascii="仿宋" w:hAnsi="仿宋" w:eastAsia="仿宋"/>
          <w:b/>
          <w:bCs/>
          <w:sz w:val="22"/>
          <w:szCs w:val="22"/>
        </w:rPr>
      </w:pPr>
      <w:r>
        <w:rPr>
          <w:rFonts w:hint="eastAsia" w:ascii="仿宋" w:hAnsi="仿宋" w:eastAsia="仿宋"/>
          <w:b/>
          <w:bCs/>
          <w:sz w:val="22"/>
          <w:szCs w:val="22"/>
        </w:rPr>
        <w:br w:type="page" w:clear="all"/>
      </w:r>
      <w:r/>
    </w:p>
    <w:p>
      <w:pPr>
        <w:rPr>
          <w:rFonts w:hint="eastAsia" w:ascii="仿宋" w:hAnsi="仿宋" w:eastAsia="仿宋"/>
          <w:b/>
          <w:bCs/>
          <w:sz w:val="22"/>
          <w:szCs w:val="22"/>
        </w:rPr>
        <w:outlineLvl w:val="0"/>
      </w:pPr>
      <w:r>
        <w:rPr>
          <w:rFonts w:hint="eastAsia" w:ascii="仿宋" w:hAnsi="仿宋" w:eastAsia="仿宋" w:cs="宋体"/>
          <w:b/>
          <w:spacing w:val="15"/>
          <w:sz w:val="22"/>
          <w:szCs w:val="22"/>
        </w:rPr>
        <w:t xml:space="preserve">十九</w:t>
      </w:r>
      <w:r>
        <w:rPr>
          <w:rFonts w:hint="eastAsia" w:ascii="仿宋" w:hAnsi="仿宋" w:eastAsia="仿宋" w:cs="黑体"/>
          <w:b/>
          <w:bCs/>
          <w:sz w:val="22"/>
          <w:szCs w:val="22"/>
          <w:lang w:val="zh-CN"/>
        </w:rPr>
        <w:t xml:space="preserve">、</w:t>
      </w:r>
      <w:r>
        <w:rPr>
          <w:rFonts w:hint="eastAsia" w:ascii="仿宋" w:hAnsi="仿宋" w:eastAsia="仿宋"/>
          <w:b/>
          <w:bCs/>
          <w:sz w:val="22"/>
          <w:szCs w:val="22"/>
        </w:rPr>
        <w:t xml:space="preserve">反兴奋剂承诺书</w:t>
      </w:r>
      <w:r/>
    </w:p>
    <w:p>
      <w:pPr>
        <w:jc w:val="center"/>
        <w:spacing w:line="420" w:lineRule="auto"/>
        <w:rPr>
          <w:rFonts w:hint="eastAsia" w:ascii="黑体" w:hAnsi="黑体" w:eastAsia="黑体" w:cs="黑体"/>
          <w:sz w:val="28"/>
          <w:szCs w:val="28"/>
        </w:rPr>
      </w:pPr>
      <w:r>
        <w:rPr>
          <w:rFonts w:hint="eastAsia" w:ascii="黑体" w:hAnsi="黑体" w:eastAsia="黑体" w:cs="黑体"/>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承诺书</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致：南京市水上运动学校</w:t>
      </w:r>
      <w:r/>
    </w:p>
    <w:p>
      <w:pPr>
        <w:ind w:firstLine="470"/>
        <w:spacing w:line="360" w:lineRule="auto"/>
        <w:rPr>
          <w:rFonts w:hint="eastAsia" w:ascii="仿宋" w:hAnsi="仿宋" w:eastAsia="仿宋" w:cs="仿宋"/>
          <w:sz w:val="22"/>
          <w:szCs w:val="22"/>
        </w:rPr>
      </w:pPr>
      <w:r>
        <w:rPr>
          <w:rFonts w:hint="eastAsia" w:ascii="仿宋" w:hAnsi="仿宋" w:eastAsia="仿宋" w:cs="仿宋"/>
          <w:sz w:val="22"/>
          <w:szCs w:val="22"/>
        </w:rPr>
        <w:t xml:space="preserve">我公司承诺完全遵照以下规定执行：</w:t>
      </w:r>
      <w:r/>
    </w:p>
    <w:p>
      <w:pPr>
        <w:ind w:firstLine="480"/>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u w:val="single"/>
        </w:rPr>
        <w:t xml:space="preserve">（1）为保证用餐运动员食品原材料来源安全，落实贯彻《</w:t>
      </w:r>
      <w:r>
        <w:rPr>
          <w:rFonts w:hint="eastAsia" w:ascii="仿宋" w:hAnsi="仿宋" w:eastAsia="仿宋" w:cs="仿宋"/>
          <w:iCs/>
          <w:sz w:val="22"/>
          <w:szCs w:val="22"/>
          <w:u w:val="single"/>
        </w:rPr>
        <w:t xml:space="preserve">反兴奋剂中心关于印发世界反兴奋剂机构 《2025年禁用清单国际标准》中文稿的通知</w:t>
      </w:r>
      <w:r>
        <w:rPr>
          <w:rFonts w:hint="eastAsia" w:ascii="仿宋" w:hAnsi="仿宋" w:eastAsia="仿宋" w:cs="仿宋"/>
          <w:sz w:val="22"/>
          <w:szCs w:val="22"/>
          <w:u w:val="single"/>
        </w:rPr>
        <w:t xml:space="preserve">》要求，我公司将对照上述文号中的禁用清单，并承诺如中标后所供产品无禁用清单中所列明的</w:t>
      </w:r>
      <w:r>
        <w:rPr>
          <w:rFonts w:hint="eastAsia" w:ascii="仿宋" w:hAnsi="仿宋" w:eastAsia="仿宋" w:cs="仿宋"/>
          <w:i/>
          <w:sz w:val="22"/>
          <w:szCs w:val="22"/>
          <w:u w:val="single"/>
        </w:rPr>
        <w:t xml:space="preserve">兴奋剂</w:t>
      </w:r>
      <w:r>
        <w:rPr>
          <w:rFonts w:hint="eastAsia" w:ascii="仿宋" w:hAnsi="仿宋" w:eastAsia="仿宋" w:cs="仿宋"/>
          <w:sz w:val="22"/>
          <w:szCs w:val="22"/>
          <w:u w:val="single"/>
        </w:rPr>
        <w:t xml:space="preserve">化学成分。</w:t>
      </w:r>
      <w:r/>
    </w:p>
    <w:p>
      <w:pPr>
        <w:ind w:firstLine="468"/>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u w:val="single"/>
        </w:rPr>
        <w:t xml:space="preserve">（2）由于世界反兴奋剂机构出具的国际禁用清单不定期更新，我公司将随时关注并对照最新禁用清单，保证所供食品原材料的安全、卫生、无</w:t>
      </w:r>
      <w:r>
        <w:rPr>
          <w:rFonts w:hint="eastAsia" w:ascii="仿宋" w:hAnsi="仿宋" w:eastAsia="仿宋" w:cs="仿宋"/>
          <w:i/>
          <w:sz w:val="22"/>
          <w:szCs w:val="22"/>
          <w:u w:val="single"/>
        </w:rPr>
        <w:t xml:space="preserve">兴奋剂</w:t>
      </w:r>
      <w:r>
        <w:rPr>
          <w:rFonts w:hint="eastAsia" w:ascii="仿宋" w:hAnsi="仿宋" w:eastAsia="仿宋" w:cs="仿宋"/>
          <w:sz w:val="22"/>
          <w:szCs w:val="22"/>
          <w:u w:val="single"/>
        </w:rPr>
        <w:t xml:space="preserve">化学成分。</w:t>
      </w:r>
      <w:r/>
    </w:p>
    <w:p>
      <w:pPr>
        <w:ind w:firstLine="482"/>
        <w:spacing w:line="360" w:lineRule="auto"/>
        <w:rPr>
          <w:rFonts w:hint="eastAsia" w:ascii="仿宋" w:hAnsi="仿宋" w:eastAsia="仿宋" w:cs="仿宋"/>
          <w:b/>
          <w:bCs/>
          <w:sz w:val="22"/>
          <w:szCs w:val="22"/>
          <w:u w:val="single"/>
        </w:rPr>
      </w:pPr>
      <w:r>
        <w:rPr>
          <w:rFonts w:hint="eastAsia" w:ascii="仿宋" w:hAnsi="仿宋" w:eastAsia="仿宋" w:cs="仿宋"/>
          <w:b/>
          <w:bCs/>
          <w:sz w:val="22"/>
          <w:szCs w:val="22"/>
          <w:u w:val="single"/>
        </w:rPr>
        <w:t xml:space="preserve">（3）我公司所配送的食材如含有兴奋剂化学成分的，执行《中华人民共和国刑法》第一百四十三条、第一百四十四条规定的，以【生产、销售不符合安全标准的食品罪】、【生产、销售有毒、有害食品罪】定罪处罚。</w:t>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    特此承诺！</w:t>
      </w:r>
      <w:r/>
    </w:p>
    <w:p>
      <w:pPr>
        <w:rPr>
          <w:rFonts w:hint="eastAsia"/>
        </w:rPr>
      </w:pPr>
      <w:r>
        <w:rPr>
          <w:rFonts w:hint="eastAsia"/>
        </w:rPr>
      </w:r>
      <w:r/>
    </w:p>
    <w:p>
      <w:pPr>
        <w:ind w:firstLine="480"/>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供应商名称：</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（加盖公章）</w:t>
      </w:r>
      <w:r/>
    </w:p>
    <w:p>
      <w:pPr>
        <w:ind w:firstLine="4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jc w:val="center"/>
        <w:spacing w:line="360" w:lineRule="auto"/>
        <w:widowControl/>
        <w:rPr>
          <w:rFonts w:hint="eastAsia" w:ascii="宋体" w:hAnsi="宋体"/>
          <w:bCs/>
          <w:sz w:val="28"/>
          <w:szCs w:val="28"/>
        </w:rPr>
      </w:pPr>
      <w:r>
        <w:rPr>
          <w:rFonts w:hint="eastAsia" w:ascii="宋体" w:hAnsi="宋体"/>
          <w:bCs/>
          <w:sz w:val="28"/>
          <w:szCs w:val="28"/>
        </w:rPr>
      </w:r>
      <w:r/>
    </w:p>
    <w:p>
      <w:pPr>
        <w:jc w:val="center"/>
        <w:spacing w:line="360" w:lineRule="auto"/>
        <w:widowControl/>
        <w:rPr>
          <w:rFonts w:hint="eastAsia" w:ascii="黑体" w:hAnsi="黑体" w:eastAsia="黑体" w:cs="黑体"/>
          <w:sz w:val="28"/>
          <w:szCs w:val="28"/>
        </w:rPr>
      </w:pPr>
      <w:r>
        <w:rPr>
          <w:rFonts w:hint="eastAsia" w:ascii="黑体" w:hAnsi="黑体" w:eastAsia="黑体" w:cs="黑体"/>
          <w:sz w:val="28"/>
          <w:szCs w:val="28"/>
        </w:rPr>
      </w:r>
      <w:r/>
    </w:p>
    <w:p>
      <w:pPr>
        <w:pStyle w:val="1018"/>
        <w:rPr>
          <w:sz w:val="32"/>
          <w:szCs w:val="24"/>
          <w:lang w:val="en-US"/>
        </w:rPr>
      </w:pPr>
      <w:r>
        <w:rPr>
          <w:sz w:val="32"/>
          <w:szCs w:val="24"/>
          <w:lang w:val="en-US"/>
        </w:rPr>
      </w:r>
      <w:r/>
    </w:p>
    <w:p>
      <w:pPr>
        <w:pStyle w:val="1018"/>
        <w:rPr>
          <w:sz w:val="32"/>
          <w:szCs w:val="24"/>
          <w:lang w:val="en-US"/>
        </w:rPr>
      </w:pPr>
      <w:r>
        <w:rPr>
          <w:sz w:val="32"/>
          <w:szCs w:val="24"/>
          <w:lang w:val="en-US"/>
        </w:rPr>
      </w:r>
      <w:r/>
    </w:p>
    <w:p>
      <w:pPr>
        <w:rPr>
          <w:rFonts w:eastAsia="等线"/>
          <w:sz w:val="22"/>
          <w:szCs w:val="21"/>
        </w:rPr>
      </w:pPr>
      <w:r>
        <w:rPr>
          <w:rFonts w:eastAsia="等线"/>
          <w:sz w:val="22"/>
          <w:szCs w:val="21"/>
        </w:rPr>
      </w:r>
      <w:r/>
    </w:p>
    <w:p>
      <w:pPr>
        <w:pStyle w:val="1018"/>
        <w:rPr>
          <w:sz w:val="32"/>
          <w:szCs w:val="24"/>
          <w:lang w:val="en-US"/>
        </w:rPr>
      </w:pPr>
      <w:r>
        <w:rPr>
          <w:sz w:val="32"/>
          <w:szCs w:val="24"/>
          <w:lang w:val="en-US"/>
        </w:rPr>
      </w:r>
      <w:r/>
    </w:p>
    <w:p>
      <w:pPr>
        <w:rPr>
          <w:rFonts w:eastAsia="等线"/>
          <w:sz w:val="22"/>
          <w:szCs w:val="21"/>
        </w:rPr>
      </w:pPr>
      <w:r>
        <w:rPr>
          <w:rFonts w:eastAsia="等线"/>
          <w:sz w:val="22"/>
          <w:szCs w:val="21"/>
        </w:rPr>
      </w:r>
      <w:r/>
    </w:p>
    <w:p>
      <w:pPr>
        <w:rPr>
          <w:rFonts w:hint="eastAsia" w:ascii="宋体" w:hAnsi="宋体" w:cs="黑体"/>
          <w:b/>
          <w:bCs/>
          <w:sz w:val="28"/>
          <w:szCs w:val="28"/>
        </w:rPr>
      </w:pPr>
      <w:r>
        <w:rPr>
          <w:rFonts w:hint="eastAsia" w:ascii="宋体" w:hAnsi="宋体" w:cs="黑体"/>
          <w:b/>
          <w:bCs/>
          <w:sz w:val="28"/>
          <w:szCs w:val="28"/>
        </w:rPr>
        <w:br w:type="page" w:clear="all"/>
      </w:r>
      <w:r/>
    </w:p>
    <w:p>
      <w:pPr>
        <w:rPr>
          <w:rFonts w:hint="eastAsia" w:ascii="仿宋" w:hAnsi="仿宋" w:eastAsia="仿宋"/>
          <w:b/>
          <w:bCs/>
          <w:sz w:val="22"/>
          <w:szCs w:val="22"/>
        </w:rPr>
        <w:outlineLvl w:val="0"/>
      </w:pPr>
      <w:r>
        <w:rPr>
          <w:rFonts w:hint="eastAsia" w:ascii="仿宋" w:hAnsi="仿宋" w:eastAsia="仿宋"/>
          <w:b/>
          <w:bCs/>
          <w:sz w:val="22"/>
          <w:szCs w:val="22"/>
        </w:rPr>
        <w:t xml:space="preserve">二十</w:t>
      </w:r>
      <w:r>
        <w:rPr>
          <w:rFonts w:hint="eastAsia" w:ascii="仿宋" w:hAnsi="仿宋" w:eastAsia="仿宋" w:cs="黑体"/>
          <w:b/>
          <w:bCs/>
          <w:sz w:val="22"/>
          <w:szCs w:val="22"/>
          <w:lang w:val="zh-CN"/>
        </w:rPr>
        <w:t xml:space="preserve">、</w:t>
      </w:r>
      <w:r>
        <w:rPr>
          <w:rFonts w:hint="eastAsia" w:ascii="仿宋" w:hAnsi="仿宋" w:eastAsia="仿宋"/>
          <w:b/>
          <w:bCs/>
          <w:sz w:val="22"/>
          <w:szCs w:val="22"/>
        </w:rPr>
        <w:t xml:space="preserve">无围标、串标行为承诺书</w:t>
      </w:r>
      <w:r/>
    </w:p>
    <w:p>
      <w:pPr>
        <w:jc w:val="center"/>
        <w:spacing w:line="360" w:lineRule="auto"/>
        <w:widowControl/>
        <w:rPr>
          <w:rFonts w:hint="eastAsia" w:ascii="宋体" w:hAnsi="宋体" w:cs="黑体"/>
          <w:b/>
          <w:bCs/>
          <w:sz w:val="28"/>
          <w:szCs w:val="28"/>
        </w:rPr>
      </w:pPr>
      <w:r>
        <w:rPr>
          <w:rFonts w:hint="eastAsia" w:ascii="宋体" w:hAnsi="宋体" w:cs="黑体"/>
          <w:b/>
          <w:bCs/>
          <w:sz w:val="28"/>
          <w:szCs w:val="28"/>
        </w:rPr>
      </w:r>
      <w:r/>
    </w:p>
    <w:p>
      <w:pPr>
        <w:jc w:val="center"/>
        <w:spacing w:line="360" w:lineRule="auto"/>
        <w:widowControl/>
        <w:rPr>
          <w:rFonts w:hint="eastAsia" w:ascii="宋体" w:hAnsi="宋体" w:cs="黑体"/>
          <w:b/>
          <w:bCs/>
          <w:sz w:val="28"/>
          <w:szCs w:val="28"/>
        </w:rPr>
      </w:pPr>
      <w:r>
        <w:rPr>
          <w:rFonts w:hint="eastAsia" w:ascii="宋体" w:hAnsi="宋体" w:cs="黑体"/>
          <w:b/>
          <w:bCs/>
          <w:sz w:val="28"/>
          <w:szCs w:val="28"/>
        </w:rPr>
        <w:t xml:space="preserve">承诺书</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宋体" w:hAnsi="宋体"/>
          <w:sz w:val="28"/>
          <w:szCs w:val="28"/>
        </w:rPr>
      </w:pPr>
      <w:r>
        <w:rPr>
          <w:rFonts w:hint="eastAsia" w:ascii="仿宋" w:hAnsi="仿宋" w:eastAsia="仿宋" w:cs="仿宋"/>
          <w:bCs/>
          <w:sz w:val="22"/>
          <w:szCs w:val="22"/>
        </w:rPr>
        <w:t xml:space="preserve">致：南京市水上运动学校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我单位</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（供应商名称）郑重声明：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一、我单位遵循公开、公平、公正、诚实守信的原则，依法依规参与本项目竞标。</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二、我单位在本项目招标投标活动中，未参与围标、串标。</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特此承诺！</w:t>
      </w:r>
      <w:r/>
    </w:p>
    <w:p>
      <w:pPr>
        <w:ind w:firstLine="470"/>
        <w:jc w:val="left"/>
        <w:spacing w:line="360" w:lineRule="auto"/>
        <w:widowControl/>
        <w:rPr>
          <w:rFonts w:hint="eastAsia" w:ascii="仿宋" w:hAnsi="仿宋" w:eastAsia="仿宋" w:cs="仿宋"/>
          <w:sz w:val="24"/>
          <w:szCs w:val="21"/>
        </w:rPr>
        <w:outlineLvl w:val="1"/>
      </w:pPr>
      <w:r>
        <w:rPr>
          <w:rFonts w:hint="eastAsia" w:ascii="仿宋" w:hAnsi="仿宋" w:eastAsia="仿宋" w:cs="仿宋"/>
          <w:sz w:val="24"/>
          <w:szCs w:val="21"/>
        </w:rPr>
      </w:r>
      <w:r/>
    </w:p>
    <w:p>
      <w:pPr>
        <w:ind w:firstLine="480"/>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供应商名称：</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（加盖公章）</w:t>
      </w:r>
      <w:r/>
    </w:p>
    <w:p>
      <w:pPr>
        <w:ind w:firstLine="4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pStyle w:val="1018"/>
        <w:rPr>
          <w:rFonts w:hint="eastAsia" w:ascii="仿宋" w:hAnsi="仿宋" w:eastAsia="仿宋" w:cs="仿宋"/>
          <w:sz w:val="22"/>
          <w:lang w:val="en-US"/>
        </w:rPr>
      </w:pPr>
      <w:r>
        <w:rPr>
          <w:rFonts w:hint="eastAsia" w:ascii="仿宋" w:hAnsi="仿宋" w:eastAsia="仿宋" w:cs="仿宋"/>
          <w:sz w:val="22"/>
          <w:lang w:val="en-US"/>
        </w:rPr>
      </w:r>
      <w:r/>
    </w:p>
    <w:p>
      <w:pPr>
        <w:rPr>
          <w:rFonts w:hint="eastAsia" w:ascii="仿宋" w:hAnsi="仿宋" w:eastAsia="仿宋" w:cs="仿宋"/>
          <w:sz w:val="22"/>
          <w:szCs w:val="22"/>
        </w:rPr>
      </w:pPr>
      <w:r>
        <w:rPr>
          <w:rFonts w:hint="eastAsia" w:ascii="仿宋" w:hAnsi="仿宋" w:eastAsia="仿宋" w:cs="仿宋"/>
          <w:sz w:val="22"/>
          <w:szCs w:val="22"/>
        </w:rPr>
      </w:r>
      <w:r/>
    </w:p>
    <w:p>
      <w:pPr>
        <w:jc w:val="center"/>
        <w:spacing w:line="366" w:lineRule="exact"/>
        <w:rPr>
          <w:rFonts w:hint="eastAsia" w:ascii="仿宋" w:hAnsi="仿宋" w:eastAsia="仿宋" w:cs="仿宋"/>
          <w:b/>
          <w:sz w:val="22"/>
          <w:szCs w:val="22"/>
        </w:rPr>
        <w:outlineLvl w:val="0"/>
      </w:pPr>
      <w:r>
        <w:rPr>
          <w:rFonts w:hint="eastAsia" w:ascii="仿宋" w:hAnsi="仿宋" w:eastAsia="仿宋" w:cs="仿宋"/>
          <w:b/>
          <w:sz w:val="22"/>
          <w:szCs w:val="22"/>
        </w:rPr>
      </w:r>
      <w:r/>
    </w:p>
    <w:p>
      <w:pPr>
        <w:jc w:val="center"/>
        <w:spacing w:line="366" w:lineRule="exact"/>
        <w:rPr>
          <w:rFonts w:hint="eastAsia" w:ascii="宋体" w:hAnsi="宋体"/>
          <w:b/>
          <w:sz w:val="28"/>
          <w:szCs w:val="28"/>
        </w:rPr>
        <w:outlineLvl w:val="0"/>
      </w:pPr>
      <w:r>
        <w:rPr>
          <w:rFonts w:hint="eastAsia" w:ascii="宋体" w:hAnsi="宋体"/>
          <w:b/>
          <w:sz w:val="28"/>
          <w:szCs w:val="28"/>
        </w:rPr>
      </w:r>
      <w:r/>
    </w:p>
    <w:p>
      <w:pPr>
        <w:jc w:val="center"/>
        <w:spacing w:line="366" w:lineRule="exact"/>
        <w:rPr>
          <w:rFonts w:hint="eastAsia" w:ascii="宋体" w:hAnsi="宋体"/>
          <w:b/>
          <w:sz w:val="28"/>
          <w:szCs w:val="28"/>
        </w:rPr>
        <w:outlineLvl w:val="0"/>
      </w:pPr>
      <w:r>
        <w:rPr>
          <w:rFonts w:hint="eastAsia" w:ascii="宋体" w:hAnsi="宋体"/>
          <w:b/>
          <w:sz w:val="28"/>
          <w:szCs w:val="28"/>
        </w:rPr>
      </w:r>
      <w:r/>
    </w:p>
    <w:p>
      <w:pPr>
        <w:jc w:val="center"/>
        <w:spacing w:line="366" w:lineRule="exact"/>
        <w:rPr>
          <w:rFonts w:hint="eastAsia" w:ascii="宋体" w:hAnsi="宋体"/>
          <w:b/>
          <w:sz w:val="28"/>
          <w:szCs w:val="28"/>
        </w:rPr>
        <w:outlineLvl w:val="0"/>
      </w:pPr>
      <w:r>
        <w:rPr>
          <w:rFonts w:hint="eastAsia" w:ascii="宋体" w:hAnsi="宋体"/>
          <w:b/>
          <w:sz w:val="28"/>
          <w:szCs w:val="28"/>
        </w:rPr>
      </w:r>
      <w:r/>
    </w:p>
    <w:p>
      <w:pPr>
        <w:jc w:val="center"/>
        <w:spacing w:line="366" w:lineRule="exact"/>
        <w:rPr>
          <w:rFonts w:hint="eastAsia" w:ascii="宋体" w:hAnsi="宋体"/>
          <w:b/>
          <w:sz w:val="24"/>
          <w:szCs w:val="24"/>
        </w:rPr>
        <w:outlineLvl w:val="0"/>
      </w:pPr>
      <w:r>
        <w:rPr>
          <w:rFonts w:hint="eastAsia" w:ascii="宋体" w:hAnsi="宋体"/>
          <w:b/>
          <w:sz w:val="24"/>
          <w:szCs w:val="24"/>
        </w:rPr>
      </w:r>
      <w:r/>
    </w:p>
    <w:p>
      <w:pPr>
        <w:jc w:val="center"/>
        <w:spacing w:line="366" w:lineRule="exact"/>
        <w:rPr>
          <w:rFonts w:hint="eastAsia" w:ascii="宋体" w:hAnsi="宋体"/>
          <w:b/>
          <w:sz w:val="24"/>
          <w:szCs w:val="24"/>
        </w:rPr>
        <w:outlineLvl w:val="0"/>
      </w:pPr>
      <w:r>
        <w:rPr>
          <w:rFonts w:hint="eastAsia" w:ascii="宋体" w:hAnsi="宋体"/>
          <w:b/>
          <w:sz w:val="24"/>
          <w:szCs w:val="24"/>
        </w:rPr>
      </w:r>
      <w:r/>
    </w:p>
    <w:p>
      <w:pPr>
        <w:pStyle w:val="1018"/>
        <w:rPr>
          <w:lang w:val="zh-CN"/>
        </w:rPr>
      </w:pPr>
      <w:r>
        <w:rPr>
          <w:lang w:val="zh-CN"/>
        </w:rPr>
      </w:r>
      <w:r/>
    </w:p>
    <w:p>
      <w:pPr>
        <w:rPr>
          <w:rFonts w:eastAsia="等线"/>
        </w:rPr>
      </w:pPr>
      <w:r>
        <w:rPr>
          <w:rFonts w:eastAsia="等线"/>
        </w:rPr>
      </w:r>
      <w:r/>
    </w:p>
    <w:p>
      <w:pPr>
        <w:pStyle w:val="957"/>
        <w:ind w:firstLine="403"/>
        <w:rPr>
          <w:rFonts w:hint="eastAsia" w:ascii="仿宋" w:hAnsi="仿宋" w:eastAsia="仿宋"/>
          <w:lang w:val="zh-CN"/>
        </w:rPr>
      </w:pPr>
      <w:r>
        <w:rPr>
          <w:rFonts w:hint="eastAsia" w:ascii="仿宋" w:hAnsi="仿宋" w:eastAsia="仿宋"/>
          <w:lang w:val="zh-CN"/>
        </w:rPr>
      </w:r>
      <w:r/>
    </w:p>
    <w:p>
      <w:pPr>
        <w:spacing w:line="360" w:lineRule="auto"/>
        <w:rPr>
          <w:rFonts w:hint="eastAsia" w:ascii="仿宋" w:hAnsi="仿宋" w:eastAsia="仿宋"/>
        </w:rPr>
      </w:pPr>
      <w:r>
        <w:rPr>
          <w:rFonts w:hint="eastAsia" w:ascii="仿宋" w:hAnsi="仿宋" w:eastAsia="仿宋"/>
        </w:rPr>
      </w:r>
      <w:r/>
    </w:p>
    <w:sectPr>
      <w:footerReference w:type="default" r:id="rId16"/>
      <w:footerReference w:type="first" r:id="rId17"/>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华文细黑">
    <w:panose1 w:val="02010600040101010101"/>
  </w:font>
  <w:font w:name="font-weight : 400">
    <w:panose1 w:val="020B0503020202020204"/>
  </w:font>
  <w:font w:name="汉仪大黑简">
    <w:panose1 w:val="020B0503020202020204"/>
  </w:font>
  <w:font w:name="Wingdings">
    <w:panose1 w:val="05000000000000000000"/>
  </w:font>
  <w:font w:name="华文楷体">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等线 Light">
    <w:panose1 w:val="02010600030101010101"/>
  </w:font>
  <w:font w:name=":ZLe">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984250" cy="170815"/>
              <wp:effectExtent l="0" t="0" r="0" b="635"/>
              <wp:wrapNone/>
              <wp:docPr id="1" name="文本框 103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84250" cy="170815"/>
                      </a:xfrm>
                      <a:prstGeom prst="rect">
                        <a:avLst/>
                      </a:prstGeom>
                      <a:noFill/>
                      <a:ln>
                        <a:noFill/>
                      </a:ln>
                      <a:effectLst/>
                    </wps:spPr>
                    <wps:txbx>
                      <w:txbxContent>
                        <w:p>
                          <w:pPr>
                            <w:pStyle w:val="982"/>
                            <w:jc w:val="center"/>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77.5pt;height:13.4pt;mso-wrap-distance-left:9.0pt;mso-wrap-distance-top:0.0pt;mso-wrap-distance-right:9.0pt;mso-wrap-distance-bottom:0.0pt;v-text-anchor:top;visibility:visible;" filled="f" stroked="f">
              <v:textbox inset="0,0,0,0">
                <w:txbxContent>
                  <w:p>
                    <w:pPr>
                      <w:pStyle w:val="982"/>
                      <w:jc w:val="center"/>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文本框 104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82"/>
                          </w:pPr>
                          <w:r>
                            <w:fldChar w:fldCharType="begin"/>
                          </w:r>
                          <w:r>
                            <w:instrText xml:space="preserve"> PAGE  \* MERGEFORMAT </w:instrText>
                          </w:r>
                          <w:r>
                            <w:fldChar w:fldCharType="separate"/>
                          </w:r>
                          <w:r>
                            <w:t xml:space="preserve">- 21 -</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82"/>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982"/>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982"/>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82"/>
                          </w:pPr>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8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hint="eastAsia" w:ascii="仿宋" w:hAnsi="仿宋" w:eastAsia="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91760" cy="177165"/>
              <wp:effectExtent l="0" t="0" r="0" b="3810"/>
              <wp:wrapNone/>
              <wp:docPr id="7" name="文本框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191760" cy="177165"/>
                      </a:xfrm>
                      <a:prstGeom prst="rect">
                        <a:avLst/>
                      </a:prstGeom>
                      <a:noFill/>
                      <a:ln>
                        <a:noFill/>
                      </a:ln>
                      <a:effectLst/>
                    </wps:spPr>
                    <wps:txbx>
                      <w:txbxContent>
                        <w:p>
                          <w:pPr>
                            <w:pStyle w:val="982"/>
                            <w:jc w:val="center"/>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square" lIns="0" tIns="0" rIns="0" bIns="0" anchor="t" anchorCtr="0" upright="1">
                      <a:no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408.8pt;height:13.9pt;mso-wrap-distance-left:9.0pt;mso-wrap-distance-top:0.0pt;mso-wrap-distance-right:9.0pt;mso-wrap-distance-bottom:0.0pt;v-text-anchor:top;visibility:visible;" filled="f" stroked="f">
              <v:textbox inset="0,0,0,0">
                <w:txbxContent>
                  <w:p>
                    <w:pPr>
                      <w:pStyle w:val="982"/>
                      <w:jc w:val="center"/>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972185" cy="147955"/>
              <wp:effectExtent l="0" t="0" r="0" b="0"/>
              <wp:wrapNone/>
              <wp:docPr id="8" name="文本框 103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wps:spPr>
                    <wps:txbx>
                      <w:txbxContent>
                        <w:p>
                          <w:pPr>
                            <w:pStyle w:val="982"/>
                            <w:jc w:val="center"/>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82"/>
                      <w:jc w:val="center"/>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Pr>
        <w:rFonts w:hint="eastAsia" w:ascii="仿宋" w:hAnsi="仿宋" w:eastAsia="仿宋"/>
        <w:b/>
        <w:sz w:val="20"/>
        <w:szCs w:val="21"/>
      </w:rPr>
      <w:t xml:space="preserve">南京市水上运动学校食堂食材采购项目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仿宋" w:hAnsi="仿宋" w:eastAsia="仿宋"/>
        <w:b/>
        <w:sz w:val="20"/>
        <w:szCs w:val="21"/>
      </w:rPr>
      <w:t xml:space="preserve">南京市水上运动学校食堂食材采购项目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1601"/>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3"/>
  </w:num>
  <w:num w:numId="4">
    <w:abstractNumId w:val="7"/>
  </w:num>
  <w:num w:numId="5">
    <w:abstractNumId w:val="2"/>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94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46">
    <w:name w:val="Heading 1"/>
    <w:basedOn w:val="945"/>
    <w:next w:val="945"/>
    <w:link w:val="1146"/>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947">
    <w:name w:val="Heading 2"/>
    <w:basedOn w:val="945"/>
    <w:next w:val="945"/>
    <w:link w:val="1147"/>
    <w:uiPriority w:val="0"/>
    <w:qFormat/>
    <w:pPr>
      <w:jc w:val="left"/>
      <w:keepLines/>
      <w:keepNext/>
      <w:spacing w:before="120" w:after="120"/>
      <w:outlineLvl w:val="1"/>
    </w:pPr>
    <w:rPr>
      <w:rFonts w:ascii="宋体" w:hAnsi="宋体"/>
      <w:b/>
      <w:szCs w:val="24"/>
    </w:rPr>
  </w:style>
  <w:style w:type="paragraph" w:styleId="948">
    <w:name w:val="Heading 3"/>
    <w:basedOn w:val="945"/>
    <w:next w:val="957"/>
    <w:link w:val="1149"/>
    <w:uiPriority w:val="0"/>
    <w:qFormat/>
    <w:pPr>
      <w:keepLines/>
      <w:keepNext/>
      <w:spacing w:line="390" w:lineRule="atLeast"/>
      <w:shd w:val="clear" w:color="auto" w:fill="ffffff"/>
      <w:outlineLvl w:val="2"/>
    </w:pPr>
    <w:rPr>
      <w:rFonts w:ascii="宋体" w:hAnsi="宋体"/>
      <w:b/>
      <w:szCs w:val="21"/>
    </w:rPr>
  </w:style>
  <w:style w:type="paragraph" w:styleId="949">
    <w:name w:val="Heading 4"/>
    <w:basedOn w:val="945"/>
    <w:next w:val="945"/>
    <w:link w:val="1150"/>
    <w:uiPriority w:val="0"/>
    <w:qFormat/>
    <w:pPr>
      <w:keepLines/>
      <w:keepNext/>
      <w:spacing w:before="120" w:after="120"/>
      <w:outlineLvl w:val="3"/>
    </w:pPr>
    <w:rPr>
      <w:rFonts w:ascii="Arial" w:hAnsi="Arial" w:eastAsia="黑体"/>
      <w:b/>
      <w:sz w:val="28"/>
    </w:rPr>
  </w:style>
  <w:style w:type="paragraph" w:styleId="950">
    <w:name w:val="Heading 5"/>
    <w:basedOn w:val="945"/>
    <w:next w:val="957"/>
    <w:link w:val="1151"/>
    <w:uiPriority w:val="0"/>
    <w:qFormat/>
    <w:pPr>
      <w:keepNext/>
      <w:outlineLvl w:val="4"/>
    </w:pPr>
    <w:rPr>
      <w:rFonts w:ascii="黑体" w:eastAsia="黑体"/>
      <w:b/>
      <w:color w:val="000000"/>
      <w:sz w:val="28"/>
    </w:rPr>
  </w:style>
  <w:style w:type="paragraph" w:styleId="951">
    <w:name w:val="Heading 6"/>
    <w:basedOn w:val="945"/>
    <w:next w:val="945"/>
    <w:link w:val="1152"/>
    <w:uiPriority w:val="0"/>
    <w:qFormat/>
    <w:pPr>
      <w:keepLines/>
      <w:keepNext/>
      <w:spacing w:before="240" w:after="64" w:line="320" w:lineRule="auto"/>
      <w:outlineLvl w:val="5"/>
    </w:pPr>
    <w:rPr>
      <w:rFonts w:ascii="Arial" w:hAnsi="Arial" w:eastAsia="黑体"/>
      <w:b/>
      <w:bCs/>
      <w:sz w:val="24"/>
      <w:szCs w:val="24"/>
    </w:rPr>
  </w:style>
  <w:style w:type="paragraph" w:styleId="952">
    <w:name w:val="Heading 7"/>
    <w:basedOn w:val="945"/>
    <w:next w:val="945"/>
    <w:link w:val="1153"/>
    <w:uiPriority w:val="0"/>
    <w:qFormat/>
    <w:pPr>
      <w:keepLines/>
      <w:keepNext/>
      <w:spacing w:before="240" w:after="64" w:line="320" w:lineRule="auto"/>
      <w:outlineLvl w:val="6"/>
    </w:pPr>
    <w:rPr>
      <w:b/>
      <w:bCs/>
      <w:sz w:val="24"/>
      <w:szCs w:val="24"/>
    </w:rPr>
  </w:style>
  <w:style w:type="paragraph" w:styleId="953">
    <w:name w:val="Heading 8"/>
    <w:basedOn w:val="945"/>
    <w:next w:val="945"/>
    <w:link w:val="1154"/>
    <w:uiPriority w:val="0"/>
    <w:qFormat/>
    <w:pPr>
      <w:keepLines/>
      <w:keepNext/>
      <w:spacing w:before="240" w:after="64" w:line="320" w:lineRule="auto"/>
      <w:outlineLvl w:val="7"/>
    </w:pPr>
    <w:rPr>
      <w:rFonts w:ascii="Arial" w:hAnsi="Arial" w:eastAsia="黑体"/>
      <w:sz w:val="24"/>
      <w:szCs w:val="24"/>
    </w:rPr>
  </w:style>
  <w:style w:type="paragraph" w:styleId="954">
    <w:name w:val="Heading 9"/>
    <w:basedOn w:val="945"/>
    <w:next w:val="945"/>
    <w:link w:val="1155"/>
    <w:uiPriority w:val="0"/>
    <w:qFormat/>
    <w:pPr>
      <w:keepLines/>
      <w:keepNext/>
      <w:spacing w:before="240" w:after="64" w:line="320" w:lineRule="auto"/>
      <w:outlineLvl w:val="8"/>
    </w:pPr>
    <w:rPr>
      <w:rFonts w:ascii="Arial" w:hAnsi="Arial" w:eastAsia="黑体"/>
      <w:szCs w:val="21"/>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name w:val="Normal Indent"/>
    <w:basedOn w:val="945"/>
    <w:link w:val="1148"/>
    <w:uiPriority w:val="0"/>
    <w:qFormat/>
    <w:pPr>
      <w:ind w:firstLine="420"/>
    </w:pPr>
    <w:rPr>
      <w:sz w:val="20"/>
    </w:rPr>
  </w:style>
  <w:style w:type="paragraph" w:styleId="958">
    <w:name w:val="List 3"/>
    <w:basedOn w:val="945"/>
    <w:uiPriority w:val="0"/>
    <w:qFormat/>
    <w:pPr>
      <w:ind w:left="1260" w:hanging="420"/>
    </w:pPr>
  </w:style>
  <w:style w:type="paragraph" w:styleId="959">
    <w:name w:val="toc 7"/>
    <w:basedOn w:val="945"/>
    <w:next w:val="945"/>
    <w:uiPriority w:val="39"/>
    <w:qFormat/>
    <w:pPr>
      <w:ind w:left="1260"/>
      <w:jc w:val="left"/>
    </w:pPr>
    <w:rPr>
      <w:sz w:val="18"/>
    </w:rPr>
  </w:style>
  <w:style w:type="paragraph" w:styleId="960">
    <w:name w:val="List Number 2"/>
    <w:basedOn w:val="945"/>
    <w:uiPriority w:val="0"/>
    <w:qFormat/>
    <w:pPr>
      <w:ind w:left="1440" w:hanging="1440"/>
      <w:spacing w:line="360" w:lineRule="auto"/>
      <w:tabs>
        <w:tab w:val="left" w:pos="1440" w:leader="none"/>
      </w:tabs>
    </w:pPr>
    <w:rPr>
      <w:sz w:val="24"/>
      <w:szCs w:val="24"/>
    </w:rPr>
  </w:style>
  <w:style w:type="paragraph" w:styleId="961">
    <w:name w:val="index 8"/>
    <w:basedOn w:val="945"/>
    <w:next w:val="945"/>
    <w:uiPriority w:val="0"/>
    <w:semiHidden/>
    <w:qFormat/>
    <w:pPr>
      <w:ind w:left="2940"/>
    </w:pPr>
  </w:style>
  <w:style w:type="paragraph" w:styleId="962">
    <w:name w:val="List Number"/>
    <w:basedOn w:val="945"/>
    <w:uiPriority w:val="99"/>
    <w:qFormat/>
    <w:pPr>
      <w:ind w:left="2952" w:hanging="432"/>
      <w:tabs>
        <w:tab w:val="left" w:pos="2952" w:leader="none"/>
      </w:tabs>
    </w:pPr>
    <w:rPr>
      <w:szCs w:val="24"/>
    </w:rPr>
  </w:style>
  <w:style w:type="paragraph" w:styleId="963">
    <w:name w:val="Caption"/>
    <w:basedOn w:val="945"/>
    <w:next w:val="945"/>
    <w:uiPriority w:val="35"/>
    <w:semiHidden/>
    <w:unhideWhenUsed/>
    <w:qFormat/>
    <w:pPr>
      <w:spacing w:line="276" w:lineRule="auto"/>
    </w:pPr>
    <w:rPr>
      <w:b/>
      <w:bCs/>
      <w:color w:val="4472c4"/>
      <w:sz w:val="18"/>
      <w:szCs w:val="18"/>
    </w:rPr>
  </w:style>
  <w:style w:type="paragraph" w:styleId="964">
    <w:name w:val="index 5"/>
    <w:basedOn w:val="945"/>
    <w:next w:val="945"/>
    <w:uiPriority w:val="0"/>
    <w:semiHidden/>
    <w:qFormat/>
    <w:pPr>
      <w:ind w:left="1680"/>
    </w:pPr>
  </w:style>
  <w:style w:type="paragraph" w:styleId="965">
    <w:name w:val="Document Map"/>
    <w:basedOn w:val="945"/>
    <w:link w:val="1156"/>
    <w:uiPriority w:val="0"/>
    <w:qFormat/>
    <w:pPr>
      <w:shd w:val="clear" w:color="auto" w:fill="000080"/>
    </w:pPr>
  </w:style>
  <w:style w:type="paragraph" w:styleId="966">
    <w:name w:val="annotation text"/>
    <w:basedOn w:val="945"/>
    <w:link w:val="1157"/>
    <w:uiPriority w:val="0"/>
    <w:qFormat/>
    <w:pPr>
      <w:jc w:val="left"/>
    </w:pPr>
  </w:style>
  <w:style w:type="paragraph" w:styleId="967">
    <w:name w:val="index 6"/>
    <w:basedOn w:val="945"/>
    <w:next w:val="945"/>
    <w:uiPriority w:val="0"/>
    <w:semiHidden/>
    <w:qFormat/>
    <w:pPr>
      <w:ind w:left="2100"/>
    </w:pPr>
  </w:style>
  <w:style w:type="paragraph" w:styleId="968">
    <w:name w:val="Salutation"/>
    <w:basedOn w:val="945"/>
    <w:next w:val="945"/>
    <w:link w:val="1158"/>
    <w:uiPriority w:val="0"/>
    <w:qFormat/>
    <w:rPr>
      <w:rFonts w:ascii="仿宋_GB2312" w:eastAsia="仿宋_GB2312"/>
      <w:sz w:val="28"/>
    </w:rPr>
  </w:style>
  <w:style w:type="paragraph" w:styleId="969">
    <w:name w:val="Body Text 3"/>
    <w:basedOn w:val="945"/>
    <w:link w:val="1159"/>
    <w:uiPriority w:val="0"/>
    <w:qFormat/>
    <w:rPr>
      <w:rFonts w:ascii="仿宋_GB2312" w:hAnsi="Arial" w:eastAsia="仿宋_GB2312"/>
      <w:sz w:val="32"/>
    </w:rPr>
  </w:style>
  <w:style w:type="paragraph" w:styleId="970">
    <w:name w:val="Body Text"/>
    <w:basedOn w:val="945"/>
    <w:link w:val="1160"/>
    <w:uiPriority w:val="1"/>
    <w:qFormat/>
    <w:rPr>
      <w:rFonts w:ascii="楷体_GB2312" w:hAnsi="Arial" w:eastAsia="楷体_GB2312"/>
      <w:sz w:val="28"/>
    </w:rPr>
  </w:style>
  <w:style w:type="paragraph" w:styleId="971">
    <w:name w:val="Body Text Indent"/>
    <w:basedOn w:val="945"/>
    <w:next w:val="945"/>
    <w:link w:val="1161"/>
    <w:uiPriority w:val="0"/>
    <w:qFormat/>
    <w:pPr>
      <w:ind w:firstLine="645"/>
    </w:pPr>
    <w:rPr>
      <w:rFonts w:ascii="楷体_GB2312" w:eastAsia="楷体_GB2312"/>
      <w:sz w:val="32"/>
    </w:rPr>
  </w:style>
  <w:style w:type="paragraph" w:styleId="972">
    <w:name w:val="index 4"/>
    <w:basedOn w:val="945"/>
    <w:next w:val="945"/>
    <w:uiPriority w:val="0"/>
    <w:qFormat/>
    <w:pPr>
      <w:ind w:left="1260"/>
    </w:pPr>
  </w:style>
  <w:style w:type="paragraph" w:styleId="973">
    <w:name w:val="toc 5"/>
    <w:basedOn w:val="945"/>
    <w:next w:val="945"/>
    <w:uiPriority w:val="39"/>
    <w:qFormat/>
    <w:pPr>
      <w:ind w:left="840"/>
      <w:jc w:val="left"/>
    </w:pPr>
    <w:rPr>
      <w:sz w:val="18"/>
    </w:rPr>
  </w:style>
  <w:style w:type="paragraph" w:styleId="974">
    <w:name w:val="toc 3"/>
    <w:basedOn w:val="945"/>
    <w:next w:val="945"/>
    <w:uiPriority w:val="39"/>
    <w:qFormat/>
    <w:pPr>
      <w:ind w:left="420"/>
      <w:jc w:val="left"/>
    </w:pPr>
    <w:rPr>
      <w:i/>
      <w:sz w:val="20"/>
    </w:rPr>
  </w:style>
  <w:style w:type="paragraph" w:styleId="975">
    <w:name w:val="Plain Text"/>
    <w:basedOn w:val="945"/>
    <w:link w:val="1162"/>
    <w:uiPriority w:val="0"/>
    <w:qFormat/>
    <w:rPr>
      <w:rFonts w:ascii="宋体" w:hAnsi="Courier New"/>
    </w:rPr>
  </w:style>
  <w:style w:type="paragraph" w:styleId="976">
    <w:name w:val="toc 8"/>
    <w:basedOn w:val="945"/>
    <w:next w:val="945"/>
    <w:uiPriority w:val="39"/>
    <w:qFormat/>
    <w:pPr>
      <w:ind w:left="1470"/>
      <w:jc w:val="left"/>
    </w:pPr>
    <w:rPr>
      <w:sz w:val="18"/>
    </w:rPr>
  </w:style>
  <w:style w:type="paragraph" w:styleId="977">
    <w:name w:val="index 3"/>
    <w:basedOn w:val="945"/>
    <w:next w:val="945"/>
    <w:uiPriority w:val="0"/>
    <w:semiHidden/>
    <w:qFormat/>
    <w:pPr>
      <w:ind w:left="840"/>
    </w:pPr>
  </w:style>
  <w:style w:type="paragraph" w:styleId="978">
    <w:name w:val="Date"/>
    <w:basedOn w:val="945"/>
    <w:next w:val="945"/>
    <w:link w:val="1163"/>
    <w:uiPriority w:val="0"/>
    <w:qFormat/>
    <w:pPr>
      <w:ind w:left="100"/>
    </w:pPr>
    <w:rPr>
      <w:sz w:val="28"/>
    </w:rPr>
  </w:style>
  <w:style w:type="paragraph" w:styleId="979">
    <w:name w:val="Body Text Indent 2"/>
    <w:basedOn w:val="945"/>
    <w:link w:val="1164"/>
    <w:uiPriority w:val="0"/>
    <w:qFormat/>
    <w:pPr>
      <w:ind w:left="630" w:firstLine="645"/>
    </w:pPr>
    <w:rPr>
      <w:rFonts w:ascii="Arial" w:hAnsi="Arial" w:eastAsia="仿宋_GB2312"/>
      <w:sz w:val="32"/>
    </w:rPr>
  </w:style>
  <w:style w:type="paragraph" w:styleId="980">
    <w:name w:val="endnote text"/>
    <w:basedOn w:val="945"/>
    <w:link w:val="1165"/>
    <w:uiPriority w:val="99"/>
    <w:qFormat/>
    <w:pPr>
      <w:jc w:val="left"/>
    </w:pPr>
    <w:rPr>
      <w:sz w:val="20"/>
      <w:szCs w:val="24"/>
    </w:rPr>
  </w:style>
  <w:style w:type="paragraph" w:styleId="981">
    <w:name w:val="Balloon Text"/>
    <w:basedOn w:val="945"/>
    <w:link w:val="1166"/>
    <w:uiPriority w:val="0"/>
    <w:qFormat/>
    <w:rPr>
      <w:sz w:val="18"/>
      <w:szCs w:val="18"/>
    </w:rPr>
  </w:style>
  <w:style w:type="paragraph" w:styleId="982">
    <w:name w:val="Footer"/>
    <w:basedOn w:val="945"/>
    <w:link w:val="1167"/>
    <w:uiPriority w:val="0"/>
    <w:unhideWhenUsed/>
    <w:qFormat/>
    <w:pPr>
      <w:jc w:val="left"/>
      <w:tabs>
        <w:tab w:val="center" w:pos="4153" w:leader="none"/>
        <w:tab w:val="right" w:pos="8306" w:leader="none"/>
      </w:tabs>
    </w:pPr>
    <w:rPr>
      <w:sz w:val="18"/>
      <w:szCs w:val="18"/>
    </w:rPr>
  </w:style>
  <w:style w:type="paragraph" w:styleId="983">
    <w:name w:val="Header"/>
    <w:basedOn w:val="945"/>
    <w:link w:val="116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84">
    <w:name w:val="Signature"/>
    <w:basedOn w:val="945"/>
    <w:link w:val="1169"/>
    <w:uiPriority w:val="0"/>
    <w:qFormat/>
    <w:pPr>
      <w:jc w:val="center"/>
      <w:spacing w:after="600" w:line="312" w:lineRule="atLeast"/>
    </w:pPr>
    <w:rPr>
      <w:rFonts w:eastAsia="仿宋_GB2312"/>
      <w:sz w:val="24"/>
    </w:rPr>
  </w:style>
  <w:style w:type="paragraph" w:styleId="985">
    <w:name w:val="toc 1"/>
    <w:basedOn w:val="945"/>
    <w:next w:val="945"/>
    <w:uiPriority w:val="39"/>
    <w:qFormat/>
    <w:pPr>
      <w:jc w:val="left"/>
      <w:spacing w:before="120" w:after="120"/>
    </w:pPr>
    <w:rPr>
      <w:b/>
      <w:caps/>
      <w:sz w:val="20"/>
    </w:rPr>
  </w:style>
  <w:style w:type="paragraph" w:styleId="986">
    <w:name w:val="toc 4"/>
    <w:basedOn w:val="945"/>
    <w:next w:val="945"/>
    <w:uiPriority w:val="39"/>
    <w:qFormat/>
    <w:pPr>
      <w:ind w:left="630"/>
      <w:jc w:val="left"/>
    </w:pPr>
    <w:rPr>
      <w:sz w:val="18"/>
    </w:rPr>
  </w:style>
  <w:style w:type="paragraph" w:styleId="987">
    <w:name w:val="index heading"/>
    <w:basedOn w:val="945"/>
    <w:next w:val="988"/>
    <w:uiPriority w:val="0"/>
    <w:qFormat/>
  </w:style>
  <w:style w:type="paragraph" w:styleId="988">
    <w:name w:val="index 1"/>
    <w:basedOn w:val="945"/>
    <w:next w:val="945"/>
    <w:uiPriority w:val="0"/>
    <w:unhideWhenUsed/>
    <w:qFormat/>
  </w:style>
  <w:style w:type="paragraph" w:styleId="989">
    <w:name w:val="Subtitle"/>
    <w:basedOn w:val="945"/>
    <w:next w:val="945"/>
    <w:link w:val="1170"/>
    <w:uiPriority w:val="0"/>
    <w:qFormat/>
    <w:pPr>
      <w:jc w:val="left"/>
      <w:spacing w:after="600" w:line="276" w:lineRule="auto"/>
      <w:widowControl/>
    </w:pPr>
    <w:rPr>
      <w:rFonts w:ascii="Cambria" w:hAnsi="Cambria"/>
      <w:i/>
      <w:iCs/>
      <w:spacing w:val="13"/>
      <w:sz w:val="24"/>
      <w:szCs w:val="24"/>
      <w:lang w:eastAsia="en-US" w:bidi="en-US"/>
    </w:rPr>
  </w:style>
  <w:style w:type="paragraph" w:styleId="990">
    <w:name w:val="footnote text"/>
    <w:basedOn w:val="945"/>
    <w:link w:val="1171"/>
    <w:uiPriority w:val="99"/>
    <w:qFormat/>
    <w:pPr>
      <w:jc w:val="left"/>
    </w:pPr>
    <w:rPr>
      <w:sz w:val="18"/>
      <w:szCs w:val="18"/>
    </w:rPr>
  </w:style>
  <w:style w:type="paragraph" w:styleId="991">
    <w:name w:val="toc 6"/>
    <w:basedOn w:val="945"/>
    <w:next w:val="945"/>
    <w:uiPriority w:val="39"/>
    <w:qFormat/>
    <w:pPr>
      <w:ind w:left="1050"/>
      <w:jc w:val="left"/>
    </w:pPr>
    <w:rPr>
      <w:sz w:val="18"/>
    </w:rPr>
  </w:style>
  <w:style w:type="paragraph" w:styleId="992">
    <w:name w:val="Body Text Indent 3"/>
    <w:basedOn w:val="945"/>
    <w:link w:val="1172"/>
    <w:uiPriority w:val="0"/>
    <w:qFormat/>
    <w:pPr>
      <w:ind w:left="645" w:firstLine="645"/>
    </w:pPr>
    <w:rPr>
      <w:rFonts w:ascii="Arial" w:hAnsi="Arial" w:eastAsia="仿宋_GB2312"/>
      <w:color w:val="ffff00"/>
      <w:sz w:val="32"/>
    </w:rPr>
  </w:style>
  <w:style w:type="paragraph" w:styleId="993">
    <w:name w:val="index 7"/>
    <w:basedOn w:val="945"/>
    <w:next w:val="945"/>
    <w:uiPriority w:val="0"/>
    <w:semiHidden/>
    <w:qFormat/>
    <w:pPr>
      <w:ind w:left="2520"/>
    </w:pPr>
  </w:style>
  <w:style w:type="paragraph" w:styleId="994">
    <w:name w:val="index 9"/>
    <w:basedOn w:val="945"/>
    <w:next w:val="945"/>
    <w:uiPriority w:val="0"/>
    <w:semiHidden/>
    <w:qFormat/>
    <w:pPr>
      <w:ind w:left="3360"/>
    </w:pPr>
  </w:style>
  <w:style w:type="paragraph" w:styleId="995">
    <w:name w:val="table of figures"/>
    <w:basedOn w:val="945"/>
    <w:next w:val="945"/>
    <w:uiPriority w:val="99"/>
    <w:qFormat/>
    <w:pPr>
      <w:ind w:left="840" w:hanging="420"/>
    </w:pPr>
  </w:style>
  <w:style w:type="paragraph" w:styleId="996">
    <w:name w:val="toc 2"/>
    <w:basedOn w:val="945"/>
    <w:next w:val="945"/>
    <w:uiPriority w:val="39"/>
    <w:qFormat/>
    <w:pPr>
      <w:ind w:left="210"/>
      <w:jc w:val="left"/>
    </w:pPr>
    <w:rPr>
      <w:smallCaps/>
      <w:sz w:val="20"/>
    </w:rPr>
  </w:style>
  <w:style w:type="paragraph" w:styleId="997">
    <w:name w:val="toc 9"/>
    <w:basedOn w:val="945"/>
    <w:next w:val="945"/>
    <w:uiPriority w:val="39"/>
    <w:qFormat/>
    <w:pPr>
      <w:ind w:left="1680"/>
      <w:jc w:val="left"/>
    </w:pPr>
    <w:rPr>
      <w:sz w:val="18"/>
    </w:rPr>
  </w:style>
  <w:style w:type="paragraph" w:styleId="998">
    <w:name w:val="Body Text 2"/>
    <w:basedOn w:val="945"/>
    <w:link w:val="1173"/>
    <w:uiPriority w:val="0"/>
    <w:qFormat/>
    <w:pPr>
      <w:jc w:val="center"/>
      <w:widowControl/>
    </w:pPr>
    <w:rPr>
      <w:rFonts w:ascii="楷体_GB2312" w:eastAsia="楷体_GB2312"/>
      <w:sz w:val="28"/>
    </w:rPr>
  </w:style>
  <w:style w:type="paragraph" w:styleId="999">
    <w:name w:val="HTML Preformatted"/>
    <w:basedOn w:val="945"/>
    <w:link w:val="11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00">
    <w:name w:val="Normal (Web)"/>
    <w:basedOn w:val="945"/>
    <w:uiPriority w:val="99"/>
    <w:qFormat/>
    <w:pPr>
      <w:jc w:val="left"/>
      <w:spacing w:before="100" w:beforeAutospacing="1" w:after="100" w:afterAutospacing="1"/>
      <w:widowControl/>
    </w:pPr>
    <w:rPr>
      <w:rFonts w:ascii="Arial" w:hAnsi="Arial" w:eastAsia="Arial Unicode MS" w:cs="Arial"/>
      <w:sz w:val="24"/>
      <w:szCs w:val="24"/>
    </w:rPr>
  </w:style>
  <w:style w:type="paragraph" w:styleId="1001">
    <w:name w:val="index 2"/>
    <w:basedOn w:val="945"/>
    <w:next w:val="945"/>
    <w:uiPriority w:val="0"/>
    <w:semiHidden/>
    <w:qFormat/>
    <w:pPr>
      <w:ind w:left="420"/>
    </w:pPr>
  </w:style>
  <w:style w:type="paragraph" w:styleId="1002">
    <w:name w:val="Title"/>
    <w:basedOn w:val="945"/>
    <w:link w:val="1175"/>
    <w:uiPriority w:val="0"/>
    <w:qFormat/>
    <w:pPr>
      <w:jc w:val="center"/>
      <w:spacing w:line="420" w:lineRule="exact"/>
      <w:widowControl/>
    </w:pPr>
    <w:rPr>
      <w:rFonts w:eastAsia="黑体"/>
      <w:b/>
      <w:sz w:val="28"/>
      <w:lang w:val="en-GB"/>
    </w:rPr>
  </w:style>
  <w:style w:type="paragraph" w:styleId="1003">
    <w:name w:val="annotation subject"/>
    <w:basedOn w:val="966"/>
    <w:next w:val="966"/>
    <w:link w:val="1176"/>
    <w:uiPriority w:val="0"/>
    <w:qFormat/>
    <w:rPr>
      <w:b/>
      <w:bCs/>
    </w:rPr>
  </w:style>
  <w:style w:type="paragraph" w:styleId="1004">
    <w:name w:val="Body Text First Indent"/>
    <w:basedOn w:val="970"/>
    <w:link w:val="1177"/>
    <w:uiPriority w:val="0"/>
    <w:qFormat/>
    <w:pPr>
      <w:ind w:firstLine="420"/>
      <w:spacing w:after="120"/>
    </w:pPr>
    <w:rPr>
      <w:rFonts w:ascii="Times New Roman" w:hAnsi="Times New Roman" w:eastAsia="宋体"/>
      <w:sz w:val="21"/>
      <w:szCs w:val="24"/>
    </w:rPr>
  </w:style>
  <w:style w:type="paragraph" w:styleId="1005">
    <w:name w:val="Body Text First Indent 2"/>
    <w:basedOn w:val="971"/>
    <w:link w:val="1178"/>
    <w:uiPriority w:val="0"/>
    <w:qFormat/>
    <w:pPr>
      <w:ind w:firstLine="420"/>
      <w:spacing w:line="360" w:lineRule="auto"/>
    </w:pPr>
    <w:rPr>
      <w:rFonts w:ascii="宋体" w:hAnsi="宋体"/>
      <w:sz w:val="20"/>
    </w:rPr>
  </w:style>
  <w:style w:type="table" w:styleId="1006">
    <w:name w:val="Table Grid"/>
    <w:basedOn w:val="9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7">
    <w:name w:val="Strong"/>
    <w:uiPriority w:val="0"/>
    <w:qFormat/>
    <w:rPr>
      <w:b/>
      <w:bCs/>
    </w:rPr>
  </w:style>
  <w:style w:type="character" w:styleId="1008">
    <w:name w:val="endnote reference"/>
    <w:uiPriority w:val="99"/>
    <w:qFormat/>
    <w:rPr>
      <w:vertAlign w:val="superscript"/>
    </w:rPr>
  </w:style>
  <w:style w:type="character" w:styleId="1009">
    <w:name w:val="page number"/>
    <w:uiPriority w:val="0"/>
    <w:qFormat/>
  </w:style>
  <w:style w:type="character" w:styleId="1010">
    <w:name w:val="FollowedHyperlink"/>
    <w:uiPriority w:val="0"/>
    <w:qFormat/>
    <w:rPr>
      <w:color w:val="800080"/>
      <w:u w:val="single"/>
    </w:rPr>
  </w:style>
  <w:style w:type="character" w:styleId="1011">
    <w:name w:val="Emphasis"/>
    <w:uiPriority w:val="0"/>
    <w:qFormat/>
    <w:rPr>
      <w:b/>
      <w:bCs/>
      <w:i/>
      <w:iCs/>
      <w:spacing w:val="10"/>
      <w:shd w:val="clear" w:color="auto" w:fill="auto"/>
    </w:rPr>
  </w:style>
  <w:style w:type="character" w:styleId="1012">
    <w:name w:val="line number"/>
    <w:uiPriority w:val="0"/>
    <w:qFormat/>
  </w:style>
  <w:style w:type="character" w:styleId="1013">
    <w:name w:val="HTML Typewriter"/>
    <w:uiPriority w:val="0"/>
    <w:qFormat/>
    <w:rPr>
      <w:rFonts w:ascii="宋体" w:hAnsi="宋体" w:eastAsia="宋体" w:cs="宋体"/>
      <w:sz w:val="24"/>
      <w:szCs w:val="24"/>
    </w:rPr>
  </w:style>
  <w:style w:type="character" w:styleId="1014">
    <w:name w:val="Hyperlink"/>
    <w:uiPriority w:val="0"/>
    <w:qFormat/>
    <w:rPr>
      <w:color w:val="0000ff"/>
      <w:u w:val="single"/>
    </w:rPr>
  </w:style>
  <w:style w:type="character" w:styleId="1015">
    <w:name w:val="annotation reference"/>
    <w:uiPriority w:val="0"/>
    <w:qFormat/>
    <w:rPr>
      <w:sz w:val="21"/>
    </w:rPr>
  </w:style>
  <w:style w:type="character" w:styleId="1016">
    <w:name w:val="footnote reference"/>
    <w:uiPriority w:val="99"/>
    <w:qFormat/>
    <w:rPr>
      <w:vertAlign w:val="superscript"/>
    </w:rPr>
  </w:style>
  <w:style w:type="character" w:styleId="1017">
    <w:name w:val="HTML Sample"/>
    <w:uiPriority w:val="0"/>
    <w:qFormat/>
    <w:rPr>
      <w:rFonts w:ascii="Courier New" w:hAnsi="宋体" w:eastAsia="宋体" w:cs="Courier New"/>
    </w:rPr>
  </w:style>
  <w:style w:type="paragraph" w:styleId="1018" w:customStyle="1">
    <w:name w:val="标题11"/>
    <w:basedOn w:val="945"/>
    <w:next w:val="945"/>
    <w:uiPriority w:val="10"/>
    <w:qFormat/>
    <w:pPr>
      <w:jc w:val="center"/>
      <w:spacing w:line="420" w:lineRule="exact"/>
      <w:widowControl/>
    </w:pPr>
    <w:rPr>
      <w:rFonts w:eastAsia="黑体"/>
      <w:b/>
      <w:sz w:val="28"/>
      <w:szCs w:val="22"/>
      <w:lang w:val="en-GB"/>
    </w:rPr>
  </w:style>
  <w:style w:type="table" w:styleId="1019" w:customStyle="1">
    <w:name w:val="Table Grid Light"/>
    <w:basedOn w:val="9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20" w:customStyle="1">
    <w:name w:val="无格式表格 11"/>
    <w:basedOn w:val="9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无格式表格 21"/>
    <w:basedOn w:val="9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无格式表格 3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无格式表格 4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无格式表格 5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网格表 1 浅色1"/>
    <w:basedOn w:val="9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1"/>
    <w:basedOn w:val="9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2"/>
    <w:basedOn w:val="9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3"/>
    <w:basedOn w:val="9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4"/>
    <w:basedOn w:val="9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5"/>
    <w:basedOn w:val="9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6"/>
    <w:basedOn w:val="9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2" w:customStyle="1">
    <w:name w:val="网格表 21"/>
    <w:basedOn w:val="9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3" w:customStyle="1">
    <w:name w:val="Grid Table 2 - Accent 1"/>
    <w:basedOn w:val="9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34" w:customStyle="1">
    <w:name w:val="Grid Table 2 - Accent 2"/>
    <w:basedOn w:val="9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5" w:customStyle="1">
    <w:name w:val="Grid Table 2 - Accent 3"/>
    <w:basedOn w:val="9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6" w:customStyle="1">
    <w:name w:val="Grid Table 2 - Accent 4"/>
    <w:basedOn w:val="9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7" w:customStyle="1">
    <w:name w:val="Grid Table 2 - Accent 5"/>
    <w:basedOn w:val="95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8" w:customStyle="1">
    <w:name w:val="Grid Table 2 - Accent 6"/>
    <w:basedOn w:val="95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9" w:customStyle="1">
    <w:name w:val="网格表 31"/>
    <w:basedOn w:val="9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1"/>
    <w:basedOn w:val="9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basedOn w:val="9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basedOn w:val="9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basedOn w:val="9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basedOn w:val="95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basedOn w:val="95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网格表 41"/>
    <w:basedOn w:val="9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7" w:customStyle="1">
    <w:name w:val="Grid Table 4 - Accent 1"/>
    <w:basedOn w:val="95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48" w:customStyle="1">
    <w:name w:val="Grid Table 4 - Accent 2"/>
    <w:basedOn w:val="95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9" w:customStyle="1">
    <w:name w:val="Grid Table 4 - Accent 3"/>
    <w:basedOn w:val="95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0" w:customStyle="1">
    <w:name w:val="Grid Table 4 - Accent 4"/>
    <w:basedOn w:val="95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1" w:customStyle="1">
    <w:name w:val="Grid Table 4 - Accent 5"/>
    <w:basedOn w:val="95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52" w:customStyle="1">
    <w:name w:val="Grid Table 4 - Accent 6"/>
    <w:basedOn w:val="95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3" w:customStyle="1">
    <w:name w:val="网格表 5 深色1"/>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4" w:customStyle="1">
    <w:name w:val="Grid Table 5 Dark- Accent 1"/>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55" w:customStyle="1">
    <w:name w:val="Grid Table 5 Dark - Accent 2"/>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6" w:customStyle="1">
    <w:name w:val="Grid Table 5 Dark - Accent 3"/>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7" w:customStyle="1">
    <w:name w:val="Grid Table 5 Dark- Accent 4"/>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8" w:customStyle="1">
    <w:name w:val="Grid Table 5 Dark - Accent 5"/>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9" w:customStyle="1">
    <w:name w:val="Grid Table 5 Dark - Accent 6"/>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0" w:customStyle="1">
    <w:name w:val="网格表 6 彩色1"/>
    <w:basedOn w:val="9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6 Colorful - Accent 1"/>
    <w:basedOn w:val="95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62" w:customStyle="1">
    <w:name w:val="Grid Table 6 Colorful - Accent 2"/>
    <w:basedOn w:val="9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3" w:customStyle="1">
    <w:name w:val="Grid Table 6 Colorful - Accent 3"/>
    <w:basedOn w:val="95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64" w:customStyle="1">
    <w:name w:val="Grid Table 6 Colorful - Accent 4"/>
    <w:basedOn w:val="9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5" w:customStyle="1">
    <w:name w:val="Grid Table 6 Colorful - Accent 5"/>
    <w:basedOn w:val="95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6" w:customStyle="1">
    <w:name w:val="Grid Table 6 Colorful - Accent 6"/>
    <w:basedOn w:val="95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7" w:customStyle="1">
    <w:name w:val="网格表 7 彩色1"/>
    <w:basedOn w:val="9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Grid Table 7 Colorful - Accent 1"/>
    <w:basedOn w:val="95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69" w:customStyle="1">
    <w:name w:val="Grid Table 7 Colorful - Accent 2"/>
    <w:basedOn w:val="95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0" w:customStyle="1">
    <w:name w:val="Grid Table 7 Colorful - Accent 3"/>
    <w:basedOn w:val="95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1" w:customStyle="1">
    <w:name w:val="Grid Table 7 Colorful - Accent 4"/>
    <w:basedOn w:val="95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2" w:customStyle="1">
    <w:name w:val="Grid Table 7 Colorful - Accent 5"/>
    <w:basedOn w:val="95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3" w:customStyle="1">
    <w:name w:val="Grid Table 7 Colorful - Accent 6"/>
    <w:basedOn w:val="95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4" w:customStyle="1">
    <w:name w:val="清单表 1 浅色1"/>
    <w:basedOn w:val="9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5" w:customStyle="1">
    <w:name w:val="List Table 1 Light - Accent 1"/>
    <w:basedOn w:val="95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6" w:customStyle="1">
    <w:name w:val="List Table 1 Light - Accent 2"/>
    <w:basedOn w:val="95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7" w:customStyle="1">
    <w:name w:val="List Table 1 Light - Accent 3"/>
    <w:basedOn w:val="95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8" w:customStyle="1">
    <w:name w:val="List Table 1 Light - Accent 4"/>
    <w:basedOn w:val="95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9" w:customStyle="1">
    <w:name w:val="List Table 1 Light - Accent 5"/>
    <w:basedOn w:val="95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80" w:customStyle="1">
    <w:name w:val="List Table 1 Light - Accent 6"/>
    <w:basedOn w:val="95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1" w:customStyle="1">
    <w:name w:val="清单表 21"/>
    <w:basedOn w:val="9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2" w:customStyle="1">
    <w:name w:val="List Table 2 - Accent 1"/>
    <w:basedOn w:val="95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3" w:customStyle="1">
    <w:name w:val="List Table 2 - Accent 2"/>
    <w:basedOn w:val="95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4" w:customStyle="1">
    <w:name w:val="List Table 2 - Accent 3"/>
    <w:basedOn w:val="95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5" w:customStyle="1">
    <w:name w:val="List Table 2 - Accent 4"/>
    <w:basedOn w:val="95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6" w:customStyle="1">
    <w:name w:val="List Table 2 - Accent 5"/>
    <w:basedOn w:val="95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7" w:customStyle="1">
    <w:name w:val="List Table 2 - Accent 6"/>
    <w:basedOn w:val="95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8" w:customStyle="1">
    <w:name w:val="清单表 31"/>
    <w:basedOn w:val="9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3 - Accent 1"/>
    <w:basedOn w:val="95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0" w:customStyle="1">
    <w:name w:val="List Table 3 - Accent 2"/>
    <w:basedOn w:val="9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1" w:customStyle="1">
    <w:name w:val="List Table 3 - Accent 3"/>
    <w:basedOn w:val="95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2" w:customStyle="1">
    <w:name w:val="List Table 3 - Accent 4"/>
    <w:basedOn w:val="9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3" w:customStyle="1">
    <w:name w:val="List Table 3 - Accent 5"/>
    <w:basedOn w:val="95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94" w:customStyle="1">
    <w:name w:val="List Table 3 - Accent 6"/>
    <w:basedOn w:val="95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5" w:customStyle="1">
    <w:name w:val="清单表 41"/>
    <w:basedOn w:val="9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4 - Accent 1"/>
    <w:basedOn w:val="95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7" w:customStyle="1">
    <w:name w:val="List Table 4 - Accent 2"/>
    <w:basedOn w:val="95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8" w:customStyle="1">
    <w:name w:val="List Table 4 - Accent 3"/>
    <w:basedOn w:val="95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9" w:customStyle="1">
    <w:name w:val="List Table 4 - Accent 4"/>
    <w:basedOn w:val="95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0" w:customStyle="1">
    <w:name w:val="List Table 4 - Accent 5"/>
    <w:basedOn w:val="95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01" w:customStyle="1">
    <w:name w:val="List Table 4 - Accent 6"/>
    <w:basedOn w:val="95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2" w:customStyle="1">
    <w:name w:val="清单表 5 深色1"/>
    <w:basedOn w:val="9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1"/>
    <w:basedOn w:val="95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2"/>
    <w:basedOn w:val="95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3"/>
    <w:basedOn w:val="95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4"/>
    <w:basedOn w:val="95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5"/>
    <w:basedOn w:val="95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6"/>
    <w:basedOn w:val="95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清单表 6 彩色1"/>
    <w:basedOn w:val="9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0" w:customStyle="1">
    <w:name w:val="List Table 6 Colorful - Accent 1"/>
    <w:basedOn w:val="95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11" w:customStyle="1">
    <w:name w:val="List Table 6 Colorful - Accent 2"/>
    <w:basedOn w:val="95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2" w:customStyle="1">
    <w:name w:val="List Table 6 Colorful - Accent 3"/>
    <w:basedOn w:val="95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3" w:customStyle="1">
    <w:name w:val="List Table 6 Colorful - Accent 4"/>
    <w:basedOn w:val="95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4" w:customStyle="1">
    <w:name w:val="List Table 6 Colorful - Accent 5"/>
    <w:basedOn w:val="95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15" w:customStyle="1">
    <w:name w:val="List Table 6 Colorful - Accent 6"/>
    <w:basedOn w:val="95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6" w:customStyle="1">
    <w:name w:val="清单表 7 彩色1"/>
    <w:basedOn w:val="9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7" w:customStyle="1">
    <w:name w:val="List Table 7 Colorful - Accent 1"/>
    <w:basedOn w:val="95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8" w:customStyle="1">
    <w:name w:val="List Table 7 Colorful - Accent 2"/>
    <w:basedOn w:val="95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9" w:customStyle="1">
    <w:name w:val="List Table 7 Colorful - Accent 3"/>
    <w:basedOn w:val="95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0" w:customStyle="1">
    <w:name w:val="List Table 7 Colorful - Accent 4"/>
    <w:basedOn w:val="95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1" w:customStyle="1">
    <w:name w:val="List Table 7 Colorful - Accent 5"/>
    <w:basedOn w:val="95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22" w:customStyle="1">
    <w:name w:val="List Table 7 Colorful - Accent 6"/>
    <w:basedOn w:val="95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3" w:customStyle="1">
    <w:name w:val="Lined - Accent"/>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Lined - Accent 1"/>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5" w:customStyle="1">
    <w:name w:val="Lined - Accent 2"/>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6" w:customStyle="1">
    <w:name w:val="Lined - Accent 3"/>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7" w:customStyle="1">
    <w:name w:val="Lined - Accent 4"/>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8" w:customStyle="1">
    <w:name w:val="Lined - Accent 5"/>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9" w:customStyle="1">
    <w:name w:val="Lined - Accent 6"/>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0" w:customStyle="1">
    <w:name w:val="Bordered &amp; Lined - Accent"/>
    <w:basedOn w:val="9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Bordered &amp; Lined - Accent 1"/>
    <w:basedOn w:val="95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32" w:customStyle="1">
    <w:name w:val="Bordered &amp; Lined - Accent 2"/>
    <w:basedOn w:val="95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3" w:customStyle="1">
    <w:name w:val="Bordered &amp; Lined - Accent 3"/>
    <w:basedOn w:val="95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4" w:customStyle="1">
    <w:name w:val="Bordered &amp; Lined - Accent 4"/>
    <w:basedOn w:val="95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5" w:customStyle="1">
    <w:name w:val="Bordered &amp; Lined - Accent 5"/>
    <w:basedOn w:val="95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6" w:customStyle="1">
    <w:name w:val="Bordered &amp; Lined - Accent 6"/>
    <w:basedOn w:val="95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7" w:customStyle="1">
    <w:name w:val="Bordered"/>
    <w:basedOn w:val="9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8" w:customStyle="1">
    <w:name w:val="Bordered - Accent 1"/>
    <w:basedOn w:val="9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9" w:customStyle="1">
    <w:name w:val="Bordered - Accent 2"/>
    <w:basedOn w:val="9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40" w:customStyle="1">
    <w:name w:val="Bordered - Accent 3"/>
    <w:basedOn w:val="9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1" w:customStyle="1">
    <w:name w:val="Bordered - Accent 4"/>
    <w:basedOn w:val="9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2" w:customStyle="1">
    <w:name w:val="Bordered - Accent 5"/>
    <w:basedOn w:val="9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43" w:customStyle="1">
    <w:name w:val="Bordered - Accent 6"/>
    <w:basedOn w:val="9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4" w:customStyle="1">
    <w:name w:val="Endnote Text Char"/>
    <w:uiPriority w:val="99"/>
    <w:qFormat/>
    <w:rPr>
      <w:sz w:val="20"/>
    </w:rPr>
  </w:style>
  <w:style w:type="paragraph" w:styleId="1145" w:customStyle="1">
    <w:name w:val="TOC 标题1"/>
    <w:uiPriority w:val="39"/>
    <w:unhideWhenUsed/>
    <w:qFormat/>
    <w:rPr>
      <w:rFonts w:ascii="Times New Roman" w:hAnsi="Times New Roman" w:eastAsia="宋体" w:cs="Times New Roman"/>
      <w:lang w:val="en-US" w:eastAsia="zh-CN" w:bidi="ar-SA"/>
    </w:rPr>
  </w:style>
  <w:style w:type="character" w:styleId="1146" w:customStyle="1">
    <w:name w:val="标题 1 字符"/>
    <w:link w:val="946"/>
    <w:uiPriority w:val="0"/>
    <w:qFormat/>
    <w:rPr>
      <w:rFonts w:ascii="黑体" w:hAnsi="Times New Roman" w:eastAsia="仿宋" w:cs="Times New Roman"/>
      <w:b/>
      <w:sz w:val="24"/>
      <w:szCs w:val="28"/>
    </w:rPr>
  </w:style>
  <w:style w:type="character" w:styleId="1147" w:customStyle="1">
    <w:name w:val="标题 2 字符"/>
    <w:link w:val="947"/>
    <w:uiPriority w:val="0"/>
    <w:qFormat/>
    <w:rPr>
      <w:rFonts w:ascii="宋体" w:hAnsi="宋体" w:eastAsia="宋体" w:cs="Times New Roman"/>
      <w:b/>
      <w:szCs w:val="24"/>
    </w:rPr>
  </w:style>
  <w:style w:type="character" w:styleId="1148" w:customStyle="1">
    <w:name w:val="正文缩进 字符"/>
    <w:link w:val="957"/>
    <w:uiPriority w:val="0"/>
    <w:qFormat/>
    <w:rPr>
      <w:rFonts w:ascii="Times New Roman" w:hAnsi="Times New Roman" w:eastAsia="宋体" w:cs="Times New Roman"/>
      <w:szCs w:val="20"/>
    </w:rPr>
  </w:style>
  <w:style w:type="character" w:styleId="1149" w:customStyle="1">
    <w:name w:val="标题 3 字符"/>
    <w:link w:val="948"/>
    <w:uiPriority w:val="0"/>
    <w:qFormat/>
    <w:rPr>
      <w:rFonts w:ascii="宋体" w:hAnsi="宋体" w:eastAsia="宋体" w:cs="Times New Roman"/>
      <w:b/>
      <w:szCs w:val="21"/>
      <w:shd w:val="clear" w:color="auto" w:fill="ffffff"/>
    </w:rPr>
  </w:style>
  <w:style w:type="character" w:styleId="1150" w:customStyle="1">
    <w:name w:val="标题 4 字符"/>
    <w:link w:val="949"/>
    <w:uiPriority w:val="0"/>
    <w:qFormat/>
    <w:rPr>
      <w:rFonts w:ascii="Arial" w:hAnsi="Arial" w:eastAsia="黑体" w:cs="Times New Roman"/>
      <w:b/>
      <w:sz w:val="28"/>
      <w:szCs w:val="20"/>
    </w:rPr>
  </w:style>
  <w:style w:type="character" w:styleId="1151" w:customStyle="1">
    <w:name w:val="标题 5 字符"/>
    <w:link w:val="950"/>
    <w:uiPriority w:val="0"/>
    <w:qFormat/>
    <w:rPr>
      <w:rFonts w:ascii="黑体" w:hAnsi="Times New Roman" w:eastAsia="黑体" w:cs="Times New Roman"/>
      <w:b/>
      <w:color w:val="000000"/>
      <w:sz w:val="28"/>
      <w:szCs w:val="20"/>
    </w:rPr>
  </w:style>
  <w:style w:type="character" w:styleId="1152" w:customStyle="1">
    <w:name w:val="标题 6 字符"/>
    <w:link w:val="951"/>
    <w:uiPriority w:val="0"/>
    <w:qFormat/>
    <w:rPr>
      <w:rFonts w:ascii="Arial" w:hAnsi="Arial" w:eastAsia="黑体" w:cs="Times New Roman"/>
      <w:b/>
      <w:bCs/>
      <w:sz w:val="24"/>
      <w:szCs w:val="24"/>
    </w:rPr>
  </w:style>
  <w:style w:type="character" w:styleId="1153" w:customStyle="1">
    <w:name w:val="标题 7 字符"/>
    <w:link w:val="952"/>
    <w:uiPriority w:val="0"/>
    <w:qFormat/>
    <w:rPr>
      <w:rFonts w:ascii="Times New Roman" w:hAnsi="Times New Roman" w:eastAsia="宋体" w:cs="Times New Roman"/>
      <w:b/>
      <w:bCs/>
      <w:sz w:val="24"/>
      <w:szCs w:val="24"/>
    </w:rPr>
  </w:style>
  <w:style w:type="character" w:styleId="1154" w:customStyle="1">
    <w:name w:val="标题 8 字符"/>
    <w:link w:val="953"/>
    <w:uiPriority w:val="0"/>
    <w:qFormat/>
    <w:rPr>
      <w:rFonts w:ascii="Arial" w:hAnsi="Arial" w:eastAsia="黑体" w:cs="Times New Roman"/>
      <w:sz w:val="24"/>
      <w:szCs w:val="24"/>
    </w:rPr>
  </w:style>
  <w:style w:type="character" w:styleId="1155" w:customStyle="1">
    <w:name w:val="标题 9 字符"/>
    <w:link w:val="954"/>
    <w:uiPriority w:val="0"/>
    <w:qFormat/>
    <w:rPr>
      <w:rFonts w:ascii="Arial" w:hAnsi="Arial" w:eastAsia="黑体" w:cs="Times New Roman"/>
      <w:szCs w:val="21"/>
    </w:rPr>
  </w:style>
  <w:style w:type="character" w:styleId="1156" w:customStyle="1">
    <w:name w:val="文档结构图 字符"/>
    <w:link w:val="965"/>
    <w:uiPriority w:val="0"/>
    <w:qFormat/>
    <w:rPr>
      <w:rFonts w:ascii="Times New Roman" w:hAnsi="Times New Roman" w:eastAsia="宋体" w:cs="Times New Roman"/>
      <w:szCs w:val="20"/>
      <w:shd w:val="clear" w:color="auto" w:fill="000080"/>
    </w:rPr>
  </w:style>
  <w:style w:type="character" w:styleId="1157" w:customStyle="1">
    <w:name w:val="批注文字 字符"/>
    <w:link w:val="966"/>
    <w:uiPriority w:val="0"/>
    <w:qFormat/>
    <w:rPr>
      <w:rFonts w:ascii="Times New Roman" w:hAnsi="Times New Roman" w:eastAsia="宋体" w:cs="Times New Roman"/>
      <w:szCs w:val="20"/>
    </w:rPr>
  </w:style>
  <w:style w:type="character" w:styleId="1158" w:customStyle="1">
    <w:name w:val="称呼 字符"/>
    <w:link w:val="968"/>
    <w:uiPriority w:val="0"/>
    <w:qFormat/>
    <w:rPr>
      <w:rFonts w:ascii="仿宋_GB2312" w:hAnsi="Times New Roman" w:eastAsia="仿宋_GB2312" w:cs="Times New Roman"/>
      <w:sz w:val="28"/>
      <w:szCs w:val="20"/>
    </w:rPr>
  </w:style>
  <w:style w:type="character" w:styleId="1159" w:customStyle="1">
    <w:name w:val="正文文本 3 字符"/>
    <w:link w:val="969"/>
    <w:uiPriority w:val="0"/>
    <w:qFormat/>
    <w:rPr>
      <w:rFonts w:ascii="仿宋_GB2312" w:hAnsi="Arial" w:eastAsia="仿宋_GB2312" w:cs="Times New Roman"/>
      <w:sz w:val="32"/>
      <w:szCs w:val="20"/>
    </w:rPr>
  </w:style>
  <w:style w:type="character" w:styleId="1160" w:customStyle="1">
    <w:name w:val="正文文本 字符1"/>
    <w:link w:val="970"/>
    <w:uiPriority w:val="0"/>
    <w:qFormat/>
    <w:rPr>
      <w:rFonts w:hint="eastAsia" w:ascii="楷体_GB2312" w:hAnsi="Arial" w:eastAsia="楷体_GB2312" w:cs="楷体_GB2312"/>
      <w:sz w:val="28"/>
    </w:rPr>
  </w:style>
  <w:style w:type="character" w:styleId="1161" w:customStyle="1">
    <w:name w:val="正文文本缩进 字符"/>
    <w:link w:val="971"/>
    <w:uiPriority w:val="0"/>
    <w:qFormat/>
    <w:rPr>
      <w:rFonts w:ascii="楷体_GB2312" w:hAnsi="Times New Roman" w:eastAsia="楷体_GB2312" w:cs="Times New Roman"/>
      <w:sz w:val="32"/>
      <w:szCs w:val="20"/>
    </w:rPr>
  </w:style>
  <w:style w:type="character" w:styleId="1162" w:customStyle="1">
    <w:name w:val="纯文本 字符"/>
    <w:link w:val="975"/>
    <w:uiPriority w:val="0"/>
    <w:qFormat/>
    <w:rPr>
      <w:rFonts w:ascii="宋体" w:hAnsi="Courier New" w:eastAsia="宋体" w:cs="Times New Roman"/>
      <w:szCs w:val="20"/>
    </w:rPr>
  </w:style>
  <w:style w:type="character" w:styleId="1163" w:customStyle="1">
    <w:name w:val="日期 字符"/>
    <w:link w:val="978"/>
    <w:uiPriority w:val="0"/>
    <w:qFormat/>
    <w:rPr>
      <w:rFonts w:ascii="Times New Roman" w:hAnsi="Times New Roman" w:eastAsia="宋体" w:cs="Times New Roman"/>
      <w:sz w:val="28"/>
      <w:szCs w:val="20"/>
    </w:rPr>
  </w:style>
  <w:style w:type="character" w:styleId="1164" w:customStyle="1">
    <w:name w:val="正文文本缩进 2 字符"/>
    <w:link w:val="979"/>
    <w:uiPriority w:val="0"/>
    <w:qFormat/>
    <w:rPr>
      <w:rFonts w:ascii="Arial" w:hAnsi="Arial" w:eastAsia="仿宋_GB2312" w:cs="Times New Roman"/>
      <w:sz w:val="32"/>
      <w:szCs w:val="20"/>
    </w:rPr>
  </w:style>
  <w:style w:type="character" w:styleId="1165" w:customStyle="1">
    <w:name w:val="尾注文本 字符"/>
    <w:link w:val="980"/>
    <w:uiPriority w:val="99"/>
    <w:qFormat/>
    <w:rPr>
      <w:rFonts w:ascii="Times New Roman" w:hAnsi="Times New Roman" w:eastAsia="宋体" w:cs="Times New Roman"/>
      <w:sz w:val="20"/>
      <w:szCs w:val="24"/>
    </w:rPr>
  </w:style>
  <w:style w:type="character" w:styleId="1166" w:customStyle="1">
    <w:name w:val="批注框文本 字符"/>
    <w:link w:val="981"/>
    <w:uiPriority w:val="0"/>
    <w:qFormat/>
    <w:rPr>
      <w:rFonts w:ascii="Times New Roman" w:hAnsi="Times New Roman" w:eastAsia="宋体" w:cs="Times New Roman"/>
      <w:sz w:val="18"/>
      <w:szCs w:val="18"/>
    </w:rPr>
  </w:style>
  <w:style w:type="character" w:styleId="1167" w:customStyle="1">
    <w:name w:val="页脚 字符"/>
    <w:link w:val="982"/>
    <w:uiPriority w:val="0"/>
    <w:qFormat/>
    <w:rPr>
      <w:sz w:val="18"/>
      <w:szCs w:val="18"/>
    </w:rPr>
  </w:style>
  <w:style w:type="character" w:styleId="1168" w:customStyle="1">
    <w:name w:val="页眉 字符"/>
    <w:link w:val="983"/>
    <w:uiPriority w:val="0"/>
    <w:qFormat/>
    <w:rPr>
      <w:sz w:val="18"/>
      <w:szCs w:val="18"/>
    </w:rPr>
  </w:style>
  <w:style w:type="character" w:styleId="1169" w:customStyle="1">
    <w:name w:val="签名 字符"/>
    <w:link w:val="984"/>
    <w:uiPriority w:val="0"/>
    <w:qFormat/>
    <w:rPr>
      <w:rFonts w:ascii="Times New Roman" w:hAnsi="Times New Roman" w:eastAsia="仿宋_GB2312" w:cs="Times New Roman"/>
      <w:sz w:val="24"/>
      <w:szCs w:val="20"/>
    </w:rPr>
  </w:style>
  <w:style w:type="character" w:styleId="1170" w:customStyle="1">
    <w:name w:val="副标题 字符"/>
    <w:link w:val="989"/>
    <w:uiPriority w:val="0"/>
    <w:qFormat/>
    <w:rPr>
      <w:rFonts w:ascii="Cambria" w:hAnsi="Cambria" w:eastAsia="宋体" w:cs="Times New Roman"/>
      <w:i/>
      <w:iCs/>
      <w:spacing w:val="13"/>
      <w:sz w:val="24"/>
      <w:szCs w:val="24"/>
      <w:lang w:eastAsia="en-US" w:bidi="en-US"/>
    </w:rPr>
  </w:style>
  <w:style w:type="character" w:styleId="1171" w:customStyle="1">
    <w:name w:val="脚注文本 字符"/>
    <w:link w:val="990"/>
    <w:uiPriority w:val="99"/>
    <w:qFormat/>
    <w:rPr>
      <w:rFonts w:ascii="Times New Roman" w:hAnsi="Times New Roman" w:eastAsia="宋体" w:cs="Times New Roman"/>
      <w:sz w:val="18"/>
      <w:szCs w:val="18"/>
    </w:rPr>
  </w:style>
  <w:style w:type="character" w:styleId="1172" w:customStyle="1">
    <w:name w:val="正文文本缩进 3 字符"/>
    <w:link w:val="992"/>
    <w:uiPriority w:val="0"/>
    <w:qFormat/>
    <w:rPr>
      <w:rFonts w:ascii="Arial" w:hAnsi="Arial" w:eastAsia="仿宋_GB2312" w:cs="Times New Roman"/>
      <w:color w:val="ffff00"/>
      <w:sz w:val="32"/>
      <w:szCs w:val="20"/>
    </w:rPr>
  </w:style>
  <w:style w:type="character" w:styleId="1173" w:customStyle="1">
    <w:name w:val="正文文本 2 字符"/>
    <w:link w:val="998"/>
    <w:uiPriority w:val="0"/>
    <w:qFormat/>
    <w:rPr>
      <w:rFonts w:ascii="楷体_GB2312" w:hAnsi="Times New Roman" w:eastAsia="楷体_GB2312" w:cs="Times New Roman"/>
      <w:sz w:val="28"/>
      <w:szCs w:val="20"/>
    </w:rPr>
  </w:style>
  <w:style w:type="character" w:styleId="1174" w:customStyle="1">
    <w:name w:val="HTML 预设格式 字符"/>
    <w:link w:val="999"/>
    <w:uiPriority w:val="0"/>
    <w:qFormat/>
    <w:rPr>
      <w:rFonts w:ascii="黑体" w:hAnsi="Courier New" w:eastAsia="黑体" w:cs="Courier New"/>
      <w:sz w:val="20"/>
      <w:szCs w:val="20"/>
    </w:rPr>
  </w:style>
  <w:style w:type="character" w:styleId="1175" w:customStyle="1">
    <w:name w:val="标题 字符"/>
    <w:link w:val="1002"/>
    <w:uiPriority w:val="0"/>
    <w:qFormat/>
    <w:rPr>
      <w:rFonts w:ascii="Times New Roman" w:hAnsi="Times New Roman" w:eastAsia="黑体" w:cs="Times New Roman"/>
      <w:b/>
      <w:sz w:val="28"/>
      <w:szCs w:val="20"/>
      <w:lang w:val="en-GB"/>
    </w:rPr>
  </w:style>
  <w:style w:type="character" w:styleId="1176" w:customStyle="1">
    <w:name w:val="批注主题 字符"/>
    <w:link w:val="1003"/>
    <w:uiPriority w:val="0"/>
    <w:qFormat/>
    <w:rPr>
      <w:rFonts w:ascii="Times New Roman" w:hAnsi="Times New Roman" w:eastAsia="宋体" w:cs="Times New Roman"/>
      <w:b/>
      <w:bCs/>
      <w:szCs w:val="20"/>
    </w:rPr>
  </w:style>
  <w:style w:type="character" w:styleId="1177" w:customStyle="1">
    <w:name w:val="正文文本首行缩进 字符"/>
    <w:link w:val="1004"/>
    <w:uiPriority w:val="0"/>
    <w:qFormat/>
    <w:rPr>
      <w:rFonts w:ascii="Times New Roman" w:hAnsi="Times New Roman" w:eastAsia="宋体" w:cs="Times New Roman"/>
      <w:sz w:val="28"/>
      <w:szCs w:val="24"/>
    </w:rPr>
  </w:style>
  <w:style w:type="character" w:styleId="1178" w:customStyle="1">
    <w:name w:val="正文文本首行缩进 2 字符"/>
    <w:link w:val="1005"/>
    <w:uiPriority w:val="0"/>
    <w:qFormat/>
    <w:rPr>
      <w:rFonts w:ascii="宋体" w:hAnsi="宋体" w:eastAsia="楷体_GB2312" w:cs="Times New Roman"/>
      <w:sz w:val="20"/>
      <w:szCs w:val="20"/>
    </w:rPr>
  </w:style>
  <w:style w:type="character" w:styleId="1179" w:customStyle="1">
    <w:name w:val="正文文本 字符"/>
    <w:uiPriority w:val="1"/>
    <w:qFormat/>
    <w:rPr>
      <w:rFonts w:ascii="楷体_GB2312" w:hAnsi="Arial" w:eastAsia="楷体_GB2312" w:cs="Times New Roman"/>
      <w:sz w:val="28"/>
      <w:szCs w:val="20"/>
    </w:rPr>
  </w:style>
  <w:style w:type="paragraph" w:styleId="1180" w:customStyle="1">
    <w:name w:val="标题 21"/>
    <w:basedOn w:val="945"/>
    <w:next w:val="945"/>
    <w:uiPriority w:val="0"/>
    <w:qFormat/>
    <w:pPr>
      <w:jc w:val="left"/>
      <w:keepLines/>
      <w:keepNext/>
      <w:spacing w:before="120" w:after="120"/>
      <w:outlineLvl w:val="1"/>
    </w:pPr>
    <w:rPr>
      <w:rFonts w:ascii="宋体" w:hAnsi="宋体"/>
      <w:b/>
      <w:szCs w:val="24"/>
    </w:rPr>
  </w:style>
  <w:style w:type="paragraph" w:styleId="1181">
    <w:name w:val="List Paragraph"/>
    <w:basedOn w:val="945"/>
    <w:link w:val="1182"/>
    <w:uiPriority w:val="34"/>
    <w:qFormat/>
    <w:pPr>
      <w:ind w:firstLine="420"/>
    </w:pPr>
    <w:rPr>
      <w:szCs w:val="24"/>
    </w:rPr>
  </w:style>
  <w:style w:type="character" w:styleId="1182" w:customStyle="1">
    <w:name w:val="列表段落 字符1"/>
    <w:link w:val="1181"/>
    <w:uiPriority w:val="34"/>
    <w:qFormat/>
    <w:rPr>
      <w:sz w:val="21"/>
      <w:szCs w:val="24"/>
    </w:rPr>
  </w:style>
  <w:style w:type="character" w:styleId="1183" w:customStyle="1">
    <w:name w:val="默认段落字体1"/>
    <w:uiPriority w:val="1"/>
    <w:unhideWhenUsed/>
    <w:qFormat/>
  </w:style>
  <w:style w:type="paragraph" w:styleId="1184" w:customStyle="1">
    <w:name w:val="索引 41"/>
    <w:basedOn w:val="945"/>
    <w:next w:val="945"/>
    <w:uiPriority w:val="0"/>
    <w:semiHidden/>
    <w:qFormat/>
    <w:pPr>
      <w:ind w:left="1260"/>
    </w:pPr>
    <w:rPr>
      <w:rFonts w:ascii="Calibri" w:hAnsi="Calibri" w:eastAsia="Calibri" w:cs="宋体"/>
      <w:sz w:val="20"/>
      <w:lang w:val="zh-CN"/>
    </w:rPr>
  </w:style>
  <w:style w:type="paragraph" w:styleId="1185" w:customStyle="1">
    <w:name w:val="首行缩进"/>
    <w:basedOn w:val="945"/>
    <w:uiPriority w:val="0"/>
    <w:qFormat/>
    <w:pPr>
      <w:ind w:firstLine="480"/>
      <w:jc w:val="left"/>
      <w:spacing w:line="360" w:lineRule="auto"/>
    </w:pPr>
    <w:rPr>
      <w:rFonts w:ascii="宋体" w:hAnsi="宋体"/>
      <w:sz w:val="24"/>
      <w:szCs w:val="24"/>
    </w:rPr>
  </w:style>
  <w:style w:type="character" w:styleId="1186" w:customStyle="1">
    <w:name w:val="小四 段落 宋体 Char Char Char Char1"/>
    <w:uiPriority w:val="0"/>
    <w:qFormat/>
    <w:rPr>
      <w:rFonts w:eastAsia="宋体"/>
      <w:sz w:val="24"/>
      <w:szCs w:val="24"/>
      <w:lang w:val="en-US" w:eastAsia="zh-CN" w:bidi="ar-SA"/>
    </w:rPr>
  </w:style>
  <w:style w:type="character" w:styleId="1187" w:customStyle="1">
    <w:name w:val="111111 Char"/>
    <w:link w:val="1188"/>
    <w:uiPriority w:val="0"/>
    <w:qFormat/>
    <w:rPr>
      <w:rFonts w:ascii="宋体" w:hAnsi="宋体" w:eastAsia="黑体" w:cs="宋体"/>
      <w:b/>
      <w:bCs/>
      <w:szCs w:val="21"/>
    </w:rPr>
  </w:style>
  <w:style w:type="paragraph" w:styleId="1188" w:customStyle="1">
    <w:name w:val="111111"/>
    <w:basedOn w:val="945"/>
    <w:link w:val="1187"/>
    <w:uiPriority w:val="0"/>
    <w:qFormat/>
    <w:pPr>
      <w:jc w:val="center"/>
      <w:spacing w:before="120" w:after="120"/>
    </w:pPr>
    <w:rPr>
      <w:rFonts w:ascii="宋体" w:hAnsi="宋体" w:eastAsia="黑体"/>
      <w:b/>
      <w:bCs/>
      <w:sz w:val="20"/>
      <w:szCs w:val="21"/>
    </w:rPr>
  </w:style>
  <w:style w:type="character" w:styleId="118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0" w:customStyle="1">
    <w:name w:val="Char Char20"/>
    <w:uiPriority w:val="0"/>
    <w:qFormat/>
    <w:rPr>
      <w:rFonts w:ascii="Arial" w:hAnsi="Arial" w:eastAsia="黑体"/>
      <w:sz w:val="21"/>
      <w:szCs w:val="21"/>
    </w:rPr>
  </w:style>
  <w:style w:type="character" w:styleId="1191" w:customStyle="1">
    <w:name w:val="style13"/>
    <w:uiPriority w:val="0"/>
    <w:qFormat/>
    <w:rPr>
      <w:sz w:val="18"/>
      <w:szCs w:val="18"/>
    </w:rPr>
  </w:style>
  <w:style w:type="character" w:styleId="1192" w:customStyle="1">
    <w:name w:val="华宇段落1 Char Char Char"/>
    <w:uiPriority w:val="0"/>
    <w:qFormat/>
    <w:rPr>
      <w:rFonts w:eastAsia="宋体"/>
      <w:bCs/>
      <w:sz w:val="24"/>
      <w:szCs w:val="24"/>
      <w:lang w:val="en-US" w:eastAsia="zh-CN" w:bidi="ar-SA"/>
    </w:rPr>
  </w:style>
  <w:style w:type="character" w:styleId="1193" w:customStyle="1">
    <w:name w:val="2nd level Char"/>
    <w:uiPriority w:val="0"/>
    <w:qFormat/>
    <w:rPr>
      <w:rFonts w:ascii="Arial" w:hAnsi="Arial" w:eastAsia="黑体"/>
      <w:b/>
      <w:bCs/>
      <w:sz w:val="32"/>
      <w:szCs w:val="32"/>
      <w:lang w:val="en-US" w:eastAsia="zh-CN" w:bidi="ar-SA"/>
    </w:rPr>
  </w:style>
  <w:style w:type="character" w:styleId="1194" w:customStyle="1">
    <w:name w:val="Char Char21"/>
    <w:uiPriority w:val="0"/>
    <w:qFormat/>
    <w:rPr>
      <w:rFonts w:ascii="Arial" w:hAnsi="Arial" w:eastAsia="黑体"/>
      <w:sz w:val="24"/>
      <w:szCs w:val="24"/>
    </w:rPr>
  </w:style>
  <w:style w:type="character" w:styleId="1195" w:customStyle="1">
    <w:name w:val="3zw"/>
    <w:uiPriority w:val="0"/>
    <w:qFormat/>
  </w:style>
  <w:style w:type="character" w:styleId="1196" w:customStyle="1">
    <w:name w:val="Char Char17"/>
    <w:uiPriority w:val="0"/>
    <w:qFormat/>
    <w:rPr>
      <w:rFonts w:ascii="宋体" w:hAnsi="Courier New"/>
      <w:sz w:val="21"/>
      <w:szCs w:val="21"/>
    </w:rPr>
  </w:style>
  <w:style w:type="character" w:styleId="1197" w:customStyle="1">
    <w:name w:val="华宇段落1 Char Char"/>
    <w:uiPriority w:val="0"/>
    <w:qFormat/>
    <w:rPr>
      <w:rFonts w:eastAsia="宋体"/>
      <w:bCs/>
      <w:sz w:val="24"/>
      <w:szCs w:val="24"/>
      <w:lang w:val="en-US" w:eastAsia="zh-CN" w:bidi="ar-SA"/>
    </w:rPr>
  </w:style>
  <w:style w:type="character" w:styleId="1198" w:customStyle="1">
    <w:name w:val="apple-converted-space"/>
    <w:uiPriority w:val="99"/>
    <w:qFormat/>
  </w:style>
  <w:style w:type="character" w:styleId="1199" w:customStyle="1">
    <w:name w:val="title_emph1"/>
    <w:uiPriority w:val="0"/>
    <w:qFormat/>
    <w:rPr>
      <w:rFonts w:ascii="Arial" w:cs="Arial"/>
      <w:b/>
      <w:bCs/>
      <w:sz w:val="18"/>
      <w:szCs w:val="18"/>
    </w:rPr>
  </w:style>
  <w:style w:type="character" w:styleId="1200" w:customStyle="1">
    <w:name w:val="style131"/>
    <w:uiPriority w:val="0"/>
    <w:qFormat/>
    <w:rPr>
      <w:rFonts w:cs="Times New Roman"/>
      <w:sz w:val="18"/>
      <w:szCs w:val="18"/>
    </w:rPr>
  </w:style>
  <w:style w:type="character" w:styleId="1201" w:customStyle="1">
    <w:name w:val="小四 段落 宋体 Char Char Char Char Char Char"/>
    <w:uiPriority w:val="0"/>
    <w:qFormat/>
    <w:rPr>
      <w:rFonts w:eastAsia="宋体"/>
      <w:sz w:val="24"/>
      <w:szCs w:val="24"/>
      <w:lang w:val="en-US" w:eastAsia="zh-CN" w:bidi="ar-SA"/>
    </w:rPr>
  </w:style>
  <w:style w:type="character" w:styleId="1202" w:customStyle="1">
    <w:name w:val="标题 3 Char"/>
    <w:uiPriority w:val="0"/>
    <w:qFormat/>
    <w:rPr>
      <w:rFonts w:ascii="宋体" w:hAnsi="宋体" w:eastAsia="宋体"/>
      <w:b/>
      <w:bCs/>
      <w:sz w:val="24"/>
      <w:szCs w:val="32"/>
      <w:lang w:val="en-US" w:eastAsia="zh-CN" w:bidi="ar-SA"/>
    </w:rPr>
  </w:style>
  <w:style w:type="character" w:styleId="1203" w:customStyle="1">
    <w:name w:val="表格抬头 Char"/>
    <w:link w:val="1204"/>
    <w:uiPriority w:val="0"/>
    <w:qFormat/>
    <w:rPr>
      <w:rFonts w:ascii="黑体" w:eastAsia="黑体"/>
      <w:b/>
    </w:rPr>
  </w:style>
  <w:style w:type="paragraph" w:styleId="1204" w:customStyle="1">
    <w:name w:val="表格抬头"/>
    <w:basedOn w:val="945"/>
    <w:link w:val="1203"/>
    <w:uiPriority w:val="0"/>
    <w:qFormat/>
    <w:pPr>
      <w:jc w:val="center"/>
    </w:pPr>
    <w:rPr>
      <w:rFonts w:ascii="黑体" w:eastAsia="黑体"/>
      <w:b/>
      <w:sz w:val="20"/>
    </w:rPr>
  </w:style>
  <w:style w:type="character" w:styleId="1205" w:customStyle="1">
    <w:name w:val="正文缩进 Char1"/>
    <w:link w:val="1206"/>
    <w:uiPriority w:val="0"/>
    <w:qFormat/>
    <w:rPr>
      <w:rFonts w:eastAsia="宋体"/>
    </w:rPr>
  </w:style>
  <w:style w:type="paragraph" w:styleId="1206" w:customStyle="1">
    <w:name w:val="正文缩进1"/>
    <w:basedOn w:val="945"/>
    <w:link w:val="1205"/>
    <w:uiPriority w:val="0"/>
    <w:qFormat/>
    <w:pPr>
      <w:ind w:firstLine="420"/>
    </w:pPr>
    <w:rPr>
      <w:sz w:val="20"/>
    </w:rPr>
  </w:style>
  <w:style w:type="character" w:styleId="1207" w:customStyle="1">
    <w:name w:val="样式 首行缩进:  2 字符 Char"/>
    <w:uiPriority w:val="0"/>
    <w:qFormat/>
    <w:rPr>
      <w:rFonts w:eastAsia="宋体" w:cs="宋体"/>
      <w:sz w:val="24"/>
      <w:lang w:val="en-US" w:eastAsia="zh-CN" w:bidi="ar-SA"/>
    </w:rPr>
  </w:style>
  <w:style w:type="character" w:styleId="1208" w:customStyle="1">
    <w:name w:val="明显参考1"/>
    <w:uiPriority w:val="0"/>
    <w:qFormat/>
    <w:rPr>
      <w:smallCaps/>
      <w:spacing w:val="5"/>
      <w:u w:val="single"/>
    </w:rPr>
  </w:style>
  <w:style w:type="character" w:styleId="1209" w:customStyle="1">
    <w:name w:val="无间隔 字符"/>
    <w:link w:val="1210"/>
    <w:uiPriority w:val="1"/>
    <w:qFormat/>
    <w:rPr>
      <w:rFonts w:ascii="Calibri" w:hAnsi="Calibri" w:eastAsia="微软雅黑"/>
      <w:sz w:val="24"/>
      <w:szCs w:val="22"/>
      <w:lang w:val="en-US" w:eastAsia="zh-CN" w:bidi="ar-SA"/>
    </w:rPr>
  </w:style>
  <w:style w:type="paragraph" w:styleId="1210">
    <w:name w:val="No Spacing"/>
    <w:link w:val="1209"/>
    <w:uiPriority w:val="0"/>
    <w:qFormat/>
    <w:pPr>
      <w:jc w:val="both"/>
      <w:widowControl w:val="off"/>
    </w:pPr>
    <w:rPr>
      <w:rFonts w:ascii="Calibri" w:hAnsi="Calibri" w:eastAsia="微软雅黑" w:cs="Times New Roman"/>
      <w:sz w:val="24"/>
      <w:szCs w:val="22"/>
      <w:lang w:val="en-US" w:eastAsia="zh-CN" w:bidi="ar-SA"/>
    </w:rPr>
  </w:style>
  <w:style w:type="character" w:styleId="1211" w:customStyle="1">
    <w:name w:val="纯文本 Char Char Char1"/>
    <w:uiPriority w:val="0"/>
    <w:qFormat/>
    <w:rPr>
      <w:rFonts w:ascii="宋体" w:hAnsi="Courier New" w:eastAsia="宋体"/>
      <w:sz w:val="21"/>
      <w:szCs w:val="21"/>
      <w:lang w:val="en-US" w:eastAsia="zh-CN" w:bidi="ar-SA"/>
    </w:rPr>
  </w:style>
  <w:style w:type="character" w:styleId="1212" w:customStyle="1">
    <w:name w:val="样式 宋体 小四"/>
    <w:uiPriority w:val="0"/>
    <w:qFormat/>
    <w:rPr>
      <w:rFonts w:ascii="宋体" w:hAnsi="宋体"/>
      <w:sz w:val="24"/>
    </w:rPr>
  </w:style>
  <w:style w:type="character" w:styleId="1213" w:customStyle="1">
    <w:name w:val="listbenefit"/>
    <w:uiPriority w:val="0"/>
    <w:qFormat/>
  </w:style>
  <w:style w:type="character" w:styleId="1214" w:customStyle="1">
    <w:name w:val="Char Char26"/>
    <w:uiPriority w:val="0"/>
    <w:qFormat/>
    <w:rPr>
      <w:b/>
      <w:bCs/>
      <w:sz w:val="32"/>
      <w:szCs w:val="32"/>
    </w:rPr>
  </w:style>
  <w:style w:type="character" w:styleId="1215" w:customStyle="1">
    <w:name w:val="Char Char2"/>
    <w:uiPriority w:val="0"/>
    <w:qFormat/>
    <w:rPr>
      <w:rFonts w:ascii="宋体" w:hAnsi="Courier New" w:eastAsia="宋体"/>
      <w:sz w:val="21"/>
      <w:szCs w:val="21"/>
      <w:lang w:val="en-US" w:eastAsia="zh-CN" w:bidi="ar-SA"/>
    </w:rPr>
  </w:style>
  <w:style w:type="character" w:styleId="1216" w:customStyle="1">
    <w:name w:val="书籍标题1"/>
    <w:uiPriority w:val="0"/>
    <w:qFormat/>
    <w:rPr>
      <w:i/>
      <w:iCs/>
      <w:smallCaps/>
      <w:spacing w:val="5"/>
    </w:rPr>
  </w:style>
  <w:style w:type="character" w:styleId="1217" w:customStyle="1">
    <w:name w:val="明显引用 字符"/>
    <w:link w:val="1218"/>
    <w:uiPriority w:val="0"/>
    <w:qFormat/>
    <w:rPr>
      <w:rFonts w:ascii="Calibri" w:hAnsi="Calibri" w:eastAsia="宋体"/>
      <w:b/>
      <w:bCs/>
      <w:i/>
      <w:iCs/>
      <w:sz w:val="22"/>
      <w:lang w:eastAsia="en-US" w:bidi="en-US"/>
    </w:rPr>
  </w:style>
  <w:style w:type="paragraph" w:styleId="1218">
    <w:name w:val="Intense Quote"/>
    <w:basedOn w:val="945"/>
    <w:next w:val="945"/>
    <w:link w:val="1217"/>
    <w:uiPriority w:val="0"/>
    <w:qFormat/>
    <w:pPr>
      <w:ind w:left="1008" w:right="1152"/>
      <w:spacing w:before="200" w:after="280" w:line="276" w:lineRule="auto"/>
      <w:widowControl/>
      <w:pBdr>
        <w:bottom w:val="single" w:color="auto" w:sz="4" w:space="1"/>
      </w:pBdr>
    </w:pPr>
    <w:rPr>
      <w:rFonts w:ascii="Calibri" w:hAnsi="Calibri"/>
      <w:b/>
      <w:bCs/>
      <w:i/>
      <w:iCs/>
      <w:sz w:val="22"/>
      <w:lang w:eastAsia="en-US" w:bidi="en-US"/>
    </w:rPr>
  </w:style>
  <w:style w:type="character" w:styleId="1219" w:customStyle="1">
    <w:name w:val="明显引用 字符1"/>
    <w:uiPriority w:val="30"/>
    <w:qFormat/>
    <w:rPr>
      <w:rFonts w:ascii="Times New Roman" w:hAnsi="Times New Roman" w:eastAsia="宋体" w:cs="Times New Roman"/>
      <w:i/>
      <w:iCs/>
      <w:color w:val="4f81bd"/>
      <w:szCs w:val="20"/>
    </w:rPr>
  </w:style>
  <w:style w:type="character" w:styleId="1220" w:customStyle="1">
    <w:name w:val="Char Char23"/>
    <w:uiPriority w:val="0"/>
    <w:qFormat/>
    <w:rPr>
      <w:rFonts w:ascii="Arial" w:hAnsi="Arial" w:eastAsia="黑体"/>
      <w:b/>
      <w:bCs/>
      <w:sz w:val="24"/>
      <w:szCs w:val="24"/>
    </w:rPr>
  </w:style>
  <w:style w:type="character" w:styleId="1221" w:customStyle="1">
    <w:name w:val="normalfont1"/>
    <w:uiPriority w:val="0"/>
    <w:qFormat/>
    <w:rPr>
      <w:rFonts w:hint="default" w:ascii="ˎ̥" w:hAnsi="ˎ̥"/>
      <w:sz w:val="18"/>
      <w:szCs w:val="18"/>
      <w:u w:val="none"/>
    </w:rPr>
  </w:style>
  <w:style w:type="character" w:styleId="1222" w:customStyle="1">
    <w:name w:val="subtitle1"/>
    <w:uiPriority w:val="0"/>
    <w:qFormat/>
    <w:rPr>
      <w:rFonts w:hint="default" w:ascii="Georgia" w:hAnsi="Georgia"/>
      <w:b/>
      <w:bCs/>
      <w:color w:val="666666"/>
      <w:sz w:val="18"/>
      <w:szCs w:val="18"/>
    </w:rPr>
  </w:style>
  <w:style w:type="character" w:styleId="1223" w:customStyle="1">
    <w:name w:val="point_normal1"/>
    <w:uiPriority w:val="0"/>
    <w:qFormat/>
    <w:rPr>
      <w:rFonts w:hint="default" w:ascii="Arial" w:hAnsi="Arial" w:cs="Arial"/>
      <w:sz w:val="18"/>
      <w:szCs w:val="18"/>
    </w:rPr>
  </w:style>
  <w:style w:type="character" w:styleId="1224" w:customStyle="1">
    <w:name w:val="纯文本 Char Char"/>
    <w:uiPriority w:val="0"/>
    <w:qFormat/>
    <w:rPr>
      <w:rFonts w:ascii="宋体" w:hAnsi="Courier New" w:eastAsia="宋体"/>
      <w:sz w:val="21"/>
      <w:szCs w:val="21"/>
      <w:lang w:val="en-US" w:eastAsia="zh-CN" w:bidi="ar-SA"/>
    </w:rPr>
  </w:style>
  <w:style w:type="character" w:styleId="1225" w:customStyle="1">
    <w:name w:val="不明显参考1"/>
    <w:uiPriority w:val="0"/>
    <w:qFormat/>
    <w:rPr>
      <w:smallCaps/>
    </w:rPr>
  </w:style>
  <w:style w:type="character" w:styleId="1226" w:customStyle="1">
    <w:name w:val="Char Char28"/>
    <w:uiPriority w:val="0"/>
    <w:qFormat/>
    <w:rPr>
      <w:rFonts w:ascii="Arial" w:hAnsi="Arial" w:eastAsia="黑体" w:cs="Arial"/>
      <w:b/>
      <w:bCs/>
      <w:sz w:val="32"/>
      <w:szCs w:val="32"/>
    </w:rPr>
  </w:style>
  <w:style w:type="character" w:styleId="1227" w:customStyle="1">
    <w:name w:val="普通文字1 Char"/>
    <w:uiPriority w:val="0"/>
    <w:qFormat/>
    <w:rPr>
      <w:rFonts w:ascii="宋体" w:eastAsia="宋体"/>
      <w:sz w:val="21"/>
      <w:szCs w:val="21"/>
      <w:lang w:val="en-US" w:eastAsia="zh-CN" w:bidi="ar-SA"/>
    </w:rPr>
  </w:style>
  <w:style w:type="character" w:styleId="1228" w:customStyle="1">
    <w:name w:val="特点 Char1"/>
    <w:uiPriority w:val="0"/>
    <w:qFormat/>
    <w:rPr>
      <w:rFonts w:eastAsia="宋体"/>
      <w:sz w:val="21"/>
      <w:lang w:val="en-US" w:eastAsia="zh-CN" w:bidi="ar-SA"/>
    </w:rPr>
  </w:style>
  <w:style w:type="character" w:styleId="1229" w:customStyle="1">
    <w:name w:val="标题 Char1"/>
    <w:uiPriority w:val="0"/>
    <w:qFormat/>
    <w:rPr>
      <w:rFonts w:ascii="Cambria" w:eastAsia="宋体" w:cs="Times New Roman"/>
      <w:b/>
      <w:bCs/>
      <w:sz w:val="32"/>
      <w:szCs w:val="32"/>
    </w:rPr>
  </w:style>
  <w:style w:type="character" w:styleId="1230" w:customStyle="1">
    <w:name w:val="小四 段落 宋体 Char Char Char1"/>
    <w:uiPriority w:val="0"/>
    <w:qFormat/>
    <w:rPr>
      <w:rFonts w:ascii="宋体" w:hAnsi="宋体" w:eastAsia="宋体"/>
      <w:sz w:val="24"/>
      <w:szCs w:val="24"/>
      <w:lang w:val="en-US" w:eastAsia="zh-CN" w:bidi="ar-SA"/>
    </w:rPr>
  </w:style>
  <w:style w:type="character" w:styleId="1231" w:customStyle="1">
    <w:name w:val="不明显强调1"/>
    <w:uiPriority w:val="0"/>
    <w:qFormat/>
    <w:rPr>
      <w:i/>
      <w:iCs/>
    </w:rPr>
  </w:style>
  <w:style w:type="character" w:styleId="1232" w:customStyle="1">
    <w:name w:val="样式 首行缩进:  2 字符 Char Char"/>
    <w:link w:val="1233"/>
    <w:uiPriority w:val="0"/>
    <w:qFormat/>
    <w:rPr>
      <w:rFonts w:eastAsia="宋体" w:cs="宋体"/>
      <w:sz w:val="24"/>
    </w:rPr>
  </w:style>
  <w:style w:type="paragraph" w:styleId="1233" w:customStyle="1">
    <w:name w:val="样式 首行缩进:  2 字符"/>
    <w:basedOn w:val="945"/>
    <w:link w:val="1232"/>
    <w:uiPriority w:val="0"/>
    <w:qFormat/>
    <w:pPr>
      <w:ind w:firstLine="480"/>
      <w:spacing w:line="360" w:lineRule="auto"/>
    </w:pPr>
    <w:rPr>
      <w:sz w:val="24"/>
    </w:rPr>
  </w:style>
  <w:style w:type="character" w:styleId="1234" w:customStyle="1">
    <w:name w:val="font01"/>
    <w:uiPriority w:val="0"/>
    <w:qFormat/>
    <w:rPr>
      <w:rFonts w:hint="eastAsia" w:ascii="宋体" w:hAnsi="宋体" w:eastAsia="宋体" w:cs="宋体"/>
      <w:color w:val="000000"/>
      <w:sz w:val="28"/>
      <w:szCs w:val="28"/>
      <w:u w:val="none"/>
    </w:rPr>
  </w:style>
  <w:style w:type="character" w:styleId="1235" w:customStyle="1">
    <w:name w:val="Char Char27"/>
    <w:uiPriority w:val="0"/>
    <w:qFormat/>
    <w:rPr>
      <w:b/>
      <w:bCs/>
      <w:sz w:val="44"/>
      <w:szCs w:val="44"/>
    </w:rPr>
  </w:style>
  <w:style w:type="character" w:styleId="1236" w:customStyle="1">
    <w:name w:val="Char Char25"/>
    <w:uiPriority w:val="0"/>
    <w:qFormat/>
    <w:rPr>
      <w:rFonts w:ascii="Arial" w:hAnsi="Arial" w:eastAsia="黑体"/>
      <w:b/>
      <w:sz w:val="28"/>
    </w:rPr>
  </w:style>
  <w:style w:type="character" w:styleId="1237" w:customStyle="1">
    <w:name w:val="标题 3 Char Char"/>
    <w:uiPriority w:val="0"/>
    <w:qFormat/>
    <w:rPr>
      <w:rFonts w:eastAsia="仿宋_GB2312"/>
      <w:b/>
      <w:bCs/>
      <w:sz w:val="28"/>
      <w:szCs w:val="32"/>
      <w:lang w:val="en-US" w:eastAsia="zh-CN" w:bidi="ar-SA"/>
    </w:rPr>
  </w:style>
  <w:style w:type="character" w:styleId="1238" w:customStyle="1">
    <w:name w:val="样式 非加粗"/>
    <w:uiPriority w:val="0"/>
    <w:qFormat/>
    <w:rPr>
      <w:rFonts w:eastAsia="宋体"/>
      <w:sz w:val="28"/>
    </w:rPr>
  </w:style>
  <w:style w:type="character" w:styleId="1239" w:customStyle="1">
    <w:name w:val="A2"/>
    <w:uiPriority w:val="0"/>
    <w:qFormat/>
    <w:rPr>
      <w:rFonts w:cs="Helvetica"/>
      <w:color w:val="000000"/>
      <w:sz w:val="18"/>
      <w:szCs w:val="18"/>
    </w:rPr>
  </w:style>
  <w:style w:type="character" w:styleId="1240" w:customStyle="1">
    <w:name w:val="标准文本 Char"/>
    <w:uiPriority w:val="0"/>
    <w:qFormat/>
    <w:rPr>
      <w:rFonts w:eastAsia="宋体" w:cs="宋体"/>
      <w:sz w:val="24"/>
      <w:szCs w:val="24"/>
      <w:lang w:val="en-US" w:eastAsia="zh-CN" w:bidi="ar-SA"/>
    </w:rPr>
  </w:style>
  <w:style w:type="character" w:styleId="1241" w:customStyle="1">
    <w:name w:val="concon"/>
    <w:uiPriority w:val="0"/>
    <w:qFormat/>
  </w:style>
  <w:style w:type="character" w:styleId="1242" w:customStyle="1">
    <w:name w:val="t1"/>
    <w:uiPriority w:val="0"/>
    <w:qFormat/>
  </w:style>
  <w:style w:type="character" w:styleId="1243" w:customStyle="1">
    <w:name w:val="标准小四 Char Char"/>
    <w:uiPriority w:val="0"/>
    <w:qFormat/>
    <w:rPr>
      <w:rFonts w:ascii="Arial" w:hAnsi="Arial" w:eastAsia="宋体"/>
      <w:sz w:val="24"/>
      <w:szCs w:val="21"/>
      <w:lang w:val="en-US" w:eastAsia="zh-CN" w:bidi="ar-SA"/>
    </w:rPr>
  </w:style>
  <w:style w:type="character" w:styleId="1244" w:customStyle="1">
    <w:name w:val="明显强调1"/>
    <w:uiPriority w:val="0"/>
    <w:qFormat/>
    <w:rPr>
      <w:b/>
      <w:bCs/>
    </w:rPr>
  </w:style>
  <w:style w:type="character" w:styleId="1245" w:customStyle="1">
    <w:name w:val="引用 字符"/>
    <w:link w:val="1246"/>
    <w:uiPriority w:val="0"/>
    <w:qFormat/>
    <w:rPr>
      <w:rFonts w:ascii="Calibri" w:hAnsi="Calibri" w:eastAsia="宋体"/>
      <w:i/>
      <w:iCs/>
      <w:sz w:val="22"/>
      <w:lang w:eastAsia="en-US" w:bidi="en-US"/>
    </w:rPr>
  </w:style>
  <w:style w:type="paragraph" w:styleId="1246">
    <w:name w:val="Quote"/>
    <w:basedOn w:val="945"/>
    <w:next w:val="945"/>
    <w:link w:val="1245"/>
    <w:uiPriority w:val="0"/>
    <w:qFormat/>
    <w:pPr>
      <w:ind w:left="360" w:right="360"/>
      <w:jc w:val="left"/>
      <w:spacing w:before="200" w:line="276" w:lineRule="auto"/>
      <w:widowControl/>
    </w:pPr>
    <w:rPr>
      <w:rFonts w:ascii="Calibri" w:hAnsi="Calibri"/>
      <w:i/>
      <w:iCs/>
      <w:sz w:val="22"/>
      <w:lang w:eastAsia="en-US" w:bidi="en-US"/>
    </w:rPr>
  </w:style>
  <w:style w:type="character" w:styleId="1247" w:customStyle="1">
    <w:name w:val="引用 字符1"/>
    <w:uiPriority w:val="29"/>
    <w:qFormat/>
    <w:rPr>
      <w:rFonts w:ascii="Times New Roman" w:hAnsi="Times New Roman" w:eastAsia="宋体" w:cs="Times New Roman"/>
      <w:i/>
      <w:iCs/>
      <w:color w:val="404040"/>
      <w:szCs w:val="20"/>
    </w:rPr>
  </w:style>
  <w:style w:type="character" w:styleId="1248" w:customStyle="1">
    <w:name w:val="h Char Char"/>
    <w:uiPriority w:val="0"/>
    <w:qFormat/>
    <w:rPr>
      <w:rFonts w:eastAsia="宋体"/>
      <w:sz w:val="18"/>
      <w:szCs w:val="18"/>
      <w:lang w:val="en-US" w:eastAsia="zh-CN" w:bidi="ar-SA"/>
    </w:rPr>
  </w:style>
  <w:style w:type="character" w:styleId="1249" w:customStyle="1">
    <w:name w:val="小四 段落 宋体 Char1"/>
    <w:uiPriority w:val="0"/>
    <w:qFormat/>
    <w:rPr>
      <w:rFonts w:eastAsia="宋体"/>
      <w:sz w:val="24"/>
      <w:szCs w:val="24"/>
      <w:lang w:val="en-US" w:eastAsia="zh-CN" w:bidi="ar-SA"/>
    </w:rPr>
  </w:style>
  <w:style w:type="character" w:styleId="1250" w:customStyle="1">
    <w:name w:val="param-value"/>
    <w:uiPriority w:val="0"/>
    <w:qFormat/>
  </w:style>
  <w:style w:type="character" w:styleId="1251" w:customStyle="1">
    <w:name w:val="纯文本 Char Char Char"/>
    <w:uiPriority w:val="0"/>
    <w:qFormat/>
    <w:rPr>
      <w:rFonts w:ascii="宋体" w:hAnsi="Courier New" w:eastAsia="宋体"/>
      <w:sz w:val="21"/>
      <w:szCs w:val="21"/>
      <w:lang w:val="en-US" w:eastAsia="zh-CN" w:bidi="ar-SA"/>
    </w:rPr>
  </w:style>
  <w:style w:type="character" w:styleId="1252" w:customStyle="1">
    <w:name w:val="小四 段落 宋体 Char Char Char Char Char"/>
    <w:uiPriority w:val="0"/>
    <w:qFormat/>
    <w:rPr>
      <w:rFonts w:eastAsia="宋体"/>
      <w:sz w:val="24"/>
      <w:szCs w:val="24"/>
      <w:lang w:val="en-US" w:eastAsia="zh-CN" w:bidi="ar-SA"/>
    </w:rPr>
  </w:style>
  <w:style w:type="character" w:styleId="1253" w:customStyle="1">
    <w:name w:val="Char Char24"/>
    <w:uiPriority w:val="0"/>
    <w:qFormat/>
    <w:rPr>
      <w:b/>
      <w:bCs/>
      <w:sz w:val="28"/>
      <w:szCs w:val="28"/>
    </w:rPr>
  </w:style>
  <w:style w:type="character" w:styleId="1254" w:customStyle="1">
    <w:name w:val="Title1 Char"/>
    <w:uiPriority w:val="0"/>
    <w:qFormat/>
    <w:rPr>
      <w:rFonts w:eastAsia="宋体"/>
      <w:b/>
      <w:bCs/>
      <w:sz w:val="44"/>
      <w:szCs w:val="44"/>
      <w:lang w:val="en-US" w:eastAsia="zh-CN" w:bidi="ar-SA"/>
    </w:rPr>
  </w:style>
  <w:style w:type="character" w:styleId="1255" w:customStyle="1">
    <w:name w:val="content_lineheight1"/>
    <w:uiPriority w:val="0"/>
    <w:qFormat/>
  </w:style>
  <w:style w:type="character" w:styleId="1256" w:customStyle="1">
    <w:name w:val="标准文本 Char Char"/>
    <w:uiPriority w:val="0"/>
    <w:qFormat/>
    <w:rPr>
      <w:rFonts w:eastAsia="宋体" w:cs="宋体"/>
      <w:sz w:val="24"/>
      <w:szCs w:val="24"/>
      <w:lang w:val="en-US" w:eastAsia="zh-CN" w:bidi="ar-SA"/>
    </w:rPr>
  </w:style>
  <w:style w:type="character" w:styleId="1257" w:customStyle="1">
    <w:name w:val="Char Char22"/>
    <w:uiPriority w:val="0"/>
    <w:qFormat/>
    <w:rPr>
      <w:b/>
      <w:bCs/>
      <w:sz w:val="24"/>
      <w:szCs w:val="24"/>
    </w:rPr>
  </w:style>
  <w:style w:type="character" w:styleId="1258" w:customStyle="1">
    <w:name w:val="font21"/>
    <w:uiPriority w:val="0"/>
    <w:qFormat/>
    <w:rPr>
      <w:sz w:val="21"/>
      <w:lang w:val="en-US" w:eastAsia="zh-CN" w:bidi="ar-SA"/>
    </w:rPr>
  </w:style>
  <w:style w:type="character" w:styleId="1259" w:customStyle="1">
    <w:name w:val="textcontents"/>
    <w:uiPriority w:val="0"/>
    <w:qFormat/>
  </w:style>
  <w:style w:type="character" w:styleId="1260" w:customStyle="1">
    <w:name w:val="标准小四 Char"/>
    <w:uiPriority w:val="0"/>
    <w:qFormat/>
    <w:rPr>
      <w:rFonts w:ascii="Arial" w:hAnsi="Arial" w:eastAsia="宋体"/>
      <w:sz w:val="24"/>
      <w:szCs w:val="21"/>
      <w:lang w:val="en-US" w:eastAsia="zh-CN" w:bidi="ar-SA"/>
    </w:rPr>
  </w:style>
  <w:style w:type="character" w:styleId="1261" w:customStyle="1">
    <w:name w:val="正文 + 宋体 Char"/>
    <w:uiPriority w:val="0"/>
    <w:qFormat/>
    <w:rPr>
      <w:rFonts w:eastAsia="宋体"/>
      <w:sz w:val="21"/>
      <w:szCs w:val="24"/>
      <w:lang w:val="en-US" w:eastAsia="zh-CN" w:bidi="ar-SA"/>
    </w:rPr>
  </w:style>
  <w:style w:type="character" w:styleId="1262" w:customStyle="1">
    <w:name w:val="ih151"/>
    <w:uiPriority w:val="0"/>
    <w:qFormat/>
    <w:rPr>
      <w:color w:val="666666"/>
      <w:sz w:val="18"/>
      <w:szCs w:val="18"/>
      <w:u w:val="none"/>
    </w:rPr>
  </w:style>
  <w:style w:type="character" w:styleId="1263" w:customStyle="1">
    <w:name w:val="content"/>
    <w:uiPriority w:val="0"/>
    <w:qFormat/>
  </w:style>
  <w:style w:type="character" w:styleId="1264" w:customStyle="1">
    <w:name w:val="新图表正文 Char Char"/>
    <w:link w:val="1265"/>
    <w:uiPriority w:val="0"/>
    <w:qFormat/>
    <w:rPr>
      <w:rFonts w:ascii="宋体" w:hAnsi="宋体"/>
      <w:sz w:val="18"/>
      <w:szCs w:val="21"/>
      <w:lang w:val="en-US" w:eastAsia="zh-CN" w:bidi="ar-SA"/>
    </w:rPr>
  </w:style>
  <w:style w:type="paragraph" w:styleId="1265" w:customStyle="1">
    <w:name w:val="新图表正文"/>
    <w:link w:val="1264"/>
    <w:uiPriority w:val="0"/>
    <w:qFormat/>
    <w:pPr>
      <w:jc w:val="both"/>
    </w:pPr>
    <w:rPr>
      <w:rFonts w:ascii="宋体" w:hAnsi="宋体" w:eastAsia="宋体" w:cs="Times New Roman"/>
      <w:sz w:val="18"/>
      <w:szCs w:val="21"/>
      <w:lang w:val="en-US" w:eastAsia="zh-CN" w:bidi="ar-SA"/>
    </w:rPr>
  </w:style>
  <w:style w:type="character" w:styleId="1266" w:customStyle="1">
    <w:name w:val="小四 段落 宋体 Char Char Char Char Char Char Char Char"/>
    <w:uiPriority w:val="0"/>
    <w:qFormat/>
    <w:rPr>
      <w:rFonts w:eastAsia="宋体"/>
      <w:sz w:val="24"/>
      <w:szCs w:val="24"/>
      <w:lang w:val="en-US" w:eastAsia="zh-CN" w:bidi="ar-SA"/>
    </w:rPr>
  </w:style>
  <w:style w:type="character" w:styleId="1267" w:customStyle="1">
    <w:name w:val="para_small"/>
    <w:uiPriority w:val="0"/>
    <w:qFormat/>
  </w:style>
  <w:style w:type="character" w:styleId="1268" w:customStyle="1">
    <w:name w:val="纯文本 Char1"/>
    <w:uiPriority w:val="99"/>
    <w:qFormat/>
    <w:rPr>
      <w:rFonts w:ascii="宋体" w:hAnsi="Courier New" w:cs="Courier New"/>
      <w:sz w:val="21"/>
      <w:szCs w:val="21"/>
    </w:rPr>
  </w:style>
  <w:style w:type="character" w:styleId="1269" w:customStyle="1">
    <w:name w:val="已访问的超链接1"/>
    <w:uiPriority w:val="0"/>
    <w:qFormat/>
    <w:rPr>
      <w:color w:val="auto"/>
      <w:u w:val="none"/>
    </w:rPr>
  </w:style>
  <w:style w:type="character" w:styleId="1270" w:customStyle="1">
    <w:name w:val="case31"/>
    <w:uiPriority w:val="0"/>
    <w:qFormat/>
    <w:rPr>
      <w:sz w:val="21"/>
      <w:szCs w:val="21"/>
    </w:rPr>
  </w:style>
  <w:style w:type="character" w:styleId="1271" w:customStyle="1">
    <w:name w:val="Char Char29"/>
    <w:uiPriority w:val="0"/>
    <w:qFormat/>
    <w:rPr>
      <w:rFonts w:ascii="Times New Roman" w:hAnsi="Times New Roman" w:eastAsia="宋体" w:cs="Times New Roman"/>
      <w:b/>
      <w:bCs/>
      <w:sz w:val="44"/>
      <w:szCs w:val="44"/>
    </w:rPr>
  </w:style>
  <w:style w:type="paragraph" w:styleId="1272" w:customStyle="1">
    <w:name w:val="font11"/>
    <w:basedOn w:val="945"/>
    <w:uiPriority w:val="0"/>
    <w:qFormat/>
    <w:pPr>
      <w:jc w:val="left"/>
      <w:spacing w:before="100" w:beforeAutospacing="1" w:after="100" w:afterAutospacing="1"/>
      <w:widowControl/>
    </w:pPr>
    <w:rPr>
      <w:b/>
      <w:bCs/>
      <w:sz w:val="18"/>
      <w:szCs w:val="18"/>
    </w:rPr>
  </w:style>
  <w:style w:type="paragraph" w:styleId="1273" w:customStyle="1">
    <w:name w:val="Char Char Char Char Char Char Char Char Char Char Char Char Char"/>
    <w:basedOn w:val="965"/>
    <w:uiPriority w:val="0"/>
    <w:qFormat/>
    <w:rPr>
      <w:rFonts w:ascii="Tahoma" w:hAnsi="Tahoma"/>
      <w:sz w:val="24"/>
      <w:szCs w:val="24"/>
    </w:rPr>
  </w:style>
  <w:style w:type="paragraph" w:styleId="127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75" w:customStyle="1">
    <w:name w:val="tableau"/>
    <w:basedOn w:val="945"/>
    <w:uiPriority w:val="0"/>
    <w:qFormat/>
    <w:pPr>
      <w:jc w:val="center"/>
      <w:spacing w:before="20" w:after="20"/>
      <w:widowControl/>
    </w:pPr>
    <w:rPr>
      <w:rFonts w:ascii="Arial" w:hAnsi="Arial"/>
      <w:sz w:val="16"/>
      <w:lang w:val="en-GB" w:eastAsia="en-US"/>
    </w:rPr>
  </w:style>
  <w:style w:type="paragraph" w:styleId="1276" w:customStyle="1">
    <w:name w:val="flType"/>
    <w:basedOn w:val="1277"/>
    <w:uiPriority w:val="0"/>
    <w:qFormat/>
    <w:pPr>
      <w:spacing w:after="284"/>
    </w:pPr>
    <w:rPr>
      <w:rFonts w:eastAsia="宋体"/>
      <w:b w:val="0"/>
    </w:rPr>
  </w:style>
  <w:style w:type="paragraph" w:styleId="1277" w:customStyle="1">
    <w:name w:val="flName"/>
    <w:basedOn w:val="1278"/>
    <w:uiPriority w:val="0"/>
    <w:qFormat/>
    <w:pPr>
      <w:spacing w:before="0" w:line="113" w:lineRule="atLeast"/>
    </w:pPr>
  </w:style>
  <w:style w:type="paragraph" w:styleId="1278" w:customStyle="1">
    <w:name w:val="flNote"/>
    <w:basedOn w:val="945"/>
    <w:uiPriority w:val="0"/>
    <w:qFormat/>
    <w:pPr>
      <w:jc w:val="center"/>
      <w:spacing w:before="567" w:line="360" w:lineRule="atLeast"/>
    </w:pPr>
    <w:rPr>
      <w:rFonts w:eastAsia="黑体"/>
      <w:b/>
      <w:sz w:val="24"/>
    </w:rPr>
  </w:style>
  <w:style w:type="paragraph" w:styleId="1279" w:customStyle="1">
    <w:name w:val="普通文字"/>
    <w:basedOn w:val="945"/>
    <w:next w:val="945"/>
    <w:uiPriority w:val="0"/>
    <w:qFormat/>
    <w:rPr>
      <w:rFonts w:ascii="宋体" w:hAnsi="宋体" w:cs="宋体"/>
      <w:sz w:val="24"/>
    </w:rPr>
  </w:style>
  <w:style w:type="paragraph" w:styleId="1280" w:customStyle="1">
    <w:name w:val="Char Char1 Char"/>
    <w:basedOn w:val="945"/>
    <w:uiPriority w:val="0"/>
    <w:qFormat/>
    <w:pPr>
      <w:jc w:val="left"/>
      <w:spacing w:after="160" w:line="240" w:lineRule="exact"/>
      <w:widowControl/>
    </w:pPr>
    <w:rPr>
      <w:rFonts w:ascii="Verdana" w:hAnsi="Verdana"/>
      <w:sz w:val="20"/>
      <w:lang w:eastAsia="en-US"/>
    </w:rPr>
  </w:style>
  <w:style w:type="paragraph" w:styleId="1281" w:customStyle="1">
    <w:name w:val="正文文本 New New"/>
    <w:basedOn w:val="945"/>
    <w:uiPriority w:val="0"/>
    <w:qFormat/>
    <w:pPr>
      <w:ind w:firstLine="200"/>
      <w:spacing w:before="60" w:after="60" w:line="360" w:lineRule="auto"/>
      <w:widowControl/>
    </w:pPr>
    <w:rPr>
      <w:rFonts w:eastAsia="华文楷体"/>
      <w:sz w:val="24"/>
      <w:szCs w:val="24"/>
    </w:rPr>
  </w:style>
  <w:style w:type="paragraph" w:styleId="1282" w:customStyle="1">
    <w:name w:val="默认段落字体 Para Char Char Char Char Char Char Char Char Char1 Char Char Char Char Char Char Char"/>
    <w:basedOn w:val="965"/>
    <w:uiPriority w:val="0"/>
    <w:qFormat/>
  </w:style>
  <w:style w:type="paragraph" w:styleId="1283" w:customStyle="1">
    <w:name w:val="xl33"/>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4" w:customStyle="1">
    <w:name w:val="xl24"/>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5" w:customStyle="1">
    <w:name w:val="表格内容"/>
    <w:basedOn w:val="945"/>
    <w:uiPriority w:val="0"/>
    <w:qFormat/>
    <w:pPr>
      <w:jc w:val="center"/>
      <w:spacing w:before="60" w:line="300" w:lineRule="auto"/>
      <w:widowControl/>
    </w:pPr>
  </w:style>
  <w:style w:type="paragraph" w:styleId="1286" w:customStyle="1">
    <w:name w:val="Char Char Char Char Char Char Char Char"/>
    <w:basedOn w:val="945"/>
    <w:uiPriority w:val="0"/>
    <w:qFormat/>
    <w:rPr>
      <w:rFonts w:ascii="Tahoma" w:hAnsi="Tahoma" w:cs="Tahoma"/>
      <w:sz w:val="24"/>
    </w:rPr>
  </w:style>
  <w:style w:type="paragraph" w:styleId="1287" w:customStyle="1">
    <w:name w:val="表蕊"/>
    <w:basedOn w:val="945"/>
    <w:uiPriority w:val="0"/>
    <w:qFormat/>
    <w:pPr>
      <w:jc w:val="left"/>
      <w:spacing w:line="320" w:lineRule="atLeast"/>
    </w:pPr>
    <w:rPr>
      <w:rFonts w:eastAsia="楷体_GB2312"/>
      <w:spacing w:val="-10"/>
    </w:rPr>
  </w:style>
  <w:style w:type="paragraph" w:styleId="1288" w:customStyle="1">
    <w:name w:val="项目符号，一级"/>
    <w:basedOn w:val="1289"/>
    <w:next w:val="1289"/>
    <w:uiPriority w:val="0"/>
    <w:qFormat/>
    <w:pPr>
      <w:ind w:left="376" w:firstLine="0"/>
      <w:spacing w:line="240" w:lineRule="atLeast"/>
      <w:tabs>
        <w:tab w:val="left" w:pos="1320" w:leader="none"/>
      </w:tabs>
    </w:pPr>
    <w:rPr>
      <w:bCs w:val="0"/>
      <w:color w:val="000000"/>
      <w:szCs w:val="24"/>
    </w:rPr>
  </w:style>
  <w:style w:type="paragraph" w:styleId="1289" w:customStyle="1">
    <w:name w:val="正文格式"/>
    <w:basedOn w:val="945"/>
    <w:uiPriority w:val="0"/>
    <w:qFormat/>
    <w:pPr>
      <w:ind w:left="178" w:right="44" w:hanging="178"/>
      <w:jc w:val="left"/>
      <w:spacing w:line="360" w:lineRule="auto"/>
      <w:widowControl/>
    </w:pPr>
    <w:rPr>
      <w:rFonts w:ascii="宋体" w:hAnsi="宋体"/>
      <w:bCs/>
      <w:szCs w:val="21"/>
    </w:rPr>
  </w:style>
  <w:style w:type="paragraph" w:styleId="1290" w:customStyle="1">
    <w:name w:val="xl57"/>
    <w:basedOn w:val="94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91" w:customStyle="1">
    <w:name w:val="Char Char1 Char1"/>
    <w:basedOn w:val="945"/>
    <w:uiPriority w:val="0"/>
    <w:qFormat/>
    <w:pPr>
      <w:jc w:val="left"/>
      <w:spacing w:after="160" w:line="240" w:lineRule="exact"/>
      <w:widowControl/>
    </w:pPr>
    <w:rPr>
      <w:rFonts w:ascii="Verdana" w:hAnsi="Verdana"/>
      <w:sz w:val="20"/>
      <w:lang w:eastAsia="en-US"/>
    </w:rPr>
  </w:style>
  <w:style w:type="paragraph" w:styleId="1292" w:customStyle="1">
    <w:name w:val="reader-word-layer"/>
    <w:basedOn w:val="945"/>
    <w:uiPriority w:val="0"/>
    <w:qFormat/>
    <w:pPr>
      <w:jc w:val="left"/>
      <w:spacing w:before="100" w:beforeAutospacing="1" w:after="100" w:afterAutospacing="1"/>
      <w:widowControl/>
    </w:pPr>
    <w:rPr>
      <w:rFonts w:ascii="宋体" w:hAnsi="宋体" w:cs="宋体"/>
      <w:sz w:val="24"/>
      <w:szCs w:val="24"/>
    </w:rPr>
  </w:style>
  <w:style w:type="paragraph" w:styleId="1293" w:customStyle="1">
    <w:name w:val="华宇段落1 Char"/>
    <w:basedOn w:val="945"/>
    <w:uiPriority w:val="0"/>
    <w:qFormat/>
    <w:pPr>
      <w:ind w:firstLine="200"/>
      <w:spacing w:line="360" w:lineRule="auto"/>
    </w:pPr>
    <w:rPr>
      <w:bCs/>
      <w:sz w:val="24"/>
      <w:szCs w:val="24"/>
    </w:rPr>
  </w:style>
  <w:style w:type="paragraph" w:styleId="1294" w:customStyle="1">
    <w:name w:val="符号与编号 Char"/>
    <w:basedOn w:val="945"/>
    <w:uiPriority w:val="0"/>
    <w:qFormat/>
    <w:pPr>
      <w:ind w:left="720"/>
      <w:spacing w:line="400" w:lineRule="atLeast"/>
      <w:tabs>
        <w:tab w:val="left" w:pos="720" w:leader="none"/>
      </w:tabs>
    </w:pPr>
    <w:rPr>
      <w:sz w:val="24"/>
      <w:szCs w:val="24"/>
    </w:rPr>
  </w:style>
  <w:style w:type="paragraph" w:styleId="1295" w:customStyle="1">
    <w:name w:val="大标题"/>
    <w:basedOn w:val="945"/>
    <w:next w:val="945"/>
    <w:uiPriority w:val="0"/>
    <w:qFormat/>
    <w:pPr>
      <w:ind w:hanging="420"/>
      <w:pageBreakBefore/>
      <w:spacing w:line="360" w:lineRule="auto"/>
      <w:tabs>
        <w:tab w:val="left" w:pos="420" w:leader="none"/>
      </w:tabs>
      <w:outlineLvl w:val="0"/>
    </w:pPr>
    <w:rPr>
      <w:b/>
      <w:iCs/>
      <w:sz w:val="44"/>
      <w:szCs w:val="24"/>
    </w:rPr>
  </w:style>
  <w:style w:type="paragraph" w:styleId="1296" w:customStyle="1">
    <w:name w:val="Char Char Char Char Char Char Char Char Char Char Char Char Char Char Char Char Char Char Char Char Char"/>
    <w:basedOn w:val="945"/>
    <w:uiPriority w:val="0"/>
    <w:qFormat/>
    <w:rPr>
      <w:rFonts w:ascii="Tahoma" w:hAnsi="Tahoma" w:cs="Tahoma"/>
      <w:sz w:val="24"/>
    </w:rPr>
  </w:style>
  <w:style w:type="paragraph" w:styleId="1297" w:customStyle="1">
    <w:name w:val="一级标题"/>
    <w:basedOn w:val="945"/>
    <w:uiPriority w:val="0"/>
    <w:qFormat/>
    <w:pPr>
      <w:ind w:left="900" w:hanging="420"/>
      <w:spacing w:line="360" w:lineRule="auto"/>
      <w:tabs>
        <w:tab w:val="left" w:pos="903" w:leader="none"/>
      </w:tabs>
    </w:pPr>
    <w:rPr>
      <w:rFonts w:ascii="Arial" w:hAnsi="Arial" w:cs="Arial"/>
      <w:sz w:val="24"/>
    </w:rPr>
  </w:style>
  <w:style w:type="paragraph" w:styleId="1298" w:customStyle="1">
    <w:name w:val="样式2"/>
    <w:basedOn w:val="945"/>
    <w:uiPriority w:val="0"/>
    <w:qFormat/>
    <w:pPr>
      <w:ind w:left="200"/>
      <w:spacing w:line="360" w:lineRule="auto"/>
    </w:pPr>
    <w:rPr>
      <w:rFonts w:ascii="宋体" w:hAnsi="宋体"/>
      <w:b/>
      <w:sz w:val="24"/>
      <w:szCs w:val="24"/>
    </w:rPr>
  </w:style>
  <w:style w:type="paragraph" w:styleId="1299" w:customStyle="1">
    <w:name w:val="正文表标题"/>
    <w:next w:val="130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00" w:customStyle="1">
    <w:name w:val="段"/>
    <w:uiPriority w:val="0"/>
    <w:qFormat/>
    <w:pPr>
      <w:ind w:firstLine="200"/>
      <w:jc w:val="both"/>
    </w:pPr>
    <w:rPr>
      <w:rFonts w:ascii="宋体" w:hAnsi="Times New Roman" w:eastAsia="宋体" w:cs="Times New Roman"/>
      <w:sz w:val="21"/>
      <w:lang w:val="en-US" w:eastAsia="zh-CN" w:bidi="ar-SA"/>
    </w:rPr>
  </w:style>
  <w:style w:type="paragraph" w:styleId="1301" w:customStyle="1">
    <w:name w:val="xl29"/>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2" w:customStyle="1">
    <w:name w:val="正文文本 21"/>
    <w:basedOn w:val="945"/>
    <w:uiPriority w:val="0"/>
    <w:qFormat/>
    <w:pPr>
      <w:ind w:left="720" w:hanging="720"/>
      <w:widowControl/>
    </w:pPr>
    <w:rPr>
      <w:sz w:val="24"/>
      <w:lang w:val="en-GB"/>
    </w:rPr>
  </w:style>
  <w:style w:type="paragraph" w:styleId="1303" w:customStyle="1">
    <w:name w:val="Char Char Char Char Char Char Char Char Char"/>
    <w:basedOn w:val="945"/>
    <w:uiPriority w:val="0"/>
    <w:qFormat/>
    <w:pPr>
      <w:ind w:left="360" w:hanging="360"/>
      <w:tabs>
        <w:tab w:val="left" w:pos="360" w:leader="none"/>
      </w:tabs>
    </w:pPr>
    <w:rPr>
      <w:sz w:val="24"/>
      <w:szCs w:val="24"/>
    </w:rPr>
  </w:style>
  <w:style w:type="paragraph" w:styleId="1304" w:customStyle="1">
    <w:name w:val="Table Text Char"/>
    <w:uiPriority w:val="0"/>
    <w:qFormat/>
    <w:pPr>
      <w:spacing w:before="80" w:after="80"/>
    </w:pPr>
    <w:rPr>
      <w:rFonts w:ascii="Arial" w:hAnsi="Arial" w:eastAsia="宋体" w:cs="Arial"/>
      <w:sz w:val="18"/>
      <w:szCs w:val="28"/>
      <w:lang w:val="en-US" w:eastAsia="zh-CN" w:bidi="ar-SA"/>
    </w:rPr>
  </w:style>
  <w:style w:type="paragraph" w:styleId="1305" w:customStyle="1">
    <w:name w:val="马刚标题1"/>
    <w:basedOn w:val="946"/>
    <w:next w:val="945"/>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06" w:customStyle="1">
    <w:name w:val="xl55"/>
    <w:basedOn w:val="9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07" w:customStyle="1">
    <w:name w:val="章标题"/>
    <w:next w:val="1300"/>
    <w:uiPriority w:val="0"/>
    <w:qFormat/>
    <w:pPr>
      <w:jc w:val="both"/>
      <w:outlineLvl w:val="1"/>
    </w:pPr>
    <w:rPr>
      <w:rFonts w:ascii="Times New Roman" w:hAnsi="Times New Roman" w:eastAsia="黑体" w:cs="Times New Roman"/>
      <w:sz w:val="21"/>
      <w:lang w:val="en-US" w:eastAsia="zh-CN" w:bidi="ar-SA"/>
    </w:rPr>
  </w:style>
  <w:style w:type="paragraph" w:styleId="130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09" w:customStyle="1">
    <w:name w:val="表格内文字"/>
    <w:basedOn w:val="945"/>
    <w:uiPriority w:val="0"/>
    <w:qFormat/>
    <w:pPr>
      <w:spacing w:line="300" w:lineRule="atLeast"/>
    </w:pPr>
    <w:rPr>
      <w:sz w:val="18"/>
      <w:szCs w:val="24"/>
    </w:rPr>
  </w:style>
  <w:style w:type="paragraph" w:styleId="1310" w:customStyle="1">
    <w:name w:val="正文缩进2字符"/>
    <w:basedOn w:val="945"/>
    <w:uiPriority w:val="0"/>
    <w:qFormat/>
    <w:pPr>
      <w:ind w:firstLine="200"/>
      <w:spacing w:line="300" w:lineRule="auto"/>
    </w:pPr>
    <w:rPr>
      <w:rFonts w:ascii="仿宋_GB2312" w:eastAsia="仿宋_GB2312"/>
      <w:sz w:val="32"/>
      <w:szCs w:val="32"/>
    </w:rPr>
  </w:style>
  <w:style w:type="paragraph" w:styleId="1311" w:customStyle="1">
    <w:name w:val="小四 段落 宋体 Char Char Char Char"/>
    <w:basedOn w:val="945"/>
    <w:uiPriority w:val="0"/>
    <w:qFormat/>
    <w:pPr>
      <w:ind w:right="-33" w:firstLine="480"/>
      <w:jc w:val="left"/>
      <w:spacing w:line="360" w:lineRule="auto"/>
    </w:pPr>
    <w:rPr>
      <w:sz w:val="24"/>
      <w:szCs w:val="24"/>
    </w:rPr>
  </w:style>
  <w:style w:type="paragraph" w:styleId="1312" w:customStyle="1">
    <w:name w:val="Pa5"/>
    <w:basedOn w:val="945"/>
    <w:next w:val="945"/>
    <w:uiPriority w:val="0"/>
    <w:qFormat/>
    <w:pPr>
      <w:jc w:val="left"/>
      <w:spacing w:line="241" w:lineRule="atLeast"/>
    </w:pPr>
    <w:rPr>
      <w:rFonts w:ascii="汉仪大黑简" w:eastAsia="汉仪大黑简"/>
      <w:sz w:val="24"/>
      <w:szCs w:val="24"/>
    </w:rPr>
  </w:style>
  <w:style w:type="paragraph" w:styleId="1313" w:customStyle="1">
    <w:name w:val="中等深浅网格 1 - 强调文字颜色 21"/>
    <w:basedOn w:val="945"/>
    <w:uiPriority w:val="0"/>
    <w:qFormat/>
    <w:pPr>
      <w:ind w:firstLine="420"/>
    </w:pPr>
    <w:rPr>
      <w:rFonts w:ascii="Calibri" w:hAnsi="Calibri"/>
      <w:szCs w:val="22"/>
    </w:rPr>
  </w:style>
  <w:style w:type="paragraph" w:styleId="1314" w:customStyle="1">
    <w:name w:val="xl43"/>
    <w:basedOn w:val="9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15" w:customStyle="1">
    <w:name w:val="xl26"/>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6" w:customStyle="1">
    <w:name w:val="xl42"/>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7" w:customStyle="1">
    <w:name w:val="小四 段落 宋体 Char Char"/>
    <w:basedOn w:val="945"/>
    <w:uiPriority w:val="0"/>
    <w:qFormat/>
    <w:pPr>
      <w:ind w:firstLine="480"/>
      <w:spacing w:line="360" w:lineRule="auto"/>
    </w:pPr>
    <w:rPr>
      <w:rFonts w:ascii="宋体" w:hAnsi="宋体"/>
      <w:sz w:val="24"/>
      <w:szCs w:val="24"/>
    </w:rPr>
  </w:style>
  <w:style w:type="paragraph" w:styleId="1318" w:customStyle="1">
    <w:name w:val="7"/>
    <w:basedOn w:val="945"/>
    <w:next w:val="1000"/>
    <w:uiPriority w:val="0"/>
    <w:qFormat/>
    <w:pPr>
      <w:jc w:val="left"/>
      <w:spacing w:before="100" w:beforeAutospacing="1" w:after="100" w:afterAutospacing="1"/>
      <w:widowControl/>
    </w:pPr>
    <w:rPr>
      <w:rFonts w:ascii="宋体" w:hAnsi="宋体"/>
      <w:sz w:val="24"/>
    </w:rPr>
  </w:style>
  <w:style w:type="paragraph" w:styleId="1319" w:customStyle="1">
    <w:name w:val="Char Char1 Char Char Char Char"/>
    <w:basedOn w:val="965"/>
    <w:uiPriority w:val="0"/>
    <w:qFormat/>
    <w:pPr>
      <w:ind w:left="357"/>
      <w:jc w:val="left"/>
      <w:spacing w:line="436" w:lineRule="exact"/>
      <w:outlineLvl w:val="3"/>
    </w:pPr>
    <w:rPr>
      <w:rFonts w:ascii="Tahoma" w:hAnsi="Tahoma" w:cs="Tahoma"/>
      <w:b/>
      <w:sz w:val="24"/>
      <w:szCs w:val="24"/>
    </w:rPr>
  </w:style>
  <w:style w:type="paragraph" w:styleId="1320" w:customStyle="1">
    <w:name w:val="xl39"/>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1" w:customStyle="1">
    <w:name w:val="列出段落2"/>
    <w:basedOn w:val="945"/>
    <w:uiPriority w:val="0"/>
    <w:qFormat/>
    <w:pPr>
      <w:ind w:left="720"/>
      <w:jc w:val="left"/>
      <w:widowControl/>
    </w:pPr>
    <w:rPr>
      <w:rFonts w:ascii="Arial" w:hAnsi="Arial" w:eastAsia="黑体" w:cs="Arial"/>
      <w:sz w:val="24"/>
      <w:szCs w:val="24"/>
      <w:lang w:eastAsia="en-US"/>
    </w:rPr>
  </w:style>
  <w:style w:type="paragraph" w:styleId="1322" w:customStyle="1">
    <w:name w:val="font6"/>
    <w:basedOn w:val="945"/>
    <w:uiPriority w:val="0"/>
    <w:qFormat/>
    <w:pPr>
      <w:jc w:val="left"/>
      <w:spacing w:before="100" w:beforeAutospacing="1" w:after="100" w:afterAutospacing="1"/>
      <w:widowControl/>
    </w:pPr>
    <w:rPr>
      <w:rFonts w:ascii="宋体" w:hAnsi="宋体" w:cs="宋体"/>
      <w:b/>
      <w:bCs/>
      <w:sz w:val="20"/>
    </w:rPr>
  </w:style>
  <w:style w:type="paragraph" w:styleId="1323" w:customStyle="1">
    <w:name w:val="Table Paragraph"/>
    <w:basedOn w:val="945"/>
    <w:uiPriority w:val="1"/>
    <w:qFormat/>
    <w:rPr>
      <w:rFonts w:ascii="宋体" w:hAnsi="宋体" w:cs="宋体"/>
      <w:lang w:val="zh-CN" w:bidi="zh-CN"/>
    </w:rPr>
  </w:style>
  <w:style w:type="paragraph" w:styleId="1324" w:customStyle="1">
    <w:name w:val="font14"/>
    <w:basedOn w:val="945"/>
    <w:uiPriority w:val="0"/>
    <w:qFormat/>
    <w:pPr>
      <w:jc w:val="left"/>
      <w:spacing w:before="100" w:beforeAutospacing="1" w:after="100" w:afterAutospacing="1"/>
      <w:widowControl/>
    </w:pPr>
    <w:rPr>
      <w:sz w:val="36"/>
      <w:szCs w:val="36"/>
    </w:rPr>
  </w:style>
  <w:style w:type="paragraph" w:styleId="1325" w:customStyle="1">
    <w:name w:val="xl3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26" w:customStyle="1">
    <w:name w:val="表格"/>
    <w:basedOn w:val="945"/>
    <w:uiPriority w:val="0"/>
    <w:qFormat/>
    <w:pPr>
      <w:ind w:firstLine="21"/>
    </w:pPr>
    <w:rPr>
      <w:rFonts w:ascii="宋体" w:hAnsi="宋体" w:cs="宋体"/>
      <w:sz w:val="20"/>
    </w:rPr>
  </w:style>
  <w:style w:type="paragraph" w:styleId="1327" w:customStyle="1">
    <w:name w:val="样式4 Char"/>
    <w:basedOn w:val="945"/>
    <w:uiPriority w:val="0"/>
    <w:qFormat/>
    <w:pPr>
      <w:ind w:firstLine="480"/>
      <w:jc w:val="left"/>
      <w:spacing w:line="360" w:lineRule="auto"/>
      <w:widowControl/>
    </w:pPr>
    <w:rPr>
      <w:rFonts w:cs="宋体"/>
      <w:color w:val="000000"/>
      <w:sz w:val="24"/>
      <w:szCs w:val="24"/>
    </w:rPr>
  </w:style>
  <w:style w:type="paragraph" w:styleId="1328" w:customStyle="1">
    <w:name w:val="Char Char Char Char Char Char Char Char Char Char Char Char Char Char"/>
    <w:basedOn w:val="945"/>
    <w:uiPriority w:val="0"/>
    <w:qFormat/>
    <w:rPr>
      <w:rFonts w:ascii="Tahoma" w:hAnsi="Tahoma"/>
      <w:sz w:val="24"/>
    </w:rPr>
  </w:style>
  <w:style w:type="paragraph" w:styleId="1329" w:customStyle="1">
    <w:name w:val="正文 + 宋体"/>
    <w:basedOn w:val="945"/>
    <w:uiPriority w:val="0"/>
    <w:qFormat/>
    <w:pPr>
      <w:ind w:firstLine="420"/>
      <w:spacing w:line="360" w:lineRule="auto"/>
    </w:pPr>
    <w:rPr>
      <w:szCs w:val="24"/>
    </w:rPr>
  </w:style>
  <w:style w:type="paragraph" w:styleId="1330" w:customStyle="1">
    <w:name w:val="小四 段落 宋体 Char Char Char"/>
    <w:basedOn w:val="962"/>
    <w:uiPriority w:val="0"/>
    <w:qFormat/>
    <w:pPr>
      <w:ind w:left="0" w:right="-33" w:firstLine="545"/>
      <w:jc w:val="left"/>
      <w:spacing w:line="360" w:lineRule="auto"/>
      <w:tabs>
        <w:tab w:val="clear" w:pos="2952" w:leader="none"/>
      </w:tabs>
    </w:pPr>
    <w:rPr>
      <w:sz w:val="24"/>
    </w:rPr>
  </w:style>
  <w:style w:type="paragraph" w:styleId="1331" w:customStyle="1">
    <w:name w:val="样式"/>
    <w:basedOn w:val="945"/>
    <w:uiPriority w:val="0"/>
    <w:qFormat/>
    <w:pPr>
      <w:spacing w:before="120" w:after="120" w:line="360" w:lineRule="auto"/>
    </w:pPr>
    <w:rPr>
      <w:rFonts w:ascii="宋体"/>
      <w:sz w:val="24"/>
    </w:rPr>
  </w:style>
  <w:style w:type="paragraph" w:styleId="1332" w:customStyle="1">
    <w:name w:val="Normal1"/>
    <w:basedOn w:val="945"/>
    <w:uiPriority w:val="0"/>
    <w:qFormat/>
    <w:rPr>
      <w:rFonts w:ascii="Calibri" w:hAnsi="Calibri" w:eastAsia="Calibri" w:cs="宋体"/>
      <w:lang w:val="zh-CN"/>
    </w:rPr>
  </w:style>
  <w:style w:type="paragraph" w:styleId="1333" w:customStyle="1">
    <w:name w:val="样式3"/>
    <w:basedOn w:val="945"/>
    <w:next w:val="945"/>
    <w:uiPriority w:val="0"/>
    <w:qFormat/>
    <w:pPr>
      <w:spacing w:line="360" w:lineRule="auto"/>
    </w:pPr>
  </w:style>
  <w:style w:type="paragraph" w:styleId="1334" w:customStyle="1">
    <w:name w:val="Char Char Char Char Char Char Char Char Char Char Char1 Char Char Char1"/>
    <w:basedOn w:val="945"/>
    <w:uiPriority w:val="0"/>
    <w:semiHidden/>
    <w:qFormat/>
    <w:pPr>
      <w:ind w:firstLine="200"/>
      <w:jc w:val="left"/>
    </w:pPr>
    <w:rPr>
      <w:rFonts w:ascii="Tahoma" w:hAnsi="Tahoma"/>
      <w:sz w:val="24"/>
      <w:szCs w:val="24"/>
    </w:rPr>
  </w:style>
  <w:style w:type="paragraph" w:styleId="1335" w:customStyle="1">
    <w:name w:val="标题4，章节第四层"/>
    <w:basedOn w:val="945"/>
    <w:next w:val="945"/>
    <w:uiPriority w:val="0"/>
    <w:qFormat/>
    <w:pPr>
      <w:spacing w:line="360" w:lineRule="auto"/>
      <w:tabs>
        <w:tab w:val="left" w:pos="0" w:leader="none"/>
      </w:tabs>
      <w:outlineLvl w:val="3"/>
    </w:pPr>
    <w:rPr>
      <w:rFonts w:ascii="宋体" w:hAnsi="宋体"/>
      <w:b/>
      <w:sz w:val="24"/>
      <w:szCs w:val="24"/>
    </w:rPr>
  </w:style>
  <w:style w:type="paragraph" w:styleId="1336" w:customStyle="1">
    <w:name w:val="标准小四"/>
    <w:basedOn w:val="945"/>
    <w:uiPriority w:val="0"/>
    <w:qFormat/>
    <w:pPr>
      <w:ind w:firstLine="480"/>
      <w:spacing w:line="360" w:lineRule="auto"/>
    </w:pPr>
    <w:rPr>
      <w:rFonts w:ascii="Arial" w:hAnsi="Arial"/>
      <w:sz w:val="24"/>
      <w:szCs w:val="21"/>
    </w:rPr>
  </w:style>
  <w:style w:type="paragraph" w:styleId="1337"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38" w:customStyle="1">
    <w:name w:val="样式 加点正文 + 段前: 0.5 行 段后: 0.5 行1"/>
    <w:basedOn w:val="945"/>
    <w:uiPriority w:val="0"/>
    <w:qFormat/>
    <w:pPr>
      <w:ind w:left="1268" w:hanging="420"/>
      <w:spacing w:line="300" w:lineRule="auto"/>
      <w:tabs>
        <w:tab w:val="left" w:pos="420" w:leader="none"/>
        <w:tab w:val="left" w:pos="1268" w:leader="none"/>
      </w:tabs>
    </w:pPr>
    <w:rPr>
      <w:sz w:val="24"/>
    </w:rPr>
  </w:style>
  <w:style w:type="paragraph" w:styleId="1339" w:customStyle="1">
    <w:name w:val="xl41"/>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0" w:customStyle="1">
    <w:name w:val="Char Char1 Char Char Char Char Char Char Char"/>
    <w:basedOn w:val="945"/>
    <w:uiPriority w:val="0"/>
    <w:qFormat/>
    <w:rPr>
      <w:rFonts w:ascii="Tahoma" w:hAnsi="Tahoma" w:cs="Tahoma"/>
      <w:sz w:val="24"/>
    </w:rPr>
  </w:style>
  <w:style w:type="paragraph" w:styleId="1341" w:customStyle="1">
    <w:name w:val="xl53"/>
    <w:basedOn w:val="9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42" w:customStyle="1">
    <w:name w:val="小四 段落 宋体"/>
    <w:basedOn w:val="962"/>
    <w:uiPriority w:val="0"/>
    <w:qFormat/>
    <w:pPr>
      <w:ind w:left="113" w:right="113" w:firstLine="425"/>
      <w:jc w:val="left"/>
      <w:spacing w:line="360" w:lineRule="auto"/>
      <w:tabs>
        <w:tab w:val="clear" w:pos="2952" w:leader="none"/>
      </w:tabs>
    </w:pPr>
    <w:rPr>
      <w:sz w:val="24"/>
    </w:rPr>
  </w:style>
  <w:style w:type="paragraph" w:styleId="1343" w:customStyle="1">
    <w:name w:val="xl45"/>
    <w:basedOn w:val="94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44" w:customStyle="1">
    <w:name w:val="_Style 42"/>
    <w:basedOn w:val="945"/>
    <w:next w:val="970"/>
    <w:uiPriority w:val="0"/>
    <w:qFormat/>
    <w:rPr>
      <w:rFonts w:ascii="楷体_GB2312" w:hAnsi="Arial" w:eastAsia="楷体_GB2312"/>
      <w:sz w:val="28"/>
    </w:rPr>
  </w:style>
  <w:style w:type="paragraph" w:styleId="1345" w:customStyle="1">
    <w:name w:val="xl48"/>
    <w:basedOn w:val="94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46" w:customStyle="1">
    <w:name w:val="方案正文"/>
    <w:basedOn w:val="945"/>
    <w:uiPriority w:val="0"/>
    <w:qFormat/>
    <w:pPr>
      <w:ind w:firstLine="359"/>
      <w:jc w:val="left"/>
      <w:spacing w:before="156" w:line="360" w:lineRule="auto"/>
    </w:pPr>
    <w:rPr>
      <w:rFonts w:ascii="Arial" w:hAnsi="Arial" w:cs="宋体"/>
      <w:sz w:val="24"/>
      <w:szCs w:val="21"/>
    </w:rPr>
  </w:style>
  <w:style w:type="paragraph" w:styleId="1347" w:customStyle="1">
    <w:name w:val="正文--表格内正文"/>
    <w:basedOn w:val="945"/>
    <w:uiPriority w:val="0"/>
    <w:qFormat/>
    <w:pPr>
      <w:jc w:val="center"/>
      <w:spacing w:line="0" w:lineRule="atLeast"/>
    </w:pPr>
    <w:rPr>
      <w:rFonts w:ascii="宋体" w:hAnsi="宋体"/>
      <w:color w:val="000000"/>
      <w:sz w:val="24"/>
      <w:szCs w:val="24"/>
    </w:rPr>
  </w:style>
  <w:style w:type="paragraph" w:styleId="1348" w:customStyle="1">
    <w:name w:val="zw"/>
    <w:basedOn w:val="945"/>
    <w:uiPriority w:val="0"/>
    <w:qFormat/>
    <w:pPr>
      <w:ind w:firstLine="480"/>
      <w:jc w:val="left"/>
      <w:spacing w:line="360" w:lineRule="auto"/>
      <w:widowControl/>
    </w:pPr>
    <w:rPr>
      <w:rFonts w:ascii="宋体" w:hAnsi="宋体"/>
      <w:bCs/>
      <w:sz w:val="24"/>
    </w:rPr>
  </w:style>
  <w:style w:type="paragraph" w:styleId="1349" w:customStyle="1">
    <w:name w:val="标题 4宋体"/>
    <w:basedOn w:val="949"/>
    <w:uiPriority w:val="0"/>
    <w:qFormat/>
    <w:pPr>
      <w:jc w:val="left"/>
      <w:keepLines w:val="0"/>
      <w:spacing w:before="0" w:after="0" w:line="360" w:lineRule="auto"/>
    </w:pPr>
    <w:rPr>
      <w:rFonts w:ascii="宋体" w:hAnsi="宋体" w:eastAsia="宋体"/>
      <w:bCs/>
      <w:color w:val="000000"/>
      <w:sz w:val="24"/>
    </w:rPr>
  </w:style>
  <w:style w:type="paragraph" w:styleId="1350" w:customStyle="1">
    <w:name w:val="正文 首行缩进:  2 字符 Char"/>
    <w:basedOn w:val="945"/>
    <w:uiPriority w:val="0"/>
    <w:qFormat/>
    <w:pPr>
      <w:ind w:firstLine="480"/>
      <w:spacing w:line="360" w:lineRule="auto"/>
    </w:pPr>
    <w:rPr>
      <w:rFonts w:cs="宋体"/>
      <w:sz w:val="24"/>
    </w:rPr>
  </w:style>
  <w:style w:type="paragraph" w:styleId="1351" w:customStyle="1">
    <w:name w:val="Char"/>
    <w:basedOn w:val="945"/>
    <w:uiPriority w:val="0"/>
    <w:qFormat/>
    <w:pPr>
      <w:spacing w:line="360" w:lineRule="auto"/>
    </w:pPr>
    <w:rPr>
      <w:rFonts w:ascii="Tahoma" w:hAnsi="Tahoma"/>
      <w:sz w:val="24"/>
    </w:rPr>
  </w:style>
  <w:style w:type="paragraph" w:styleId="1352" w:customStyle="1">
    <w:name w:val="Char Char Char Char Char Char Char Char Char Char Char Char Char Char1"/>
    <w:basedOn w:val="945"/>
    <w:uiPriority w:val="0"/>
    <w:qFormat/>
    <w:rPr>
      <w:rFonts w:ascii="Tahoma" w:hAnsi="Tahoma" w:cs="Tahoma"/>
      <w:sz w:val="24"/>
    </w:rPr>
  </w:style>
  <w:style w:type="paragraph" w:styleId="1353" w:customStyle="1">
    <w:name w:val="Char Char Char Char Char Char Char Char Char Char Char"/>
    <w:basedOn w:val="945"/>
    <w:uiPriority w:val="0"/>
    <w:qFormat/>
    <w:rPr>
      <w:rFonts w:ascii="Tahoma" w:hAnsi="Tahoma" w:cs="Tahoma"/>
      <w:sz w:val="24"/>
    </w:rPr>
  </w:style>
  <w:style w:type="paragraph" w:styleId="1354" w:customStyle="1">
    <w:name w:val="公文正文"/>
    <w:basedOn w:val="971"/>
    <w:uiPriority w:val="0"/>
    <w:qFormat/>
    <w:pPr>
      <w:ind w:firstLine="200"/>
    </w:pPr>
    <w:rPr>
      <w:rFonts w:ascii="仿宋_GB2312" w:hAnsi="宋体" w:eastAsia="仿宋_GB2312"/>
      <w:sz w:val="28"/>
      <w:szCs w:val="24"/>
    </w:rPr>
  </w:style>
  <w:style w:type="paragraph" w:styleId="135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56" w:customStyle="1">
    <w:name w:val="标准文本"/>
    <w:basedOn w:val="945"/>
    <w:uiPriority w:val="0"/>
    <w:qFormat/>
    <w:pPr>
      <w:ind w:firstLine="480"/>
      <w:spacing w:line="360" w:lineRule="auto"/>
    </w:pPr>
    <w:rPr>
      <w:rFonts w:cs="宋体"/>
      <w:sz w:val="24"/>
      <w:szCs w:val="24"/>
    </w:rPr>
  </w:style>
  <w:style w:type="paragraph" w:styleId="1357" w:customStyle="1">
    <w:name w:val="xl56"/>
    <w:basedOn w:val="9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58" w:customStyle="1">
    <w:name w:val="标题2，章节第二层"/>
    <w:basedOn w:val="945"/>
    <w:next w:val="1289"/>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59" w:customStyle="1">
    <w:name w:val="小四 段落 宋体 Char"/>
    <w:basedOn w:val="962"/>
    <w:uiPriority w:val="0"/>
    <w:qFormat/>
    <w:pPr>
      <w:ind w:left="0" w:right="-33" w:firstLine="600"/>
      <w:jc w:val="left"/>
      <w:tabs>
        <w:tab w:val="clear" w:pos="2952" w:leader="none"/>
      </w:tabs>
    </w:pPr>
    <w:rPr>
      <w:rFonts w:ascii="仿宋_GB2312" w:eastAsia="仿宋_GB2312"/>
      <w:sz w:val="30"/>
      <w:szCs w:val="30"/>
    </w:rPr>
  </w:style>
  <w:style w:type="paragraph" w:styleId="1360" w:customStyle="1">
    <w:name w:val="样式 样式 首行缩进:  2 字符 + 行距: 1.5 倍行距"/>
    <w:basedOn w:val="945"/>
    <w:uiPriority w:val="0"/>
    <w:qFormat/>
    <w:pPr>
      <w:ind w:firstLine="470"/>
      <w:spacing w:line="360" w:lineRule="auto"/>
    </w:pPr>
    <w:rPr>
      <w:sz w:val="24"/>
    </w:rPr>
  </w:style>
  <w:style w:type="paragraph" w:styleId="1361" w:customStyle="1">
    <w:name w:val="正文文本缩进1"/>
    <w:basedOn w:val="945"/>
    <w:uiPriority w:val="0"/>
    <w:qFormat/>
    <w:pPr>
      <w:ind w:left="420"/>
      <w:spacing w:after="120"/>
    </w:pPr>
    <w:rPr>
      <w:szCs w:val="24"/>
    </w:rPr>
  </w:style>
  <w:style w:type="paragraph" w:styleId="1362" w:customStyle="1">
    <w:name w:val="font13"/>
    <w:basedOn w:val="945"/>
    <w:uiPriority w:val="0"/>
    <w:qFormat/>
    <w:pPr>
      <w:jc w:val="left"/>
      <w:spacing w:before="100" w:beforeAutospacing="1" w:after="100" w:afterAutospacing="1"/>
      <w:widowControl/>
    </w:pPr>
    <w:rPr>
      <w:i/>
      <w:iCs/>
      <w:sz w:val="36"/>
      <w:szCs w:val="36"/>
    </w:rPr>
  </w:style>
  <w:style w:type="paragraph" w:styleId="1363" w:customStyle="1">
    <w:name w:val="Char Char1"/>
    <w:basedOn w:val="945"/>
    <w:uiPriority w:val="0"/>
    <w:qFormat/>
    <w:rPr>
      <w:rFonts w:ascii="Tahoma" w:hAnsi="Tahoma" w:cs="Tahoma"/>
      <w:sz w:val="24"/>
    </w:rPr>
  </w:style>
  <w:style w:type="paragraph" w:styleId="1364" w:customStyle="1">
    <w:name w:val="Char Char Char Char Char"/>
    <w:basedOn w:val="945"/>
    <w:uiPriority w:val="0"/>
    <w:qFormat/>
    <w:rPr>
      <w:rFonts w:ascii="Tahoma" w:hAnsi="Tahoma"/>
      <w:sz w:val="24"/>
    </w:rPr>
  </w:style>
  <w:style w:type="paragraph" w:styleId="1365" w:customStyle="1">
    <w:name w:val="font9"/>
    <w:basedOn w:val="945"/>
    <w:uiPriority w:val="0"/>
    <w:qFormat/>
    <w:pPr>
      <w:jc w:val="left"/>
      <w:spacing w:before="100" w:beforeAutospacing="1" w:after="100" w:afterAutospacing="1"/>
      <w:widowControl/>
    </w:pPr>
    <w:rPr>
      <w:b/>
      <w:bCs/>
      <w:sz w:val="20"/>
    </w:rPr>
  </w:style>
  <w:style w:type="paragraph" w:styleId="1366" w:customStyle="1">
    <w:name w:val="列出段落1"/>
    <w:basedOn w:val="945"/>
    <w:link w:val="1367"/>
    <w:uiPriority w:val="34"/>
    <w:qFormat/>
    <w:pPr>
      <w:contextualSpacing/>
      <w:ind w:left="720"/>
      <w:jc w:val="left"/>
      <w:widowControl/>
    </w:pPr>
    <w:rPr>
      <w:rFonts w:ascii="Arial" w:hAnsi="Arial" w:eastAsia="黑体"/>
      <w:sz w:val="24"/>
      <w:szCs w:val="24"/>
      <w:lang w:eastAsia="en-US"/>
    </w:rPr>
  </w:style>
  <w:style w:type="character" w:styleId="1367" w:customStyle="1">
    <w:name w:val="列出段落 Char"/>
    <w:link w:val="1366"/>
    <w:uiPriority w:val="34"/>
    <w:qFormat/>
    <w:rPr>
      <w:rFonts w:ascii="Arial" w:hAnsi="Arial" w:eastAsia="黑体"/>
      <w:sz w:val="24"/>
      <w:szCs w:val="24"/>
      <w:lang w:eastAsia="en-US"/>
    </w:rPr>
  </w:style>
  <w:style w:type="paragraph" w:styleId="1368" w:customStyle="1">
    <w:name w:val="font8"/>
    <w:basedOn w:val="945"/>
    <w:uiPriority w:val="0"/>
    <w:qFormat/>
    <w:pPr>
      <w:jc w:val="left"/>
      <w:spacing w:before="100" w:beforeAutospacing="1" w:after="100" w:afterAutospacing="1"/>
      <w:widowControl/>
    </w:pPr>
    <w:rPr>
      <w:rFonts w:ascii="宋体" w:hAnsi="宋体" w:cs="宋体"/>
      <w:b/>
      <w:bCs/>
      <w:i/>
      <w:iCs/>
      <w:sz w:val="20"/>
    </w:rPr>
  </w:style>
  <w:style w:type="paragraph" w:styleId="1369" w:customStyle="1">
    <w:name w:val="a0"/>
    <w:basedOn w:val="945"/>
    <w:uiPriority w:val="0"/>
    <w:qFormat/>
    <w:pPr>
      <w:spacing w:before="100" w:beforeAutospacing="1" w:after="100" w:afterAutospacing="1"/>
      <w:widowControl/>
    </w:pPr>
    <w:rPr>
      <w:rFonts w:ascii="宋体" w:hAnsi="宋体" w:cs="宋体"/>
      <w:sz w:val="24"/>
      <w:szCs w:val="24"/>
    </w:rPr>
  </w:style>
  <w:style w:type="paragraph" w:styleId="1370" w:customStyle="1">
    <w:name w:val="项目符号，二级"/>
    <w:basedOn w:val="1289"/>
    <w:next w:val="128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71" w:customStyle="1">
    <w:name w:val="样式 段后: 0.25 行"/>
    <w:basedOn w:val="945"/>
    <w:uiPriority w:val="0"/>
    <w:qFormat/>
    <w:pPr>
      <w:ind w:firstLine="420"/>
      <w:jc w:val="left"/>
      <w:spacing w:line="300" w:lineRule="auto"/>
      <w:widowControl/>
    </w:pPr>
    <w:rPr>
      <w:rFonts w:ascii="Arial" w:hAnsi="Arial" w:cs="宋体"/>
      <w:sz w:val="22"/>
      <w:lang w:eastAsia="en-US" w:bidi="en-US"/>
    </w:rPr>
  </w:style>
  <w:style w:type="paragraph" w:styleId="1372" w:customStyle="1">
    <w:name w:val="xl28"/>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73" w:customStyle="1">
    <w:name w:val="xl63"/>
    <w:basedOn w:val="9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74" w:customStyle="1">
    <w:name w:val="公文标题 2"/>
    <w:basedOn w:val="945"/>
    <w:next w:val="1354"/>
    <w:uiPriority w:val="0"/>
    <w:qFormat/>
    <w:pPr>
      <w:outlineLvl w:val="1"/>
    </w:pPr>
    <w:rPr>
      <w:rFonts w:ascii="仿宋_GB2312" w:hAnsi="宋体" w:eastAsia="仿宋_GB2312"/>
      <w:sz w:val="28"/>
      <w:szCs w:val="24"/>
    </w:rPr>
  </w:style>
  <w:style w:type="paragraph" w:styleId="1375" w:customStyle="1">
    <w:name w:val="xl3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6" w:customStyle="1">
    <w:name w:val="样式 标题 3H3sect1.2.3BOD 0Heading 3 - oldh3l3CTLevel 3 Head..."/>
    <w:basedOn w:val="948"/>
    <w:uiPriority w:val="0"/>
    <w:qFormat/>
    <w:pPr>
      <w:jc w:val="left"/>
    </w:pPr>
    <w:rPr>
      <w:rFonts w:cs="宋体"/>
      <w:bCs/>
      <w:sz w:val="30"/>
    </w:rPr>
  </w:style>
  <w:style w:type="paragraph" w:styleId="1377" w:customStyle="1">
    <w:name w:val="p0"/>
    <w:basedOn w:val="945"/>
    <w:uiPriority w:val="0"/>
    <w:qFormat/>
    <w:pPr>
      <w:jc w:val="left"/>
      <w:spacing w:before="100" w:beforeAutospacing="1" w:after="100" w:afterAutospacing="1"/>
      <w:widowControl/>
    </w:pPr>
    <w:rPr>
      <w:rFonts w:ascii="宋体" w:hAnsi="宋体" w:cs="宋体"/>
      <w:sz w:val="24"/>
      <w:szCs w:val="24"/>
    </w:rPr>
  </w:style>
  <w:style w:type="paragraph" w:styleId="1378" w:customStyle="1">
    <w:name w:val="Test2"/>
    <w:basedOn w:val="947"/>
    <w:uiPriority w:val="0"/>
    <w:qFormat/>
    <w:pPr>
      <w:jc w:val="center"/>
      <w:spacing w:line="480" w:lineRule="exact"/>
      <w:widowControl/>
    </w:pPr>
    <w:rPr>
      <w:rFonts w:ascii="黑体" w:hAnsi="Arial" w:eastAsia="黑体"/>
      <w:bCs/>
      <w:sz w:val="24"/>
    </w:rPr>
  </w:style>
  <w:style w:type="paragraph" w:styleId="1379" w:customStyle="1">
    <w:name w:val="Char1"/>
    <w:basedOn w:val="945"/>
    <w:uiPriority w:val="0"/>
    <w:qFormat/>
    <w:pPr>
      <w:jc w:val="left"/>
      <w:spacing w:after="160" w:line="240" w:lineRule="exact"/>
      <w:widowControl/>
    </w:pPr>
    <w:rPr>
      <w:rFonts w:ascii="Verdana" w:hAnsi="Verdana" w:eastAsia="仿宋_GB2312"/>
      <w:sz w:val="24"/>
      <w:lang w:eastAsia="en-US"/>
    </w:rPr>
  </w:style>
  <w:style w:type="paragraph" w:styleId="1380" w:customStyle="1">
    <w:name w:val="Char Char Char Char Char Char Char Char Char1"/>
    <w:basedOn w:val="945"/>
    <w:uiPriority w:val="0"/>
    <w:qFormat/>
    <w:pPr>
      <w:ind w:left="200" w:hanging="200"/>
      <w:tabs>
        <w:tab w:val="left" w:pos="360" w:leader="none"/>
      </w:tabs>
    </w:pPr>
    <w:rPr>
      <w:sz w:val="24"/>
      <w:szCs w:val="24"/>
    </w:rPr>
  </w:style>
  <w:style w:type="paragraph" w:styleId="1381" w:customStyle="1">
    <w:name w:val="Char1 Char Char Char"/>
    <w:basedOn w:val="945"/>
    <w:uiPriority w:val="0"/>
    <w:qFormat/>
    <w:rPr>
      <w:rFonts w:ascii="Tahoma" w:hAnsi="Tahoma"/>
      <w:sz w:val="24"/>
    </w:rPr>
  </w:style>
  <w:style w:type="paragraph" w:styleId="1382" w:customStyle="1">
    <w:name w:val="列表内容"/>
    <w:basedOn w:val="945"/>
    <w:next w:val="945"/>
    <w:uiPriority w:val="0"/>
    <w:qFormat/>
    <w:pPr>
      <w:ind w:left="840" w:hanging="420"/>
      <w:jc w:val="left"/>
      <w:widowControl/>
      <w:tabs>
        <w:tab w:val="left" w:pos="840" w:leader="none"/>
      </w:tabs>
    </w:pPr>
    <w:rPr>
      <w:sz w:val="18"/>
      <w:szCs w:val="24"/>
    </w:rPr>
  </w:style>
  <w:style w:type="paragraph" w:styleId="1383" w:customStyle="1">
    <w:name w:val="Char Char Char"/>
    <w:basedOn w:val="965"/>
    <w:uiPriority w:val="0"/>
    <w:qFormat/>
    <w:pPr>
      <w:spacing w:line="436" w:lineRule="exact"/>
    </w:pPr>
    <w:rPr>
      <w:szCs w:val="24"/>
    </w:rPr>
  </w:style>
  <w:style w:type="paragraph" w:styleId="1384" w:customStyle="1">
    <w:name w:val="xl60"/>
    <w:basedOn w:val="9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85" w:customStyle="1">
    <w:name w:val="正文 + Arial Char"/>
    <w:basedOn w:val="945"/>
    <w:uiPriority w:val="0"/>
    <w:qFormat/>
    <w:pPr>
      <w:ind w:left="315" w:hanging="315"/>
      <w:spacing w:line="300" w:lineRule="auto"/>
      <w:widowControl/>
      <w:tabs>
        <w:tab w:val="left" w:pos="315" w:leader="none"/>
      </w:tabs>
    </w:pPr>
    <w:rPr>
      <w:rFonts w:ascii="Arial" w:hAnsi="Arial" w:cs="Arial"/>
      <w:b/>
      <w:color w:val="000000"/>
    </w:rPr>
  </w:style>
  <w:style w:type="paragraph" w:styleId="1386" w:customStyle="1">
    <w:name w:val="retrait3"/>
    <w:basedOn w:val="945"/>
    <w:uiPriority w:val="0"/>
    <w:qFormat/>
    <w:pPr>
      <w:ind w:left="851"/>
      <w:jc w:val="left"/>
      <w:spacing w:before="20" w:after="20"/>
      <w:widowControl/>
    </w:pPr>
    <w:rPr>
      <w:rFonts w:ascii="Arial" w:hAnsi="Arial"/>
      <w:sz w:val="24"/>
      <w:lang w:val="en-GB"/>
    </w:rPr>
  </w:style>
  <w:style w:type="paragraph" w:styleId="1387" w:customStyle="1">
    <w:name w:val="样式 样式 首行缩进:  0.74 厘米 行距: 1.5 倍行距 + 段后: 0.5 行"/>
    <w:basedOn w:val="945"/>
    <w:uiPriority w:val="0"/>
    <w:qFormat/>
    <w:pPr>
      <w:ind w:firstLine="420"/>
      <w:spacing w:line="360" w:lineRule="auto"/>
    </w:pPr>
    <w:rPr>
      <w:rFonts w:ascii="楷体_GB2312" w:eastAsia="楷体_GB2312"/>
      <w:bCs/>
      <w:sz w:val="24"/>
    </w:rPr>
  </w:style>
  <w:style w:type="paragraph" w:styleId="1388" w:customStyle="1">
    <w:name w:val="Char Char Char Char Char Char Char Char Char Char Char Char Char Char Char Char Char Char Char Char Char1"/>
    <w:basedOn w:val="945"/>
    <w:uiPriority w:val="0"/>
    <w:qFormat/>
    <w:rPr>
      <w:rFonts w:ascii="Tahoma" w:hAnsi="Tahoma"/>
      <w:sz w:val="24"/>
    </w:rPr>
  </w:style>
  <w:style w:type="paragraph" w:styleId="1389" w:customStyle="1">
    <w:name w:val="默认段落字体 Para Char Char Char Char Char Char Char"/>
    <w:basedOn w:val="945"/>
    <w:uiPriority w:val="0"/>
    <w:qFormat/>
  </w:style>
  <w:style w:type="paragraph" w:styleId="1390" w:customStyle="1">
    <w:name w:val="xl35"/>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91" w:customStyle="1">
    <w:name w:val="样式1"/>
    <w:basedOn w:val="945"/>
    <w:uiPriority w:val="0"/>
    <w:qFormat/>
    <w:pPr>
      <w:ind w:firstLine="480"/>
      <w:spacing w:line="300" w:lineRule="auto"/>
    </w:pPr>
    <w:rPr>
      <w:sz w:val="24"/>
      <w:szCs w:val="24"/>
    </w:rPr>
  </w:style>
  <w:style w:type="paragraph" w:styleId="1392" w:customStyle="1">
    <w:name w:val="丁华标题2"/>
    <w:basedOn w:val="947"/>
    <w:next w:val="1393"/>
    <w:uiPriority w:val="0"/>
    <w:qFormat/>
    <w:pPr>
      <w:ind w:left="567" w:hanging="283"/>
      <w:spacing w:line="415" w:lineRule="auto"/>
      <w:tabs>
        <w:tab w:val="left" w:pos="1004" w:leader="none"/>
      </w:tabs>
    </w:pPr>
    <w:rPr>
      <w:rFonts w:ascii="Arial" w:hAnsi="Arial" w:eastAsia="黑体"/>
      <w:b w:val="0"/>
      <w:sz w:val="28"/>
      <w:szCs w:val="20"/>
    </w:rPr>
  </w:style>
  <w:style w:type="paragraph" w:styleId="1393" w:customStyle="1">
    <w:name w:val="丁华正文"/>
    <w:basedOn w:val="992"/>
    <w:uiPriority w:val="0"/>
    <w:qFormat/>
    <w:pPr>
      <w:ind w:left="0" w:firstLine="510"/>
      <w:spacing w:line="360" w:lineRule="auto"/>
    </w:pPr>
    <w:rPr>
      <w:rFonts w:ascii="Times New Roman" w:hAnsi="Times New Roman" w:eastAsia="宋体"/>
      <w:color w:val="auto"/>
      <w:sz w:val="24"/>
      <w:szCs w:val="16"/>
    </w:rPr>
  </w:style>
  <w:style w:type="paragraph" w:styleId="1394" w:customStyle="1">
    <w:name w:val="Char Char"/>
    <w:basedOn w:val="945"/>
    <w:uiPriority w:val="0"/>
    <w:qFormat/>
    <w:rPr>
      <w:rFonts w:ascii="Tahoma" w:hAnsi="Tahoma"/>
      <w:sz w:val="24"/>
    </w:rPr>
  </w:style>
  <w:style w:type="paragraph" w:styleId="1395" w:customStyle="1">
    <w:name w:val="xl27"/>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96"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97" w:customStyle="1">
    <w:name w:val="标题1，章节第一层"/>
    <w:basedOn w:val="1289"/>
    <w:next w:val="1289"/>
    <w:uiPriority w:val="0"/>
    <w:qFormat/>
    <w:pPr>
      <w:ind w:left="482"/>
      <w:tabs>
        <w:tab w:val="left" w:pos="693" w:leader="none"/>
      </w:tabs>
      <w:outlineLvl w:val="0"/>
    </w:pPr>
    <w:rPr>
      <w:color w:val="000000"/>
      <w:sz w:val="24"/>
      <w:szCs w:val="24"/>
    </w:rPr>
  </w:style>
  <w:style w:type="paragraph" w:styleId="1398" w:customStyle="1">
    <w:name w:val="font7"/>
    <w:basedOn w:val="945"/>
    <w:uiPriority w:val="0"/>
    <w:qFormat/>
    <w:pPr>
      <w:jc w:val="left"/>
      <w:spacing w:before="100" w:beforeAutospacing="1" w:after="100" w:afterAutospacing="1"/>
      <w:widowControl/>
    </w:pPr>
    <w:rPr>
      <w:rFonts w:hint="eastAsia" w:ascii="宋体" w:hAnsi="宋体"/>
      <w:b/>
      <w:bCs/>
      <w:sz w:val="24"/>
      <w:szCs w:val="24"/>
    </w:rPr>
  </w:style>
  <w:style w:type="paragraph" w:styleId="1399" w:customStyle="1">
    <w:name w:val="符号与编号 Char Char"/>
    <w:basedOn w:val="945"/>
    <w:uiPriority w:val="0"/>
    <w:qFormat/>
    <w:pPr>
      <w:ind w:left="839" w:hanging="419"/>
      <w:spacing w:line="400" w:lineRule="atLeast"/>
      <w:tabs>
        <w:tab w:val="left" w:pos="840" w:leader="none"/>
      </w:tabs>
    </w:pPr>
    <w:rPr>
      <w:sz w:val="24"/>
      <w:szCs w:val="24"/>
    </w:rPr>
  </w:style>
  <w:style w:type="paragraph" w:styleId="1400" w:customStyle="1">
    <w:name w:val="Char Char Char Char Char Char Char Char Char Char Char Char Char Char Char Char Char Char Char Char Char Char Char"/>
    <w:basedOn w:val="945"/>
    <w:uiPriority w:val="0"/>
    <w:qFormat/>
    <w:rPr>
      <w:rFonts w:ascii="Tahoma" w:hAnsi="Tahoma"/>
      <w:sz w:val="24"/>
    </w:rPr>
  </w:style>
  <w:style w:type="paragraph" w:styleId="1401" w:customStyle="1">
    <w:name w:val="Char Char Char Char Char Char Char Char1"/>
    <w:basedOn w:val="945"/>
    <w:uiPriority w:val="0"/>
    <w:qFormat/>
    <w:rPr>
      <w:rFonts w:ascii="Tahoma" w:hAnsi="Tahoma"/>
      <w:sz w:val="24"/>
    </w:rPr>
  </w:style>
  <w:style w:type="paragraph" w:styleId="1402" w:customStyle="1">
    <w:name w:val="xl59"/>
    <w:basedOn w:val="9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403" w:customStyle="1">
    <w:name w:val="font5"/>
    <w:basedOn w:val="945"/>
    <w:uiPriority w:val="0"/>
    <w:qFormat/>
    <w:pPr>
      <w:jc w:val="left"/>
      <w:spacing w:before="100" w:beforeAutospacing="1" w:after="100" w:afterAutospacing="1"/>
      <w:widowControl/>
    </w:pPr>
    <w:rPr>
      <w:rFonts w:ascii="宋体" w:hAnsi="宋体" w:cs="宋体"/>
      <w:sz w:val="18"/>
      <w:szCs w:val="18"/>
    </w:rPr>
  </w:style>
  <w:style w:type="paragraph" w:styleId="1404" w:customStyle="1">
    <w:name w:val="Char Char Char Char Char Char Char Char Char Char Char Char Char Char Char Char Char Char Char Char Char Char Char1"/>
    <w:basedOn w:val="945"/>
    <w:uiPriority w:val="0"/>
    <w:qFormat/>
    <w:rPr>
      <w:rFonts w:ascii="Tahoma" w:hAnsi="Tahoma" w:cs="Tahoma"/>
      <w:sz w:val="24"/>
    </w:rPr>
  </w:style>
  <w:style w:type="paragraph" w:styleId="1405" w:customStyle="1">
    <w:name w:val="丁华标题3"/>
    <w:basedOn w:val="1392"/>
    <w:next w:val="1393"/>
    <w:uiPriority w:val="0"/>
    <w:qFormat/>
    <w:pPr>
      <w:ind w:left="1980" w:hanging="420"/>
      <w:spacing w:after="0"/>
      <w:tabs>
        <w:tab w:val="left" w:pos="1470" w:leader="none"/>
        <w:tab w:val="left" w:pos="1980" w:leader="none"/>
      </w:tabs>
      <w:outlineLvl w:val="2"/>
    </w:pPr>
    <w:rPr>
      <w:sz w:val="24"/>
    </w:rPr>
  </w:style>
  <w:style w:type="paragraph" w:styleId="1406" w:customStyle="1">
    <w:name w:val="Char1 Char Char Char1"/>
    <w:basedOn w:val="945"/>
    <w:uiPriority w:val="0"/>
    <w:qFormat/>
    <w:rPr>
      <w:rFonts w:ascii="Tahoma" w:hAnsi="Tahoma" w:cs="Tahoma"/>
      <w:sz w:val="24"/>
    </w:rPr>
  </w:style>
  <w:style w:type="paragraph" w:styleId="1407" w:customStyle="1">
    <w:name w:val="xl58"/>
    <w:basedOn w:val="94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08" w:customStyle="1">
    <w:name w:val="Pa6"/>
    <w:basedOn w:val="945"/>
    <w:next w:val="945"/>
    <w:uiPriority w:val="0"/>
    <w:qFormat/>
    <w:pPr>
      <w:jc w:val="left"/>
      <w:spacing w:line="241" w:lineRule="atLeast"/>
    </w:pPr>
    <w:rPr>
      <w:rFonts w:ascii="汉仪大黑简" w:eastAsia="汉仪大黑简"/>
      <w:sz w:val="24"/>
      <w:szCs w:val="24"/>
    </w:rPr>
  </w:style>
  <w:style w:type="paragraph" w:styleId="1409" w:customStyle="1">
    <w:name w:val="标题5，章节第五层"/>
    <w:basedOn w:val="945"/>
    <w:next w:val="94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10" w:customStyle="1">
    <w:name w:val="xl51"/>
    <w:basedOn w:val="9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11" w:customStyle="1">
    <w:name w:val="xl52"/>
    <w:basedOn w:val="9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1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413" w:customStyle="1">
    <w:name w:val="默认段落字体 Para Char"/>
    <w:basedOn w:val="945"/>
    <w:uiPriority w:val="0"/>
    <w:qFormat/>
    <w:rPr>
      <w:sz w:val="24"/>
      <w:szCs w:val="24"/>
    </w:rPr>
  </w:style>
  <w:style w:type="paragraph" w:styleId="1414" w:customStyle="1">
    <w:name w:val="二级条标题"/>
    <w:basedOn w:val="945"/>
    <w:next w:val="1300"/>
    <w:uiPriority w:val="0"/>
    <w:qFormat/>
    <w:pPr>
      <w:ind w:hanging="420"/>
      <w:widowControl/>
      <w:tabs>
        <w:tab w:val="left" w:pos="2240" w:leader="none"/>
      </w:tabs>
      <w:outlineLvl w:val="3"/>
    </w:pPr>
    <w:rPr>
      <w:rFonts w:eastAsia="黑体"/>
    </w:rPr>
  </w:style>
  <w:style w:type="paragraph" w:styleId="1415" w:customStyle="1">
    <w:name w:val="Char Char Char Char Char1"/>
    <w:basedOn w:val="945"/>
    <w:uiPriority w:val="0"/>
    <w:qFormat/>
    <w:rPr>
      <w:rFonts w:ascii="Tahoma" w:hAnsi="Tahoma" w:cs="Tahoma"/>
      <w:sz w:val="24"/>
    </w:rPr>
  </w:style>
  <w:style w:type="paragraph" w:styleId="1416" w:customStyle="1">
    <w:name w:val="xl25"/>
    <w:basedOn w:val="945"/>
    <w:uiPriority w:val="0"/>
    <w:qFormat/>
    <w:pPr>
      <w:jc w:val="center"/>
      <w:spacing w:before="100" w:beforeAutospacing="1" w:after="100" w:afterAutospacing="1"/>
      <w:widowControl/>
      <w:pBdr>
        <w:right w:val="single" w:color="auto" w:sz="4" w:space="0"/>
      </w:pBdr>
    </w:pPr>
    <w:rPr>
      <w:szCs w:val="21"/>
    </w:rPr>
  </w:style>
  <w:style w:type="paragraph" w:styleId="1417" w:customStyle="1">
    <w:name w:val="项目符号：一级"/>
    <w:basedOn w:val="1289"/>
    <w:next w:val="1289"/>
    <w:uiPriority w:val="0"/>
    <w:qFormat/>
    <w:pPr>
      <w:ind w:right="-134"/>
    </w:pPr>
    <w:rPr>
      <w:bCs w:val="0"/>
    </w:rPr>
  </w:style>
  <w:style w:type="paragraph" w:styleId="1418" w:customStyle="1">
    <w:name w:val="Char2"/>
    <w:basedOn w:val="945"/>
    <w:uiPriority w:val="0"/>
    <w:semiHidden/>
    <w:qFormat/>
    <w:rPr>
      <w:rFonts w:ascii="Tahoma" w:hAnsi="Tahoma" w:cs="仿宋_GB2312"/>
      <w:sz w:val="24"/>
      <w:szCs w:val="28"/>
    </w:rPr>
  </w:style>
  <w:style w:type="paragraph" w:styleId="141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20" w:customStyle="1">
    <w:name w:val="Char Char Char Char Char Char Char1 Char"/>
    <w:basedOn w:val="945"/>
    <w:uiPriority w:val="0"/>
    <w:qFormat/>
    <w:rPr>
      <w:rFonts w:ascii="Tahoma" w:hAnsi="Tahoma" w:cs="Tahoma"/>
      <w:sz w:val="24"/>
    </w:rPr>
  </w:style>
  <w:style w:type="paragraph" w:styleId="1421" w:customStyle="1">
    <w:name w:val="正文 首行缩进:  2 字符 Char Char"/>
    <w:basedOn w:val="945"/>
    <w:uiPriority w:val="0"/>
    <w:qFormat/>
    <w:pPr>
      <w:ind w:firstLine="480"/>
      <w:spacing w:line="360" w:lineRule="auto"/>
    </w:pPr>
    <w:rPr>
      <w:rFonts w:ascii="楷体_GB2312" w:eastAsia="楷体_GB2312"/>
      <w:bCs/>
      <w:sz w:val="24"/>
      <w:szCs w:val="24"/>
    </w:rPr>
  </w:style>
  <w:style w:type="paragraph" w:styleId="1422" w:customStyle="1">
    <w:name w:val="样式 样式 标题 3H3sect1.2.3BOD 0Heading 3 - oldh3l3CTLevel 3 Head... +..."/>
    <w:basedOn w:val="945"/>
    <w:uiPriority w:val="0"/>
    <w:qFormat/>
    <w:pPr>
      <w:jc w:val="left"/>
      <w:keepLines/>
      <w:keepNext/>
      <w:outlineLvl w:val="2"/>
    </w:pPr>
    <w:rPr>
      <w:rFonts w:cs="宋体"/>
      <w:b/>
      <w:bCs/>
      <w:sz w:val="24"/>
    </w:rPr>
  </w:style>
  <w:style w:type="paragraph" w:styleId="1423" w:customStyle="1">
    <w:name w:val="样式 段后: 0.5 行 左  0.75 字符"/>
    <w:basedOn w:val="945"/>
    <w:uiPriority w:val="0"/>
    <w:qFormat/>
    <w:pPr>
      <w:ind w:firstLine="420"/>
      <w:spacing w:line="360" w:lineRule="auto"/>
      <w:widowControl/>
    </w:pPr>
    <w:rPr>
      <w:rFonts w:hAnsi="Arial" w:cs="Arial"/>
      <w:szCs w:val="21"/>
    </w:rPr>
  </w:style>
  <w:style w:type="paragraph" w:styleId="1424" w:customStyle="1">
    <w:name w:val="TOC 标题111"/>
    <w:basedOn w:val="946"/>
    <w:next w:val="945"/>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25" w:customStyle="1">
    <w:name w:val="xl49"/>
    <w:basedOn w:val="94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26" w:customStyle="1">
    <w:name w:val="font12"/>
    <w:basedOn w:val="945"/>
    <w:uiPriority w:val="0"/>
    <w:qFormat/>
    <w:pPr>
      <w:jc w:val="left"/>
      <w:spacing w:before="100" w:beforeAutospacing="1" w:after="100" w:afterAutospacing="1"/>
      <w:widowControl/>
    </w:pPr>
    <w:rPr>
      <w:rFonts w:ascii="宋体" w:hAnsi="宋体" w:cs="宋体"/>
      <w:sz w:val="36"/>
      <w:szCs w:val="36"/>
    </w:rPr>
  </w:style>
  <w:style w:type="paragraph" w:styleId="1427" w:customStyle="1">
    <w:name w:val="Char2 Char Char Char Char Char Char1"/>
    <w:basedOn w:val="945"/>
    <w:uiPriority w:val="0"/>
    <w:qFormat/>
    <w:pPr>
      <w:ind w:hanging="425"/>
      <w:keepNext/>
      <w:spacing w:before="80" w:after="80"/>
      <w:widowControl/>
      <w:tabs>
        <w:tab w:val="left" w:pos="425" w:leader="none"/>
      </w:tabs>
    </w:pPr>
    <w:rPr>
      <w:rFonts w:ascii="Arial" w:hAnsi="Arial" w:cs="Arial"/>
      <w:sz w:val="20"/>
    </w:rPr>
  </w:style>
  <w:style w:type="paragraph" w:styleId="1428" w:customStyle="1">
    <w:name w:val="论文正文"/>
    <w:basedOn w:val="979"/>
    <w:uiPriority w:val="0"/>
    <w:qFormat/>
    <w:pPr>
      <w:ind w:left="0" w:firstLine="200"/>
      <w:jc w:val="left"/>
      <w:spacing w:line="360" w:lineRule="auto"/>
    </w:pPr>
    <w:rPr>
      <w:rFonts w:ascii="Times New Roman" w:hAnsi="Times New Roman"/>
      <w:sz w:val="28"/>
      <w:szCs w:val="24"/>
    </w:rPr>
  </w:style>
  <w:style w:type="paragraph" w:styleId="1429" w:customStyle="1">
    <w:name w:val="段落"/>
    <w:basedOn w:val="945"/>
    <w:uiPriority w:val="0"/>
    <w:qFormat/>
    <w:pPr>
      <w:ind w:firstLine="480"/>
      <w:spacing w:line="460" w:lineRule="exact"/>
    </w:pPr>
    <w:rPr>
      <w:sz w:val="24"/>
    </w:rPr>
  </w:style>
  <w:style w:type="paragraph" w:styleId="1430" w:customStyle="1">
    <w:name w:val="Char Char Char Char Char Char"/>
    <w:basedOn w:val="945"/>
    <w:uiPriority w:val="0"/>
    <w:qFormat/>
    <w:rPr>
      <w:rFonts w:ascii="Tahoma" w:hAnsi="Tahoma" w:cs="Tahoma"/>
      <w:sz w:val="24"/>
    </w:rPr>
  </w:style>
  <w:style w:type="paragraph" w:styleId="1431" w:customStyle="1">
    <w:name w:val="Bullets L1"/>
    <w:basedOn w:val="945"/>
    <w:uiPriority w:val="0"/>
    <w:qFormat/>
    <w:pPr>
      <w:ind w:left="360" w:hanging="360"/>
      <w:jc w:val="left"/>
      <w:spacing w:before="60" w:after="60"/>
      <w:widowControl/>
      <w:tabs>
        <w:tab w:val="left" w:pos="360" w:leader="none"/>
      </w:tabs>
    </w:pPr>
    <w:rPr>
      <w:rFonts w:ascii="Arial" w:hAnsi="Arial"/>
      <w:sz w:val="20"/>
    </w:rPr>
  </w:style>
  <w:style w:type="paragraph" w:styleId="1432" w:customStyle="1">
    <w:name w:val="表格文字"/>
    <w:basedOn w:val="945"/>
    <w:uiPriority w:val="0"/>
    <w:qFormat/>
    <w:pPr>
      <w:ind w:firstLine="200"/>
      <w:jc w:val="left"/>
      <w:spacing w:line="360" w:lineRule="auto"/>
    </w:pPr>
    <w:rPr>
      <w:rFonts w:ascii="Arial" w:hAnsi="Arial"/>
      <w:sz w:val="24"/>
    </w:rPr>
  </w:style>
  <w:style w:type="paragraph" w:styleId="1433" w:customStyle="1">
    <w:name w:val="Char Char Char Char"/>
    <w:basedOn w:val="965"/>
    <w:uiPriority w:val="0"/>
    <w:qFormat/>
    <w:pPr>
      <w:spacing w:line="360" w:lineRule="auto"/>
    </w:pPr>
    <w:rPr>
      <w:rFonts w:ascii="Tahoma" w:hAnsi="Tahoma"/>
      <w:sz w:val="24"/>
      <w:szCs w:val="24"/>
    </w:rPr>
  </w:style>
  <w:style w:type="paragraph" w:styleId="1434" w:customStyle="1">
    <w:name w:val="xl54"/>
    <w:basedOn w:val="9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35" w:customStyle="1">
    <w:name w:val="正文lzq"/>
    <w:basedOn w:val="945"/>
    <w:uiPriority w:val="0"/>
    <w:qFormat/>
    <w:pPr>
      <w:ind w:firstLine="480"/>
      <w:spacing w:line="360" w:lineRule="auto"/>
    </w:pPr>
    <w:rPr>
      <w:sz w:val="24"/>
    </w:rPr>
  </w:style>
  <w:style w:type="paragraph" w:styleId="1436" w:customStyle="1">
    <w:name w:val="xl30"/>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3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38" w:customStyle="1">
    <w:name w:val="标题3"/>
    <w:basedOn w:val="948"/>
    <w:uiPriority w:val="0"/>
    <w:qFormat/>
    <w:pPr>
      <w:keepLines w:val="0"/>
      <w:keepNext w:val="0"/>
      <w:spacing w:line="360" w:lineRule="auto"/>
    </w:pPr>
    <w:rPr>
      <w:rFonts w:eastAsia="仿宋_GB2312"/>
      <w:b w:val="0"/>
      <w:bCs/>
      <w:sz w:val="30"/>
      <w:szCs w:val="32"/>
    </w:rPr>
  </w:style>
  <w:style w:type="paragraph" w:styleId="1439" w:customStyle="1">
    <w:name w:val="正文2"/>
    <w:basedOn w:val="945"/>
    <w:uiPriority w:val="0"/>
    <w:qFormat/>
    <w:pPr>
      <w:ind w:firstLine="510"/>
      <w:spacing w:before="156" w:line="360" w:lineRule="auto"/>
    </w:pPr>
    <w:rPr>
      <w:sz w:val="24"/>
    </w:rPr>
  </w:style>
  <w:style w:type="paragraph" w:styleId="1440" w:customStyle="1">
    <w:name w:val="Char Char Char Char Char Char Char Char Char Char Char Char Char1"/>
    <w:basedOn w:val="945"/>
    <w:uiPriority w:val="0"/>
    <w:qFormat/>
    <w:pPr>
      <w:jc w:val="left"/>
      <w:spacing w:after="160" w:line="240" w:lineRule="exact"/>
      <w:widowControl/>
    </w:pPr>
    <w:rPr>
      <w:szCs w:val="24"/>
    </w:rPr>
  </w:style>
  <w:style w:type="paragraph" w:styleId="1441" w:customStyle="1">
    <w:name w:val="xl34"/>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42" w:customStyle="1">
    <w:name w:val="Char Char Char Char Char Char Char"/>
    <w:basedOn w:val="945"/>
    <w:uiPriority w:val="0"/>
    <w:qFormat/>
    <w:rPr>
      <w:rFonts w:ascii="Tahoma" w:hAnsi="Tahoma"/>
      <w:sz w:val="24"/>
    </w:rPr>
  </w:style>
  <w:style w:type="paragraph" w:styleId="1443" w:customStyle="1">
    <w:name w:val="马刚标题3"/>
    <w:basedOn w:val="945"/>
    <w:next w:val="94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44" w:customStyle="1">
    <w:name w:val="xl44"/>
    <w:basedOn w:val="9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45" w:customStyle="1">
    <w:name w:val="我的正文"/>
    <w:basedOn w:val="945"/>
    <w:uiPriority w:val="0"/>
    <w:qFormat/>
    <w:pPr>
      <w:ind w:firstLine="420"/>
      <w:jc w:val="left"/>
      <w:spacing w:line="360" w:lineRule="auto"/>
      <w:widowControl/>
    </w:pPr>
    <w:rPr>
      <w:rFonts w:ascii="宋体" w:hAnsi="宋体" w:cs="宋体"/>
      <w:szCs w:val="21"/>
    </w:rPr>
  </w:style>
  <w:style w:type="paragraph" w:styleId="1446" w:customStyle="1">
    <w:name w:val="Char Char11"/>
    <w:basedOn w:val="945"/>
    <w:uiPriority w:val="0"/>
    <w:qFormat/>
    <w:rPr>
      <w:rFonts w:ascii="Tahoma" w:hAnsi="Tahoma"/>
      <w:sz w:val="24"/>
    </w:rPr>
  </w:style>
  <w:style w:type="paragraph" w:styleId="1447" w:customStyle="1">
    <w:name w:val="丁华标题1"/>
    <w:basedOn w:val="946"/>
    <w:next w:val="1393"/>
    <w:uiPriority w:val="0"/>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448" w:customStyle="1">
    <w:name w:val="正文 居中"/>
    <w:basedOn w:val="945"/>
    <w:uiPriority w:val="0"/>
    <w:qFormat/>
    <w:pPr>
      <w:jc w:val="center"/>
      <w:spacing w:line="360" w:lineRule="auto"/>
    </w:pPr>
    <w:rPr>
      <w:sz w:val="24"/>
    </w:rPr>
  </w:style>
  <w:style w:type="paragraph" w:styleId="1449" w:customStyle="1">
    <w:name w:val="正文文本 211"/>
    <w:basedOn w:val="945"/>
    <w:uiPriority w:val="0"/>
    <w:qFormat/>
    <w:pPr>
      <w:ind w:left="720" w:hanging="720"/>
      <w:widowControl/>
    </w:pPr>
    <w:rPr>
      <w:sz w:val="24"/>
      <w:lang w:val="en-GB"/>
    </w:rPr>
  </w:style>
  <w:style w:type="paragraph" w:styleId="1450" w:customStyle="1">
    <w:name w:val="1"/>
    <w:basedOn w:val="945"/>
    <w:next w:val="998"/>
    <w:uiPriority w:val="0"/>
    <w:qFormat/>
    <w:pPr>
      <w:spacing w:line="360" w:lineRule="auto"/>
    </w:pPr>
    <w:rPr>
      <w:rFonts w:eastAsia="仿宋_GB2312"/>
      <w:sz w:val="24"/>
      <w:szCs w:val="24"/>
    </w:rPr>
  </w:style>
  <w:style w:type="paragraph" w:styleId="1451" w:customStyle="1">
    <w:name w:val="表格1"/>
    <w:basedOn w:val="945"/>
    <w:uiPriority w:val="0"/>
    <w:qFormat/>
    <w:rPr>
      <w:rFonts w:ascii="宋体"/>
      <w:szCs w:val="21"/>
    </w:rPr>
  </w:style>
  <w:style w:type="paragraph" w:styleId="1452" w:customStyle="1">
    <w:name w:val="a"/>
    <w:basedOn w:val="945"/>
    <w:uiPriority w:val="0"/>
    <w:qFormat/>
    <w:pPr>
      <w:spacing w:before="100" w:beforeAutospacing="1" w:after="100" w:afterAutospacing="1"/>
      <w:widowControl/>
    </w:pPr>
    <w:rPr>
      <w:rFonts w:ascii="宋体" w:hAnsi="宋体" w:cs="宋体"/>
      <w:sz w:val="24"/>
      <w:szCs w:val="24"/>
    </w:rPr>
  </w:style>
  <w:style w:type="paragraph" w:styleId="1453" w:customStyle="1">
    <w:name w:val="正文1"/>
    <w:basedOn w:val="945"/>
    <w:next w:val="945"/>
    <w:uiPriority w:val="0"/>
    <w:qFormat/>
    <w:pPr>
      <w:ind w:firstLine="510"/>
      <w:spacing w:before="156" w:line="360" w:lineRule="auto"/>
    </w:pPr>
    <w:rPr>
      <w:sz w:val="24"/>
    </w:rPr>
  </w:style>
  <w:style w:type="paragraph" w:styleId="1454" w:customStyle="1">
    <w:name w:val="xl31"/>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455" w:customStyle="1">
    <w:name w:val="greytypebeni"/>
    <w:basedOn w:val="945"/>
    <w:uiPriority w:val="0"/>
    <w:qFormat/>
    <w:pPr>
      <w:jc w:val="left"/>
      <w:widowControl/>
    </w:pPr>
    <w:rPr>
      <w:rFonts w:ascii="宋体" w:hAnsi="宋体" w:cs="宋体"/>
      <w:sz w:val="24"/>
      <w:szCs w:val="24"/>
    </w:rPr>
  </w:style>
  <w:style w:type="paragraph" w:styleId="1456" w:customStyle="1">
    <w:name w:val="xl62"/>
    <w:basedOn w:val="9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57" w:customStyle="1">
    <w:name w:val="文档正文"/>
    <w:basedOn w:val="945"/>
    <w:uiPriority w:val="0"/>
    <w:qFormat/>
    <w:pPr>
      <w:spacing w:line="360" w:lineRule="auto"/>
    </w:pPr>
    <w:rPr>
      <w:rFonts w:ascii="宋体" w:hAnsi="宋体"/>
      <w:b/>
      <w:bCs/>
      <w:szCs w:val="24"/>
    </w:rPr>
  </w:style>
  <w:style w:type="paragraph" w:styleId="1458" w:customStyle="1">
    <w:name w:val="标题6"/>
    <w:basedOn w:val="950"/>
    <w:uiPriority w:val="0"/>
    <w:qFormat/>
    <w:pPr>
      <w:ind w:left="420" w:hanging="420"/>
      <w:keepLines/>
      <w:tabs>
        <w:tab w:val="left" w:pos="420" w:leader="none"/>
      </w:tabs>
    </w:pPr>
    <w:rPr>
      <w:rFonts w:ascii="Times New Roman"/>
      <w:b w:val="0"/>
      <w:bCs/>
      <w:color w:val="auto"/>
      <w:sz w:val="24"/>
      <w:szCs w:val="28"/>
    </w:rPr>
  </w:style>
  <w:style w:type="paragraph" w:styleId="1459" w:customStyle="1">
    <w:name w:val="马刚标题4"/>
    <w:basedOn w:val="1443"/>
    <w:next w:val="945"/>
    <w:uiPriority w:val="0"/>
    <w:qFormat/>
    <w:pPr>
      <w:spacing w:before="100" w:after="40"/>
      <w:tabs>
        <w:tab w:val="clear" w:pos="567" w:leader="none"/>
        <w:tab w:val="clear" w:pos="735" w:leader="none"/>
        <w:tab w:val="left" w:pos="1050" w:leader="none"/>
      </w:tabs>
      <w:outlineLvl w:val="3"/>
    </w:pPr>
    <w:rPr>
      <w:b w:val="0"/>
    </w:rPr>
  </w:style>
  <w:style w:type="paragraph" w:styleId="1460" w:customStyle="1">
    <w:name w:val="插图"/>
    <w:basedOn w:val="945"/>
    <w:uiPriority w:val="0"/>
    <w:qFormat/>
    <w:pPr>
      <w:jc w:val="center"/>
      <w:tabs>
        <w:tab w:val="left" w:pos="1620" w:leader="none"/>
      </w:tabs>
    </w:pPr>
    <w:rPr>
      <w:bCs/>
      <w:color w:val="000000"/>
      <w:szCs w:val="22"/>
    </w:rPr>
  </w:style>
  <w:style w:type="paragraph" w:styleId="1461" w:customStyle="1">
    <w:name w:val="部分1"/>
    <w:basedOn w:val="945"/>
    <w:uiPriority w:val="0"/>
    <w:qFormat/>
    <w:pPr>
      <w:jc w:val="center"/>
      <w:keepNext/>
      <w:pageBreakBefore/>
      <w:spacing w:line="360" w:lineRule="auto"/>
      <w:tabs>
        <w:tab w:val="left" w:pos="360" w:leader="none"/>
      </w:tabs>
      <w:outlineLvl w:val="0"/>
    </w:pPr>
    <w:rPr>
      <w:rFonts w:eastAsia="黑体"/>
      <w:b/>
      <w:sz w:val="36"/>
    </w:rPr>
  </w:style>
  <w:style w:type="paragraph" w:styleId="1462" w:customStyle="1">
    <w:name w:val="Char Char Char Char1"/>
    <w:basedOn w:val="945"/>
    <w:uiPriority w:val="0"/>
    <w:qFormat/>
    <w:pPr>
      <w:jc w:val="center"/>
      <w:spacing w:after="160" w:line="240" w:lineRule="exact"/>
      <w:widowControl/>
    </w:pPr>
    <w:rPr>
      <w:rFonts w:ascii="黑体" w:hAnsi="Verdana" w:eastAsia="黑体"/>
      <w:sz w:val="32"/>
      <w:szCs w:val="32"/>
      <w:lang w:eastAsia="en-US"/>
    </w:rPr>
  </w:style>
  <w:style w:type="paragraph" w:styleId="1463" w:customStyle="1">
    <w:name w:val="content_lineheight"/>
    <w:basedOn w:val="945"/>
    <w:uiPriority w:val="0"/>
    <w:qFormat/>
    <w:pPr>
      <w:jc w:val="left"/>
      <w:spacing w:before="100" w:beforeAutospacing="1" w:after="100" w:afterAutospacing="1"/>
      <w:widowControl/>
    </w:pPr>
    <w:rPr>
      <w:rFonts w:ascii="宋体" w:hAnsi="宋体"/>
      <w:sz w:val="24"/>
      <w:szCs w:val="24"/>
    </w:rPr>
  </w:style>
  <w:style w:type="paragraph" w:styleId="1464" w:customStyle="1">
    <w:name w:val="xl38"/>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5" w:customStyle="1">
    <w:name w:val="Char Char3"/>
    <w:basedOn w:val="945"/>
    <w:uiPriority w:val="0"/>
    <w:qFormat/>
    <w:rPr>
      <w:rFonts w:ascii="Tahoma" w:hAnsi="Tahoma" w:cs="Tahoma"/>
      <w:sz w:val="24"/>
    </w:rPr>
  </w:style>
  <w:style w:type="paragraph" w:styleId="1466" w:customStyle="1">
    <w:name w:val="条1"/>
    <w:basedOn w:val="945"/>
    <w:uiPriority w:val="0"/>
    <w:qFormat/>
    <w:pPr>
      <w:ind w:left="780" w:hanging="360"/>
      <w:spacing w:before="156" w:line="360" w:lineRule="auto"/>
      <w:tabs>
        <w:tab w:val="left" w:pos="780" w:leader="none"/>
      </w:tabs>
    </w:pPr>
    <w:rPr>
      <w:rFonts w:eastAsia="黑体"/>
      <w:sz w:val="24"/>
    </w:rPr>
  </w:style>
  <w:style w:type="paragraph" w:styleId="1467" w:customStyle="1">
    <w:name w:val="符号与编号"/>
    <w:basedOn w:val="945"/>
    <w:uiPriority w:val="0"/>
    <w:qFormat/>
    <w:pPr>
      <w:ind w:left="900" w:hanging="420"/>
      <w:spacing w:line="400" w:lineRule="atLeast"/>
      <w:tabs>
        <w:tab w:val="left" w:pos="900" w:leader="none"/>
      </w:tabs>
    </w:pPr>
    <w:rPr>
      <w:sz w:val="24"/>
      <w:szCs w:val="24"/>
    </w:rPr>
  </w:style>
  <w:style w:type="paragraph" w:styleId="1468" w:customStyle="1">
    <w:name w:val="xl46"/>
    <w:basedOn w:val="94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69" w:customStyle="1">
    <w:name w:val="xl47"/>
    <w:basedOn w:val="9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470" w:customStyle="1">
    <w:name w:val="Char Char1 Char Char Char Char1 Char Char Char Char Char Char"/>
    <w:basedOn w:val="945"/>
    <w:uiPriority w:val="0"/>
    <w:qFormat/>
    <w:rPr>
      <w:rFonts w:ascii="Tahoma" w:hAnsi="Tahoma"/>
      <w:sz w:val="24"/>
    </w:rPr>
  </w:style>
  <w:style w:type="paragraph" w:styleId="1471" w:customStyle="1">
    <w:name w:val="修订1"/>
    <w:uiPriority w:val="0"/>
    <w:qFormat/>
    <w:rPr>
      <w:rFonts w:ascii="Times New Roman" w:hAnsi="Times New Roman" w:eastAsia="宋体" w:cs="Times New Roman"/>
      <w:sz w:val="21"/>
      <w:szCs w:val="24"/>
      <w:lang w:val="en-US" w:eastAsia="zh-CN" w:bidi="ar-SA"/>
    </w:rPr>
  </w:style>
  <w:style w:type="paragraph" w:styleId="1472"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473" w:customStyle="1">
    <w:name w:val="xl61"/>
    <w:basedOn w:val="9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74" w:customStyle="1">
    <w:name w:val="Char Char Char Char Char Char Char Char Char Char Char1"/>
    <w:basedOn w:val="945"/>
    <w:uiPriority w:val="0"/>
    <w:qFormat/>
    <w:rPr>
      <w:rFonts w:ascii="Tahoma" w:hAnsi="Tahoma"/>
      <w:sz w:val="24"/>
    </w:rPr>
  </w:style>
  <w:style w:type="paragraph" w:styleId="1475" w:customStyle="1">
    <w:name w:val="font10"/>
    <w:basedOn w:val="94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76" w:customStyle="1">
    <w:name w:val="标题3，章节第三层"/>
    <w:basedOn w:val="945"/>
    <w:next w:val="1289"/>
    <w:uiPriority w:val="0"/>
    <w:qFormat/>
    <w:pPr>
      <w:spacing w:before="78" w:line="300" w:lineRule="auto"/>
      <w:outlineLvl w:val="2"/>
    </w:pPr>
    <w:rPr>
      <w:rFonts w:ascii="Arial" w:hAnsi="Arial" w:eastAsia="华文细黑"/>
      <w:sz w:val="30"/>
      <w:szCs w:val="24"/>
    </w:rPr>
  </w:style>
  <w:style w:type="paragraph" w:styleId="1477" w:customStyle="1">
    <w:name w:val="正文3"/>
    <w:basedOn w:val="945"/>
    <w:uiPriority w:val="0"/>
    <w:qFormat/>
    <w:rPr>
      <w:rFonts w:ascii="Calibri" w:hAnsi="Calibri" w:eastAsia="Calibri" w:cs="宋体"/>
      <w:lang w:val="zh-CN"/>
    </w:rPr>
  </w:style>
  <w:style w:type="paragraph" w:styleId="1478" w:customStyle="1">
    <w:name w:val="表头_5"/>
    <w:basedOn w:val="945"/>
    <w:uiPriority w:val="0"/>
    <w:qFormat/>
    <w:pPr>
      <w:spacing w:line="360" w:lineRule="auto"/>
    </w:pPr>
    <w:rPr>
      <w:b/>
      <w:bCs/>
      <w:sz w:val="28"/>
      <w:szCs w:val="21"/>
    </w:rPr>
  </w:style>
  <w:style w:type="paragraph" w:styleId="1479" w:customStyle="1">
    <w:name w:val="样式 标题 2第一章 标题 2Heading 2 HiddenHeading 2 CCBSheading 2H2h2..."/>
    <w:basedOn w:val="947"/>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480" w:customStyle="1">
    <w:name w:val="Char Char Char1"/>
    <w:basedOn w:val="945"/>
    <w:uiPriority w:val="0"/>
    <w:qFormat/>
    <w:rPr>
      <w:rFonts w:ascii="Tahoma" w:hAnsi="Tahoma"/>
      <w:sz w:val="24"/>
    </w:rPr>
  </w:style>
  <w:style w:type="paragraph" w:styleId="1481" w:customStyle="1">
    <w:name w:val="xl50"/>
    <w:basedOn w:val="9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482" w:customStyle="1">
    <w:name w:val="xl40"/>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83" w:customStyle="1">
    <w:name w:val="Char Char Char Char Char Char Char1"/>
    <w:basedOn w:val="945"/>
    <w:uiPriority w:val="0"/>
    <w:qFormat/>
    <w:pPr>
      <w:jc w:val="left"/>
    </w:pPr>
    <w:rPr>
      <w:rFonts w:ascii="Tahoma" w:hAnsi="Tahoma"/>
      <w:sz w:val="24"/>
    </w:rPr>
  </w:style>
  <w:style w:type="paragraph" w:styleId="1484" w:customStyle="1">
    <w:name w:val="Char11"/>
    <w:basedOn w:val="945"/>
    <w:uiPriority w:val="0"/>
    <w:qFormat/>
    <w:rPr>
      <w:rFonts w:ascii="仿宋_GB2312" w:hAnsi="宋体" w:eastAsia="仿宋_GB2312" w:cs="宋体"/>
      <w:b/>
      <w:sz w:val="32"/>
      <w:szCs w:val="32"/>
    </w:rPr>
  </w:style>
  <w:style w:type="paragraph" w:styleId="1485" w:customStyle="1">
    <w:name w:val="Default Text"/>
    <w:basedOn w:val="945"/>
    <w:uiPriority w:val="0"/>
    <w:qFormat/>
    <w:pPr>
      <w:jc w:val="left"/>
      <w:widowControl/>
    </w:pPr>
    <w:rPr>
      <w:sz w:val="24"/>
      <w:lang w:eastAsia="en-US"/>
    </w:rPr>
  </w:style>
  <w:style w:type="paragraph" w:styleId="1486" w:customStyle="1">
    <w:name w:val="列出段落11"/>
    <w:basedOn w:val="945"/>
    <w:uiPriority w:val="0"/>
    <w:qFormat/>
    <w:pPr>
      <w:contextualSpacing/>
      <w:ind w:left="720"/>
      <w:jc w:val="left"/>
      <w:widowControl/>
    </w:pPr>
    <w:rPr>
      <w:rFonts w:ascii="Arial" w:hAnsi="Arial" w:eastAsia="黑体"/>
      <w:sz w:val="24"/>
      <w:szCs w:val="24"/>
      <w:lang w:eastAsia="en-US"/>
    </w:rPr>
  </w:style>
  <w:style w:type="paragraph" w:styleId="1487" w:customStyle="1">
    <w:name w:val="xl32"/>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88" w:customStyle="1">
    <w:name w:val="纯文本1"/>
    <w:basedOn w:val="945"/>
    <w:uiPriority w:val="0"/>
    <w:qFormat/>
    <w:rPr>
      <w:rFonts w:ascii="宋体" w:hAnsi="宋体" w:eastAsia="楷体_GB2312" w:cs="宋体"/>
      <w:sz w:val="28"/>
    </w:rPr>
  </w:style>
  <w:style w:type="paragraph" w:styleId="1489" w:customStyle="1">
    <w:name w:val="Body Text 21"/>
    <w:basedOn w:val="945"/>
    <w:uiPriority w:val="0"/>
    <w:qFormat/>
    <w:pPr>
      <w:ind w:left="720" w:hanging="720"/>
      <w:widowControl/>
    </w:pPr>
    <w:rPr>
      <w:sz w:val="24"/>
      <w:lang w:val="en-GB"/>
    </w:rPr>
  </w:style>
  <w:style w:type="character" w:styleId="1490" w:customStyle="1">
    <w:name w:val="NormalCharacter"/>
    <w:uiPriority w:val="0"/>
    <w:semiHidden/>
    <w:qFormat/>
  </w:style>
  <w:style w:type="character" w:styleId="1491" w:customStyle="1">
    <w:name w:val="Blockquote Char"/>
    <w:link w:val="1492"/>
    <w:uiPriority w:val="0"/>
    <w:qFormat/>
    <w:rPr>
      <w:sz w:val="24"/>
    </w:rPr>
  </w:style>
  <w:style w:type="paragraph" w:styleId="1492" w:customStyle="1">
    <w:name w:val="Blockquote"/>
    <w:basedOn w:val="945"/>
    <w:link w:val="1491"/>
    <w:uiPriority w:val="0"/>
    <w:qFormat/>
    <w:pPr>
      <w:ind w:left="360" w:right="360"/>
      <w:jc w:val="left"/>
      <w:spacing w:before="100" w:after="100"/>
    </w:pPr>
    <w:rPr>
      <w:sz w:val="24"/>
    </w:rPr>
  </w:style>
  <w:style w:type="character" w:styleId="1493" w:customStyle="1">
    <w:name w:val="纯文本 字符1"/>
    <w:uiPriority w:val="0"/>
    <w:qFormat/>
    <w:rPr>
      <w:rFonts w:ascii="宋体" w:hAnsi="Courier New"/>
    </w:rPr>
  </w:style>
  <w:style w:type="character" w:styleId="1494" w:customStyle="1">
    <w:name w:val="font51"/>
    <w:uiPriority w:val="0"/>
    <w:qFormat/>
    <w:rPr>
      <w:rFonts w:hint="eastAsia" w:ascii="宋体" w:hAnsi="宋体" w:eastAsia="宋体" w:cs="宋体"/>
      <w:color w:val="000000"/>
      <w:sz w:val="22"/>
      <w:szCs w:val="22"/>
      <w:u w:val="none"/>
    </w:rPr>
  </w:style>
  <w:style w:type="character" w:styleId="1495" w:customStyle="1">
    <w:name w:val="font81"/>
    <w:uiPriority w:val="0"/>
    <w:qFormat/>
    <w:rPr>
      <w:rFonts w:hint="eastAsia" w:ascii="宋体" w:hAnsi="宋体" w:eastAsia="宋体" w:cs="宋体"/>
      <w:color w:val="000000"/>
      <w:sz w:val="22"/>
      <w:szCs w:val="22"/>
      <w:u w:val="none"/>
    </w:rPr>
  </w:style>
  <w:style w:type="character" w:styleId="1496" w:customStyle="1">
    <w:name w:val="font61"/>
    <w:uiPriority w:val="0"/>
    <w:qFormat/>
    <w:rPr>
      <w:rFonts w:ascii="font-weight : 400" w:hAnsi="font-weight : 400" w:eastAsia="font-weight : 400" w:cs="font-weight : 400"/>
      <w:color w:val="000000"/>
      <w:sz w:val="22"/>
      <w:szCs w:val="22"/>
      <w:u w:val="none"/>
    </w:rPr>
  </w:style>
  <w:style w:type="character" w:styleId="1497" w:customStyle="1">
    <w:name w:val="页脚 Char"/>
    <w:uiPriority w:val="99"/>
    <w:qFormat/>
    <w:rPr>
      <w:sz w:val="18"/>
    </w:rPr>
  </w:style>
  <w:style w:type="paragraph" w:styleId="1498" w:customStyle="1">
    <w:name w:val="UserStyle_155"/>
    <w:uiPriority w:val="0"/>
    <w:qFormat/>
    <w:rPr>
      <w:rFonts w:ascii="宋体" w:hAnsi="Times New Roman" w:eastAsia="宋体" w:cs="Times New Roman"/>
      <w:color w:val="000000"/>
      <w:sz w:val="24"/>
      <w:szCs w:val="24"/>
      <w:lang w:val="en-US" w:eastAsia="zh-CN" w:bidi="ar-SA"/>
    </w:rPr>
  </w:style>
  <w:style w:type="paragraph" w:styleId="149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character" w:styleId="1500" w:customStyle="1">
    <w:name w:val="列表段落 字符"/>
    <w:link w:val="1501"/>
    <w:uiPriority w:val="34"/>
    <w:qFormat/>
    <w:rPr>
      <w:szCs w:val="21"/>
    </w:rPr>
  </w:style>
  <w:style w:type="paragraph" w:styleId="1501" w:customStyle="1">
    <w:name w:val="列表段落1"/>
    <w:basedOn w:val="945"/>
    <w:link w:val="1500"/>
    <w:uiPriority w:val="34"/>
    <w:qFormat/>
    <w:pPr>
      <w:ind w:firstLine="420"/>
    </w:pPr>
    <w:rPr>
      <w:sz w:val="20"/>
      <w:szCs w:val="21"/>
    </w:rPr>
  </w:style>
  <w:style w:type="paragraph" w:styleId="1502" w:customStyle="1">
    <w:name w:val="Puw正文"/>
    <w:uiPriority w:val="0"/>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503" w:customStyle="1">
    <w:name w:val="Puw重要文字"/>
    <w:uiPriority w:val="0"/>
    <w:qFormat/>
    <w:pPr>
      <w:ind w:firstLine="562"/>
      <w:spacing w:line="360" w:lineRule="auto"/>
    </w:pPr>
    <w:rPr>
      <w:rFonts w:ascii="Times New Roman" w:hAnsi="Times New Roman" w:eastAsia="宋体" w:cs="Times New Roman"/>
      <w:b/>
      <w:sz w:val="28"/>
      <w:szCs w:val="21"/>
      <w:lang w:val="en-US" w:eastAsia="zh-CN" w:bidi="ar-SA"/>
    </w:rPr>
  </w:style>
  <w:style w:type="character" w:styleId="1504" w:customStyle="1">
    <w:name w:val="正文文本 Char"/>
    <w:uiPriority w:val="0"/>
    <w:qFormat/>
    <w:rPr>
      <w:rFonts w:ascii="楷体_GB2312" w:hAnsi="Arial" w:eastAsia="楷体_GB2312"/>
      <w:sz w:val="28"/>
    </w:rPr>
  </w:style>
  <w:style w:type="paragraph" w:styleId="1505" w:customStyle="1">
    <w:name w:val="_Style 6"/>
    <w:basedOn w:val="945"/>
    <w:next w:val="1181"/>
    <w:uiPriority w:val="34"/>
    <w:qFormat/>
    <w:pPr>
      <w:ind w:firstLine="420"/>
    </w:pPr>
    <w:rPr>
      <w:szCs w:val="24"/>
    </w:rPr>
  </w:style>
  <w:style w:type="paragraph" w:styleId="1506" w:customStyle="1">
    <w:name w:val="msolistparagraph"/>
    <w:basedOn w:val="945"/>
    <w:uiPriority w:val="0"/>
    <w:qFormat/>
    <w:pPr>
      <w:ind w:firstLine="420"/>
    </w:pPr>
    <w:rPr>
      <w:szCs w:val="24"/>
    </w:rPr>
  </w:style>
  <w:style w:type="paragraph" w:styleId="1507" w:customStyle="1">
    <w:name w:val="正文文本1"/>
    <w:basedOn w:val="945"/>
    <w:next w:val="1508"/>
    <w:uiPriority w:val="0"/>
    <w:semiHidden/>
    <w:qFormat/>
    <w:rPr>
      <w:rFonts w:ascii="Arial" w:hAnsi="Arial" w:eastAsia="Arial" w:cs="Arial"/>
      <w:szCs w:val="21"/>
      <w:lang w:eastAsia="en-US"/>
    </w:rPr>
  </w:style>
  <w:style w:type="paragraph" w:styleId="1508" w:customStyle="1">
    <w:name w:val="标题 41"/>
    <w:basedOn w:val="945"/>
    <w:next w:val="945"/>
    <w:uiPriority w:val="0"/>
    <w:qFormat/>
    <w:pPr>
      <w:keepLines/>
      <w:keepNext/>
      <w:spacing w:before="280" w:after="290" w:line="376" w:lineRule="auto"/>
      <w:outlineLvl w:val="3"/>
    </w:pPr>
    <w:rPr>
      <w:rFonts w:ascii="Arial" w:hAnsi="Arial" w:eastAsia="黑体" w:cs="Arial"/>
      <w:b/>
      <w:bCs/>
      <w:sz w:val="28"/>
      <w:szCs w:val="28"/>
    </w:rPr>
  </w:style>
  <w:style w:type="paragraph" w:styleId="1509" w:customStyle="1">
    <w:name w:val="标题 11"/>
    <w:basedOn w:val="945"/>
    <w:next w:val="945"/>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510" w:customStyle="1">
    <w:name w:val="正文文本缩进11"/>
    <w:basedOn w:val="945"/>
    <w:uiPriority w:val="0"/>
    <w:qFormat/>
    <w:pPr>
      <w:ind w:firstLine="645"/>
    </w:pPr>
    <w:rPr>
      <w:rFonts w:ascii="楷体_GB2312" w:eastAsia="楷体_GB2312"/>
      <w:sz w:val="32"/>
    </w:rPr>
  </w:style>
  <w:style w:type="paragraph" w:styleId="1511" w:customStyle="1">
    <w:name w:val="标题 31"/>
    <w:basedOn w:val="945"/>
    <w:next w:val="945"/>
    <w:uiPriority w:val="0"/>
    <w:qFormat/>
    <w:pPr>
      <w:keepLines/>
      <w:keepNext/>
      <w:spacing w:line="390" w:lineRule="atLeast"/>
      <w:shd w:val="clear" w:color="auto" w:fill="ffffff"/>
      <w:outlineLvl w:val="2"/>
    </w:pPr>
    <w:rPr>
      <w:rFonts w:ascii="宋体" w:hAnsi="宋体"/>
      <w:b/>
      <w:szCs w:val="21"/>
    </w:rPr>
  </w:style>
  <w:style w:type="table" w:styleId="1512" w:customStyle="1">
    <w:name w:val="网格型1"/>
    <w:basedOn w:val="1513"/>
    <w:uiPriority w:val="39"/>
    <w:qFormat/>
    <w:pPr>
      <w:jc w:val="both"/>
      <w:widowControl w:val="off"/>
    </w:pPr>
    <w:tblPr/>
  </w:style>
  <w:style w:type="table" w:styleId="1513" w:customStyle="1">
    <w:name w:val="普通表格1"/>
    <w:uiPriority w:val="99"/>
    <w:unhideWhenUsed/>
    <w:qFormat/>
    <w:tblPr>
      <w:tblCellMar>
        <w:left w:w="0" w:type="dxa"/>
        <w:top w:w="0" w:type="dxa"/>
        <w:right w:w="0" w:type="dxa"/>
        <w:bottom w:w="0" w:type="dxa"/>
      </w:tblCellMar>
    </w:tblPr>
  </w:style>
  <w:style w:type="paragraph" w:styleId="1514" w:customStyle="1">
    <w:name w:val="普通(网站)1"/>
    <w:basedOn w:val="945"/>
    <w:uiPriority w:val="99"/>
    <w:qFormat/>
    <w:pPr>
      <w:jc w:val="left"/>
      <w:spacing w:before="100" w:beforeAutospacing="1" w:after="100" w:afterAutospacing="1"/>
      <w:widowControl/>
    </w:pPr>
    <w:rPr>
      <w:rFonts w:ascii="Arial" w:hAnsi="Arial" w:eastAsia="Arial Unicode MS" w:cs="Arial"/>
      <w:sz w:val="24"/>
      <w:szCs w:val="24"/>
    </w:rPr>
  </w:style>
  <w:style w:type="paragraph" w:styleId="1515" w:customStyle="1">
    <w:name w:val="修订2"/>
    <w:uiPriority w:val="99"/>
    <w:unhideWhenUsed/>
    <w:qFormat/>
    <w:rPr>
      <w:rFonts w:ascii="Times New Roman" w:hAnsi="Times New Roman" w:eastAsia="宋体" w:cs="Times New Roman"/>
      <w:sz w:val="21"/>
      <w:lang w:val="en-US" w:eastAsia="zh-CN" w:bidi="ar-SA"/>
    </w:rPr>
  </w:style>
  <w:style w:type="character" w:styleId="1516" w:customStyle="1">
    <w:name w:val="Heading 1 Char"/>
    <w:uiPriority w:val="9"/>
    <w:qFormat/>
    <w:rPr>
      <w:rFonts w:ascii="Arial" w:hAnsi="Arial" w:eastAsia="Arial" w:cs="Arial"/>
      <w:sz w:val="40"/>
      <w:szCs w:val="40"/>
    </w:rPr>
  </w:style>
  <w:style w:type="character" w:styleId="1517" w:customStyle="1">
    <w:name w:val="Heading 2 Char"/>
    <w:uiPriority w:val="9"/>
    <w:qFormat/>
    <w:rPr>
      <w:rFonts w:ascii="Arial" w:hAnsi="Arial" w:eastAsia="Arial" w:cs="Arial"/>
      <w:sz w:val="34"/>
    </w:rPr>
  </w:style>
  <w:style w:type="character" w:styleId="1518" w:customStyle="1">
    <w:name w:val="Heading 3 Char"/>
    <w:uiPriority w:val="9"/>
    <w:qFormat/>
    <w:rPr>
      <w:rFonts w:ascii="Arial" w:hAnsi="Arial" w:eastAsia="Arial" w:cs="Arial"/>
      <w:sz w:val="30"/>
      <w:szCs w:val="30"/>
    </w:rPr>
  </w:style>
  <w:style w:type="character" w:styleId="1519" w:customStyle="1">
    <w:name w:val="Heading 4 Char"/>
    <w:uiPriority w:val="9"/>
    <w:qFormat/>
    <w:rPr>
      <w:rFonts w:ascii="Arial" w:hAnsi="Arial" w:eastAsia="Arial" w:cs="Arial"/>
      <w:b/>
      <w:bCs/>
      <w:sz w:val="26"/>
      <w:szCs w:val="26"/>
    </w:rPr>
  </w:style>
  <w:style w:type="character" w:styleId="1520" w:customStyle="1">
    <w:name w:val="Heading 5 Char"/>
    <w:uiPriority w:val="9"/>
    <w:qFormat/>
    <w:rPr>
      <w:rFonts w:ascii="Arial" w:hAnsi="Arial" w:eastAsia="Arial" w:cs="Arial"/>
      <w:b/>
      <w:bCs/>
      <w:sz w:val="24"/>
      <w:szCs w:val="24"/>
    </w:rPr>
  </w:style>
  <w:style w:type="character" w:styleId="1521" w:customStyle="1">
    <w:name w:val="Heading 6 Char"/>
    <w:uiPriority w:val="9"/>
    <w:qFormat/>
    <w:rPr>
      <w:rFonts w:ascii="Arial" w:hAnsi="Arial" w:eastAsia="Arial" w:cs="Arial"/>
      <w:b/>
      <w:bCs/>
      <w:sz w:val="22"/>
      <w:szCs w:val="22"/>
    </w:rPr>
  </w:style>
  <w:style w:type="character" w:styleId="1522" w:customStyle="1">
    <w:name w:val="Heading 7 Char"/>
    <w:uiPriority w:val="9"/>
    <w:qFormat/>
    <w:rPr>
      <w:rFonts w:ascii="Arial" w:hAnsi="Arial" w:eastAsia="Arial" w:cs="Arial"/>
      <w:b/>
      <w:bCs/>
      <w:i/>
      <w:iCs/>
      <w:sz w:val="22"/>
      <w:szCs w:val="22"/>
    </w:rPr>
  </w:style>
  <w:style w:type="character" w:styleId="1523" w:customStyle="1">
    <w:name w:val="Heading 8 Char"/>
    <w:uiPriority w:val="9"/>
    <w:qFormat/>
    <w:rPr>
      <w:rFonts w:ascii="Arial" w:hAnsi="Arial" w:eastAsia="Arial" w:cs="Arial"/>
      <w:i/>
      <w:iCs/>
      <w:sz w:val="22"/>
      <w:szCs w:val="22"/>
    </w:rPr>
  </w:style>
  <w:style w:type="character" w:styleId="1524" w:customStyle="1">
    <w:name w:val="Heading 9 Char"/>
    <w:uiPriority w:val="9"/>
    <w:qFormat/>
    <w:rPr>
      <w:rFonts w:ascii="Arial" w:hAnsi="Arial" w:eastAsia="Arial" w:cs="Arial"/>
      <w:i/>
      <w:iCs/>
      <w:sz w:val="21"/>
      <w:szCs w:val="21"/>
    </w:rPr>
  </w:style>
  <w:style w:type="character" w:styleId="1525" w:customStyle="1">
    <w:name w:val="Title Char"/>
    <w:uiPriority w:val="10"/>
    <w:qFormat/>
    <w:rPr>
      <w:sz w:val="48"/>
      <w:szCs w:val="48"/>
    </w:rPr>
  </w:style>
  <w:style w:type="character" w:styleId="1526" w:customStyle="1">
    <w:name w:val="Subtitle Char"/>
    <w:uiPriority w:val="11"/>
    <w:qFormat/>
    <w:rPr>
      <w:sz w:val="24"/>
      <w:szCs w:val="24"/>
    </w:rPr>
  </w:style>
  <w:style w:type="character" w:styleId="1527" w:customStyle="1">
    <w:name w:val="Quote Char"/>
    <w:uiPriority w:val="29"/>
    <w:qFormat/>
    <w:rPr>
      <w:i/>
    </w:rPr>
  </w:style>
  <w:style w:type="character" w:styleId="1528" w:customStyle="1">
    <w:name w:val="Intense Quote Char"/>
    <w:uiPriority w:val="30"/>
    <w:qFormat/>
    <w:rPr>
      <w:i/>
    </w:rPr>
  </w:style>
  <w:style w:type="character" w:styleId="1529" w:customStyle="1">
    <w:name w:val="Header Char"/>
    <w:uiPriority w:val="99"/>
    <w:qFormat/>
  </w:style>
  <w:style w:type="character" w:styleId="1530" w:customStyle="1">
    <w:name w:val="Footer Char"/>
    <w:uiPriority w:val="99"/>
    <w:qFormat/>
  </w:style>
  <w:style w:type="character" w:styleId="1531" w:customStyle="1">
    <w:name w:val="Caption Char"/>
    <w:uiPriority w:val="99"/>
    <w:qFormat/>
  </w:style>
  <w:style w:type="character" w:styleId="1532" w:customStyle="1">
    <w:name w:val="Footnote Text Char"/>
    <w:uiPriority w:val="99"/>
    <w:qFormat/>
    <w:rPr>
      <w:sz w:val="18"/>
    </w:rPr>
  </w:style>
  <w:style w:type="character" w:styleId="1533" w:customStyle="1">
    <w:name w:val="批注文字 Char Char"/>
    <w:uiPriority w:val="0"/>
    <w:qFormat/>
    <w:rPr>
      <w:rFonts w:ascii="宋体" w:hAnsi="Times New Roman" w:eastAsia="宋体" w:cs="Times New Roman"/>
      <w:sz w:val="28"/>
      <w:szCs w:val="20"/>
    </w:rPr>
  </w:style>
  <w:style w:type="character" w:styleId="1534" w:customStyle="1">
    <w:name w:val="rvts14"/>
    <w:uiPriority w:val="0"/>
    <w:qFormat/>
    <w:rPr>
      <w:rFonts w:hint="default" w:ascii="Times New Roman" w:hAnsi="Times New Roman" w:cs="Times New Roman"/>
      <w:color w:val="000000"/>
    </w:rPr>
  </w:style>
  <w:style w:type="character" w:styleId="1535" w:customStyle="1">
    <w:name w:val="文档结构图 Char1"/>
    <w:uiPriority w:val="99"/>
    <w:qFormat/>
    <w:rPr>
      <w:rFonts w:ascii="宋体"/>
      <w:sz w:val="18"/>
      <w:szCs w:val="18"/>
    </w:rPr>
  </w:style>
  <w:style w:type="character" w:styleId="1536" w:customStyle="1">
    <w:name w:val="引用 Char"/>
    <w:uiPriority w:val="0"/>
    <w:qFormat/>
    <w:rPr>
      <w:i/>
      <w:iCs/>
      <w:color w:val="000000"/>
      <w:sz w:val="21"/>
      <w:szCs w:val="22"/>
    </w:rPr>
  </w:style>
  <w:style w:type="character" w:styleId="1537" w:customStyle="1">
    <w:name w:val="rvts12"/>
    <w:uiPriority w:val="0"/>
    <w:qFormat/>
    <w:rPr>
      <w:rFonts w:hint="default" w:ascii="Times New Roman" w:hAnsi="Times New Roman" w:cs="Times New Roman"/>
      <w:b/>
      <w:bCs/>
      <w:color w:val="000000"/>
      <w:sz w:val="24"/>
      <w:szCs w:val="24"/>
    </w:rPr>
  </w:style>
  <w:style w:type="character" w:styleId="1538" w:customStyle="1">
    <w:name w:val="页眉 字符1"/>
    <w:uiPriority w:val="0"/>
    <w:qFormat/>
    <w:rPr>
      <w:sz w:val="18"/>
    </w:rPr>
  </w:style>
  <w:style w:type="character" w:styleId="1539" w:customStyle="1">
    <w:name w:val="书籍标题11"/>
    <w:uiPriority w:val="0"/>
    <w:qFormat/>
    <w:rPr>
      <w:b/>
      <w:bCs/>
      <w:smallCaps/>
      <w:spacing w:val="5"/>
    </w:rPr>
  </w:style>
  <w:style w:type="character" w:styleId="1540" w:customStyle="1">
    <w:name w:val="批注主题 Char1"/>
    <w:uiPriority w:val="0"/>
    <w:qFormat/>
    <w:rPr>
      <w:b/>
      <w:bCs/>
      <w:sz w:val="21"/>
      <w:szCs w:val="22"/>
    </w:rPr>
  </w:style>
  <w:style w:type="character" w:styleId="1541" w:customStyle="1">
    <w:name w:val="正文文本 2 Char"/>
    <w:uiPriority w:val="0"/>
    <w:qFormat/>
    <w:rPr>
      <w:rFonts w:ascii="楷体_GB2312" w:eastAsia="楷体_GB2312"/>
      <w:sz w:val="18"/>
    </w:rPr>
  </w:style>
  <w:style w:type="character" w:styleId="1542" w:customStyle="1">
    <w:name w:val="标题 Char"/>
    <w:uiPriority w:val="0"/>
    <w:qFormat/>
    <w:rPr>
      <w:rFonts w:ascii="Arial" w:hAnsi="Arial"/>
      <w:b/>
      <w:sz w:val="32"/>
    </w:rPr>
  </w:style>
  <w:style w:type="character" w:styleId="1543" w:customStyle="1">
    <w:name w:val="rvts7"/>
    <w:uiPriority w:val="0"/>
    <w:qFormat/>
    <w:rPr>
      <w:rFonts w:hint="default" w:ascii=":ZLe" w:hAnsi=":ZLe"/>
      <w:sz w:val="32"/>
      <w:szCs w:val="32"/>
    </w:rPr>
  </w:style>
  <w:style w:type="character" w:styleId="1544" w:customStyle="1">
    <w:name w:val="rvts13"/>
    <w:uiPriority w:val="0"/>
    <w:qFormat/>
    <w:rPr>
      <w:rFonts w:hint="default" w:ascii="KNLe" w:hAnsi="KNLe"/>
      <w:b/>
      <w:bCs/>
      <w:color w:val="000000"/>
      <w:sz w:val="24"/>
      <w:szCs w:val="24"/>
    </w:rPr>
  </w:style>
  <w:style w:type="character" w:styleId="1545" w:customStyle="1">
    <w:name w:val="diff"/>
    <w:uiPriority w:val="0"/>
    <w:qFormat/>
  </w:style>
  <w:style w:type="character" w:styleId="1546" w:customStyle="1">
    <w:name w:val="Char Char16"/>
    <w:uiPriority w:val="0"/>
    <w:qFormat/>
    <w:rPr>
      <w:rFonts w:eastAsia="宋体"/>
      <w:b/>
      <w:sz w:val="32"/>
      <w:lang w:val="en-US" w:eastAsia="zh-CN" w:bidi="ar-SA"/>
    </w:rPr>
  </w:style>
  <w:style w:type="character" w:styleId="1547" w:customStyle="1">
    <w:name w:val="明显参考2"/>
    <w:uiPriority w:val="0"/>
    <w:qFormat/>
    <w:rPr>
      <w:b/>
      <w:bCs/>
      <w:smallCaps/>
      <w:color w:val="c0504d"/>
      <w:spacing w:val="5"/>
      <w:u w:val="single"/>
    </w:rPr>
  </w:style>
  <w:style w:type="character" w:styleId="1548" w:customStyle="1">
    <w:name w:val="批注框文本 Char1"/>
    <w:uiPriority w:val="99"/>
    <w:qFormat/>
    <w:rPr>
      <w:sz w:val="18"/>
      <w:szCs w:val="18"/>
    </w:rPr>
  </w:style>
  <w:style w:type="character" w:styleId="1549" w:customStyle="1">
    <w:name w:val="rvts9"/>
    <w:uiPriority w:val="0"/>
    <w:qFormat/>
    <w:rPr>
      <w:rFonts w:hint="default" w:ascii="KNLe" w:hAnsi="KNLe"/>
    </w:rPr>
  </w:style>
  <w:style w:type="character" w:styleId="1550" w:customStyle="1">
    <w:name w:val="rvts10"/>
    <w:uiPriority w:val="0"/>
    <w:qFormat/>
    <w:rPr>
      <w:rFonts w:hint="default" w:ascii="KNLe" w:hAnsi="KNLe"/>
      <w:b/>
      <w:bCs/>
    </w:rPr>
  </w:style>
  <w:style w:type="character" w:styleId="1551" w:customStyle="1">
    <w:name w:val="正文文本缩进 2 Char"/>
    <w:uiPriority w:val="0"/>
    <w:qFormat/>
    <w:rPr>
      <w:rFonts w:ascii="楷体_GB2312" w:eastAsia="楷体_GB2312"/>
      <w:b/>
      <w:spacing w:val="-24"/>
      <w:sz w:val="28"/>
    </w:rPr>
  </w:style>
  <w:style w:type="character" w:styleId="1552" w:customStyle="1">
    <w:name w:val="rvts15"/>
    <w:uiPriority w:val="0"/>
    <w:qFormat/>
    <w:rPr>
      <w:rFonts w:hint="default" w:ascii="KNLe" w:hAnsi="KNLe"/>
      <w:color w:val="000000"/>
    </w:rPr>
  </w:style>
  <w:style w:type="character" w:styleId="1553" w:customStyle="1">
    <w:name w:val="明显引用 Char"/>
    <w:uiPriority w:val="0"/>
    <w:qFormat/>
    <w:rPr>
      <w:b/>
      <w:bCs/>
      <w:i/>
      <w:iCs/>
      <w:color w:val="4f81bd"/>
      <w:sz w:val="21"/>
      <w:szCs w:val="22"/>
    </w:rPr>
  </w:style>
  <w:style w:type="character" w:styleId="1554" w:customStyle="1">
    <w:name w:val="rvts11"/>
    <w:uiPriority w:val="0"/>
    <w:qFormat/>
    <w:rPr>
      <w:rFonts w:hint="default" w:ascii="KNLe" w:hAnsi="KNLe"/>
      <w:u w:val="single"/>
    </w:rPr>
  </w:style>
  <w:style w:type="character" w:styleId="1555" w:customStyle="1">
    <w:name w:val="font161"/>
    <w:uiPriority w:val="0"/>
    <w:qFormat/>
    <w:rPr>
      <w:b/>
      <w:sz w:val="32"/>
    </w:rPr>
  </w:style>
  <w:style w:type="character" w:styleId="1556" w:customStyle="1">
    <w:name w:val="不明显参考11"/>
    <w:uiPriority w:val="0"/>
    <w:qFormat/>
    <w:rPr>
      <w:smallCaps/>
      <w:color w:val="c0504d"/>
      <w:u w:val="single"/>
    </w:rPr>
  </w:style>
  <w:style w:type="character" w:styleId="1557" w:customStyle="1">
    <w:name w:val="批注文字 Char2"/>
    <w:uiPriority w:val="0"/>
    <w:qFormat/>
    <w:rPr>
      <w:sz w:val="21"/>
    </w:rPr>
  </w:style>
  <w:style w:type="character" w:styleId="1558" w:customStyle="1">
    <w:name w:val="正文文本 Char1"/>
    <w:uiPriority w:val="99"/>
    <w:qFormat/>
    <w:rPr>
      <w:sz w:val="21"/>
      <w:szCs w:val="22"/>
    </w:rPr>
  </w:style>
  <w:style w:type="character" w:styleId="1559" w:customStyle="1">
    <w:name w:val="副标题 Char"/>
    <w:uiPriority w:val="0"/>
    <w:qFormat/>
    <w:rPr>
      <w:rFonts w:ascii="Cambria" w:hAnsi="Cambria"/>
      <w:b/>
      <w:bCs/>
      <w:sz w:val="32"/>
      <w:szCs w:val="32"/>
    </w:rPr>
  </w:style>
  <w:style w:type="character" w:styleId="1560" w:customStyle="1">
    <w:name w:val="不明显强调11"/>
    <w:uiPriority w:val="0"/>
    <w:qFormat/>
    <w:rPr>
      <w:i/>
      <w:iCs/>
      <w:color w:val="808080"/>
    </w:rPr>
  </w:style>
  <w:style w:type="character" w:styleId="1561" w:customStyle="1">
    <w:name w:val="标题4 Char Char"/>
    <w:link w:val="1562"/>
    <w:uiPriority w:val="0"/>
    <w:qFormat/>
    <w:rPr>
      <w:rFonts w:ascii="Arial" w:hAnsi="Arial"/>
      <w:b/>
      <w:bCs/>
      <w:sz w:val="24"/>
      <w:szCs w:val="32"/>
    </w:rPr>
  </w:style>
  <w:style w:type="paragraph" w:styleId="1562" w:customStyle="1">
    <w:name w:val="标题4"/>
    <w:basedOn w:val="947"/>
    <w:next w:val="972"/>
    <w:link w:val="1561"/>
    <w:uiPriority w:val="0"/>
    <w:qFormat/>
    <w:pPr>
      <w:jc w:val="both"/>
      <w:spacing w:before="260" w:after="260" w:line="413" w:lineRule="auto"/>
    </w:pPr>
    <w:rPr>
      <w:rFonts w:ascii="Arial" w:hAnsi="Arial"/>
      <w:bCs/>
      <w:sz w:val="24"/>
      <w:szCs w:val="32"/>
    </w:rPr>
  </w:style>
  <w:style w:type="character" w:styleId="1563" w:customStyle="1">
    <w:name w:val="页脚 字符1"/>
    <w:uiPriority w:val="99"/>
    <w:qFormat/>
    <w:rPr>
      <w:sz w:val="18"/>
    </w:rPr>
  </w:style>
  <w:style w:type="character" w:styleId="1564" w:customStyle="1">
    <w:name w:val="rvts16"/>
    <w:uiPriority w:val="0"/>
    <w:qFormat/>
    <w:rPr>
      <w:rFonts w:hint="default" w:ascii="KNLe" w:hAnsi="KNLe"/>
      <w:color w:val="000000"/>
      <w:u w:val="single"/>
    </w:rPr>
  </w:style>
  <w:style w:type="character" w:styleId="1565" w:customStyle="1">
    <w:name w:val="批注文字 Char1"/>
    <w:uiPriority w:val="99"/>
    <w:qFormat/>
  </w:style>
  <w:style w:type="character" w:styleId="1566" w:customStyle="1">
    <w:name w:val="批注文字 Char3"/>
    <w:uiPriority w:val="0"/>
    <w:qFormat/>
    <w:rPr>
      <w:sz w:val="21"/>
    </w:rPr>
  </w:style>
  <w:style w:type="character" w:styleId="1567" w:customStyle="1">
    <w:name w:val="明显强调2"/>
    <w:uiPriority w:val="0"/>
    <w:qFormat/>
    <w:rPr>
      <w:b/>
      <w:bCs/>
      <w:i/>
      <w:iCs/>
      <w:color w:val="4f81bd"/>
    </w:rPr>
  </w:style>
  <w:style w:type="character" w:styleId="1568" w:customStyle="1">
    <w:name w:val="日期 Char1"/>
    <w:uiPriority w:val="99"/>
    <w:qFormat/>
    <w:rPr>
      <w:sz w:val="21"/>
      <w:szCs w:val="22"/>
    </w:rPr>
  </w:style>
  <w:style w:type="character" w:styleId="1569" w:customStyle="1">
    <w:name w:val="批注主题 Char"/>
    <w:uiPriority w:val="0"/>
    <w:qFormat/>
    <w:rPr>
      <w:rFonts w:ascii="宋体"/>
      <w:b/>
      <w:bCs/>
      <w:sz w:val="28"/>
    </w:rPr>
  </w:style>
  <w:style w:type="character" w:styleId="1570" w:customStyle="1">
    <w:name w:val="纯文本 Char"/>
    <w:uiPriority w:val="0"/>
    <w:qFormat/>
    <w:rPr>
      <w:rFonts w:ascii="宋体" w:hAnsi="Courier New"/>
      <w:szCs w:val="21"/>
    </w:rPr>
  </w:style>
  <w:style w:type="character" w:styleId="1571" w:customStyle="1">
    <w:name w:val="标题5 Char Char"/>
    <w:link w:val="1572"/>
    <w:uiPriority w:val="0"/>
    <w:qFormat/>
    <w:rPr>
      <w:rFonts w:ascii="Arial" w:hAnsi="Arial"/>
      <w:b/>
      <w:bCs/>
      <w:sz w:val="24"/>
      <w:szCs w:val="32"/>
    </w:rPr>
  </w:style>
  <w:style w:type="paragraph" w:styleId="1572" w:customStyle="1">
    <w:name w:val="标题5"/>
    <w:basedOn w:val="948"/>
    <w:link w:val="1571"/>
    <w:uiPriority w:val="0"/>
    <w:qFormat/>
    <w:pPr>
      <w:spacing w:before="260" w:after="260" w:line="413" w:lineRule="auto"/>
      <w:shd w:val="clear" w:color="auto" w:fill="auto"/>
    </w:pPr>
    <w:rPr>
      <w:rFonts w:ascii="Arial" w:hAnsi="Arial"/>
      <w:bCs/>
      <w:sz w:val="24"/>
      <w:szCs w:val="32"/>
    </w:rPr>
  </w:style>
  <w:style w:type="paragraph" w:styleId="1573" w:customStyle="1">
    <w:name w:val="xl68"/>
    <w:basedOn w:val="9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574" w:customStyle="1">
    <w:name w:val="6'"/>
    <w:basedOn w:val="945"/>
    <w:uiPriority w:val="0"/>
    <w:qFormat/>
    <w:pPr>
      <w:jc w:val="center"/>
      <w:spacing w:line="320" w:lineRule="exact"/>
    </w:pPr>
    <w:rPr>
      <w:spacing w:val="20"/>
    </w:rPr>
  </w:style>
  <w:style w:type="paragraph" w:styleId="1575" w:customStyle="1">
    <w:name w:val="xl75"/>
    <w:basedOn w:val="9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576" w:customStyle="1">
    <w:name w:val="xl71"/>
    <w:basedOn w:val="94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577" w:customStyle="1">
    <w:name w:val="目录 21"/>
    <w:basedOn w:val="945"/>
    <w:next w:val="945"/>
    <w:uiPriority w:val="0"/>
    <w:qFormat/>
    <w:pPr>
      <w:ind w:left="210"/>
      <w:jc w:val="left"/>
    </w:pPr>
    <w:rPr>
      <w:smallCaps/>
      <w:sz w:val="20"/>
    </w:rPr>
  </w:style>
  <w:style w:type="paragraph" w:styleId="1578" w:customStyle="1">
    <w:name w:val="样式 标题 2 + Times New Roman 四号 非加粗 段前: 5 磅 段后: 0 磅 行距: 固定值 20..."/>
    <w:basedOn w:val="947"/>
    <w:uiPriority w:val="0"/>
    <w:qFormat/>
    <w:pPr>
      <w:jc w:val="both"/>
      <w:spacing w:before="100" w:after="0" w:line="400" w:lineRule="exact"/>
    </w:pPr>
    <w:rPr>
      <w:rFonts w:ascii="Times New Roman" w:hAnsi="Times New Roman" w:eastAsia="黑体"/>
      <w:b w:val="0"/>
      <w:sz w:val="28"/>
      <w:szCs w:val="20"/>
    </w:rPr>
  </w:style>
  <w:style w:type="paragraph" w:styleId="1579" w:customStyle="1">
    <w:name w:val="xl77"/>
    <w:basedOn w:val="945"/>
    <w:uiPriority w:val="0"/>
    <w:qFormat/>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580" w:customStyle="1">
    <w:name w:val="xl87"/>
    <w:basedOn w:val="945"/>
    <w:uiPriority w:val="0"/>
    <w:qFormat/>
    <w:pPr>
      <w:jc w:val="right"/>
      <w:spacing w:before="100" w:beforeAutospacing="1" w:after="100" w:afterAutospacing="1"/>
      <w:widowControl/>
    </w:pPr>
    <w:rPr>
      <w:rFonts w:ascii="宋体" w:hAnsi="宋体" w:cs="宋体"/>
      <w:color w:val="000000"/>
      <w:sz w:val="24"/>
      <w:szCs w:val="24"/>
    </w:rPr>
  </w:style>
  <w:style w:type="paragraph" w:styleId="1581" w:customStyle="1">
    <w:name w:val="BodyText1I"/>
    <w:basedOn w:val="1582"/>
    <w:uiPriority w:val="0"/>
    <w:qFormat/>
    <w:pPr>
      <w:ind w:firstLine="200"/>
      <w:spacing w:after="120" w:line="360" w:lineRule="auto"/>
    </w:pPr>
    <w:rPr>
      <w:rFonts w:hAnsi="Arial"/>
      <w:sz w:val="30"/>
      <w:szCs w:val="30"/>
    </w:rPr>
  </w:style>
  <w:style w:type="paragraph" w:styleId="1582" w:customStyle="1">
    <w:name w:val="BodyText"/>
    <w:basedOn w:val="945"/>
    <w:next w:val="1577"/>
    <w:uiPriority w:val="0"/>
    <w:qFormat/>
    <w:pPr>
      <w:spacing w:line="60" w:lineRule="auto"/>
    </w:pPr>
    <w:rPr>
      <w:rFonts w:ascii="仿宋_GB2312" w:hAnsi="Calibri" w:eastAsia="仿宋_GB2312"/>
      <w:sz w:val="32"/>
      <w:szCs w:val="22"/>
    </w:rPr>
  </w:style>
  <w:style w:type="paragraph" w:styleId="1583" w:customStyle="1">
    <w:name w:val="xl82"/>
    <w:basedOn w:val="9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584" w:customStyle="1">
    <w:name w:val="xl80"/>
    <w:basedOn w:val="94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585" w:customStyle="1">
    <w:name w:val="样式 标题 3 + (中文) 黑体 小四 非加粗 段前: 7.8 磅 段后: 0 磅 行距: 固定值 20 磅"/>
    <w:basedOn w:val="948"/>
    <w:uiPriority w:val="0"/>
    <w:qFormat/>
    <w:pPr>
      <w:spacing w:line="400" w:lineRule="exact"/>
      <w:shd w:val="clear" w:color="auto" w:fill="auto"/>
    </w:pPr>
    <w:rPr>
      <w:rFonts w:ascii="Times New Roman" w:hAnsi="Times New Roman" w:eastAsia="黑体"/>
      <w:b w:val="0"/>
      <w:sz w:val="24"/>
      <w:szCs w:val="20"/>
    </w:rPr>
  </w:style>
  <w:style w:type="paragraph" w:styleId="1586" w:customStyle="1">
    <w:name w:val="xl79"/>
    <w:basedOn w:val="94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587" w:customStyle="1">
    <w:name w:val="xl73"/>
    <w:basedOn w:val="945"/>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588" w:customStyle="1">
    <w:name w:val="msonormal"/>
    <w:basedOn w:val="945"/>
    <w:uiPriority w:val="0"/>
    <w:qFormat/>
    <w:pPr>
      <w:jc w:val="left"/>
      <w:spacing w:before="100" w:beforeAutospacing="1" w:after="100" w:afterAutospacing="1"/>
      <w:widowControl/>
    </w:pPr>
    <w:rPr>
      <w:rFonts w:ascii="宋体" w:hAnsi="宋体" w:cs="宋体"/>
      <w:sz w:val="24"/>
      <w:szCs w:val="24"/>
    </w:rPr>
  </w:style>
  <w:style w:type="paragraph" w:styleId="1589" w:customStyle="1">
    <w:name w:val="xl84"/>
    <w:basedOn w:val="94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90" w:customStyle="1">
    <w:name w:val="xl72"/>
    <w:basedOn w:val="94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591" w:customStyle="1">
    <w:name w:val="xl69"/>
    <w:basedOn w:val="9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592" w:customStyle="1">
    <w:name w:val="xl78"/>
    <w:basedOn w:val="945"/>
    <w:uiPriority w:val="0"/>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593" w:customStyle="1">
    <w:name w:val="修订21"/>
    <w:uiPriority w:val="0"/>
    <w:qFormat/>
    <w:rPr>
      <w:rFonts w:ascii="Times New Roman" w:hAnsi="Times New Roman" w:eastAsia="宋体" w:cs="Times New Roman"/>
      <w:sz w:val="21"/>
      <w:lang w:val="en-US" w:eastAsia="zh-CN" w:bidi="ar-SA"/>
    </w:rPr>
  </w:style>
  <w:style w:type="paragraph" w:styleId="1594" w:customStyle="1">
    <w:name w:val="正文 + 行距: 固定值 20 磅"/>
    <w:basedOn w:val="945"/>
    <w:uiPriority w:val="0"/>
    <w:qFormat/>
    <w:pPr>
      <w:ind w:firstLine="716"/>
      <w:spacing w:line="400" w:lineRule="exact"/>
    </w:pPr>
  </w:style>
  <w:style w:type="paragraph" w:styleId="1595" w:customStyle="1">
    <w:name w:val="xl66"/>
    <w:basedOn w:val="9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96" w:customStyle="1">
    <w:name w:val="xl70"/>
    <w:basedOn w:val="9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597" w:customStyle="1">
    <w:name w:val="xl83"/>
    <w:basedOn w:val="9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598" w:customStyle="1">
    <w:name w:val="xl74"/>
    <w:basedOn w:val="945"/>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599" w:customStyle="1">
    <w:name w:val="xl81"/>
    <w:basedOn w:val="94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600" w:customStyle="1">
    <w:name w:val="样式 标题 1 + 黑体 三号 非加粗 居中 段前: 6 磅 段后: 6 磅 行距: 固定值 20 磅"/>
    <w:basedOn w:val="946"/>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601" w:customStyle="1">
    <w:name w:val="标题 5（有编号）（绿盟科技）"/>
    <w:basedOn w:val="945"/>
    <w:next w:val="945"/>
    <w:uiPriority w:val="0"/>
    <w:qFormat/>
    <w:pPr>
      <w:numPr>
        <w:ilvl w:val="4"/>
        <w:numId w:val="1"/>
      </w:numPr>
      <w:jc w:val="left"/>
      <w:keepLines/>
      <w:keepNext/>
      <w:spacing w:before="280" w:after="156" w:line="377" w:lineRule="auto"/>
      <w:outlineLvl w:val="4"/>
    </w:pPr>
    <w:rPr>
      <w:rFonts w:ascii="Arial" w:hAnsi="Arial" w:eastAsia="黑体"/>
      <w:b/>
      <w:sz w:val="24"/>
      <w:szCs w:val="28"/>
      <w:lang w:eastAsia="en-US"/>
    </w:rPr>
  </w:style>
  <w:style w:type="paragraph" w:styleId="1602" w:customStyle="1">
    <w:name w:val="xl76"/>
    <w:basedOn w:val="945"/>
    <w:uiPriority w:val="0"/>
    <w:qFormat/>
    <w:pPr>
      <w:jc w:val="center"/>
      <w:spacing w:before="100" w:beforeAutospacing="1" w:after="100" w:afterAutospacing="1"/>
      <w:widowControl/>
    </w:pPr>
    <w:rPr>
      <w:rFonts w:ascii="宋体" w:hAnsi="宋体" w:cs="宋体"/>
      <w:b/>
      <w:bCs/>
      <w:color w:val="000000"/>
      <w:sz w:val="36"/>
      <w:szCs w:val="36"/>
    </w:rPr>
  </w:style>
  <w:style w:type="paragraph" w:styleId="1603" w:customStyle="1">
    <w:name w:val="xl85"/>
    <w:basedOn w:val="945"/>
    <w:uiPriority w:val="0"/>
    <w:qFormat/>
    <w:pPr>
      <w:jc w:val="left"/>
      <w:spacing w:before="100" w:beforeAutospacing="1" w:after="100" w:afterAutospacing="1"/>
      <w:widowControl/>
    </w:pPr>
    <w:rPr>
      <w:rFonts w:ascii="宋体" w:hAnsi="宋体" w:cs="宋体"/>
      <w:color w:val="000000"/>
      <w:sz w:val="24"/>
      <w:szCs w:val="24"/>
    </w:rPr>
  </w:style>
  <w:style w:type="paragraph" w:styleId="1604" w:customStyle="1">
    <w:name w:val="xl86"/>
    <w:basedOn w:val="945"/>
    <w:uiPriority w:val="0"/>
    <w:qFormat/>
    <w:pPr>
      <w:jc w:val="right"/>
      <w:spacing w:before="100" w:beforeAutospacing="1" w:after="100" w:afterAutospacing="1"/>
      <w:widowControl/>
    </w:pPr>
    <w:rPr>
      <w:rFonts w:ascii="宋体" w:hAnsi="宋体" w:cs="宋体"/>
      <w:color w:val="000000"/>
      <w:sz w:val="24"/>
      <w:szCs w:val="24"/>
    </w:rPr>
  </w:style>
  <w:style w:type="paragraph" w:styleId="1605" w:customStyle="1">
    <w:name w:val="TOC 标题11"/>
    <w:basedOn w:val="946"/>
    <w:next w:val="945"/>
    <w:uiPriority w:val="39"/>
    <w:qFormat/>
    <w:pPr>
      <w:ind w:firstLine="0"/>
      <w:keepLines/>
      <w:spacing w:before="24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606" w:customStyle="1">
    <w:name w:val="xl64"/>
    <w:basedOn w:val="94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607" w:customStyle="1">
    <w:name w:val="xl65"/>
    <w:basedOn w:val="9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08" w:customStyle="1">
    <w:name w:val="xl67"/>
    <w:basedOn w:val="9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09" w:customStyle="1">
    <w:name w:val="BodyText1I2"/>
    <w:basedOn w:val="945"/>
    <w:next w:val="945"/>
    <w:uiPriority w:val="0"/>
    <w:qFormat/>
    <w:pPr>
      <w:ind w:left="420" w:firstLine="420"/>
      <w:spacing w:after="120"/>
    </w:pPr>
    <w:rPr>
      <w:rFonts w:ascii="Calibri" w:hAnsi="Calibri"/>
      <w:sz w:val="28"/>
      <w:szCs w:val="24"/>
    </w:rPr>
  </w:style>
  <w:style w:type="paragraph" w:styleId="1610" w:customStyle="1">
    <w:name w:val="index heading1"/>
    <w:basedOn w:val="945"/>
    <w:next w:val="1611"/>
    <w:uiPriority w:val="0"/>
    <w:qFormat/>
    <w:rPr>
      <w:rFonts w:ascii="Arial" w:hAnsi="Arial" w:cs="Arial"/>
      <w:b/>
      <w:bCs/>
      <w:szCs w:val="22"/>
    </w:rPr>
  </w:style>
  <w:style w:type="paragraph" w:styleId="1611" w:customStyle="1">
    <w:name w:val="index 11"/>
    <w:basedOn w:val="945"/>
    <w:next w:val="945"/>
    <w:uiPriority w:val="0"/>
    <w:qFormat/>
    <w:rPr>
      <w:szCs w:val="22"/>
    </w:rPr>
  </w:style>
  <w:style w:type="paragraph" w:styleId="1612" w:customStyle="1">
    <w:name w:val="WPSOffice手动目录 1"/>
    <w:uiPriority w:val="0"/>
    <w:qFormat/>
    <w:rPr>
      <w:rFonts w:ascii="Times New Roman" w:hAnsi="Times New Roman" w:eastAsia="宋体" w:cs="Times New Roman"/>
      <w:lang w:val="en-US" w:eastAsia="zh-CN" w:bidi="ar-SA"/>
    </w:rPr>
  </w:style>
  <w:style w:type="paragraph" w:styleId="1613" w:customStyle="1">
    <w:name w:val="WPSOffice手动目录 2"/>
    <w:uiPriority w:val="0"/>
    <w:qFormat/>
    <w:rPr>
      <w:rFonts w:ascii="Times New Roman" w:hAnsi="Times New Roman" w:eastAsia="宋体" w:cs="Times New Roman"/>
      <w:lang w:val="en-US" w:eastAsia="zh-CN" w:bidi="ar-SA"/>
    </w:rPr>
  </w:style>
  <w:style w:type="paragraph" w:styleId="1614"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615" w:customStyle="1">
    <w:name w:val="[Normal]"/>
    <w:uiPriority w:val="0"/>
    <w:qFormat/>
    <w:rPr>
      <w:rFonts w:ascii="方正仿宋简体" w:hAnsi="方正仿宋简体" w:eastAsia="方正仿宋简体" w:cs="Calibri"/>
      <w:sz w:val="24"/>
      <w:szCs w:val="22"/>
      <w:lang w:val="zh-CN" w:eastAsia="zh-CN" w:bidi="ar-SA"/>
    </w:rPr>
  </w:style>
  <w:style w:type="paragraph" w:styleId="1616" w:customStyle="1">
    <w:name w:val="标准正文"/>
    <w:basedOn w:val="945"/>
    <w:uiPriority w:val="0"/>
    <w:qFormat/>
    <w:pPr>
      <w:ind w:firstLine="480"/>
      <w:spacing w:before="156" w:after="156"/>
    </w:pPr>
    <w:rPr>
      <w:szCs w:val="24"/>
    </w:rPr>
  </w:style>
  <w:style w:type="paragraph" w:styleId="1617" w:customStyle="1">
    <w:name w:val="批注文字1"/>
    <w:basedOn w:val="945"/>
    <w:uiPriority w:val="0"/>
    <w:qFormat/>
    <w:pPr>
      <w:jc w:val="left"/>
    </w:pPr>
    <w:rPr>
      <w:szCs w:val="22"/>
    </w:rPr>
  </w:style>
  <w:style w:type="paragraph" w:styleId="1618" w:customStyle="1">
    <w:name w:val="列表段落2"/>
    <w:basedOn w:val="945"/>
    <w:uiPriority w:val="0"/>
    <w:qFormat/>
    <w:pPr>
      <w:contextualSpacing/>
      <w:ind w:left="720"/>
      <w:jc w:val="left"/>
      <w:spacing w:before="100" w:beforeAutospacing="1" w:after="100" w:afterAutospacing="1"/>
      <w:widowControl/>
    </w:pPr>
    <w:rPr>
      <w:rFonts w:ascii="Arial" w:hAnsi="Arial" w:eastAsia="黑体"/>
      <w:sz w:val="24"/>
      <w:szCs w:val="24"/>
    </w:rPr>
  </w:style>
  <w:style w:type="paragraph" w:styleId="1619" w:customStyle="1">
    <w:name w:val="Revision"/>
    <w:hidden/>
    <w:uiPriority w:val="99"/>
    <w:unhideWhenUsed/>
    <w:qFormat/>
    <w:rPr>
      <w:rFonts w:ascii="Times New Roman" w:hAnsi="Times New Roman" w:eastAsia="宋体" w:cs="Times New Roman"/>
      <w:sz w:val="21"/>
      <w:lang w:val="en-US" w:eastAsia="zh-CN" w:bidi="ar-SA"/>
    </w:rPr>
  </w:style>
  <w:style w:type="numbering" w:styleId="22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Cosune</dc:creator>
  <cp:lastModifiedBy>王慧</cp:lastModifiedBy>
  <cp:revision>14</cp:revision>
  <dcterms:created xsi:type="dcterms:W3CDTF">2025-04-18T01:26:00Z</dcterms:created>
  <dcterms:modified xsi:type="dcterms:W3CDTF">2026-08-10T07:41:41Z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6776B0F99BDE4719B882387991C30CA0_13</vt:lpwstr>
  </property>
  <property fmtid="{D5CDD505-2E9C-101B-9397-08002B2CF9AE}" pid="4" name="commondata">
    <vt:lpwstr>eyJoZGlkIjoiNjQwMzIwYjg2ZmNiYWI4ZDEyYWQyM2ZjYjAyNDBlMDgifQ==</vt:lpwstr>
  </property>
  <property fmtid="{D5CDD505-2E9C-101B-9397-08002B2CF9AE}" pid="5" name="KSOTemplateDocerSaveRecord">
    <vt:lpwstr>eyJoZGlkIjoiYmYzNjQzNDJjNGRjNWZjYzk5YzU5OGIzNDY4NGMxYzQiLCJ1c2VySWQiOiIzMzEzNTE1NjMifQ==</vt:lpwstr>
  </property>
</Properties>
</file>