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left="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p>
    <w:p>
      <w:pPr>
        <w:pStyle w:val="979"/>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p>
    <w:p>
      <w:pPr>
        <w:jc w:val="both"/>
        <w:widowControl w:val="off"/>
        <w:rPr>
          <w:rFonts w:hint="eastAsia" w:ascii="宋体" w:hAnsi="宋体" w:eastAsia="宋体" w:cs="Times New Roman"/>
          <w:b/>
          <w:bCs/>
          <w:color w:val="auto"/>
          <w:sz w:val="84"/>
          <w:szCs w:val="84"/>
          <w:highlight w:val="white"/>
        </w:rPr>
      </w:pPr>
      <w:r>
        <w:rPr>
          <w:rFonts w:hint="eastAsia" w:ascii="宋体" w:hAnsi="宋体" w:eastAsia="宋体" w:cs="Times New Roman"/>
          <w:b/>
          <w:bCs/>
          <w:color w:val="auto"/>
          <w:sz w:val="84"/>
          <w:szCs w:val="84"/>
          <w:highlight w:val="white"/>
        </w:rPr>
      </w:r>
      <w:r/>
    </w:p>
    <w:p>
      <w:pPr>
        <w:jc w:val="center"/>
        <w:widowControl w:val="off"/>
        <w:rPr>
          <w:rFonts w:hint="default" w:ascii="宋体" w:hAnsi="宋体" w:eastAsia="宋体" w:cs="Times New Roman"/>
          <w:b/>
          <w:bCs/>
          <w:color w:val="auto"/>
          <w:sz w:val="84"/>
          <w:szCs w:val="84"/>
          <w:highlight w:val="white"/>
        </w:rPr>
      </w:pPr>
      <w:r>
        <w:rPr>
          <w:rFonts w:hint="default" w:ascii="宋体" w:hAnsi="宋体" w:eastAsia="宋体" w:cs="Times New Roman"/>
          <w:b/>
          <w:bCs/>
          <w:color w:val="auto"/>
          <w:sz w:val="84"/>
          <w:szCs w:val="84"/>
          <w:highlight w:val="white"/>
          <w:lang w:val="en-US" w:eastAsia="zh-CN" w:bidi="ar-SA"/>
        </w:rPr>
        <w:t xml:space="preserve">竞争性磋商文件</w:t>
      </w:r>
      <w:r/>
    </w:p>
    <w:p>
      <w:pPr>
        <w:ind w:left="420"/>
        <w:jc w:val="both"/>
        <w:spacing w:after="120"/>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ind w:left="0"/>
        <w:jc w:val="both"/>
        <w:spacing w:after="120"/>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jc w:val="both"/>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jc w:val="both"/>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ind w:firstLine="643"/>
        <w:jc w:val="both"/>
        <w:widowControl w:val="off"/>
        <w:rPr>
          <w:rFonts w:hint="default" w:ascii="宋体" w:hAnsi="宋体" w:eastAsia="Arial" w:cs="Times New Roman"/>
          <w:b/>
          <w:bCs/>
          <w:color w:val="auto"/>
          <w:sz w:val="32"/>
          <w:szCs w:val="32"/>
          <w:highlight w:val="white"/>
        </w:rPr>
      </w:pPr>
      <w:r>
        <w:rPr>
          <w:rFonts w:hint="default" w:ascii="宋体" w:hAnsi="宋体" w:eastAsia="Arial" w:cs="Times New Roman"/>
          <w:b/>
          <w:bCs/>
          <w:color w:val="auto"/>
          <w:sz w:val="32"/>
          <w:szCs w:val="32"/>
          <w:highlight w:val="white"/>
        </w:rPr>
      </w:r>
      <w:r/>
    </w:p>
    <w:p>
      <w:pPr>
        <w:ind w:left="567" w:right="454" w:firstLine="498"/>
        <w:jc w:val="left"/>
        <w:widowControl/>
        <w:rPr>
          <w:rFonts w:hint="default" w:ascii="宋体" w:hAnsi="宋体" w:eastAsia="仿宋_GB2312" w:cs="Times New Roman"/>
          <w:b/>
          <w:bCs/>
          <w:color w:val="auto"/>
          <w:sz w:val="32"/>
          <w:szCs w:val="32"/>
          <w:highlight w:val="white"/>
        </w:rPr>
      </w:pPr>
      <w:r>
        <w:rPr>
          <w:rFonts w:hint="default" w:ascii="宋体" w:hAnsi="宋体" w:eastAsia="仿宋_GB2312" w:cs="Times New Roman"/>
          <w:b/>
          <w:bCs/>
          <w:color w:val="auto"/>
          <w:sz w:val="32"/>
          <w:szCs w:val="32"/>
          <w:highlight w:val="white"/>
        </w:rPr>
      </w:r>
      <w:r/>
    </w:p>
    <w:p>
      <w:pPr>
        <w:jc w:val="both"/>
        <w:keepLines/>
        <w:keepNext/>
        <w:spacing w:before="280" w:after="290" w:line="372" w:lineRule="auto"/>
        <w:widowControl w:val="off"/>
        <w:rPr>
          <w:rFonts w:hint="default" w:ascii="Cambria" w:hAnsi="Cambria" w:eastAsia="宋体" w:cs="Times New Roman"/>
          <w:b/>
          <w:bCs/>
          <w:color w:val="auto"/>
          <w:sz w:val="28"/>
          <w:szCs w:val="28"/>
          <w:highlight w:val="white"/>
        </w:rPr>
        <w:outlineLvl w:val="3"/>
      </w:pPr>
      <w:r>
        <w:rPr>
          <w:rFonts w:hint="default" w:ascii="Cambria" w:hAnsi="Cambria" w:eastAsia="宋体" w:cs="Times New Roman"/>
          <w:b/>
          <w:bCs/>
          <w:color w:val="auto"/>
          <w:sz w:val="28"/>
          <w:szCs w:val="28"/>
          <w:highlight w:val="white"/>
        </w:rPr>
      </w:r>
      <w:r/>
    </w:p>
    <w:p>
      <w:pPr>
        <w:ind w:left="0" w:firstLine="1200"/>
        <w:jc w:val="both"/>
        <w:widowControl w:val="off"/>
        <w:rPr>
          <w:rFonts w:hint="default" w:ascii="宋体" w:hAnsi="宋体" w:eastAsia="宋体" w:cs="Times New Roman"/>
          <w:b w:val="0"/>
          <w:bCs w:val="0"/>
          <w:color w:val="auto"/>
          <w:sz w:val="32"/>
          <w:szCs w:val="32"/>
          <w:highlight w:val="none"/>
        </w:rPr>
      </w:pPr>
      <w:r>
        <w:rPr>
          <w:rFonts w:hint="default" w:ascii="宋体" w:hAnsi="宋体" w:eastAsia="Arial" w:cs="Times New Roman"/>
          <w:b w:val="0"/>
          <w:bCs w:val="0"/>
          <w:color w:val="auto"/>
          <w:sz w:val="32"/>
          <w:szCs w:val="32"/>
          <w:highlight w:val="white"/>
          <w:lang w:val="en-US" w:eastAsia="zh-CN" w:bidi="ar-SA"/>
        </w:rPr>
        <w:t xml:space="preserve">项目</w:t>
      </w:r>
      <w:r>
        <w:rPr>
          <w:rFonts w:hint="default" w:ascii="宋体" w:hAnsi="宋体" w:eastAsia="Arial" w:cs="Times New Roman"/>
          <w:b w:val="0"/>
          <w:bCs w:val="0"/>
          <w:color w:val="auto"/>
          <w:sz w:val="32"/>
          <w:szCs w:val="32"/>
          <w:highlight w:val="none"/>
          <w:lang w:val="en-US" w:eastAsia="zh-CN" w:bidi="ar-SA"/>
        </w:rPr>
        <w:t xml:space="preserve">编号：</w:t>
      </w:r>
      <w:r>
        <w:rPr>
          <w:rFonts w:hint="eastAsia" w:ascii="宋体" w:hAnsi="宋体" w:eastAsia="Arial" w:cs="Times New Roman"/>
          <w:b w:val="0"/>
          <w:bCs w:val="0"/>
          <w:color w:val="auto"/>
          <w:sz w:val="32"/>
          <w:szCs w:val="32"/>
          <w:highlight w:val="none"/>
          <w:lang w:val="en-US" w:eastAsia="zh-CN" w:bidi="ar-SA"/>
        </w:rPr>
        <w:t xml:space="preserve">JSZC-320312-RJXM-C2026-0008 </w:t>
      </w:r>
      <w:r/>
    </w:p>
    <w:p>
      <w:pPr>
        <w:ind w:left="1919" w:hanging="1600"/>
        <w:jc w:val="both"/>
        <w:spacing w:line="360" w:lineRule="auto"/>
        <w:widowControl w:val="off"/>
        <w:rPr>
          <w:rFonts w:hint="default" w:ascii="宋体" w:hAnsi="宋体" w:eastAsia="Arial" w:cs="Times New Roman"/>
          <w:color w:val="auto"/>
          <w:sz w:val="32"/>
          <w:szCs w:val="32"/>
          <w:highlight w:val="white"/>
        </w:rPr>
      </w:pPr>
      <w:r>
        <w:rPr>
          <w:rFonts w:hint="default" w:ascii="宋体" w:hAnsi="宋体" w:eastAsia="Arial" w:cs="Times New Roman"/>
          <w:color w:val="auto"/>
          <w:sz w:val="32"/>
          <w:szCs w:val="32"/>
          <w:highlight w:val="white"/>
        </w:rPr>
      </w:r>
      <w:r/>
    </w:p>
    <w:p>
      <w:pPr>
        <w:ind w:left="0" w:firstLine="1200"/>
        <w:jc w:val="both"/>
        <w:spacing w:line="360" w:lineRule="auto"/>
        <w:widowControl w:val="off"/>
        <w:rPr>
          <w:rFonts w:hint="eastAsia" w:ascii="宋体" w:hAnsi="宋体" w:eastAsia="宋体" w:cs="Times New Roman"/>
          <w:color w:val="auto"/>
          <w:sz w:val="32"/>
          <w:szCs w:val="32"/>
          <w:highlight w:val="white"/>
        </w:rPr>
      </w:pPr>
      <w:r>
        <w:rPr>
          <w:rFonts w:hint="default" w:ascii="宋体" w:hAnsi="宋体" w:eastAsia="Arial" w:cs="Times New Roman"/>
          <w:color w:val="auto"/>
          <w:sz w:val="32"/>
          <w:szCs w:val="32"/>
          <w:highlight w:val="white"/>
          <w:lang w:val="en-US" w:eastAsia="zh-CN" w:bidi="ar-SA"/>
        </w:rPr>
        <w:t xml:space="preserve">项目名称：</w:t>
      </w:r>
      <w:r>
        <w:rPr>
          <w:rFonts w:hint="eastAsia" w:ascii="宋体" w:hAnsi="宋体" w:cs="Times New Roman"/>
          <w:color w:val="auto"/>
          <w:sz w:val="32"/>
          <w:szCs w:val="32"/>
          <w:highlight w:val="white"/>
          <w:lang w:val="en-US" w:eastAsia="zh-CN" w:bidi="ar-SA"/>
        </w:rPr>
        <w:t xml:space="preserve">张集中专轩昂楼整体改造工程</w:t>
      </w:r>
      <w:r/>
    </w:p>
    <w:p>
      <w:pPr>
        <w:ind w:left="0" w:firstLine="1200"/>
        <w:jc w:val="both"/>
        <w:spacing w:line="360" w:lineRule="auto"/>
        <w:widowControl w:val="off"/>
        <w:rPr>
          <w:rFonts w:hint="default" w:ascii="宋体" w:hAnsi="宋体" w:eastAsia="宋体" w:cs="Times New Roman"/>
          <w:color w:val="auto"/>
          <w:sz w:val="32"/>
          <w:szCs w:val="32"/>
          <w:highlight w:val="white"/>
        </w:rPr>
      </w:pPr>
      <w:r>
        <w:rPr>
          <w:rFonts w:hint="default" w:ascii="宋体" w:hAnsi="宋体" w:eastAsia="宋体" w:cs="Times New Roman"/>
          <w:color w:val="auto"/>
          <w:sz w:val="32"/>
          <w:szCs w:val="32"/>
          <w:highlight w:val="white"/>
        </w:rPr>
      </w:r>
      <w:r/>
    </w:p>
    <w:p>
      <w:pPr>
        <w:ind w:firstLine="1145"/>
        <w:jc w:val="both"/>
        <w:widowControl w:val="off"/>
        <w:rPr>
          <w:rFonts w:hint="eastAsia" w:ascii="宋体" w:hAnsi="宋体" w:eastAsia="Arial" w:cs="Times New Roman"/>
          <w:color w:val="auto"/>
          <w:sz w:val="32"/>
          <w:szCs w:val="32"/>
          <w:highlight w:val="white"/>
        </w:rPr>
      </w:pPr>
      <w:r>
        <w:rPr>
          <w:rFonts w:hint="default" w:ascii="宋体" w:hAnsi="宋体" w:eastAsia="Arial" w:cs="Times New Roman"/>
          <w:color w:val="auto"/>
          <w:sz w:val="32"/>
          <w:szCs w:val="32"/>
          <w:highlight w:val="white"/>
          <w:lang w:val="en-US" w:eastAsia="zh-CN" w:bidi="ar-SA"/>
        </w:rPr>
        <w:t xml:space="preserve">采 购 人：</w:t>
      </w:r>
      <w:r>
        <w:rPr>
          <w:rFonts w:hint="eastAsia" w:ascii="宋体" w:hAnsi="宋体" w:eastAsia="Arial" w:cs="Times New Roman"/>
          <w:color w:val="auto"/>
          <w:sz w:val="32"/>
          <w:szCs w:val="32"/>
          <w:highlight w:val="white"/>
          <w:lang w:val="en-US" w:eastAsia="zh-CN" w:bidi="ar-SA"/>
        </w:rPr>
        <w:t xml:space="preserve">江苏省徐州市张集中等专业学校</w:t>
      </w:r>
      <w:r/>
    </w:p>
    <w:p>
      <w:pPr>
        <w:ind w:firstLine="1145"/>
        <w:jc w:val="both"/>
        <w:widowControl w:val="off"/>
        <w:rPr>
          <w:rFonts w:hint="eastAsia" w:ascii="宋体" w:hAnsi="宋体" w:eastAsia="Arial" w:cs="Times New Roman"/>
          <w:color w:val="auto"/>
          <w:sz w:val="32"/>
          <w:szCs w:val="32"/>
          <w:highlight w:val="white"/>
        </w:rPr>
      </w:pPr>
      <w:r>
        <w:rPr>
          <w:rFonts w:hint="eastAsia" w:ascii="宋体" w:hAnsi="宋体" w:eastAsia="Arial" w:cs="Times New Roman"/>
          <w:color w:val="auto"/>
          <w:sz w:val="32"/>
          <w:szCs w:val="32"/>
          <w:highlight w:val="white"/>
        </w:rPr>
      </w:r>
      <w:r/>
    </w:p>
    <w:p>
      <w:pPr>
        <w:ind w:firstLine="1145"/>
        <w:jc w:val="both"/>
        <w:widowControl w:val="off"/>
        <w:rPr>
          <w:rFonts w:hint="eastAsia" w:ascii="宋体" w:hAnsi="宋体" w:eastAsia="Arial" w:cs="Times New Roman"/>
          <w:color w:val="auto"/>
          <w:sz w:val="32"/>
          <w:szCs w:val="32"/>
          <w:highlight w:val="white"/>
        </w:rPr>
      </w:pPr>
      <w:r>
        <w:rPr>
          <w:rFonts w:hint="eastAsia" w:ascii="宋体" w:hAnsi="宋体" w:eastAsia="Arial" w:cs="Times New Roman"/>
          <w:color w:val="auto"/>
          <w:sz w:val="32"/>
          <w:szCs w:val="32"/>
          <w:highlight w:val="white"/>
        </w:rPr>
      </w:r>
      <w:r/>
    </w:p>
    <w:p>
      <w:pPr>
        <w:pStyle w:val="976"/>
        <w:ind w:firstLine="1145"/>
        <w:jc w:val="both"/>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lang w:eastAsia="zh-CN"/>
        </w:rPr>
        <w:t xml:space="preserve">采购代理机构：</w:t>
      </w:r>
      <w:r>
        <w:rPr>
          <w:rFonts w:hint="eastAsia" w:ascii="宋体" w:hAnsi="宋体" w:cs="宋体"/>
          <w:color w:val="000000"/>
          <w:sz w:val="32"/>
          <w:szCs w:val="32"/>
          <w:highlight w:val="white"/>
          <w:lang w:eastAsia="zh-CN"/>
        </w:rPr>
        <w:t xml:space="preserve">江苏瑞杰项目管理顾问有限公司</w:t>
      </w:r>
      <w:r/>
    </w:p>
    <w:p>
      <w:pPr>
        <w:pStyle w:val="976"/>
        <w:ind w:firstLine="320"/>
        <w:jc w:val="center"/>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rPr>
      </w:r>
      <w:r/>
    </w:p>
    <w:p>
      <w:pPr>
        <w:pStyle w:val="976"/>
        <w:ind w:firstLine="320"/>
        <w:jc w:val="center"/>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lang w:eastAsia="zh-CN"/>
        </w:rPr>
        <w:t xml:space="preserve">二〇二</w:t>
      </w:r>
      <w:r>
        <w:rPr>
          <w:rFonts w:hint="eastAsia" w:ascii="宋体" w:hAnsi="宋体" w:cs="宋体"/>
          <w:color w:val="000000"/>
          <w:sz w:val="32"/>
          <w:szCs w:val="32"/>
          <w:highlight w:val="white"/>
          <w:lang w:val="en-US" w:eastAsia="zh-CN"/>
        </w:rPr>
        <w:t xml:space="preserve">六</w:t>
      </w:r>
      <w:r>
        <w:rPr>
          <w:rFonts w:hint="eastAsia" w:ascii="宋体" w:hAnsi="宋体" w:eastAsia="宋体" w:cs="宋体"/>
          <w:color w:val="000000"/>
          <w:sz w:val="32"/>
          <w:szCs w:val="32"/>
          <w:highlight w:val="white"/>
          <w:lang w:eastAsia="zh-CN"/>
        </w:rPr>
        <w:t xml:space="preserve">年</w:t>
      </w:r>
      <w:r>
        <w:rPr>
          <w:rFonts w:hint="eastAsia" w:ascii="宋体" w:hAnsi="宋体" w:cs="宋体"/>
          <w:color w:val="000000"/>
          <w:sz w:val="32"/>
          <w:szCs w:val="32"/>
          <w:highlight w:val="white"/>
          <w:lang w:val="en-US" w:eastAsia="zh-CN"/>
        </w:rPr>
        <w:t xml:space="preserve">八</w:t>
      </w:r>
      <w:r>
        <w:rPr>
          <w:rFonts w:hint="eastAsia" w:ascii="宋体" w:hAnsi="宋体" w:eastAsia="宋体" w:cs="宋体"/>
          <w:color w:val="000000"/>
          <w:sz w:val="32"/>
          <w:szCs w:val="32"/>
          <w:highlight w:val="white"/>
          <w:lang w:eastAsia="zh-CN"/>
        </w:rPr>
        <w:t xml:space="preserve">月</w:t>
      </w:r>
      <w:r/>
    </w:p>
    <w:p>
      <w:pPr>
        <w:pStyle w:val="976"/>
        <w:ind w:firstLine="320"/>
        <w:jc w:val="center"/>
        <w:spacing w:line="480" w:lineRule="auto"/>
        <w:rPr>
          <w:rFonts w:hint="eastAsia" w:ascii="宋体" w:hAnsi="宋体" w:eastAsia="宋体" w:cs="宋体"/>
          <w:color w:val="000000"/>
          <w:sz w:val="32"/>
          <w:szCs w:val="32"/>
          <w:highlight w:val="white"/>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000000"/>
          <w:sz w:val="32"/>
          <w:szCs w:val="32"/>
          <w:highlight w:val="white"/>
        </w:rPr>
      </w:r>
      <w:r/>
    </w:p>
    <w:p>
      <w:pPr>
        <w:pStyle w:val="976"/>
        <w:jc w:val="center"/>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竞争性磋商文件</w:t>
      </w:r>
      <w:r/>
    </w:p>
    <w:p>
      <w:pPr>
        <w:pStyle w:val="976"/>
        <w:ind w:firstLine="1145"/>
        <w:jc w:val="both"/>
        <w:spacing w:line="48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项目编号：</w:t>
      </w:r>
      <w:r>
        <w:rPr>
          <w:rFonts w:hint="eastAsia" w:ascii="宋体" w:hAnsi="宋体" w:cs="宋体"/>
          <w:color w:val="000000"/>
          <w:sz w:val="24"/>
          <w:szCs w:val="24"/>
          <w:highlight w:val="white"/>
          <w:u w:val="single"/>
          <w:lang w:val="en-US" w:eastAsia="zh-CN"/>
        </w:rPr>
        <w:t xml:space="preserve">JSZC-320312-RJXM-C2026-0008</w:t>
      </w:r>
      <w:r/>
    </w:p>
    <w:p>
      <w:pPr>
        <w:pStyle w:val="976"/>
        <w:spacing w:line="360" w:lineRule="auto"/>
        <w:tabs>
          <w:tab w:val="left" w:pos="324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（供应商）：</w:t>
      </w:r>
      <w:r/>
    </w:p>
    <w:p>
      <w:pPr>
        <w:pStyle w:val="976"/>
        <w:ind w:firstLine="497"/>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u w:val="single"/>
          <w:lang w:eastAsia="zh-CN"/>
        </w:rPr>
        <w:t xml:space="preserve">江苏瑞杰项目管理顾问有限公司</w:t>
      </w:r>
      <w:r>
        <w:rPr>
          <w:rFonts w:hint="eastAsia" w:ascii="宋体" w:hAnsi="宋体" w:eastAsia="宋体" w:cs="宋体"/>
          <w:color w:val="000000"/>
          <w:sz w:val="24"/>
          <w:szCs w:val="24"/>
          <w:highlight w:val="white"/>
        </w:rPr>
        <w:t xml:space="preserve">对</w:t>
      </w:r>
      <w:r>
        <w:rPr>
          <w:rFonts w:hint="eastAsia" w:ascii="宋体" w:hAnsi="宋体" w:cs="宋体"/>
          <w:color w:val="000000"/>
          <w:sz w:val="24"/>
          <w:szCs w:val="24"/>
          <w:highlight w:val="white"/>
          <w:u w:val="single"/>
          <w:lang w:eastAsia="zh-CN"/>
        </w:rPr>
        <w:t xml:space="preserve">张集中专轩昂楼整体改造工程</w:t>
      </w:r>
      <w:r>
        <w:rPr>
          <w:rFonts w:hint="eastAsia" w:ascii="宋体" w:hAnsi="宋体" w:eastAsia="宋体" w:cs="宋体"/>
          <w:color w:val="000000"/>
          <w:sz w:val="24"/>
          <w:szCs w:val="24"/>
          <w:highlight w:val="white"/>
        </w:rPr>
        <w:t xml:space="preserve">采取竞争性磋商采购方式进行采购，竞争性磋商文件（以下简称《磋商文件》）内容如下：</w:t>
      </w:r>
      <w:r/>
    </w:p>
    <w:p>
      <w:pPr>
        <w:pStyle w:val="976"/>
        <w:ind w:left="49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第一章 项目说明</w:t>
      </w:r>
      <w:r/>
    </w:p>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一、采购人：</w:t>
      </w:r>
      <w:r>
        <w:rPr>
          <w:rFonts w:hint="eastAsia" w:ascii="宋体" w:hAnsi="宋体" w:cs="宋体"/>
          <w:color w:val="000000"/>
          <w:sz w:val="24"/>
          <w:szCs w:val="24"/>
          <w:highlight w:val="white"/>
          <w:lang w:eastAsia="zh-CN"/>
        </w:rPr>
        <w:t xml:space="preserve">江苏省徐州市张集中等专业学校</w:t>
      </w:r>
      <w:r/>
    </w:p>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二、项目名称：</w:t>
      </w:r>
      <w:r>
        <w:rPr>
          <w:rFonts w:hint="eastAsia" w:ascii="宋体" w:hAnsi="宋体" w:cs="宋体"/>
          <w:color w:val="000000"/>
          <w:sz w:val="24"/>
          <w:szCs w:val="24"/>
          <w:highlight w:val="white"/>
          <w:lang w:eastAsia="zh-CN"/>
        </w:rPr>
        <w:t xml:space="preserve">张集中专轩昂楼整体改造工程</w:t>
      </w:r>
      <w:r>
        <w:rPr>
          <w:rFonts w:hint="eastAsia" w:ascii="宋体" w:hAnsi="宋体" w:eastAsia="宋体" w:cs="宋体"/>
          <w:color w:val="000000"/>
          <w:sz w:val="24"/>
          <w:szCs w:val="24"/>
          <w:highlight w:val="white"/>
          <w:lang w:val="en-US" w:eastAsia="zh-CN"/>
        </w:rPr>
        <w:t xml:space="preserve"> </w:t>
      </w:r>
      <w:r/>
    </w:p>
    <w:p>
      <w:pPr>
        <w:pStyle w:val="976"/>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eastAsia="zh-CN"/>
        </w:rPr>
        <w:t xml:space="preserve">三、项目编号：</w:t>
      </w:r>
      <w:r>
        <w:rPr>
          <w:rFonts w:hint="eastAsia" w:ascii="宋体" w:hAnsi="宋体" w:cs="宋体"/>
          <w:color w:val="000000"/>
          <w:sz w:val="24"/>
          <w:szCs w:val="24"/>
          <w:highlight w:val="white"/>
          <w:lang w:val="en-US" w:eastAsia="zh-CN"/>
        </w:rPr>
        <w:t xml:space="preserve">JSZC-320312-RJXM-C2026-0008</w:t>
      </w:r>
      <w:r/>
    </w:p>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四、采购邀请：通过发布公告的方式邀请符合相应资格条件的供应商参与竞争性磋商采购活动。</w:t>
      </w:r>
      <w:r/>
    </w:p>
    <w:p>
      <w:pPr>
        <w:pStyle w:val="976"/>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五、采购方式：本项目采用竞争性磋商采购方式。</w:t>
      </w:r>
      <w:r/>
    </w:p>
    <w:p>
      <w:pPr>
        <w:pStyle w:val="976"/>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六、供应商资格条件：见竞争性磋商公告。</w:t>
      </w:r>
      <w:r/>
    </w:p>
    <w:p>
      <w:pPr>
        <w:pStyle w:val="976"/>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七、采购预算（采购项目预算金额）：见《磋商文件》附件2、《项目要求（采购需求）》。</w:t>
      </w:r>
      <w:r/>
    </w:p>
    <w:p>
      <w:pPr>
        <w:pStyle w:val="976"/>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八、采购需求：见《磋商文件》附件2、《项目要求（采购需求）》。</w:t>
      </w:r>
      <w:r/>
    </w:p>
    <w:p>
      <w:pPr>
        <w:pStyle w:val="976"/>
        <w:spacing w:line="360" w:lineRule="auto"/>
        <w:rPr>
          <w:rFonts w:hint="eastAsia" w:ascii="宋体" w:hAnsi="宋体" w:eastAsia="宋体" w:cs="宋体"/>
          <w:b w:val="0"/>
          <w:bCs w:val="0"/>
          <w:color w:val="ff0000"/>
          <w:sz w:val="24"/>
          <w:szCs w:val="24"/>
          <w:highlight w:val="white"/>
        </w:rPr>
      </w:pPr>
      <w:r>
        <w:rPr>
          <w:rFonts w:hint="eastAsia" w:ascii="宋体" w:hAnsi="宋体" w:eastAsia="宋体" w:cs="宋体"/>
          <w:b w:val="0"/>
          <w:bCs w:val="0"/>
          <w:color w:val="auto"/>
          <w:sz w:val="24"/>
          <w:szCs w:val="24"/>
          <w:highlight w:val="white"/>
        </w:rPr>
        <w:t xml:space="preserve">九、合同条款：见《磋商文件》附件</w:t>
      </w:r>
      <w:r>
        <w:rPr>
          <w:rFonts w:hint="eastAsia" w:ascii="宋体" w:hAnsi="宋体" w:cs="宋体"/>
          <w:b w:val="0"/>
          <w:bCs w:val="0"/>
          <w:color w:val="auto"/>
          <w:sz w:val="24"/>
          <w:szCs w:val="24"/>
          <w:highlight w:val="white"/>
          <w:lang w:val="en-US" w:eastAsia="zh-CN"/>
        </w:rPr>
        <w:t xml:space="preserve">6</w:t>
      </w:r>
      <w:r>
        <w:rPr>
          <w:rFonts w:hint="eastAsia" w:ascii="宋体" w:hAnsi="宋体" w:eastAsia="宋体" w:cs="宋体"/>
          <w:b w:val="0"/>
          <w:bCs w:val="0"/>
          <w:color w:val="auto"/>
          <w:sz w:val="24"/>
          <w:szCs w:val="24"/>
          <w:highlight w:val="white"/>
        </w:rPr>
        <w:t xml:space="preserve">、合同草案条款。</w:t>
      </w:r>
      <w:r/>
    </w:p>
    <w:p>
      <w:pPr>
        <w:pStyle w:val="976"/>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十、报价要求</w:t>
      </w:r>
      <w:r/>
    </w:p>
    <w:p>
      <w:pPr>
        <w:pStyle w:val="976"/>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1、供应商报价为要约，</w:t>
      </w:r>
      <w:r>
        <w:rPr>
          <w:rFonts w:ascii="宋体" w:hAnsi="宋体" w:eastAsia="宋体"/>
          <w:color w:val="000000"/>
          <w:sz w:val="24"/>
          <w:szCs w:val="22"/>
          <w:highlight w:val="white"/>
          <w:lang w:val="en-US" w:eastAsia="zh-CN"/>
        </w:rPr>
        <w:t xml:space="preserve">采购人或采购代理机构</w:t>
      </w:r>
      <w:r>
        <w:rPr>
          <w:rFonts w:hint="eastAsia" w:ascii="宋体" w:hAnsi="宋体" w:eastAsia="宋体" w:cs="宋体"/>
          <w:b w:val="0"/>
          <w:bCs w:val="0"/>
          <w:color w:val="000000"/>
          <w:sz w:val="24"/>
          <w:szCs w:val="24"/>
          <w:highlight w:val="white"/>
        </w:rPr>
        <w:t xml:space="preserve">无承诺表示时视为未成交，</w:t>
      </w:r>
      <w:r>
        <w:rPr>
          <w:rFonts w:ascii="宋体" w:hAnsi="宋体" w:eastAsia="宋体"/>
          <w:color w:val="000000"/>
          <w:sz w:val="24"/>
          <w:szCs w:val="22"/>
          <w:highlight w:val="white"/>
          <w:lang w:val="en-US" w:eastAsia="zh-CN"/>
        </w:rPr>
        <w:t xml:space="preserve">采购人或采购代理机构</w:t>
      </w:r>
      <w:r>
        <w:rPr>
          <w:rFonts w:hint="eastAsia" w:ascii="宋体" w:hAnsi="宋体" w:eastAsia="宋体" w:cs="宋体"/>
          <w:b w:val="0"/>
          <w:bCs w:val="0"/>
          <w:color w:val="000000"/>
          <w:sz w:val="24"/>
          <w:szCs w:val="24"/>
          <w:highlight w:val="white"/>
        </w:rPr>
        <w:t xml:space="preserve">认为必要时可重新进行竞争性磋商采购或采取其它方式采购。</w:t>
      </w:r>
      <w:r/>
    </w:p>
    <w:p>
      <w:pPr>
        <w:pStyle w:val="976"/>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2、按照《磋商报价表》要求填写首次报价。</w:t>
      </w:r>
      <w:r/>
    </w:p>
    <w:p>
      <w:pPr>
        <w:pStyle w:val="976"/>
        <w:ind w:right="-57"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3、报价包含本项目范围内的全部费用</w:t>
      </w:r>
      <w:r>
        <w:rPr>
          <w:rFonts w:ascii="宋体" w:hAnsi="宋体" w:eastAsia="宋体" w:cs="宋体"/>
          <w:color w:val="000000"/>
          <w:sz w:val="24"/>
        </w:rPr>
        <w:t xml:space="preserve">（代理费由成交供应商支付，收费标准详见磋商文件附件）</w:t>
      </w:r>
      <w:r>
        <w:rPr>
          <w:rFonts w:hint="eastAsia" w:ascii="宋体" w:hAnsi="宋体" w:eastAsia="宋体" w:cs="宋体"/>
          <w:b w:val="0"/>
          <w:bCs w:val="0"/>
          <w:color w:val="000000"/>
          <w:sz w:val="24"/>
          <w:szCs w:val="24"/>
          <w:highlight w:val="white"/>
        </w:rPr>
        <w:t xml:space="preserve">。供应商有漏报或不报的，采购人将视为有关费用已包括在本项目的报价中而不予支付。采购人不支付报价以外的任何费用。</w:t>
      </w:r>
      <w:r/>
    </w:p>
    <w:p>
      <w:pPr>
        <w:jc w:val="center"/>
        <w:spacing w:line="360" w:lineRule="auto"/>
        <w:rPr>
          <w:rFonts w:ascii="宋体" w:hAnsi="宋体" w:cs="宋体"/>
          <w:sz w:val="28"/>
          <w:szCs w:val="28"/>
          <w:highlight w:val="white"/>
        </w:rPr>
      </w:pPr>
      <w:r>
        <w:rPr>
          <w:rFonts w:hint="eastAsia" w:ascii="宋体" w:hAnsi="宋体" w:cs="宋体"/>
          <w:b/>
          <w:bCs/>
          <w:sz w:val="28"/>
          <w:szCs w:val="28"/>
          <w:highlight w:val="white"/>
        </w:rPr>
        <w:t xml:space="preserve">第二章 磋商保证金</w:t>
      </w:r>
      <w:r/>
    </w:p>
    <w:p>
      <w:pPr>
        <w:pStyle w:val="976"/>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十一、供应商提交磋商保证金</w:t>
      </w:r>
      <w:r/>
    </w:p>
    <w:p>
      <w:pPr>
        <w:pStyle w:val="976"/>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1、磋商保证金交纳数额和形式：不需交纳。</w:t>
      </w:r>
      <w:r/>
    </w:p>
    <w:p>
      <w:pPr>
        <w:pStyle w:val="976"/>
        <w:ind w:left="49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三</w:t>
      </w:r>
      <w:r>
        <w:rPr>
          <w:rFonts w:hint="eastAsia" w:ascii="宋体" w:hAnsi="宋体" w:eastAsia="宋体" w:cs="宋体"/>
          <w:b/>
          <w:bCs/>
          <w:color w:val="000000"/>
          <w:sz w:val="24"/>
          <w:szCs w:val="24"/>
          <w:highlight w:val="white"/>
        </w:rPr>
        <w:t xml:space="preserve">章 响应文件</w:t>
      </w:r>
      <w:r/>
    </w:p>
    <w:p>
      <w:pPr>
        <w:pStyle w:val="976"/>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十二、提交响应文件要求</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“CA数字证书”的获取：供应商需办理CA锁，“苏采云”系统目前仅支持“苏采云”系统下的</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，省内各地区办理的“苏采云”系统下的</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全省通用。“CA数字证书”的办理方法详见“徐州政府采购网-业务工作-快速服务-下载专区”中《江苏省政府采购（供应商）</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数字证书及电子签章办理指南》。</w:t>
      </w:r>
      <w:r/>
    </w:p>
    <w:p>
      <w:pPr>
        <w:ind w:firstLine="480"/>
        <w:spacing w:line="360" w:lineRule="auto"/>
        <w:rPr>
          <w:rFonts w:hint="eastAsia" w:ascii="宋体" w:hAnsi="宋体" w:eastAsia="宋体" w:cs="宋体"/>
          <w:b w:val="0"/>
          <w:bCs/>
          <w:sz w:val="24"/>
          <w:szCs w:val="24"/>
          <w:highlight w:val="white"/>
        </w:rPr>
      </w:pPr>
      <w:r>
        <w:rPr>
          <w:rFonts w:hint="eastAsia" w:ascii="宋体" w:hAnsi="宋体" w:eastAsia="宋体" w:cs="宋体"/>
          <w:bCs/>
          <w:sz w:val="24"/>
          <w:szCs w:val="24"/>
          <w:highlight w:val="white"/>
        </w:rPr>
        <w:t xml:space="preserve">使用需要第三方认证的电子签名、数据电文，通过互联网方式提交首次响应文件。即</w:t>
      </w:r>
      <w:r>
        <w:rPr>
          <w:rFonts w:hint="eastAsia" w:ascii="宋体" w:hAnsi="宋体" w:eastAsia="宋体" w:cs="宋体"/>
          <w:b w:val="0"/>
          <w:bCs/>
          <w:sz w:val="24"/>
          <w:szCs w:val="24"/>
          <w:highlight w:val="white"/>
        </w:rPr>
        <w:t xml:space="preserve">：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76"/>
        <w:ind w:firstLine="482"/>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“苏采云”系统使用要求：</w:t>
      </w:r>
      <w:r/>
    </w:p>
    <w:p>
      <w:pPr>
        <w:pStyle w:val="976"/>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1、使用谷歌浏览器参与不见面开标及磋商环节。</w:t>
      </w:r>
      <w:r/>
    </w:p>
    <w:p>
      <w:pPr>
        <w:pStyle w:val="976"/>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2、电脑需提前准备好麦克风、音响，摄像头，提前检查保证能够正常使用。</w:t>
      </w:r>
      <w:r/>
    </w:p>
    <w:p>
      <w:pPr>
        <w:pStyle w:val="976"/>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000000"/>
          <w:sz w:val="24"/>
          <w:szCs w:val="24"/>
          <w:highlight w:val="white"/>
        </w:rPr>
        <w:t xml:space="preserve">3、操作系统至少wi</w:t>
      </w:r>
      <w:r>
        <w:rPr>
          <w:rFonts w:hint="eastAsia" w:ascii="宋体" w:hAnsi="宋体" w:eastAsia="宋体" w:cs="宋体"/>
          <w:b w:val="0"/>
          <w:bCs/>
          <w:color w:val="auto"/>
          <w:sz w:val="24"/>
          <w:szCs w:val="24"/>
          <w:highlight w:val="white"/>
        </w:rPr>
        <w:t xml:space="preserve">n7以上，建议</w:t>
      </w:r>
      <w:r>
        <w:rPr>
          <w:rFonts w:hint="eastAsia" w:ascii="宋体" w:hAnsi="宋体" w:eastAsia="宋体" w:cs="宋体"/>
          <w:b w:val="0"/>
          <w:bCs/>
          <w:color w:val="auto"/>
          <w:sz w:val="24"/>
          <w:szCs w:val="24"/>
          <w:highlight w:val="none"/>
        </w:rPr>
        <w:t xml:space="preserve">使用win10操作系统。</w:t>
      </w:r>
      <w:r/>
    </w:p>
    <w:p>
      <w:pPr>
        <w:pStyle w:val="975"/>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（二）首次响应文件提交的截止时间：</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2026</w:t>
      </w:r>
      <w:r>
        <w:rPr>
          <w:rFonts w:hint="eastAsia" w:ascii="宋体" w:hAnsi="宋体" w:eastAsia="宋体" w:cs="宋体"/>
          <w:b/>
          <w:bCs w:val="0"/>
          <w:color w:val="000000" w:themeColor="text1"/>
          <w:sz w:val="24"/>
          <w:szCs w:val="24"/>
          <w:highlight w:val="none"/>
          <w14:textFill>
            <w14:solidFill>
              <w14:schemeClr w14:val="tx1"/>
            </w14:solidFill>
          </w14:textFill>
        </w:rPr>
        <w:t xml:space="preserve">年</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val="0"/>
          <w:color w:val="000000" w:themeColor="text1"/>
          <w:sz w:val="24"/>
          <w:szCs w:val="24"/>
          <w:highlight w:val="none"/>
          <w14:textFill>
            <w14:solidFill>
              <w14:schemeClr w14:val="tx1"/>
            </w14:solidFill>
          </w14:textFill>
        </w:rPr>
        <w:t xml:space="preserve">月</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 17 </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日上午1</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val="0"/>
          <w:color w:val="000000" w:themeColor="text1"/>
          <w:sz w:val="24"/>
          <w:szCs w:val="24"/>
          <w:highlight w:val="none"/>
          <w14:textFill>
            <w14:solidFill>
              <w14:schemeClr w14:val="tx1"/>
            </w14:solidFill>
          </w14:textFill>
        </w:rPr>
        <w:t xml:space="preserve">:00，在截止时间后提交的首次响应文件为无效文件，将被拒收。</w:t>
      </w:r>
      <w:r/>
    </w:p>
    <w:p>
      <w:pPr>
        <w:pStyle w:val="975"/>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（三）首次响应文件提交时间、地点：</w:t>
      </w:r>
      <w:r/>
    </w:p>
    <w:p>
      <w:pPr>
        <w:pStyle w:val="97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bidi="ar-SA"/>
          <w14:textFill>
            <w14:solidFill>
              <w14:schemeClr w14:val="tx1"/>
            </w14:solidFill>
          </w14:textFill>
        </w:rPr>
        <w:t xml:space="preserve">1、提交时间</w:t>
      </w:r>
      <w:r/>
    </w:p>
    <w:p>
      <w:pPr>
        <w:pStyle w:val="975"/>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首次响应文件提交的截止时间（</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2026</w:t>
      </w: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年</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月</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 17 </w:t>
      </w: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日上午1</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0</w:t>
      </w:r>
      <w:r>
        <w:rPr>
          <w:rFonts w:hint="eastAsia" w:ascii="宋体" w:hAnsi="宋体" w:eastAsia="宋体" w:cs="宋体"/>
          <w:b/>
          <w:bCs w:val="0"/>
          <w:color w:val="000000" w:themeColor="text1"/>
          <w:sz w:val="24"/>
          <w:szCs w:val="24"/>
          <w:highlight w:val="none"/>
          <w:lang w:bidi="ar-SA"/>
          <w14:textFill>
            <w14:solidFill>
              <w14:schemeClr w14:val="tx1"/>
            </w14:solidFill>
          </w14:textFill>
        </w:rPr>
        <w:t xml:space="preserve">:00）前。</w:t>
      </w:r>
      <w:r/>
    </w:p>
    <w:p>
      <w:pPr>
        <w:pStyle w:val="97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bidi="ar-SA"/>
          <w14:textFill>
            <w14:solidFill>
              <w14:schemeClr w14:val="tx1"/>
            </w14:solidFill>
          </w14:textFill>
        </w:rPr>
        <w:t xml:space="preserve">2、提交地点：</w:t>
      </w:r>
      <w:r/>
    </w:p>
    <w:p>
      <w:pPr>
        <w:pStyle w:val="97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“苏采云”系统（网址：http://jszfcg.jsczt.cn/）“开标大厅”或进入徐州政府采购网（网址：https://czj.xz.gov.cn/zfcg/index.html）-业务工作-用户登录，点击“苏采云”进入系统“开标大厅”。 </w:t>
      </w:r>
      <w:r/>
    </w:p>
    <w:p>
      <w:pPr>
        <w:pStyle w:val="975"/>
        <w:ind w:firstLine="48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首次响应文件开启时间：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2026</w:t>
      </w:r>
      <w:r>
        <w:rPr>
          <w:rFonts w:hint="eastAsia" w:ascii="宋体" w:hAnsi="宋体" w:eastAsia="宋体" w:cs="宋体"/>
          <w:b/>
          <w:bCs/>
          <w:color w:val="000000" w:themeColor="text1"/>
          <w:sz w:val="24"/>
          <w:szCs w:val="24"/>
          <w:highlight w:val="none"/>
          <w14:textFill>
            <w14:solidFill>
              <w14:schemeClr w14:val="tx1"/>
            </w14:solidFill>
          </w14:textFill>
        </w:rPr>
        <w:t xml:space="preserve">年</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24"/>
          <w:szCs w:val="24"/>
          <w:highlight w:val="none"/>
          <w14:textFill>
            <w14:solidFill>
              <w14:schemeClr w14:val="tx1"/>
            </w14:solidFill>
          </w14:textFill>
        </w:rPr>
        <w:t xml:space="preserve">月</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17 </w:t>
      </w:r>
      <w:r>
        <w:rPr>
          <w:rFonts w:hint="eastAsia" w:ascii="宋体" w:hAnsi="宋体" w:eastAsia="宋体" w:cs="宋体"/>
          <w:b/>
          <w:bCs/>
          <w:color w:val="000000" w:themeColor="text1"/>
          <w:sz w:val="24"/>
          <w:szCs w:val="24"/>
          <w:highlight w:val="none"/>
          <w14:textFill>
            <w14:solidFill>
              <w14:schemeClr w14:val="tx1"/>
            </w14:solidFill>
          </w14:textFill>
        </w:rPr>
        <w:t xml:space="preserve">日上午1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:00。</w:t>
      </w:r>
      <w:r/>
    </w:p>
    <w:p>
      <w:pPr>
        <w:pStyle w:val="975"/>
        <w:ind w:firstLine="48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（五）首次响应文件开启地点：</w:t>
      </w:r>
      <w:r/>
    </w:p>
    <w:p>
      <w:pPr>
        <w:pStyle w:val="975"/>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“苏采云”系统（网址：http://jszfcg.jsczt.cn/）“开标大厅”或进入徐州政府采购网（网址：</w:t>
      </w:r>
      <w:r>
        <w:rPr>
          <w:rFonts w:hint="eastAsia" w:ascii="宋体" w:hAnsi="宋体" w:eastAsia="宋体" w:cs="宋体"/>
          <w:b w:val="0"/>
          <w:bCs/>
          <w:color w:val="000000" w:themeColor="text1"/>
          <w:sz w:val="24"/>
          <w:szCs w:val="24"/>
          <w:highlight w:val="white"/>
          <w14:textFill>
            <w14:solidFill>
              <w14:schemeClr w14:val="tx1"/>
            </w14:solidFill>
          </w14:textFill>
        </w:rPr>
        <w:t xml:space="preserve">https://czj.xz.gov.cn/zfcg/index.html</w:t>
      </w:r>
      <w:r>
        <w:rPr>
          <w:rFonts w:hint="eastAsia" w:ascii="宋体" w:hAnsi="宋体" w:eastAsia="宋体" w:cs="宋体"/>
          <w:color w:val="000000"/>
          <w:sz w:val="24"/>
          <w:szCs w:val="24"/>
          <w:highlight w:val="white"/>
        </w:rPr>
        <w:t xml:space="preserve">）-业务工作-用户登录，点击“苏采云”进入系统“开标大厅”。</w:t>
      </w:r>
      <w:r/>
    </w:p>
    <w:p>
      <w:pPr>
        <w:pStyle w:val="975"/>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75"/>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（七）不接受不按要求加盖公章（电子签章）的首次响应文件。电子签章相关要求见“苏采云”系统。</w:t>
      </w:r>
      <w:r/>
    </w:p>
    <w:p>
      <w:pPr>
        <w:pStyle w:val="975"/>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（八）首次响应文件解密：到达开启时间，“苏采云”系统自动提取所有响应文件，供应商</w:t>
      </w:r>
      <w:r>
        <w:rPr>
          <w:rFonts w:hint="eastAsia" w:ascii="宋体" w:hAnsi="宋体" w:eastAsia="宋体" w:cs="宋体"/>
          <w:b w:val="0"/>
          <w:bCs w:val="0"/>
          <w:color w:val="000000"/>
          <w:sz w:val="24"/>
          <w:szCs w:val="24"/>
          <w:highlight w:val="white"/>
        </w:rPr>
        <w:t xml:space="preserve">按</w:t>
      </w:r>
      <w:r>
        <w:rPr>
          <w:rFonts w:hint="eastAsia" w:ascii="宋体" w:hAnsi="宋体" w:eastAsia="宋体" w:cs="宋体"/>
          <w:b w:val="0"/>
          <w:bCs w:val="0"/>
          <w:color w:val="000000"/>
          <w:sz w:val="24"/>
          <w:szCs w:val="24"/>
          <w:highlight w:val="white"/>
          <w:lang w:val="en-US" w:eastAsia="zh-CN"/>
        </w:rPr>
        <w:t xml:space="preserve">磋商</w:t>
      </w:r>
      <w:r>
        <w:rPr>
          <w:rFonts w:hint="eastAsia" w:ascii="宋体" w:hAnsi="宋体" w:eastAsia="宋体" w:cs="宋体"/>
          <w:b w:val="0"/>
          <w:bCs w:val="0"/>
          <w:color w:val="000000"/>
          <w:sz w:val="24"/>
          <w:szCs w:val="24"/>
          <w:highlight w:val="white"/>
        </w:rPr>
        <w:t xml:space="preserve">文件规定方式按时在线解密。本项目</w:t>
      </w:r>
      <w:r>
        <w:rPr>
          <w:rFonts w:hint="eastAsia" w:ascii="宋体" w:hAnsi="宋体" w:eastAsia="宋体" w:cs="宋体"/>
          <w:b w:val="0"/>
          <w:bCs w:val="0"/>
          <w:color w:val="000000"/>
          <w:sz w:val="24"/>
          <w:szCs w:val="24"/>
          <w:highlight w:val="white"/>
          <w:lang w:val="en-US" w:eastAsia="zh-CN"/>
        </w:rPr>
        <w:t xml:space="preserve">磋商</w:t>
      </w:r>
      <w:r>
        <w:rPr>
          <w:rFonts w:hint="eastAsia" w:ascii="宋体" w:hAnsi="宋体" w:eastAsia="宋体" w:cs="宋体"/>
          <w:b w:val="0"/>
          <w:bCs w:val="0"/>
          <w:color w:val="000000"/>
          <w:sz w:val="24"/>
          <w:szCs w:val="24"/>
          <w:highlight w:val="white"/>
        </w:rPr>
        <w:t xml:space="preserve">文件规定的供应商按时在线解密方式：</w:t>
      </w:r>
      <w:r>
        <w:rPr>
          <w:rFonts w:hint="eastAsia" w:ascii="宋体" w:hAnsi="宋体" w:eastAsia="宋体" w:cs="宋体"/>
          <w:b/>
          <w:bCs/>
          <w:color w:val="000000"/>
          <w:sz w:val="24"/>
          <w:szCs w:val="24"/>
          <w:highlight w:val="white"/>
        </w:rPr>
        <w:t xml:space="preserve">开启时间后30分钟内</w:t>
      </w:r>
      <w:r>
        <w:rPr>
          <w:rFonts w:hint="eastAsia" w:ascii="宋体" w:hAnsi="宋体" w:eastAsia="宋体" w:cs="宋体"/>
          <w:b w:val="0"/>
          <w:bCs w:val="0"/>
          <w:color w:val="000000"/>
          <w:sz w:val="24"/>
          <w:szCs w:val="24"/>
          <w:highlight w:val="white"/>
        </w:rPr>
        <w:t xml:space="preserve">，通过“苏</w:t>
      </w:r>
      <w:r>
        <w:rPr>
          <w:rFonts w:hint="eastAsia" w:ascii="宋体" w:hAnsi="宋体" w:eastAsia="宋体" w:cs="宋体"/>
          <w:color w:val="000000"/>
          <w:sz w:val="24"/>
          <w:szCs w:val="24"/>
          <w:highlight w:val="white"/>
        </w:rPr>
        <w:t xml:space="preserve">采云”系统（使用“CA数字证书”）解密。</w:t>
      </w:r>
      <w:r/>
    </w:p>
    <w:p>
      <w:pPr>
        <w:pStyle w:val="975"/>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（九）采购文件（后缀名为“.kedt”）、供应商操作手册及政府采购客户端工具可通过“苏采云”系统（网址：</w:t>
      </w:r>
      <w:r>
        <w:rPr>
          <w:rFonts w:hint="eastAsia" w:ascii="宋体" w:hAnsi="宋体" w:eastAsia="宋体" w:cs="宋体"/>
          <w:color w:val="000000"/>
          <w:sz w:val="24"/>
          <w:szCs w:val="24"/>
          <w:highlight w:val="white"/>
        </w:rPr>
        <w:fldChar w:fldCharType="begin"/>
      </w:r>
      <w:r>
        <w:rPr>
          <w:rFonts w:hint="eastAsia" w:ascii="宋体" w:hAnsi="宋体" w:eastAsia="宋体" w:cs="宋体"/>
          <w:color w:val="000000"/>
          <w:sz w:val="24"/>
          <w:szCs w:val="24"/>
          <w:highlight w:val="white"/>
        </w:rPr>
        <w:instrText xml:space="preserve">HYPERLINK "http://jszfcg.jsczt.cn/"</w:instrText>
      </w:r>
      <w:r>
        <w:rPr>
          <w:rFonts w:hint="eastAsia" w:ascii="宋体" w:hAnsi="宋体" w:eastAsia="宋体" w:cs="宋体"/>
          <w:color w:val="000000"/>
          <w:sz w:val="24"/>
          <w:szCs w:val="24"/>
          <w:highlight w:val="white"/>
        </w:rPr>
        <w:fldChar w:fldCharType="separate"/>
      </w:r>
      <w:r>
        <w:rPr>
          <w:rFonts w:hint="eastAsia" w:ascii="宋体" w:hAnsi="宋体" w:eastAsia="宋体" w:cs="宋体"/>
          <w:color w:val="000000"/>
          <w:sz w:val="24"/>
          <w:szCs w:val="24"/>
          <w:highlight w:val="white"/>
        </w:rPr>
        <w:t xml:space="preserve">http://jszfcg.jsczt.cn/</w:t>
      </w:r>
      <w:r>
        <w:rPr>
          <w:rFonts w:hint="eastAsia" w:ascii="宋体" w:hAnsi="宋体" w:eastAsia="宋体" w:cs="宋体"/>
          <w:color w:val="000000"/>
          <w:sz w:val="24"/>
          <w:szCs w:val="24"/>
          <w:highlight w:val="white"/>
        </w:rPr>
        <w:fldChar w:fldCharType="end"/>
      </w:r>
      <w:r>
        <w:rPr>
          <w:rFonts w:hint="eastAsia" w:ascii="宋体" w:hAnsi="宋体" w:eastAsia="宋体" w:cs="宋体"/>
          <w:color w:val="000000"/>
          <w:sz w:val="24"/>
          <w:szCs w:val="24"/>
          <w:highlight w:val="whit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75"/>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color w:val="000000"/>
          <w:sz w:val="24"/>
          <w:szCs w:val="24"/>
          <w:highlight w:val="white"/>
        </w:rPr>
        <w:t xml:space="preserve">（十）相关说明: 供应商在“苏采云”系统中提交首次响应文件的时间即为数据</w:t>
      </w:r>
      <w:r>
        <w:rPr>
          <w:rFonts w:hint="eastAsia" w:ascii="宋体" w:hAnsi="宋体" w:eastAsia="宋体" w:cs="宋体"/>
          <w:b w:val="0"/>
          <w:bCs w:val="0"/>
          <w:color w:val="000000"/>
          <w:sz w:val="24"/>
          <w:szCs w:val="24"/>
          <w:highlight w:val="white"/>
        </w:rPr>
        <w:t xml:space="preserve">电文（响应文件，下同）的发送时间和接收时间。</w:t>
      </w:r>
      <w:r/>
    </w:p>
    <w:p>
      <w:pPr>
        <w:pStyle w:val="975"/>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十三、响应文件编制要求</w:t>
      </w:r>
      <w:r/>
    </w:p>
    <w:p>
      <w:pPr>
        <w:pStyle w:val="975"/>
        <w:ind w:firstLine="48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请按照以下要求（包括但不限于以下要求）制作：</w:t>
      </w:r>
      <w:r/>
    </w:p>
    <w:p>
      <w:pPr>
        <w:pStyle w:val="975"/>
        <w:ind w:firstLine="425"/>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（一）基本目录</w:t>
      </w:r>
      <w:r/>
    </w:p>
    <w:p>
      <w:pPr>
        <w:pStyle w:val="975"/>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w:t>
      </w:r>
      <w:r>
        <w:rPr>
          <w:rFonts w:hint="eastAsia" w:ascii="宋体" w:hAnsi="宋体" w:eastAsia="宋体" w:cs="宋体"/>
          <w:color w:val="000000"/>
          <w:sz w:val="24"/>
          <w:szCs w:val="24"/>
          <w:highlight w:val="white"/>
        </w:rPr>
        <w:t xml:space="preserve">《磋商报价表》（加盖电子签章，格式见《磋商文件》附件。</w:t>
      </w:r>
      <w:r>
        <w:rPr>
          <w:rFonts w:hint="eastAsia" w:ascii="宋体" w:hAnsi="宋体" w:eastAsia="宋体" w:cs="宋体"/>
          <w:bCs/>
          <w:color w:val="000000"/>
          <w:sz w:val="24"/>
          <w:szCs w:val="24"/>
          <w:highlight w:val="white"/>
        </w:rPr>
        <w:t xml:space="preserve">政府采购客户端工具输入报价自动生成）；</w:t>
      </w:r>
      <w:r>
        <w:rPr>
          <w:rFonts w:eastAsia="宋体"/>
          <w:b/>
          <w:bCs/>
          <w:sz w:val="24"/>
          <w:szCs w:val="24"/>
          <w:highlight w:val="white"/>
        </w:rPr>
        <w:t xml:space="preserve">（必须提供，否则响应无效）</w:t>
      </w:r>
      <w:r>
        <w:rPr>
          <w:rFonts w:eastAsia="宋体"/>
          <w:sz w:val="24"/>
          <w:szCs w:val="24"/>
          <w:highlight w:val="white"/>
        </w:rPr>
        <w:t xml:space="preserve">；</w:t>
      </w:r>
      <w:r/>
    </w:p>
    <w:p>
      <w:pPr>
        <w:pStyle w:val="976"/>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（二）资格条件（1～</w:t>
      </w:r>
      <w:r>
        <w:rPr>
          <w:rFonts w:hint="eastAsia" w:ascii="宋体" w:hAnsi="宋体" w:cs="宋体"/>
          <w:b/>
          <w:bCs/>
          <w:color w:val="000000"/>
          <w:sz w:val="24"/>
          <w:szCs w:val="24"/>
          <w:highlight w:val="white"/>
          <w:lang w:val="en-US" w:eastAsia="zh-CN"/>
        </w:rPr>
        <w:t xml:space="preserve">7</w:t>
      </w:r>
      <w:r>
        <w:rPr>
          <w:rFonts w:hint="eastAsia" w:ascii="宋体" w:hAnsi="宋体" w:eastAsia="宋体" w:cs="宋体"/>
          <w:b/>
          <w:bCs/>
          <w:color w:val="000000"/>
          <w:sz w:val="24"/>
          <w:szCs w:val="24"/>
          <w:highlight w:val="white"/>
        </w:rPr>
        <w:t xml:space="preserve">项必须提供，否则响应无效）</w:t>
      </w:r>
      <w:r/>
    </w:p>
    <w:p>
      <w:pPr>
        <w:pStyle w:val="979"/>
        <w:ind w:left="0" w:firstLine="482"/>
        <w:spacing w:after="0" w:line="360" w:lineRule="auto"/>
        <w:rPr>
          <w:rFonts w:hint="eastAsia" w:ascii="宋体" w:hAnsi="宋体"/>
          <w:b/>
          <w:bCs/>
          <w:sz w:val="24"/>
          <w:szCs w:val="24"/>
          <w:highlight w:val="white"/>
        </w:rPr>
      </w:pPr>
      <w:r>
        <w:rPr>
          <w:rFonts w:ascii="宋体" w:hAnsi="宋体"/>
          <w:b/>
          <w:bCs/>
          <w:sz w:val="24"/>
          <w:szCs w:val="24"/>
          <w:highlight w:val="white"/>
        </w:rPr>
        <w:t xml:space="preserve">1</w:t>
      </w:r>
      <w:r>
        <w:rPr>
          <w:rFonts w:hint="eastAsia" w:ascii="宋体" w:hAnsi="宋体"/>
          <w:b/>
          <w:bCs/>
          <w:sz w:val="24"/>
          <w:szCs w:val="24"/>
          <w:highlight w:val="white"/>
        </w:rPr>
        <w:t xml:space="preserve">.供应商具有独立承担民事责任的能力，提供供应商合法有效的法人的营业执照(或事业单位法人证书)或其他组织应提供合法证明文件的原件</w:t>
      </w:r>
      <w:r>
        <w:rPr>
          <w:rFonts w:hint="eastAsia" w:ascii="宋体" w:hAnsi="宋体"/>
          <w:b/>
          <w:bCs/>
          <w:sz w:val="24"/>
          <w:szCs w:val="24"/>
          <w:highlight w:val="white"/>
          <w:lang w:val="en-US" w:eastAsia="zh-CN"/>
        </w:rPr>
        <w:t xml:space="preserve">彩色</w:t>
      </w:r>
      <w:r>
        <w:rPr>
          <w:rFonts w:hint="eastAsia" w:ascii="宋体" w:hAnsi="宋体"/>
          <w:b/>
          <w:bCs/>
          <w:sz w:val="24"/>
          <w:szCs w:val="24"/>
          <w:highlight w:val="white"/>
        </w:rPr>
        <w:t xml:space="preserve">扫描件(加盖电子签章)。</w:t>
      </w:r>
      <w:r/>
    </w:p>
    <w:p>
      <w:pPr>
        <w:pStyle w:val="976"/>
        <w:ind w:right="-334" w:firstLine="482"/>
        <w:spacing w:line="360" w:lineRule="auto"/>
        <w:rPr>
          <w:rFonts w:ascii="宋体" w:hAnsi="宋体"/>
          <w:b/>
          <w:sz w:val="24"/>
          <w:szCs w:val="24"/>
          <w:highlight w:val="white"/>
        </w:rPr>
      </w:pPr>
      <w:r>
        <w:rPr>
          <w:rFonts w:hint="eastAsia" w:ascii="宋体" w:hAnsi="宋体"/>
          <w:b/>
          <w:sz w:val="24"/>
          <w:szCs w:val="24"/>
          <w:highlight w:val="white"/>
          <w:lang w:val="en-US" w:eastAsia="zh-CN"/>
        </w:rPr>
        <w:t xml:space="preserve">2</w:t>
      </w:r>
      <w:r>
        <w:rPr>
          <w:rFonts w:hint="eastAsia" w:ascii="宋体" w:hAnsi="宋体"/>
          <w:b/>
          <w:sz w:val="24"/>
          <w:szCs w:val="24"/>
          <w:highlight w:val="white"/>
        </w:rPr>
        <w:t xml:space="preserve">.具有良好的商业信誉和健全的财务会计制度，财务状况报告至少提供：</w:t>
      </w:r>
      <w:r/>
    </w:p>
    <w:p>
      <w:pPr>
        <w:pStyle w:val="976"/>
        <w:ind w:right="-334" w:firstLine="480"/>
        <w:spacing w:line="360" w:lineRule="auto"/>
        <w:rPr>
          <w:rFonts w:ascii="宋体" w:hAnsi="宋体"/>
          <w:bCs/>
          <w:sz w:val="24"/>
          <w:szCs w:val="24"/>
          <w:highlight w:val="white"/>
        </w:rPr>
      </w:pPr>
      <w:r>
        <w:rPr>
          <w:rFonts w:hint="eastAsia" w:ascii="宋体" w:hAnsi="宋体" w:cs="宋体"/>
          <w:b/>
          <w:sz w:val="24"/>
          <w:highlight w:val="white"/>
        </w:rPr>
        <w:t xml:space="preserve">供应商的提交首次响应文件时间前六个月内</w:t>
      </w:r>
      <w:r>
        <w:rPr>
          <w:rFonts w:hint="eastAsia" w:ascii="宋体" w:hAnsi="宋体" w:cs="宋体"/>
          <w:b/>
          <w:sz w:val="24"/>
          <w:highlight w:val="white"/>
          <w:lang w:val="en-US" w:eastAsia="zh-CN"/>
        </w:rPr>
        <w:t xml:space="preserve">任何一月</w:t>
      </w:r>
      <w:r>
        <w:rPr>
          <w:rFonts w:hint="eastAsia" w:ascii="宋体" w:hAnsi="宋体" w:cs="宋体"/>
          <w:b/>
          <w:sz w:val="24"/>
          <w:highlight w:val="white"/>
        </w:rPr>
        <w:t xml:space="preserve">（不含“提交首次响应文件截止时间”当月）的资产负债表和利润表月报表；</w:t>
      </w:r>
      <w:r>
        <w:rPr>
          <w:rFonts w:hint="eastAsia" w:ascii="宋体" w:hAnsi="宋体" w:cs="宋体"/>
          <w:b/>
          <w:sz w:val="24"/>
          <w:highlight w:val="white"/>
          <w:lang w:val="en-US" w:eastAsia="zh-CN"/>
        </w:rPr>
        <w:t xml:space="preserve">或</w:t>
      </w:r>
      <w:r>
        <w:rPr>
          <w:rFonts w:hint="eastAsia" w:ascii="宋体" w:hAnsi="宋体" w:cs="宋体"/>
          <w:b/>
          <w:sz w:val="24"/>
          <w:highlight w:val="white"/>
        </w:rPr>
        <w:t xml:space="preserve">提供供应商的本项目开标时间前6个月内银行出具的资信证明扫描件一份；或合法有效的经第三方机构审计的上年度的年度财务审计报告（应包括审计报告正文、资产负债表、现金流量表、利润表）</w:t>
      </w:r>
      <w:r>
        <w:rPr>
          <w:rFonts w:hint="eastAsia" w:ascii="宋体" w:hAnsi="宋体"/>
          <w:b/>
          <w:bCs/>
          <w:sz w:val="24"/>
          <w:szCs w:val="24"/>
          <w:highlight w:val="white"/>
        </w:rPr>
        <w:t xml:space="preserve">。</w:t>
      </w:r>
      <w:r/>
    </w:p>
    <w:p>
      <w:pPr>
        <w:pStyle w:val="976"/>
        <w:ind w:right="-334" w:firstLine="480"/>
        <w:spacing w:line="360" w:lineRule="auto"/>
        <w:rPr>
          <w:rFonts w:ascii="宋体" w:hAnsi="宋体"/>
          <w:b/>
          <w:sz w:val="24"/>
          <w:szCs w:val="24"/>
          <w:highlight w:val="white"/>
        </w:rPr>
      </w:pPr>
      <w:r>
        <w:rPr>
          <w:rFonts w:hint="eastAsia" w:ascii="宋体" w:hAnsi="宋体"/>
          <w:b/>
          <w:sz w:val="24"/>
          <w:szCs w:val="24"/>
          <w:highlight w:val="white"/>
          <w:lang w:val="en-US" w:eastAsia="zh-CN"/>
        </w:rPr>
        <w:t xml:space="preserve">3</w:t>
      </w:r>
      <w:r>
        <w:rPr>
          <w:rFonts w:hint="eastAsia" w:ascii="宋体" w:hAnsi="宋体"/>
          <w:b/>
          <w:sz w:val="24"/>
          <w:szCs w:val="24"/>
          <w:highlight w:val="white"/>
        </w:rPr>
        <w:t xml:space="preserve">.有依法缴纳税收和社会保障资金的良好记录，至少提供：</w:t>
      </w:r>
      <w:r/>
    </w:p>
    <w:p>
      <w:pPr>
        <w:pStyle w:val="976"/>
        <w:ind w:right="-334" w:firstLine="480"/>
        <w:spacing w:line="360" w:lineRule="auto"/>
        <w:rPr>
          <w:rFonts w:hint="eastAsia" w:ascii="宋体" w:hAnsi="宋体"/>
          <w:b/>
          <w:sz w:val="24"/>
          <w:szCs w:val="24"/>
          <w:highlight w:val="white"/>
        </w:rPr>
      </w:pPr>
      <w:r>
        <w:rPr>
          <w:rFonts w:hint="eastAsia" w:ascii="宋体" w:hAnsi="宋体"/>
          <w:b/>
          <w:sz w:val="24"/>
          <w:szCs w:val="24"/>
          <w:highlight w:val="white"/>
        </w:rPr>
        <w:t xml:space="preserve">供应商的提交首次响应文件时间前六个月内任何一月（不含“提交首次响应文件截止时间”当月）的依法缴纳税收和社会保障资金的相关材料扫描件；依法免税或不需要缴纳社会保障资金的供应商应提供相应其依法免税或不需要缴纳社会保障资金的证明文件扫描件。</w:t>
      </w:r>
      <w:r/>
    </w:p>
    <w:p>
      <w:pPr>
        <w:pStyle w:val="976"/>
        <w:ind w:right="-334" w:firstLine="482"/>
        <w:spacing w:line="360" w:lineRule="auto"/>
        <w:rPr>
          <w:rFonts w:hint="eastAsia" w:ascii="宋体" w:hAnsi="宋体" w:eastAsia="宋体" w:cs="宋体"/>
          <w:b w:val="0"/>
          <w:bCs w:val="0"/>
          <w:color w:val="auto"/>
          <w:sz w:val="24"/>
          <w:szCs w:val="24"/>
          <w:highlight w:val="white"/>
        </w:rPr>
      </w:pPr>
      <w:r>
        <w:rPr>
          <w:rFonts w:hint="eastAsia" w:ascii="宋体" w:hAnsi="宋体" w:cs="宋体"/>
          <w:b/>
          <w:bCs/>
          <w:color w:val="000000"/>
          <w:sz w:val="24"/>
          <w:szCs w:val="24"/>
          <w:highlight w:val="white"/>
          <w:lang w:val="en-US" w:eastAsia="zh-CN"/>
        </w:rPr>
        <w:t xml:space="preserve">4</w:t>
      </w:r>
      <w:r>
        <w:rPr>
          <w:rFonts w:hint="eastAsia" w:ascii="宋体" w:hAnsi="宋体" w:eastAsia="宋体" w:cs="宋体"/>
          <w:b/>
          <w:bCs/>
          <w:color w:val="000000"/>
          <w:sz w:val="24"/>
          <w:szCs w:val="24"/>
          <w:highlight w:val="white"/>
        </w:rPr>
        <w:t xml:space="preserve">、</w:t>
      </w:r>
      <w:r>
        <w:rPr>
          <w:rFonts w:hint="eastAsia" w:ascii="宋体" w:hAnsi="宋体"/>
          <w:b/>
          <w:sz w:val="24"/>
          <w:szCs w:val="24"/>
          <w:highlight w:val="white"/>
        </w:rPr>
        <w:t xml:space="preserve">具备履行合同所必需的设备和专业技术能力的证明材料，响应文件中提供具备履行合同所必需的设备和专业技术能力的书面声明(加盖电子签章，格式见《磋商文件》附件)；</w:t>
      </w:r>
      <w:r/>
    </w:p>
    <w:p>
      <w:pPr>
        <w:pStyle w:val="976"/>
        <w:ind w:right="-334" w:firstLine="480"/>
        <w:spacing w:line="360" w:lineRule="auto"/>
        <w:rPr>
          <w:rFonts w:hint="eastAsia" w:ascii="宋体" w:hAnsi="宋体"/>
          <w:b/>
          <w:sz w:val="24"/>
          <w:szCs w:val="24"/>
          <w:highlight w:val="none"/>
        </w:rPr>
      </w:pPr>
      <w:r>
        <w:rPr>
          <w:rFonts w:hint="eastAsia" w:ascii="宋体" w:hAnsi="宋体"/>
          <w:b/>
          <w:sz w:val="24"/>
          <w:szCs w:val="24"/>
          <w:highlight w:val="white"/>
          <w:lang w:val="en-US" w:eastAsia="zh-CN"/>
        </w:rPr>
        <w:t xml:space="preserve">5</w:t>
      </w:r>
      <w:r>
        <w:rPr>
          <w:rFonts w:hint="eastAsia" w:ascii="宋体" w:hAnsi="宋体"/>
          <w:b/>
          <w:sz w:val="24"/>
          <w:szCs w:val="24"/>
          <w:highlight w:val="white"/>
          <w:lang w:eastAsia="zh-CN"/>
        </w:rPr>
        <w:t xml:space="preserve">、</w:t>
      </w:r>
      <w:r>
        <w:rPr>
          <w:rFonts w:hint="eastAsia" w:ascii="宋体" w:hAnsi="宋体"/>
          <w:b/>
          <w:sz w:val="24"/>
          <w:szCs w:val="24"/>
          <w:highlight w:val="white"/>
        </w:rPr>
        <w:t xml:space="preserve">供应商参加政府采购活动前3年内在经营活动中没有重大违法记录的书面声明(格式见《磋商文件</w:t>
      </w:r>
      <w:r>
        <w:rPr>
          <w:rFonts w:hint="eastAsia" w:ascii="宋体" w:hAnsi="宋体"/>
          <w:b/>
          <w:sz w:val="24"/>
          <w:szCs w:val="24"/>
          <w:highlight w:val="none"/>
        </w:rPr>
        <w:t xml:space="preserve">》附件)。</w:t>
      </w:r>
      <w:r/>
    </w:p>
    <w:p>
      <w:pPr>
        <w:ind w:right="-334" w:firstLine="482"/>
        <w:keepLines w:val="0"/>
        <w:keepNext w:val="0"/>
        <w:pageBreakBefore w:val="0"/>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6、</w:t>
      </w:r>
      <w:r>
        <w:rPr>
          <w:rFonts w:hint="eastAsia" w:ascii="宋体" w:hAnsi="宋体" w:cs="宋体"/>
          <w:b/>
          <w:bCs/>
          <w:color w:val="auto"/>
          <w:sz w:val="24"/>
          <w:highlight w:val="none"/>
        </w:rPr>
        <w:t xml:space="preserve">本项目特定资格要求：提供以下资料的原件</w:t>
      </w:r>
      <w:r>
        <w:rPr>
          <w:rFonts w:hint="eastAsia" w:ascii="宋体" w:hAnsi="宋体" w:cs="宋体"/>
          <w:b/>
          <w:bCs/>
          <w:color w:val="auto"/>
          <w:sz w:val="24"/>
          <w:highlight w:val="none"/>
          <w:lang w:val="en-US" w:eastAsia="zh-CN"/>
        </w:rPr>
        <w:t xml:space="preserve">彩色</w:t>
      </w:r>
      <w:r>
        <w:rPr>
          <w:rFonts w:hint="eastAsia" w:ascii="宋体" w:hAnsi="宋体" w:cs="宋体"/>
          <w:b/>
          <w:bCs/>
          <w:color w:val="auto"/>
          <w:sz w:val="24"/>
          <w:highlight w:val="none"/>
        </w:rPr>
        <w:t xml:space="preserve">扫描件，加盖电子签章：</w:t>
      </w:r>
      <w:r/>
    </w:p>
    <w:p>
      <w:pPr>
        <w:ind w:right="0" w:firstLine="480"/>
        <w:jc w:val="both"/>
        <w:keepLines w:val="0"/>
        <w:keepNext w:val="0"/>
        <w:pageBreakBefore w:val="0"/>
        <w:spacing w:line="400" w:lineRule="exact"/>
        <w:widowControl/>
        <w:rPr>
          <w:rFonts w:hint="eastAsia" w:ascii="宋体" w:hAnsi="宋体" w:cs="宋体"/>
          <w:b/>
          <w:bCs/>
          <w:color w:val="auto"/>
          <w:sz w:val="24"/>
          <w:highlight w:val="none"/>
          <w:lang w:val="en-US" w:eastAsia="zh-CN"/>
        </w:rPr>
        <w:outlineLvl w:val="9"/>
      </w:pPr>
      <w:r>
        <w:rPr>
          <w:rFonts w:hint="eastAsia" w:ascii="宋体" w:hAnsi="宋体" w:cs="宋体"/>
          <w:b/>
          <w:bCs/>
          <w:color w:val="auto"/>
          <w:sz w:val="24"/>
          <w:highlight w:val="none"/>
          <w:lang w:val="en-US" w:eastAsia="zh-CN"/>
        </w:rPr>
        <w:t xml:space="preserve">6.1</w:t>
      </w:r>
      <w:r>
        <w:rPr>
          <w:rFonts w:hint="eastAsia" w:ascii="宋体" w:hAnsi="宋体" w:cs="宋体"/>
          <w:b/>
          <w:bCs/>
          <w:color w:val="auto"/>
          <w:sz w:val="24"/>
          <w:highlight w:val="none"/>
        </w:rPr>
        <w:t xml:space="preserve">供应商资质类别和等级：</w:t>
      </w:r>
      <w:r>
        <w:rPr>
          <w:rFonts w:hint="eastAsia" w:ascii="宋体" w:hAnsi="宋体" w:cs="宋体"/>
          <w:b/>
          <w:bCs/>
          <w:color w:val="auto"/>
          <w:sz w:val="24"/>
          <w:highlight w:val="none"/>
          <w:lang w:val="en-US" w:eastAsia="zh-CN"/>
        </w:rPr>
        <w:t xml:space="preserve">建筑工程施工总承包</w:t>
      </w:r>
      <w:r>
        <w:rPr>
          <w:rFonts w:hint="eastAsia" w:ascii="宋体" w:hAnsi="宋体" w:cs="宋体"/>
          <w:b/>
          <w:bCs/>
          <w:color w:val="auto"/>
          <w:sz w:val="24"/>
          <w:highlight w:val="none"/>
          <w:u w:val="none"/>
          <w:lang w:val="en-US" w:eastAsia="zh-CN"/>
        </w:rPr>
        <w:t xml:space="preserve">叁级</w:t>
      </w:r>
      <w:r>
        <w:rPr>
          <w:rFonts w:hint="eastAsia" w:ascii="宋体" w:hAnsi="宋体" w:cs="宋体"/>
          <w:b/>
          <w:bCs/>
          <w:color w:val="auto"/>
          <w:sz w:val="24"/>
          <w:highlight w:val="none"/>
          <w:u w:val="none"/>
        </w:rPr>
        <w:t xml:space="preserve">（含）</w:t>
      </w:r>
      <w:r>
        <w:rPr>
          <w:rFonts w:hint="eastAsia" w:ascii="宋体" w:hAnsi="宋体" w:cs="宋体"/>
          <w:b/>
          <w:bCs/>
          <w:color w:val="auto"/>
          <w:sz w:val="24"/>
          <w:highlight w:val="none"/>
        </w:rPr>
        <w:t xml:space="preserve">以上资质；具备安全生产条件，并取得《安全生产许可证》</w:t>
      </w:r>
      <w:r>
        <w:rPr>
          <w:rFonts w:hint="eastAsia" w:ascii="宋体" w:hAnsi="宋体" w:cs="宋体"/>
          <w:b/>
          <w:bCs/>
          <w:color w:val="auto"/>
          <w:sz w:val="24"/>
          <w:highlight w:val="none"/>
          <w:lang w:val="en-US" w:eastAsia="zh-CN"/>
        </w:rPr>
        <w:t xml:space="preserve">；</w:t>
      </w:r>
      <w:r/>
    </w:p>
    <w:p>
      <w:pPr>
        <w:rPr>
          <w:rFonts w:hint="eastAsia" w:ascii="宋体" w:hAnsi="宋体"/>
          <w:b/>
          <w:bCs/>
          <w:color w:val="000000"/>
          <w:sz w:val="24"/>
          <w:szCs w:val="24"/>
          <w:highlight w:val="none"/>
          <w:lang w:val="en-US" w:eastAsia="zh-CN"/>
        </w:rPr>
      </w:pPr>
      <w:r>
        <w:rPr>
          <w:rFonts w:hint="eastAsia" w:ascii="宋体" w:hAnsi="宋体" w:cs="宋体"/>
          <w:b/>
          <w:bCs/>
          <w:color w:val="auto"/>
          <w:sz w:val="24"/>
          <w:highlight w:val="none"/>
          <w:lang w:val="en-US" w:eastAsia="zh-CN"/>
        </w:rPr>
        <w:t xml:space="preserve">    6.2供应商拟选派项目负责人（注册建造师）资质等级：建筑工程专业二级（含）以上注册建造师；取得《建筑施工企业安全生产考核合格证书》（B证）且无在建工程承诺书（承诺书格式自拟）；</w:t>
      </w:r>
      <w:r/>
    </w:p>
    <w:p>
      <w:pPr>
        <w:pStyle w:val="976"/>
        <w:ind w:right="-334" w:firstLine="482"/>
        <w:spacing w:line="360" w:lineRule="auto"/>
        <w:rPr>
          <w:rFonts w:hint="eastAsia" w:ascii="宋体" w:hAnsi="宋体"/>
          <w:b/>
          <w:bCs/>
          <w:color w:val="000000"/>
          <w:sz w:val="24"/>
          <w:szCs w:val="24"/>
          <w:highlight w:val="white"/>
        </w:rPr>
      </w:pPr>
      <w:r>
        <w:rPr>
          <w:rFonts w:hint="eastAsia" w:ascii="宋体" w:hAnsi="宋体"/>
          <w:b/>
          <w:bCs/>
          <w:color w:val="000000"/>
          <w:sz w:val="24"/>
          <w:szCs w:val="24"/>
          <w:highlight w:val="none"/>
          <w:lang w:val="en-US" w:eastAsia="zh-CN"/>
        </w:rPr>
        <w:t xml:space="preserve">7</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本项目属于专门面向中小微企业采购的项目，供应商应为中小微企业、监狱企业、残疾人福利性单位，提供《中小企业声明函》（</w:t>
      </w:r>
      <w:r>
        <w:rPr>
          <w:rFonts w:hint="eastAsia" w:ascii="宋体" w:hAnsi="宋体"/>
          <w:b/>
          <w:bCs/>
          <w:color w:val="000000"/>
          <w:sz w:val="24"/>
          <w:szCs w:val="24"/>
          <w:highlight w:val="white"/>
          <w:lang w:val="en-US" w:eastAsia="zh-CN"/>
        </w:rPr>
        <w:t xml:space="preserve">加盖电子签章，填写完整。格式见《磋商文件》附件）。《中小企业声明函》查询渠道参考工业和信息化部发布的中小企业规模自测小程序。</w:t>
      </w:r>
      <w:r/>
    </w:p>
    <w:p>
      <w:pPr>
        <w:pStyle w:val="977"/>
        <w:ind w:left="0" w:right="-328" w:firstLine="480"/>
        <w:spacing w:line="360" w:lineRule="auto"/>
        <w:rPr>
          <w:rFonts w:hint="default" w:ascii="宋体" w:hAnsi="宋体" w:eastAsia="宋体" w:cs="Times New Roman"/>
          <w:b/>
          <w:bCs/>
          <w:color w:val="000000"/>
          <w:sz w:val="24"/>
          <w:szCs w:val="24"/>
          <w:highlight w:val="white"/>
          <w:lang w:val="en-US" w:eastAsia="zh-CN" w:bidi="ar-SA"/>
        </w:rPr>
      </w:pPr>
      <w:r>
        <w:rPr>
          <w:rFonts w:hint="eastAsia" w:ascii="宋体" w:hAnsi="宋体" w:eastAsia="宋体" w:cs="宋体"/>
          <w:b w:val="0"/>
          <w:bCs w:val="0"/>
          <w:color w:val="000000"/>
          <w:sz w:val="24"/>
          <w:szCs w:val="24"/>
          <w:highlight w:val="white"/>
          <w:lang w:val="en-US" w:eastAsia="zh-CN"/>
        </w:rPr>
        <w:t xml:space="preserve">注：中小微企业，应当同时符合以下条件：</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具体以《政府采购促进中小企业发展管理办法》（财库[2020]46号）和《关于印发中小企业划型标准规定的通知》（工信部联企业[2011]300号）的规定为准。</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注：监护企业和残疾人福利性单位等同于小微企业。</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供应商为监狱企业的，提供省级以上监狱管理局、戒毒管理局（含新疆生产设兵团）出具的属于监狱企业的证明文件原件的扫描件。</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具体以《财政部 司法部关于政府采购支持监狱企业发展有关问题的通知》（财库〔2014〕68号）的规定为准。</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供应商为享受政府采购支持政策的残疾人福利性单位的，提供《残疾人福利性单位声明函》（加盖电子签章，格式见《磋商文件》附件）。</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享受政府采购支持政策的残疾人福利性单位应当同时满足以下条件：</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①安置的残疾人占本单位在职职工人数的比例不低于25%（含25%），并且安置的残疾人人数不少于10人（含10人）；</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②依法与安置的每位残疾人签订了一年以上（含一年）的劳动合同或服务协议；</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③为安置的每位残疾人按月足额缴纳了基本养老保险、基本医疗保险、失业保险、工伤保险和生育保险等社会保险费；</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④通过银行等金融机构向安置的每位残疾人，按月支付了不低于单位所在区县适用的经省级人民政府批准的月最低工资标准的工资；</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977"/>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7"/>
        <w:ind w:left="0" w:firstLine="480"/>
        <w:spacing w:line="360" w:lineRule="auto"/>
        <w:rPr>
          <w:rFonts w:hint="eastAsia" w:ascii="宋体" w:hAnsi="宋体" w:eastAsia="宋体" w:cs="宋体"/>
          <w:b w:val="0"/>
          <w:bCs w:val="0"/>
          <w:color w:val="000000"/>
          <w:sz w:val="24"/>
          <w:szCs w:val="24"/>
          <w:highlight w:val="white"/>
          <w:lang w:val="en-US" w:eastAsia="zh-CN"/>
        </w:rPr>
      </w:pPr>
      <w:r>
        <w:rPr>
          <w:rFonts w:hint="eastAsia" w:ascii="宋体" w:hAnsi="宋体" w:eastAsia="宋体" w:cs="宋体"/>
          <w:b w:val="0"/>
          <w:bCs w:val="0"/>
          <w:color w:val="000000"/>
          <w:sz w:val="24"/>
          <w:szCs w:val="24"/>
          <w:highlight w:val="white"/>
          <w:lang w:val="en-US" w:eastAsia="zh-CN"/>
        </w:rPr>
        <w:t xml:space="preserve">具体以《三部门联合发布关于促进残疾人就业政府采购政策的通知》（财库〔2017〕141号）规定为准。</w:t>
      </w:r>
      <w:r/>
    </w:p>
    <w:p>
      <w:pPr>
        <w:pStyle w:val="976"/>
        <w:numPr>
          <w:ilvl w:val="0"/>
          <w:numId w:val="3"/>
        </w:numP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符合条件（必须提供，否则响应无效）</w:t>
      </w:r>
      <w:r/>
    </w:p>
    <w:p>
      <w:pPr>
        <w:pStyle w:val="977"/>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1、《磋商报价表》（加盖电子签章，格式见《磋商文件》附件）；</w:t>
      </w:r>
      <w:r/>
    </w:p>
    <w:p>
      <w:pPr>
        <w:pStyle w:val="977"/>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2、《分项价格表》（具有标价的工程量清单与报价表）（加盖电子签章，格式见《磋商文件》附件）；</w:t>
      </w:r>
      <w:r/>
    </w:p>
    <w:p>
      <w:pPr>
        <w:pStyle w:val="976"/>
        <w:ind w:firstLine="48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3</w:t>
      </w:r>
      <w:r>
        <w:rPr>
          <w:rFonts w:hint="eastAsia" w:ascii="宋体" w:hAnsi="宋体" w:eastAsia="宋体" w:cs="宋体"/>
          <w:b w:val="0"/>
          <w:bCs w:val="0"/>
          <w:color w:val="000000"/>
          <w:sz w:val="24"/>
          <w:szCs w:val="24"/>
          <w:highlight w:val="white"/>
        </w:rPr>
        <w:t xml:space="preserve">、《偏离表》（</w:t>
      </w:r>
      <w:r>
        <w:rPr>
          <w:rFonts w:hint="eastAsia" w:ascii="宋体" w:hAnsi="宋体" w:eastAsia="宋体" w:cs="宋体"/>
          <w:b w:val="0"/>
          <w:bCs w:val="0"/>
          <w:color w:val="000000"/>
          <w:sz w:val="24"/>
          <w:szCs w:val="24"/>
          <w:highlight w:val="white"/>
          <w:lang w:val="en-US" w:eastAsia="zh-CN"/>
        </w:rPr>
        <w:t xml:space="preserve">加盖</w:t>
      </w:r>
      <w:r>
        <w:rPr>
          <w:rFonts w:hint="eastAsia" w:ascii="宋体" w:hAnsi="宋体" w:eastAsia="宋体" w:cs="宋体"/>
          <w:b w:val="0"/>
          <w:bCs w:val="0"/>
          <w:color w:val="000000"/>
          <w:sz w:val="24"/>
          <w:szCs w:val="24"/>
          <w:highlight w:val="white"/>
        </w:rPr>
        <w:t xml:space="preserve">电子签章，格式见《磋商文件》附件）；</w:t>
      </w:r>
      <w:r/>
    </w:p>
    <w:p>
      <w:pPr>
        <w:pStyle w:val="977"/>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4</w:t>
      </w:r>
      <w:r>
        <w:rPr>
          <w:rFonts w:hint="eastAsia" w:ascii="宋体" w:hAnsi="宋体" w:eastAsia="宋体" w:cs="宋体"/>
          <w:b w:val="0"/>
          <w:bCs w:val="0"/>
          <w:color w:val="000000"/>
          <w:sz w:val="24"/>
          <w:szCs w:val="24"/>
          <w:highlight w:val="white"/>
        </w:rPr>
        <w:t xml:space="preserve">、《承诺书》（加盖电子签章，格式见《磋商文件》附件）；</w:t>
      </w:r>
      <w:r/>
    </w:p>
    <w:p>
      <w:pPr>
        <w:pStyle w:val="975"/>
        <w:ind w:firstLine="480"/>
        <w:spacing w:line="360" w:lineRule="auto"/>
        <w:rPr>
          <w:rFonts w:eastAsia="宋体"/>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《授权委托书》（</w:t>
      </w:r>
      <w:r>
        <w:rPr>
          <w:rFonts w:hint="eastAsia" w:ascii="宋体" w:hAnsi="宋体" w:eastAsia="宋体" w:cs="宋体"/>
          <w:b w:val="0"/>
          <w:bCs w:val="0"/>
          <w:color w:val="000000"/>
          <w:sz w:val="24"/>
          <w:szCs w:val="24"/>
          <w:highlight w:val="white"/>
        </w:rPr>
        <w:t xml:space="preserve">加盖电子签章</w:t>
      </w:r>
      <w:r>
        <w:rPr>
          <w:rFonts w:hint="eastAsia" w:ascii="宋体" w:hAnsi="宋体" w:eastAsia="宋体" w:cs="宋体"/>
          <w:color w:val="000000"/>
          <w:sz w:val="24"/>
          <w:szCs w:val="24"/>
          <w:highlight w:val="white"/>
        </w:rPr>
        <w:t xml:space="preserve">，格式见《磋商文件》附件）；</w:t>
      </w:r>
      <w:r/>
    </w:p>
    <w:p>
      <w:pPr>
        <w:pStyle w:val="976"/>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000000"/>
          <w:sz w:val="24"/>
          <w:szCs w:val="24"/>
          <w:highlight w:val="white"/>
        </w:rPr>
        <w:t xml:space="preserve">（</w:t>
      </w:r>
      <w:r>
        <w:rPr>
          <w:rFonts w:hint="eastAsia" w:ascii="宋体" w:hAnsi="宋体" w:eastAsia="宋体" w:cs="宋体"/>
          <w:b/>
          <w:bCs/>
          <w:color w:val="auto"/>
          <w:sz w:val="24"/>
          <w:szCs w:val="24"/>
          <w:highlight w:val="white"/>
        </w:rPr>
        <w:t xml:space="preserve">四）综合评审评分项</w:t>
      </w:r>
      <w:r/>
    </w:p>
    <w:p>
      <w:pPr>
        <w:ind w:firstLine="480"/>
        <w:spacing w:line="288"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（一）技术部分</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要求见《磋商文件》附件1、《评分细则》及附件：2、《项目要求（采购需求）》</w:t>
      </w:r>
      <w:r>
        <w:rPr>
          <w:rFonts w:hint="eastAsia" w:ascii="宋体" w:hAnsi="宋体" w:cs="宋体"/>
          <w:color w:val="auto"/>
          <w:sz w:val="24"/>
          <w:szCs w:val="24"/>
          <w:highlight w:val="none"/>
        </w:rPr>
        <w:t xml:space="preserve">。</w:t>
      </w:r>
      <w:r/>
    </w:p>
    <w:p>
      <w:pPr>
        <w:ind w:firstLine="480"/>
        <w:spacing w:line="288"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（二）商务部分</w:t>
      </w:r>
      <w:r/>
    </w:p>
    <w:p>
      <w:pPr>
        <w:pStyle w:val="975"/>
        <w:spacing w:line="360" w:lineRule="auto"/>
        <w:rPr>
          <w:rFonts w:hint="eastAsia" w:ascii="宋体" w:hAnsi="宋体" w:eastAsia="宋体" w:cs="宋体"/>
          <w:b w:val="0"/>
          <w:bCs w:val="0"/>
          <w:color w:val="auto"/>
          <w:sz w:val="24"/>
          <w:szCs w:val="24"/>
          <w:highlight w:val="white"/>
        </w:rPr>
      </w:pPr>
      <w:r>
        <w:rPr>
          <w:rFonts w:hint="eastAsia" w:ascii="宋体" w:hAnsi="宋体" w:cs="宋体"/>
          <w:color w:val="auto"/>
          <w:sz w:val="24"/>
          <w:highlight w:val="none"/>
        </w:rPr>
        <w:t xml:space="preserve">要求见《磋商文件》附件1、《评分细则》及附件：2、《项目要求（采购需求）》</w:t>
      </w:r>
      <w:r>
        <w:rPr>
          <w:rFonts w:hint="eastAsia" w:ascii="宋体" w:hAnsi="宋体" w:cs="宋体"/>
          <w:color w:val="auto"/>
          <w:sz w:val="24"/>
          <w:highlight w:val="none"/>
          <w:lang w:eastAsia="zh-CN"/>
        </w:rPr>
        <w:t xml:space="preserve">。</w:t>
      </w:r>
      <w:r>
        <w:rPr>
          <w:rFonts w:hint="eastAsia" w:ascii="宋体" w:hAnsi="宋体" w:eastAsia="宋体" w:cs="宋体"/>
          <w:b/>
          <w:bCs/>
          <w:color w:val="auto"/>
          <w:sz w:val="24"/>
          <w:szCs w:val="24"/>
          <w:highlight w:val="white"/>
        </w:rPr>
        <w:t xml:space="preserve">（五）价格折扣文件格式</w:t>
      </w:r>
      <w:r/>
    </w:p>
    <w:p>
      <w:pPr>
        <w:pStyle w:val="975"/>
        <w:ind w:firstLine="482"/>
        <w:spacing w:line="360" w:lineRule="auto"/>
        <w:rPr>
          <w:rFonts w:hint="eastAsia" w:ascii="宋体" w:hAnsi="宋体" w:cs="宋体"/>
          <w:b w:val="0"/>
          <w:bCs w:val="0"/>
          <w:color w:val="000000"/>
          <w:sz w:val="24"/>
          <w:szCs w:val="24"/>
          <w:highlight w:val="white"/>
          <w:lang w:val="en-US" w:eastAsia="zh-CN"/>
        </w:rPr>
      </w:pPr>
      <w:r>
        <w:rPr>
          <w:rFonts w:hint="eastAsia" w:ascii="宋体" w:hAnsi="宋体" w:eastAsia="宋体" w:cs="宋体"/>
          <w:b w:val="0"/>
          <w:bCs w:val="0"/>
          <w:color w:val="000000"/>
          <w:sz w:val="24"/>
          <w:szCs w:val="24"/>
          <w:highlight w:val="white"/>
        </w:rPr>
        <w:t xml:space="preserve">1、企业报价折扣证明：</w:t>
      </w:r>
      <w:r>
        <w:rPr>
          <w:rFonts w:hint="eastAsia" w:ascii="宋体" w:hAnsi="宋体" w:cs="宋体"/>
          <w:b w:val="0"/>
          <w:bCs w:val="0"/>
          <w:color w:val="000000"/>
          <w:sz w:val="24"/>
          <w:szCs w:val="24"/>
          <w:highlight w:val="white"/>
          <w:lang w:val="en-US" w:eastAsia="zh-CN"/>
        </w:rPr>
        <w:t xml:space="preserve">无</w:t>
      </w:r>
      <w:r/>
    </w:p>
    <w:p>
      <w:pPr>
        <w:ind w:firstLine="482"/>
        <w:jc w:val="both"/>
        <w:pageBreakBefore w:val="0"/>
        <w:spacing w:line="360"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本项目属于专门面向中小企业采购的项目，评审时不再执行价格评审优惠政策。</w:t>
      </w:r>
      <w:r/>
    </w:p>
    <w:p>
      <w:pPr>
        <w:pStyle w:val="975"/>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（六）提交的首次响应文件的密封、签署、盖章要求：</w:t>
      </w:r>
      <w:r/>
    </w:p>
    <w:p>
      <w:pPr>
        <w:pStyle w:val="975"/>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1、密封（加密）要求：</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2、签署要求：</w:t>
      </w:r>
      <w:r>
        <w:rPr>
          <w:rFonts w:hint="eastAsia" w:ascii="宋体" w:hAnsi="宋体" w:eastAsia="宋体" w:cs="宋体"/>
          <w:b/>
          <w:bCs/>
          <w:sz w:val="24"/>
          <w:szCs w:val="24"/>
          <w:highlight w:val="white"/>
        </w:rPr>
        <w:t xml:space="preserve">特别提醒：竞争性磋商文件中如需“被授权代表签字或盖章”，供应商可打印成文档，签字或盖章后再扫描上传，最后再电子签章。</w:t>
      </w:r>
      <w:r>
        <w:rPr>
          <w:rFonts w:hint="eastAsia" w:ascii="宋体" w:hAnsi="宋体" w:eastAsia="宋体" w:cs="宋体"/>
          <w:sz w:val="24"/>
          <w:szCs w:val="24"/>
          <w:highlight w:val="white"/>
        </w:rPr>
        <w:t xml:space="preserve">见《磋商文件》第九章附件中相关格式要求。</w:t>
      </w:r>
      <w:r/>
    </w:p>
    <w:p>
      <w:pPr>
        <w:pStyle w:val="975"/>
        <w:ind w:firstLine="480"/>
        <w:spacing w:line="360" w:lineRule="auto"/>
        <w:rPr>
          <w:rFonts w:hint="eastAsia" w:ascii="宋体" w:hAnsi="宋体" w:eastAsia="宋体" w:cs="宋体"/>
          <w:b w:val="0"/>
          <w:bCs w:val="0"/>
          <w:sz w:val="24"/>
          <w:szCs w:val="24"/>
          <w:highlight w:val="white"/>
        </w:rPr>
      </w:pPr>
      <w:r>
        <w:rPr>
          <w:rFonts w:hint="eastAsia" w:ascii="宋体" w:hAnsi="宋体" w:eastAsia="宋体" w:cs="宋体"/>
          <w:sz w:val="24"/>
          <w:szCs w:val="24"/>
          <w:highlight w:val="white"/>
        </w:rPr>
        <w:t xml:space="preserve">3、盖章要求：见《磋商文件》第九章附件中相关格式要求。供应商须通过“苏采</w:t>
      </w:r>
      <w:r>
        <w:rPr>
          <w:rFonts w:hint="eastAsia" w:ascii="宋体" w:hAnsi="宋体" w:eastAsia="宋体" w:cs="宋体"/>
          <w:b w:val="0"/>
          <w:bCs w:val="0"/>
          <w:sz w:val="24"/>
          <w:szCs w:val="24"/>
          <w:highlight w:val="white"/>
        </w:rPr>
        <w:t xml:space="preserve">云”系统提供的政府采购客户端工具（使用“CA数字证书”）加盖电子签章。</w:t>
      </w:r>
      <w:r/>
    </w:p>
    <w:p>
      <w:pPr>
        <w:pStyle w:val="975"/>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（七）通过“苏采云”系统提交政府采购客户端工具导出加密的响应文件（后缀名为zip）。 </w:t>
      </w:r>
      <w:r/>
    </w:p>
    <w:p>
      <w:pPr>
        <w:pStyle w:val="975"/>
        <w:ind w:firstLine="49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w:t>
      </w:r>
      <w:r/>
    </w:p>
    <w:p>
      <w:pPr>
        <w:pStyle w:val="975"/>
        <w:ind w:firstLine="49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1、供应商应当按照《磋商文件》的要求编制响应文件，并对其提交的响应文件的真实性、合法性承担法律责任。</w:t>
      </w:r>
      <w:r/>
    </w:p>
    <w:p>
      <w:pPr>
        <w:pStyle w:val="975"/>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2、采购人索取成交供应商的响应文件，须在双方签订政府采购合同后，由采购代理机构提供给采购人。</w:t>
      </w:r>
      <w:r/>
    </w:p>
    <w:p>
      <w:pPr>
        <w:pStyle w:val="975"/>
        <w:ind w:firstLine="478"/>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四</w:t>
      </w:r>
      <w:r>
        <w:rPr>
          <w:rFonts w:hint="eastAsia" w:ascii="宋体" w:hAnsi="宋体" w:eastAsia="宋体" w:cs="宋体"/>
          <w:b/>
          <w:bCs/>
          <w:sz w:val="24"/>
          <w:szCs w:val="24"/>
          <w:highlight w:val="white"/>
        </w:rPr>
        <w:t xml:space="preserve">章 磋商相关说明</w:t>
      </w:r>
      <w:r/>
    </w:p>
    <w:p>
      <w:pPr>
        <w:pStyle w:val="975"/>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十四、磋商相关说明</w:t>
      </w:r>
      <w:r/>
    </w:p>
    <w:p>
      <w:pPr>
        <w:pStyle w:val="975"/>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（一）磋商要求</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1.被邀请参与磋商的供应商需按本竞争性磋商文件要求的截止时间、方式（地点）提交首次响应文件，同时由法人或法人授权代表通过“苏采云”系统（开标大厅）等待磋商。</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2.供应商可通过CA数字证书，在首次响应文件开启时间后，使用CA数字证书在规定时间内解密各自响应文件。</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3.供应商的授权代表或法定代表人须全程守候在“苏采云”系统开标大厅，并确保视频设备正常使用。</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4.磋商顺序按照电子标书解密先后时间进行，解密时间相同的，不分先后顺序。</w:t>
      </w:r>
      <w:r/>
    </w:p>
    <w:p>
      <w:pPr>
        <w:pStyle w:val="975"/>
        <w:ind w:firstLine="480"/>
        <w:spacing w:line="360" w:lineRule="auto"/>
        <w:rPr>
          <w:rFonts w:hint="eastAsia" w:ascii="宋体" w:hAnsi="宋体" w:eastAsia="宋体" w:cs="宋体"/>
          <w:b w:val="0"/>
          <w:bCs w:val="0"/>
          <w:sz w:val="24"/>
          <w:szCs w:val="24"/>
          <w:highlight w:val="white"/>
        </w:rPr>
      </w:pPr>
      <w:r>
        <w:rPr>
          <w:rFonts w:hint="eastAsia" w:ascii="宋体" w:hAnsi="宋体" w:eastAsia="宋体" w:cs="宋体"/>
          <w:sz w:val="24"/>
          <w:szCs w:val="24"/>
          <w:highlight w:val="white"/>
        </w:rPr>
        <w:t xml:space="preserve">5.磋商方</w:t>
      </w:r>
      <w:r>
        <w:rPr>
          <w:rFonts w:hint="eastAsia" w:ascii="宋体" w:hAnsi="宋体" w:eastAsia="宋体" w:cs="宋体"/>
          <w:b w:val="0"/>
          <w:bCs w:val="0"/>
          <w:sz w:val="24"/>
          <w:szCs w:val="24"/>
          <w:highlight w:val="white"/>
        </w:rPr>
        <w:t xml:space="preserve">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sz w:val="24"/>
          <w:szCs w:val="24"/>
          <w:highlight w:val="white"/>
        </w:rPr>
        <w:t xml:space="preserve">（所有邀请等待时间2分钟，2分钟内所邀请供应商无响应，视同放弃磋商的权利，由解密顺序下一家进行磋商，不再后补）</w:t>
      </w:r>
      <w:r>
        <w:rPr>
          <w:rFonts w:hint="eastAsia" w:ascii="宋体" w:hAnsi="宋体" w:eastAsia="宋体" w:cs="宋体"/>
          <w:b w:val="0"/>
          <w:bCs w:val="0"/>
          <w:sz w:val="24"/>
          <w:szCs w:val="24"/>
          <w:highlight w:val="white"/>
        </w:rPr>
        <w:t xml:space="preserve">。</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6.未在规定时间内进行答疑澄清的，视同放弃澄清。</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7.未在规定时间内进行报价的，视为响应无效。</w:t>
      </w:r>
      <w:r/>
    </w:p>
    <w:p>
      <w:pPr>
        <w:pStyle w:val="975"/>
        <w:ind w:firstLine="480"/>
        <w:spacing w:line="360" w:lineRule="auto"/>
        <w:rPr>
          <w:rFonts w:hint="eastAsia"/>
          <w:b/>
          <w:bCs/>
          <w:highlight w:val="white"/>
        </w:rPr>
      </w:pPr>
      <w:r>
        <w:rPr>
          <w:rFonts w:hint="eastAsia" w:ascii="宋体" w:hAnsi="宋体" w:eastAsia="宋体" w:cs="宋体"/>
          <w:b/>
          <w:bCs/>
          <w:sz w:val="24"/>
          <w:szCs w:val="24"/>
          <w:highlight w:val="white"/>
          <w:lang w:val="en-US" w:eastAsia="zh-CN"/>
        </w:rPr>
        <w:t xml:space="preserve">注：</w:t>
      </w:r>
      <w:r>
        <w:rPr>
          <w:rFonts w:hint="eastAsia" w:ascii="宋体" w:hAnsi="宋体" w:eastAsia="宋体" w:cs="宋体"/>
          <w:b/>
          <w:bCs/>
          <w:sz w:val="24"/>
          <w:szCs w:val="24"/>
          <w:highlight w:val="white"/>
        </w:rPr>
        <w:t xml:space="preserve">本项目报价采用二轮报价</w:t>
      </w:r>
      <w:r>
        <w:rPr>
          <w:rFonts w:hint="eastAsia" w:ascii="宋体" w:hAnsi="宋体" w:cs="宋体"/>
          <w:b/>
          <w:bCs/>
          <w:sz w:val="24"/>
          <w:szCs w:val="24"/>
          <w:highlight w:val="white"/>
          <w:lang w:val="en-US" w:eastAsia="zh-CN"/>
        </w:rPr>
        <w:t xml:space="preserve">(二轮报价即为最终报价）</w:t>
      </w:r>
      <w:r>
        <w:rPr>
          <w:rFonts w:hint="eastAsia" w:ascii="宋体" w:hAnsi="宋体" w:eastAsia="宋体" w:cs="宋体"/>
          <w:b/>
          <w:bCs/>
          <w:sz w:val="24"/>
          <w:szCs w:val="24"/>
          <w:highlight w:val="white"/>
        </w:rPr>
        <w:t xml:space="preserve">，</w:t>
      </w:r>
      <w:r>
        <w:rPr>
          <w:rFonts w:hint="eastAsia" w:ascii="宋体" w:hAnsi="宋体" w:eastAsia="宋体" w:cs="宋体"/>
          <w:b/>
          <w:bCs/>
          <w:sz w:val="24"/>
          <w:szCs w:val="24"/>
          <w:highlight w:val="whit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sz w:val="24"/>
          <w:szCs w:val="24"/>
          <w:highlight w:val="white"/>
        </w:rPr>
        <w:t xml:space="preserve">如未进行二轮报价，视为响应无效</w:t>
      </w:r>
      <w:r>
        <w:rPr>
          <w:rFonts w:hint="eastAsia" w:ascii="宋体" w:hAnsi="宋体" w:eastAsia="宋体" w:cs="宋体"/>
          <w:b/>
          <w:bCs/>
          <w:sz w:val="24"/>
          <w:szCs w:val="24"/>
          <w:highlight w:val="white"/>
          <w:lang w:val="en-US" w:eastAsia="zh-CN"/>
        </w:rPr>
        <w:t xml:space="preserve">，由此而引起的废标及损失，由供应商自行承担。</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8.被邀请参与磋商的供应商如未按上述磋商要求执行，视同放弃磋商的权利。</w:t>
      </w:r>
      <w:r/>
    </w:p>
    <w:p>
      <w:pPr>
        <w:pStyle w:val="975"/>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 (二) 查询及使用供应商信用记录</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1.由采购人查询信用信息。</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2.查询渠道包括：</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①“信用中国”网（www.creditchina.gov.cn）；</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②中国政府采购网（www.ccgp.gov.cn）；</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③“信用江苏”网（http://www.jscredit.gov.cn/）；</w:t>
      </w:r>
      <w:r/>
    </w:p>
    <w:p>
      <w:pPr>
        <w:ind w:firstLine="480"/>
        <w:jc w:val="left"/>
        <w:spacing w:line="360" w:lineRule="auto"/>
        <w:widowControl/>
        <w:rPr>
          <w:rFonts w:hint="eastAsia" w:ascii="宋体" w:hAnsi="宋体"/>
          <w:sz w:val="24"/>
          <w:highlight w:val="white"/>
        </w:rPr>
      </w:pPr>
      <w:r>
        <w:rPr>
          <w:rFonts w:hint="eastAsia" w:ascii="宋体" w:hAnsi="宋体"/>
          <w:sz w:val="24"/>
          <w:highlight w:val="white"/>
        </w:rPr>
        <w:t xml:space="preserve">④“信用中国（江苏徐州）”网（ http://</w:t>
      </w:r>
      <w:r>
        <w:rPr>
          <w:rFonts w:hint="eastAsia" w:ascii="宋体" w:hAnsi="宋体"/>
          <w:sz w:val="24"/>
          <w:highlight w:val="white"/>
        </w:rPr>
        <w:fldChar w:fldCharType="begin"/>
      </w:r>
      <w:r>
        <w:rPr>
          <w:rFonts w:hint="eastAsia" w:ascii="宋体" w:hAnsi="宋体"/>
          <w:sz w:val="24"/>
          <w:highlight w:val="white"/>
        </w:rPr>
        <w:instrText xml:space="preserve"> HYPERLINK "http://www.xuzhoucredit.gov.cn）。" </w:instrText>
      </w:r>
      <w:r>
        <w:rPr>
          <w:rFonts w:hint="eastAsia" w:ascii="宋体" w:hAnsi="宋体"/>
          <w:sz w:val="24"/>
          <w:highlight w:val="white"/>
        </w:rPr>
        <w:fldChar w:fldCharType="separate"/>
      </w:r>
      <w:r>
        <w:rPr>
          <w:rFonts w:hint="eastAsia" w:ascii="宋体" w:hAnsi="宋体"/>
          <w:sz w:val="24"/>
          <w:highlight w:val="white"/>
        </w:rPr>
        <w:t xml:space="preserve">www.xuzhoucredit.gov.cn）。</w:t>
      </w:r>
      <w:r>
        <w:rPr>
          <w:rFonts w:hint="eastAsia" w:ascii="宋体" w:hAnsi="宋体"/>
          <w:sz w:val="24"/>
          <w:highlight w:val="white"/>
        </w:rPr>
        <w:fldChar w:fldCharType="end"/>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3.截止时点（查询环节）：首次响应文件开启后资格审查结束前。</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4.信用信息查询记录和证据留存的具体方式：</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网页截屏打印，与其他采购文件一并保存。</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5.信用信息的使用规则：</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highlight w:val="white"/>
        </w:rPr>
      </w:pPr>
      <w:r>
        <w:rPr>
          <w:rFonts w:hint="eastAsia" w:ascii="宋体" w:hAnsi="宋体"/>
          <w:sz w:val="24"/>
          <w:highlight w:val="white"/>
        </w:rPr>
        <w:t xml:space="preserve">6.信用评价结果查询：见《磋商文件》附件1.《评分细则》。</w:t>
      </w:r>
      <w:r/>
    </w:p>
    <w:p>
      <w:pPr>
        <w:spacing w:line="360" w:lineRule="auto"/>
        <w:rPr>
          <w:rFonts w:ascii="宋体" w:hAnsi="宋体" w:cs="宋体"/>
          <w:sz w:val="24"/>
          <w:highlight w:val="white"/>
        </w:rPr>
      </w:pPr>
      <w:r>
        <w:rPr>
          <w:rFonts w:hint="eastAsia" w:ascii="宋体" w:hAnsi="宋体" w:cs="宋体"/>
          <w:sz w:val="24"/>
          <w:highlight w:val="white"/>
        </w:rPr>
        <w:t xml:space="preserve">十五、评审程序</w:t>
      </w:r>
      <w:r/>
    </w:p>
    <w:p>
      <w:pPr>
        <w:ind w:right="29" w:firstLine="480"/>
        <w:spacing w:line="360" w:lineRule="auto"/>
        <w:rPr>
          <w:rFonts w:ascii="宋体" w:hAnsi="宋体" w:cs="宋体"/>
          <w:color w:val="auto"/>
          <w:sz w:val="24"/>
          <w:highlight w:val="white"/>
        </w:rPr>
      </w:pPr>
      <w:r>
        <w:rPr>
          <w:rFonts w:hint="eastAsia" w:ascii="宋体" w:hAnsi="宋体" w:cs="宋体"/>
          <w:sz w:val="24"/>
          <w:highlight w:val="white"/>
        </w:rPr>
        <w:t xml:space="preserve">经磋商确定最终采购需</w:t>
      </w:r>
      <w:r>
        <w:rPr>
          <w:rFonts w:hint="eastAsia" w:ascii="宋体" w:hAnsi="宋体" w:cs="宋体"/>
          <w:color w:val="auto"/>
          <w:sz w:val="24"/>
          <w:highlight w:val="white"/>
        </w:rPr>
        <w:t xml:space="preserve">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p>
    <w:p>
      <w:pPr>
        <w:ind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hint="eastAsia" w:ascii="宋体" w:hAnsi="宋体" w:cs="宋体"/>
          <w:sz w:val="24"/>
          <w:szCs w:val="24"/>
          <w:highlight w:val="white"/>
        </w:rPr>
      </w:pPr>
      <w:r>
        <w:rPr>
          <w:rFonts w:hint="eastAsia" w:ascii="宋体" w:hAnsi="宋体" w:cs="宋体"/>
          <w:color w:val="auto"/>
          <w:sz w:val="24"/>
          <w:highlight w:val="white"/>
        </w:rPr>
        <w:t xml:space="preserve">采用竞争性磋商采购方式采购的政府购买服务项目（含政府和社会资本</w:t>
      </w:r>
      <w:r>
        <w:rPr>
          <w:rFonts w:hint="eastAsia" w:ascii="宋体" w:hAnsi="宋体" w:cs="宋体"/>
          <w:sz w:val="24"/>
          <w:highlight w:val="white"/>
        </w:rPr>
        <w:t xml:space="preserve">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根据铜财购[</w:t>
      </w:r>
      <w:r>
        <w:rPr>
          <w:rFonts w:hint="eastAsia" w:ascii="宋体" w:hAnsi="宋体" w:cs="宋体"/>
          <w:b/>
          <w:color w:val="000000"/>
          <w:sz w:val="24"/>
          <w:highlight w:val="white"/>
          <w:lang w:val="en-US" w:eastAsia="zh-CN"/>
        </w:rPr>
        <w:t xml:space="preserve">2026</w:t>
      </w:r>
      <w:r>
        <w:rPr>
          <w:rFonts w:ascii="宋体" w:hAnsi="宋体" w:eastAsia="宋体" w:cs="宋体"/>
          <w:b/>
          <w:color w:val="000000"/>
          <w:sz w:val="24"/>
          <w:highlight w:val="white"/>
        </w:rPr>
        <w:t xml:space="preserve">]</w:t>
      </w:r>
      <w:r>
        <w:rPr>
          <w:rFonts w:hint="eastAsia" w:ascii="宋体" w:hAnsi="宋体" w:cs="宋体"/>
          <w:b/>
          <w:color w:val="000000"/>
          <w:sz w:val="24"/>
          <w:highlight w:val="white"/>
          <w:lang w:val="en-US" w:eastAsia="zh-CN"/>
        </w:rPr>
        <w:t xml:space="preserve">6</w:t>
      </w:r>
      <w:r>
        <w:rPr>
          <w:rFonts w:ascii="宋体" w:hAnsi="宋体" w:eastAsia="宋体" w:cs="宋体"/>
          <w:b/>
          <w:color w:val="000000"/>
          <w:sz w:val="24"/>
          <w:highlight w:val="white"/>
        </w:rPr>
        <w:t xml:space="preserve">号文件，(一)评审过程中出现下列情形之一的，评审委员会应当启动异常低价投标(响应)审查程序:</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column">
                  <wp:posOffset>6010275</wp:posOffset>
                </wp:positionH>
                <wp:positionV relativeFrom="paragraph">
                  <wp:posOffset>69850</wp:posOffset>
                </wp:positionV>
                <wp:extent cx="31750" cy="31750"/>
                <wp:effectExtent l="0" t="0" r="6350" b="6350"/>
                <wp:wrapNone/>
                <wp:docPr id="8" name="IM 26"/>
                <wp:cNvGraphicFramePr/>
                <a:graphic xmlns:a="http://schemas.openxmlformats.org/drawingml/2006/main">
                  <a:graphicData uri="http://schemas.openxmlformats.org/drawingml/2006/picture">
                    <pic:pic xmlns:pic="http://schemas.openxmlformats.org/drawingml/2006/picture">
                      <pic:nvPicPr>
                        <pic:cNvPr id="8" name="IM 26"/>
                        <pic:cNvPicPr/>
                        <pic:nvPr/>
                      </pic:nvPicPr>
                      <pic:blipFill>
                        <a:blip r:embed="rId19"/>
                        <a:stretch/>
                      </pic:blipFill>
                      <pic:spPr bwMode="auto">
                        <a:xfrm>
                          <a:off x="0" y="0"/>
                          <a:ext cx="31777" cy="317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473.2pt;mso-position-horizontal:absolute;mso-position-vertical-relative:text;margin-top:5.5pt;mso-position-vertical:absolute;width:2.5pt;height:2.5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b/>
          <w:bCs/>
          <w:sz w:val="24"/>
          <w:szCs w:val="24"/>
          <w:highlight w:val="white"/>
          <w:lang w:val="en-US" w:eastAsia="en-US"/>
        </w:rPr>
        <w:t xml:space="preserve">1.投标(响应)报价低于全部通过符合性审查供应商投标(响应)报价平均值50%的，即投标(响应)报价&lt;全部通过符合性审查供应商投标(响应)报价平均值×50%;</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2.投标(响应)报价低于通过符合性审查的次低报价供应商投标(响应)报价50%的，即投标(响应)报价&lt;通过符合性审查的次低报价供应商投标(响应)报价×50%;</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3.投标(响应)报价低于采购项目最高限价45%的，即投标(响 应)报价&lt;采购项目最高限价×45%;</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4.评审委员会基于专业判断，认为供应商报价过低，有可能影响产品质量或者不能诚信履约的其他情形。</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(二)评审委员会启动异常低价投标(响应)审查后，属于前述第1项至第4项情形的，应当要求相关供应商在评审现场合理 的时间内对投标(响应)价格作出解释，提供项目具体成本测算等与报价合理性相关的书面说明及必要的证明材料，包括但不限 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 书面说明、证明材料不能证明其报价合理性的，评审委员会应当将其作为无效投标(响应)处理。</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采购人、采购代理机构应当为评审委员会在评审现场及时获取同类项目中标(成交)价格、类似产品市场价格水平、行业人立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cs="宋体"/>
          <w:sz w:val="24"/>
          <w:highlight w:val="white"/>
        </w:rPr>
      </w:pPr>
      <w:r>
        <w:rPr>
          <w:rFonts w:hint="eastAsia" w:ascii="宋体" w:hAnsi="宋体" w:eastAsia="宋体" w:cs="宋体"/>
          <w:b/>
          <w:bCs/>
          <w:sz w:val="24"/>
          <w:szCs w:val="24"/>
          <w:highlight w:val="white"/>
          <w:lang w:val="en-US" w:eastAsia="zh-CN"/>
        </w:rPr>
        <w:t xml:space="preserve">（三）</w:t>
      </w:r>
      <w:r>
        <w:rPr>
          <w:rFonts w:hint="eastAsia" w:ascii="宋体" w:hAnsi="宋体" w:eastAsia="宋体" w:cs="宋体"/>
          <w:b/>
          <w:bCs/>
          <w:sz w:val="24"/>
          <w:szCs w:val="24"/>
          <w:highlight w:val="white"/>
          <w:lang w:val="en-US" w:eastAsia="en-US"/>
        </w:rPr>
        <w:t xml:space="preserve">对报价触发异常低价投标(响应)审查程序后仍中标(成交)的供应商，采购人要重点关注其履约承诺、实际履约情况等。对可以分期实施的</w:t>
      </w:r>
      <w:r>
        <w:rPr>
          <w:rFonts w:hint="eastAsia" w:ascii="宋体" w:hAnsi="宋体" w:eastAsia="宋体" w:cs="宋体"/>
          <w:b/>
          <w:bCs/>
          <w:sz w:val="24"/>
          <w:szCs w:val="24"/>
          <w:highlight w:val="white"/>
        </w:rPr>
        <w:t xml:space="preserve">采购项目，实行分期考核、分期验收、分期支付，及时掌握供应 商履约进展。如供应商中标(成交)后无正当理由拒不签订政府采购合同的，依法予以处理；如供应商不履行合同或者未按合同约定履行合同导致验收不合格的，采购人应当依法追究其违约责任。</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w:t>
      </w:r>
      <w:r>
        <w:rPr>
          <w:rFonts w:ascii="宋体" w:hAnsi="宋体" w:eastAsia="宋体" w:cs="宋体"/>
          <w:b/>
          <w:color w:val="000000"/>
          <w:sz w:val="24"/>
          <w:highlight w:val="white"/>
        </w:rPr>
        <w:t xml:space="preserve">铜财购[</w:t>
      </w:r>
      <w:r>
        <w:rPr>
          <w:rFonts w:hint="eastAsia" w:ascii="宋体" w:hAnsi="宋体" w:cs="宋体"/>
          <w:b/>
          <w:color w:val="000000"/>
          <w:sz w:val="24"/>
          <w:highlight w:val="white"/>
          <w:lang w:val="en-US" w:eastAsia="zh-CN"/>
        </w:rPr>
        <w:t xml:space="preserve">2026</w:t>
      </w:r>
      <w:r>
        <w:rPr>
          <w:rFonts w:ascii="宋体" w:hAnsi="宋体" w:eastAsia="宋体" w:cs="宋体"/>
          <w:b/>
          <w:color w:val="000000"/>
          <w:sz w:val="24"/>
          <w:highlight w:val="white"/>
        </w:rPr>
        <w:t xml:space="preserve">]</w:t>
      </w:r>
      <w:r>
        <w:rPr>
          <w:rFonts w:hint="eastAsia" w:ascii="宋体" w:hAnsi="宋体" w:cs="宋体"/>
          <w:b/>
          <w:color w:val="000000"/>
          <w:sz w:val="24"/>
          <w:highlight w:val="white"/>
          <w:lang w:val="en-US" w:eastAsia="zh-CN"/>
        </w:rPr>
        <w:t xml:space="preserve">6</w:t>
      </w:r>
      <w:r>
        <w:rPr>
          <w:rFonts w:ascii="宋体" w:hAnsi="宋体" w:eastAsia="宋体" w:cs="宋体"/>
          <w:b/>
          <w:color w:val="000000"/>
          <w:sz w:val="24"/>
          <w:highlight w:val="white"/>
        </w:rPr>
        <w:t xml:space="preserve">号文件</w:t>
      </w:r>
      <w:r>
        <w:rPr>
          <w:rFonts w:hint="eastAsia" w:ascii="宋体" w:hAnsi="宋体" w:cs="宋体"/>
          <w:sz w:val="24"/>
          <w:highlight w:val="white"/>
        </w:rPr>
        <w:t xml:space="preserve">。</w:t>
      </w:r>
      <w:r/>
    </w:p>
    <w:p>
      <w:pPr>
        <w:spacing w:line="360" w:lineRule="auto"/>
        <w:rPr>
          <w:rFonts w:ascii="宋体" w:hAnsi="宋体" w:cs="宋体"/>
          <w:sz w:val="24"/>
          <w:highlight w:val="white"/>
        </w:rPr>
      </w:pPr>
      <w:r>
        <w:rPr>
          <w:rFonts w:hint="eastAsia" w:ascii="宋体" w:hAnsi="宋体" w:cs="宋体"/>
          <w:sz w:val="24"/>
          <w:highlight w:val="white"/>
        </w:rPr>
        <w:t xml:space="preserve">十六、评审方法和评审标准</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1.评审方法：综合评分法；</w:t>
      </w:r>
      <w:r/>
    </w:p>
    <w:p>
      <w:pPr>
        <w:ind w:left="2" w:right="29" w:firstLine="480"/>
        <w:spacing w:line="360" w:lineRule="auto"/>
        <w:rPr>
          <w:rFonts w:ascii="宋体" w:hAnsi="宋体" w:cs="宋体"/>
          <w:sz w:val="24"/>
          <w:highlight w:val="white"/>
        </w:rPr>
      </w:pPr>
      <w:r>
        <w:rPr>
          <w:rFonts w:hint="eastAsia" w:ascii="宋体" w:hAnsi="宋体" w:cs="宋体"/>
          <w:sz w:val="24"/>
          <w:highlight w:val="white"/>
        </w:rPr>
        <w:t xml:space="preserve">2.评审标准：详见《磋商文件》附件1、《评分细则》。</w:t>
      </w:r>
      <w:r/>
    </w:p>
    <w:p>
      <w:pPr>
        <w:spacing w:line="360" w:lineRule="auto"/>
        <w:rPr>
          <w:rFonts w:ascii="宋体" w:hAnsi="宋体" w:cs="宋体"/>
          <w:b/>
          <w:bCs/>
          <w:sz w:val="24"/>
          <w:highlight w:val="white"/>
        </w:rPr>
      </w:pPr>
      <w:r>
        <w:rPr>
          <w:rFonts w:hint="eastAsia" w:ascii="宋体" w:hAnsi="宋体" w:cs="宋体"/>
          <w:b/>
          <w:bCs/>
          <w:sz w:val="24"/>
          <w:highlight w:val="white"/>
        </w:rPr>
        <w:t xml:space="preserve">十七、有下列情形之一的，其响应无效：</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1、电子响应文件未按规定期限提交的； </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2、电子响应文件未按磋商文件要求签章的；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3、供应商未在规定时间内解密电子响应文件的；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4、供应商的法定代表人授权代表，无法定代表人授权委托书的；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5、不具备磋商文件中规定的资格要求或未按磋商文件规定的要求提供资格、资信证明文件的；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6、被列入“信用中国”网站（www.creditchina.gov.cn）失信被执行人、重大税收违法案件当事人名单、政府采购严重违法失信行为记录名单的；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7、响应文件未按磋商文件规定的内容和要求填写的；没有在投标系统指定位置上传对应文件、材料的；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8、响应文件中有磋商文件未允许提供的选择性内容；</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9、不同供应商委托同一单位或者个人办理投标事宜的；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10、不同供应商的单位负责人为同一人或者存在直接控股、管理关系的；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11、不同供应商的响应文件的装订形式、纸张情况、目录序号、排版格式、文字风格等存在明显的相似性或一致性，特征显示由同一单位或者同一个人编制的；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12、不同供应商响应文件内容存在非正常一致、项目组成员出现同一人、响应文件中错误（或异常）一致或雷同、电子文档信息一致或雷同的、投标报价呈规律性差异的；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13、不同供应商的委托代理人、项目负责人以及其他相关人员有在同一个单位缴纳社会保险 、同一响应文件中单位名称落款与公章不是同一单位的；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14、项目（标段）投标总价超过本项目（标段）预算或最高限价的；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15、提供虚假材料的（包括工商营业执照、财务报表、资格证明文件等）；</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16、响应文件含有采购人不能接受的附加条件的；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18、除单一来源采购项目外，为采购项目提供整体设计、规范编制或者项目管理、监理、检测等服务的；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19、与采购文件提供的工程量清单中项目名称、项目特征、计量单位、工程量不一致的；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20、响应文件内容不全或不符合磋商文件中规定的其它实质性要求的；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21、报价清单与采购文件明确列出的不可竞争费用项目或费率或计算基础不一致的；</w:t>
      </w:r>
      <w:r/>
    </w:p>
    <w:p>
      <w:pPr>
        <w:ind w:firstLine="480"/>
        <w:spacing w:line="348"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22、报价清单与采购文件规定的暂估价、暂列金额不一致的；</w:t>
      </w:r>
      <w:r/>
    </w:p>
    <w:p>
      <w:pPr>
        <w:ind w:firstLine="480"/>
        <w:spacing w:line="348" w:lineRule="auto"/>
        <w:widowControl w:val="off"/>
        <w:rPr>
          <w:rFonts w:hint="eastAsia" w:asciiTheme="minorEastAsia" w:hAnsiTheme="minorEastAsia" w:eastAsiaTheme="minorEastAsia" w:cstheme="minorEastAsia"/>
          <w:color w:val="auto"/>
          <w:highlight w:val="white"/>
        </w:rPr>
      </w:pPr>
      <w:r>
        <w:rPr>
          <w:rFonts w:hint="eastAsia" w:asciiTheme="minorEastAsia" w:hAnsiTheme="minorEastAsia" w:eastAsiaTheme="minorEastAsia" w:cstheme="minorEastAsia"/>
          <w:color w:val="auto"/>
          <w:sz w:val="24"/>
          <w:szCs w:val="24"/>
          <w:highlight w:val="white"/>
        </w:rPr>
        <w:t xml:space="preserve">23、法律法规和磋商文件规定的其它无效情形。</w:t>
      </w:r>
      <w:r/>
    </w:p>
    <w:p>
      <w:pPr>
        <w:ind w:left="2" w:right="29" w:firstLine="480"/>
        <w:spacing w:line="360" w:lineRule="auto"/>
        <w:rPr>
          <w:rFonts w:ascii="宋体" w:hAnsi="宋体" w:cs="宋体"/>
          <w:sz w:val="24"/>
          <w:highlight w:val="white"/>
        </w:rPr>
      </w:pPr>
      <w:r>
        <w:rPr>
          <w:rFonts w:hint="eastAsia" w:ascii="宋体" w:hAnsi="宋体" w:cs="宋体"/>
          <w:sz w:val="24"/>
          <w:highlight w:val="white"/>
        </w:rPr>
        <w:t xml:space="preserve">十八、磋商过程中可能实质性变动的内容：在磋商过程中，磋商小组可以根据《磋商文件》和磋商情况实质性变动采购需求中的技术、服务要求以及合同草案条款。</w:t>
      </w:r>
      <w:r/>
    </w:p>
    <w:p>
      <w:pPr>
        <w:pStyle w:val="975"/>
        <w:ind w:left="2" w:right="29" w:firstLine="480"/>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五</w:t>
      </w:r>
      <w:r>
        <w:rPr>
          <w:rFonts w:hint="eastAsia" w:ascii="宋体" w:hAnsi="宋体" w:eastAsia="宋体" w:cs="宋体"/>
          <w:b/>
          <w:bCs/>
          <w:sz w:val="24"/>
          <w:szCs w:val="24"/>
          <w:highlight w:val="white"/>
        </w:rPr>
        <w:t xml:space="preserve">章 确定成交供应商及合同签订等</w:t>
      </w:r>
      <w:r/>
    </w:p>
    <w:p>
      <w:pPr>
        <w:pStyle w:val="975"/>
        <w:ind w:left="2" w:right="29"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w:t>
      </w:r>
      <w:r>
        <w:rPr>
          <w:rFonts w:hint="eastAsia" w:ascii="宋体" w:hAnsi="宋体" w:cs="宋体"/>
          <w:sz w:val="24"/>
          <w:szCs w:val="24"/>
          <w:highlight w:val="white"/>
          <w:lang w:val="en-US" w:eastAsia="zh-CN"/>
        </w:rPr>
        <w:t xml:space="preserve">九</w:t>
      </w:r>
      <w:r>
        <w:rPr>
          <w:rFonts w:hint="eastAsia" w:ascii="宋体" w:hAnsi="宋体" w:eastAsia="宋体" w:cs="宋体"/>
          <w:sz w:val="24"/>
          <w:szCs w:val="24"/>
          <w:highlight w:val="whit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75"/>
        <w:ind w:firstLine="480"/>
        <w:jc w:val="left"/>
        <w:spacing w:line="360" w:lineRule="auto"/>
        <w:widowControl/>
        <w:rPr>
          <w:rFonts w:hint="eastAsia" w:ascii="宋体" w:hAnsi="宋体" w:eastAsia="宋体" w:cs="宋体"/>
          <w:sz w:val="24"/>
          <w:szCs w:val="24"/>
          <w:highlight w:val="white"/>
        </w:rPr>
      </w:pPr>
      <w:r>
        <w:rPr>
          <w:rFonts w:hint="eastAsia" w:ascii="宋体" w:hAnsi="宋体" w:cs="宋体"/>
          <w:b w:val="0"/>
          <w:bCs w:val="0"/>
          <w:sz w:val="24"/>
          <w:szCs w:val="24"/>
          <w:highlight w:val="white"/>
          <w:lang w:val="en-US" w:eastAsia="zh-CN"/>
        </w:rPr>
        <w:t xml:space="preserve">二十</w:t>
      </w:r>
      <w:r>
        <w:rPr>
          <w:rFonts w:hint="eastAsia" w:ascii="宋体" w:hAnsi="宋体" w:eastAsia="宋体" w:cs="宋体"/>
          <w:b w:val="0"/>
          <w:bCs w:val="0"/>
          <w:sz w:val="24"/>
          <w:szCs w:val="24"/>
          <w:highlight w:val="white"/>
        </w:rPr>
        <w:t xml:space="preserve">、采购人与成交供应商应当在成交通知书发出之日起30日内，</w:t>
      </w:r>
      <w:r>
        <w:rPr>
          <w:rFonts w:hint="eastAsia" w:ascii="宋体" w:hAnsi="宋体" w:eastAsia="宋体" w:cs="宋体"/>
          <w:sz w:val="24"/>
          <w:szCs w:val="24"/>
          <w:highlight w:val="white"/>
        </w:rPr>
        <w:t xml:space="preserve">按照《磋商文件》确定的合同文本以及采购标的、规格型号、采购金额、采购数量、技术和服务要求等事项签订政府采购合同。</w:t>
      </w:r>
      <w:r/>
    </w:p>
    <w:p>
      <w:pPr>
        <w:pStyle w:val="975"/>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975"/>
        <w:ind w:firstLine="480"/>
        <w:jc w:val="left"/>
        <w:spacing w:line="360" w:lineRule="auto"/>
        <w:widowControl/>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二十</w:t>
      </w:r>
      <w:r>
        <w:rPr>
          <w:rFonts w:hint="eastAsia" w:ascii="宋体" w:hAnsi="宋体" w:cs="宋体"/>
          <w:b w:val="0"/>
          <w:bCs w:val="0"/>
          <w:color w:val="auto"/>
          <w:sz w:val="24"/>
          <w:szCs w:val="24"/>
          <w:highlight w:val="white"/>
          <w:lang w:val="en-US" w:eastAsia="zh-CN"/>
        </w:rPr>
        <w:t xml:space="preserve">一</w:t>
      </w:r>
      <w:r>
        <w:rPr>
          <w:rFonts w:hint="eastAsia" w:ascii="宋体" w:hAnsi="宋体" w:eastAsia="宋体" w:cs="宋体"/>
          <w:b w:val="0"/>
          <w:bCs w:val="0"/>
          <w:color w:val="auto"/>
          <w:sz w:val="24"/>
          <w:szCs w:val="24"/>
          <w:highlight w:val="white"/>
          <w:lang w:val="en-US" w:eastAsia="zh-CN"/>
        </w:rPr>
        <w:t xml:space="preserve">、成交供应商在收到成交通知书时，须向</w:t>
      </w:r>
      <w:r>
        <w:rPr>
          <w:rFonts w:hint="eastAsia" w:ascii="宋体" w:hAnsi="宋体" w:cs="宋体"/>
          <w:b w:val="0"/>
          <w:bCs w:val="0"/>
          <w:color w:val="auto"/>
          <w:sz w:val="24"/>
          <w:szCs w:val="24"/>
          <w:highlight w:val="white"/>
          <w:lang w:val="en-US" w:eastAsia="zh-CN"/>
        </w:rPr>
        <w:t xml:space="preserve">江苏瑞杰项目管理顾问有限公司</w:t>
      </w:r>
      <w:r>
        <w:rPr>
          <w:rFonts w:hint="eastAsia" w:ascii="宋体" w:hAnsi="宋体" w:eastAsia="宋体" w:cs="宋体"/>
          <w:b w:val="0"/>
          <w:bCs w:val="0"/>
          <w:color w:val="auto"/>
          <w:sz w:val="24"/>
          <w:szCs w:val="24"/>
          <w:highlight w:val="white"/>
          <w:lang w:val="en-US" w:eastAsia="zh-CN"/>
        </w:rPr>
        <w:t xml:space="preserve">提交《磋商报价表》（首次响应文件）和《分项价格表》（首次响应文件）的数据文件（WORD格式），</w:t>
      </w:r>
      <w:r>
        <w:rPr>
          <w:rFonts w:hint="eastAsia" w:ascii="宋体" w:hAnsi="宋体" w:eastAsia="宋体" w:cs="宋体"/>
          <w:b/>
          <w:bCs/>
          <w:color w:val="auto"/>
          <w:sz w:val="24"/>
          <w:szCs w:val="24"/>
          <w:highlight w:val="white"/>
          <w:lang w:val="en-US" w:eastAsia="zh-CN"/>
        </w:rPr>
        <w:t xml:space="preserve">纸质响应文件</w:t>
      </w: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lang w:val="en-US" w:eastAsia="zh-CN"/>
        </w:rPr>
        <w:t xml:space="preserve">份（正本1份，副本</w:t>
      </w:r>
      <w:r>
        <w:rPr>
          <w:rFonts w:hint="eastAsia" w:ascii="宋体" w:hAnsi="宋体" w:cs="宋体"/>
          <w:b/>
          <w:bCs/>
          <w:color w:val="auto"/>
          <w:sz w:val="24"/>
          <w:szCs w:val="24"/>
          <w:highlight w:val="white"/>
          <w:lang w:val="en-US" w:eastAsia="zh-CN"/>
        </w:rPr>
        <w:t xml:space="preserve">1</w:t>
      </w:r>
      <w:r>
        <w:rPr>
          <w:rFonts w:hint="eastAsia" w:ascii="宋体" w:hAnsi="宋体" w:eastAsia="宋体" w:cs="宋体"/>
          <w:b/>
          <w:bCs/>
          <w:color w:val="auto"/>
          <w:sz w:val="24"/>
          <w:szCs w:val="24"/>
          <w:highlight w:val="white"/>
          <w:lang w:val="en-US" w:eastAsia="zh-CN"/>
        </w:rPr>
        <w:t xml:space="preserve">份，），电子版1份。</w:t>
      </w:r>
      <w:r/>
    </w:p>
    <w:p>
      <w:pPr>
        <w:pStyle w:val="975"/>
        <w:ind w:firstLine="480"/>
        <w:jc w:val="left"/>
        <w:spacing w:line="360" w:lineRule="auto"/>
        <w:rPr>
          <w:rFonts w:hint="eastAsia" w:ascii="宋体" w:hAnsi="宋体" w:eastAsia="宋体" w:cs="宋体"/>
          <w:b/>
          <w:bCs/>
          <w:sz w:val="24"/>
          <w:szCs w:val="24"/>
          <w:highlight w:val="white"/>
        </w:rPr>
      </w:pPr>
      <w:r>
        <w:rPr>
          <w:rFonts w:hint="eastAsia" w:ascii="宋体" w:hAnsi="宋体" w:eastAsia="宋体" w:cs="宋体"/>
          <w:b w:val="0"/>
          <w:bCs w:val="0"/>
          <w:sz w:val="24"/>
          <w:szCs w:val="24"/>
          <w:highlight w:val="white"/>
        </w:rPr>
        <w:t xml:space="preserve">二十</w:t>
      </w:r>
      <w:r>
        <w:rPr>
          <w:rFonts w:hint="eastAsia" w:ascii="宋体" w:hAnsi="宋体" w:cs="宋体"/>
          <w:b w:val="0"/>
          <w:bCs w:val="0"/>
          <w:sz w:val="24"/>
          <w:szCs w:val="24"/>
          <w:highlight w:val="white"/>
          <w:lang w:val="en-US" w:eastAsia="zh-CN"/>
        </w:rPr>
        <w:t xml:space="preserve">二</w:t>
      </w:r>
      <w:r>
        <w:rPr>
          <w:rFonts w:hint="eastAsia" w:ascii="宋体" w:hAnsi="宋体" w:eastAsia="宋体" w:cs="宋体"/>
          <w:b w:val="0"/>
          <w:bCs w:val="0"/>
          <w:sz w:val="24"/>
          <w:szCs w:val="24"/>
          <w:highlight w:val="white"/>
        </w:rPr>
        <w:t xml:space="preserve">、供应商应对响应文件的合法性、真实性负责。</w:t>
      </w:r>
      <w:r>
        <w:rPr>
          <w:rFonts w:hint="eastAsia" w:ascii="宋体" w:hAnsi="宋体" w:eastAsia="宋体" w:cs="宋体"/>
          <w:b/>
          <w:bCs/>
          <w:sz w:val="24"/>
          <w:szCs w:val="24"/>
          <w:highlight w:val="whit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75"/>
        <w:ind w:firstLine="480"/>
        <w:jc w:val="center"/>
        <w:spacing w:line="360" w:lineRule="auto"/>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六</w:t>
      </w:r>
      <w:r>
        <w:rPr>
          <w:rFonts w:hint="eastAsia" w:ascii="宋体" w:hAnsi="宋体" w:eastAsia="宋体" w:cs="宋体"/>
          <w:b/>
          <w:bCs/>
          <w:sz w:val="24"/>
          <w:szCs w:val="24"/>
          <w:highlight w:val="white"/>
        </w:rPr>
        <w:t xml:space="preserve">章 磋商文件的澄清或者修改</w:t>
      </w:r>
      <w:r/>
    </w:p>
    <w:p>
      <w:pPr>
        <w:pStyle w:val="975"/>
        <w:ind w:firstLine="480"/>
        <w:jc w:val="left"/>
        <w:spacing w:line="360" w:lineRule="auto"/>
        <w:widowControl/>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二十</w:t>
      </w:r>
      <w:r>
        <w:rPr>
          <w:rFonts w:hint="eastAsia" w:ascii="宋体" w:hAnsi="宋体" w:cs="宋体"/>
          <w:b w:val="0"/>
          <w:bCs w:val="0"/>
          <w:sz w:val="24"/>
          <w:szCs w:val="24"/>
          <w:highlight w:val="white"/>
          <w:lang w:val="en-US" w:eastAsia="zh-CN"/>
        </w:rPr>
        <w:t xml:space="preserve">三</w:t>
      </w:r>
      <w:r>
        <w:rPr>
          <w:rFonts w:hint="eastAsia" w:ascii="宋体" w:hAnsi="宋体" w:eastAsia="宋体" w:cs="宋体"/>
          <w:b w:val="0"/>
          <w:bCs w:val="0"/>
          <w:sz w:val="24"/>
          <w:szCs w:val="24"/>
          <w:highlight w:val="white"/>
        </w:rPr>
        <w:t xml:space="preserve">、《磋商文件》的澄清或者修改</w:t>
      </w:r>
      <w:r/>
    </w:p>
    <w:p>
      <w:pPr>
        <w:pStyle w:val="976"/>
        <w:ind w:left="0" w:right="0" w:firstLine="480"/>
        <w:jc w:val="both"/>
        <w:keepLines w:val="0"/>
        <w:keepNext w:val="0"/>
        <w:pageBreakBefore w:val="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b w:val="0"/>
          <w:bCs w:val="0"/>
          <w:sz w:val="24"/>
          <w:szCs w:val="24"/>
          <w:highlight w:val="white"/>
        </w:rPr>
        <w:t xml:space="preserve">提交首次响应文件截止之日（即“首次响应文件提交的截止时间”）前，采购代理机构可以对已发出的《磋商文件》进行必要的澄清或者修改，澄清或</w:t>
      </w:r>
      <w:r>
        <w:rPr>
          <w:rFonts w:hint="eastAsia" w:ascii="宋体" w:hAnsi="宋体" w:eastAsia="宋体" w:cs="宋体"/>
          <w:sz w:val="24"/>
          <w:szCs w:val="24"/>
          <w:highlight w:val="white"/>
        </w:rPr>
        <w:t xml:space="preserve">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sz w:val="24"/>
          <w:szCs w:val="24"/>
          <w:highlight w:val="white"/>
          <w:lang w:eastAsia="zh-CN"/>
        </w:rPr>
        <w:t xml:space="preserve">”</w:t>
      </w:r>
      <w:r>
        <w:rPr>
          <w:rFonts w:ascii="宋体" w:hAnsi="宋体" w:eastAsia="宋体"/>
          <w:color w:val="000000"/>
          <w:sz w:val="24"/>
          <w:highlight w:val="white"/>
          <w:lang w:val="en-US" w:eastAsia="zh-CN"/>
        </w:rPr>
        <w:t xml:space="preserve">及附件，否则，将自行承担相应的风险。</w:t>
      </w:r>
      <w:r/>
    </w:p>
    <w:p>
      <w:pPr>
        <w:pStyle w:val="976"/>
        <w:jc w:val="center"/>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七</w:t>
      </w:r>
      <w:r>
        <w:rPr>
          <w:rFonts w:hint="eastAsia" w:ascii="宋体" w:hAnsi="宋体" w:eastAsia="宋体" w:cs="宋体"/>
          <w:b/>
          <w:bCs/>
          <w:color w:val="000000"/>
          <w:sz w:val="24"/>
          <w:szCs w:val="24"/>
          <w:highlight w:val="white"/>
        </w:rPr>
        <w:t xml:space="preserve">章 询问和质疑</w:t>
      </w:r>
      <w:r/>
    </w:p>
    <w:p>
      <w:pPr>
        <w:pStyle w:val="976"/>
        <w:ind w:firstLine="482"/>
        <w:jc w:val="left"/>
        <w:spacing w:line="360" w:lineRule="auto"/>
        <w:widowControl/>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四</w:t>
      </w:r>
      <w:r>
        <w:rPr>
          <w:rFonts w:hint="eastAsia" w:ascii="宋体" w:hAnsi="宋体" w:eastAsia="宋体" w:cs="宋体"/>
          <w:b w:val="0"/>
          <w:bCs w:val="0"/>
          <w:color w:val="000000"/>
          <w:sz w:val="24"/>
          <w:szCs w:val="24"/>
          <w:highlight w:val="white"/>
        </w:rPr>
        <w:t xml:space="preserve">、询问和质疑</w:t>
      </w:r>
      <w:r/>
    </w:p>
    <w:p>
      <w:pPr>
        <w:pStyle w:val="976"/>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76"/>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2、供应商针对同一采购程序环节的质疑应当在法定质疑期内一次性提出。</w:t>
      </w:r>
      <w:r/>
    </w:p>
    <w:p>
      <w:pPr>
        <w:pStyle w:val="976"/>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3、质疑和投诉按《政府采购质疑和投诉办法》执行。</w:t>
      </w:r>
      <w:r/>
    </w:p>
    <w:p>
      <w:pPr>
        <w:pStyle w:val="976"/>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4、接收质疑函的方式：供应商直接送交或供应商通过EMS邮寄。</w:t>
      </w:r>
      <w:r/>
    </w:p>
    <w:p>
      <w:pPr>
        <w:pStyle w:val="976"/>
        <w:ind w:firstLine="480"/>
        <w:spacing w:line="360" w:lineRule="auto"/>
        <w:rPr>
          <w:rFonts w:hint="default" w:ascii="宋体" w:hAnsi="宋体" w:eastAsia="宋体" w:cs="宋体"/>
          <w:color w:val="000000"/>
          <w:sz w:val="24"/>
          <w:szCs w:val="24"/>
          <w:highlight w:val="white"/>
          <w:lang w:val="en-US"/>
        </w:rPr>
      </w:pPr>
      <w:r>
        <w:rPr>
          <w:rFonts w:hint="eastAsia" w:ascii="宋体" w:hAnsi="宋体" w:eastAsia="宋体" w:cs="宋体"/>
          <w:color w:val="000000"/>
          <w:sz w:val="24"/>
          <w:szCs w:val="24"/>
          <w:highlight w:val="white"/>
        </w:rPr>
        <w:t xml:space="preserve">质疑接收人：</w:t>
      </w:r>
      <w:r>
        <w:rPr>
          <w:rFonts w:hint="eastAsia" w:ascii="宋体" w:hAnsi="宋体" w:cs="宋体"/>
          <w:color w:val="000000"/>
          <w:sz w:val="24"/>
          <w:szCs w:val="24"/>
          <w:highlight w:val="white"/>
          <w:lang w:val="en-US" w:eastAsia="zh-CN"/>
        </w:rPr>
        <w:t xml:space="preserve">马梓洋</w:t>
      </w:r>
      <w:r>
        <w:rPr>
          <w:rFonts w:hint="eastAsia" w:ascii="宋体" w:hAnsi="宋体" w:eastAsia="宋体" w:cs="宋体"/>
          <w:color w:val="000000"/>
          <w:sz w:val="24"/>
          <w:szCs w:val="24"/>
          <w:highlight w:val="white"/>
        </w:rPr>
        <w:t xml:space="preserve">     联系电话：</w:t>
      </w:r>
      <w:r>
        <w:rPr>
          <w:rFonts w:hint="eastAsia" w:ascii="宋体" w:hAnsi="宋体" w:cs="宋体"/>
          <w:color w:val="000000"/>
          <w:sz w:val="24"/>
          <w:szCs w:val="24"/>
          <w:highlight w:val="white"/>
          <w:lang w:val="en-US" w:eastAsia="zh-CN"/>
        </w:rPr>
        <w:t xml:space="preserve">18796375687</w:t>
      </w:r>
      <w:r/>
    </w:p>
    <w:p>
      <w:pPr>
        <w:pStyle w:val="97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white"/>
        </w:rPr>
        <w:t xml:space="preserve">地址</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徐州铜山高新技术开发区电子科技园孵化楼九楼</w:t>
      </w:r>
      <w:r/>
    </w:p>
    <w:p>
      <w:pPr>
        <w:pStyle w:val="976"/>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八</w:t>
      </w:r>
      <w:r>
        <w:rPr>
          <w:rFonts w:hint="eastAsia" w:ascii="宋体" w:hAnsi="宋体" w:eastAsia="宋体" w:cs="宋体"/>
          <w:b/>
          <w:bCs/>
          <w:color w:val="000000"/>
          <w:sz w:val="24"/>
          <w:szCs w:val="24"/>
          <w:highlight w:val="white"/>
        </w:rPr>
        <w:t xml:space="preserve">章 </w:t>
      </w:r>
      <w:r>
        <w:rPr>
          <w:rFonts w:hint="eastAsia" w:ascii="宋体" w:hAnsi="宋体" w:eastAsia="宋体" w:cs="宋体"/>
          <w:b/>
          <w:bCs/>
          <w:color w:val="000000"/>
          <w:sz w:val="24"/>
          <w:szCs w:val="24"/>
          <w:highlight w:val="white"/>
          <w:lang w:val="en-US" w:eastAsia="zh-CN"/>
        </w:rPr>
        <w:t xml:space="preserve">其他</w:t>
      </w:r>
      <w:r/>
    </w:p>
    <w:p>
      <w:pPr>
        <w:pStyle w:val="976"/>
        <w:ind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五</w:t>
      </w:r>
      <w:r>
        <w:rPr>
          <w:rFonts w:hint="eastAsia" w:ascii="宋体" w:hAnsi="宋体" w:eastAsia="宋体" w:cs="宋体"/>
          <w:b w:val="0"/>
          <w:bCs w:val="0"/>
          <w:color w:val="000000"/>
          <w:sz w:val="24"/>
          <w:szCs w:val="24"/>
          <w:highlight w:val="white"/>
        </w:rPr>
        <w:t xml:space="preserve">、成交供应商在领取成交通知书前，向采购代理机构缴纳代理服务费，收取标准见附件。</w:t>
      </w:r>
      <w:r/>
    </w:p>
    <w:p>
      <w:pPr>
        <w:pStyle w:val="976"/>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六</w:t>
      </w:r>
      <w:r>
        <w:rPr>
          <w:rFonts w:hint="eastAsia" w:ascii="宋体" w:hAnsi="宋体" w:eastAsia="宋体" w:cs="宋体"/>
          <w:b w:val="0"/>
          <w:bCs w:val="0"/>
          <w:color w:val="000000"/>
          <w:sz w:val="24"/>
          <w:szCs w:val="24"/>
          <w:highlight w:val="white"/>
        </w:rPr>
        <w:t xml:space="preserve">、</w:t>
      </w:r>
      <w:r>
        <w:rPr>
          <w:rFonts w:hint="eastAsia" w:ascii="宋体" w:hAnsi="宋体" w:eastAsia="宋体" w:cs="宋体"/>
          <w:color w:val="000000"/>
          <w:sz w:val="24"/>
          <w:szCs w:val="24"/>
          <w:highlight w:val="white"/>
        </w:rPr>
        <w:t xml:space="preserve">成交结果在徐州政府采购网</w:t>
      </w:r>
      <w:r>
        <w:rPr>
          <w:rFonts w:hint="eastAsia" w:ascii="宋体" w:hAnsi="宋体" w:eastAsia="宋体" w:cs="宋体"/>
          <w:b w:val="0"/>
          <w:bCs/>
          <w:color w:val="000000" w:themeColor="text1"/>
          <w:sz w:val="24"/>
          <w:szCs w:val="24"/>
          <w:highlight w:val="white"/>
          <w14:textFill>
            <w14:solidFill>
              <w14:schemeClr w14:val="tx1"/>
            </w14:solidFill>
          </w14:textFill>
        </w:rPr>
        <w:t xml:space="preserve">https://czj.xz.gov.cn/zfcg/index.html</w:t>
      </w:r>
      <w:r>
        <w:rPr>
          <w:rFonts w:hint="eastAsia" w:ascii="宋体" w:hAnsi="宋体" w:eastAsia="宋体" w:cs="宋体"/>
          <w:color w:val="000000"/>
          <w:sz w:val="24"/>
          <w:szCs w:val="24"/>
          <w:highlight w:val="white"/>
        </w:rPr>
        <w:t xml:space="preserve">上公布。</w:t>
      </w:r>
      <w:r/>
    </w:p>
    <w:p>
      <w:pPr>
        <w:pStyle w:val="976"/>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七</w:t>
      </w:r>
      <w:r>
        <w:rPr>
          <w:rFonts w:hint="eastAsia" w:ascii="宋体" w:hAnsi="宋体" w:eastAsia="宋体" w:cs="宋体"/>
          <w:b w:val="0"/>
          <w:bCs w:val="0"/>
          <w:color w:val="000000"/>
          <w:sz w:val="24"/>
          <w:szCs w:val="24"/>
          <w:highlight w:val="white"/>
        </w:rPr>
        <w:t xml:space="preserve">、本项目属于专门面向中小微企业采购的项目，供应商应为中小微企业、监狱企业、残疾人福利性单位。</w:t>
      </w:r>
      <w:r/>
    </w:p>
    <w:p>
      <w:pPr>
        <w:pStyle w:val="976"/>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八</w:t>
      </w:r>
      <w:r>
        <w:rPr>
          <w:rFonts w:hint="eastAsia" w:ascii="宋体" w:hAnsi="宋体" w:eastAsia="宋体" w:cs="宋体"/>
          <w:b w:val="0"/>
          <w:bCs w:val="0"/>
          <w:color w:val="000000"/>
          <w:sz w:val="24"/>
          <w:szCs w:val="24"/>
          <w:highlight w:val="white"/>
        </w:rPr>
        <w:t xml:space="preserve">、采购人确定的采购项目属性：工程。</w:t>
      </w:r>
      <w:r/>
    </w:p>
    <w:p>
      <w:pPr>
        <w:pStyle w:val="976"/>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二十</w:t>
      </w:r>
      <w:r>
        <w:rPr>
          <w:rFonts w:hint="eastAsia" w:ascii="宋体" w:hAnsi="宋体" w:cs="宋体"/>
          <w:color w:val="000000"/>
          <w:sz w:val="24"/>
          <w:szCs w:val="24"/>
          <w:highlight w:val="white"/>
          <w:lang w:val="en-US" w:eastAsia="zh-CN"/>
        </w:rPr>
        <w:t xml:space="preserve">九</w:t>
      </w:r>
      <w:r>
        <w:rPr>
          <w:rFonts w:hint="eastAsia" w:ascii="宋体" w:hAnsi="宋体" w:eastAsia="宋体" w:cs="宋体"/>
          <w:color w:val="000000"/>
          <w:sz w:val="24"/>
          <w:szCs w:val="24"/>
          <w:highlight w:val="white"/>
          <w:lang w:val="en-US" w:eastAsia="zh-CN"/>
        </w:rPr>
        <w:t xml:space="preserve">、联系方式</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采购人：</w:t>
      </w:r>
      <w:r>
        <w:rPr>
          <w:rFonts w:hint="eastAsia" w:ascii="宋体" w:hAnsi="宋体" w:cs="宋体"/>
          <w:color w:val="000000"/>
          <w:sz w:val="24"/>
          <w:szCs w:val="24"/>
          <w:highlight w:val="white"/>
          <w:lang w:eastAsia="zh-CN"/>
        </w:rPr>
        <w:t xml:space="preserve">江苏省徐州市张集中等专业学校</w:t>
      </w:r>
      <w:r/>
    </w:p>
    <w:p>
      <w:pPr>
        <w:pStyle w:val="976"/>
        <w:ind w:firstLine="960"/>
        <w:spacing w:line="360" w:lineRule="auto"/>
        <w:rPr>
          <w:rFonts w:hint="eastAsia" w:ascii="宋体" w:hAnsi="宋体" w:cs="宋体"/>
          <w:color w:val="000000"/>
          <w:sz w:val="24"/>
          <w:szCs w:val="24"/>
          <w:highlight w:val="white"/>
        </w:rPr>
      </w:pPr>
      <w:r>
        <w:rPr>
          <w:rFonts w:hint="eastAsia" w:ascii="宋体" w:hAnsi="宋体" w:eastAsia="宋体" w:cs="宋体"/>
          <w:color w:val="000000"/>
          <w:sz w:val="24"/>
          <w:szCs w:val="24"/>
          <w:highlight w:val="white"/>
        </w:rPr>
        <w:t xml:space="preserve">地址：</w:t>
      </w:r>
      <w:r>
        <w:rPr>
          <w:rFonts w:hint="eastAsia" w:ascii="宋体" w:hAnsi="宋体" w:cs="宋体"/>
          <w:color w:val="auto"/>
          <w:sz w:val="24"/>
          <w:highlight w:val="none"/>
          <w:lang w:eastAsia="zh-CN"/>
        </w:rPr>
        <w:t xml:space="preserve">江苏省徐州市张集</w:t>
      </w:r>
      <w:r>
        <w:rPr>
          <w:rFonts w:hint="eastAsia" w:ascii="宋体" w:hAnsi="宋体" w:cs="宋体"/>
          <w:color w:val="auto"/>
          <w:sz w:val="24"/>
          <w:highlight w:val="none"/>
          <w:lang w:val="en-US" w:eastAsia="zh-CN"/>
        </w:rPr>
        <w:t xml:space="preserve">镇</w:t>
      </w:r>
      <w:r/>
    </w:p>
    <w:p>
      <w:pPr>
        <w:pStyle w:val="984"/>
        <w:ind w:firstLine="960"/>
        <w:rPr>
          <w:rFonts w:hint="default" w:ascii="宋体" w:hAnsi="宋体" w:cs="宋体"/>
          <w:color w:val="000000"/>
          <w:sz w:val="24"/>
          <w:szCs w:val="24"/>
          <w:highlight w:val="white"/>
          <w:lang w:val="en-US"/>
        </w:rPr>
      </w:pPr>
      <w:r>
        <w:rPr>
          <w:rFonts w:hint="eastAsia" w:ascii="宋体" w:hAnsi="宋体" w:cs="宋体"/>
          <w:color w:val="000000"/>
          <w:sz w:val="24"/>
          <w:szCs w:val="24"/>
          <w:highlight w:val="white"/>
          <w:lang w:val="en-US" w:eastAsia="zh-CN"/>
        </w:rPr>
        <w:t xml:space="preserve">联系人：李晓盼</w:t>
      </w:r>
      <w:r/>
    </w:p>
    <w:p>
      <w:pPr>
        <w:pStyle w:val="984"/>
        <w:ind w:firstLine="960"/>
        <w:rPr>
          <w:rFonts w:hint="default" w:eastAsia="宋体"/>
          <w:highlight w:val="white"/>
          <w:lang w:val="en-US"/>
        </w:rPr>
      </w:pPr>
      <w:r>
        <w:rPr>
          <w:rFonts w:hint="eastAsia" w:ascii="宋体" w:hAnsi="宋体" w:eastAsia="宋体" w:cs="宋体"/>
          <w:color w:val="000000"/>
          <w:sz w:val="24"/>
          <w:szCs w:val="24"/>
          <w:highlight w:val="white"/>
        </w:rPr>
        <w:t xml:space="preserve">电  话：</w:t>
      </w:r>
      <w:r>
        <w:rPr>
          <w:rFonts w:hint="eastAsia" w:ascii="宋体" w:hAnsi="宋体" w:cs="宋体"/>
          <w:color w:val="000000"/>
          <w:sz w:val="24"/>
          <w:szCs w:val="24"/>
          <w:highlight w:val="white"/>
          <w:lang w:val="en-US" w:eastAsia="zh-CN"/>
        </w:rPr>
        <w:t xml:space="preserve">15895291965</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采购代理公司</w:t>
      </w:r>
      <w:bookmarkStart w:id="19" w:name="_GoBack"/>
      <w:r/>
      <w:bookmarkEnd w:id="19"/>
      <w:r>
        <w:rPr>
          <w:rFonts w:hint="eastAsia" w:ascii="宋体" w:hAnsi="宋体" w:eastAsia="宋体" w:cs="宋体"/>
          <w:color w:val="000000"/>
          <w:sz w:val="24"/>
          <w:szCs w:val="24"/>
          <w:highlight w:val="white"/>
        </w:rPr>
        <w:t xml:space="preserve">：</w:t>
      </w:r>
      <w:r>
        <w:rPr>
          <w:rFonts w:hint="eastAsia" w:ascii="宋体" w:hAnsi="宋体" w:cs="宋体"/>
          <w:color w:val="000000"/>
          <w:sz w:val="24"/>
          <w:szCs w:val="24"/>
          <w:highlight w:val="white"/>
          <w:lang w:eastAsia="zh-CN"/>
        </w:rPr>
        <w:t xml:space="preserve">江苏瑞杰项目管理顾问有限公司</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地址：徐州铜山高新技术开发区电子科技园孵化楼九楼</w:t>
      </w:r>
      <w:r/>
    </w:p>
    <w:p>
      <w:pPr>
        <w:pStyle w:val="976"/>
        <w:ind w:firstLine="96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联系人：</w:t>
      </w:r>
      <w:r>
        <w:rPr>
          <w:rFonts w:hint="eastAsia" w:ascii="宋体" w:hAnsi="宋体" w:cs="宋体"/>
          <w:color w:val="000000"/>
          <w:sz w:val="24"/>
          <w:szCs w:val="24"/>
          <w:highlight w:val="white"/>
          <w:lang w:val="en-US" w:eastAsia="zh-CN"/>
        </w:rPr>
        <w:t xml:space="preserve">马梓洋</w:t>
      </w:r>
      <w:r/>
    </w:p>
    <w:p>
      <w:pPr>
        <w:pStyle w:val="976"/>
        <w:ind w:firstLine="972"/>
        <w:spacing w:line="360" w:lineRule="auto"/>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rPr>
        <w:t xml:space="preserve">电  话：</w:t>
      </w:r>
      <w:r>
        <w:rPr>
          <w:rFonts w:hint="eastAsia" w:ascii="宋体" w:hAnsi="宋体" w:cs="宋体"/>
          <w:color w:val="000000"/>
          <w:sz w:val="24"/>
          <w:szCs w:val="24"/>
          <w:highlight w:val="white"/>
          <w:lang w:val="en-US" w:eastAsia="zh-CN"/>
        </w:rPr>
        <w:t xml:space="preserve">18796375687</w:t>
      </w:r>
      <w:r/>
    </w:p>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br w:type="page" w:clear="all"/>
      </w:r>
      <w:r/>
    </w:p>
    <w:p>
      <w:pPr>
        <w:pStyle w:val="976"/>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color w:val="000000"/>
          <w:sz w:val="24"/>
          <w:szCs w:val="24"/>
          <w:highlight w:val="white"/>
        </w:rPr>
        <w:t xml:space="preserve"> </w:t>
      </w: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九</w:t>
      </w:r>
      <w:r>
        <w:rPr>
          <w:rFonts w:hint="eastAsia" w:ascii="宋体" w:hAnsi="宋体" w:eastAsia="宋体" w:cs="宋体"/>
          <w:b/>
          <w:bCs/>
          <w:color w:val="000000"/>
          <w:sz w:val="24"/>
          <w:szCs w:val="24"/>
          <w:highlight w:val="white"/>
        </w:rPr>
        <w:t xml:space="preserve">章 </w:t>
      </w:r>
      <w:r>
        <w:rPr>
          <w:rFonts w:hint="eastAsia" w:ascii="宋体" w:hAnsi="宋体" w:eastAsia="宋体" w:cs="宋体"/>
          <w:b/>
          <w:bCs/>
          <w:color w:val="000000"/>
          <w:sz w:val="24"/>
          <w:szCs w:val="24"/>
          <w:highlight w:val="white"/>
          <w:lang w:val="en-US" w:eastAsia="zh-CN"/>
        </w:rPr>
        <w:t xml:space="preserve">附件</w:t>
      </w:r>
      <w:r/>
    </w:p>
    <w:p>
      <w:pPr>
        <w:pStyle w:val="976"/>
        <w:ind w:firstLine="49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p>
    <w:p>
      <w:pPr>
        <w:pStyle w:val="976"/>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三十</w:t>
      </w:r>
      <w:r>
        <w:rPr>
          <w:rFonts w:hint="eastAsia" w:ascii="宋体" w:hAnsi="宋体" w:eastAsia="宋体" w:cs="宋体"/>
          <w:b w:val="0"/>
          <w:bCs w:val="0"/>
          <w:color w:val="000000"/>
          <w:sz w:val="24"/>
          <w:szCs w:val="24"/>
          <w:highlight w:val="white"/>
        </w:rPr>
        <w:t xml:space="preserve">、附件：附后。</w:t>
      </w:r>
      <w:r/>
    </w:p>
    <w:p>
      <w:pPr>
        <w:pStyle w:val="976"/>
        <w:ind w:firstLine="49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附件：</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1、《评分细则》</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2、《项目要求（采购需求）》</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3、《磋商报价表》</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rPr>
          <w:rFonts w:hint="eastAsia" w:ascii="宋体" w:hAnsi="宋体" w:eastAsia="宋体" w:cs="宋体"/>
          <w:bCs/>
          <w:color w:val="000000"/>
          <w:sz w:val="24"/>
          <w:szCs w:val="24"/>
          <w:highlight w:val="white"/>
        </w:rPr>
        <w:t xml:space="preserve">分项价格表</w:t>
      </w:r>
      <w:r>
        <w:rPr>
          <w:rFonts w:hint="eastAsia" w:ascii="宋体" w:hAnsi="宋体" w:eastAsia="宋体" w:cs="宋体"/>
          <w:color w:val="000000"/>
          <w:sz w:val="24"/>
          <w:szCs w:val="24"/>
          <w:highlight w:val="white"/>
        </w:rPr>
        <w:t xml:space="preserve">》</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、《偏离表》</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w:t>
      </w:r>
      <w:r>
        <w:rPr>
          <w:rFonts w:hint="eastAsia" w:ascii="宋体" w:hAnsi="宋体" w:eastAsia="宋体" w:cs="宋体"/>
          <w:bCs/>
          <w:color w:val="000000"/>
          <w:sz w:val="24"/>
          <w:szCs w:val="24"/>
          <w:highlight w:val="white"/>
        </w:rPr>
        <w:t xml:space="preserve">合同草案条款》</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、《承诺书》</w:t>
      </w:r>
      <w:r/>
    </w:p>
    <w:p>
      <w:pPr>
        <w:pStyle w:val="976"/>
        <w:ind w:firstLine="97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8</w:t>
      </w:r>
      <w:r>
        <w:rPr>
          <w:rFonts w:hint="eastAsia" w:ascii="宋体" w:hAnsi="宋体" w:eastAsia="宋体" w:cs="宋体"/>
          <w:b w:val="0"/>
          <w:bCs w:val="0"/>
          <w:color w:val="000000"/>
          <w:sz w:val="24"/>
          <w:szCs w:val="24"/>
          <w:highlight w:val="white"/>
        </w:rPr>
        <w:t xml:space="preserve">、《授权委托书》</w:t>
      </w:r>
      <w:r/>
    </w:p>
    <w:p>
      <w:pPr>
        <w:pStyle w:val="976"/>
        <w:ind w:firstLine="976"/>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9</w:t>
      </w:r>
      <w:r>
        <w:rPr>
          <w:rFonts w:hint="eastAsia" w:ascii="宋体" w:hAnsi="宋体" w:eastAsia="宋体" w:cs="宋体"/>
          <w:b w:val="0"/>
          <w:bCs w:val="0"/>
          <w:color w:val="000000"/>
          <w:sz w:val="24"/>
          <w:szCs w:val="24"/>
          <w:highlight w:val="white"/>
        </w:rPr>
        <w:t xml:space="preserve">、《中小企业声明函》</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cs="宋体"/>
          <w:color w:val="000000"/>
          <w:sz w:val="24"/>
          <w:szCs w:val="24"/>
          <w:highlight w:val="white"/>
          <w:lang w:val="en-US" w:eastAsia="zh-CN"/>
        </w:rPr>
        <w:t xml:space="preserve">0</w:t>
      </w:r>
      <w:r>
        <w:rPr>
          <w:rFonts w:hint="eastAsia" w:ascii="宋体" w:hAnsi="宋体" w:eastAsia="宋体" w:cs="宋体"/>
          <w:color w:val="000000"/>
          <w:sz w:val="24"/>
          <w:szCs w:val="24"/>
          <w:highlight w:val="white"/>
        </w:rPr>
        <w:t xml:space="preserve">、《供应商参加政府采购活动前3年内在经营活动中没有重大违法记录的书面声明》</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eastAsia="zh-CN"/>
        </w:rPr>
        <w:t xml:space="preserve">具备履行合同所必需的设备和专业技术能力的书面声明</w:t>
      </w:r>
      <w:r>
        <w:rPr>
          <w:rFonts w:hint="eastAsia" w:ascii="宋体" w:hAnsi="宋体" w:eastAsia="宋体" w:cs="宋体"/>
          <w:color w:val="000000"/>
          <w:sz w:val="24"/>
          <w:szCs w:val="24"/>
          <w:highlight w:val="white"/>
        </w:rPr>
        <w:t xml:space="preserve">》</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、《残疾人福利性单位声明函》</w:t>
      </w:r>
      <w:r/>
    </w:p>
    <w:p>
      <w:pPr>
        <w:pStyle w:val="976"/>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、《代理服务收费标准》</w:t>
      </w:r>
      <w:r/>
    </w:p>
    <w:p>
      <w:pPr>
        <w:pStyle w:val="976"/>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white"/>
          <w:lang w:val="en-US" w:eastAsia="zh-CN"/>
        </w:rPr>
        <w:t xml:space="preserve">14、</w:t>
      </w:r>
      <w:r>
        <w:rPr>
          <w:rFonts w:hint="eastAsia" w:ascii="宋体" w:hAnsi="宋体" w:eastAsia="宋体" w:cs="宋体"/>
          <w:color w:val="000000"/>
          <w:sz w:val="24"/>
          <w:szCs w:val="24"/>
          <w:highlight w:val="white"/>
        </w:rPr>
        <w:t xml:space="preserve">《预付款保函支付条款模板》</w:t>
      </w:r>
      <w:r/>
    </w:p>
    <w:p>
      <w:pPr>
        <w:pStyle w:val="976"/>
        <w:ind w:firstLine="97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76"/>
        <w:ind w:firstLine="61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3  </w:t>
      </w:r>
      <w:r>
        <w:rPr>
          <w:rFonts w:hint="eastAsia" w:ascii="宋体" w:hAnsi="宋体" w:eastAsia="宋体" w:cs="宋体"/>
          <w:color w:val="auto"/>
          <w:sz w:val="24"/>
          <w:szCs w:val="24"/>
          <w:highlight w:val="none"/>
        </w:rPr>
        <w:t xml:space="preserve">日</w:t>
      </w:r>
      <w:r/>
    </w:p>
    <w:p>
      <w:pPr>
        <w:pStyle w:val="976"/>
        <w:numPr>
          <w:ilvl w:val="0"/>
          <w:numId w:val="4"/>
        </w:numPr>
        <w:jc w:val="center"/>
        <w:spacing w:line="360" w:lineRule="auto"/>
        <w:rPr>
          <w:rFonts w:hint="eastAsia" w:ascii="宋体" w:hAnsi="宋体" w:eastAsia="宋体" w:cs="宋体"/>
          <w:b/>
          <w:color w:val="ff0000"/>
          <w:sz w:val="24"/>
          <w:szCs w:val="24"/>
          <w:highlight w:val="none"/>
        </w:rPr>
        <w:sectPr>
          <w:footerReference w:type="default" r:id="rId12"/>
          <w:footerReference w:type="first" r:id="rId13"/>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eastAsia="宋体" w:cs="宋体"/>
          <w:b/>
          <w:color w:val="ff0000"/>
          <w:sz w:val="24"/>
          <w:szCs w:val="24"/>
          <w:highlight w:val="none"/>
        </w:rPr>
      </w:r>
      <w:r/>
    </w:p>
    <w:p>
      <w:pPr>
        <w:pStyle w:val="976"/>
        <w:numPr>
          <w:ilvl w:val="0"/>
          <w:numId w:val="4"/>
        </w:num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评分细则</w:t>
      </w:r>
      <w:r/>
    </w:p>
    <w:tbl>
      <w:tblPr>
        <w:tblStyle w:val="936"/>
        <w:tblW w:w="104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9004"/>
      </w:tblGrid>
      <w:tr>
        <w:trPr>
          <w:jc w:val="center"/>
          <w:trHeight w:val="397"/>
        </w:trPr>
        <w:tc>
          <w:tcPr>
            <w:tcW w:w="1470"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项  目</w:t>
            </w:r>
            <w:r/>
          </w:p>
        </w:tc>
        <w:tc>
          <w:tcPr>
            <w:tcW w:w="9004" w:type="dxa"/>
            <w:vAlign w:val="center"/>
            <w:textDirection w:val="lrTb"/>
            <w:noWrap w:val="false"/>
          </w:tcPr>
          <w:p>
            <w:pPr>
              <w:ind w:firstLine="482"/>
              <w:jc w:val="center"/>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评 分 依 据</w:t>
            </w:r>
            <w:r/>
          </w:p>
        </w:tc>
      </w:tr>
      <w:tr>
        <w:trPr>
          <w:jc w:val="center"/>
          <w:trHeight w:val="1595"/>
        </w:trPr>
        <w:tc>
          <w:tcPr>
            <w:tcW w:w="1470"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价格</w:t>
            </w:r>
            <w:r/>
          </w:p>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30</w:t>
            </w:r>
            <w:r>
              <w:rPr>
                <w:rFonts w:hint="eastAsia" w:ascii="宋体" w:hAnsi="宋体" w:eastAsia="宋体" w:cs="宋体"/>
                <w:color w:val="auto"/>
                <w:sz w:val="24"/>
                <w:szCs w:val="24"/>
                <w:highlight w:val="whit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spacing w:line="240" w:lineRule="auto"/>
              <w:widowControl w:val="off"/>
              <w:rPr>
                <w:rFonts w:hint="default" w:ascii="宋体" w:hAnsi="宋体" w:eastAsia="宋体" w:cs="宋体"/>
                <w:color w:val="auto"/>
                <w:sz w:val="24"/>
                <w:szCs w:val="24"/>
                <w:highlight w:val="white"/>
                <w:lang w:val="en-US"/>
              </w:rPr>
            </w:pPr>
            <w:r>
              <w:rPr>
                <w:rFonts w:hint="eastAsia" w:ascii="宋体" w:hAnsi="宋体" w:eastAsia="宋体" w:cs="宋体"/>
                <w:color w:val="auto"/>
                <w:sz w:val="24"/>
                <w:szCs w:val="24"/>
                <w:highlight w:val="white"/>
                <w:lang w:val="en-US" w:eastAsia="zh-CN" w:bidi="ar-SA"/>
              </w:rPr>
              <w:t xml:space="preserve">磋商报价得分=（磋商基准价/最后磋商报价）×</w:t>
            </w:r>
            <w:r>
              <w:rPr>
                <w:rFonts w:hint="eastAsia" w:ascii="宋体" w:hAnsi="宋体" w:cs="宋体"/>
                <w:color w:val="auto"/>
                <w:sz w:val="24"/>
                <w:szCs w:val="24"/>
                <w:highlight w:val="white"/>
                <w:lang w:val="en-US" w:eastAsia="zh-CN" w:bidi="ar-SA"/>
              </w:rPr>
              <w:t xml:space="preserve">30</w:t>
            </w:r>
            <w:r/>
          </w:p>
          <w:p>
            <w:pPr>
              <w:jc w:val="both"/>
              <w:spacing w:line="300" w:lineRule="auto"/>
              <w:widowControl w:val="off"/>
              <w:rPr>
                <w:rFonts w:hint="eastAsia" w:ascii="Calibri" w:hAnsi="Calibri" w:eastAsia="微软简楷体" w:cs="Times New Roman"/>
                <w:color w:val="auto"/>
                <w:sz w:val="30"/>
                <w:szCs w:val="20"/>
                <w:highlight w:val="white"/>
              </w:rPr>
            </w:pPr>
            <w:r>
              <w:rPr>
                <w:rFonts w:hint="eastAsia" w:ascii="宋体" w:hAnsi="宋体" w:eastAsia="宋体" w:cs="宋体"/>
                <w:color w:val="auto"/>
                <w:sz w:val="24"/>
                <w:szCs w:val="24"/>
                <w:highlight w:val="white"/>
                <w:lang w:val="en-US" w:eastAsia="zh-CN" w:bidi="ar-SA"/>
              </w:rPr>
              <w:t xml:space="preserve">注:得分四舍五入保留小数点后2位。</w:t>
            </w:r>
            <w:r/>
          </w:p>
        </w:tc>
      </w:tr>
      <w:tr>
        <w:trPr>
          <w:jc w:val="center"/>
          <w:trHeight w:val="1198"/>
        </w:trPr>
        <w:tc>
          <w:tcPr>
            <w:tcW w:w="1470" w:type="dxa"/>
            <w:vAlign w:val="center"/>
            <w:textDirection w:val="lrTb"/>
            <w:noWrap w:val="false"/>
          </w:tcPr>
          <w:p>
            <w:pPr>
              <w:ind w:firstLine="0"/>
              <w:jc w:val="center"/>
              <w:spacing w:line="24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bidi="ar-SA"/>
              </w:rPr>
              <w:t xml:space="preserve">业绩</w:t>
            </w:r>
            <w:r/>
          </w:p>
          <w:p>
            <w:pPr>
              <w:ind w:firstLine="0"/>
              <w:jc w:val="center"/>
              <w:spacing w:line="240" w:lineRule="auto"/>
              <w:widowControl w:val="off"/>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自2021年</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月1日（含）以来独立承担过与本项目相同或类似工程，以中标通知书、施工合同及竣工验收证明为准</w:t>
            </w:r>
            <w:r>
              <w:rPr>
                <w:rFonts w:hint="eastAsia" w:ascii="宋体" w:hAnsi="宋体" w:eastAsia="宋体" w:cs="宋体"/>
                <w:color w:val="auto"/>
                <w:sz w:val="24"/>
                <w:szCs w:val="24"/>
                <w:highlight w:val="white"/>
                <w:lang w:val="en-US" w:eastAsia="zh-CN" w:bidi="ar-SA"/>
              </w:rPr>
              <w:t xml:space="preserve">，以上必须同时具备方为有效；每提供一份业绩得2分，最高得4分。</w:t>
            </w:r>
            <w:r/>
          </w:p>
          <w:p>
            <w:pPr>
              <w:jc w:val="both"/>
              <w:spacing w:line="240" w:lineRule="auto"/>
              <w:widowControl w:val="off"/>
              <w:rPr>
                <w:rFonts w:hint="eastAsia" w:ascii="宋体" w:hAnsi="宋体" w:eastAsia="宋体" w:cs="宋体"/>
                <w:color w:val="auto"/>
                <w:sz w:val="24"/>
                <w:szCs w:val="24"/>
                <w:highlight w:val="white"/>
              </w:rPr>
            </w:pPr>
            <w:r>
              <w:rPr>
                <w:rFonts w:hint="eastAsia" w:asciiTheme="minorEastAsia" w:hAnsiTheme="minorEastAsia" w:eastAsiaTheme="minorEastAsia" w:cstheme="minorEastAsia"/>
                <w:b/>
                <w:color w:val="auto"/>
                <w:sz w:val="24"/>
                <w:szCs w:val="24"/>
                <w:highlight w:val="white"/>
                <w:lang w:bidi="hi-IN"/>
              </w:rPr>
              <w:t xml:space="preserve">注：时间以竣工验收时间为准，响应文件中提供业绩证明材料</w:t>
            </w:r>
            <w:r>
              <w:rPr>
                <w:rFonts w:hint="eastAsia" w:asciiTheme="minorEastAsia" w:hAnsiTheme="minorEastAsia" w:cstheme="minorEastAsia"/>
                <w:b/>
                <w:color w:val="auto"/>
                <w:sz w:val="24"/>
                <w:szCs w:val="24"/>
                <w:highlight w:val="white"/>
                <w:lang w:val="en-US" w:eastAsia="zh-CN" w:bidi="hi-IN"/>
              </w:rPr>
              <w:t xml:space="preserve">原件彩色</w:t>
            </w:r>
            <w:r>
              <w:rPr>
                <w:rFonts w:hint="eastAsia" w:asciiTheme="minorEastAsia" w:hAnsiTheme="minorEastAsia" w:eastAsiaTheme="minorEastAsia" w:cstheme="minorEastAsia"/>
                <w:b/>
                <w:color w:val="auto"/>
                <w:sz w:val="24"/>
                <w:szCs w:val="24"/>
                <w:highlight w:val="white"/>
                <w:lang w:bidi="hi-IN"/>
              </w:rPr>
              <w:t xml:space="preserve">扫描件。</w:t>
            </w:r>
            <w:r/>
          </w:p>
        </w:tc>
      </w:tr>
      <w:tr>
        <w:trPr>
          <w:jc w:val="center"/>
          <w:trHeight w:val="1198"/>
        </w:trPr>
        <w:tc>
          <w:tcPr>
            <w:tcW w:w="1470" w:type="dxa"/>
            <w:vAlign w:val="center"/>
            <w:textDirection w:val="lrTb"/>
            <w:noWrap w:val="false"/>
          </w:tcPr>
          <w:p>
            <w:pPr>
              <w:jc w:val="center"/>
              <w:keepLines w:val="0"/>
              <w:keepNext w:val="0"/>
              <w:pageBreakBefore w:val="0"/>
              <w:spacing w:line="300" w:lineRule="exact"/>
              <w:widowControl/>
              <w:rPr>
                <w:sz w:val="24"/>
                <w:szCs w:val="24"/>
              </w:rPr>
            </w:pPr>
            <w:r>
              <w:rPr>
                <w:rFonts w:hint="eastAsia"/>
                <w:sz w:val="24"/>
                <w:szCs w:val="24"/>
              </w:rPr>
              <w:t xml:space="preserve">企业资信</w:t>
            </w:r>
            <w:r/>
          </w:p>
          <w:p>
            <w:pPr>
              <w:ind w:firstLine="0"/>
              <w:jc w:val="center"/>
              <w:spacing w:line="240" w:lineRule="auto"/>
              <w:widowControl w:val="off"/>
              <w:rPr>
                <w:rFonts w:hint="eastAsia" w:ascii="宋体" w:hAnsi="宋体" w:eastAsia="宋体" w:cs="宋体"/>
                <w:color w:val="auto"/>
                <w:sz w:val="24"/>
                <w:szCs w:val="24"/>
                <w:highlight w:val="white"/>
                <w:lang w:val="en-US" w:eastAsia="zh-CN" w:bidi="ar-SA"/>
              </w:rPr>
            </w:pPr>
            <w:r>
              <w:rPr>
                <w:rFonts w:hint="eastAsia"/>
                <w:sz w:val="24"/>
                <w:szCs w:val="24"/>
              </w:rPr>
              <w:t xml:space="preserve">(</w:t>
            </w:r>
            <w:r>
              <w:rPr>
                <w:rFonts w:hint="eastAsia"/>
                <w:sz w:val="24"/>
                <w:szCs w:val="24"/>
                <w:lang w:val="en-US" w:eastAsia="zh-CN"/>
              </w:rPr>
              <w:t xml:space="preserve">3</w:t>
            </w:r>
            <w:r>
              <w:rPr>
                <w:rFonts w:hint="eastAsia"/>
                <w:sz w:val="24"/>
                <w:szCs w:val="24"/>
              </w:rPr>
              <w:t xml:space="preserve">分)</w:t>
            </w:r>
            <w:r/>
          </w:p>
        </w:tc>
        <w:tc>
          <w:tcPr>
            <w:tcW w:w="9004" w:type="dxa"/>
            <w:vAlign w:val="center"/>
            <w:textDirection w:val="lrTb"/>
            <w:noWrap w:val="false"/>
          </w:tcPr>
          <w:p>
            <w:pPr>
              <w:keepLines w:val="0"/>
              <w:keepNext w:val="0"/>
              <w:pageBreakBefore w:val="0"/>
              <w:spacing w:line="300" w:lineRule="exact"/>
              <w:widowControl/>
              <w:rPr>
                <w:rFonts w:hint="default" w:eastAsia="宋体"/>
                <w:sz w:val="24"/>
                <w:szCs w:val="24"/>
                <w:lang w:val="en-US" w:eastAsia="zh-CN"/>
              </w:rPr>
            </w:pPr>
            <w:r>
              <w:rPr>
                <w:rFonts w:hint="eastAsia"/>
                <w:sz w:val="24"/>
                <w:szCs w:val="24"/>
                <w:lang w:val="en-US" w:eastAsia="zh-CN"/>
              </w:rPr>
              <w:t xml:space="preserve">供应商</w:t>
            </w:r>
            <w:r>
              <w:rPr>
                <w:rFonts w:hint="eastAsia"/>
                <w:sz w:val="24"/>
                <w:szCs w:val="24"/>
              </w:rPr>
              <w:t xml:space="preserve">具有</w:t>
            </w:r>
            <w:r>
              <w:rPr>
                <w:rFonts w:hint="eastAsia"/>
                <w:sz w:val="24"/>
                <w:szCs w:val="24"/>
                <w:lang w:val="en-US" w:eastAsia="zh-CN"/>
              </w:rPr>
              <w:t xml:space="preserve">有效期内的</w:t>
            </w:r>
            <w:r>
              <w:rPr>
                <w:rFonts w:hint="eastAsia"/>
                <w:sz w:val="24"/>
                <w:szCs w:val="24"/>
              </w:rPr>
              <w:t xml:space="preserve">质量管理体系认证证书</w:t>
            </w:r>
            <w:r>
              <w:rPr>
                <w:rFonts w:hint="eastAsia"/>
                <w:sz w:val="24"/>
                <w:szCs w:val="24"/>
                <w:lang w:eastAsia="zh-CN"/>
              </w:rPr>
              <w:t xml:space="preserve">、</w:t>
            </w:r>
            <w:r>
              <w:rPr>
                <w:rFonts w:hint="eastAsia"/>
                <w:sz w:val="24"/>
                <w:szCs w:val="24"/>
              </w:rPr>
              <w:t xml:space="preserve">环境管理体系认证证书</w:t>
            </w:r>
            <w:r>
              <w:rPr>
                <w:rFonts w:hint="eastAsia"/>
                <w:sz w:val="24"/>
                <w:szCs w:val="24"/>
                <w:lang w:eastAsia="zh-CN"/>
              </w:rPr>
              <w:t xml:space="preserve">、</w:t>
            </w:r>
            <w:r>
              <w:rPr>
                <w:rFonts w:hint="eastAsia"/>
                <w:sz w:val="24"/>
                <w:szCs w:val="24"/>
              </w:rPr>
              <w:t xml:space="preserve">职业健康安全管理体系认证证书，</w:t>
            </w:r>
            <w:r>
              <w:rPr>
                <w:rFonts w:hint="eastAsia"/>
                <w:sz w:val="24"/>
                <w:szCs w:val="24"/>
                <w:lang w:val="en-US" w:eastAsia="zh-CN"/>
              </w:rPr>
              <w:t xml:space="preserve">全部具备的得3分，每缺少一项扣一分，扣完为止。</w:t>
            </w:r>
            <w:r/>
          </w:p>
          <w:p>
            <w:pPr>
              <w:jc w:val="both"/>
              <w:spacing w:line="240" w:lineRule="auto"/>
              <w:widowControl w:val="off"/>
              <w:rPr>
                <w:rFonts w:hint="eastAsia" w:asciiTheme="minorEastAsia" w:hAnsiTheme="minorEastAsia" w:eastAsiaTheme="minorEastAsia" w:cstheme="minorEastAsia"/>
                <w:b/>
                <w:color w:val="auto"/>
                <w:sz w:val="24"/>
                <w:szCs w:val="24"/>
                <w:highlight w:val="white"/>
                <w:lang w:bidi="hi-IN"/>
              </w:rPr>
            </w:pPr>
            <w:r>
              <w:rPr>
                <w:rFonts w:hint="eastAsia"/>
                <w:b/>
                <w:bCs/>
                <w:sz w:val="24"/>
                <w:szCs w:val="24"/>
              </w:rPr>
              <w:t xml:space="preserve">（以网址http://www.cnca.gov.cn/网站公布为准，已失效或撤销的不得分。</w:t>
            </w:r>
            <w:r>
              <w:rPr>
                <w:rFonts w:hint="eastAsia"/>
                <w:b/>
                <w:bCs/>
                <w:sz w:val="24"/>
                <w:szCs w:val="24"/>
                <w:lang w:val="en-US" w:eastAsia="zh-CN"/>
              </w:rPr>
              <w:t xml:space="preserve">响应文件</w:t>
            </w:r>
            <w:r>
              <w:rPr>
                <w:rFonts w:hint="eastAsia"/>
                <w:b/>
                <w:bCs/>
                <w:sz w:val="24"/>
                <w:szCs w:val="24"/>
              </w:rPr>
              <w:t xml:space="preserve">应提供证书</w:t>
            </w:r>
            <w:r>
              <w:rPr>
                <w:rFonts w:hint="eastAsia"/>
                <w:b/>
                <w:bCs/>
                <w:sz w:val="24"/>
                <w:szCs w:val="24"/>
                <w:lang w:val="en-US" w:eastAsia="zh-CN"/>
              </w:rPr>
              <w:t xml:space="preserve">原件彩色</w:t>
            </w:r>
            <w:r>
              <w:rPr>
                <w:rFonts w:hint="eastAsia"/>
                <w:b/>
                <w:bCs/>
                <w:sz w:val="24"/>
                <w:szCs w:val="24"/>
              </w:rPr>
              <w:t xml:space="preserve">扫描件</w:t>
            </w:r>
            <w:r>
              <w:rPr>
                <w:rFonts w:hint="eastAsia"/>
                <w:b/>
                <w:bCs/>
                <w:sz w:val="24"/>
                <w:szCs w:val="24"/>
                <w:lang w:val="en-US" w:eastAsia="zh-CN"/>
              </w:rPr>
              <w:t xml:space="preserve">及网页截图并加盖电子签章</w:t>
            </w:r>
            <w:r>
              <w:rPr>
                <w:rFonts w:hint="eastAsia"/>
                <w:b/>
                <w:bCs/>
                <w:sz w:val="24"/>
                <w:szCs w:val="24"/>
              </w:rPr>
              <w:t xml:space="preserve">,未提供</w:t>
            </w:r>
            <w:r>
              <w:rPr>
                <w:rFonts w:hint="eastAsia"/>
                <w:b/>
                <w:bCs/>
                <w:sz w:val="24"/>
                <w:szCs w:val="24"/>
                <w:lang w:val="en-US" w:eastAsia="zh-CN"/>
              </w:rPr>
              <w:t xml:space="preserve">或材料提供不清晰</w:t>
            </w:r>
            <w:r>
              <w:rPr>
                <w:rFonts w:hint="eastAsia"/>
                <w:b/>
                <w:bCs/>
                <w:sz w:val="24"/>
                <w:szCs w:val="24"/>
              </w:rPr>
              <w:t xml:space="preserve">者不得分</w:t>
            </w:r>
            <w:r>
              <w:rPr>
                <w:rFonts w:hint="eastAsia"/>
                <w:b/>
                <w:bCs/>
                <w:sz w:val="24"/>
                <w:szCs w:val="24"/>
                <w:lang w:eastAsia="zh-CN"/>
              </w:rPr>
              <w:t xml:space="preserve">。</w:t>
            </w:r>
            <w:r>
              <w:rPr>
                <w:rFonts w:hint="eastAsia"/>
                <w:b/>
                <w:bCs/>
                <w:sz w:val="24"/>
                <w:szCs w:val="24"/>
              </w:rPr>
              <w:t xml:space="preserve">）</w:t>
            </w:r>
            <w:r/>
          </w:p>
        </w:tc>
      </w:tr>
      <w:tr>
        <w:trPr>
          <w:cantSplit/>
          <w:jc w:val="center"/>
          <w:trHeight w:val="90"/>
        </w:trPr>
        <w:tc>
          <w:tcPr>
            <w:tcW w:w="1470" w:type="dxa"/>
            <w:vAlign w:val="center"/>
            <w:vMerge w:val="restart"/>
            <w:textDirection w:val="lrTb"/>
            <w:noWrap w:val="false"/>
          </w:tcPr>
          <w:p>
            <w:pPr>
              <w:ind w:firstLine="0"/>
              <w:jc w:val="center"/>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施工组织设计</w:t>
            </w:r>
            <w:r/>
          </w:p>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63</w:t>
            </w:r>
            <w:r>
              <w:rPr>
                <w:rFonts w:hint="eastAsia" w:ascii="宋体" w:hAnsi="宋体" w:eastAsia="宋体" w:cs="宋体"/>
                <w:color w:val="auto"/>
                <w:sz w:val="24"/>
                <w:szCs w:val="24"/>
                <w:highlight w:val="whit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1、总体概述（</w:t>
            </w:r>
            <w:r>
              <w:rPr>
                <w:rFonts w:hint="eastAsia" w:ascii="宋体" w:hAnsi="宋体" w:cs="宋体"/>
                <w:b/>
                <w:bCs/>
                <w:color w:val="auto"/>
                <w:sz w:val="24"/>
                <w:szCs w:val="24"/>
                <w:highlight w:val="white"/>
                <w:lang w:val="en-US" w:eastAsia="zh-CN" w:bidi="ar-SA"/>
              </w:rPr>
              <w:t xml:space="preserve">12</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根据响应文件中施工组织总体设想，对方案全面性、针对性进行综合评价。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分；全面性一般得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分；不全面得1分。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分；较切实可行得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分；针对性较强得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分；针对性一般的得2分；针对性不强得1分。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12</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90"/>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2、施工进度计划和各阶段进度的保证措施（</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根据响应文件中施工进度计划和各阶段进度的保证措施，对方案全面性、针对性进行综合评价</w:t>
            </w:r>
            <w:r/>
          </w:p>
          <w:p>
            <w:pPr>
              <w:jc w:val="both"/>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分；不全面得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分；针对性一般的得2分，欠缺针对性的得1分。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791"/>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3、施工方案及质量保证措施（</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根据响应文件中施工组织总体设想，对方案全面性、针对性进行综合评价。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全面性(</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分)：全面具体详实得</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分；较全面得</w:t>
            </w: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分；不全面得</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分；针对性一般的得2分；针对性不强得1分。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333"/>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bidi="ar-SA"/>
              </w:rPr>
              <w:t xml:space="preserve">4</w:t>
            </w:r>
            <w:r>
              <w:rPr>
                <w:rFonts w:hint="eastAsia" w:ascii="宋体" w:hAnsi="宋体" w:eastAsia="宋体" w:cs="宋体"/>
                <w:b/>
                <w:bCs/>
                <w:color w:val="auto"/>
                <w:sz w:val="24"/>
                <w:szCs w:val="24"/>
                <w:highlight w:val="white"/>
                <w:lang w:val="en-US" w:eastAsia="zh-CN" w:bidi="ar-SA"/>
              </w:rPr>
              <w:t xml:space="preserve">、关键施工技术、工艺及工程项目实施的重点、难点和解决方案（</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w:t>
            </w:r>
            <w:r>
              <w:rPr>
                <w:rFonts w:hint="eastAsia" w:ascii="宋体" w:hAnsi="宋体" w:eastAsia="宋体" w:cs="宋体"/>
                <w:b w:val="0"/>
                <w:bCs w:val="0"/>
                <w:color w:val="auto"/>
                <w:sz w:val="24"/>
                <w:szCs w:val="24"/>
                <w:highlight w:val="white"/>
                <w:lang w:val="en-US" w:eastAsia="zh-CN" w:bidi="ar-SA"/>
              </w:rPr>
              <w:t xml:space="preserve">中关键施工技术、工艺及工程项目实施的重点、难点和解决方案进行综合评价。</w:t>
            </w:r>
            <w:r/>
          </w:p>
          <w:p>
            <w:pPr>
              <w:jc w:val="both"/>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分；不全面得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126"/>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bidi="ar-SA"/>
              </w:rPr>
              <w:t xml:space="preserve">5</w:t>
            </w:r>
            <w:r>
              <w:rPr>
                <w:rFonts w:hint="eastAsia" w:ascii="宋体" w:hAnsi="宋体" w:eastAsia="宋体" w:cs="宋体"/>
                <w:b/>
                <w:bCs/>
                <w:color w:val="auto"/>
                <w:sz w:val="24"/>
                <w:szCs w:val="24"/>
                <w:highlight w:val="white"/>
                <w:lang w:val="en-US" w:eastAsia="zh-CN" w:bidi="ar-SA"/>
              </w:rPr>
              <w:t xml:space="preserve">、安全文明施工方案（</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根据响应文件中安全文明施工方案，对方案全面性、针对性进行综合评价。</w:t>
            </w:r>
            <w:r/>
          </w:p>
          <w:p>
            <w:pPr>
              <w:jc w:val="both"/>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分；不全面得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263"/>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cs="宋体"/>
                <w:b/>
                <w:bCs/>
                <w:color w:val="auto"/>
                <w:sz w:val="24"/>
                <w:szCs w:val="24"/>
                <w:highlight w:val="white"/>
                <w:lang w:val="en-US" w:eastAsia="zh-CN" w:bidi="ar-SA"/>
              </w:rPr>
              <w:t xml:space="preserve">6</w:t>
            </w:r>
            <w:r>
              <w:rPr>
                <w:rFonts w:hint="eastAsia" w:ascii="宋体" w:hAnsi="宋体" w:eastAsia="宋体" w:cs="宋体"/>
                <w:b/>
                <w:bCs/>
                <w:color w:val="auto"/>
                <w:sz w:val="24"/>
                <w:szCs w:val="24"/>
                <w:highlight w:val="white"/>
                <w:lang w:val="en-US" w:eastAsia="zh-CN" w:bidi="ar-SA"/>
              </w:rPr>
              <w:t xml:space="preserve">、劳动力、机械设备和材料投入（</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根据响应文件中劳动力、机械设备和材料投入，对方案全面性、针对性进行综合评价。</w:t>
            </w:r>
            <w:r/>
          </w:p>
          <w:p>
            <w:pPr>
              <w:jc w:val="both"/>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分；不全面得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3066"/>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lang w:val="en-US" w:eastAsia="zh-CN" w:bidi="ar-SA"/>
              </w:rPr>
            </w:pPr>
            <w:r>
              <w:rPr>
                <w:rFonts w:hint="eastAsia" w:ascii="宋体" w:hAnsi="宋体" w:cs="宋体"/>
                <w:b/>
                <w:bCs/>
                <w:color w:val="auto"/>
                <w:sz w:val="24"/>
                <w:szCs w:val="24"/>
                <w:highlight w:val="white"/>
                <w:lang w:val="en-US" w:eastAsia="zh-CN" w:bidi="ar-SA"/>
              </w:rPr>
              <w:t xml:space="preserve">7、售后服务</w:t>
            </w:r>
            <w:r>
              <w:rPr>
                <w:rFonts w:hint="eastAsia" w:ascii="宋体" w:hAnsi="宋体" w:eastAsia="宋体" w:cs="宋体"/>
                <w:b/>
                <w:bCs/>
                <w:color w:val="auto"/>
                <w:sz w:val="24"/>
                <w:szCs w:val="24"/>
                <w:highlight w:val="white"/>
                <w:lang w:val="en-US" w:eastAsia="zh-CN" w:bidi="ar-SA"/>
              </w:rPr>
              <w:t xml:space="preserve">服务方案（6分）</w:t>
            </w:r>
            <w:r/>
          </w:p>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根据响应文件中的服务方案，包含缺陷责任期内和缺陷责任期满后的服务方案进行综合评分。</w:t>
            </w:r>
            <w:r/>
          </w:p>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分；不太全面得</w:t>
            </w:r>
            <w:r>
              <w:rPr>
                <w:rFonts w:hint="eastAsia" w:ascii="宋体" w:hAnsi="宋体" w:cs="宋体"/>
                <w:color w:val="auto"/>
                <w:sz w:val="24"/>
                <w:szCs w:val="24"/>
                <w:highlight w:val="white"/>
                <w:lang w:val="en-US" w:eastAsia="zh-CN" w:bidi="ar-SA"/>
              </w:rPr>
              <w:t xml:space="preserve">0.5</w:t>
            </w:r>
            <w:r>
              <w:rPr>
                <w:rFonts w:hint="eastAsia" w:ascii="宋体" w:hAnsi="宋体" w:eastAsia="宋体" w:cs="宋体"/>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针对性（2分)：针对性强得2分；针对性较强得1分；针对性一般的得0.5分。</w:t>
            </w:r>
            <w:r/>
          </w:p>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分；较切实可行得</w:t>
            </w:r>
            <w:r>
              <w:rPr>
                <w:rFonts w:hint="eastAsia" w:ascii="宋体" w:hAnsi="宋体" w:cs="宋体"/>
                <w:color w:val="auto"/>
                <w:sz w:val="24"/>
                <w:szCs w:val="24"/>
                <w:highlight w:val="white"/>
                <w:lang w:val="en-US" w:eastAsia="zh-CN" w:bidi="ar-SA"/>
              </w:rPr>
              <w:t xml:space="preserve">1</w:t>
            </w:r>
            <w:r>
              <w:rPr>
                <w:rFonts w:hint="eastAsia" w:ascii="宋体" w:hAnsi="宋体" w:eastAsia="宋体" w:cs="宋体"/>
                <w:color w:val="auto"/>
                <w:sz w:val="24"/>
                <w:szCs w:val="24"/>
                <w:highlight w:val="white"/>
                <w:lang w:val="en-US" w:eastAsia="zh-CN" w:bidi="ar-SA"/>
              </w:rPr>
              <w:t xml:space="preserve">分；可行性欠缺得</w:t>
            </w:r>
            <w:r>
              <w:rPr>
                <w:rFonts w:hint="eastAsia" w:ascii="宋体" w:hAnsi="宋体" w:cs="宋体"/>
                <w:color w:val="auto"/>
                <w:sz w:val="24"/>
                <w:szCs w:val="24"/>
                <w:highlight w:val="white"/>
                <w:lang w:val="en-US" w:eastAsia="zh-CN" w:bidi="ar-SA"/>
              </w:rPr>
              <w:t xml:space="preserve">0.5</w:t>
            </w:r>
            <w:r>
              <w:rPr>
                <w:rFonts w:hint="eastAsia" w:ascii="宋体" w:hAnsi="宋体" w:eastAsia="宋体" w:cs="宋体"/>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6</w:t>
            </w:r>
            <w:r>
              <w:rPr>
                <w:rFonts w:hint="eastAsia" w:ascii="宋体" w:hAnsi="宋体" w:eastAsia="宋体" w:cs="宋体"/>
                <w:color w:val="auto"/>
                <w:sz w:val="24"/>
                <w:szCs w:val="24"/>
                <w:highlight w:val="white"/>
                <w:lang w:val="en-US" w:eastAsia="zh-CN" w:bidi="ar-SA"/>
              </w:rPr>
              <w:t xml:space="preserve">分，最低不得分。。</w:t>
            </w:r>
            <w:r/>
          </w:p>
        </w:tc>
      </w:tr>
    </w:tbl>
    <w:p>
      <w:pP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br w:type="page" w:clear="all"/>
      </w:r>
      <w:r/>
    </w:p>
    <w:p>
      <w:pPr>
        <w:pStyle w:val="976"/>
        <w:numPr>
          <w:ilvl w:val="0"/>
          <w:numId w:val="4"/>
        </w:numPr>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项目要求（采购需求）</w:t>
      </w:r>
      <w:r/>
    </w:p>
    <w:p>
      <w:pPr>
        <w:pStyle w:val="97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white"/>
        </w:rPr>
        <w:t xml:space="preserve">一、采购预算</w:t>
      </w:r>
      <w:r/>
    </w:p>
    <w:p>
      <w:pPr>
        <w:ind w:right="0" w:firstLine="480"/>
        <w:jc w:val="both"/>
        <w:keepLines w:val="0"/>
        <w:keepNext w:val="0"/>
        <w:pageBreakBefore w:val="0"/>
        <w:spacing w:before="0" w:after="0" w:line="288"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1.本项目不接受超过最高投标限价</w:t>
      </w:r>
      <w:r>
        <w:rPr>
          <w:rFonts w:hint="eastAsia" w:ascii="宋体" w:hAnsi="宋体" w:eastAsia="宋体" w:cs="宋体"/>
          <w:color w:val="000000"/>
          <w:sz w:val="24"/>
          <w:szCs w:val="20"/>
          <w:highlight w:val="none"/>
          <w:u w:val="single"/>
          <w:lang w:val="en-US" w:eastAsia="zh-CN"/>
        </w:rPr>
        <w:t xml:space="preserve">2075826.11 </w:t>
      </w:r>
      <w:r>
        <w:rPr>
          <w:rFonts w:hint="eastAsia" w:ascii="宋体" w:hAnsi="宋体" w:eastAsia="宋体" w:cs="宋体"/>
          <w:color w:val="000000"/>
          <w:sz w:val="24"/>
          <w:szCs w:val="20"/>
          <w:highlight w:val="none"/>
          <w:lang w:val="en-US" w:eastAsia="zh-CN"/>
        </w:rPr>
        <w:t xml:space="preserve">元（采购项目预算金额）的报价。报价包含项目完成的所有费用，供应商报价时需考虑完成本项目内容所涉及的包含并不限于人工费、材料费、机械费、工具设备费、税费、保险、检测、质保、验收、利润等供应商认为可能发生的相关一切费用。供应商有漏报或不报的，采购人将视为有关费用已包括在本项目的报价中而不予支付，采购人不支付报价以外的任何费用。</w:t>
      </w:r>
      <w:r/>
    </w:p>
    <w:p>
      <w:pPr>
        <w:ind w:right="0"/>
        <w:jc w:val="both"/>
        <w:keepLines w:val="0"/>
        <w:keepNext w:val="0"/>
        <w:pageBreakBefore w:val="0"/>
        <w:spacing w:before="0" w:after="0" w:line="288" w:lineRule="auto"/>
        <w:widowControl/>
        <w:rPr>
          <w:rFonts w:hint="default"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val="en-US" w:eastAsia="zh-CN"/>
        </w:rPr>
        <w:t xml:space="preserve">、项目概况</w:t>
      </w:r>
      <w:r/>
    </w:p>
    <w:p>
      <w:pPr>
        <w:ind w:right="0" w:firstLine="48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w:t>
      </w:r>
      <w:r>
        <w:rPr>
          <w:rFonts w:hint="eastAsia" w:ascii="宋体" w:hAnsi="宋体" w:eastAsia="宋体" w:cs="宋体"/>
          <w:color w:val="000000"/>
          <w:sz w:val="24"/>
          <w:szCs w:val="20"/>
          <w:highlight w:val="none"/>
        </w:rPr>
        <w:t xml:space="preserve">项目名称：</w:t>
      </w:r>
      <w:r>
        <w:rPr>
          <w:rFonts w:hint="eastAsia" w:ascii="宋体" w:hAnsi="宋体" w:cs="宋体"/>
          <w:color w:val="000000"/>
          <w:sz w:val="24"/>
          <w:szCs w:val="20"/>
          <w:highlight w:val="none"/>
          <w:lang w:eastAsia="zh-CN"/>
        </w:rPr>
        <w:t xml:space="preserve">张集中专轩昂楼整体改造工程</w:t>
      </w:r>
      <w:r>
        <w:rPr>
          <w:rFonts w:hint="eastAsia" w:ascii="宋体" w:hAnsi="宋体" w:eastAsia="宋体" w:cs="宋体"/>
          <w:color w:val="000000"/>
          <w:sz w:val="24"/>
          <w:szCs w:val="20"/>
          <w:highlight w:val="none"/>
          <w:lang w:val="en-US" w:eastAsia="zh-CN"/>
        </w:rPr>
        <w:t xml:space="preserve"> </w:t>
      </w:r>
      <w:r/>
    </w:p>
    <w:p>
      <w:pPr>
        <w:ind w:right="0" w:firstLine="48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lang w:val="en-US" w:eastAsia="zh-CN"/>
        </w:rPr>
        <w:t xml:space="preserve">2</w:t>
      </w:r>
      <w:r>
        <w:rPr>
          <w:rFonts w:hint="eastAsia" w:ascii="宋体" w:hAnsi="宋体" w:eastAsia="宋体" w:cs="宋体"/>
          <w:color w:val="000000"/>
          <w:sz w:val="24"/>
          <w:szCs w:val="20"/>
          <w:highlight w:val="none"/>
          <w:lang w:val="en-US" w:eastAsia="zh-CN"/>
        </w:rPr>
        <w:t xml:space="preserve">.此</w:t>
      </w:r>
      <w:r>
        <w:rPr>
          <w:rFonts w:hint="eastAsia" w:ascii="宋体" w:hAnsi="宋体" w:eastAsia="宋体" w:cs="宋体"/>
          <w:color w:val="000000"/>
          <w:sz w:val="24"/>
          <w:szCs w:val="20"/>
          <w:highlight w:val="none"/>
        </w:rPr>
        <w:t xml:space="preserve">项目属于专门面向中小微企业采购的项目，供应商应为中小微企业、监狱企业、残疾人福利性单位。</w:t>
      </w:r>
      <w:r/>
    </w:p>
    <w:p>
      <w:pPr>
        <w:ind w:right="0" w:firstLine="480"/>
        <w:jc w:val="both"/>
        <w:keepLines w:val="0"/>
        <w:keepNext w:val="0"/>
        <w:pageBreakBefore w:val="0"/>
        <w:spacing w:before="0" w:after="0" w:line="288" w:lineRule="auto"/>
        <w:widowControl/>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lang w:val="en-US" w:eastAsia="zh-CN"/>
        </w:rPr>
        <w:t xml:space="preserve">.项目内容：</w:t>
      </w:r>
      <w:r>
        <w:rPr>
          <w:rFonts w:hint="default" w:ascii="宋体" w:hAnsi="宋体" w:eastAsia="宋体" w:cs="宋体"/>
          <w:color w:val="000000"/>
          <w:sz w:val="24"/>
          <w:szCs w:val="20"/>
          <w:highlight w:val="none"/>
        </w:rPr>
        <w:t xml:space="preserve">：</w:t>
      </w:r>
      <w:r>
        <w:rPr>
          <w:rFonts w:hint="eastAsia" w:ascii="宋体" w:hAnsi="宋体" w:cs="宋体"/>
          <w:color w:val="000000"/>
          <w:sz w:val="24"/>
          <w:szCs w:val="24"/>
          <w:highlight w:val="none"/>
          <w:lang w:val="en-US" w:eastAsia="zh-CN"/>
        </w:rPr>
        <w:t xml:space="preserve">本项目是对</w:t>
      </w:r>
      <w:r>
        <w:rPr>
          <w:rFonts w:hint="eastAsia" w:ascii="宋体" w:hAnsi="宋体" w:cs="宋体"/>
          <w:color w:val="000000"/>
          <w:sz w:val="24"/>
          <w:szCs w:val="20"/>
          <w:highlight w:val="none"/>
          <w:lang w:eastAsia="zh-CN"/>
        </w:rPr>
        <w:t xml:space="preserve">张集中专轩昂楼</w:t>
      </w:r>
      <w:r>
        <w:rPr>
          <w:rFonts w:hint="eastAsia" w:ascii="宋体" w:hAnsi="宋体" w:cs="宋体"/>
          <w:color w:val="000000"/>
          <w:sz w:val="24"/>
          <w:szCs w:val="20"/>
          <w:highlight w:val="none"/>
          <w:lang w:val="en-US" w:eastAsia="zh-CN"/>
        </w:rPr>
        <w:t xml:space="preserve">进行</w:t>
      </w:r>
      <w:r>
        <w:rPr>
          <w:rFonts w:hint="eastAsia" w:ascii="宋体" w:hAnsi="宋体" w:cs="宋体"/>
          <w:color w:val="000000"/>
          <w:sz w:val="24"/>
          <w:szCs w:val="20"/>
          <w:highlight w:val="none"/>
          <w:lang w:eastAsia="zh-CN"/>
        </w:rPr>
        <w:t xml:space="preserve">整体改造</w:t>
      </w:r>
      <w:r>
        <w:rPr>
          <w:rFonts w:hint="eastAsia" w:ascii="宋体" w:hAnsi="宋体" w:eastAsia="宋体" w:cs="宋体"/>
          <w:color w:val="000000"/>
          <w:sz w:val="24"/>
          <w:szCs w:val="20"/>
          <w:highlight w:val="none"/>
          <w:lang w:val="en-US" w:eastAsia="zh-CN"/>
        </w:rPr>
        <w:t xml:space="preserve"> </w:t>
      </w:r>
      <w:r>
        <w:rPr>
          <w:rFonts w:ascii="宋体" w:hAnsi="宋体" w:eastAsia="宋体" w:cs="宋体"/>
          <w:color w:val="000000"/>
          <w:sz w:val="24"/>
          <w:szCs w:val="24"/>
          <w:highlight w:val="none"/>
        </w:rPr>
        <w:t xml:space="preserve">。具体详见磋商文件、工程量清单及图纸。</w:t>
      </w:r>
      <w:r/>
    </w:p>
    <w:p>
      <w:pPr>
        <w:ind w:right="0" w:firstLine="48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lang w:val="en-US" w:eastAsia="zh-CN"/>
        </w:rPr>
        <w:t xml:space="preserve">4</w:t>
      </w:r>
      <w:r>
        <w:rPr>
          <w:rFonts w:hint="eastAsia" w:ascii="宋体" w:hAnsi="宋体" w:eastAsia="宋体" w:cs="宋体"/>
          <w:color w:val="000000"/>
          <w:sz w:val="24"/>
          <w:szCs w:val="20"/>
          <w:highlight w:val="none"/>
          <w:lang w:val="en-US" w:eastAsia="zh-CN"/>
        </w:rPr>
        <w:t xml:space="preserve">.</w:t>
      </w:r>
      <w:r>
        <w:rPr>
          <w:rFonts w:hint="eastAsia" w:ascii="宋体" w:hAnsi="宋体" w:eastAsia="宋体" w:cs="宋体"/>
          <w:color w:val="000000"/>
          <w:sz w:val="24"/>
          <w:szCs w:val="20"/>
          <w:highlight w:val="none"/>
        </w:rPr>
        <w:t xml:space="preserve">工程期限：</w:t>
      </w:r>
      <w:r>
        <w:rPr>
          <w:rFonts w:hint="eastAsia" w:ascii="宋体" w:hAnsi="宋体" w:cs="宋体"/>
          <w:color w:val="000000"/>
          <w:sz w:val="24"/>
          <w:szCs w:val="20"/>
          <w:highlight w:val="none"/>
          <w:lang w:val="en-US" w:eastAsia="zh-CN"/>
        </w:rPr>
        <w:t xml:space="preserve">45</w:t>
      </w:r>
      <w:r>
        <w:rPr>
          <w:rFonts w:hint="eastAsia" w:ascii="宋体" w:hAnsi="宋体" w:eastAsia="宋体" w:cs="宋体"/>
          <w:color w:val="000000"/>
          <w:sz w:val="24"/>
          <w:szCs w:val="20"/>
          <w:highlight w:val="none"/>
        </w:rPr>
        <w:t xml:space="preserve">日历天</w:t>
      </w:r>
      <w:r>
        <w:rPr>
          <w:rFonts w:hint="eastAsia" w:ascii="宋体" w:hAnsi="宋体" w:eastAsia="宋体" w:cs="宋体"/>
          <w:color w:val="000000"/>
          <w:sz w:val="24"/>
          <w:szCs w:val="20"/>
          <w:highlight w:val="none"/>
          <w:lang w:eastAsia="zh-CN"/>
        </w:rPr>
        <w:t xml:space="preserve">；</w:t>
      </w:r>
      <w:r/>
    </w:p>
    <w:p>
      <w:pPr>
        <w:ind w:right="0" w:firstLine="480"/>
        <w:jc w:val="both"/>
        <w:keepLines w:val="0"/>
        <w:keepNext w:val="0"/>
        <w:pageBreakBefore w:val="0"/>
        <w:spacing w:before="0" w:after="0" w:line="288" w:lineRule="auto"/>
        <w:widowControl/>
        <w:rPr>
          <w:rFonts w:hint="eastAsia" w:ascii="宋体" w:hAnsi="宋体" w:eastAsia="宋体" w:cs="宋体"/>
          <w:color w:val="000000"/>
          <w:sz w:val="24"/>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lang w:val="en-US" w:eastAsia="zh-CN"/>
        </w:rPr>
        <w:t xml:space="preserve">.</w:t>
      </w:r>
      <w:r>
        <w:rPr>
          <w:rFonts w:hint="eastAsia" w:ascii="宋体" w:hAnsi="宋体" w:eastAsia="宋体" w:cs="宋体"/>
          <w:color w:val="000000"/>
          <w:sz w:val="24"/>
          <w:szCs w:val="20"/>
          <w:highlight w:val="none"/>
        </w:rPr>
        <w:t xml:space="preserve">质量要求标准：合格，通过相关部门验收。</w:t>
      </w:r>
      <w:r>
        <w:rPr>
          <w:rFonts w:hint="default" w:ascii="宋体" w:hAnsi="宋体" w:eastAsia="宋体" w:cs="宋体"/>
          <w:color w:val="000000"/>
          <w:sz w:val="24"/>
          <w:szCs w:val="20"/>
          <w:highlight w:val="non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rPr>
          <w:rFonts w:hint="eastAsia" w:ascii="宋体" w:hAnsi="宋体" w:eastAsia="宋体" w:cs="宋体"/>
          <w:color w:val="000000"/>
          <w:sz w:val="24"/>
          <w:szCs w:val="20"/>
          <w:highlight w:val="none"/>
          <w:lang w:eastAsia="zh-CN"/>
        </w:rPr>
        <w:t xml:space="preserve">。</w:t>
      </w:r>
      <w:r/>
    </w:p>
    <w:p>
      <w:pPr>
        <w:ind w:right="0" w:firstLine="48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0"/>
          <w:highlight w:val="none"/>
          <w:lang w:val="en-US" w:eastAsia="zh-CN"/>
        </w:rPr>
        <w:t xml:space="preserve">6</w:t>
      </w:r>
      <w:r>
        <w:rPr>
          <w:rFonts w:hint="eastAsia" w:ascii="宋体" w:hAnsi="宋体" w:eastAsia="宋体" w:cs="宋体"/>
          <w:color w:val="000000"/>
          <w:sz w:val="24"/>
          <w:szCs w:val="20"/>
          <w:highlight w:val="none"/>
        </w:rPr>
        <w:t xml:space="preserve">.现场勘察：供应商根据自身情况选择是否勘察现场，供应商根据勘察现场情况自行报价。供应商自行勘察现场，费用自理。</w:t>
      </w:r>
      <w:r/>
    </w:p>
    <w:p>
      <w:pPr>
        <w:ind w:right="0" w:firstLine="480"/>
        <w:jc w:val="both"/>
        <w:keepLines w:val="0"/>
        <w:keepNext w:val="0"/>
        <w:pageBreakBefore w:val="0"/>
        <w:spacing w:before="0" w:after="0" w:line="288" w:lineRule="auto"/>
        <w:widowControl/>
        <w:rPr>
          <w:rFonts w:hint="eastAsia"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7.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right="0"/>
        <w:jc w:val="both"/>
        <w:keepLines w:val="0"/>
        <w:keepNext w:val="0"/>
        <w:pageBreakBefore w:val="0"/>
        <w:spacing w:before="0" w:after="0" w:line="288"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bookmarkStart w:id="0" w:name="_Toc498006749"/>
      <w:r/>
      <w:bookmarkStart w:id="1" w:name="_Toc473034406"/>
      <w:r>
        <w:rPr>
          <w:rFonts w:hint="eastAsia" w:ascii="宋体" w:hAnsi="宋体" w:eastAsia="宋体" w:cs="宋体"/>
          <w:b/>
          <w:bCs/>
          <w:color w:val="000000"/>
          <w:sz w:val="24"/>
          <w:szCs w:val="24"/>
          <w:highlight w:val="none"/>
          <w:lang w:val="en-US" w:eastAsia="zh-CN"/>
        </w:rPr>
        <w:t xml:space="preserve">三、图纸及工程量清单：另附（详见本项目采购公告附件）</w:t>
      </w:r>
      <w:r/>
    </w:p>
    <w:p>
      <w:pPr>
        <w:pStyle w:val="976"/>
        <w:ind w:firstLine="420"/>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供应商应认真阅读施工图纸，核对工程量清单。报价包含完成工程量清单及施工图所含全部内容，成交后不得以不熟悉图纸和清单内容，或未进行现场踏勘等任何理由主张价格变更。</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工程量清单报价</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 工程量清单以及图纸详见本项目磋商文件附件（后附）</w:t>
      </w:r>
      <w:r/>
    </w:p>
    <w:p>
      <w:pPr>
        <w:ind w:firstLine="42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 《已标价的工程量清单》报价要求</w:t>
      </w:r>
      <w:r/>
    </w:p>
    <w:p>
      <w:pPr>
        <w:pStyle w:val="98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1、报价内容</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1.1</w:t>
      </w:r>
      <w:r>
        <w:rPr>
          <w:rFonts w:hint="eastAsia" w:ascii="宋体" w:hAnsi="宋体" w:eastAsia="宋体" w:cs="宋体"/>
          <w:bCs/>
          <w:color w:val="auto"/>
          <w:sz w:val="24"/>
          <w:szCs w:val="24"/>
          <w:highlight w:val="none"/>
        </w:rPr>
        <w:t xml:space="preserve">响应报价应包括磋商文件中所确定的范围内工程量清单以及施工图中所含的全部内容，以及为完成上述内容所需的全部费用。</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注：供应商必须按采购人提供的工程量清单进行报价，否则视为对竞争性磋商文件商务条款的实</w:t>
      </w:r>
      <w:r>
        <w:rPr>
          <w:rFonts w:hint="eastAsia" w:ascii="宋体" w:hAnsi="宋体" w:eastAsia="宋体" w:cs="宋体"/>
          <w:b w:val="0"/>
          <w:bCs/>
          <w:color w:val="auto"/>
          <w:sz w:val="24"/>
          <w:szCs w:val="24"/>
          <w:highlight w:val="none"/>
        </w:rPr>
        <w:t xml:space="preserve">质性偏离。供应商不得修改工程量清单中的分</w:t>
      </w:r>
      <w:r>
        <w:rPr>
          <w:rFonts w:hint="eastAsia" w:ascii="宋体" w:hAnsi="宋体" w:eastAsia="宋体" w:cs="宋体"/>
          <w:b w:val="0"/>
          <w:bCs/>
          <w:color w:val="auto"/>
          <w:sz w:val="24"/>
          <w:szCs w:val="24"/>
          <w:highlight w:val="none"/>
          <w:lang w:eastAsia="zh-CN"/>
        </w:rPr>
        <w:t xml:space="preserve">部</w:t>
      </w:r>
      <w:r>
        <w:rPr>
          <w:rFonts w:hint="eastAsia" w:ascii="宋体" w:hAnsi="宋体" w:eastAsia="宋体" w:cs="宋体"/>
          <w:b w:val="0"/>
          <w:bCs/>
          <w:color w:val="auto"/>
          <w:sz w:val="24"/>
          <w:szCs w:val="24"/>
          <w:highlight w:val="none"/>
        </w:rPr>
        <w:t xml:space="preserve">分项内容及数量，否则视为不响应磋商文件。</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b/>
          <w:bCs w:val="0"/>
          <w:color w:val="auto"/>
          <w:sz w:val="24"/>
          <w:szCs w:val="24"/>
          <w:highlight w:val="none"/>
        </w:rPr>
        <w:t xml:space="preserve">供应商应按采购人提供的工程量清单填报价格。填写的项目名称、项目特征、计量单位、工程量必须与采购人提供的一致，否则视为不响应磋商文件</w:t>
      </w:r>
      <w:r>
        <w:rPr>
          <w:rFonts w:hint="eastAsia" w:ascii="宋体" w:hAnsi="宋体" w:eastAsia="宋体" w:cs="宋体"/>
          <w:bCs/>
          <w:color w:val="auto"/>
          <w:sz w:val="24"/>
          <w:szCs w:val="24"/>
          <w:highlight w:val="none"/>
        </w:rPr>
        <w:t xml:space="preserve">。</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1.5清单项目中特征描述不全的工序，如图纸已明确或已指明引用规范、图集等或是常规工艺必须的工序，应包括在报价中。</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1.6响应供应商应认真研读竞争性磋商文件和合同内容，已明示含在投标报价中的费用供应商自行考虑，不管工程量清单是否单独列支，采购人均认为供应商已充分考虑此部分费用，应包括在报价中。</w:t>
      </w:r>
      <w:r/>
    </w:p>
    <w:p>
      <w:pPr>
        <w:pStyle w:val="98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pStyle w:val="98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98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rPr>
          <w:rFonts w:hint="eastAsia" w:ascii="宋体" w:hAnsi="宋体" w:eastAsia="宋体" w:cs="宋体"/>
          <w:color w:val="auto"/>
          <w:sz w:val="24"/>
          <w:highlight w:val="none"/>
        </w:rPr>
        <w:t xml:space="preserve">垃圾外运，运距及运输方式供应商自行考虑。</w:t>
      </w:r>
      <w:r/>
    </w:p>
    <w:p>
      <w:pPr>
        <w:pStyle w:val="98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1.10实行工程量清单采购的工程建设项目，量的风险由采购人承担，价的风险在约定风险范围内的，由供应商承担，风险范围以外的按合同约定。</w:t>
      </w:r>
      <w:r/>
    </w:p>
    <w:p>
      <w:pPr>
        <w:pStyle w:val="98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1.11清单项目中特征描述不全的工序，如图纸已明确或已指明引用规范、图集等或是常规工艺必须的工序，应包括在报价中。</w:t>
      </w:r>
      <w:r/>
    </w:p>
    <w:p>
      <w:pPr>
        <w:pStyle w:val="98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pStyle w:val="982"/>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1.14施工时需做好防护措施保证周边安全，因中标人保障不力对招标人或第三方造成损失的，赔偿责任全部由中标人承担，若因此会增加费用，控制价不计取，投标人自行考虑在报价中，结算时不予调整。</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2、报价方式</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2.1本工程采用固定单价合同（除另有规定外）。供应商应充分考虑施工期间各类建材的市场风险，并计入总报价，供应商在计算报价时应考虑一定的风险系数。</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材料风险约定：</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2.2.1对于法律、法规、规章或有关政策出台导致工程税金、规费等发生变化的，应按照有关规定执行。</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auto"/>
          <w:sz w:val="24"/>
          <w:szCs w:val="24"/>
          <w:highlight w:val="none"/>
        </w:rPr>
        <w:t xml:space="preserve">供应商所填写的单价和合价在合同实施期间不因市场变化因素而变动，结算不再调整</w:t>
      </w:r>
      <w:r>
        <w:rPr>
          <w:rFonts w:hint="eastAsia" w:ascii="宋体" w:hAnsi="宋体" w:eastAsia="宋体" w:cs="宋体"/>
          <w:bCs/>
          <w:color w:val="auto"/>
          <w:sz w:val="24"/>
          <w:szCs w:val="24"/>
          <w:highlight w:val="none"/>
        </w:rPr>
        <w:t xml:space="preserve">。</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3、报价的计价方法</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4、报价编制依据及要求</w:t>
      </w:r>
      <w:r/>
    </w:p>
    <w:p>
      <w:pPr>
        <w:pStyle w:val="982"/>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4.1本工程执行现行国家标准《建设工程工程量清单计价规范》（GB50500-2013）、《江苏省建筑与装饰工程计价定额(2014）》、《江苏省安装工程计价定额》(2014）、《江苏省建设工程费用定额》（2014年）、《</w:t>
      </w:r>
      <w:r>
        <w:rPr>
          <w:rFonts w:hint="eastAsia" w:ascii="宋体" w:hAnsi="宋体" w:eastAsia="宋体" w:cs="宋体"/>
          <w:bCs/>
          <w:color w:val="auto"/>
          <w:sz w:val="24"/>
          <w:szCs w:val="24"/>
          <w:highlight w:val="none"/>
          <w:lang w:val="en-US" w:eastAsia="zh-CN"/>
        </w:rPr>
        <w:t xml:space="preserve">江苏省园林定额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2007年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江苏省房屋修缮工程计价表</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2009年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江苏省市政工程计价定额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2014年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江苏省机械台班费用定额</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2007年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省住房城乡建设厅关于建筑业实施营改增后江苏省建设工程计价依据调整的通知</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苏建价（2016）154号、</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省住房城乡建设厅关于调整建设工程计价增值税税率的通知</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苏建函价（2019）178号、</w:t>
      </w:r>
      <w:r>
        <w:rPr>
          <w:rFonts w:hint="eastAsia" w:ascii="宋体" w:hAnsi="宋体" w:eastAsia="宋体" w:cs="宋体"/>
          <w:bCs/>
          <w:color w:val="auto"/>
          <w:sz w:val="24"/>
          <w:szCs w:val="24"/>
          <w:highlight w:val="none"/>
        </w:rPr>
        <w:t xml:space="preserve">及省市现行有关计价文件规定，还包括磋商文件、工程量清单及其补充通知和答疑纪要。</w:t>
      </w:r>
      <w:r/>
    </w:p>
    <w:p>
      <w:pPr>
        <w:pStyle w:val="982"/>
        <w:ind w:firstLine="48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Cs/>
          <w:color w:val="auto"/>
          <w:sz w:val="24"/>
          <w:szCs w:val="24"/>
          <w:highlight w:val="none"/>
        </w:rPr>
        <w:t xml:space="preserve">4.2不可竞争费用：执行《江苏省建设工程费用定额》（2014）的各项要求，该项费用按《江苏省建设工程费用定额》（2014）、苏建价[2016]154号和及苏建函价〔2019〕178 号规定计算（不可竞争费包括：安全文明施工费、社会保险费、住房公积金、税金。）</w:t>
      </w:r>
      <w:r/>
    </w:p>
    <w:p>
      <w:pPr>
        <w:ind w:right="0"/>
        <w:jc w:val="both"/>
        <w:keepLines w:val="0"/>
        <w:keepNext w:val="0"/>
        <w:pageBreakBefore w:val="0"/>
        <w:spacing w:before="0" w:after="0" w:line="288"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五、低于成本报价：</w:t>
      </w:r>
      <w:r/>
    </w:p>
    <w:p>
      <w:pPr>
        <w:pStyle w:val="976"/>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976"/>
        <w:ind w:firstLine="420"/>
        <w:jc w:val="left"/>
        <w:spacing w:line="360" w:lineRule="auto"/>
        <w:widowControl w:val="off"/>
        <w:rPr>
          <w:rFonts w:hint="eastAsia" w:asciiTheme="minorEastAsia" w:hAnsiTheme="minorEastAsia" w:eastAsiaTheme="minorEastAsia" w:cstheme="minorEastAsia"/>
          <w:color w:val="auto"/>
          <w:sz w:val="24"/>
          <w:szCs w:val="24"/>
          <w:highlight w:val="white"/>
        </w:rPr>
      </w:pPr>
      <w:r>
        <w:rPr>
          <w:rFonts w:hint="eastAsia" w:asciiTheme="minorEastAsia" w:hAnsiTheme="minorEastAsia" w:eastAsiaTheme="minorEastAsia" w:cstheme="minorEastAsia"/>
          <w:color w:val="auto"/>
          <w:sz w:val="24"/>
          <w:szCs w:val="24"/>
          <w:highlight w:val="whit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976"/>
        <w:ind w:firstLine="420"/>
        <w:jc w:val="left"/>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Theme="minorEastAsia" w:hAnsiTheme="minorEastAsia" w:eastAsiaTheme="minorEastAsia" w:cstheme="minorEastAsia"/>
          <w:b w:val="0"/>
          <w:bCs w:val="0"/>
          <w:color w:val="auto"/>
          <w:sz w:val="24"/>
          <w:szCs w:val="24"/>
          <w:highlight w:val="white"/>
        </w:rPr>
        <w:t xml:space="preserve">为强化政府采购异常低价审查，根据财库【2026】2号文件要求，本项目采购文件已明确启动异常低价投标审查的情形和具体要求，处理方法具体详见磋商文件第三章《磋商相关说明》相关内容。</w:t>
      </w:r>
      <w:bookmarkEnd w:id="0"/>
      <w:r/>
      <w:bookmarkEnd w:id="1"/>
      <w:r/>
      <w:r/>
    </w:p>
    <w:p>
      <w:pPr>
        <w:ind w:left="0" w:right="33" w:firstLine="0"/>
        <w:jc w:val="both"/>
        <w:keepLines w:val="0"/>
        <w:keepNext w:val="0"/>
        <w:pageBreakBefore w:val="0"/>
        <w:spacing w:line="360" w:lineRule="auto"/>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六、其他要求：</w:t>
      </w:r>
      <w:r/>
    </w:p>
    <w:p>
      <w:pPr>
        <w:pStyle w:val="976"/>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rPr>
      </w:pPr>
      <w:r>
        <w:rPr>
          <w:rFonts w:hint="eastAsia" w:asciiTheme="minorEastAsia" w:hAnsiTheme="minorEastAsia" w:eastAsiaTheme="minorEastAsia" w:cstheme="minorEastAsia"/>
          <w:b w:val="0"/>
          <w:bCs w:val="0"/>
          <w:color w:val="auto"/>
          <w:sz w:val="24"/>
          <w:szCs w:val="24"/>
          <w:highlight w:val="white"/>
        </w:rPr>
        <w:t xml:space="preserve">1、供应商报价时需考虑完成本项目内容所涉及的人工费、材料费、机械费、税费、验收等相关的一切费用。</w:t>
      </w:r>
      <w:r/>
    </w:p>
    <w:p>
      <w:pPr>
        <w:pStyle w:val="976"/>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rPr>
      </w:pPr>
      <w:r>
        <w:rPr>
          <w:rFonts w:hint="eastAsia" w:asciiTheme="minorEastAsia" w:hAnsiTheme="minorEastAsia" w:eastAsiaTheme="minorEastAsia" w:cstheme="minorEastAsia"/>
          <w:b w:val="0"/>
          <w:bCs w:val="0"/>
          <w:color w:val="auto"/>
          <w:sz w:val="24"/>
          <w:szCs w:val="24"/>
          <w:highlight w:val="white"/>
        </w:rPr>
        <w:t xml:space="preserve">2、供应商应根据本项目实际情况，合理配置人员，除项目经理外，安全员、质检员、施工员、预算员、材料员等人员应经验丰富，确保项目顺利实施。</w:t>
      </w:r>
      <w:r/>
    </w:p>
    <w:p>
      <w:pPr>
        <w:pStyle w:val="976"/>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rPr>
      </w:pPr>
      <w:r>
        <w:rPr>
          <w:rFonts w:hint="eastAsia" w:asciiTheme="minorEastAsia" w:hAnsiTheme="minorEastAsia" w:eastAsiaTheme="minorEastAsia" w:cstheme="minorEastAsia"/>
          <w:b w:val="0"/>
          <w:bCs w:val="0"/>
          <w:color w:val="auto"/>
          <w:sz w:val="24"/>
          <w:szCs w:val="24"/>
          <w:highlight w:val="whit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p>
    <w:p>
      <w:pPr>
        <w:pStyle w:val="976"/>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rPr>
      </w:pPr>
      <w:r>
        <w:rPr>
          <w:rFonts w:hint="eastAsia" w:asciiTheme="minorEastAsia" w:hAnsiTheme="minorEastAsia" w:eastAsiaTheme="minorEastAsia" w:cstheme="minorEastAsia"/>
          <w:b w:val="0"/>
          <w:bCs w:val="0"/>
          <w:color w:val="auto"/>
          <w:sz w:val="24"/>
          <w:szCs w:val="24"/>
          <w:highlight w:val="whit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976"/>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rPr>
      </w:pPr>
      <w:r>
        <w:rPr>
          <w:rFonts w:hint="eastAsia" w:asciiTheme="minorEastAsia" w:hAnsiTheme="minorEastAsia" w:eastAsiaTheme="minorEastAsia" w:cstheme="minorEastAsia"/>
          <w:b w:val="0"/>
          <w:bCs w:val="0"/>
          <w:color w:val="auto"/>
          <w:sz w:val="24"/>
          <w:szCs w:val="24"/>
          <w:highlight w:val="white"/>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pStyle w:val="976"/>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rPr>
      </w:pPr>
      <w:r>
        <w:rPr>
          <w:rFonts w:hint="eastAsia" w:asciiTheme="minorEastAsia" w:hAnsiTheme="minorEastAsia" w:eastAsiaTheme="minorEastAsia" w:cstheme="minorEastAsia"/>
          <w:b w:val="0"/>
          <w:bCs w:val="0"/>
          <w:color w:val="auto"/>
          <w:sz w:val="24"/>
          <w:szCs w:val="24"/>
          <w:highlight w:val="white"/>
        </w:rPr>
        <w:t xml:space="preserve">6、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976"/>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lang w:val="en-US" w:eastAsia="zh-CN"/>
        </w:rPr>
      </w:pPr>
      <w:r>
        <w:rPr>
          <w:rFonts w:hint="eastAsia" w:asciiTheme="minorEastAsia" w:hAnsiTheme="minorEastAsia" w:eastAsiaTheme="minorEastAsia" w:cstheme="minorEastAsia"/>
          <w:b w:val="0"/>
          <w:bCs w:val="0"/>
          <w:color w:val="auto"/>
          <w:sz w:val="24"/>
          <w:szCs w:val="24"/>
          <w:highlight w:val="white"/>
          <w:lang w:val="en-US" w:eastAsia="zh-CN"/>
        </w:rPr>
        <w:t xml:space="preserve">7、其他要求见《磋商文件》附件：《拟签订的合同文本》、《工程量清单》。</w:t>
      </w:r>
      <w:r/>
    </w:p>
    <w:p>
      <w:pPr>
        <w:pStyle w:val="976"/>
        <w:ind w:firstLine="420"/>
        <w:jc w:val="left"/>
        <w:spacing w:line="360" w:lineRule="auto"/>
        <w:widowControl w:val="off"/>
        <w:rPr>
          <w:rFonts w:hint="eastAsia" w:asciiTheme="minorEastAsia" w:hAnsiTheme="minorEastAsia" w:eastAsiaTheme="minorEastAsia" w:cstheme="minorEastAsia"/>
          <w:b w:val="0"/>
          <w:bCs w:val="0"/>
          <w:color w:val="auto"/>
          <w:sz w:val="24"/>
          <w:szCs w:val="24"/>
          <w:highlight w:val="white"/>
          <w:lang w:val="en-US" w:eastAsia="zh-CN"/>
        </w:rPr>
      </w:pPr>
      <w:r>
        <w:rPr>
          <w:rFonts w:hint="eastAsia" w:asciiTheme="minorEastAsia" w:hAnsiTheme="minorEastAsia" w:eastAsiaTheme="minorEastAsia" w:cstheme="minorEastAsia"/>
          <w:b w:val="0"/>
          <w:bCs w:val="0"/>
          <w:color w:val="auto"/>
          <w:sz w:val="24"/>
          <w:szCs w:val="24"/>
          <w:highlight w:val="white"/>
          <w:lang w:val="en-US" w:eastAsia="zh-CN"/>
        </w:rPr>
        <w:t xml:space="preserve">8、见磋商文件《拟签订的合同文本》。</w:t>
      </w:r>
      <w:r/>
    </w:p>
    <w:p>
      <w:pPr>
        <w:jc w:val="center"/>
        <w:spacing w:before="240" w:after="240"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br w:type="page" w:clear="all"/>
      </w:r>
      <w:r>
        <w:rPr>
          <w:rFonts w:hint="eastAsia" w:ascii="宋体" w:hAnsi="宋体" w:eastAsia="宋体" w:cs="宋体"/>
          <w:b/>
          <w:color w:val="auto"/>
          <w:sz w:val="24"/>
          <w:szCs w:val="24"/>
          <w:highlight w:val="white"/>
        </w:rPr>
        <w:t xml:space="preserve">3、磋商</w:t>
      </w:r>
      <w:r>
        <w:rPr>
          <w:rFonts w:hint="eastAsia" w:ascii="宋体" w:hAnsi="宋体" w:eastAsia="宋体" w:cs="宋体"/>
          <w:b/>
          <w:bCs/>
          <w:color w:val="auto"/>
          <w:sz w:val="24"/>
          <w:szCs w:val="24"/>
          <w:highlight w:val="white"/>
        </w:rPr>
        <w:t xml:space="preserve">报价表</w:t>
      </w:r>
      <w:r/>
    </w:p>
    <w:p>
      <w:pPr>
        <w:pStyle w:val="976"/>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w:t>
      </w:r>
      <w:r>
        <w:rPr>
          <w:rFonts w:hint="eastAsia" w:ascii="宋体" w:hAnsi="宋体" w:cs="宋体"/>
          <w:color w:val="000000"/>
          <w:sz w:val="22"/>
          <w:szCs w:val="22"/>
          <w:highlight w:val="white"/>
          <w:lang w:eastAsia="zh-CN"/>
        </w:rPr>
        <w:t xml:space="preserve">JSZC-320312-RJXM-C2026-0008</w:t>
      </w:r>
      <w:r/>
    </w:p>
    <w:p>
      <w:pPr>
        <w:pStyle w:val="976"/>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本次为首次报价</w:t>
      </w:r>
      <w:r/>
    </w:p>
    <w:p>
      <w:pPr>
        <w:pStyle w:val="976"/>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货币单位：人民币元</w:t>
      </w:r>
      <w:r/>
    </w:p>
    <w:tbl>
      <w:tblPr>
        <w:tblStyle w:val="936"/>
        <w:tblpPr w:horzAnchor="page" w:tblpX="1067" w:vertAnchor="text" w:tblpY="11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项目名称</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项目内容</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工期</w:t>
            </w:r>
            <w:r/>
          </w:p>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（日历天）</w:t>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总价（小写）</w:t>
            </w:r>
            <w:r/>
          </w:p>
        </w:tc>
        <w:tc>
          <w:tcPr>
            <w:tcW w:w="2067"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备注</w:t>
            </w:r>
            <w:r/>
          </w:p>
        </w:tc>
      </w:tr>
      <w:tr>
        <w:trPr>
          <w:trHeight w:val="1411"/>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张集中专轩昂楼整体改造工程</w:t>
            </w:r>
            <w:r>
              <w:rPr>
                <w:rFonts w:hint="eastAsia" w:ascii="宋体" w:hAnsi="宋体" w:eastAsia="宋体" w:cs="宋体"/>
                <w:color w:val="auto"/>
                <w:sz w:val="24"/>
                <w:szCs w:val="24"/>
                <w:highlight w:val="white"/>
                <w:lang w:val="en-US" w:eastAsia="zh-CN"/>
              </w:rPr>
              <w:t xml:space="preserve"> </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详见响应文件</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center"/>
            <w:vMerge w:val="restart"/>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报价为《工程量报价清单》的总价</w:t>
            </w:r>
            <w:r/>
          </w:p>
        </w:tc>
      </w:tr>
      <w:tr>
        <w:trPr>
          <w:trHeight w:val="1139"/>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总价（大写）：</w:t>
            </w:r>
            <w:r/>
          </w:p>
        </w:tc>
        <w:tc>
          <w:tcPr>
            <w:gridSpan w:val="3"/>
            <w:tcW w:w="514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top"/>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76"/>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p>
    <w:p>
      <w:pPr>
        <w:pStyle w:val="976"/>
        <w:ind w:firstLine="480"/>
        <w:jc w:val="left"/>
        <w:spacing w:line="360" w:lineRule="auto"/>
        <w:widowControl w:val="off"/>
        <w:rPr>
          <w:rStyle w:val="1075"/>
          <w:rFonts w:ascii="宋体" w:hAnsi="宋体"/>
          <w:color w:val="auto"/>
          <w:sz w:val="24"/>
          <w:highlight w:val="white"/>
        </w:rPr>
      </w:pPr>
      <w:r>
        <w:rPr>
          <w:rStyle w:val="1075"/>
          <w:rFonts w:ascii="宋体" w:hAnsi="宋体"/>
          <w:color w:val="auto"/>
          <w:sz w:val="24"/>
          <w:highlight w:val="white"/>
        </w:rPr>
        <w:t xml:space="preserve">供应商承诺：  1、本报价（总价）为供应商本企业提供的服务。</w:t>
      </w:r>
      <w:r/>
    </w:p>
    <w:p>
      <w:pPr>
        <w:pStyle w:val="976"/>
        <w:ind w:firstLine="2160"/>
        <w:jc w:val="left"/>
        <w:spacing w:line="360" w:lineRule="auto"/>
        <w:widowControl w:val="off"/>
        <w:rPr>
          <w:rStyle w:val="1075"/>
          <w:rFonts w:ascii="宋体" w:hAnsi="宋体"/>
          <w:color w:val="auto"/>
          <w:sz w:val="24"/>
          <w:highlight w:val="white"/>
          <w:u w:val="single"/>
        </w:rPr>
      </w:pPr>
      <w:r>
        <w:rPr>
          <w:rStyle w:val="1075"/>
          <w:rFonts w:ascii="宋体" w:hAnsi="宋体"/>
          <w:color w:val="auto"/>
          <w:sz w:val="24"/>
          <w:highlight w:val="white"/>
        </w:rPr>
        <w:t xml:space="preserve">2、质量： </w:t>
      </w:r>
      <w:r>
        <w:rPr>
          <w:rStyle w:val="1075"/>
          <w:rFonts w:hint="eastAsia" w:ascii="宋体" w:hAnsi="宋体"/>
          <w:color w:val="auto"/>
          <w:sz w:val="24"/>
          <w:highlight w:val="white"/>
          <w:u w:val="single"/>
        </w:rPr>
        <w:t xml:space="preserve"> </w:t>
      </w:r>
      <w:r>
        <w:rPr>
          <w:rStyle w:val="1075"/>
          <w:rFonts w:hint="eastAsia" w:ascii="宋体" w:hAnsi="宋体"/>
          <w:color w:val="auto"/>
          <w:sz w:val="24"/>
          <w:highlight w:val="white"/>
          <w:u w:val="single"/>
          <w:lang w:val="en-US"/>
        </w:rPr>
        <w:t xml:space="preserve">合格</w:t>
      </w:r>
      <w:r>
        <w:rPr>
          <w:rStyle w:val="1075"/>
          <w:rFonts w:hint="eastAsia" w:ascii="宋体" w:hAnsi="宋体"/>
          <w:color w:val="auto"/>
          <w:sz w:val="24"/>
          <w:highlight w:val="white"/>
          <w:u w:val="single"/>
        </w:rPr>
        <w:t xml:space="preserve"> 。</w:t>
      </w:r>
      <w:r/>
    </w:p>
    <w:p>
      <w:pPr>
        <w:pStyle w:val="976"/>
        <w:ind w:firstLine="2160"/>
        <w:jc w:val="left"/>
        <w:spacing w:line="360" w:lineRule="auto"/>
        <w:widowControl w:val="off"/>
        <w:rPr>
          <w:rStyle w:val="1075"/>
          <w:rFonts w:hint="eastAsia" w:ascii="宋体" w:hAnsi="宋体" w:eastAsia="宋体"/>
          <w:color w:val="auto"/>
          <w:sz w:val="24"/>
          <w:highlight w:val="none"/>
          <w:lang w:eastAsia="zh-CN"/>
        </w:rPr>
      </w:pPr>
      <w:r>
        <w:rPr>
          <w:rStyle w:val="1075"/>
          <w:rFonts w:ascii="宋体" w:hAnsi="宋体"/>
          <w:color w:val="auto"/>
          <w:sz w:val="24"/>
          <w:highlight w:val="none"/>
        </w:rPr>
        <w:t xml:space="preserve">3、工期：</w:t>
      </w:r>
      <w:r>
        <w:rPr>
          <w:rStyle w:val="1075"/>
          <w:rFonts w:ascii="宋体" w:hAnsi="宋体"/>
          <w:color w:val="auto"/>
          <w:sz w:val="24"/>
          <w:highlight w:val="none"/>
          <w:u w:val="single"/>
        </w:rPr>
        <w:t xml:space="preserve"> </w:t>
      </w:r>
      <w:r>
        <w:rPr>
          <w:rStyle w:val="1075"/>
          <w:rFonts w:hint="eastAsia" w:ascii="宋体" w:hAnsi="宋体"/>
          <w:color w:val="auto"/>
          <w:sz w:val="24"/>
          <w:highlight w:val="none"/>
          <w:u w:val="single"/>
          <w:lang w:val="en-US"/>
        </w:rPr>
        <w:t xml:space="preserve">  </w:t>
      </w:r>
      <w:r>
        <w:rPr>
          <w:rStyle w:val="1075"/>
          <w:rFonts w:hint="eastAsia" w:ascii="宋体" w:hAnsi="宋体"/>
          <w:color w:val="auto"/>
          <w:sz w:val="24"/>
          <w:highlight w:val="none"/>
        </w:rPr>
        <w:t xml:space="preserve">日历天。   </w:t>
      </w:r>
      <w:r/>
    </w:p>
    <w:p>
      <w:pPr>
        <w:pStyle w:val="977"/>
        <w:spacing w:line="360" w:lineRule="auto"/>
        <w:rPr>
          <w:rStyle w:val="1075"/>
          <w:rFonts w:hint="eastAsia" w:ascii="宋体" w:hAnsi="宋体" w:eastAsia="宋体" w:cs="Times New Roman"/>
          <w:color w:val="auto"/>
          <w:sz w:val="24"/>
          <w:szCs w:val="21"/>
          <w:highlight w:val="white"/>
        </w:rPr>
      </w:pPr>
      <w:r>
        <w:rPr>
          <w:rFonts w:hint="eastAsia" w:ascii="宋体" w:hAnsi="宋体" w:cs="宋体"/>
          <w:color w:val="auto"/>
          <w:sz w:val="24"/>
          <w:highlight w:val="white"/>
        </w:rPr>
        <w:t xml:space="preserve">       </w:t>
      </w:r>
      <w:r>
        <w:rPr>
          <w:rFonts w:hint="eastAsia" w:ascii="宋体" w:hAnsi="宋体" w:cs="宋体"/>
          <w:color w:val="auto"/>
          <w:sz w:val="24"/>
          <w:highlight w:val="white"/>
          <w:lang w:val="en-US" w:eastAsia="zh-CN"/>
        </w:rPr>
        <w:t xml:space="preserve"> </w:t>
      </w:r>
      <w:r>
        <w:rPr>
          <w:rFonts w:hint="eastAsia" w:ascii="宋体" w:hAnsi="宋体" w:cs="宋体"/>
          <w:color w:val="auto"/>
          <w:sz w:val="24"/>
          <w:highlight w:val="white"/>
        </w:rPr>
        <w:t xml:space="preserve"> </w:t>
      </w:r>
      <w:r>
        <w:rPr>
          <w:rStyle w:val="1075"/>
          <w:rFonts w:hint="eastAsia" w:ascii="宋体" w:hAnsi="宋体" w:eastAsia="宋体" w:cs="Times New Roman"/>
          <w:color w:val="auto"/>
          <w:sz w:val="24"/>
          <w:szCs w:val="21"/>
          <w:highlight w:val="white"/>
          <w:lang w:val="en-US"/>
        </w:rPr>
        <w:t xml:space="preserve">4</w:t>
      </w:r>
      <w:r>
        <w:rPr>
          <w:rStyle w:val="1075"/>
          <w:rFonts w:hint="eastAsia" w:ascii="宋体" w:hAnsi="宋体" w:eastAsia="宋体" w:cs="Times New Roman"/>
          <w:color w:val="auto"/>
          <w:sz w:val="24"/>
          <w:szCs w:val="21"/>
          <w:highlight w:val="white"/>
        </w:rPr>
        <w:t xml:space="preserve">、根据相关标准、规范进行试验、检测并承担所有费用。</w:t>
      </w:r>
      <w:r/>
    </w:p>
    <w:p>
      <w:pPr>
        <w:pStyle w:val="976"/>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报价说明：</w:t>
      </w:r>
      <w:r/>
    </w:p>
    <w:p>
      <w:pPr>
        <w:pStyle w:val="976"/>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1、报价应包括磋商文件所确定的招标范围内工程量清单所含的全部内容，以及为完成上述内容所需的全部费用。</w:t>
      </w:r>
      <w:r/>
    </w:p>
    <w:p>
      <w:pPr>
        <w:pStyle w:val="976"/>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2、报价以总价为准，大小写不一致以大写为准；</w:t>
      </w:r>
      <w:r/>
    </w:p>
    <w:p>
      <w:pPr>
        <w:pStyle w:val="976"/>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3、偏离说明：详见《偏离表》；</w:t>
      </w:r>
      <w:r/>
    </w:p>
    <w:p>
      <w:pPr>
        <w:pStyle w:val="976"/>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4、如最后报价未列明单价，则最后所报各项单价计算方法为：（最后报价/最初报价）*各项最初报价的单价。</w:t>
      </w:r>
      <w:r/>
    </w:p>
    <w:p>
      <w:pPr>
        <w:pStyle w:val="976"/>
        <w:ind w:right="29" w:firstLine="240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6"/>
        <w:ind w:right="29" w:firstLine="240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76"/>
        <w:ind w:right="29" w:firstLine="249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76"/>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br w:type="page" w:clear="all"/>
      </w:r>
      <w:r>
        <w:rPr>
          <w:rFonts w:hint="eastAsia" w:ascii="宋体" w:hAnsi="宋体" w:eastAsia="宋体" w:cs="宋体"/>
          <w:b/>
          <w:bCs/>
          <w:color w:val="000000"/>
          <w:sz w:val="24"/>
          <w:szCs w:val="24"/>
          <w:highlight w:val="white"/>
        </w:rPr>
        <w:t xml:space="preserve">4、分项价格表</w:t>
      </w:r>
      <w:r/>
    </w:p>
    <w:p>
      <w:pPr>
        <w:pStyle w:val="976"/>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（具有标价的工程量清单与报价表）</w:t>
      </w:r>
      <w:r/>
    </w:p>
    <w:p>
      <w:pPr>
        <w:pStyle w:val="976"/>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本次为首次报价</w:t>
      </w:r>
      <w:r/>
    </w:p>
    <w:p>
      <w:pPr>
        <w:pStyle w:val="976"/>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JSZC-320312-RJXM-C2026-0008</w:t>
      </w:r>
      <w:r>
        <w:rPr>
          <w:rFonts w:hint="eastAsia" w:ascii="宋体" w:hAnsi="宋体" w:eastAsia="宋体" w:cs="宋体"/>
          <w:color w:val="auto"/>
          <w:sz w:val="24"/>
          <w:szCs w:val="24"/>
          <w:highlight w:val="white"/>
          <w:u w:val="single"/>
        </w:rPr>
        <w:t xml:space="preserve">      </w:t>
      </w:r>
      <w:r>
        <w:rPr>
          <w:rFonts w:hint="eastAsia" w:ascii="宋体" w:hAnsi="宋体" w:eastAsia="宋体" w:cs="宋体"/>
          <w:sz w:val="24"/>
          <w:szCs w:val="24"/>
          <w:highlight w:val="white"/>
          <w:u w:val="single"/>
        </w:rPr>
        <w:t xml:space="preserve">    </w:t>
      </w:r>
      <w:r/>
    </w:p>
    <w:p>
      <w:pPr>
        <w:pStyle w:val="976"/>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项目名称：</w:t>
      </w:r>
      <w:r>
        <w:rPr>
          <w:rFonts w:hint="eastAsia" w:ascii="宋体" w:hAnsi="宋体" w:cs="宋体"/>
          <w:color w:val="000000"/>
          <w:sz w:val="24"/>
          <w:szCs w:val="24"/>
          <w:highlight w:val="white"/>
          <w:lang w:eastAsia="zh-CN"/>
        </w:rPr>
        <w:t xml:space="preserve">张集中专轩昂楼整体改造工程</w:t>
      </w:r>
      <w:r>
        <w:rPr>
          <w:rFonts w:hint="eastAsia" w:ascii="宋体" w:hAnsi="宋体" w:eastAsia="宋体" w:cs="宋体"/>
          <w:sz w:val="24"/>
          <w:szCs w:val="24"/>
          <w:highlight w:val="white"/>
          <w:u w:val="single"/>
        </w:rPr>
        <w:t xml:space="preserve">               </w:t>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6"/>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1004"/>
        <w:ind w:left="0"/>
        <w:jc w:val="center"/>
        <w:widowControl w:val="off"/>
        <w:rPr>
          <w:rFonts w:ascii="宋体"/>
          <w:color w:val="000000"/>
          <w:sz w:val="28"/>
          <w:szCs w:val="28"/>
          <w:highlight w:val="white"/>
        </w:rPr>
        <w:outlineLvl w:val="9"/>
      </w:pPr>
      <w:r/>
      <w:bookmarkStart w:id="2" w:name="_Toc3087"/>
      <w:r>
        <w:rPr>
          <w:rFonts w:ascii="宋体"/>
          <w:color w:val="000000"/>
          <w:sz w:val="28"/>
          <w:szCs w:val="28"/>
          <w:highlight w:val="white"/>
        </w:rPr>
        <w:t xml:space="preserve">根据工程量清单进行编制</w:t>
      </w:r>
      <w:bookmarkEnd w:id="2"/>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6"/>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供应商（电子签章）：</w:t>
      </w:r>
      <w:r/>
    </w:p>
    <w:p>
      <w:pPr>
        <w:pStyle w:val="976"/>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法定代表人或授权代表（签字或盖章）：  </w:t>
      </w:r>
      <w:r/>
    </w:p>
    <w:p>
      <w:pPr>
        <w:pStyle w:val="976"/>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日期：  年  月  日</w:t>
      </w:r>
      <w:r/>
    </w:p>
    <w:p>
      <w:pPr>
        <w:pStyle w:val="976"/>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6"/>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注：1、如果按单价计算的结果与总价不一致，以总价为准。</w:t>
      </w:r>
      <w:r/>
    </w:p>
    <w:p>
      <w:pPr>
        <w:pStyle w:val="976"/>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2、如果不提供详细分项报价将视为没有实质性响应。</w:t>
      </w:r>
      <w:r/>
    </w:p>
    <w:p>
      <w:pPr>
        <w:pStyle w:val="976"/>
        <w:ind w:firstLine="480"/>
        <w:spacing w:line="360" w:lineRule="auto"/>
        <w:rPr>
          <w:rFonts w:hint="eastAsia" w:ascii="宋体" w:hAnsi="宋体" w:eastAsia="宋体" w:cs="宋体"/>
          <w:b/>
          <w:i/>
          <w:sz w:val="24"/>
          <w:szCs w:val="24"/>
          <w:highlight w:val="white"/>
          <w:u w:val="single"/>
        </w:rPr>
      </w:pPr>
      <w:r>
        <w:rPr>
          <w:rFonts w:hint="eastAsia" w:ascii="宋体" w:hAnsi="宋体" w:eastAsia="宋体" w:cs="宋体"/>
          <w:sz w:val="24"/>
          <w:szCs w:val="24"/>
          <w:highlight w:val="white"/>
        </w:rPr>
        <w:t xml:space="preserve">3、供应商对以上数据的真实性负责。</w:t>
      </w:r>
      <w:r/>
    </w:p>
    <w:p>
      <w:pPr>
        <w:pStyle w:val="976"/>
        <w:ind w:firstLine="482"/>
        <w:spacing w:line="360" w:lineRule="auto"/>
        <w:rPr>
          <w:rFonts w:hint="eastAsia" w:ascii="宋体" w:hAnsi="宋体" w:eastAsia="宋体" w:cs="宋体"/>
          <w:b/>
          <w:i/>
          <w:sz w:val="24"/>
          <w:szCs w:val="24"/>
          <w:highlight w:val="white"/>
          <w:u w:val="single"/>
        </w:rPr>
      </w:pPr>
      <w:r>
        <w:rPr>
          <w:rFonts w:hint="eastAsia" w:ascii="宋体" w:hAnsi="宋体" w:eastAsia="宋体" w:cs="宋体"/>
          <w:b/>
          <w:i/>
          <w:sz w:val="24"/>
          <w:szCs w:val="24"/>
          <w:highlight w:val="white"/>
          <w:u w:val="single"/>
        </w:rPr>
      </w:r>
      <w:r/>
    </w:p>
    <w:p>
      <w:pPr>
        <w:pStyle w:val="976"/>
        <w:jc w:val="center"/>
        <w:spacing w:line="360" w:lineRule="auto"/>
        <w:rPr>
          <w:rFonts w:hint="eastAsia" w:ascii="宋体" w:hAnsi="宋体" w:eastAsia="宋体" w:cs="宋体"/>
          <w:b/>
          <w:bCs/>
          <w:color w:val="000000"/>
          <w:sz w:val="24"/>
          <w:szCs w:val="24"/>
          <w:highlight w:val="white"/>
        </w:rPr>
        <w:sectPr>
          <w:footnotePr/>
          <w:endnotePr/>
          <w:type w:val="nextPage"/>
          <w:pgSz w:w="11906" w:h="16838" w:orient="portrait"/>
          <w:pgMar w:top="1134" w:right="1570" w:bottom="1134" w:left="1570" w:header="851" w:footer="992" w:gutter="0"/>
          <w:cols w:num="1" w:sep="0" w:space="1701" w:equalWidth="1"/>
          <w:docGrid w:linePitch="360"/>
          <w:titlePg/>
        </w:sectPr>
      </w:pPr>
      <w:r>
        <w:rPr>
          <w:rFonts w:hint="eastAsia" w:ascii="宋体" w:hAnsi="宋体" w:eastAsia="宋体" w:cs="宋体"/>
          <w:b/>
          <w:i/>
          <w:sz w:val="24"/>
          <w:szCs w:val="24"/>
          <w:highlight w:val="white"/>
          <w:u w:val="single"/>
        </w:rPr>
        <w:t xml:space="preserve">采购人或采购代理机构有权将以上内容进行公示。</w:t>
      </w:r>
      <w:r/>
    </w:p>
    <w:p>
      <w:pPr>
        <w:pStyle w:val="976"/>
        <w:jc w:val="center"/>
        <w:spacing w:line="360" w:lineRule="auto"/>
        <w:rPr>
          <w:rFonts w:hint="eastAsia" w:ascii="宋体" w:hAnsi="宋体" w:eastAsia="宋体" w:cs="宋体"/>
          <w:b/>
          <w:bCs/>
          <w:color w:val="000000"/>
          <w:sz w:val="24"/>
          <w:szCs w:val="24"/>
          <w:highlight w:val="white"/>
        </w:rPr>
      </w:pPr>
      <w:r>
        <w:rPr>
          <w:rFonts w:hint="eastAsia" w:ascii="宋体" w:hAnsi="宋体" w:cs="宋体"/>
          <w:b/>
          <w:bCs/>
          <w:color w:val="000000"/>
          <w:sz w:val="24"/>
          <w:szCs w:val="24"/>
          <w:highlight w:val="white"/>
          <w:lang w:val="en-US" w:eastAsia="zh-CN"/>
        </w:rPr>
        <w:t xml:space="preserve">5</w:t>
      </w:r>
      <w:r>
        <w:rPr>
          <w:rFonts w:hint="eastAsia" w:ascii="宋体" w:hAnsi="宋体" w:eastAsia="宋体" w:cs="宋体"/>
          <w:b/>
          <w:bCs/>
          <w:color w:val="000000"/>
          <w:sz w:val="24"/>
          <w:szCs w:val="24"/>
          <w:highlight w:val="white"/>
        </w:rPr>
        <w:t xml:space="preserve">、偏离表</w:t>
      </w:r>
      <w:r/>
    </w:p>
    <w:p>
      <w:pPr>
        <w:pStyle w:val="976"/>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JSZC-320312-RJXM-C2026-0008</w:t>
      </w:r>
      <w:r>
        <w:rPr>
          <w:rFonts w:hint="eastAsia" w:ascii="宋体" w:hAnsi="宋体" w:eastAsia="宋体" w:cs="宋体"/>
          <w:color w:val="auto"/>
          <w:sz w:val="24"/>
          <w:szCs w:val="24"/>
          <w:highlight w:val="white"/>
          <w:u w:val="single"/>
        </w:rPr>
        <w:t xml:space="preserve">        </w:t>
      </w:r>
      <w:r>
        <w:rPr>
          <w:rFonts w:hint="eastAsia" w:ascii="宋体" w:hAnsi="宋体" w:eastAsia="宋体" w:cs="宋体"/>
          <w:sz w:val="24"/>
          <w:szCs w:val="24"/>
          <w:highlight w:val="white"/>
          <w:u w:val="single"/>
        </w:rPr>
        <w:t xml:space="preserve">  </w:t>
      </w:r>
      <w:r/>
    </w:p>
    <w:p>
      <w:pPr>
        <w:pStyle w:val="976"/>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项目名称：</w:t>
      </w:r>
      <w:r>
        <w:rPr>
          <w:rFonts w:hint="eastAsia" w:ascii="宋体" w:hAnsi="宋体" w:cs="宋体"/>
          <w:color w:val="000000"/>
          <w:sz w:val="24"/>
          <w:szCs w:val="24"/>
          <w:highlight w:val="white"/>
          <w:lang w:eastAsia="zh-CN"/>
        </w:rPr>
        <w:t xml:space="preserve">张集中专轩昂楼整体改造工程</w:t>
      </w:r>
      <w:r>
        <w:rPr>
          <w:rFonts w:hint="eastAsia" w:ascii="宋体" w:hAnsi="宋体" w:eastAsia="宋体" w:cs="宋体"/>
          <w:sz w:val="24"/>
          <w:szCs w:val="24"/>
          <w:highlight w:val="white"/>
          <w:u w:val="single"/>
        </w:rPr>
        <w:t xml:space="preserve"> </w:t>
      </w:r>
      <w:r/>
    </w:p>
    <w:tbl>
      <w:tblPr>
        <w:tblStyle w:val="9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序号</w:t>
            </w:r>
            <w:r/>
          </w:p>
        </w:tc>
        <w:tc>
          <w:tcPr>
            <w:tcW w:w="965"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偏离内容</w:t>
            </w:r>
            <w:r/>
          </w:p>
        </w:tc>
        <w:tc>
          <w:tcPr>
            <w:tcW w:w="2670"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olor w:val="000000"/>
                <w:sz w:val="24"/>
                <w:szCs w:val="24"/>
                <w:highlight w:val="white"/>
              </w:rPr>
              <w:t xml:space="preserve">竞争性磋商文件（含竞争性磋商文件的澄清或者修改）的要求</w:t>
            </w:r>
            <w:r/>
          </w:p>
        </w:tc>
        <w:tc>
          <w:tcPr>
            <w:tcW w:w="1575"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olor w:val="000000"/>
                <w:sz w:val="24"/>
                <w:szCs w:val="24"/>
                <w:highlight w:val="white"/>
              </w:rPr>
              <w:t xml:space="preserve">首次响应文件中的内容</w:t>
            </w:r>
            <w:r/>
          </w:p>
        </w:tc>
        <w:tc>
          <w:tcPr>
            <w:tcW w:w="1351"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（正/负/无）偏离</w:t>
            </w:r>
            <w:r/>
          </w:p>
        </w:tc>
        <w:tc>
          <w:tcPr>
            <w:tcW w:w="2123"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说明</w:t>
            </w:r>
            <w:r/>
          </w:p>
        </w:tc>
      </w:tr>
      <w:tr>
        <w:trPr>
          <w:jc w:val="center"/>
          <w:trHeight w:val="794"/>
        </w:trPr>
        <w:tc>
          <w:tcPr>
            <w:tcW w:w="888"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965"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2670"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1575"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1351"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2123" w:type="dxa"/>
            <w:vAlign w:val="center"/>
            <w:textDirection w:val="lrTb"/>
            <w:noWrap w:val="false"/>
          </w:tcPr>
          <w:p>
            <w:pPr>
              <w:pStyle w:val="976"/>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r>
      <w:tr>
        <w:trPr>
          <w:jc w:val="center"/>
          <w:trHeight w:val="794"/>
        </w:trPr>
        <w:tc>
          <w:tcPr>
            <w:tcW w:w="888"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76"/>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bl>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6"/>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8"/>
        <w:ind w:right="29"/>
        <w:jc w:val="center"/>
        <w:spacing w:line="48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cs="宋体"/>
          <w:b/>
          <w:color w:val="000000"/>
          <w:sz w:val="24"/>
          <w:szCs w:val="24"/>
          <w:highlight w:val="white"/>
          <w:lang w:val="en-US" w:eastAsia="zh-CN"/>
        </w:rPr>
        <w:t xml:space="preserve">6</w:t>
      </w:r>
      <w:r>
        <w:rPr>
          <w:rFonts w:hint="eastAsia" w:ascii="宋体" w:hAnsi="宋体" w:eastAsia="宋体" w:cs="宋体"/>
          <w:b/>
          <w:color w:val="000000"/>
          <w:sz w:val="24"/>
          <w:szCs w:val="24"/>
          <w:highlight w:val="white"/>
        </w:rPr>
        <w:t xml:space="preserve">、合同草案条款</w:t>
      </w:r>
      <w:r/>
    </w:p>
    <w:p>
      <w:pPr>
        <w:pStyle w:val="978"/>
        <w:ind w:firstLine="482"/>
        <w:jc w:val="center"/>
        <w:spacing w:line="48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（以采购人与成交供应商最终签订版本为准）</w:t>
      </w:r>
      <w:r/>
    </w:p>
    <w:p>
      <w:pPr>
        <w:pStyle w:val="978"/>
        <w:spacing w:line="480" w:lineRule="auto"/>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项目名称：</w:t>
      </w:r>
      <w:r>
        <w:rPr>
          <w:rFonts w:hint="eastAsia" w:ascii="宋体" w:hAnsi="宋体" w:cs="宋体"/>
          <w:color w:val="000000"/>
          <w:sz w:val="28"/>
          <w:szCs w:val="28"/>
          <w:highlight w:val="white"/>
          <w:lang w:eastAsia="zh-CN"/>
        </w:rPr>
        <w:t xml:space="preserve">张集中专轩昂楼整体改造工程</w:t>
      </w:r>
      <w:r>
        <w:rPr>
          <w:rFonts w:hint="eastAsia" w:ascii="宋体" w:hAnsi="宋体" w:eastAsia="宋体" w:cs="宋体"/>
          <w:color w:val="000000"/>
          <w:sz w:val="28"/>
          <w:szCs w:val="28"/>
          <w:highlight w:val="white"/>
          <w:lang w:val="en-US" w:eastAsia="zh-CN"/>
        </w:rPr>
        <w:t xml:space="preserve"> </w:t>
      </w:r>
      <w:r/>
    </w:p>
    <w:p>
      <w:pPr>
        <w:pStyle w:val="976"/>
        <w:jc w:val="left"/>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项目编号：</w:t>
      </w:r>
      <w:r>
        <w:rPr>
          <w:rFonts w:hint="eastAsia" w:ascii="宋体" w:hAnsi="宋体" w:cs="宋体"/>
          <w:color w:val="auto"/>
          <w:sz w:val="28"/>
          <w:szCs w:val="28"/>
          <w:highlight w:val="white"/>
          <w:lang w:eastAsia="zh-CN"/>
        </w:rPr>
        <w:t xml:space="preserve">JSZC-320312-RJXM-C2026-0008</w:t>
      </w:r>
      <w:r/>
    </w:p>
    <w:p>
      <w:pPr>
        <w:pStyle w:val="1003"/>
        <w:jc w:val="both"/>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r>
      <w:r/>
    </w:p>
    <w:p>
      <w:pPr>
        <w:pStyle w:val="1003"/>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政</w:t>
      </w:r>
      <w:r/>
    </w:p>
    <w:p>
      <w:pPr>
        <w:pStyle w:val="1003"/>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府</w:t>
      </w:r>
      <w:r/>
    </w:p>
    <w:p>
      <w:pPr>
        <w:pStyle w:val="1003"/>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采</w:t>
      </w:r>
      <w:r/>
    </w:p>
    <w:p>
      <w:pPr>
        <w:pStyle w:val="1003"/>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购</w:t>
      </w:r>
      <w:r/>
    </w:p>
    <w:p>
      <w:pPr>
        <w:pStyle w:val="1003"/>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合</w:t>
      </w:r>
      <w:r/>
    </w:p>
    <w:p>
      <w:pPr>
        <w:pStyle w:val="1003"/>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同</w:t>
      </w:r>
      <w:r/>
    </w:p>
    <w:p>
      <w:pPr>
        <w:pStyle w:val="944"/>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r>
      <w:r/>
    </w:p>
    <w:p>
      <w:pPr>
        <w:pStyle w:val="978"/>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采  购  人：</w:t>
      </w:r>
      <w:r>
        <w:rPr>
          <w:rFonts w:hint="eastAsia" w:ascii="宋体" w:hAnsi="宋体" w:cs="宋体"/>
          <w:color w:val="000000"/>
          <w:sz w:val="24"/>
          <w:szCs w:val="24"/>
          <w:highlight w:val="white"/>
          <w:lang w:val="en-US" w:eastAsia="zh-CN"/>
        </w:rPr>
        <w:t xml:space="preserve">江苏省徐州市张集中等专业学校</w:t>
      </w:r>
      <w:r>
        <w:rPr>
          <w:rFonts w:hint="eastAsia" w:ascii="宋体" w:hAnsi="宋体" w:eastAsia="宋体" w:cs="宋体"/>
          <w:color w:val="000000"/>
          <w:sz w:val="24"/>
          <w:szCs w:val="24"/>
          <w:highlight w:val="white"/>
        </w:rPr>
        <w:t xml:space="preserve"> </w:t>
      </w:r>
      <w:r/>
    </w:p>
    <w:p>
      <w:pPr>
        <w:pStyle w:val="978"/>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成交供应商：</w:t>
      </w:r>
      <w:r/>
    </w:p>
    <w:p>
      <w:pPr>
        <w:pStyle w:val="978"/>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合同签订日期：     年     月     日</w:t>
      </w:r>
      <w:r/>
    </w:p>
    <w:p>
      <w:pPr>
        <w:pStyle w:val="976"/>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友情提醒：采购人与中标、成交供应商应当在中标、成交通知书发出之日起</w:t>
      </w:r>
      <w:r>
        <w:rPr>
          <w:rFonts w:hint="eastAsia" w:ascii="宋体" w:hAnsi="宋体" w:eastAsia="宋体" w:cs="宋体"/>
          <w:b/>
          <w:color w:val="000000"/>
          <w:sz w:val="24"/>
          <w:szCs w:val="24"/>
          <w:highlight w:val="white"/>
        </w:rPr>
        <w:t xml:space="preserve">三</w:t>
      </w:r>
      <w:r>
        <w:rPr>
          <w:rFonts w:hint="eastAsia" w:ascii="宋体" w:hAnsi="宋体" w:eastAsia="宋体" w:cs="宋体"/>
          <w:b w:val="0"/>
          <w:bCs/>
          <w:color w:val="000000"/>
          <w:sz w:val="24"/>
          <w:szCs w:val="24"/>
          <w:highlight w:val="white"/>
        </w:rPr>
        <w:t xml:space="preserve">十</w:t>
      </w:r>
      <w:r>
        <w:rPr>
          <w:rFonts w:hint="eastAsia" w:ascii="宋体" w:hAnsi="宋体" w:eastAsia="宋体" w:cs="宋体"/>
          <w:bCs/>
          <w:color w:val="000000"/>
          <w:sz w:val="24"/>
          <w:szCs w:val="24"/>
          <w:highlight w:val="white"/>
        </w:rPr>
        <w:t xml:space="preserve">日内，按照采购文件确定的事项签订政府采购合同。</w:t>
      </w:r>
      <w:r/>
    </w:p>
    <w:p>
      <w:pPr>
        <w:pStyle w:val="976"/>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采购人应当自政府采购合同签订之日起</w:t>
      </w:r>
      <w:r>
        <w:rPr>
          <w:rFonts w:hint="eastAsia" w:ascii="宋体" w:hAnsi="宋体" w:eastAsia="宋体" w:cs="宋体"/>
          <w:b/>
          <w:color w:val="000000"/>
          <w:sz w:val="24"/>
          <w:szCs w:val="24"/>
          <w:highlight w:val="white"/>
        </w:rPr>
        <w:t xml:space="preserve">2</w:t>
      </w:r>
      <w:r>
        <w:rPr>
          <w:rFonts w:hint="eastAsia" w:ascii="宋体" w:hAnsi="宋体" w:eastAsia="宋体" w:cs="宋体"/>
          <w:bCs/>
          <w:color w:val="000000"/>
          <w:sz w:val="24"/>
          <w:szCs w:val="24"/>
          <w:highlight w:val="white"/>
        </w:rPr>
        <w:t xml:space="preserve">个工作日内，将政府采购合同在省级以上人民政府财政部门指定的媒体上公告，但政府采购合同中涉及国家秘密、商业秘密的内容除外。</w:t>
      </w:r>
      <w:r/>
    </w:p>
    <w:p>
      <w:pPr>
        <w:pStyle w:val="978"/>
        <w:jc w:val="center"/>
        <w:spacing w:before="260" w:after="260" w:line="360" w:lineRule="auto"/>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br w:type="page" w:clear="all"/>
      </w:r>
      <w:bookmarkStart w:id="3" w:name="_Toc20757"/>
      <w:r/>
      <w:bookmarkStart w:id="4" w:name="_Toc351203652"/>
      <w:r>
        <w:rPr>
          <w:rFonts w:hint="eastAsia" w:ascii="宋体" w:hAnsi="宋体" w:eastAsia="宋体" w:cs="宋体"/>
          <w:b/>
          <w:bCs/>
          <w:sz w:val="24"/>
          <w:szCs w:val="24"/>
          <w:highlight w:val="white"/>
        </w:rPr>
        <w:t xml:space="preserve">第一部分 合同协议书</w:t>
      </w:r>
      <w:bookmarkEnd w:id="3"/>
      <w:r/>
      <w:bookmarkEnd w:id="4"/>
      <w:r/>
      <w:r/>
    </w:p>
    <w:p>
      <w:pPr>
        <w:spacing w:line="36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发包人（全称）：</w:t>
      </w:r>
      <w:r>
        <w:rPr>
          <w:rFonts w:hint="eastAsia" w:ascii="宋体" w:hAnsi="宋体" w:eastAsia="宋体" w:cs="宋体"/>
          <w:bCs/>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承包人（全称）：</w:t>
      </w:r>
      <w:r>
        <w:rPr>
          <w:rFonts w:hint="eastAsia" w:ascii="宋体" w:hAnsi="宋体" w:eastAsia="宋体" w:cs="宋体"/>
          <w:b/>
          <w:sz w:val="24"/>
          <w:szCs w:val="24"/>
          <w:highlight w:val="white"/>
          <w:u w:val="singl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根据《中华人民共和国</w:t>
      </w:r>
      <w:r>
        <w:rPr>
          <w:rFonts w:hint="eastAsia" w:ascii="宋体" w:hAnsi="宋体" w:eastAsia="宋体" w:cs="宋体"/>
          <w:sz w:val="24"/>
          <w:szCs w:val="24"/>
          <w:highlight w:val="white"/>
          <w:lang w:val="en-US" w:eastAsia="zh-CN"/>
        </w:rPr>
        <w:t xml:space="preserve">民法典</w:t>
      </w:r>
      <w:r>
        <w:rPr>
          <w:rFonts w:hint="eastAsia" w:ascii="宋体" w:hAnsi="宋体" w:eastAsia="宋体" w:cs="宋体"/>
          <w:sz w:val="24"/>
          <w:szCs w:val="24"/>
          <w:highlight w:val="white"/>
        </w:rPr>
        <w:t xml:space="preserve">》、《中华人民共和国建筑法》及有关法律规定，遵循平等、自愿、公平和诚实信用的原则，双方就</w:t>
      </w:r>
      <w:r>
        <w:rPr>
          <w:rFonts w:hint="eastAsia" w:ascii="宋体" w:hAnsi="宋体" w:cs="宋体"/>
          <w:sz w:val="24"/>
          <w:szCs w:val="24"/>
          <w:highlight w:val="white"/>
          <w:u w:val="single"/>
          <w:lang w:val="en-US" w:eastAsia="zh-CN"/>
        </w:rPr>
        <w:t xml:space="preserve">张集中专轩昂楼整体改造工程</w:t>
      </w:r>
      <w:r>
        <w:rPr>
          <w:rFonts w:hint="eastAsia" w:ascii="宋体" w:hAnsi="宋体" w:eastAsia="宋体" w:cs="宋体"/>
          <w:sz w:val="24"/>
          <w:szCs w:val="24"/>
          <w:highlight w:val="white"/>
        </w:rPr>
        <w:t xml:space="preserve">施工及有关事项协商一致，共同达成如下协议：</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一、工程概况</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1.工程名称</w:t>
      </w:r>
      <w:r>
        <w:rPr>
          <w:rFonts w:hint="eastAsia" w:ascii="宋体" w:hAnsi="宋体" w:eastAsia="宋体" w:cs="宋体"/>
          <w:sz w:val="24"/>
          <w:szCs w:val="24"/>
          <w:highlight w:val="white"/>
        </w:rPr>
        <w:t xml:space="preserve">：</w:t>
      </w:r>
      <w:r>
        <w:rPr>
          <w:rFonts w:hint="eastAsia" w:ascii="宋体" w:hAnsi="宋体" w:cs="宋体"/>
          <w:sz w:val="24"/>
          <w:szCs w:val="24"/>
          <w:highlight w:val="white"/>
          <w:u w:val="single"/>
          <w:lang w:val="en-US" w:eastAsia="zh-CN"/>
        </w:rPr>
        <w:t xml:space="preserve">张集中专轩昂楼整体改造工程</w:t>
      </w:r>
      <w:r>
        <w:rPr>
          <w:rFonts w:hint="eastAsia" w:ascii="宋体" w:hAnsi="宋体" w:eastAsia="宋体" w:cs="宋体"/>
          <w:sz w:val="24"/>
          <w:szCs w:val="24"/>
          <w:highlight w:val="white"/>
        </w:rPr>
        <w:t xml:space="preserve">。</w:t>
      </w:r>
      <w:r/>
    </w:p>
    <w:p>
      <w:pPr>
        <w:ind w:left="0" w:right="0" w:firstLine="411"/>
        <w:spacing w:line="360" w:lineRule="auto"/>
        <w:rPr>
          <w:rFonts w:hint="eastAsia" w:ascii="宋体" w:hAnsi="宋体" w:eastAsia="宋体" w:cs="宋体"/>
          <w:sz w:val="24"/>
          <w:szCs w:val="24"/>
          <w:highlight w:val="white"/>
          <w:u w:val="single"/>
        </w:rPr>
      </w:pPr>
      <w:r>
        <w:rPr>
          <w:rFonts w:hint="eastAsia" w:ascii="宋体" w:hAnsi="宋体" w:eastAsia="宋体" w:cs="宋体"/>
          <w:bCs/>
          <w:sz w:val="24"/>
          <w:szCs w:val="24"/>
          <w:highlight w:val="white"/>
        </w:rPr>
        <w:t xml:space="preserve">2.工程地点：</w:t>
      </w:r>
      <w:r>
        <w:rPr>
          <w:rFonts w:hint="eastAsia" w:ascii="宋体" w:hAnsi="宋体" w:eastAsia="宋体" w:cs="宋体"/>
          <w:bCs/>
          <w:sz w:val="24"/>
          <w:szCs w:val="24"/>
          <w:highlight w:val="white"/>
          <w:u w:val="single"/>
        </w:rPr>
        <w:t xml:space="preserve">张集中等专业学校校内</w:t>
      </w:r>
      <w:r>
        <w:rPr>
          <w:rFonts w:hint="eastAsia" w:ascii="宋体" w:hAnsi="宋体" w:eastAsia="宋体" w:cs="宋体"/>
          <w:sz w:val="24"/>
          <w:szCs w:val="24"/>
          <w:highlight w:val="white"/>
          <w:u w:val="single"/>
        </w:rPr>
        <w:t xml:space="preserve">。</w:t>
      </w:r>
      <w:r/>
    </w:p>
    <w:p>
      <w:pPr>
        <w:ind w:left="0" w:right="0" w:firstLine="411"/>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3.工程立项批准文号：</w:t>
      </w:r>
      <w:r>
        <w:rPr>
          <w:rFonts w:hint="eastAsia" w:ascii="宋体" w:hAnsi="宋体" w:eastAsia="宋体" w:cs="宋体"/>
          <w:color w:val="auto"/>
          <w:sz w:val="24"/>
          <w:szCs w:val="24"/>
          <w:highlight w:val="white"/>
          <w:u w:val="single"/>
          <w:lang w:val="en-US" w:eastAsia="zh-CN"/>
        </w:rPr>
        <w:t xml:space="preserve"> 徐铜经发投审[2026]12号</w:t>
      </w:r>
      <w:r>
        <w:rPr>
          <w:rFonts w:hint="eastAsia" w:ascii="宋体" w:hAnsi="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bCs/>
          <w:color w:val="auto"/>
          <w:sz w:val="24"/>
          <w:szCs w:val="24"/>
          <w:highlight w:val="white"/>
        </w:rPr>
        <w:t xml:space="preserve">。</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4.资金来源：</w:t>
      </w:r>
      <w:r>
        <w:rPr>
          <w:rFonts w:hint="eastAsia" w:ascii="宋体" w:hAnsi="宋体" w:cs="宋体"/>
          <w:sz w:val="24"/>
          <w:szCs w:val="24"/>
          <w:highlight w:val="white"/>
          <w:u w:val="single"/>
          <w:lang w:val="en-US" w:eastAsia="zh-CN"/>
        </w:rPr>
        <w:t xml:space="preserve">                </w:t>
      </w:r>
      <w:r>
        <w:rPr>
          <w:rFonts w:hint="eastAsia" w:ascii="宋体" w:hAnsi="宋体" w:eastAsia="宋体" w:cs="宋体"/>
          <w:bCs/>
          <w:sz w:val="24"/>
          <w:szCs w:val="24"/>
          <w:highlight w:val="white"/>
        </w:rPr>
        <w:t xml:space="preserve">。</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5.工程内容：</w:t>
      </w:r>
      <w:r>
        <w:rPr>
          <w:rFonts w:hint="eastAsia" w:ascii="宋体" w:hAnsi="宋体" w:eastAsia="宋体" w:cs="宋体"/>
          <w:sz w:val="24"/>
          <w:szCs w:val="24"/>
          <w:highlight w:val="white"/>
          <w:u w:val="single"/>
        </w:rPr>
        <w:t xml:space="preserve">工程量清单及施工图所含所有内容</w:t>
      </w:r>
      <w:r>
        <w:rPr>
          <w:rFonts w:hint="eastAsia" w:ascii="宋体" w:hAnsi="宋体" w:eastAsia="宋体" w:cs="宋体"/>
          <w:bCs/>
          <w:sz w:val="24"/>
          <w:szCs w:val="24"/>
          <w:highlight w:val="white"/>
        </w:rPr>
        <w:t xml:space="preserve">。</w:t>
      </w:r>
      <w:r/>
    </w:p>
    <w:p>
      <w:pPr>
        <w:ind w:left="0" w:right="0" w:firstLine="411"/>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6.工程承包范围：</w:t>
      </w:r>
      <w:r/>
    </w:p>
    <w:p>
      <w:pPr>
        <w:ind w:left="0" w:right="0" w:firstLine="411"/>
        <w:spacing w:line="360" w:lineRule="auto"/>
        <w:rPr>
          <w:rFonts w:hint="eastAsia"/>
          <w:color w:val="auto"/>
          <w:sz w:val="24"/>
          <w:highlight w:val="none"/>
          <w:u w:val="single"/>
        </w:rPr>
      </w:pPr>
      <w:r>
        <w:rPr>
          <w:rFonts w:hint="eastAsia"/>
          <w:color w:val="auto"/>
          <w:sz w:val="24"/>
          <w:highlight w:val="none"/>
          <w:u w:val="single"/>
          <w:lang w:val="en-US" w:eastAsia="zh-CN"/>
        </w:rPr>
        <w:t xml:space="preserve">对</w:t>
      </w:r>
      <w:r>
        <w:rPr>
          <w:rFonts w:hint="eastAsia"/>
          <w:color w:val="auto"/>
          <w:sz w:val="24"/>
          <w:highlight w:val="none"/>
          <w:u w:val="single"/>
          <w:lang w:eastAsia="zh-CN"/>
        </w:rPr>
        <w:t xml:space="preserve">轩昂楼</w:t>
      </w:r>
      <w:r>
        <w:rPr>
          <w:rFonts w:hint="eastAsia"/>
          <w:color w:val="auto"/>
          <w:sz w:val="24"/>
          <w:highlight w:val="none"/>
          <w:u w:val="single"/>
          <w:lang w:val="en-US" w:eastAsia="zh-CN"/>
        </w:rPr>
        <w:t xml:space="preserve">进行</w:t>
      </w:r>
      <w:r>
        <w:rPr>
          <w:rFonts w:hint="eastAsia"/>
          <w:color w:val="auto"/>
          <w:sz w:val="24"/>
          <w:highlight w:val="none"/>
          <w:u w:val="single"/>
          <w:lang w:eastAsia="zh-CN"/>
        </w:rPr>
        <w:t xml:space="preserve">整体改造，</w:t>
      </w:r>
      <w:r>
        <w:rPr>
          <w:rFonts w:hint="eastAsia"/>
          <w:color w:val="auto"/>
          <w:sz w:val="24"/>
          <w:highlight w:val="none"/>
          <w:u w:val="single"/>
        </w:rPr>
        <w:t xml:space="preserve">具体详见工程量清单及施工图所含全部内容</w:t>
      </w:r>
      <w:r/>
    </w:p>
    <w:p>
      <w:pPr>
        <w:ind w:left="0" w:right="0" w:firstLine="411"/>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7、承包方式：包工包料。</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二、合同工期</w:t>
      </w:r>
      <w:r/>
    </w:p>
    <w:p>
      <w:pPr>
        <w:ind w:left="0" w:right="0" w:firstLine="45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计划开工日期：   年    月   日。</w:t>
      </w:r>
      <w:r/>
    </w:p>
    <w:p>
      <w:pPr>
        <w:ind w:left="0" w:right="0"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white"/>
        </w:rPr>
        <w:t xml:space="preserve">计划竣工</w:t>
      </w:r>
      <w:r>
        <w:rPr>
          <w:rFonts w:hint="eastAsia" w:ascii="宋体" w:hAnsi="宋体" w:eastAsia="宋体" w:cs="宋体"/>
          <w:color w:val="auto"/>
          <w:sz w:val="24"/>
          <w:szCs w:val="24"/>
          <w:highlight w:val="none"/>
        </w:rPr>
        <w:t xml:space="preserve">日期：   年    月   日。</w:t>
      </w:r>
      <w:r/>
    </w:p>
    <w:p>
      <w:pPr>
        <w:ind w:left="0" w:right="0" w:firstLine="45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none"/>
        </w:rPr>
        <w:t xml:space="preserve">工期总日历天数</w:t>
      </w:r>
      <w:r>
        <w:rPr>
          <w:rFonts w:hint="eastAsia" w:ascii="宋体" w:hAnsi="宋体" w:cs="宋体"/>
          <w:color w:val="auto"/>
          <w:sz w:val="24"/>
          <w:szCs w:val="24"/>
          <w:highlight w:val="none"/>
          <w:lang w:val="en-US" w:eastAsia="zh-CN"/>
        </w:rPr>
        <w:t xml:space="preserve">45</w:t>
      </w:r>
      <w:r>
        <w:rPr>
          <w:rFonts w:hint="eastAsia" w:ascii="宋体" w:hAnsi="宋体" w:eastAsia="宋体" w:cs="宋体"/>
          <w:b/>
          <w:bCs/>
          <w:color w:val="auto"/>
          <w:sz w:val="24"/>
          <w:szCs w:val="24"/>
          <w:highlight w:val="none"/>
          <w:lang w:val="en-US" w:eastAsia="zh-CN"/>
        </w:rPr>
        <w:t xml:space="preserve">日历天</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4"/>
          <w:highlight w:val="none"/>
        </w:rPr>
        <w:t xml:space="preserve">工期总</w:t>
      </w:r>
      <w:r>
        <w:rPr>
          <w:rFonts w:hint="eastAsia" w:ascii="宋体" w:hAnsi="宋体" w:eastAsia="宋体" w:cs="宋体"/>
          <w:color w:val="auto"/>
          <w:sz w:val="24"/>
          <w:szCs w:val="24"/>
          <w:highlight w:val="white"/>
        </w:rPr>
        <w:t xml:space="preserve">日历天数与根据前述计划开竣工日期计算的工期天数不一致的，以工期总日历天数为准。</w:t>
      </w:r>
      <w:r/>
    </w:p>
    <w:p>
      <w:pPr>
        <w:pStyle w:val="929"/>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b w:val="0"/>
          <w:color w:val="auto"/>
          <w:sz w:val="24"/>
          <w:szCs w:val="24"/>
          <w:highlight w:val="white"/>
        </w:rPr>
        <w:t xml:space="preserve">三、质量标准</w:t>
      </w:r>
      <w:r/>
    </w:p>
    <w:p>
      <w:pPr>
        <w:ind w:firstLine="480"/>
        <w:jc w:val="both"/>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合格，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四、签约合同价与合同价格形式</w:t>
      </w:r>
      <w:r>
        <w:rPr>
          <w:rFonts w:hint="eastAsia" w:ascii="宋体" w:hAnsi="宋体" w:eastAsia="宋体" w:cs="宋体"/>
          <w:b w:val="0"/>
          <w:sz w:val="24"/>
          <w:szCs w:val="24"/>
          <w:highlight w:val="white"/>
        </w:rPr>
        <w:tab/>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1.签约合同价为：</w:t>
      </w:r>
      <w:r/>
    </w:p>
    <w:p>
      <w:pPr>
        <w:ind w:left="0" w:right="0" w:firstLine="52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其中：</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（1）安全文明施工费：</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（2）材料和工程设备暂估价金额：</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（3）专业工程暂估价金额：</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（4）暂列金额：</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numPr>
          <w:ilvl w:val="0"/>
          <w:numId w:val="5"/>
        </w:numPr>
        <w:ind w:left="0" w:right="0" w:firstLine="420"/>
        <w:spacing w:line="360" w:lineRule="auto"/>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合同价格形式：</w:t>
      </w:r>
      <w:r>
        <w:rPr>
          <w:rFonts w:hint="eastAsia" w:ascii="宋体" w:hAnsi="宋体" w:eastAsia="宋体" w:cs="宋体"/>
          <w:color w:val="000000"/>
          <w:sz w:val="24"/>
          <w:szCs w:val="24"/>
          <w:highlight w:val="white"/>
          <w:u w:val="single"/>
        </w:rPr>
        <w:t xml:space="preserve">固定单价合同</w:t>
      </w:r>
      <w:r>
        <w:rPr>
          <w:rFonts w:hint="eastAsia" w:ascii="宋体" w:hAnsi="宋体" w:eastAsia="宋体" w:cs="宋体"/>
          <w:color w:val="000000"/>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五、项目经理</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承包人项目经理：</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六、合同文件构成</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本协议书与下列文件一起构成合同文件：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lang w:eastAsia="zh-CN"/>
        </w:rPr>
        <w:t xml:space="preserve">成交通知书</w:t>
      </w:r>
      <w:r>
        <w:rPr>
          <w:rFonts w:hint="eastAsia" w:ascii="宋体" w:hAnsi="宋体" w:eastAsia="宋体" w:cs="宋体"/>
          <w:sz w:val="24"/>
          <w:szCs w:val="24"/>
          <w:highlight w:val="white"/>
        </w:rPr>
        <w:t xml:space="preserve">（如果有）；</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（2）投标函及其附录（如果有）；</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（3）专用合同条款及其附件；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（4）通用合同条款；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（5）技术标准和要求；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（6）图纸；</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（7）已标价工程量清单或预算书；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（8）其他合同文件。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在合同订立及履行过程中形成的与合同有关的文件均构成合同文件组成部分。</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否则不具有法律效力</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七、承诺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1.发包人承诺按照法律规定履行项目审批手续、筹集工程建设资金并按照合同约定的期限和方式支付合同价款。</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3.发包人和承包人通过招投标形式签订合同的，双方理解并承诺不再就同一工程另行签订与合同实质性内容相背离的协议。</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八、词语含义</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本协议书中词语含义与第二部分通用合同条款中赋予的含义相同。</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九、签订时间</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本合同于</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年</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月</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日签订。</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十、签订地点</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本合同在</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签订。</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十一、补充协议</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合同未尽事宜，合同当事人另行签订补充协议，补充协议是合同的组成部分。</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十二、合同生效</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本合同自</w:t>
      </w:r>
      <w:r>
        <w:rPr>
          <w:rFonts w:hint="eastAsia" w:ascii="宋体" w:hAnsi="宋体" w:eastAsia="宋体" w:cs="宋体"/>
          <w:bCs/>
          <w:sz w:val="24"/>
          <w:szCs w:val="24"/>
          <w:highlight w:val="white"/>
          <w:u w:val="single"/>
        </w:rPr>
        <w:t xml:space="preserve">   双方签字盖章   </w:t>
      </w:r>
      <w:r>
        <w:rPr>
          <w:rFonts w:hint="eastAsia" w:ascii="宋体" w:hAnsi="宋体" w:eastAsia="宋体" w:cs="宋体"/>
          <w:bCs/>
          <w:sz w:val="24"/>
          <w:szCs w:val="24"/>
          <w:highlight w:val="white"/>
        </w:rPr>
        <w:t xml:space="preserve">生效。</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十三、合同份数</w:t>
      </w:r>
      <w:r/>
    </w:p>
    <w:p>
      <w:pPr>
        <w:ind w:left="0" w:right="0" w:firstLine="42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本合同一式</w:t>
      </w:r>
      <w:r>
        <w:rPr>
          <w:rFonts w:hint="eastAsia" w:ascii="宋体" w:hAnsi="宋体" w:eastAsia="宋体" w:cs="宋体"/>
          <w:bCs/>
          <w:sz w:val="24"/>
          <w:szCs w:val="24"/>
          <w:highlight w:val="white"/>
          <w:u w:val="single"/>
        </w:rPr>
        <w:t xml:space="preserve"> 捌 </w:t>
      </w:r>
      <w:r>
        <w:rPr>
          <w:rFonts w:hint="eastAsia" w:ascii="宋体" w:hAnsi="宋体" w:eastAsia="宋体" w:cs="宋体"/>
          <w:bCs/>
          <w:sz w:val="24"/>
          <w:szCs w:val="24"/>
          <w:highlight w:val="white"/>
        </w:rPr>
        <w:t xml:space="preserve">份，均具有同等法律效力，发包人执</w:t>
      </w:r>
      <w:r>
        <w:rPr>
          <w:rFonts w:hint="eastAsia" w:ascii="宋体" w:hAnsi="宋体" w:eastAsia="宋体" w:cs="宋体"/>
          <w:bCs/>
          <w:sz w:val="24"/>
          <w:szCs w:val="24"/>
          <w:highlight w:val="white"/>
          <w:u w:val="single"/>
        </w:rPr>
        <w:t xml:space="preserve"> 肆 </w:t>
      </w:r>
      <w:r>
        <w:rPr>
          <w:rFonts w:hint="eastAsia" w:ascii="宋体" w:hAnsi="宋体" w:eastAsia="宋体" w:cs="宋体"/>
          <w:bCs/>
          <w:sz w:val="24"/>
          <w:szCs w:val="24"/>
          <w:highlight w:val="white"/>
        </w:rPr>
        <w:t xml:space="preserve">份，承包人执</w:t>
      </w:r>
      <w:r>
        <w:rPr>
          <w:rFonts w:hint="eastAsia" w:ascii="宋体" w:hAnsi="宋体" w:eastAsia="宋体" w:cs="宋体"/>
          <w:bCs/>
          <w:sz w:val="24"/>
          <w:szCs w:val="24"/>
          <w:highlight w:val="white"/>
          <w:u w:val="single"/>
        </w:rPr>
        <w:t xml:space="preserve"> 肆 </w:t>
      </w:r>
      <w:r>
        <w:rPr>
          <w:rFonts w:hint="eastAsia" w:ascii="宋体" w:hAnsi="宋体" w:eastAsia="宋体" w:cs="宋体"/>
          <w:bCs/>
          <w:sz w:val="24"/>
          <w:szCs w:val="24"/>
          <w:highlight w:val="white"/>
        </w:rPr>
        <w:t xml:space="preserve">份。</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  (公章)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承包人：  (公章)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法定代表人或其委托代理人：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法定代表人或其委托代理人：</w:t>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（签字）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（签字）</w:t>
      </w:r>
      <w:r/>
    </w:p>
    <w:p>
      <w:pPr>
        <w:spacing w:line="360" w:lineRule="auto"/>
        <w:tabs>
          <w:tab w:val="left" w:pos="4410" w:leader="none"/>
        </w:tabs>
        <w:rPr>
          <w:rFonts w:hint="eastAsia" w:ascii="宋体" w:hAnsi="宋体" w:eastAsia="宋体" w:cs="宋体"/>
          <w:sz w:val="24"/>
          <w:szCs w:val="24"/>
          <w:highlight w:val="white"/>
          <w:u w:val="none"/>
        </w:rPr>
      </w:pPr>
      <w:r>
        <w:rPr>
          <w:rFonts w:hint="eastAsia" w:ascii="宋体" w:hAnsi="宋体" w:eastAsia="宋体" w:cs="宋体"/>
          <w:sz w:val="24"/>
          <w:szCs w:val="24"/>
          <w:highlight w:val="white"/>
        </w:rPr>
        <w:t xml:space="preserve">组织机构代码：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组织机构代码：</w:t>
      </w:r>
      <w:r>
        <w:rPr>
          <w:rFonts w:hint="eastAsia" w:ascii="宋体" w:hAnsi="宋体" w:eastAsia="宋体" w:cs="宋体"/>
          <w:sz w:val="24"/>
          <w:szCs w:val="24"/>
          <w:highlight w:val="white"/>
          <w:u w:val="non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  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地  址：</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邮政编码：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邮政编码：</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法定代表人：</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委托代理人：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委托代理人：</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  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电  话：</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传  真：</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传  真：</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开户银行：</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开户银行：</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账  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账  号：</w:t>
      </w:r>
      <w:r>
        <w:rPr>
          <w:rFonts w:hint="eastAsia" w:ascii="宋体" w:hAnsi="宋体" w:eastAsia="宋体" w:cs="宋体"/>
          <w:sz w:val="24"/>
          <w:szCs w:val="24"/>
          <w:highlight w:val="white"/>
          <w:u w:val="single"/>
        </w:rPr>
        <w:t xml:space="preserve">     </w:t>
      </w:r>
      <w:r/>
    </w:p>
    <w:p>
      <w:pPr>
        <w:ind w:left="0" w:right="-36" w:firstLine="529"/>
        <w:spacing w:line="360" w:lineRule="auto"/>
        <w:tabs>
          <w:tab w:val="left" w:pos="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28"/>
        <w:jc w:val="center"/>
        <w:pageBreakBefore/>
        <w:spacing w:line="240" w:lineRule="auto"/>
        <w:rPr>
          <w:rFonts w:hint="eastAsia" w:ascii="宋体" w:hAnsi="宋体" w:eastAsia="宋体" w:cs="宋体"/>
          <w:b/>
          <w:bCs/>
          <w:sz w:val="24"/>
          <w:szCs w:val="24"/>
          <w:highlight w:val="white"/>
        </w:rPr>
      </w:pPr>
      <w:r/>
      <w:bookmarkStart w:id="5" w:name="_Toc29811"/>
      <w:r>
        <w:rPr>
          <w:rFonts w:hint="eastAsia" w:ascii="宋体" w:hAnsi="宋体" w:eastAsia="宋体" w:cs="宋体"/>
          <w:b/>
          <w:bCs/>
          <w:sz w:val="24"/>
          <w:szCs w:val="24"/>
          <w:highlight w:val="white"/>
        </w:rPr>
        <w:t xml:space="preserve">第二部分 通用合同条款</w:t>
      </w:r>
      <w:bookmarkEnd w:id="5"/>
      <w:r/>
      <w:r/>
    </w:p>
    <w:p>
      <w:pPr>
        <w:ind w:left="0" w:right="0" w:firstLine="420"/>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left="0" w:right="0" w:firstLine="422"/>
        <w:spacing w:line="24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      采用《建设工程施工合同（示范文本）》（GF—2017—0201）。</w:t>
      </w:r>
      <w:r/>
    </w:p>
    <w:p>
      <w:pPr>
        <w:pStyle w:val="1031"/>
        <w:ind w:left="0" w:right="0" w:firstLine="560"/>
        <w:spacing w:line="24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ind w:left="0" w:right="0" w:firstLine="1041"/>
        <w:spacing w:line="24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u w:val="single"/>
        </w:rPr>
        <w:t xml:space="preserve">此部分在正式签订合同时应不加修改的、完整的装订在合同中。</w:t>
      </w:r>
      <w:r/>
    </w:p>
    <w:p>
      <w:pPr>
        <w:pStyle w:val="928"/>
        <w:jc w:val="center"/>
        <w:pageBreakBefore/>
        <w:spacing w:line="240" w:lineRule="auto"/>
        <w:rPr>
          <w:rFonts w:hint="eastAsia" w:ascii="宋体" w:hAnsi="宋体" w:eastAsia="宋体" w:cs="宋体"/>
          <w:b/>
          <w:bCs/>
          <w:sz w:val="24"/>
          <w:szCs w:val="24"/>
          <w:highlight w:val="white"/>
        </w:rPr>
      </w:pPr>
      <w:r/>
      <w:bookmarkStart w:id="6" w:name="_Toc26392"/>
      <w:r>
        <w:rPr>
          <w:rFonts w:hint="eastAsia" w:ascii="宋体" w:hAnsi="宋体" w:eastAsia="宋体" w:cs="宋体"/>
          <w:b/>
          <w:bCs/>
          <w:sz w:val="24"/>
          <w:szCs w:val="24"/>
          <w:highlight w:val="white"/>
        </w:rPr>
        <w:t xml:space="preserve">第三部分 专用合同条款</w:t>
      </w:r>
      <w:bookmarkEnd w:id="6"/>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 一般约定</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 词语定义</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1.1.1合同</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1.1.1.10其他合同文件包括：</w:t>
      </w:r>
      <w:r>
        <w:rPr>
          <w:rFonts w:hint="eastAsia" w:ascii="宋体" w:hAnsi="宋体" w:eastAsia="宋体" w:cs="宋体"/>
          <w:sz w:val="24"/>
          <w:szCs w:val="24"/>
          <w:highlight w:val="white"/>
          <w:u w:val="single"/>
        </w:rPr>
        <w:t xml:space="preserve">履行合同过程中双方书面确认的会议纪要、签证、设计变更</w:t>
      </w:r>
      <w:r>
        <w:rPr>
          <w:rFonts w:hint="eastAsia" w:ascii="宋体" w:hAnsi="宋体" w:eastAsia="宋体" w:cs="宋体"/>
          <w:color w:val="000000"/>
          <w:sz w:val="24"/>
          <w:szCs w:val="24"/>
          <w:highlight w:val="white"/>
          <w:u w:val="single"/>
          <w:lang w:bidi="ar"/>
        </w:rPr>
        <w:t xml:space="preserve">等资料</w:t>
      </w:r>
      <w:r>
        <w:rPr>
          <w:rFonts w:hint="eastAsia" w:ascii="宋体" w:hAnsi="宋体" w:eastAsia="宋体" w:cs="宋体"/>
          <w:sz w:val="24"/>
          <w:szCs w:val="24"/>
          <w:highlight w:val="white"/>
          <w:u w:val="singl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 合同当事人及其他相关方</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1.1.2.4监理人：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资质类别和等级：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1.1.2.5 设计人：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资质类别和等级：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 工程和设备</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1.1.3.7 作为施工现场组成部分的其他场所包括：</w:t>
      </w:r>
      <w:r>
        <w:rPr>
          <w:rFonts w:hint="eastAsia" w:ascii="宋体" w:hAnsi="宋体" w:eastAsia="宋体" w:cs="宋体"/>
          <w:sz w:val="24"/>
          <w:szCs w:val="24"/>
          <w:highlight w:val="white"/>
          <w:u w:val="single"/>
        </w:rPr>
        <w:t xml:space="preserve"> 现场临时办公及施工场地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1.1.3.9 永久占地包括：</w:t>
      </w:r>
      <w:r>
        <w:rPr>
          <w:rFonts w:hint="eastAsia" w:ascii="宋体" w:hAnsi="宋体" w:eastAsia="宋体" w:cs="宋体"/>
          <w:sz w:val="24"/>
          <w:szCs w:val="24"/>
          <w:highlight w:val="white"/>
          <w:u w:val="single"/>
        </w:rPr>
        <w:t xml:space="preserve"> 规划用地范围内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1.1.3.10 临时占地包括：</w:t>
      </w:r>
      <w:r>
        <w:rPr>
          <w:rFonts w:hint="eastAsia" w:ascii="宋体" w:hAnsi="宋体" w:eastAsia="宋体" w:cs="宋体"/>
          <w:sz w:val="24"/>
          <w:szCs w:val="24"/>
          <w:highlight w:val="white"/>
          <w:u w:val="single"/>
        </w:rPr>
        <w:t xml:space="preserve"> 规划用地范围内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1.3法律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适用于合同的其他规范性文件：</w:t>
      </w:r>
      <w:r>
        <w:rPr>
          <w:rFonts w:hint="eastAsia" w:ascii="宋体" w:hAnsi="宋体" w:eastAsia="宋体" w:cs="宋体"/>
          <w:sz w:val="24"/>
          <w:szCs w:val="24"/>
          <w:highlight w:val="white"/>
          <w:u w:val="single"/>
        </w:rPr>
        <w:t xml:space="preserve">执行国家和地方现行标准、规范的相关规定。</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 标准和规范</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1.4.1适用于工程的标准规范包括：</w:t>
      </w:r>
      <w:r>
        <w:rPr>
          <w:rFonts w:hint="eastAsia" w:ascii="宋体" w:hAnsi="宋体" w:eastAsia="宋体" w:cs="宋体"/>
          <w:sz w:val="24"/>
          <w:szCs w:val="24"/>
          <w:highlight w:val="white"/>
          <w:u w:val="single"/>
        </w:rPr>
        <w:t xml:space="preserve">设计有要求的按设要求执行，设计没要求的执行江苏省现行的标准规范，若江苏省没有相应的标准规范时，应按国家标准规范执行。</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发包人提供国外标准、规范的名称：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发包人提供国外标准、规范的份数：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发包人提供国外标准、规范的名称：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1.4.3发包人对工程的技术标准和功能要求的特殊要求：</w:t>
      </w:r>
      <w:r>
        <w:rPr>
          <w:rFonts w:hint="eastAsia" w:ascii="宋体" w:hAnsi="宋体" w:eastAsia="宋体" w:cs="宋体"/>
          <w:color w:val="000000"/>
          <w:sz w:val="24"/>
          <w:szCs w:val="24"/>
          <w:highlight w:val="white"/>
          <w:u w:val="single"/>
          <w:lang w:bidi="ar"/>
        </w:rPr>
        <w:t xml:space="preserve">符合有关行业主管部门和发包人</w:t>
      </w:r>
      <w:r>
        <w:rPr>
          <w:rFonts w:hint="eastAsia" w:ascii="宋体" w:hAnsi="宋体" w:eastAsia="宋体" w:cs="宋体"/>
          <w:sz w:val="24"/>
          <w:szCs w:val="24"/>
          <w:highlight w:val="white"/>
          <w:u w:val="single"/>
        </w:rPr>
        <w:t xml:space="preserve">的要求。</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 合同文件的优先顺序</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合同文件组成及优先顺序为：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1 ） 本合同协议书及补充协议书；</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2 ） </w:t>
      </w:r>
      <w:r>
        <w:rPr>
          <w:rFonts w:hint="eastAsia" w:ascii="宋体" w:hAnsi="宋体" w:eastAsia="宋体" w:cs="宋体"/>
          <w:sz w:val="24"/>
          <w:szCs w:val="24"/>
          <w:highlight w:val="white"/>
          <w:u w:val="single"/>
          <w:lang w:eastAsia="zh-CN"/>
        </w:rPr>
        <w:t xml:space="preserve">成交通知书</w:t>
      </w:r>
      <w:r>
        <w:rPr>
          <w:rFonts w:hint="eastAsia" w:ascii="宋体" w:hAnsi="宋体" w:eastAsia="宋体" w:cs="宋体"/>
          <w:sz w:val="24"/>
          <w:szCs w:val="24"/>
          <w:highlight w:val="white"/>
          <w:u w:val="singl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3 ） 投标函及其附录；</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4 ） 专用合同条款及附件；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5 ） 通用合同条款；</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6 ） 技术标准、规范和要求；</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7 ） 图纸；</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8 ） </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及答疑纪要、已标价工程量清单或预算书；</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9 ） 其他合同文件。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上述各项合同文件包括合同当事人就该项合同文件所作出的补充和修改，属于同一类的文件，应以最新签署的为准。在合同订立及履行过程中形成的与合同有关的文件如会议纪要、工程变更、工程洽商、签证、通知、信函、数据电文等均构成合同文件组成部分，并根据其性质确定优先解释顺序。</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 图纸和承包人文件</w:t>
      </w:r>
      <w:r>
        <w:rPr>
          <w:rFonts w:hint="eastAsia" w:ascii="宋体" w:hAnsi="宋体" w:eastAsia="宋体" w:cs="宋体"/>
          <w:sz w:val="24"/>
          <w:szCs w:val="24"/>
          <w:highlight w:val="white"/>
        </w:rPr>
        <w:tab/>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图纸的提供</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发包人向承包人提供图纸的期限</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sz w:val="24"/>
          <w:szCs w:val="24"/>
          <w:highlight w:val="white"/>
        </w:rPr>
        <w:t xml:space="preserve">发包人向承包人提供图纸的数量</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rPr>
          <w:rFonts w:hint="eastAsia" w:ascii="宋体" w:hAnsi="宋体" w:cs="宋体"/>
          <w:sz w:val="24"/>
          <w:szCs w:val="24"/>
          <w:highlight w:val="white"/>
          <w:lang w:val="en-US" w:eastAsia="zh-CN"/>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发包人向承包人提供图纸的内容</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1.6.4 承包人文件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需要由承包人提供的文件，包括：</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①按 GB/T50502、本合同第二部分通用合同条款 7.1 和 7.2 编制施工组织设计、施工措施计划、施工方案报监理人审核和发包人确认；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②由承包人办理的许可和批准的办理结果书面报送监理人审核和发包人确认、留存；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③拟制施工人员名册（动态），并与为其办理工伤保险的有效证明一起报送监理人审核和发包人确认；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⑤特殊工种作业人员资格证明报送监理人审核和发包人确认；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⑦工程质量管理体系及措施文件、质量检查制度、质量控制文件，报送监理人审核和发包人确认；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⑧工程安全管理体系及措施文件、安全检查制度、安全控制文件，报送监理人审核和发包人确认；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⑨发包人管理需要的其他文件；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⑩上述文件如发包人因管理需增加时，承包人有义务按发包人提出的形式、格式、数量、时间等要求提供。</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承包人提供的文件的期限为：</w:t>
      </w:r>
      <w:r>
        <w:rPr>
          <w:rFonts w:hint="eastAsia" w:ascii="宋体" w:hAnsi="宋体" w:eastAsia="宋体" w:cs="宋体"/>
          <w:sz w:val="24"/>
          <w:szCs w:val="24"/>
          <w:highlight w:val="white"/>
          <w:u w:val="single"/>
        </w:rPr>
        <w:t xml:space="preserve">合同签定后 7 日内</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承包人提供的文件的数量为：</w:t>
      </w:r>
      <w:r>
        <w:rPr>
          <w:rFonts w:hint="eastAsia" w:ascii="宋体" w:hAnsi="宋体" w:eastAsia="宋体" w:cs="宋体"/>
          <w:sz w:val="24"/>
          <w:szCs w:val="24"/>
          <w:highlight w:val="white"/>
          <w:u w:val="single"/>
        </w:rPr>
        <w:t xml:space="preserve">纸质版二套，电子版一套</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承包人提供的文件的形式为：</w:t>
      </w:r>
      <w:r>
        <w:rPr>
          <w:rFonts w:hint="eastAsia" w:ascii="宋体" w:hAnsi="宋体" w:eastAsia="宋体" w:cs="宋体"/>
          <w:sz w:val="24"/>
          <w:szCs w:val="24"/>
          <w:highlight w:val="white"/>
          <w:u w:val="single"/>
        </w:rPr>
        <w:t xml:space="preserve">纸质版、电子版</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发包人审批承包人文件的期限：</w:t>
      </w:r>
      <w:r>
        <w:rPr>
          <w:rFonts w:hint="eastAsia" w:ascii="宋体" w:hAnsi="宋体" w:eastAsia="宋体" w:cs="宋体"/>
          <w:sz w:val="24"/>
          <w:szCs w:val="24"/>
          <w:highlight w:val="white"/>
          <w:u w:val="single"/>
        </w:rPr>
        <w:t xml:space="preserve">7 个工作日内</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1.6.5 现场图纸准备</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关于现场图纸准备的约定：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 联络</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1.7.1发包人和承包人应当在</w:t>
      </w:r>
      <w:r>
        <w:rPr>
          <w:rFonts w:hint="eastAsia" w:ascii="宋体" w:hAnsi="宋体" w:eastAsia="宋体" w:cs="宋体"/>
          <w:sz w:val="24"/>
          <w:szCs w:val="24"/>
          <w:highlight w:val="white"/>
          <w:u w:val="single"/>
        </w:rPr>
        <w:t xml:space="preserve">5 </w:t>
      </w:r>
      <w:r>
        <w:rPr>
          <w:rFonts w:hint="eastAsia" w:ascii="宋体" w:hAnsi="宋体" w:eastAsia="宋体" w:cs="宋体"/>
          <w:sz w:val="24"/>
          <w:szCs w:val="24"/>
          <w:highlight w:val="white"/>
        </w:rPr>
        <w:t xml:space="preserve">天内将与合同有关的通知、批准、证明、证书、指示、指令、要求、请求、同意、意见、确定和决定等书面函件送达对方当事人。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1.7.2 发包人接收文件的地点：</w:t>
      </w:r>
      <w:r>
        <w:rPr>
          <w:rFonts w:hint="eastAsia" w:ascii="宋体" w:hAnsi="宋体" w:eastAsia="宋体" w:cs="宋体"/>
          <w:sz w:val="24"/>
          <w:szCs w:val="24"/>
          <w:highlight w:val="white"/>
          <w:u w:val="single"/>
        </w:rPr>
        <w:t xml:space="preserve">发包人指定地点</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发包人指定的接收人为：</w:t>
      </w:r>
      <w:r>
        <w:rPr>
          <w:rFonts w:hint="eastAsia" w:ascii="宋体" w:hAnsi="宋体" w:eastAsia="宋体" w:cs="宋体"/>
          <w:sz w:val="24"/>
          <w:szCs w:val="24"/>
          <w:highlight w:val="white"/>
          <w:u w:val="single"/>
        </w:rPr>
        <w:t xml:space="preserve">发包人代表</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承包人接收文件的地点：</w:t>
      </w:r>
      <w:r>
        <w:rPr>
          <w:rFonts w:hint="eastAsia" w:ascii="宋体" w:hAnsi="宋体" w:eastAsia="宋体" w:cs="宋体"/>
          <w:sz w:val="24"/>
          <w:szCs w:val="24"/>
          <w:highlight w:val="white"/>
          <w:u w:val="single"/>
        </w:rPr>
        <w:t xml:space="preserve">项目所在地、承包人住所或营业场所</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承包人指定的接收人为：</w:t>
      </w:r>
      <w:r>
        <w:rPr>
          <w:rFonts w:hint="eastAsia" w:ascii="宋体" w:hAnsi="宋体" w:eastAsia="宋体" w:cs="宋体"/>
          <w:sz w:val="24"/>
          <w:szCs w:val="24"/>
          <w:highlight w:val="white"/>
          <w:u w:val="single"/>
        </w:rPr>
        <w:t xml:space="preserve">项目经理或其授权接收人、法定代表人</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监理人接收文件的地点：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监理人指定的接收人为：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 交通运输</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1.10.1 出入现场的权利</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关于出入现场的权利的约定：</w:t>
      </w:r>
      <w:r>
        <w:rPr>
          <w:rFonts w:hint="eastAsia" w:ascii="宋体" w:hAnsi="宋体" w:eastAsia="宋体" w:cs="宋体"/>
          <w:sz w:val="24"/>
          <w:szCs w:val="24"/>
          <w:highlight w:val="white"/>
          <w:u w:val="single"/>
        </w:rPr>
        <w:t xml:space="preserve">由承包人按发包人要求负责取得出入施工现场所需的批准手续和全部权利，以及取得因施工所需其他基础设施的权利，并承担相关手续费用和建设费用，此费用包含在投标报价内。</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1.10.3 场内交通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关于场外交通和场内交通的边界的约定：</w:t>
      </w:r>
      <w:r>
        <w:rPr>
          <w:rFonts w:hint="eastAsia" w:ascii="宋体" w:hAnsi="宋体" w:eastAsia="宋体" w:cs="宋体"/>
          <w:sz w:val="24"/>
          <w:szCs w:val="24"/>
          <w:highlight w:val="white"/>
          <w:u w:val="single"/>
        </w:rPr>
        <w:t xml:space="preserve">以现场实际施工条件为准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关于发包人向承包人免费提供满足工程施工需要的场内道路和交通设施的约定：</w:t>
      </w:r>
      <w:r>
        <w:rPr>
          <w:rFonts w:hint="eastAsia" w:ascii="宋体" w:hAnsi="宋体" w:eastAsia="宋体" w:cs="宋体"/>
          <w:sz w:val="24"/>
          <w:szCs w:val="24"/>
          <w:highlight w:val="white"/>
          <w:u w:val="single"/>
        </w:rPr>
        <w:t xml:space="preserve">以现场实际施工条件为准</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1.10.4超大件和超重件的运输</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运输超大件或超重件所需的道路和桥梁临时加固改造费用和其他有关费用由</w:t>
      </w:r>
      <w:r>
        <w:rPr>
          <w:rFonts w:hint="eastAsia" w:ascii="宋体" w:hAnsi="宋体" w:eastAsia="宋体" w:cs="宋体"/>
          <w:sz w:val="24"/>
          <w:szCs w:val="24"/>
          <w:highlight w:val="white"/>
          <w:u w:val="single"/>
        </w:rPr>
        <w:t xml:space="preserve">承包人</w:t>
      </w:r>
      <w:r>
        <w:rPr>
          <w:rFonts w:hint="eastAsia" w:ascii="宋体" w:hAnsi="宋体" w:eastAsia="宋体" w:cs="宋体"/>
          <w:sz w:val="24"/>
          <w:szCs w:val="24"/>
          <w:highlight w:val="white"/>
        </w:rPr>
        <w:t xml:space="preserve">承担。</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知识产权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关于发包人提供的上述文件的使用限制的要求：</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1.11.2 关于承包人为实施工程所编制文件的著作权的归属：</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关于承包人提供的上述文件的使用限制的要求：</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1.11.4 承包人在施工过程中所采用的专利、专有技术、技术秘密的使用费的承担方式：</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1.13工程量清单错误的修正</w:t>
      </w:r>
      <w:r/>
    </w:p>
    <w:p>
      <w:pPr>
        <w:ind w:left="0" w:right="0"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出现工程量清单错误时，是否调整合同价格：</w:t>
      </w:r>
      <w:r>
        <w:rPr>
          <w:rFonts w:hint="eastAsia" w:ascii="宋体" w:hAnsi="宋体" w:eastAsia="宋体" w:cs="宋体"/>
          <w:color w:val="auto"/>
          <w:sz w:val="24"/>
          <w:szCs w:val="24"/>
          <w:highlight w:val="white"/>
          <w:u w:val="single"/>
        </w:rPr>
        <w:t xml:space="preserve">投标人应认真研读图纸，仔细核对清单，发现工程量清单漏项、清单中工程量有误差，特征描述不清、图纸设计不详及其工程量清单项目的完整性等内容，投标人必须以书面形式于</w:t>
      </w:r>
      <w:r>
        <w:rPr>
          <w:rFonts w:hint="eastAsia" w:ascii="宋体" w:hAnsi="宋体" w:eastAsia="宋体" w:cs="宋体"/>
          <w:color w:val="auto"/>
          <w:sz w:val="24"/>
          <w:szCs w:val="24"/>
          <w:highlight w:val="white"/>
          <w:u w:val="single"/>
          <w:lang w:eastAsia="zh-CN"/>
        </w:rPr>
        <w:t xml:space="preserve">招标文件</w:t>
      </w:r>
      <w:r>
        <w:rPr>
          <w:rFonts w:hint="eastAsia" w:ascii="宋体" w:hAnsi="宋体" w:eastAsia="宋体" w:cs="宋体"/>
          <w:color w:val="auto"/>
          <w:sz w:val="24"/>
          <w:szCs w:val="24"/>
          <w:highlight w:val="white"/>
          <w:u w:val="single"/>
        </w:rPr>
        <w:t xml:space="preserve">规定时间内提出，并报送招标人。招标人进行核对，若有误及时进行更正，并以书面的形式回复给投标人。否则视为投标人同意招标人工程量清单数量及项目和特征描述符合图纸设计全部内容，合同范围以图纸设计内容为准</w:t>
      </w: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lang w:val="en-US" w:eastAsia="zh-CN"/>
        </w:rPr>
        <w:t xml:space="preserve">包含清单、图纸及说明所包含的全部内容</w:t>
      </w:r>
      <w:r>
        <w:rPr>
          <w:rFonts w:hint="eastAsia" w:ascii="宋体" w:hAnsi="宋体" w:eastAsia="宋体" w:cs="宋体"/>
          <w:color w:val="auto"/>
          <w:sz w:val="24"/>
          <w:szCs w:val="24"/>
          <w:highlight w:val="white"/>
        </w:rPr>
        <w:t xml:space="preserve">。</w:t>
      </w:r>
      <w:r/>
    </w:p>
    <w:p>
      <w:pPr>
        <w:ind w:right="0" w:firstLine="48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none"/>
        </w:rPr>
        <w:t xml:space="preserve">允许调整合同价格的工程量偏差范围：</w:t>
      </w:r>
      <w:r>
        <w:rPr>
          <w:rFonts w:hint="eastAsia" w:ascii="宋体" w:hAnsi="宋体" w:cs="宋体"/>
          <w:color w:val="auto"/>
          <w:sz w:val="24"/>
          <w:szCs w:val="24"/>
          <w:highlight w:val="white"/>
          <w:u w:val="single"/>
          <w:lang w:val="en-US" w:eastAsia="zh-CN"/>
        </w:rPr>
        <w:t xml:space="preserve">执行磋商文件</w:t>
      </w:r>
      <w:r>
        <w:rPr>
          <w:rFonts w:hint="eastAsia" w:ascii="宋体" w:hAnsi="宋体" w:eastAsia="宋体" w:cs="宋体"/>
          <w:color w:val="auto"/>
          <w:sz w:val="24"/>
          <w:szCs w:val="24"/>
          <w:highlight w:val="white"/>
          <w:u w:val="single"/>
        </w:rPr>
        <w:t xml:space="preserve">。</w:t>
      </w:r>
      <w:r/>
    </w:p>
    <w:p>
      <w:pPr>
        <w:pStyle w:val="929"/>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b w:val="0"/>
          <w:color w:val="auto"/>
          <w:sz w:val="24"/>
          <w:szCs w:val="24"/>
          <w:highlight w:val="white"/>
        </w:rPr>
        <w:t xml:space="preserve">2. 发包人</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 发包人代表</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发包人代表：</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身份证号：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职    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发包人对发包人代表的授权范围如下：</w:t>
      </w:r>
      <w:r>
        <w:rPr>
          <w:rFonts w:hint="eastAsia" w:ascii="宋体" w:hAnsi="宋体" w:eastAsia="宋体" w:cs="宋体"/>
          <w:sz w:val="24"/>
          <w:szCs w:val="24"/>
          <w:highlight w:val="white"/>
          <w:u w:val="single"/>
        </w:rPr>
        <w:t xml:space="preserve">现场管理；施工中有关项目的会签；对工程质量、安全、进度实施全面的监督管理，协调处理并解决有关变更、施工中的问题；按照发包人的规定，负责技术、经济签证的现场确认，支付工</w:t>
      </w:r>
      <w:r>
        <w:rPr>
          <w:rFonts w:hint="eastAsia" w:ascii="宋体" w:hAnsi="宋体" w:eastAsia="宋体" w:cs="宋体"/>
          <w:color w:val="auto"/>
          <w:sz w:val="24"/>
          <w:szCs w:val="24"/>
          <w:highlight w:val="white"/>
          <w:u w:val="single"/>
        </w:rPr>
        <w:t xml:space="preserve">程</w:t>
      </w:r>
      <w:r>
        <w:rPr>
          <w:rFonts w:hint="eastAsia" w:ascii="宋体" w:hAnsi="宋体" w:eastAsia="宋体" w:cs="宋体"/>
          <w:color w:val="auto"/>
          <w:sz w:val="24"/>
          <w:szCs w:val="24"/>
          <w:highlight w:val="white"/>
          <w:u w:val="single"/>
          <w:lang w:val="en-US" w:eastAsia="zh-CN"/>
        </w:rPr>
        <w:t xml:space="preserve">进度</w:t>
      </w:r>
      <w:r>
        <w:rPr>
          <w:rFonts w:hint="eastAsia" w:ascii="宋体" w:hAnsi="宋体" w:eastAsia="宋体" w:cs="宋体"/>
          <w:color w:val="auto"/>
          <w:sz w:val="24"/>
          <w:szCs w:val="24"/>
          <w:highlight w:val="white"/>
          <w:u w:val="single"/>
        </w:rPr>
        <w:t xml:space="preserve">款的</w:t>
      </w:r>
      <w:r>
        <w:rPr>
          <w:rFonts w:hint="eastAsia" w:ascii="宋体" w:hAnsi="宋体" w:eastAsia="宋体" w:cs="宋体"/>
          <w:sz w:val="24"/>
          <w:szCs w:val="24"/>
          <w:highlight w:val="white"/>
          <w:u w:val="single"/>
        </w:rPr>
        <w:t xml:space="preserve">审核，组织工程竣工验收，凡需发包人确认的内容均须项目现场负责人签字确认。</w:t>
      </w:r>
      <w:r>
        <w:rPr>
          <w:rFonts w:hint="eastAsia" w:ascii="宋体" w:hAnsi="宋体" w:eastAsiaTheme="minorEastAsia" w:cstheme="minorBidi"/>
          <w:sz w:val="24"/>
          <w:highlight w:val="white"/>
          <w:u w:val="single"/>
        </w:rPr>
        <w:t xml:space="preserve">发包人授权的其他事项。</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 施工现场、施工条件和基础资料的提供</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2.4.1 提供施工现场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关于发包人移交施工现场的期限要求：</w:t>
      </w:r>
      <w:r>
        <w:rPr>
          <w:rFonts w:hint="eastAsia" w:ascii="宋体" w:hAnsi="宋体" w:eastAsia="宋体" w:cs="宋体"/>
          <w:sz w:val="24"/>
          <w:szCs w:val="24"/>
          <w:highlight w:val="white"/>
          <w:u w:val="single"/>
        </w:rPr>
        <w:t xml:space="preserve">开工通知载明的开工日期 7 日前</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2.4.2 提供施工条件</w:t>
      </w:r>
      <w:r/>
    </w:p>
    <w:p>
      <w:pPr>
        <w:ind w:firstLine="480"/>
        <w:spacing w:line="400" w:lineRule="exact"/>
        <w:rPr>
          <w:rFonts w:ascii="宋体" w:hAnsi="宋体" w:cs="仿宋"/>
          <w:sz w:val="24"/>
          <w:highlight w:val="white"/>
          <w:u w:val="single"/>
        </w:rPr>
      </w:pPr>
      <w:r>
        <w:rPr>
          <w:rFonts w:hint="eastAsia" w:ascii="宋体" w:hAnsi="宋体" w:eastAsia="宋体" w:cs="宋体"/>
          <w:sz w:val="24"/>
          <w:szCs w:val="24"/>
          <w:highlight w:val="white"/>
        </w:rPr>
        <w:t xml:space="preserve">关于发包人应负责提供施工所需要的条件，包括：</w:t>
      </w:r>
      <w:r>
        <w:rPr>
          <w:rFonts w:hint="eastAsia" w:ascii="宋体" w:hAnsi="宋体" w:eastAsiaTheme="minorEastAsia" w:cstheme="minorBidi"/>
          <w:sz w:val="24"/>
          <w:highlight w:val="white"/>
          <w:u w:val="single"/>
        </w:rPr>
        <w:t xml:space="preserve">临</w:t>
      </w:r>
      <w:r>
        <w:rPr>
          <w:rFonts w:hint="eastAsia" w:ascii="宋体" w:hAnsi="宋体" w:eastAsiaTheme="minorEastAsia" w:cstheme="minorBidi"/>
          <w:sz w:val="24"/>
          <w:highlight w:val="white"/>
          <w:u w:val="single"/>
        </w:rPr>
        <w:fldChar w:fldCharType="begin"/>
      </w:r>
      <w:r>
        <w:rPr>
          <w:rFonts w:hint="eastAsia" w:ascii="宋体" w:hAnsi="宋体" w:eastAsiaTheme="minorEastAsia" w:cstheme="minorBidi"/>
          <w:sz w:val="24"/>
          <w:highlight w:val="white"/>
          <w:u w:val="single"/>
        </w:rPr>
        <w:instrText xml:space="preserve">AUTOTEXT 295 \* MERGEFORMAT</w:instrText>
      </w:r>
      <w:r>
        <w:rPr>
          <w:rFonts w:hint="eastAsia" w:ascii="宋体" w:hAnsi="宋体" w:eastAsiaTheme="minorEastAsia" w:cstheme="minorBidi"/>
          <w:sz w:val="24"/>
          <w:highlight w:val="white"/>
          <w:u w:val="single"/>
        </w:rPr>
        <w:fldChar w:fldCharType="separate"/>
      </w:r>
      <w:r>
        <w:rPr>
          <w:rFonts w:hint="eastAsia" w:ascii="宋体" w:hAnsi="宋体" w:eastAsiaTheme="minorEastAsia" w:cstheme="minorBidi"/>
          <w:sz w:val="24"/>
          <w:highlight w:val="white"/>
          <w:u w:val="single"/>
        </w:rPr>
        <w:t xml:space="preserve">水、临电接入施工现场，从水源、电源至用水、用电设备线路、管路的安装由承包人负责实施，其安装费、管材、线路、设备购置费等费用，无论承包人是否在投标报价中单独列支，发包人均认为此项费用已包含在投标报价中，不予另行支付。承包人的实际用电、用水费用（含分摊的线路、水费损耗费用）由其自行缴纳。承包人逾期缴纳，发包人有权从承包人工程款中直接扣除 。发包人及监理人现场办公用电、用水由承包人无偿提供。</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场外施工道路为市政现状，场内施工道路由承包人根据批准的施工组织设计在开工前自行完成，并满足施工要求及有关规定，此费用包含在投标报价内。</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图纸会审和设计交底时间： 开工前一周内完成。</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施工期间的周边关系及第三方干扰等由承包人负责协调，所需费用含在投标报价内。</w:t>
      </w:r>
      <w:r/>
    </w:p>
    <w:p>
      <w:pPr>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fldChar w:fldCharType="end"/>
      </w:r>
      <w:r/>
    </w:p>
    <w:p>
      <w:pPr>
        <w:pStyle w:val="940"/>
        <w:rPr>
          <w:rFonts w:hint="eastAsia"/>
          <w:highlight w:val="white"/>
        </w:rPr>
      </w:pPr>
      <w:r>
        <w:rPr>
          <w:rFonts w:hint="eastAsia"/>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2.5 资金来源证明及支付担保</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发包人提供资金来源证明的期限要求：</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发包人是否提供支付担保：</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发包人提供支付担保的形式：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3. 承包人</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 承包人的一般义务</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(1)办理合同备案及相关手续，并缴纳相关费用；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(2)应提供计划、报表的名称及完成时间：按月提供，每月 25 日后 30 日之前提供当月完成进度及下月施工计划。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(3)承担施工安全保卫工作及非夜间施工照明的责任和要求：由承包人按建设行政管理部门和相关部门的要求自行承担，并设置明显警示标志和专职人员维护公共安全。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(4)向发包人提供的办公和生活房屋及设施的要求：发包人驻施工现场管理人员必要的办公用房及设施由承包人负责免费提供。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(5)需承包人办理的有关施工场地交通、环卫和施工噪音管理等手续：由承包人负责承担,费用也由承包人承担。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(6)已完工程成品保护的特殊要求及费用承担：由承包人负责承担。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(7)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报经发包人签证后由发包人承担；地上设施保护费用由承包人承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(8)施工场地清洁卫生和要求：应按建设行政主管部门和相关部门的规定办理，所需费用由承包人负担。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分包单位雇用工人或其他人员的伤亡赔偿或补偿责任。承包人在施工现场的安全管理、教育和安全事故的责任由承包人承担。因承包人未履行上述义务给发包人造成的损失及财产损失的，承包人应负全部的赔偿责任。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(10)地方关系由承包人负责协调，费用包含在合同价款中。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承包人勘查现场后已经在施工组织设计中体现：1、承包人与现场其他施工企业保持有序、顺利施工的措施方案；2、现场分段施工的措施方案；3、现场开辟新临时通道的方案；4、必须满足城管部门对围挡、冲洗设备及到路的要求。且承包人必须考虑完成以上 4 点所要增加的一切费用。发包人在临时设施费用中为承包人综合考虑了以上费用，承包人自主报价，结算时发包人人不再支付与以上 4 点关联的任何费用。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(12)检测机构检测费用不单独列项，承包人应综合考虑在企业管理费中，结算时不再调整。发包人不再承担关于材料与设备检验试验的任何费用。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(14)施工过程中的排污、环卫、市容、城建、城管、治安、人口管理等相关手续由承包人按规定负责办理，对临近居民和行人的影响由承包人负责处理并承担相应费用。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(15)承包人负责采取有效措施对已完成工程成品的保护，费用由承包人承担。保护期间发生的损坏承包人自费予以修理。损坏其他单位所承担的施工内容，由承包人负责赔偿，并承担修复费用。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(16)承包人按规定做好施工场地周围地下管线和邻近建筑物的保护。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(17)符合徐州市有关部门规定的标准化施工现场要求，同时应满足市政、市容等相关主管部门的有关规定。承包人违反规定所造成的损失和处罚由承包人承担。交工后一周内彻底清洁完毕撤离现场。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（18）承包人需严格按照《中华人民共和国大气污染防治法》、《江苏省大气污染防治条例》、《建筑工地施工扬尘专项整理工作方案》（建办督函〔2017〕169 号）、《徐州市市区扬尘污染防治办法》（徐政令第 133 号）、《关于印发徐州市市区工地扬尘污染管理规范的通知》（徐空气提升办〔2018〕11 号）、《建筑工地扬尘防治</w:t>
      </w:r>
      <w:r>
        <w:rPr>
          <w:rFonts w:hint="eastAsia" w:ascii="宋体" w:hAnsi="宋体" w:eastAsia="宋体" w:cs="宋体"/>
          <w:sz w:val="24"/>
          <w:szCs w:val="24"/>
          <w:highlight w:val="white"/>
          <w:u w:val="single"/>
          <w:lang w:val="en-US" w:eastAsia="zh-CN"/>
        </w:rPr>
        <w:t xml:space="preserve">标准（江苏省）》（DGJ32/J203-2016）、《关于印发徐州市 2018-2019年秋冬季大气污染综合治理攻坚行动方案的通知》（徐大气指办〔2018〕31 号）、《关于印发徐州市区夜间道路扬尘污染专项整治方案的通知》（徐大气指办〔2018〕32 号）、《徐州市建筑工地和渣土运输扬尘污染标准化治理实施意见》、《关于印发&lt;徐州市建设工程扬尘（噪声）智慧监管系统建设实施意见（试行）&gt;的通知》（徐污防攻坚指办〔2023〕26 号）等现行规定相关工作要求施工，大气管控造成的停工损失由承包人承担，工期不予顺延。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19）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 人以上），每次向发包人支付 5 万元的违约金。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（20）农民工工资执行《保障农民工工资支付条例》（国令第 724 号）、《关于进一步落实徐州市建筑领域工程项目农民工实名制管理等四项制度的通知》（徐建发〔2019〕4 号）、关于印发《江苏省工程建设领域农民工工资专用账户管理细则》的通知（</w:t>
      </w:r>
      <w:r>
        <w:rPr>
          <w:rFonts w:hint="eastAsia" w:ascii="宋体" w:hAnsi="宋体" w:eastAsia="宋体" w:cs="宋体"/>
          <w:sz w:val="24"/>
          <w:szCs w:val="24"/>
          <w:highlight w:val="white"/>
          <w:u w:val="single"/>
          <w:lang w:val="en-US" w:eastAsia="zh-CN"/>
        </w:rPr>
        <w:t xml:space="preserve">苏人社规〔2022〕3 号）、关于印发《江苏省工程建设领域农民工工资保证金管理办法》的通知（苏人社规〔2022〕4 号）、《关于严格落实建设单位按时足额拨付人工费用和施工单位按时足额支付农民工工资有关事项的通知》（徐人社发〔2022〕18 号）的相关规定。“承包人按照《保障农民工工资支付条例》的规定设立农民工工资专用账户，定期向发包人报送人工费用支出计划，请求发包人将人工费用拨付至专用账户。承包人应每月拨付人工费用比例不得低于工程造价 25%，即每月应拨付人工费用不得低于（工程造价/计划施工月数）*25%。</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lang w:val="en-US" w:eastAsia="zh-CN"/>
        </w:rPr>
        <w:t xml:space="preserve">21</w:t>
      </w: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lang w:val="en-US" w:eastAsia="zh-CN"/>
        </w:rPr>
        <w:t xml:space="preserve">承包人应为施工人员购买相应保险。施工人员在施工过程中出现人员伤亡等事故由承包人承担事故责任和相应的赔偿责任。</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承包人提交的竣工资料的内容：</w:t>
      </w:r>
      <w:r>
        <w:rPr>
          <w:rFonts w:hint="eastAsia" w:ascii="宋体" w:hAnsi="宋体" w:eastAsia="宋体" w:cs="宋体"/>
          <w:sz w:val="24"/>
          <w:szCs w:val="24"/>
          <w:highlight w:val="white"/>
          <w:u w:val="single"/>
        </w:rPr>
        <w:t xml:space="preserve">承包人按照GB/T50328-2001《建设工程文件归档整理规范》及江苏省相关法规、规范标准及发包人相关要求绘制竣工图及完整的工程技术档案、工程质量保修书、及有关工程使用、保养、维护的说明。 </w:t>
      </w:r>
      <w:r/>
    </w:p>
    <w:p>
      <w:pPr>
        <w:pStyle w:val="940"/>
        <w:spacing w:line="360" w:lineRule="auto"/>
        <w:rPr>
          <w:rFonts w:hint="eastAsia"/>
          <w:highlight w:val="white"/>
        </w:rPr>
      </w:pPr>
      <w:r>
        <w:rPr>
          <w:rFonts w:hint="eastAsia" w:ascii="宋体" w:hAnsi="宋体" w:eastAsia="宋体" w:cs="宋体"/>
          <w:sz w:val="24"/>
          <w:szCs w:val="24"/>
          <w:highlight w:val="white"/>
          <w:lang w:val="en-US" w:eastAsia="zh-CN"/>
        </w:rPr>
        <w:t xml:space="preserve">承包人应履行的其他义务：</w:t>
      </w:r>
      <w:r>
        <w:rPr>
          <w:rFonts w:hint="eastAsia" w:ascii="宋体" w:hAnsi="宋体" w:eastAsia="宋体" w:cs="宋体"/>
          <w:sz w:val="24"/>
          <w:szCs w:val="24"/>
          <w:highlight w:val="white"/>
          <w:u w:val="single"/>
          <w:lang w:val="en-US" w:eastAsia="zh-CN"/>
        </w:rPr>
        <w:t xml:space="preserve">另行协商</w:t>
      </w:r>
      <w:r>
        <w:rPr>
          <w:rFonts w:hint="eastAsia" w:ascii="宋体" w:hAnsi="宋体" w:eastAsia="宋体" w:cs="宋体"/>
          <w:sz w:val="24"/>
          <w:szCs w:val="24"/>
          <w:highlight w:val="white"/>
          <w:lang w:val="en-US" w:eastAsia="zh-CN"/>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承包人需要提交的竣工资料套数：</w:t>
      </w:r>
      <w:r>
        <w:rPr>
          <w:rFonts w:hint="eastAsia" w:ascii="宋体" w:hAnsi="宋体" w:eastAsia="宋体" w:cs="宋体"/>
          <w:sz w:val="24"/>
          <w:szCs w:val="24"/>
          <w:highlight w:val="white"/>
          <w:u w:val="single"/>
        </w:rPr>
        <w:t xml:space="preserve">竣工图贰套，竣工资料肆套、电子文档资料一套</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承包人提交的竣工资料的费用承担：</w:t>
      </w:r>
      <w:r>
        <w:rPr>
          <w:rFonts w:hint="eastAsia" w:ascii="宋体" w:hAnsi="宋体" w:eastAsia="宋体" w:cs="宋体"/>
          <w:sz w:val="24"/>
          <w:szCs w:val="24"/>
          <w:highlight w:val="white"/>
          <w:u w:val="single"/>
        </w:rPr>
        <w:t xml:space="preserve">由承包人自行承担</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承包人提交的竣工资料移交时间：</w:t>
      </w:r>
      <w:r>
        <w:rPr>
          <w:rFonts w:hint="eastAsia" w:ascii="宋体" w:hAnsi="宋体" w:eastAsia="宋体" w:cs="宋体"/>
          <w:sz w:val="24"/>
          <w:szCs w:val="24"/>
          <w:highlight w:val="white"/>
          <w:u w:val="single"/>
        </w:rPr>
        <w:t xml:space="preserve">工程竣工验收合格之日起 28 天内完成移交，若逾期提交，发包人有权暂停支付工程款</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承包人提交的竣工资料形式要求：</w:t>
      </w:r>
      <w:r>
        <w:rPr>
          <w:rFonts w:hint="eastAsia" w:ascii="宋体" w:hAnsi="宋体" w:eastAsia="宋体" w:cs="宋体"/>
          <w:sz w:val="24"/>
          <w:szCs w:val="24"/>
          <w:highlight w:val="white"/>
          <w:u w:val="single"/>
        </w:rPr>
        <w:t xml:space="preserve">立卷、装订成册的纸质文档和电子文档</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3.1.6 承包人应按月足额支付工人工资。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 3.1.7 承包人的施工安全责任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承包人应制定详细的安全生产实施方案，执行国家、江苏省及徐州市颁发的现行行业规范、相关标准及相关文件。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如果承包人的安全措施达不到要求，发包人有权委托其他单位完成，对此发生的所有费用从承包人的安全生产费中支付。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安全生产费用应当用于施工安全防护用具及设施的购买、维护和更新，安全生产措施的落实， 安全生产条件的改善，不得挪作他用。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安全生产费的支付：安全生产费根据承包人在施工中采取的安全保护措施和购买安全保护用具等实际发生的费用进行支付，但最高支付额为清单中安全生产费的报价金额。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承包人在申请安全生产费支付时，应向监理人和发包人提供相应证明材料，已证明承包人发生的安全生产费用属实。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承包人应杜绝死亡事故、重伤事故和重大机械事故，确保无安全生产责任事故。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在施工过程中如承包人违反生产安全责任被处罚或发生安全生产事故，发包人有权对承包人进行处罚或者解除合约。所造成的一切责任和损失由承包人负责。</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 项目经理</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3.2.1 项目经理：</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身份证号：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建造师执业资格等级：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建造师注册证书号：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建造师执业印章号：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安全生产考核合格证书号：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承包人对项目经理的授权范围如下：</w:t>
      </w:r>
      <w:r>
        <w:rPr>
          <w:rFonts w:hint="eastAsia" w:ascii="宋体" w:hAnsi="宋体" w:eastAsia="宋体" w:cs="宋体"/>
          <w:sz w:val="24"/>
          <w:szCs w:val="24"/>
          <w:highlight w:val="white"/>
          <w:u w:val="single"/>
          <w:lang w:val="en-US" w:eastAsia="zh-CN"/>
        </w:rPr>
        <w:t xml:space="preserve">1.领导、决策，调集企业所属各单位、各部门为项目进行全面服务和控制。2.代表承包人履行对业主的合约，并受业主委托行使对项目所有分包商统一指挥、协调、</w:t>
      </w:r>
      <w:r>
        <w:rPr>
          <w:rFonts w:hint="eastAsia" w:ascii="宋体" w:hAnsi="宋体" w:eastAsia="宋体" w:cs="宋体"/>
          <w:sz w:val="24"/>
          <w:szCs w:val="24"/>
          <w:highlight w:val="white"/>
          <w:u w:val="single"/>
          <w:lang w:val="en-US" w:eastAsia="zh-CN"/>
        </w:rPr>
        <w:t xml:space="preserve">管理权；3.负责组织编制与审批工程总体进度计划及其修订与调整；4.负责组织编制与审批质量保证计划及其修订与调整；5.负责组织编制与审批主要物资供应与采购计划及其修订与调整；6.负责组织编制与审批工程分包计划及其修订与调整；7.组织工程成本的分析、预测及控制，对项目资金管理与财务运作负责；8.与业主、监理保持经常沟通，了解业主需求，解决随时出现的问题，替业主排忧解难，保护业主利益；9.负责组织人力资源调配、内部和外部关系协调；遵照合同约定及施工组织设计中的内容实施于工程，当超出实施范围应向上级决策机构申报。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关于项目经理每月在施工现场的时间要求：</w:t>
      </w:r>
      <w:r>
        <w:rPr>
          <w:rFonts w:hint="eastAsia" w:ascii="宋体" w:hAnsi="宋体" w:eastAsia="宋体" w:cs="宋体"/>
          <w:sz w:val="24"/>
          <w:szCs w:val="24"/>
          <w:highlight w:val="white"/>
          <w:u w:val="single"/>
          <w:lang w:val="en-US" w:eastAsia="zh-CN"/>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周驻守工地时间不得低于 5 天，每天不低于 8 小时，项目经理擅离职守，每发现一次，将向发包人支付 3000 元违约金。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项目经理必须参加每周例会和工程验收，每缺席一次将向发包人支付 3000 元违约金。发包人将不定期检查本工程主要施工管理人员施工现场到位情况，发现不在岗位的，每查实一次将向发包人支付2000 元违约金，且承包人承担上述违约给发包人造成的一切损失。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项目经理未经批准，擅自离开施工现场的违约责任：每缺席一次工地的例会扣违约金人民币贰仟元，合计缺席超过 3 次或一周工作时间不足 5 天（40 小时）视为承包人挂靠资质，违约金为合同价的 10%，解除合同，立即清其出场，并上报建设主管部门处置。</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承包人未提交劳动合同，以及没有为项目经理缴纳社会保险证明的违约责任：</w:t>
      </w:r>
      <w:r>
        <w:rPr>
          <w:rFonts w:hint="eastAsia" w:ascii="宋体" w:hAnsi="宋体" w:eastAsia="宋体" w:cs="宋体"/>
          <w:sz w:val="24"/>
          <w:szCs w:val="24"/>
          <w:highlight w:val="white"/>
          <w:u w:val="single"/>
        </w:rPr>
        <w:t xml:space="preserve">由承包人自行承担</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项目经理未经批准，擅自离开施工现场的违约责任：</w:t>
      </w:r>
      <w:r>
        <w:rPr>
          <w:rFonts w:hint="eastAsia" w:ascii="宋体" w:hAnsi="宋体" w:eastAsia="宋体" w:cs="宋体"/>
          <w:sz w:val="24"/>
          <w:szCs w:val="24"/>
          <w:highlight w:val="white"/>
          <w:u w:val="single"/>
        </w:rPr>
        <w:t xml:space="preserve">每查实一次向发包人支付违约金 2000元，费用从当期应付工程款中直接扣除，且承包人承担上述违约给发包人造成的一切损失。</w:t>
      </w:r>
      <w:r>
        <w:rPr>
          <w:rFonts w:hint="eastAsia" w:ascii="宋体" w:hAnsi="宋体" w:eastAsiaTheme="minorEastAsia" w:cstheme="minorBidi"/>
          <w:sz w:val="24"/>
          <w:highlight w:val="white"/>
          <w:u w:val="single"/>
        </w:rPr>
        <w:t xml:space="preserve">如有特殊情况离开现场，应提前报请监理人、发包人同意</w:t>
      </w:r>
      <w:r>
        <w:rPr>
          <w:rFonts w:hint="eastAsia" w:ascii="宋体" w:hAnsi="宋体" w:eastAsiaTheme="minorEastAsia" w:cstheme="minorBidi"/>
          <w:bCs/>
          <w:sz w:val="24"/>
          <w:highlight w:val="white"/>
          <w:u w:val="single"/>
        </w:rPr>
        <w:t xml:space="preserve">。 </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3.2.3 承包人擅自更换项目经理的违约责任：</w:t>
      </w:r>
      <w:r>
        <w:rPr>
          <w:rFonts w:hint="eastAsia" w:ascii="宋体" w:hAnsi="宋体" w:eastAsia="宋体" w:cs="宋体"/>
          <w:sz w:val="24"/>
          <w:szCs w:val="24"/>
          <w:highlight w:val="white"/>
          <w:u w:val="single"/>
        </w:rPr>
        <w:t xml:space="preserve">承包人擅自更换项目经理，发包人有权终止合同并责令承包人无条件退场，且发包人有权要求承包人承担合同总价 10% 的违约金，由此产生的一切损失及后果由承包人承担。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3.2.4 承包人无正当理由拒绝更换项目经理的违约责任：</w:t>
      </w:r>
      <w:r>
        <w:rPr>
          <w:rFonts w:hint="eastAsia" w:ascii="宋体" w:hAnsi="宋体" w:eastAsia="宋体" w:cs="宋体"/>
          <w:sz w:val="24"/>
          <w:szCs w:val="24"/>
          <w:highlight w:val="white"/>
          <w:u w:val="single"/>
        </w:rPr>
        <w:t xml:space="preserve">在任何情况下，如果发包人认为项目经理不能胜任工作，有权以书面通知，要求承包人更换项目经理；承包人应在收到发包人通知之日起的 7 天内，按照发包人要求，提出新的人选，报发包人批准并办理相关变更备案手续后，即刻任命。承包人拒绝更换的，发包人有权扣除中标价的 2% 的违约金，并有权解除合同并责令承包人退场，由此产生的一切损失及后果由承包人承担。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 承包人人员</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3.3.1 承包人提交项目管理机构及施工现场管理人员安排报告的期限：</w:t>
      </w:r>
      <w:r>
        <w:rPr>
          <w:rFonts w:hint="eastAsia" w:ascii="宋体" w:hAnsi="宋体" w:eastAsia="宋体" w:cs="宋体"/>
          <w:sz w:val="24"/>
          <w:szCs w:val="24"/>
          <w:highlight w:val="white"/>
          <w:u w:val="single"/>
        </w:rPr>
        <w:t xml:space="preserve">合同签字生效后 7 天内。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3.3.3 承包人无正当理由拒绝撤换主要施工管理人员的违约责任：</w:t>
      </w:r>
      <w:r>
        <w:rPr>
          <w:rFonts w:hint="eastAsia" w:ascii="宋体" w:hAnsi="宋体" w:eastAsia="宋体" w:cs="宋体"/>
          <w:sz w:val="24"/>
          <w:szCs w:val="24"/>
          <w:highlight w:val="white"/>
          <w:u w:val="single"/>
        </w:rPr>
        <w:t xml:space="preserve">在任何情况下，如果发包人认为施工管理人员不能胜任工作，有权以书面通知，要求承包人更换施工管理人员；承包人应在收到发包人通知之日起的 7 天内，按照发包人要求，提出新的人选，报发包人批准后，即刻任命。承包人拒绝更换的，承包人应承担</w:t>
      </w:r>
      <w:r>
        <w:rPr>
          <w:rFonts w:hint="eastAsia" w:ascii="宋体" w:hAnsi="宋体" w:cs="宋体"/>
          <w:sz w:val="24"/>
          <w:szCs w:val="24"/>
          <w:highlight w:val="white"/>
          <w:u w:val="single"/>
          <w:lang w:val="en-US" w:eastAsia="zh-CN"/>
        </w:rPr>
        <w:t xml:space="preserve">伍</w:t>
      </w:r>
      <w:r>
        <w:rPr>
          <w:rFonts w:hint="eastAsia" w:ascii="宋体" w:hAnsi="宋体" w:eastAsia="宋体" w:cs="宋体"/>
          <w:sz w:val="24"/>
          <w:szCs w:val="24"/>
          <w:highlight w:val="white"/>
          <w:u w:val="single"/>
        </w:rPr>
        <w:t xml:space="preserve">万元∕人次的违约金，由此产生的一切损失及后果由承包人承担。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3.3.4 承包人主要施工管理人员离开施工现场的批准要求：</w:t>
      </w:r>
      <w:r>
        <w:rPr>
          <w:rFonts w:hint="eastAsia" w:ascii="宋体" w:hAnsi="宋体" w:eastAsia="宋体" w:cs="宋体"/>
          <w:sz w:val="24"/>
          <w:szCs w:val="24"/>
          <w:highlight w:val="white"/>
          <w:u w:val="single"/>
        </w:rPr>
        <w:t xml:space="preserve">由总监理工程师批准，发包人认可后方可离开。</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3.3.5 承包人擅自更换主要施工管理人员的违约责任：</w:t>
      </w:r>
      <w:r>
        <w:rPr>
          <w:rFonts w:hint="eastAsia" w:ascii="宋体" w:hAnsi="宋体" w:eastAsia="宋体" w:cs="宋体"/>
          <w:sz w:val="24"/>
          <w:szCs w:val="24"/>
          <w:highlight w:val="white"/>
          <w:u w:val="single"/>
        </w:rPr>
        <w:t xml:space="preserve">承包人的施工管理人员不能擅自更换，确须调整时，必须经发包人书面同意。否则承包人承担应贰万元/人.次的违约金，由此产生的一切损失及后果由承包人承担。</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承包人主要施工管理人员擅自离开施工现场的违约责任：</w:t>
      </w:r>
      <w:r>
        <w:rPr>
          <w:rFonts w:hint="eastAsia" w:ascii="宋体" w:hAnsi="宋体" w:eastAsia="宋体" w:cs="宋体"/>
          <w:sz w:val="24"/>
          <w:szCs w:val="24"/>
          <w:highlight w:val="white"/>
          <w:u w:val="single"/>
        </w:rPr>
        <w:t xml:space="preserve">承包人承担 1000 元/人.天的违约金，承包人还应承担上述违约给发包人造成的损失。</w:t>
      </w:r>
      <w:r/>
    </w:p>
    <w:p>
      <w:pPr>
        <w:ind w:left="0" w:right="0" w:firstLine="420"/>
        <w:spacing w:before="0" w:after="120" w:line="360" w:lineRule="auto"/>
        <w:rPr>
          <w:rFonts w:hint="eastAsia" w:ascii="宋体" w:hAnsi="宋体" w:eastAsia="宋体" w:cs="宋体"/>
          <w:sz w:val="24"/>
          <w:szCs w:val="24"/>
          <w:highlight w:val="white"/>
          <w:u w:val="none"/>
        </w:rPr>
      </w:pPr>
      <w:r>
        <w:rPr>
          <w:rFonts w:hint="eastAsia" w:ascii="宋体" w:hAnsi="宋体" w:eastAsia="宋体" w:cs="宋体"/>
          <w:sz w:val="24"/>
          <w:szCs w:val="24"/>
          <w:highlight w:val="white"/>
          <w:u w:val="none"/>
          <w:lang w:val="en-US" w:eastAsia="zh-CN"/>
        </w:rPr>
        <w:t xml:space="preserve">3.4</w:t>
      </w: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 分包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3.5.1 分包的一般约定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禁止分包的工程包括：</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主体结构、关键性工作的范围：</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3.5.2分包的确定</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允许分包的专业工程包括：</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其他关于分包的约定：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3.5.4 分包合同价款</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关于分包合同价款支付的约定：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3.6 工程照管与成品、半成品保护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承包人负责照管工程及工程相关的材料、工程设备的起始时间：</w:t>
      </w:r>
      <w:r>
        <w:rPr>
          <w:rFonts w:hint="eastAsia" w:ascii="宋体" w:hAnsi="宋体" w:eastAsia="宋体" w:cs="宋体"/>
          <w:sz w:val="24"/>
          <w:szCs w:val="24"/>
          <w:highlight w:val="white"/>
          <w:u w:val="single"/>
        </w:rPr>
        <w:t xml:space="preserve">人员进场至工程移交/接收证书签发前由承包人负责照管，费用由承包人承担。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3.7 履约担保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承包人是否提供履约担保：</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承包人提供履约担保的形式、金额及期限的：</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4. 监理人</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4.1监理人的一般规定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关于监理人的监理内容：</w:t>
      </w:r>
      <w:r>
        <w:rPr>
          <w:rFonts w:hint="eastAsia" w:ascii="宋体" w:hAnsi="宋体" w:eastAsia="宋体" w:cs="宋体"/>
          <w:sz w:val="24"/>
          <w:szCs w:val="24"/>
          <w:highlight w:val="white"/>
          <w:u w:val="single"/>
        </w:rPr>
        <w:t xml:space="preserve">详见监理合同。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关于监理人的监理权限：</w:t>
      </w:r>
      <w:r>
        <w:rPr>
          <w:rFonts w:hint="eastAsia" w:ascii="宋体" w:hAnsi="宋体" w:eastAsia="宋体" w:cs="宋体"/>
          <w:sz w:val="24"/>
          <w:szCs w:val="24"/>
          <w:highlight w:val="white"/>
          <w:u w:val="single"/>
        </w:rPr>
        <w:t xml:space="preserve">详见监理合同。</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关于监理人在施工现场的办公场所、生活场所的提供和费用承担的约定：</w:t>
      </w:r>
      <w:r>
        <w:rPr>
          <w:rFonts w:hint="eastAsia" w:ascii="宋体" w:hAnsi="宋体" w:eastAsia="宋体" w:cs="宋体"/>
          <w:sz w:val="24"/>
          <w:szCs w:val="24"/>
          <w:highlight w:val="white"/>
          <w:u w:val="single"/>
        </w:rPr>
        <w:t xml:space="preserve">详见监理合同。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 监理人员</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总监理工程师：</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职    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监理工程师执业资格证书号：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关于监理人的其他约定：</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4.4 商定或确定</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在发包人和承包人不能通过协商达成一致意见时，发包人授权监理人对以下事项进行确定：</w:t>
      </w:r>
      <w:r/>
    </w:p>
    <w:p>
      <w:pPr>
        <w:ind w:firstLine="480"/>
        <w:spacing w:line="360" w:lineRule="auto"/>
        <w:rPr>
          <w:rFonts w:ascii="宋体" w:hAnsi="宋体" w:cs="仿宋"/>
          <w:sz w:val="24"/>
          <w:highlight w:val="white"/>
        </w:rPr>
      </w:pPr>
      <w:r>
        <w:rPr>
          <w:rFonts w:hint="eastAsia" w:ascii="宋体" w:hAnsi="宋体" w:eastAsiaTheme="minorEastAsia" w:cstheme="minorBidi"/>
          <w:sz w:val="24"/>
          <w:highlight w:val="white"/>
          <w:u w:val="single"/>
        </w:rPr>
        <w:t xml:space="preserve">总监理工程师在对合同内涉及费用变化的任何事项进行商定或确定时，必须取得发包人的书面确认，否则无效</w:t>
      </w:r>
      <w:r>
        <w:rPr>
          <w:rFonts w:hint="eastAsia" w:ascii="宋体" w:hAnsi="宋体" w:eastAsiaTheme="minorEastAsia" w:cstheme="minorBidi"/>
          <w:sz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5. 工程质量</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 质量要求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 特殊质量标准和要求：</w:t>
      </w:r>
      <w:r>
        <w:rPr>
          <w:rFonts w:hint="eastAsia" w:ascii="宋体" w:hAnsi="宋体" w:eastAsia="宋体" w:cs="宋体"/>
          <w:sz w:val="24"/>
          <w:szCs w:val="24"/>
          <w:highlight w:val="white"/>
          <w:u w:val="single"/>
        </w:rPr>
        <w:t xml:space="preserve">    合格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关于工程奖项的约定：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 隐蔽工程检查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5.3.2承包人提前通知监理人隐蔽工程检查的期限的约定：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监理人不能按时进行检查时，应提前</w:t>
      </w:r>
      <w:r>
        <w:rPr>
          <w:rFonts w:hint="eastAsia" w:ascii="宋体" w:hAnsi="宋体" w:eastAsia="宋体" w:cs="宋体"/>
          <w:sz w:val="24"/>
          <w:szCs w:val="24"/>
          <w:highlight w:val="white"/>
          <w:u w:val="single"/>
        </w:rPr>
        <w:t xml:space="preserve">  24   </w:t>
      </w:r>
      <w:r>
        <w:rPr>
          <w:rFonts w:hint="eastAsia" w:ascii="宋体" w:hAnsi="宋体" w:eastAsia="宋体" w:cs="宋体"/>
          <w:sz w:val="24"/>
          <w:szCs w:val="24"/>
          <w:highlight w:val="white"/>
        </w:rPr>
        <w:t xml:space="preserve">小时提交书面延期要求。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关于延期最长不得超过：</w:t>
      </w:r>
      <w:r>
        <w:rPr>
          <w:rFonts w:hint="eastAsia" w:ascii="宋体" w:hAnsi="宋体" w:eastAsia="宋体" w:cs="宋体"/>
          <w:sz w:val="24"/>
          <w:szCs w:val="24"/>
          <w:highlight w:val="white"/>
          <w:u w:val="single"/>
        </w:rPr>
        <w:t xml:space="preserve">   48   </w:t>
      </w:r>
      <w:r>
        <w:rPr>
          <w:rFonts w:hint="eastAsia" w:ascii="宋体" w:hAnsi="宋体" w:eastAsia="宋体" w:cs="宋体"/>
          <w:sz w:val="24"/>
          <w:szCs w:val="24"/>
          <w:highlight w:val="white"/>
        </w:rPr>
        <w:t xml:space="preserve">小时。</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6. 安全文明施工与环境保护</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6.1安全文明施工</w:t>
      </w:r>
      <w:r/>
    </w:p>
    <w:p>
      <w:pPr>
        <w:ind w:left="0" w:right="0" w:firstLine="420"/>
        <w:jc w:val="left"/>
        <w:spacing w:line="360" w:lineRule="auto"/>
        <w:rPr>
          <w:rFonts w:hint="eastAsia" w:ascii="宋体" w:hAnsi="宋体" w:eastAsia="宋体" w:cs="宋体"/>
          <w:sz w:val="24"/>
          <w:szCs w:val="24"/>
          <w:highlight w:val="white"/>
          <w:u w:val="none"/>
        </w:rPr>
      </w:pPr>
      <w:r>
        <w:rPr>
          <w:rFonts w:hint="eastAsia" w:ascii="宋体" w:hAnsi="宋体" w:eastAsia="宋体" w:cs="宋体"/>
          <w:sz w:val="24"/>
          <w:szCs w:val="24"/>
          <w:highlight w:val="white"/>
          <w:u w:val="none"/>
        </w:rPr>
        <w:t xml:space="preserve">6.1.1 项目安全生产的达标目标及相应事项的约定：</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其安全</w:t>
      </w:r>
      <w:r>
        <w:rPr>
          <w:rFonts w:hint="eastAsia" w:ascii="宋体" w:hAnsi="宋体" w:eastAsia="宋体" w:cs="宋体"/>
          <w:sz w:val="24"/>
          <w:szCs w:val="24"/>
          <w:highlight w:val="white"/>
          <w:u w:val="single"/>
          <w:lang w:val="en-US" w:eastAsia="zh-CN"/>
        </w:rPr>
        <w:t xml:space="preserve">文明施工费用已经含在合同价款（即中标价）内。承包人应遵守工程建设安全生产有关管理规定，严格按现行安全标准组织施工，并随时接受行业安全检查人员依法实施的监督检查，采取必要的安全防护措施，消除事故隐患。 其安全施工防护费用已经含在合同价款内 。本工程在整个施工期间杜绝一切人身安全和重大质量安全事故，如发生上述事故，则发包人视为承包人违约；在施工期间每发生一起人身损害事故，承包人除了接受政府相关部门处罚外，承包人须向发包人支付违约金 10 万元,达标目标为《建筑施工安全检（JGJ59-2011）及相关规范标准。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none"/>
          <w:u w:val="single"/>
          <w:lang w:val="en-US" w:eastAsia="zh-CN"/>
        </w:rPr>
        <w:t xml:space="preserve">工地扬尘污染防治费已在工程量清单中列出，承包人须按规范要求最好扬尘污染防治措施，全部费用均包含在内</w:t>
      </w:r>
      <w:r>
        <w:rPr>
          <w:rFonts w:hint="eastAsia" w:ascii="宋体" w:hAnsi="宋体" w:eastAsia="宋体" w:cs="宋体"/>
          <w:sz w:val="24"/>
          <w:szCs w:val="24"/>
          <w:highlight w:val="white"/>
          <w:u w:val="single"/>
          <w:lang w:val="en-US" w:eastAsia="zh-CN"/>
        </w:rPr>
        <w:t xml:space="preserve">；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开工通知载明的开工日期 7 天前提交安全技术措施或专项施工方案、安全生产责任制度、治安保卫制度及安全生产教育培训制度；</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五向发包人支付违约金。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承包人若在施工期间因拖欠农民工工资问题上访，不得以任何理由及借口拖延处理。如因发包人未能按时拨付工程款造成上访的，发包人自愿接受并执行建设行政主管部门的处理意见；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如因承包人未能按时支付工人工资而造成上访的且未能及时解决，因处理不力造成影响，每一例承包人按合同价款的百分之五向发包人支付违约金。</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6.1.4 关于治安保卫的特别约定：</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关于编制施工场地治安管理计划的约定：</w:t>
      </w:r>
      <w:r>
        <w:rPr>
          <w:rFonts w:hint="eastAsia" w:ascii="宋体" w:hAnsi="宋体" w:eastAsia="宋体" w:cs="宋体"/>
          <w:sz w:val="24"/>
          <w:szCs w:val="24"/>
          <w:highlight w:val="white"/>
          <w:u w:val="single"/>
        </w:rPr>
        <w:t xml:space="preserve">开工通知载明的开工日期 7 天前提交施工场地治安管理计划。</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6.1.5 文明施工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合同当事人对文明施工的要求：</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（1）承包人按当地有关主管部门的规定办理相关手续，并承担相应费用，同时以书面形式通知发包人，承担施工过程中因自身原因造成的罚款。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（2）承包人应遵守环境保护、和清洁卫生方面的法律、法规、规定以及发包人《建设工程安全文明施工管理办法》的规定，所发生的费用由承包人承担。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（3）承包人对施工现场的各种粉尘、废水、废气、固体废物和振动、噪声等采取必要的控制措施，及时进行处理并承担相关费用。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 </w:t>
      </w:r>
      <w:r/>
    </w:p>
    <w:p>
      <w:pPr>
        <w:ind w:left="0" w:right="0" w:firstLine="42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white"/>
          <w:u w:val="single"/>
          <w:lang w:val="en-US" w:eastAsia="zh-CN"/>
        </w:rPr>
        <w:t xml:space="preserve">（6）</w:t>
      </w:r>
      <w:r>
        <w:rPr>
          <w:rFonts w:hint="eastAsia" w:ascii="宋体" w:hAnsi="宋体" w:eastAsia="宋体" w:cs="宋体"/>
          <w:sz w:val="24"/>
          <w:szCs w:val="24"/>
          <w:highlight w:val="none"/>
          <w:u w:val="single"/>
          <w:lang w:val="en-US" w:eastAsia="zh-CN"/>
        </w:rPr>
        <w:t xml:space="preserve">扬尘防控环保要求必须符合《中华人民共和国大气污染防治法》《江苏省大气污染防治条例》《建筑工地扬尘防治标准（江苏省）》（DGJ32/J203-2016）、《建筑工地施工扬尘专项整理工作方案》（建办督函〔2017〕169 号）、《徐州市市区扬尘污染防治办法》（徐政令第 133 号）、《市政府关于印发徐州市 2017-2018 年秋冬季大气</w:t>
      </w:r>
      <w:r>
        <w:rPr>
          <w:rFonts w:hint="eastAsia" w:ascii="宋体" w:hAnsi="宋体" w:eastAsia="宋体" w:cs="宋体"/>
          <w:sz w:val="24"/>
          <w:szCs w:val="24"/>
          <w:highlight w:val="none"/>
          <w:u w:val="single"/>
          <w:lang w:val="en-US" w:eastAsia="zh-CN"/>
        </w:rPr>
        <w:t xml:space="preserve">污染防治强化管控方案的通知》（徐政发﹝2017﹞53号）、《关于印发徐州市工地污染防治管理规范的通知》 （徐大气办〔2021〕11 号）和《徐州市2018 年大气污染防治攻坚行动方案》《关于印发徐州市 2018-2019 年秋冬季大气污染综合治理攻坚行动方案的通知》（徐大气指办〔2018〕31 号） 、《关于印发徐州市区夜间道路扬尘污染专项整治方案的通知》 （徐大气指办〔2018〕32 号） 、《徐州市建筑工地和渣土运输扬尘污染标准化治理实施意见》、徐城管发【2018】55 号文、《关于进一步加强市区建设工</w:t>
      </w:r>
      <w:r>
        <w:rPr>
          <w:rFonts w:hint="eastAsia" w:ascii="宋体" w:hAnsi="宋体" w:eastAsia="宋体" w:cs="宋体"/>
          <w:sz w:val="24"/>
          <w:szCs w:val="24"/>
          <w:highlight w:val="none"/>
          <w:u w:val="single"/>
          <w:lang w:val="en-US" w:eastAsia="zh-CN"/>
        </w:rPr>
        <w:t xml:space="preserve">地扬尘污染防治的通知》（徐住建发﹝2023﹞62 号）、《关于印发〈徐州市建设工程扬尘（噪声）智慧监管系统建设实施意见（试行）〉的通知》（徐污防攻坚指办〔2023〕26 号）的规定。投标人的扬尘防控环保要求必须符合严格按《徐建价 2018 年 1 号》文执行，扬尘污染防治费按江苏省住房和城乡建设厅公告（2018）24 号文执行计取，本工程须按照市住建局《关于进一步加强市区建设工地扬尘污染防治的通知》（徐住建发﹝2023﹞62 号）的要求落实智慧工地建设。该费用已经包含在合同价格当中，结算不再增加此项费用。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7）承包人应负责修建、维修、养护和管理施工所需的临时道路和交通设施，并承担相应费用；承包人修建的临时道路和交通设施应免费提供给发包人、监理人和其他承包人使用。为保证道路交通安全及运输畅通，当施工期间，承包人必须与交通和公安部门协商，采取足够的交通疏导措施；承包人制定运输计划时，应避开现有道路上在高峰时的运输。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（8）因扬尘治理、环境保护等情况未到达标准，而导致发包人被处罚，发包人将处罚金额从承包人工程款中扣除。</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9）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（10）现场施工及管理人员均需挂牌进场，否则，发包人有权对承包人处以 50 元∕人·次的违约金。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（11）文明施工相关法律、标准和规范的其他要求。</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6.1.6 关于安全文明施工费支付比例和支付期限的约定：</w:t>
      </w:r>
      <w:r>
        <w:rPr>
          <w:rFonts w:hint="eastAsia" w:ascii="宋体" w:hAnsi="宋体" w:eastAsia="宋体" w:cs="宋体"/>
          <w:sz w:val="24"/>
          <w:szCs w:val="24"/>
          <w:highlight w:val="white"/>
          <w:u w:val="single"/>
        </w:rPr>
        <w:t xml:space="preserve">合同价（即中标价）款中已含，与合同价款同期支付。</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7. 工期和进度</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 施工组织设计</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7.1.1 合同当事人约定的施工组织设计应包括的其他内容：</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7.1.2 施工组织设计的提交和修改</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none"/>
          <w:lang w:val="en-US" w:eastAsia="zh-CN"/>
        </w:rPr>
        <w:t xml:space="preserve">承包人提交详细施工组织设计的期限的约定：</w:t>
      </w:r>
      <w:r>
        <w:rPr>
          <w:rFonts w:hint="eastAsia" w:ascii="宋体" w:hAnsi="宋体" w:eastAsia="宋体" w:cs="宋体"/>
          <w:sz w:val="24"/>
          <w:szCs w:val="24"/>
          <w:highlight w:val="white"/>
          <w:u w:val="single"/>
          <w:lang w:val="en-US" w:eastAsia="zh-CN"/>
        </w:rPr>
        <w:t xml:space="preserve">承包人在收到设计施工图后，应在7日内做出详细的施工组织设计，一式二份报总监及发包人审批；总监及发包人在收到施工组织设计后7日内进行</w:t>
      </w:r>
      <w:r>
        <w:rPr>
          <w:rFonts w:hint="eastAsia" w:ascii="宋体" w:hAnsi="宋体" w:eastAsia="宋体" w:cs="宋体"/>
          <w:sz w:val="24"/>
          <w:szCs w:val="24"/>
          <w:highlight w:val="white"/>
          <w:u w:val="single"/>
          <w:lang w:val="en-US" w:eastAsia="zh-CN"/>
        </w:rPr>
        <w:t xml:space="preserve">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 免除承包人的责任，即如果方案在实施过程中出现问题，其全部责任由承包人承担。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发包人和监理人在收到详细的施工组织设计后确认或提出修改意见的期限：</w:t>
      </w:r>
      <w:r>
        <w:rPr>
          <w:rFonts w:hint="eastAsia" w:ascii="宋体" w:hAnsi="宋体" w:eastAsia="宋体" w:cs="宋体"/>
          <w:sz w:val="24"/>
          <w:szCs w:val="24"/>
          <w:highlight w:val="white"/>
          <w:u w:val="single"/>
        </w:rPr>
        <w:t xml:space="preserve">收到后7日内。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 施工进度计划</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7.2.2 施工进度计划的修订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发包人和监理人在收到修订的施工进度计划后确认或提出修改意见的期限：</w:t>
      </w:r>
      <w:r>
        <w:rPr>
          <w:rFonts w:hint="eastAsia" w:ascii="宋体" w:hAnsi="宋体" w:eastAsia="宋体" w:cs="宋体"/>
          <w:sz w:val="24"/>
          <w:szCs w:val="24"/>
          <w:highlight w:val="white"/>
          <w:u w:val="single"/>
        </w:rPr>
        <w:t xml:space="preserve">收到后 3 天内。施工期间，承包人每周前向监理工程师报送下周的“本周工程进度计划表”，经监理工程师审核和发包人代表确认后，应于 1 日内返回承包人；“工程进度计划表”如需修改时，应于当日发回承包人修改，承包人须于次日报送修改稿。</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 开工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7.3.1 开工准备</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关于承包人提交工程开工报审表的期限：</w:t>
      </w:r>
      <w:r>
        <w:rPr>
          <w:rFonts w:hint="eastAsia" w:ascii="宋体" w:hAnsi="宋体" w:eastAsia="宋体" w:cs="宋体"/>
          <w:sz w:val="24"/>
          <w:szCs w:val="24"/>
          <w:highlight w:val="white"/>
          <w:u w:val="single"/>
        </w:rPr>
        <w:t xml:space="preserve">合同签订后、开工前</w:t>
      </w:r>
      <w:r>
        <w:rPr>
          <w:rFonts w:hint="eastAsia" w:ascii="宋体" w:hAnsi="宋体" w:eastAsia="宋体" w:cs="宋体"/>
          <w:sz w:val="24"/>
          <w:szCs w:val="24"/>
          <w:highlight w:val="white"/>
        </w:rPr>
        <w:t xml:space="preserve">。</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关于发包人应完成的其他开工准备工作及期限：</w:t>
      </w:r>
      <w:r>
        <w:rPr>
          <w:rFonts w:hint="eastAsia" w:ascii="宋体" w:hAnsi="宋体" w:cs="宋体"/>
          <w:sz w:val="24"/>
          <w:szCs w:val="24"/>
          <w:highlight w:val="white"/>
          <w:u w:val="single"/>
          <w:lang w:eastAsia="zh-CN"/>
        </w:rPr>
        <w:t xml:space="preserve">合同签订后</w:t>
      </w:r>
      <w:r>
        <w:rPr>
          <w:rFonts w:hint="eastAsia" w:ascii="宋体" w:hAnsi="宋体" w:cs="宋体"/>
          <w:sz w:val="24"/>
          <w:szCs w:val="24"/>
          <w:highlight w:val="white"/>
          <w:u w:val="single"/>
          <w:lang w:val="en-US" w:eastAsia="zh-CN"/>
        </w:rPr>
        <w:t xml:space="preserve">5个工作日内完成并进场施工</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关于承包人应完成的其他开工准备工作及期限：</w:t>
      </w:r>
      <w:r>
        <w:rPr>
          <w:rFonts w:hint="eastAsia" w:ascii="宋体" w:hAnsi="宋体" w:eastAsia="宋体" w:cs="宋体"/>
          <w:sz w:val="24"/>
          <w:szCs w:val="24"/>
          <w:highlight w:val="white"/>
          <w:u w:val="single"/>
        </w:rPr>
        <w:t xml:space="preserve">开工报告批准之日前</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7.3.2开工通知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因发包人原因造成监理人未能在计划开工日期之日起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90</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天内发出开工通知的，承包人有权提出价格调整要求，或者解除合同。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7.4 测量放线</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7.4.1发包人通过监理人向承包人提供测量基准点、基准线和水准点及其书面资料的期限：</w:t>
      </w:r>
      <w:r>
        <w:rPr>
          <w:rFonts w:hint="eastAsia" w:ascii="宋体" w:hAnsi="宋体" w:eastAsia="宋体" w:cs="宋体"/>
          <w:sz w:val="24"/>
          <w:szCs w:val="24"/>
          <w:highlight w:val="white"/>
          <w:u w:val="single"/>
        </w:rPr>
        <w:t xml:space="preserve">合同签订后、开工前</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 工期延误</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7.5.1 因发包人原因导致工期延误</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（7）因发包人原因导致工期延误的其他情形：</w:t>
      </w:r>
      <w:r>
        <w:rPr>
          <w:rFonts w:hint="eastAsia" w:ascii="宋体" w:hAnsi="宋体" w:eastAsia="宋体" w:cs="宋体"/>
          <w:sz w:val="24"/>
          <w:szCs w:val="24"/>
          <w:highlight w:val="white"/>
          <w:u w:val="single"/>
          <w:lang w:val="en-US" w:eastAsia="zh-CN"/>
        </w:rPr>
        <w:t xml:space="preserve">工程开工后，</w:t>
      </w:r>
      <w:r>
        <w:rPr>
          <w:rFonts w:hint="eastAsia" w:ascii="宋体" w:hAnsi="宋体" w:eastAsia="宋体" w:cs="宋体"/>
          <w:sz w:val="24"/>
          <w:szCs w:val="24"/>
          <w:highlight w:val="white"/>
          <w:u w:val="single"/>
        </w:rPr>
        <w:t xml:space="preserve">由于发包人原因导致的工期延误,工期可相应顺延。发包人的延误仅顺延工期,合同工期作相应调整,材料差价调整按合同相应条款执行（不可抗力原因除外），承包人不得提出任何其他补偿或索赔费用。</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7.5.2 因承包人原因导致工期延误</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因承包人原因造成工期延误，逾期竣工违约金的计算方法为：</w:t>
      </w:r>
      <w:r>
        <w:rPr>
          <w:rFonts w:hint="eastAsia" w:ascii="宋体" w:hAnsi="宋体" w:eastAsia="宋体" w:cs="宋体"/>
          <w:sz w:val="24"/>
          <w:szCs w:val="24"/>
          <w:highlight w:val="white"/>
          <w:u w:val="single"/>
        </w:rPr>
        <w:t xml:space="preserve">每延误一天，由承包人向发包人按签约合同价的万分之三计算违约金，且发包人有权采取任何补救措施来弥补该延误，由此增加的费用由承包人承担。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因承包人原因造成工期延误，逾期竣工违约金的上限：</w:t>
      </w:r>
      <w:r>
        <w:rPr>
          <w:rFonts w:hint="eastAsia" w:ascii="宋体" w:hAnsi="宋体" w:eastAsia="宋体" w:cs="宋体"/>
          <w:sz w:val="24"/>
          <w:szCs w:val="24"/>
          <w:highlight w:val="white"/>
          <w:u w:val="single"/>
          <w:rtl w:val="0"/>
          <w:lang w:val="zh-TW" w:eastAsia="zh-TW"/>
        </w:rPr>
        <w:t xml:space="preserve">逾期竣工违约金不设上限</w:t>
      </w:r>
      <w:r>
        <w:rPr>
          <w:rFonts w:hint="eastAsia" w:ascii="宋体" w:hAnsi="宋体" w:eastAsia="宋体" w:cs="宋体"/>
          <w:sz w:val="24"/>
          <w:szCs w:val="24"/>
          <w:highlight w:val="white"/>
          <w:u w:val="singl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7.6 不利物质条件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不利物质条件的其他情形和有关约定：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7.7异常恶劣的气候条件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发包人和承包人同意以下情形视为异常恶劣的气候条件：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u w:val="single"/>
        </w:rPr>
        <w:t xml:space="preserve">异常恶劣的气候条件的认定标准，以政府有关部门的规定为准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7.9 提前竣工的奖励</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7.9.2提前竣工的奖励：</w:t>
      </w:r>
      <w:r>
        <w:rPr>
          <w:rFonts w:hint="eastAsia" w:ascii="宋体" w:hAnsi="宋体" w:eastAsia="宋体" w:cs="宋体"/>
          <w:sz w:val="24"/>
          <w:szCs w:val="24"/>
          <w:highlight w:val="white"/>
          <w:u w:val="single"/>
        </w:rPr>
        <w:t xml:space="preserve"> 无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8. 材料与设备</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8.4材料与工程设备的保管与使用</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8.4.1发包人供应的材料设备的保管费用的承担：</w:t>
      </w:r>
      <w:r>
        <w:rPr>
          <w:rFonts w:hint="eastAsia" w:ascii="宋体" w:hAnsi="宋体" w:eastAsia="宋体" w:cs="宋体"/>
          <w:sz w:val="24"/>
          <w:szCs w:val="24"/>
          <w:highlight w:val="white"/>
          <w:u w:val="single"/>
        </w:rPr>
        <w:t xml:space="preserve">由承包人承担</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8.6 样品</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8.6.1 样品的报送与封存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需要承包人报送样品的材料或工程设备，样品的种类、名称、规格、数量要求：</w:t>
      </w:r>
      <w:r>
        <w:rPr>
          <w:rFonts w:hint="eastAsia" w:ascii="宋体" w:hAnsi="宋体" w:eastAsia="宋体" w:cs="宋体"/>
          <w:sz w:val="24"/>
          <w:szCs w:val="24"/>
          <w:highlight w:val="white"/>
          <w:u w:val="single"/>
        </w:rPr>
        <w:t xml:space="preserve">按管理部门和发包人要求。</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8.8 施工设备和临时设施</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8.8.1 承包人提供的施工设备和临时设施</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关于修建临时设施费用承担的约定：由承包人全额承担。</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9. 试验与检验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9.1试验设备与试验人员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9.1.2 试验设备</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施工现场需要配置的试验场所：</w:t>
      </w:r>
      <w:r>
        <w:rPr>
          <w:rFonts w:hint="eastAsia" w:ascii="宋体" w:hAnsi="宋体" w:eastAsia="宋体" w:cs="宋体"/>
          <w:sz w:val="24"/>
          <w:szCs w:val="24"/>
          <w:highlight w:val="white"/>
          <w:u w:val="single"/>
          <w:lang w:val="en-US" w:eastAsia="zh-CN"/>
        </w:rPr>
        <w:t xml:space="preserve">承包人自行设置</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施工现场需要配备的试验设备：</w:t>
      </w:r>
      <w:r>
        <w:rPr>
          <w:rFonts w:hint="eastAsia" w:ascii="宋体" w:hAnsi="宋体" w:eastAsia="宋体" w:cs="宋体"/>
          <w:sz w:val="24"/>
          <w:szCs w:val="24"/>
          <w:highlight w:val="white"/>
          <w:u w:val="single"/>
          <w:lang w:val="en-US" w:eastAsia="zh-CN"/>
        </w:rPr>
        <w:t xml:space="preserve">承包人自行设置</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施工现场需要具备的其他试验条件：</w:t>
      </w:r>
      <w:r>
        <w:rPr>
          <w:rFonts w:hint="eastAsia" w:ascii="宋体" w:hAnsi="宋体" w:eastAsia="宋体" w:cs="宋体"/>
          <w:sz w:val="24"/>
          <w:szCs w:val="24"/>
          <w:highlight w:val="white"/>
          <w:lang w:val="en-US" w:eastAsia="zh-CN"/>
        </w:rPr>
        <w:t xml:space="preserve">承包人自行设置</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9.4 现场工艺试验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现场工艺试验的有关约定：</w:t>
      </w:r>
      <w:r>
        <w:rPr>
          <w:rFonts w:hint="eastAsia" w:ascii="宋体" w:hAnsi="宋体" w:eastAsia="宋体" w:cs="宋体"/>
          <w:sz w:val="24"/>
          <w:szCs w:val="24"/>
          <w:highlight w:val="white"/>
          <w:u w:val="single"/>
          <w:lang w:val="en-US" w:eastAsia="zh-CN"/>
        </w:rPr>
        <w:t xml:space="preserve">承包人根据相关法律、标准和规范及按照监理人指示进行试验并承担检测费用。</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 现场工艺试验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现场工艺试验的有关约定：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10. 变更</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10.1变更的范围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关于变更的范围的约定：</w:t>
      </w:r>
      <w:r>
        <w:rPr>
          <w:rFonts w:hint="eastAsia" w:ascii="宋体" w:hAnsi="宋体" w:eastAsia="宋体" w:cs="宋体"/>
          <w:sz w:val="24"/>
          <w:szCs w:val="24"/>
          <w:highlight w:val="none"/>
          <w:u w:val="single"/>
          <w:lang w:val="en-US" w:eastAsia="zh-CN"/>
        </w:rPr>
        <w:t xml:space="preserve">设计变更、现场签证和新增减工程等变更均须经设计院、监理工程师和发包人代表签字认可并加盖公章，</w:t>
      </w:r>
      <w:r>
        <w:rPr>
          <w:rFonts w:hint="eastAsia" w:ascii="宋体" w:hAnsi="宋体" w:eastAsia="宋体" w:cs="宋体"/>
          <w:sz w:val="24"/>
          <w:szCs w:val="24"/>
          <w:highlight w:val="none"/>
          <w:u w:val="single"/>
          <w:rtl w:val="0"/>
          <w:lang w:val="zh-TW" w:eastAsia="zh-TW"/>
        </w:rPr>
        <w:t xml:space="preserve">只有签字未加盖发包人公章的不作为结算调整的依据</w:t>
      </w:r>
      <w:r>
        <w:rPr>
          <w:rFonts w:hint="eastAsia" w:ascii="宋体" w:hAnsi="宋体" w:eastAsia="宋体" w:cs="宋体"/>
          <w:sz w:val="24"/>
          <w:szCs w:val="24"/>
          <w:highlight w:val="none"/>
          <w:u w:val="single"/>
          <w:lang w:val="en-US" w:eastAsia="zh-CN"/>
        </w:rPr>
        <w:t xml:space="preserve">，审计单位审核确认执行本合同通用条款。承包人根据发包人书面确认的变更文件予以变更。变更文件中须明确原做法、变更后做法及工艺、材料名称等，标注要清晰。对于一些必要的工序，遇有清单及图纸说明不全的，描述不清有异议的，视为包含所有清单、图纸及说明上全部内容。投标人在报价时应予以综合考量，审计结算时不作为变更增量</w:t>
      </w:r>
      <w:r>
        <w:rPr>
          <w:rFonts w:hint="eastAsia" w:ascii="宋体" w:hAnsi="宋体" w:eastAsia="宋体" w:cs="宋体"/>
          <w:sz w:val="24"/>
          <w:szCs w:val="24"/>
          <w:highlight w:val="white"/>
          <w:u w:val="single"/>
          <w:lang w:val="en-US" w:eastAsia="zh-CN"/>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10.4 变更估价</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10.4.1 变更估价原则</w:t>
      </w:r>
      <w:r/>
    </w:p>
    <w:p>
      <w:pPr>
        <w:ind w:left="0" w:right="0" w:firstLine="420"/>
        <w:jc w:val="left"/>
        <w:spacing w:line="360" w:lineRule="auto"/>
        <w:rPr>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因分部分项工程量清单漏项或非承包人原因的工程变更，造成施工组织设计或施工方案变更，引起措施项目发生变化时，措施项目费应按下列原则调整：“总价措施费”中的除现场安全文明措施费按照招标文件载明费率调整外，其余均不做调整；“单价措施费”中除了增加部分的脚手架、模板外，其余均不作调整。原措施费中没有的措施项目，由承包人根据措施项目变更情况，提出适当的措施费变更要求，经发包人确认后调整；合同有约定的按合同执行</w:t>
      </w:r>
      <w:r>
        <w:rPr>
          <w:rFonts w:hint="eastAsia" w:ascii="宋体" w:hAnsi="宋体" w:eastAsia="宋体" w:cs="宋体"/>
          <w:sz w:val="24"/>
          <w:szCs w:val="24"/>
          <w:highlight w:val="white"/>
          <w:u w:val="singl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10.5承包人的合理化建议</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监理人审查承包人合理化建议的期限：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发包人审批承包人合理化建议的期限：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承包人提出的合理化建议降低了合同价格或者提高了工程经济效益的奖励的方法和金额为：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11. 价格调整</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市场价格波动引起的调整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市场价格波动是否调整合同价格的约定：</w:t>
      </w:r>
      <w:r>
        <w:rPr>
          <w:rFonts w:hint="eastAsia" w:ascii="宋体" w:hAnsi="宋体" w:eastAsia="宋体" w:cs="宋体"/>
          <w:b/>
          <w:bCs/>
          <w:sz w:val="24"/>
          <w:szCs w:val="24"/>
          <w:highlight w:val="white"/>
          <w:u w:val="single"/>
        </w:rPr>
        <w:t xml:space="preserve">承包人在投标时应已充分考虑到施工期间各类建材的市场风险，并计入总报价。</w:t>
      </w:r>
      <w:r>
        <w:rPr>
          <w:rFonts w:hint="eastAsia" w:ascii="宋体" w:hAnsi="宋体" w:eastAsiaTheme="minorEastAsia" w:cstheme="minorBidi"/>
          <w:b/>
          <w:sz w:val="24"/>
          <w:highlight w:val="white"/>
          <w:u w:val="single"/>
        </w:rPr>
        <w:t xml:space="preserve">合同履行期间不予调整</w:t>
      </w:r>
      <w:r>
        <w:rPr>
          <w:rFonts w:hint="eastAsia" w:ascii="宋体" w:hAnsi="宋体" w:eastAsia="宋体" w:cs="宋体"/>
          <w:b/>
          <w:bCs/>
          <w:sz w:val="24"/>
          <w:szCs w:val="24"/>
          <w:highlight w:val="white"/>
          <w:u w:val="singl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因市场价格波动调整合同价格，采用以下第</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3</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种方式对合同价格进行调整：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第1种方式：采用价格指数进行价格调整。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关于各可调因子、定值和变值权重，以及基本价格指数及其来源的约定：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第2种方式：采用造价信息进行价格调整。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（2）关于基准价格的约定：</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none"/>
          <w:lang w:val="en-US" w:eastAsia="zh-CN"/>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%时，或材料单价跌幅以已标价工程量清单或预算书中载明材料单价为基础超过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%时，材料单价涨幅以已标价工程量清单或预算书中载明材料单价为基础超过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firstLine="645"/>
        <w:spacing w:line="400" w:lineRule="exact"/>
        <w:rPr>
          <w:rFonts w:ascii="宋体" w:hAnsi="宋体" w:cs="仿宋"/>
          <w:sz w:val="24"/>
          <w:highlight w:val="white"/>
          <w:u w:val="single"/>
        </w:rPr>
      </w:pPr>
      <w:r>
        <w:rPr>
          <w:rFonts w:hint="eastAsia" w:ascii="宋体" w:hAnsi="宋体" w:eastAsia="宋体" w:cs="宋体"/>
          <w:sz w:val="24"/>
          <w:szCs w:val="24"/>
          <w:highlight w:val="white"/>
        </w:rPr>
        <w:t xml:space="preserve">第3种方式：其他价格调整方式：</w:t>
      </w:r>
      <w:r>
        <w:rPr>
          <w:rFonts w:hint="eastAsia" w:ascii="宋体" w:hAnsi="宋体" w:eastAsiaTheme="minorEastAsia" w:cstheme="minorBidi"/>
          <w:b/>
          <w:sz w:val="24"/>
          <w:highlight w:val="white"/>
          <w:u w:val="single"/>
        </w:rPr>
        <w:t xml:space="preserve">本工程工期短，供应商应充分考虑施工期间各类建材的市场风险，充分考虑政策性关于人工、机械费用等方面调整，并计入总报价，供应商所填写的单价和合价在合同施工期间不因市场变化因素而变动，结算不再调整。   </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12. 合同价格、计量与支付</w:t>
      </w:r>
      <w:r/>
    </w:p>
    <w:p>
      <w:pPr>
        <w:pStyle w:val="929"/>
        <w:spacing w:before="120" w:after="120" w:line="360" w:lineRule="auto"/>
        <w:rPr>
          <w:rFonts w:hint="eastAsia" w:ascii="宋体" w:hAnsi="宋体" w:eastAsia="宋体" w:cs="宋体"/>
          <w:b w:val="0"/>
          <w:sz w:val="24"/>
          <w:szCs w:val="24"/>
          <w:highlight w:val="white"/>
        </w:rPr>
      </w:pPr>
      <w:r>
        <w:rPr>
          <w:rFonts w:hint="eastAsia" w:ascii="宋体" w:hAnsi="宋体" w:eastAsia="宋体" w:cs="宋体"/>
          <w:b w:val="0"/>
          <w:sz w:val="24"/>
          <w:szCs w:val="24"/>
          <w:highlight w:val="white"/>
        </w:rPr>
        <w:t xml:space="preserve">12.1 合同价格形式</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综合单价包含的风险范围：</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承包人应完全承担的是技</w:t>
      </w:r>
      <w:r>
        <w:rPr>
          <w:rFonts w:hint="eastAsia" w:ascii="宋体" w:hAnsi="宋体" w:eastAsia="宋体" w:cs="宋体"/>
          <w:sz w:val="24"/>
          <w:szCs w:val="24"/>
          <w:highlight w:val="none"/>
          <w:u w:val="single"/>
          <w:lang w:val="zh-CN"/>
        </w:rPr>
        <w:t xml:space="preserve">术和</w:t>
      </w:r>
      <w:r>
        <w:rPr>
          <w:rFonts w:hint="eastAsia" w:ascii="宋体" w:hAnsi="宋体" w:eastAsia="宋体" w:cs="宋体"/>
          <w:sz w:val="24"/>
          <w:szCs w:val="24"/>
          <w:highlight w:val="none"/>
          <w:u w:val="single"/>
        </w:rPr>
        <w:t xml:space="preserve">管理风险，如管理费和利润、由于承包人使用机械设备、施工技术以及组织管理水平等自身原因造</w:t>
      </w:r>
      <w:bookmarkStart w:id="7" w:name="bookmark2"/>
      <w:r/>
      <w:bookmarkEnd w:id="7"/>
      <w:r>
        <w:rPr>
          <w:rFonts w:hint="eastAsia" w:ascii="宋体" w:hAnsi="宋体" w:eastAsia="宋体" w:cs="宋体"/>
          <w:sz w:val="24"/>
          <w:szCs w:val="24"/>
          <w:highlight w:val="none"/>
          <w:u w:val="single"/>
        </w:rPr>
        <w:t xml:space="preserve">成施工费用增加的及施工期间各类市场风险等。</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承包人建设标准高于发包人要求标准时引起多投入的费用已包含在合同价款中，不再另行增补。</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中标人的施工组织设计施工前，必须报监理、业主审批，进行再深化后执行。</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投标人作为-个有经验的承包商，投标人施工时自行釆取措施避</w:t>
      </w:r>
      <w:r>
        <w:rPr>
          <w:rFonts w:hint="eastAsia" w:ascii="宋体" w:hAnsi="宋体" w:eastAsia="宋体" w:cs="宋体"/>
          <w:sz w:val="24"/>
          <w:szCs w:val="24"/>
          <w:highlight w:val="none"/>
          <w:u w:val="single"/>
          <w:lang w:val="en-US" w:eastAsia="zh-CN"/>
        </w:rPr>
        <w:t xml:space="preserve">免</w:t>
      </w:r>
      <w:r>
        <w:rPr>
          <w:rFonts w:hint="eastAsia" w:ascii="宋体" w:hAnsi="宋体" w:eastAsia="宋体" w:cs="宋体"/>
          <w:sz w:val="24"/>
          <w:szCs w:val="24"/>
          <w:highlight w:val="none"/>
          <w:u w:val="single"/>
        </w:rPr>
        <w:t xml:space="preserve">干扰周围居民的生活，杜绝</w:t>
      </w:r>
      <w:r>
        <w:rPr>
          <w:rFonts w:hint="eastAsia" w:ascii="宋体" w:hAnsi="宋体" w:eastAsia="宋体" w:cs="宋体"/>
          <w:sz w:val="24"/>
          <w:szCs w:val="24"/>
          <w:highlight w:val="none"/>
          <w:u w:val="single"/>
          <w:lang w:val="en-US" w:eastAsia="zh-CN"/>
        </w:rPr>
        <w:t xml:space="preserve">伤</w:t>
      </w:r>
      <w:r>
        <w:rPr>
          <w:rFonts w:hint="eastAsia" w:ascii="宋体" w:hAnsi="宋体" w:eastAsia="宋体" w:cs="宋体"/>
          <w:sz w:val="24"/>
          <w:szCs w:val="24"/>
          <w:highlight w:val="none"/>
          <w:u w:val="single"/>
        </w:rPr>
        <w:t xml:space="preserve">人事故等，如因与周围居民发生冲突，导致工程停工，所有停工损失及其需增加的费用投标人应自主考虑在投标报价中，结算时不作调整。</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投标人勘査现场后必须在施工组织设计中体现：1）、投标人保证有序和谐施工，力保不发生人身伤害等恶性事件；2）、现场分段施工的措施方案，临设搭设转移等措施</w:t>
      </w:r>
      <w:r>
        <w:rPr>
          <w:rFonts w:hint="eastAsia" w:ascii="宋体" w:hAnsi="宋体" w:eastAsia="宋体" w:cs="宋体"/>
          <w:sz w:val="24"/>
          <w:szCs w:val="24"/>
          <w:highlight w:val="none"/>
          <w:u w:val="single"/>
          <w:lang w:val="zh-CN"/>
        </w:rPr>
        <w:t xml:space="preserve">项目费</w:t>
      </w:r>
      <w:r>
        <w:rPr>
          <w:rFonts w:hint="eastAsia" w:ascii="宋体" w:hAnsi="宋体" w:eastAsia="宋体" w:cs="宋体"/>
          <w:sz w:val="24"/>
          <w:szCs w:val="24"/>
          <w:highlight w:val="none"/>
          <w:u w:val="single"/>
        </w:rPr>
        <w:t xml:space="preserve">用。3）、保护己有建筑、管网、线路等措施；4）、控制现场扬尘、施工围挡等文明施工措施，投标人必须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以上四点请投标人自主在投标下浮时综合考虑，中标人必须承担与此相关的责任及费用，结算时亦不再额外増加与此有关的任何费用。</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清单项目中特征描述不全的工序，如图纸己明确或己指明引用的规范、图集等或是常规工艺必须的工序，应包括在报价中。</w:t>
      </w:r>
      <w:r/>
    </w:p>
    <w:p>
      <w:pPr>
        <w:numPr>
          <w:ilvl w:val="0"/>
          <w:numId w:val="6"/>
        </w:num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除</w:t>
      </w:r>
      <w:r>
        <w:rPr>
          <w:rFonts w:hint="eastAsia" w:ascii="宋体" w:hAnsi="宋体" w:eastAsia="宋体" w:cs="宋体"/>
          <w:sz w:val="24"/>
          <w:szCs w:val="24"/>
          <w:highlight w:val="none"/>
          <w:u w:val="single"/>
          <w:lang w:eastAsia="zh-CN"/>
        </w:rPr>
        <w:t xml:space="preserve">招标文件</w:t>
      </w:r>
      <w:r>
        <w:rPr>
          <w:rFonts w:hint="eastAsia" w:ascii="宋体" w:hAnsi="宋体" w:eastAsia="宋体" w:cs="宋体"/>
          <w:sz w:val="24"/>
          <w:szCs w:val="24"/>
          <w:highlight w:val="none"/>
          <w:u w:val="single"/>
        </w:rPr>
        <w:t xml:space="preserve">及合同明确约定给予调整的情形外的其他一切风险序。</w:t>
      </w:r>
      <w:r/>
    </w:p>
    <w:p>
      <w:pPr>
        <w:ind w:left="0" w:right="0" w:firstLine="420"/>
        <w:jc w:val="lef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风险费用的计算方法：</w:t>
      </w:r>
      <w:r>
        <w:rPr>
          <w:rFonts w:hint="eastAsia" w:ascii="宋体" w:hAnsi="宋体" w:eastAsia="宋体" w:cs="宋体"/>
          <w:sz w:val="24"/>
          <w:szCs w:val="24"/>
          <w:highlight w:val="none"/>
          <w:u w:val="single"/>
        </w:rPr>
        <w:t xml:space="preserve">①综合单价应考虑</w:t>
      </w:r>
      <w:r>
        <w:rPr>
          <w:rFonts w:hint="eastAsia" w:ascii="宋体" w:hAnsi="宋体" w:eastAsia="宋体" w:cs="宋体"/>
          <w:sz w:val="24"/>
          <w:szCs w:val="24"/>
          <w:highlight w:val="none"/>
          <w:u w:val="single"/>
          <w:lang w:eastAsia="zh-CN"/>
        </w:rPr>
        <w:t xml:space="preserve">招标文件</w:t>
      </w:r>
      <w:r>
        <w:rPr>
          <w:rFonts w:hint="eastAsia" w:ascii="宋体" w:hAnsi="宋体" w:eastAsia="宋体" w:cs="宋体"/>
          <w:sz w:val="24"/>
          <w:szCs w:val="24"/>
          <w:highlight w:val="none"/>
          <w:u w:val="single"/>
        </w:rPr>
        <w:t xml:space="preserve">中要求承包人承担的风险内容及其范围（幅度）产生的风险费用。在施工过程中，当出现的风险范围</w:t>
      </w:r>
      <w:r/>
    </w:p>
    <w:p>
      <w:pPr>
        <w:ind w:right="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（幅度）在合同约定的范围内，合同价款不做调整。</w:t>
      </w:r>
      <w:r/>
    </w:p>
    <w:p>
      <w:pPr>
        <w:pStyle w:val="943"/>
        <w:ind w:left="63" w:right="63" w:firstLine="315"/>
        <w:jc w:val="both"/>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风险范围以外合同价格的调整方法：</w:t>
      </w:r>
      <w:r>
        <w:rPr>
          <w:rFonts w:hint="eastAsia" w:ascii="宋体" w:hAnsi="宋体" w:eastAsia="宋体" w:cs="宋体"/>
          <w:sz w:val="24"/>
          <w:szCs w:val="24"/>
          <w:highlight w:val="none"/>
          <w:u w:val="single"/>
        </w:rPr>
        <w:t xml:space="preserve">执行本工程磋商</w:t>
      </w:r>
      <w:r>
        <w:rPr>
          <w:rFonts w:hint="eastAsia" w:ascii="宋体" w:hAnsi="宋体" w:eastAsia="宋体" w:cs="宋体"/>
          <w:sz w:val="24"/>
          <w:szCs w:val="24"/>
          <w:highlight w:val="none"/>
          <w:u w:val="single"/>
          <w:lang w:eastAsia="zh-CN"/>
        </w:rPr>
        <w:t xml:space="preserve">文件</w:t>
      </w:r>
      <w:r>
        <w:rPr>
          <w:rFonts w:hint="eastAsia" w:ascii="宋体" w:hAnsi="宋体" w:eastAsia="宋体" w:cs="宋体"/>
          <w:sz w:val="24"/>
          <w:szCs w:val="24"/>
          <w:highlight w:val="none"/>
          <w:u w:val="singl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总价包含的风险范围：</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风险费用的计算方法：</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风险范围以外合同价格的调整方法：</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3、其他价格方式：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12.2 预付款</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12.2.1 预付款的支付</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预付款支付比例或金额：</w:t>
      </w:r>
      <w:r>
        <w:rPr>
          <w:rFonts w:hint="eastAsia" w:ascii="宋体" w:hAnsi="宋体" w:cs="宋体"/>
          <w:color w:val="auto"/>
          <w:sz w:val="24"/>
          <w:szCs w:val="24"/>
          <w:highlight w:val="white"/>
          <w:u w:val="single"/>
          <w:lang w:val="en-US" w:eastAsia="zh-CN"/>
        </w:rPr>
        <w:t xml:space="preserve">    /     </w:t>
      </w:r>
      <w:r>
        <w:rPr>
          <w:rFonts w:hint="eastAsia" w:ascii="宋体" w:hAnsi="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non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预付款支付期限：</w:t>
      </w:r>
      <w:r>
        <w:rPr>
          <w:rFonts w:hint="eastAsia" w:ascii="宋体" w:hAnsi="宋体" w:cs="宋体"/>
          <w:caps w:val="0"/>
          <w:smallCaps w:val="0"/>
          <w:strike w:val="0"/>
          <w:color w:val="auto"/>
          <w:spacing w:val="-3"/>
          <w:position w:val="0"/>
          <w:sz w:val="24"/>
          <w:szCs w:val="24"/>
          <w:highlight w:val="white"/>
          <w:u w:val="single"/>
          <w:vertAlign w:val="baseline"/>
          <w:rtl w:val="0"/>
          <w:lang w:val="en-US" w:eastAsia="zh-CN"/>
        </w:rPr>
        <w:t xml:space="preserve">    /     </w:t>
      </w:r>
      <w:r>
        <w:rPr>
          <w:rFonts w:hint="eastAsia" w:ascii="宋体" w:hAnsi="宋体" w:eastAsia="宋体" w:cs="宋体"/>
          <w:color w:val="auto"/>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预付款扣回的方式：</w:t>
      </w:r>
      <w:r>
        <w:rPr>
          <w:rFonts w:hint="eastAsia" w:ascii="宋体" w:hAnsi="宋体" w:cs="宋体"/>
          <w:color w:val="auto"/>
          <w:sz w:val="24"/>
          <w:szCs w:val="24"/>
          <w:highlight w:val="white"/>
          <w:u w:val="single"/>
          <w:lang w:val="en-US" w:eastAsia="zh-CN"/>
        </w:rPr>
        <w:t xml:space="preserve">/</w:t>
      </w:r>
      <w:r>
        <w:rPr>
          <w:rFonts w:hint="eastAsia" w:ascii="宋体" w:hAnsi="宋体" w:eastAsia="宋体" w:cs="宋体"/>
          <w:color w:val="auto"/>
          <w:sz w:val="24"/>
          <w:szCs w:val="24"/>
          <w:highlight w:val="white"/>
          <w:u w:val="non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12.2.2 预付款担保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承包人提交预付款担保的期限：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预付款担保的形式为：</w:t>
      </w:r>
      <w:r>
        <w:rPr>
          <w:rFonts w:hint="eastAsia" w:ascii="宋体" w:hAnsi="宋体" w:cs="宋体"/>
          <w:sz w:val="24"/>
          <w:szCs w:val="24"/>
          <w:highlight w:val="white"/>
          <w:u w:val="single"/>
          <w:lang w:val="en-US" w:eastAsia="zh-CN"/>
        </w:rPr>
        <w:t xml:space="preserve">      /。         </w:t>
      </w:r>
      <w:r>
        <w:rPr>
          <w:rFonts w:hint="eastAsia" w:ascii="宋体" w:hAnsi="宋体" w:eastAsia="宋体" w:cs="宋体"/>
          <w:color w:val="000000"/>
          <w:sz w:val="24"/>
          <w:szCs w:val="24"/>
          <w:highlight w:val="white"/>
          <w:u w:val="non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 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12.3.1 计量原则</w:t>
      </w:r>
      <w:r/>
    </w:p>
    <w:p>
      <w:pPr>
        <w:ind w:firstLine="420"/>
        <w:spacing w:line="327"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工程量计算规则：</w:t>
      </w:r>
      <w:r>
        <w:rPr>
          <w:rFonts w:hint="eastAsia" w:ascii="宋体" w:hAnsi="宋体" w:eastAsia="宋体" w:cs="宋体"/>
          <w:color w:val="auto"/>
          <w:sz w:val="24"/>
          <w:szCs w:val="24"/>
          <w:highlight w:val="white"/>
          <w:u w:val="single"/>
        </w:rPr>
        <w:t xml:space="preserve">  本工程建筑安装工程费执行现行国家标准《建设工</w:t>
      </w:r>
      <w:r>
        <w:rPr>
          <w:rFonts w:hint="eastAsia" w:ascii="宋体" w:hAnsi="宋体" w:eastAsia="宋体" w:cs="宋体"/>
          <w:color w:val="auto"/>
          <w:sz w:val="24"/>
          <w:szCs w:val="24"/>
          <w:highlight w:val="white"/>
          <w:u w:val="single"/>
        </w:rPr>
        <w:t xml:space="preserve">程工程量清单计价规范》（GB50500- 2013）、《房屋建筑与装饰工程工程量计算规范》GB50854- 2013、《市政工程工程量计算规范》GB50857-2013、《园林绿化工程量计算规范》GB50858-2013、《通用安装工程工程量计算规范》GB50856- 2013、《江苏省建筑与装饰工程计价定额》（2014年版）、《江苏省市政工程计价定额》（2014年版）、《江苏省安装工程计价定额》（2014年版）、《江苏省仿古建筑与园林工程计价表》（2007年版）、《江苏省房屋修缮工程计价表》（2009年）</w:t>
      </w:r>
      <w:r>
        <w:rPr>
          <w:rFonts w:hint="eastAsia" w:ascii="宋体" w:hAnsi="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rPr>
        <w:t xml:space="preserve">《江苏省建设工程费用定额》（2014年）、苏建函价【 2019 】178 号、江苏省住房和城乡建设厅公告（2018）第24号文件等有关文件规定及招标人提供的工程量清单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12.3.2 计量周期</w:t>
      </w:r>
      <w:r/>
    </w:p>
    <w:p>
      <w:pPr>
        <w:ind w:firstLine="420"/>
        <w:spacing w:line="327"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关于计量周期的约定：</w:t>
      </w:r>
      <w:r>
        <w:rPr>
          <w:rFonts w:hint="eastAsia" w:ascii="宋体" w:hAnsi="宋体" w:eastAsia="宋体" w:cs="宋体"/>
          <w:color w:val="auto"/>
          <w:sz w:val="24"/>
          <w:szCs w:val="24"/>
          <w:highlight w:val="whit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auto"/>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sz w:val="24"/>
          <w:szCs w:val="24"/>
          <w:highlight w:val="white"/>
        </w:rPr>
        <w:t xml:space="preserve">12.3.3 单价合同的计量</w:t>
      </w:r>
      <w:r/>
    </w:p>
    <w:p>
      <w:pPr>
        <w:ind w:firstLine="420"/>
        <w:spacing w:line="327"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关于单价合同计量的约定：</w:t>
      </w:r>
      <w:r>
        <w:rPr>
          <w:rFonts w:hint="eastAsia" w:ascii="宋体" w:hAnsi="宋体" w:eastAsia="宋体" w:cs="宋体"/>
          <w:color w:val="auto"/>
          <w:sz w:val="24"/>
          <w:szCs w:val="24"/>
          <w:highlight w:val="white"/>
          <w:u w:val="single"/>
        </w:rPr>
        <w:t xml:space="preserve">（1）承包人应于每月25日向监理人报送本月已完成的工程量报告，并附具进度付款申请单、已完成工程量报表和有关资料。</w:t>
      </w:r>
      <w:r/>
    </w:p>
    <w:p>
      <w:pPr>
        <w:ind w:firstLine="420"/>
        <w:spacing w:line="327"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20"/>
        <w:spacing w:line="327" w:lineRule="auto"/>
        <w:rPr>
          <w:rFonts w:hint="eastAsia" w:ascii="宋体" w:hAnsi="宋体" w:eastAsia="宋体" w:cs="宋体"/>
          <w:sz w:val="24"/>
          <w:szCs w:val="24"/>
          <w:highlight w:val="white"/>
        </w:rPr>
      </w:pPr>
      <w:r>
        <w:rPr>
          <w:rFonts w:hint="eastAsia" w:ascii="宋体" w:hAnsi="宋体" w:eastAsia="宋体" w:cs="宋体"/>
          <w:color w:val="auto"/>
          <w:sz w:val="24"/>
          <w:szCs w:val="24"/>
          <w:highlight w:val="white"/>
          <w:u w:val="single"/>
        </w:rPr>
        <w:t xml:space="preserve">（3）监理人未在收到承包人提交的工程量报表后的7天内完成审核的，承包人报送的工程量报告中的工程量视为承包人实际完成的工程量，据此计算工程价款</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12.3.4 总价合同的计量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关于总价合同计量的约定：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12.3.5总价合同采用支付分解表计量支付的，是否适用第12.3.4 项〔总价合同的计量〕约定进行计量：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12.3.6 其他价格形式合同的计量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其他价格形式的计量方式和程序：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 工程进度款支付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12.4.1 付款周期</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关于付款周期的约定：</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本合同总金额为人民币大写金额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元（小写金额：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left="0" w:right="0" w:firstLine="420"/>
        <w:jc w:val="both"/>
        <w:keepLines w:val="0"/>
        <w:keepNext w:val="0"/>
        <w:pageBreakBefore w:val="0"/>
        <w:spacing w:before="0" w:after="0"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付款方式一：提交预付款保函的</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在双方签订合同15个工作日且</w:t>
      </w:r>
      <w:r>
        <w:rPr>
          <w:rFonts w:hint="eastAsia" w:ascii="宋体" w:hAnsi="宋体" w:eastAsia="宋体" w:cs="宋体"/>
          <w:color w:val="auto"/>
          <w:sz w:val="24"/>
          <w:szCs w:val="24"/>
          <w:highlight w:val="none"/>
          <w:lang w:val="en-US" w:eastAsia="zh-CN"/>
        </w:rPr>
        <w:t xml:space="preserve">承包人</w:t>
      </w:r>
      <w:r>
        <w:rPr>
          <w:rFonts w:hint="eastAsia" w:ascii="宋体" w:hAnsi="宋体" w:eastAsia="宋体" w:cs="宋体"/>
          <w:color w:val="auto"/>
          <w:sz w:val="24"/>
          <w:szCs w:val="24"/>
          <w:highlight w:val="none"/>
        </w:rPr>
        <w:t xml:space="preserve">提供对应金额的增值税发票后（或承包人向</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出具等额预付款保函后），由</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办理政府采购资金结算手续，经审核后支付</w:t>
      </w:r>
      <w:r>
        <w:rPr>
          <w:rFonts w:hint="eastAsia" w:ascii="宋体" w:hAnsi="宋体" w:eastAsia="宋体" w:cs="宋体"/>
          <w:color w:val="auto"/>
          <w:sz w:val="24"/>
          <w:szCs w:val="24"/>
          <w:highlight w:val="none"/>
          <w:lang w:val="en-US" w:eastAsia="zh-CN"/>
        </w:rPr>
        <w:t xml:space="preserve">给承包人</w:t>
      </w:r>
      <w:r>
        <w:rPr>
          <w:rFonts w:hint="eastAsia" w:ascii="宋体" w:hAnsi="宋体" w:eastAsia="宋体" w:cs="宋体"/>
          <w:color w:val="auto"/>
          <w:sz w:val="24"/>
          <w:szCs w:val="24"/>
          <w:highlight w:val="none"/>
        </w:rPr>
        <w:t xml:space="preserve">，支付合同价款的百分之</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工程完工后，</w:t>
      </w:r>
      <w:r>
        <w:rPr>
          <w:rFonts w:hint="eastAsia" w:ascii="宋体" w:hAnsi="宋体" w:eastAsia="宋体" w:cs="宋体"/>
          <w:color w:val="auto"/>
          <w:sz w:val="24"/>
          <w:szCs w:val="24"/>
          <w:highlight w:val="none"/>
          <w:lang w:val="en-US" w:eastAsia="zh-CN"/>
        </w:rPr>
        <w:t xml:space="preserve">发包人</w:t>
      </w:r>
      <w:r>
        <w:rPr>
          <w:rFonts w:hint="eastAsia" w:ascii="宋体" w:hAnsi="宋体" w:eastAsia="宋体" w:cs="宋体"/>
          <w:color w:val="auto"/>
          <w:sz w:val="24"/>
          <w:szCs w:val="24"/>
          <w:highlight w:val="none"/>
        </w:rPr>
        <w:t xml:space="preserve">组织验收，验收合格后支付至合同价款的百分之</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结算资料报发包人，经必要双方认可的竣工结算价完成后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付至双方认可的竣工结算价款的</w:t>
      </w:r>
      <w:r>
        <w:rPr>
          <w:rFonts w:hint="eastAsia" w:ascii="宋体" w:hAnsi="宋体" w:eastAsia="宋体" w:cs="宋体"/>
          <w:color w:val="auto"/>
          <w:sz w:val="24"/>
          <w:szCs w:val="24"/>
          <w:highlight w:val="none"/>
          <w:lang w:val="en-US" w:eastAsia="zh-CN"/>
        </w:rPr>
        <w:t xml:space="preserve">100% 。</w:t>
      </w:r>
      <w:r/>
    </w:p>
    <w:p>
      <w:pPr>
        <w:ind w:left="0" w:right="0" w:firstLine="420"/>
        <w:jc w:val="both"/>
        <w:keepLines w:val="0"/>
        <w:keepNext w:val="0"/>
        <w:pageBreakBefore w:val="0"/>
        <w:spacing w:before="0"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付款方式二：不提交预付款保函的</w:t>
      </w:r>
      <w:r/>
    </w:p>
    <w:p>
      <w:pPr>
        <w:ind w:firstLine="480"/>
        <w:spacing w:line="360" w:lineRule="auto"/>
        <w:rPr>
          <w:rFonts w:ascii="宋体" w:hAnsi="宋体" w:cs="宋体"/>
          <w:b/>
          <w:bCs/>
          <w:color w:val="auto"/>
          <w:sz w:val="24"/>
          <w:highlight w:val="none"/>
          <w:u w:val="single"/>
        </w:rPr>
      </w:pPr>
      <w:r>
        <w:rPr>
          <w:rFonts w:hint="eastAsia" w:ascii="宋体" w:hAnsi="宋体" w:eastAsia="宋体" w:cs="宋体"/>
          <w:b w:val="0"/>
          <w:bCs/>
          <w:color w:val="auto"/>
          <w:sz w:val="24"/>
          <w:szCs w:val="24"/>
          <w:highlight w:val="none"/>
          <w:u w:val="none"/>
        </w:rPr>
        <w:t xml:space="preserve">工程竣工合格后，经结算审计并出具结算审计报告且财政资金到位后付至双方认可的审定结算价的100%</w:t>
      </w:r>
      <w:r>
        <w:rPr>
          <w:rFonts w:ascii="宋体" w:hAnsi="宋体" w:eastAsia="宋体" w:cs="宋体"/>
          <w:spacing w:val="-2"/>
          <w:sz w:val="24"/>
          <w:szCs w:val="24"/>
          <w:highlight w:val="none"/>
        </w:rPr>
        <w:t xml:space="preserve">。</w:t>
      </w:r>
      <w:r/>
    </w:p>
    <w:p>
      <w:pPr>
        <w:ind w:firstLine="480"/>
        <w:spacing w:line="360" w:lineRule="auto"/>
        <w:rPr>
          <w:rFonts w:hint="eastAsia" w:ascii="宋体" w:hAnsi="宋体" w:eastAsia="宋体" w:cs="宋体"/>
          <w:b w:val="0"/>
          <w:bCs/>
          <w:color w:val="auto"/>
          <w:sz w:val="24"/>
          <w:szCs w:val="24"/>
          <w:highlight w:val="none"/>
          <w:u w:val="none"/>
          <w:lang w:val="en-US" w:eastAsia="zh-CN"/>
        </w:rPr>
      </w:pPr>
      <w:r>
        <w:rPr>
          <w:rFonts w:hint="eastAsia" w:ascii="宋体" w:hAnsi="宋体" w:cs="宋体"/>
          <w:b w:val="0"/>
          <w:bCs/>
          <w:color w:val="auto"/>
          <w:sz w:val="24"/>
          <w:szCs w:val="24"/>
          <w:highlight w:val="none"/>
          <w:u w:val="none"/>
          <w:lang w:val="en-US" w:eastAsia="zh-CN"/>
        </w:rPr>
        <w:t xml:space="preserve">注：</w:t>
      </w:r>
      <w:r/>
    </w:p>
    <w:p>
      <w:pPr>
        <w:ind w:firstLine="480"/>
        <w:spacing w:line="360" w:lineRule="auto"/>
        <w:rPr>
          <w:rFonts w:hint="default" w:ascii="宋体" w:hAnsi="宋体" w:eastAsia="宋体" w:cs="宋体"/>
          <w:b w:val="0"/>
          <w:bCs/>
          <w:color w:val="auto"/>
          <w:sz w:val="24"/>
          <w:szCs w:val="24"/>
          <w:highlight w:val="none"/>
          <w:u w:val="none"/>
          <w:lang w:val="en-US" w:eastAsia="zh-CN"/>
        </w:rPr>
      </w:pPr>
      <w:r>
        <w:rPr>
          <w:rFonts w:hint="eastAsia" w:ascii="宋体" w:hAnsi="宋体" w:cs="宋体"/>
          <w:b w:val="0"/>
          <w:bCs/>
          <w:color w:val="auto"/>
          <w:sz w:val="24"/>
          <w:szCs w:val="24"/>
          <w:highlight w:val="none"/>
          <w:u w:val="none"/>
          <w:lang w:val="en-US" w:eastAsia="zh-CN"/>
        </w:rPr>
        <w:t xml:space="preserve">1.</w:t>
      </w:r>
      <w:r>
        <w:rPr>
          <w:rFonts w:hint="eastAsia" w:ascii="宋体" w:hAnsi="宋体" w:eastAsia="宋体" w:cs="宋体"/>
          <w:spacing w:val="-2"/>
          <w:sz w:val="24"/>
          <w:szCs w:val="24"/>
          <w:highlight w:val="none"/>
          <w:lang w:val="en-US" w:eastAsia="zh-CN"/>
        </w:rPr>
        <w:t xml:space="preserve">乙方办理</w:t>
      </w:r>
      <w:r>
        <w:rPr>
          <w:rFonts w:hint="eastAsia" w:ascii="宋体" w:hAnsi="宋体" w:cs="宋体"/>
          <w:spacing w:val="-2"/>
          <w:sz w:val="24"/>
          <w:szCs w:val="24"/>
          <w:highlight w:val="none"/>
          <w:lang w:val="en-US" w:eastAsia="zh-CN"/>
        </w:rPr>
        <w:t xml:space="preserve">相关</w:t>
      </w:r>
      <w:r>
        <w:rPr>
          <w:rFonts w:hint="eastAsia" w:ascii="宋体" w:hAnsi="宋体" w:eastAsia="宋体" w:cs="宋体"/>
          <w:spacing w:val="-2"/>
          <w:sz w:val="24"/>
          <w:szCs w:val="24"/>
          <w:highlight w:val="none"/>
          <w:lang w:val="en-US" w:eastAsia="zh-CN"/>
        </w:rPr>
        <w:t xml:space="preserve">结算手续</w:t>
      </w:r>
      <w:r>
        <w:rPr>
          <w:rFonts w:hint="eastAsia" w:ascii="宋体" w:hAnsi="宋体" w:cs="宋体"/>
          <w:spacing w:val="-2"/>
          <w:sz w:val="24"/>
          <w:szCs w:val="24"/>
          <w:highlight w:val="none"/>
          <w:lang w:val="en-US" w:eastAsia="zh-CN"/>
        </w:rPr>
        <w:t xml:space="preserve">，甲方配合。</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cs="宋体"/>
          <w:b w:val="0"/>
          <w:bCs/>
          <w:color w:val="auto"/>
          <w:sz w:val="24"/>
          <w:szCs w:val="24"/>
          <w:highlight w:val="none"/>
          <w:u w:val="none"/>
          <w:lang w:val="en-US" w:eastAsia="zh-CN"/>
        </w:rPr>
        <w:t xml:space="preserve">2.</w:t>
      </w:r>
      <w:r>
        <w:rPr>
          <w:rFonts w:hint="eastAsia" w:ascii="宋体" w:hAnsi="宋体" w:eastAsia="宋体" w:cs="宋体"/>
          <w:b w:val="0"/>
          <w:bCs/>
          <w:color w:val="auto"/>
          <w:sz w:val="24"/>
          <w:szCs w:val="24"/>
          <w:highlight w:val="none"/>
          <w:u w:val="none"/>
        </w:rPr>
        <w:t xml:space="preserve">付款程序遵循甲方财政付款程序。</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cs="宋体"/>
          <w:b w:val="0"/>
          <w:bCs/>
          <w:color w:val="auto"/>
          <w:sz w:val="24"/>
          <w:szCs w:val="24"/>
          <w:highlight w:val="none"/>
          <w:u w:val="none"/>
          <w:lang w:val="en-US" w:eastAsia="zh-CN"/>
        </w:rPr>
        <w:t xml:space="preserve">3.</w:t>
      </w:r>
      <w:r>
        <w:rPr>
          <w:rFonts w:hint="eastAsia" w:ascii="宋体" w:hAnsi="宋体" w:eastAsia="宋体" w:cs="宋体"/>
          <w:b w:val="0"/>
          <w:bCs/>
          <w:color w:val="auto"/>
          <w:sz w:val="24"/>
          <w:szCs w:val="24"/>
          <w:highlight w:val="none"/>
          <w:u w:val="none"/>
        </w:rPr>
        <w:t xml:space="preserve">合同履行过程中合同价款的调整均在竣工结算时调整，合同履行过程中不预付该款项。</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cs="宋体"/>
          <w:b w:val="0"/>
          <w:bCs/>
          <w:color w:val="auto"/>
          <w:sz w:val="24"/>
          <w:szCs w:val="24"/>
          <w:highlight w:val="none"/>
          <w:u w:val="none"/>
          <w:lang w:val="en-US" w:eastAsia="zh-CN"/>
        </w:rPr>
        <w:t xml:space="preserve">4.</w:t>
      </w:r>
      <w:r>
        <w:rPr>
          <w:rFonts w:hint="eastAsia" w:ascii="宋体" w:hAnsi="宋体" w:eastAsia="宋体" w:cs="宋体"/>
          <w:b w:val="0"/>
          <w:bCs/>
          <w:color w:val="auto"/>
          <w:sz w:val="24"/>
          <w:szCs w:val="24"/>
          <w:highlight w:val="none"/>
          <w:u w:val="none"/>
        </w:rPr>
        <w:t xml:space="preserve">合同约定的承包人应承担的违约金及各项费用，发包人有权从工程款中直接扣除。</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b w:val="0"/>
          <w:bCs/>
          <w:color w:val="auto"/>
          <w:sz w:val="24"/>
          <w:szCs w:val="24"/>
          <w:highlight w:val="none"/>
          <w:u w:val="none"/>
        </w:rPr>
        <w:t xml:space="preserve"> </w:t>
      </w:r>
      <w:r>
        <w:rPr>
          <w:rFonts w:hint="eastAsia" w:ascii="宋体" w:hAnsi="宋体" w:cs="宋体"/>
          <w:b w:val="0"/>
          <w:bCs/>
          <w:color w:val="auto"/>
          <w:sz w:val="24"/>
          <w:szCs w:val="24"/>
          <w:highlight w:val="none"/>
          <w:u w:val="none"/>
          <w:lang w:val="en-US" w:eastAsia="zh-CN"/>
        </w:rPr>
        <w:t xml:space="preserve">5.</w:t>
      </w:r>
      <w:r>
        <w:rPr>
          <w:rFonts w:hint="eastAsia" w:ascii="宋体" w:hAnsi="宋体" w:eastAsia="宋体" w:cs="宋体"/>
          <w:b w:val="0"/>
          <w:bCs/>
          <w:color w:val="auto"/>
          <w:sz w:val="24"/>
          <w:szCs w:val="24"/>
          <w:highlight w:val="none"/>
          <w:u w:val="none"/>
        </w:rPr>
        <w:t xml:space="preserve">发包人在每次付款前，承包人应提交符合税务要求的合法合规票据，否则发包人有权拒付，由此造成的法律后果由承包人承担。</w:t>
      </w:r>
      <w:r/>
    </w:p>
    <w:p>
      <w:pPr>
        <w:ind w:right="0"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12.4.2 进度付款申请单的编制</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关于进度付款申请单编制的约定：</w:t>
      </w:r>
      <w:r>
        <w:rPr>
          <w:rFonts w:hint="eastAsia" w:ascii="宋体" w:hAnsi="宋体" w:eastAsia="宋体" w:cs="宋体"/>
          <w:color w:val="auto"/>
          <w:sz w:val="24"/>
          <w:szCs w:val="24"/>
          <w:highlight w:val="white"/>
          <w:u w:val="single"/>
        </w:rPr>
        <w:t xml:space="preserve">依据发包人相关规定</w:t>
      </w:r>
      <w:r>
        <w:rPr>
          <w:rFonts w:hint="eastAsia" w:ascii="宋体" w:hAnsi="宋体" w:eastAsia="宋体" w:cs="宋体"/>
          <w:color w:val="auto"/>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12.4.3 进度付款申请单的提交</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（1）单价合同进度付款申请单提交的约定：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（2）总价合同进度付款申请单提交的约定：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（3）其他价格形式合同进度付款申请单提交的约定：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12.4.4 进度款审核和支付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（1）监理人审查并报送发包人的期限：</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sz w:val="24"/>
          <w:highlight w:val="white"/>
          <w:u w:val="single"/>
        </w:rPr>
        <w:t xml:space="preserve">监理人应在收到承包人进度付款申请单以及相关资料后14天内完成审查并报送发包人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发包人完成审批并签发进度款支付证书的期限：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（2）发包人支付进度款的期限：</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sz w:val="24"/>
          <w:highlight w:val="white"/>
          <w:u w:val="single"/>
        </w:rPr>
        <w:t xml:space="preserve">经监理人及跟踪审计单位审查完毕并签署同意支付本期进度款意见后7天内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发包人逾期支付进度款的违约金的计算方式：</w:t>
      </w:r>
      <w:r>
        <w:rPr>
          <w:rFonts w:hint="eastAsia" w:ascii="宋体" w:hAnsi="宋体" w:eastAsiaTheme="minorEastAsia" w:cstheme="minorBidi"/>
          <w:sz w:val="24"/>
          <w:highlight w:val="white"/>
          <w:u w:val="single"/>
        </w:rPr>
        <w:t xml:space="preserve">经发包人审查完毕并签署同意支付本期进度款意见后14天内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ind w:left="0" w:right="0" w:firstLine="52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12.4.6 支付分解表的编制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2、总价合同支付分解表的编制与审批：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3、单价合同的总价项目支付分解表的编制与审批：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13. 验收和工程试车</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 分部分项工程验收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13.1.2监理人不能按时进行验收时，应提前</w:t>
      </w:r>
      <w:r>
        <w:rPr>
          <w:rFonts w:hint="eastAsia" w:ascii="宋体" w:hAnsi="宋体" w:eastAsia="宋体" w:cs="宋体"/>
          <w:sz w:val="24"/>
          <w:szCs w:val="24"/>
          <w:highlight w:val="white"/>
          <w:u w:val="single"/>
        </w:rPr>
        <w:t xml:space="preserve">  24  </w:t>
      </w:r>
      <w:r>
        <w:rPr>
          <w:rFonts w:hint="eastAsia" w:ascii="宋体" w:hAnsi="宋体" w:eastAsia="宋体" w:cs="宋体"/>
          <w:sz w:val="24"/>
          <w:szCs w:val="24"/>
          <w:highlight w:val="white"/>
        </w:rPr>
        <w:t xml:space="preserve">小时提交书面延期要求。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关于延期最长不得超过：</w:t>
      </w:r>
      <w:r>
        <w:rPr>
          <w:rFonts w:hint="eastAsia" w:ascii="宋体" w:hAnsi="宋体" w:eastAsia="宋体" w:cs="宋体"/>
          <w:sz w:val="24"/>
          <w:szCs w:val="24"/>
          <w:highlight w:val="white"/>
          <w:u w:val="single"/>
        </w:rPr>
        <w:t xml:space="preserve">   48   </w:t>
      </w:r>
      <w:r>
        <w:rPr>
          <w:rFonts w:hint="eastAsia" w:ascii="宋体" w:hAnsi="宋体" w:eastAsia="宋体" w:cs="宋体"/>
          <w:sz w:val="24"/>
          <w:szCs w:val="24"/>
          <w:highlight w:val="white"/>
        </w:rPr>
        <w:t xml:space="preserve">小时。</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 竣工验收</w:t>
      </w:r>
      <w:r/>
    </w:p>
    <w:p>
      <w:pPr>
        <w:ind w:left="0" w:right="0" w:firstLine="420"/>
        <w:jc w:val="left"/>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13.2.2竣工验收程序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验收主体：由江苏省徐州市张集中等专业学校组织验收。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验收时间：2026年10月5日前验收（本项目工期为45天，在施工单位向采购人提交竣工验收申请后10日内由采购人组织验收）。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验收方式及内容:设计单位、监理单位、铜山区教育局参与组成验收小组，现场验收。①对工程的整体质量进项审验②对项目工程量进行审查。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highlight w:val="white"/>
        </w:rPr>
        <w:t xml:space="preserve">项目验收标准：依据GB50300-2013《建筑工程施工质量验收统一标准》及及相关行业标准要求。</w:t>
      </w:r>
      <w:r/>
    </w:p>
    <w:p>
      <w:pPr>
        <w:ind w:firstLine="480"/>
        <w:spacing w:line="327" w:lineRule="auto"/>
        <w:rPr>
          <w:rFonts w:hint="eastAsia" w:asciiTheme="minorEastAsia" w:hAnsiTheme="minorEastAsia" w:eastAsiaTheme="minorEastAsia" w:cstheme="minorEastAsia"/>
          <w:color w:val="auto"/>
          <w:sz w:val="24"/>
          <w:szCs w:val="24"/>
          <w:highlight w:val="white"/>
          <w:u w:val="single"/>
        </w:rPr>
      </w:pPr>
      <w:r>
        <w:rPr>
          <w:rFonts w:ascii="SimSun" w:hAnsi="SimSun" w:eastAsia="SimSun" w:cs="SimSun"/>
          <w:b/>
          <w:color w:val="000000"/>
          <w:sz w:val="24"/>
          <w:highlight w:val="white"/>
        </w:rPr>
        <w:t xml:space="preserve">项目验收要求：合格，通过相关部门验收。工程质量必须达到合同约定标准，且保证相关部门验收通过。</w:t>
      </w:r>
      <w:r/>
      <w:r>
        <w:rPr>
          <w:rFonts w:hint="eastAsia" w:asciiTheme="minorEastAsia" w:hAnsiTheme="minorEastAsia" w:eastAsiaTheme="minorEastAsia" w:cstheme="minorEastAsia"/>
          <w:color w:val="auto"/>
          <w:sz w:val="24"/>
          <w:szCs w:val="24"/>
          <w:highlight w:val="none"/>
          <w:u w:val="single"/>
        </w:rPr>
      </w:r>
      <w:r>
        <w:rPr>
          <w:rFonts w:hint="eastAsia" w:asciiTheme="minorEastAsia" w:hAnsiTheme="minorEastAsia" w:eastAsiaTheme="minorEastAsia" w:cstheme="minorEastAsia"/>
          <w:color w:val="auto"/>
          <w:sz w:val="24"/>
          <w:szCs w:val="24"/>
          <w:highlight w:val="none"/>
          <w:u w:val="single"/>
        </w:rPr>
      </w:r>
    </w:p>
    <w:p>
      <w:pPr>
        <w:ind w:firstLine="480"/>
        <w:spacing w:line="327" w:lineRule="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white"/>
        </w:rPr>
        <w:t xml:space="preserve">关于竣工验收程序的约定：</w:t>
      </w:r>
      <w:r>
        <w:rPr>
          <w:rFonts w:hint="eastAsia" w:asciiTheme="minorEastAsia" w:hAnsiTheme="minorEastAsia" w:eastAsiaTheme="minorEastAsia" w:cstheme="minorEastAsia"/>
          <w:color w:val="auto"/>
          <w:sz w:val="24"/>
          <w:szCs w:val="24"/>
          <w:highlight w:val="white"/>
          <w:u w:val="single"/>
        </w:rPr>
      </w:r>
      <w:r>
        <w:rPr>
          <w:rFonts w:hint="eastAsia" w:ascii="宋体" w:hAnsi="宋体" w:eastAsia="宋体" w:cs="宋体"/>
          <w:sz w:val="24"/>
          <w:szCs w:val="24"/>
          <w:highlight w:val="white"/>
          <w:u w:val="single"/>
        </w:rPr>
        <w:t xml:space="preserve">执行通用条款</w:t>
      </w:r>
      <w:r/>
      <w:r>
        <w:rPr>
          <w:rFonts w:hint="eastAsia" w:asciiTheme="minorEastAsia" w:hAnsiTheme="minorEastAsia" w:eastAsiaTheme="minorEastAsia" w:cstheme="minorEastAsia"/>
          <w:color w:val="auto"/>
          <w:sz w:val="24"/>
          <w:szCs w:val="24"/>
          <w:highlight w:val="white"/>
          <w:u w:val="singl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发包人不按照本项约定组织竣工验收、颁发工程接收证书的违约金的计算方法：</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13.2.5移交、接收全部与部分工程</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承包人向发包人移交工程的期限：</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发包人未按本合同约定接收全部或部分工程的，违约金的计算方法为：</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firstLine="480"/>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承包人未按时移交工程的，违约金的计算方法为：</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bCs/>
          <w:sz w:val="24"/>
          <w:highlight w:val="white"/>
          <w:u w:val="single"/>
        </w:rPr>
        <w:t xml:space="preserve">每逾期1天，每天按照签约合同价的万分之一支付违约金，发包人有权采取任何补救措施来弥补该延误，由此增加的费用由承包人承担。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 工程试车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13.3.1 试车程序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工程试车内容：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（1）单机无负荷试车费用由</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（2）无负荷联动试车费用由</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13.3.3 投料试车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关于投料试车相关事项的约定：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13.6 竣工退场</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13.6.1 竣工退场</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承包人完成竣工退场的期限：</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14. 竣工结算</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 竣工结算申请</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承包人提交竣工结算申请单的期限：</w:t>
      </w:r>
      <w:r>
        <w:rPr>
          <w:rFonts w:hint="eastAsia" w:ascii="宋体" w:hAnsi="宋体" w:eastAsia="宋体" w:cs="宋体"/>
          <w:sz w:val="24"/>
          <w:szCs w:val="24"/>
          <w:highlight w:val="white"/>
          <w:u w:val="single"/>
        </w:rPr>
        <w:t xml:space="preserve">竣工验收合格后30日内提供完整的结算资料</w:t>
      </w:r>
      <w:r>
        <w:rPr>
          <w:rFonts w:hint="eastAsia" w:ascii="宋体" w:hAnsi="宋体" w:eastAsia="宋体" w:cs="宋体"/>
          <w:sz w:val="24"/>
          <w:szCs w:val="24"/>
          <w:highlight w:val="white"/>
        </w:rPr>
        <w:t xml:space="preserve">。</w:t>
      </w:r>
      <w:r/>
    </w:p>
    <w:p>
      <w:pPr>
        <w:ind w:firstLine="420"/>
        <w:spacing w:line="400" w:lineRule="exact"/>
        <w:rPr>
          <w:rFonts w:ascii="宋体" w:hAnsi="宋体" w:cs="仿宋"/>
          <w:sz w:val="24"/>
          <w:highlight w:val="white"/>
        </w:rPr>
      </w:pPr>
      <w:r>
        <w:rPr>
          <w:rFonts w:hint="eastAsia" w:ascii="宋体" w:hAnsi="宋体" w:eastAsia="宋体" w:cs="宋体"/>
          <w:sz w:val="24"/>
          <w:szCs w:val="24"/>
          <w:highlight w:val="white"/>
        </w:rPr>
        <w:t xml:space="preserve">竣工结算申请单应包括的内容：</w:t>
      </w:r>
      <w:r>
        <w:rPr>
          <w:rFonts w:hint="eastAsia" w:ascii="宋体" w:hAnsi="宋体" w:eastAsiaTheme="minorEastAsia" w:cstheme="minorBidi"/>
          <w:sz w:val="24"/>
          <w:highlight w:val="white"/>
          <w:u w:val="single"/>
        </w:rPr>
        <w:t xml:space="preserve">招标文件、投标文件、中标通知书；合同文本；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rPr>
          <w:rFonts w:hint="eastAsia" w:ascii="宋体" w:hAnsi="宋体" w:eastAsiaTheme="minorEastAsia" w:cstheme="minorBidi"/>
          <w:sz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竣工结算审核</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发包人审批竣工付款申请单的期限：</w:t>
      </w:r>
      <w:r>
        <w:rPr>
          <w:rFonts w:hint="eastAsia" w:ascii="宋体" w:hAnsi="宋体" w:eastAsia="宋体" w:cs="宋体"/>
          <w:sz w:val="24"/>
          <w:szCs w:val="24"/>
          <w:highlight w:val="white"/>
          <w:u w:val="single"/>
        </w:rPr>
        <w:t xml:space="preserve">收到竣工付款申请单 15 个工作日内</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发包人完成竣工付款的期限：</w:t>
      </w:r>
      <w:r>
        <w:rPr>
          <w:rFonts w:hint="eastAsia" w:ascii="宋体" w:hAnsi="宋体" w:eastAsia="宋体" w:cs="宋体"/>
          <w:sz w:val="24"/>
          <w:szCs w:val="24"/>
          <w:highlight w:val="white"/>
          <w:u w:val="single"/>
        </w:rPr>
        <w:t xml:space="preserve">签发竣工付款申请单后 15 个工作日内</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right="0"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关于竣工付款证书异议部分复核的方式和程序：</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 </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 最终结清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14.4.1 最终结清申请单</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承包人提交最终结清申请单的份数：</w:t>
      </w:r>
      <w:r>
        <w:rPr>
          <w:rFonts w:hint="eastAsia" w:ascii="宋体" w:hAnsi="宋体" w:eastAsia="宋体" w:cs="宋体"/>
          <w:sz w:val="24"/>
          <w:szCs w:val="24"/>
          <w:highlight w:val="white"/>
          <w:u w:val="single"/>
        </w:rPr>
        <w:t xml:space="preserve">一式肆份</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承包人提交最终结算申请单的期限：</w:t>
      </w:r>
      <w:r>
        <w:rPr>
          <w:rFonts w:hint="eastAsia" w:ascii="宋体" w:hAnsi="宋体" w:eastAsia="宋体" w:cs="宋体"/>
          <w:sz w:val="24"/>
          <w:szCs w:val="24"/>
          <w:highlight w:val="white"/>
          <w:u w:val="single"/>
        </w:rPr>
        <w:t xml:space="preserve">竣工验收合格后28日内</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14.4.2 最终结清证书和支付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（1）发包人完成最终结清申请单的审批并颁发最终结清证书的期限：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firstLine="480"/>
        <w:spacing w:line="400" w:lineRule="exact"/>
        <w:rPr>
          <w:rFonts w:ascii="宋体" w:hAnsi="宋体" w:cs="仿宋"/>
          <w:sz w:val="24"/>
          <w:highlight w:val="white"/>
        </w:rPr>
      </w:pPr>
      <w:r>
        <w:rPr>
          <w:rFonts w:hint="eastAsia" w:ascii="宋体" w:hAnsi="宋体" w:eastAsia="宋体" w:cs="宋体"/>
          <w:sz w:val="24"/>
          <w:szCs w:val="24"/>
          <w:highlight w:val="white"/>
        </w:rPr>
        <w:t xml:space="preserve">（2）发包人完成支付的期限：</w:t>
      </w:r>
      <w:r>
        <w:rPr>
          <w:rFonts w:hint="eastAsia" w:ascii="宋体" w:hAnsi="宋体" w:eastAsiaTheme="minorEastAsia" w:cstheme="minorBidi"/>
          <w:sz w:val="24"/>
          <w:highlight w:val="white"/>
          <w:u w:val="single"/>
        </w:rPr>
        <w:t xml:space="preserve">承包人需完成相关保修责任义务并经发包人确认，同时颁发最终结清证书且资金到位</w:t>
      </w:r>
      <w:r>
        <w:rPr>
          <w:rFonts w:hint="eastAsia" w:ascii="宋体" w:hAnsi="宋体" w:cstheme="minorBidi"/>
          <w:sz w:val="24"/>
          <w:highlight w:val="white"/>
          <w:u w:val="single"/>
          <w:lang w:val="en-US" w:eastAsia="zh-CN"/>
        </w:rPr>
        <w:t xml:space="preserve">时间为准</w:t>
      </w:r>
      <w:r>
        <w:rPr>
          <w:rFonts w:hint="eastAsia" w:ascii="宋体" w:hAnsi="宋体" w:eastAsiaTheme="minorEastAsia" w:cstheme="minorBidi"/>
          <w:sz w:val="24"/>
          <w:highlight w:val="white"/>
        </w:rPr>
        <w:t xml:space="preserve">。</w:t>
      </w:r>
      <w:r/>
    </w:p>
    <w:p>
      <w:pPr>
        <w:pStyle w:val="929"/>
        <w:spacing w:line="400" w:lineRule="exact"/>
        <w:rPr>
          <w:rFonts w:ascii="宋体" w:hAnsi="宋体" w:cs="仿宋"/>
          <w:b w:val="0"/>
          <w:sz w:val="24"/>
          <w:szCs w:val="24"/>
          <w:highlight w:val="white"/>
        </w:rPr>
      </w:pPr>
      <w:r/>
      <w:bookmarkStart w:id="8" w:name="_Toc351203647"/>
      <w:r>
        <w:rPr>
          <w:rFonts w:hint="eastAsia" w:ascii="宋体" w:hAnsi="宋体" w:eastAsiaTheme="minorEastAsia" w:cstheme="minorBidi"/>
          <w:b w:val="0"/>
          <w:sz w:val="24"/>
          <w:szCs w:val="24"/>
          <w:highlight w:val="white"/>
        </w:rPr>
        <w:t xml:space="preserve">15. 缺陷责任期与保修</w:t>
      </w:r>
      <w:bookmarkEnd w:id="8"/>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15. 缺陷责任期与保修</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15.2缺陷责任期</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缺陷责任期的具体期限：</w:t>
      </w:r>
      <w:r>
        <w:rPr>
          <w:rFonts w:hint="eastAsia" w:ascii="宋体" w:hAnsi="宋体" w:eastAsiaTheme="minorEastAsia" w:cstheme="minorBidi"/>
          <w:sz w:val="24"/>
          <w:highlight w:val="white"/>
          <w:u w:val="single"/>
        </w:rPr>
        <w:t xml:space="preserve">自竣工验收之日起24个月</w:t>
      </w:r>
      <w:r>
        <w:rPr>
          <w:rFonts w:hint="eastAsia" w:ascii="宋体" w:hAnsi="宋体" w:eastAsia="宋体" w:cs="宋体"/>
          <w:color w:val="auto"/>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 质量保证金</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关于是否扣留质量保证金的约定：</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。在工程项目竣工前，承包人按专用合同条款第3.7条提供履约担保的，发包人不得同时预留工程质量保证金。</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15.3.1 承包人提供质量保证金的方式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质量保证金采用以下第</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（1）质量保证金保函，保证金额为：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%的工程款；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15.3.2 质量保证金的扣留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质量保证金的扣留采取以下第</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（1）在支付工程进度款时逐次扣留，在此情形下，质量保证金的计算基数不包括预付款的支付、扣回以及价格调整的金额；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（2）工程竣工结算时一次性扣留质量保证金；</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（3）其他扣留方式: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关于质量保证金的补充约定：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15.4保修</w:t>
      </w:r>
      <w:r/>
    </w:p>
    <w:p>
      <w:pPr>
        <w:ind w:left="0" w:right="0" w:firstLine="409"/>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15.4.1 保修责任</w:t>
      </w:r>
      <w:r/>
    </w:p>
    <w:p>
      <w:pPr>
        <w:ind w:left="0" w:right="0" w:firstLine="409"/>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工程保修期为：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同工程质量保修书</w:t>
      </w:r>
      <w:r>
        <w:rPr>
          <w:rFonts w:hint="eastAsia" w:ascii="宋体" w:hAnsi="宋体" w:eastAsia="宋体" w:cs="宋体"/>
          <w:sz w:val="24"/>
          <w:szCs w:val="24"/>
          <w:highlight w:val="white"/>
          <w:u w:val="single"/>
        </w:rPr>
        <w:t xml:space="preserve">。</w:t>
      </w:r>
      <w:r/>
    </w:p>
    <w:p>
      <w:pPr>
        <w:ind w:left="0" w:right="0" w:firstLine="409"/>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15.4.3 修复通知</w:t>
      </w:r>
      <w:r/>
    </w:p>
    <w:p>
      <w:pPr>
        <w:ind w:left="0" w:right="0" w:firstLine="409"/>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承包人收到保修通知并到达工程现场的合理时间：</w:t>
      </w:r>
      <w:r>
        <w:rPr>
          <w:rFonts w:hint="eastAsia" w:ascii="宋体" w:hAnsi="宋体" w:eastAsiaTheme="minorEastAsia" w:cstheme="minorBidi"/>
          <w:sz w:val="24"/>
          <w:highlight w:val="white"/>
          <w:u w:val="single"/>
        </w:rPr>
        <w:t xml:space="preserve">接到发包人通知后</w:t>
      </w:r>
      <w:r>
        <w:rPr>
          <w:rFonts w:hint="eastAsia" w:ascii="宋体" w:hAnsi="宋体" w:cstheme="minorBidi"/>
          <w:sz w:val="24"/>
          <w:highlight w:val="white"/>
          <w:u w:val="single"/>
          <w:lang w:val="en-US" w:eastAsia="zh-CN"/>
        </w:rPr>
        <w:t xml:space="preserve">24</w:t>
      </w:r>
      <w:r>
        <w:rPr>
          <w:rFonts w:hint="eastAsia" w:ascii="宋体" w:hAnsi="宋体" w:eastAsiaTheme="minorEastAsia" w:cstheme="minorBidi"/>
          <w:sz w:val="24"/>
          <w:highlight w:val="white"/>
          <w:u w:val="single"/>
        </w:rPr>
        <w:t xml:space="preserve">小时内</w:t>
      </w:r>
      <w:r>
        <w:rPr>
          <w:rFonts w:hint="eastAsia" w:ascii="宋体" w:hAnsi="宋体" w:eastAsia="宋体" w:cs="宋体"/>
          <w:sz w:val="24"/>
          <w:szCs w:val="24"/>
          <w:highlight w:val="white"/>
        </w:rPr>
        <w:t xml:space="preserve">。</w:t>
      </w:r>
      <w:r/>
    </w:p>
    <w:p>
      <w:pPr>
        <w:pStyle w:val="929"/>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16. 违约</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发包人违约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16.1.1发包人违约的情形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发包人违约的其他情形：</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1050" w:right="0" w:hanging="105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16.1.2 发包人违约的责任</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发包人违约责任的承担方式和计算方法：</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（1）因发包人原因未能在计划开工日期前7天内下达开工通知的违约责任：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sz w:val="24"/>
          <w:szCs w:val="24"/>
          <w:highlight w:val="white"/>
        </w:rPr>
        <w:t xml:space="preserve">（2）因发包人原因未能按合同约定支付合同价款的违约责任：</w:t>
      </w:r>
      <w:r>
        <w:rPr>
          <w:rFonts w:hint="eastAsia" w:ascii="宋体" w:hAnsi="宋体" w:eastAsia="宋体" w:cs="宋体"/>
          <w:color w:val="auto"/>
          <w:sz w:val="24"/>
          <w:szCs w:val="24"/>
          <w:highlight w:val="white"/>
          <w:u w:val="single"/>
          <w:lang w:val="en-US" w:eastAsia="zh-CN"/>
        </w:rPr>
        <w:t xml:space="preserve">另行协商</w:t>
      </w:r>
      <w:r>
        <w:rPr>
          <w:rFonts w:hint="eastAsia" w:ascii="宋体" w:hAnsi="宋体" w:eastAsia="宋体" w:cs="宋体"/>
          <w:color w:val="auto"/>
          <w:sz w:val="24"/>
          <w:szCs w:val="24"/>
          <w:highlight w:val="white"/>
          <w:u w:val="none"/>
          <w:lang w:val="en-US" w:eastAsia="zh-CN"/>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（3）发包人违反第10.1款〔变更的范围〕第（2）项约定，自行实施被取消的工作或转由他人实施的违约责任：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000000"/>
          <w:sz w:val="24"/>
          <w:szCs w:val="24"/>
          <w:highlight w:val="white"/>
          <w:u w:val="single"/>
          <w:lang w:val="en-US" w:eastAsia="zh-CN"/>
        </w:rPr>
        <w:t xml:space="preserve">由发包人承担</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（5）因发包人违反合同约定造成暂停施工的违约责任：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210" w:right="0" w:firstLine="21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（6）发包人无正当理由没有在约定期限内发出复工指示，导致承包人无法复工的违约责任：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（7）其他：</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16.1.3 因发包人违约解除合同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承包人按16.1.1项〔发包人违约的情形〕约定暂停施工满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9</w:t>
      </w:r>
      <w:r>
        <w:rPr>
          <w:rFonts w:hint="eastAsia" w:ascii="宋体" w:hAnsi="宋体" w:eastAsia="宋体" w:cs="宋体"/>
          <w:sz w:val="24"/>
          <w:szCs w:val="24"/>
          <w:highlight w:val="white"/>
          <w:u w:val="single"/>
        </w:rPr>
        <w:t xml:space="preserve">0  </w:t>
      </w:r>
      <w:r>
        <w:rPr>
          <w:rFonts w:hint="eastAsia" w:ascii="宋体" w:hAnsi="宋体" w:eastAsia="宋体" w:cs="宋体"/>
          <w:sz w:val="24"/>
          <w:szCs w:val="24"/>
          <w:highlight w:val="white"/>
        </w:rPr>
        <w:t xml:space="preserve">天后发包人仍不纠正其违约行为并致使合同目的不能实现的，承包人有权解除合同。</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 承包人违约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16.2.1 承包人违约的情形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承包人违约的其他情形：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①承包人在中标后，未能按规定的时间办理相关手续、缴纳相关费用；②没有合理的原因而未能按期开工；③承包人无正当理由停工；④拒绝或不遵照发包人要求整改、更换或拆除有缺陷的工程，或执行（整改）不力的；⑤中标后被发现有出卖资质、非法挂靠行为的；⑥其他执行通用条款和专用条款约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16.2.2承包人违约的责任</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承包人违约责任的承担方式和计算方法：</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（3）承包人未能按施工进度计划及时完成合同约定的工作，造成工期延误的：按照合同专用条款 7.5 条执行</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（4）承包人明确表示或者以其行为表明不履行合同主要义务的：发包人有权单方解除合同并不再对承包人已完工程量进行结算，承包人应承担因此造成的一切损失</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（5）承包人在中标后，未能按规定的时间办理相关手续、缴纳相关费用：视为放弃本次中标资格</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（6）没有合理的原因而未能按期开工：延迟一天承包人向发包人支付违约金</w:t>
      </w:r>
      <w:r>
        <w:rPr>
          <w:rFonts w:hint="eastAsia" w:ascii="宋体" w:hAnsi="宋体" w:eastAsia="宋体" w:cs="宋体"/>
          <w:sz w:val="24"/>
          <w:szCs w:val="24"/>
          <w:highlight w:val="white"/>
          <w:u w:val="single"/>
          <w:lang w:val="en-US" w:eastAsia="zh-CN"/>
        </w:rPr>
        <w:t xml:space="preserve">1</w:t>
      </w:r>
      <w:r>
        <w:rPr>
          <w:rFonts w:hint="eastAsia" w:ascii="宋体" w:hAnsi="宋体" w:eastAsia="宋体" w:cs="宋体"/>
          <w:sz w:val="24"/>
          <w:szCs w:val="24"/>
          <w:highlight w:val="white"/>
          <w:u w:val="single"/>
        </w:rPr>
        <w:t xml:space="preserve">万/天，延迟超过 30 天，发包人有权单方解除合同</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7）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（8）拒绝或不遵照发包人要求整改、更换或拆除有缺陷的工程，或执行（整改）不力的：发包人有权对承包人处以一次性经济处罚，处罚数额为该缺陷部位工程造价的 1-3 倍；该经济处罚并不免除承包人的整改、更换工拆除责任及因此缺陷给发包人造成损失的赔偿责任</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（9）承包人未能按照合同约定履行其他义务的：发包人有权单方解除合同并不再对承包人已完工程量进行结算，承包人应承担因此造成的一切损失。</w:t>
      </w:r>
      <w:r/>
    </w:p>
    <w:p>
      <w:pPr>
        <w:ind w:left="200" w:right="0" w:firstLine="24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eastAsia="zh-CN"/>
        </w:rPr>
        <w:t xml:space="preserve">（</w:t>
      </w:r>
      <w:r>
        <w:rPr>
          <w:rFonts w:hint="eastAsia" w:ascii="宋体" w:hAnsi="宋体" w:eastAsia="宋体" w:cs="宋体"/>
          <w:sz w:val="24"/>
          <w:szCs w:val="24"/>
          <w:highlight w:val="white"/>
          <w:u w:val="single"/>
          <w:lang w:val="en-US" w:eastAsia="zh-CN"/>
        </w:rPr>
        <w:t xml:space="preserve">10</w:t>
      </w:r>
      <w:r>
        <w:rPr>
          <w:rFonts w:hint="eastAsia" w:ascii="宋体" w:hAnsi="宋体" w:eastAsia="宋体" w:cs="宋体"/>
          <w:sz w:val="24"/>
          <w:szCs w:val="24"/>
          <w:highlight w:val="white"/>
          <w:u w:val="single"/>
          <w:lang w:eastAsia="zh-CN"/>
        </w:rPr>
        <w:t xml:space="preserve">）</w:t>
      </w: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right="0" w:firstLine="48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（11）因承包人违约发包人解除合同的，自承包人收到解除合同通知时本合同自动解除，承包人应5日内完成退场，否则每逾期一天承担违约金2000元。</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16.2.3 因承包人违约解除合同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关于承包人违约解除合同的特别约定：</w:t>
      </w:r>
      <w:r>
        <w:rPr>
          <w:rFonts w:hint="eastAsia" w:ascii="宋体" w:hAnsi="宋体" w:eastAsia="宋体" w:cs="宋体"/>
          <w:sz w:val="24"/>
          <w:szCs w:val="24"/>
          <w:highlight w:val="white"/>
          <w:u w:val="single"/>
        </w:rPr>
        <w:t xml:space="preserve">另行约定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highlight w:val="white"/>
          <w:u w:val="single"/>
        </w:rPr>
        <w:t xml:space="preserve">另行约定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 不可抗力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 不可抗力的确认</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除通用合同条款约定的不可抗力事件之外，视为不可抗力的其他情形：</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17.4 因不可抗力解除合同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合同解除后，发包人应在商定或确定发包人应支付款项后</w:t>
      </w:r>
      <w:r>
        <w:rPr>
          <w:rFonts w:hint="eastAsia" w:ascii="宋体" w:hAnsi="宋体" w:eastAsia="宋体" w:cs="宋体"/>
          <w:sz w:val="24"/>
          <w:szCs w:val="24"/>
          <w:highlight w:val="white"/>
          <w:u w:val="single"/>
        </w:rPr>
        <w:t xml:space="preserve">  28  </w:t>
      </w:r>
      <w:r>
        <w:rPr>
          <w:rFonts w:hint="eastAsia" w:ascii="宋体" w:hAnsi="宋体" w:eastAsia="宋体" w:cs="宋体"/>
          <w:sz w:val="24"/>
          <w:szCs w:val="24"/>
          <w:highlight w:val="white"/>
        </w:rPr>
        <w:t xml:space="preserve">天内完成款项的支付。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 保险</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18.1 工程保险</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关于工程保险的特别约定：</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18.3 其他保险</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关于其他保险的约定：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承包人是否应为其施工设备等办理财产保险：</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18.7 通知义务</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关于变更保险合同时的通知义务的约定：</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 争议解决</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 争议评审</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合同当事人是否同意将工程争议提交争议评审小组决定：</w:t>
      </w:r>
      <w:r>
        <w:rPr>
          <w:rFonts w:hint="eastAsia" w:ascii="宋体" w:hAnsi="宋体" w:eastAsia="宋体" w:cs="宋体"/>
          <w:sz w:val="24"/>
          <w:szCs w:val="24"/>
          <w:highlight w:val="white"/>
          <w:u w:val="single"/>
        </w:rPr>
        <w:t xml:space="preserve">否 。</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20.3.1 争议评审小组的确定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争议评审小组成员的确定：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选定争议评审员的期限：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争议评审小组成员的报酬承担方式：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其他事项的约定：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20.3.2 争议评审小组的决定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合同当事人关于本项的约定：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white"/>
        </w:rPr>
        <w:t xml:space="preserve">20.4仲</w:t>
      </w:r>
      <w:r>
        <w:rPr>
          <w:rFonts w:hint="eastAsia" w:ascii="宋体" w:hAnsi="宋体" w:eastAsia="宋体" w:cs="宋体"/>
          <w:sz w:val="24"/>
          <w:szCs w:val="24"/>
          <w:highlight w:val="none"/>
        </w:rPr>
        <w:t xml:space="preserve">裁或诉讼</w:t>
      </w:r>
      <w:r/>
    </w:p>
    <w:p>
      <w:pPr>
        <w:ind w:left="0" w:right="0" w:firstLine="420"/>
        <w:spacing w:before="0"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因合同及合同有关事项发生的争议，按下列第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种方式解决：</w:t>
      </w:r>
      <w:r/>
    </w:p>
    <w:p>
      <w:pPr>
        <w:ind w:left="0" w:right="0"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仲裁委员会申请仲裁；</w:t>
      </w:r>
      <w:r/>
    </w:p>
    <w:p>
      <w:pPr>
        <w:ind w:left="0" w:right="0"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工程所在地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人民法院起诉。</w:t>
      </w:r>
      <w:r/>
    </w:p>
    <w:p>
      <w:pPr>
        <w:numPr>
          <w:ilvl w:val="0"/>
          <w:numId w:val="7"/>
        </w:numPr>
        <w:ind w:left="0" w:right="0" w:firstLine="422"/>
        <w:spacing w:line="360" w:lineRule="auto"/>
        <w:tabs>
          <w:tab w:val="left" w:pos="312"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补充条款： </w:t>
      </w:r>
      <w:r/>
    </w:p>
    <w:p>
      <w:pPr>
        <w:ind w:firstLine="480"/>
        <w:spacing w:line="360" w:lineRule="auto"/>
        <w:rPr>
          <w:rFonts w:hint="default" w:ascii="宋体" w:hAnsi="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21.1改造工程范围内现有附着物（床、床板、门等物件）施工时如需挪移，承包人自行挪移，完工后承包人自行恢复原状，此项费用含在投标报价内。如有破损承包人应承担破损费用。</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2</w:t>
      </w:r>
      <w:r>
        <w:rPr>
          <w:rFonts w:hint="eastAsia" w:ascii="宋体" w:hAnsi="宋体" w:cs="宋体"/>
          <w:b w:val="0"/>
          <w:bCs/>
          <w:color w:val="auto"/>
          <w:sz w:val="24"/>
          <w:highlight w:val="none"/>
        </w:rPr>
        <w:t xml:space="preserve">承包人进场前应与发包人签订《安全生产责任协议书》、《建设工程廉政协议》、《治安消防交通安全协议书》和《文明施工责任协议书》作为本合同的补充，与本合同具有同等法律效力。</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3</w:t>
      </w:r>
      <w:r>
        <w:rPr>
          <w:rFonts w:hint="eastAsia" w:ascii="宋体" w:hAnsi="宋体" w:cs="宋体"/>
          <w:b w:val="0"/>
          <w:bCs/>
          <w:color w:val="auto"/>
          <w:sz w:val="24"/>
          <w:highlight w:val="none"/>
        </w:rPr>
        <w:t xml:space="preserve">社会保障费已包含在合同价内，由承包人缴纳。地方关系、施工涉及的交通协调费投标人自行综合考虑在投标报价内，就此项发包人不支付任何费用。</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rPr>
        <w:t xml:space="preserve">承包人建造师必须参加每周例会、专题会议和发包人组织召开的需承包人参加的有关会议，因故不能参加的应提前 24 小时向发包人提出申请，并在获得发包人批准后方可缺席，否则发包人将处 1000 元/次罚款。</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rPr>
        <w:t xml:space="preserve">为保证整体工期，对于承包人不按购销合同支付材料设备供应商货款的行为，发包人有权在合同履行相应时期的工程价款范围内，直接向材料设备供应商支付承包人应付的款项，所付款项在应付承包人款项中直接扣除，承包人对此部分扣付款项及数额无异议，并认可为已付工程款。</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6</w:t>
      </w:r>
      <w:r>
        <w:rPr>
          <w:rFonts w:hint="eastAsia" w:ascii="宋体" w:hAnsi="宋体" w:cs="宋体"/>
          <w:b w:val="0"/>
          <w:bCs/>
          <w:color w:val="auto"/>
          <w:sz w:val="24"/>
          <w:highlight w:val="none"/>
        </w:rPr>
        <w:t xml:space="preserve">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7</w:t>
      </w:r>
      <w:r>
        <w:rPr>
          <w:rFonts w:hint="eastAsia" w:ascii="宋体" w:hAnsi="宋体" w:cs="宋体"/>
          <w:b w:val="0"/>
          <w:bCs/>
          <w:color w:val="auto"/>
          <w:sz w:val="24"/>
          <w:highlight w:val="none"/>
        </w:rPr>
        <w:t xml:space="preserve">如本合同经发包人解除或终止，承包人应根据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8</w:t>
      </w:r>
      <w:r>
        <w:rPr>
          <w:rFonts w:hint="eastAsia" w:ascii="宋体" w:hAnsi="宋体" w:cs="宋体"/>
          <w:b w:val="0"/>
          <w:bCs/>
          <w:color w:val="auto"/>
          <w:sz w:val="24"/>
          <w:highlight w:val="none"/>
        </w:rPr>
        <w:t xml:space="preserve">施工过程中，承包人如违反现场管理制度和规定，发包人有权对承包人进行经济处罚，罚金必须 3 日内缴纳，若未按期缴纳，发包人有权暂缓支付工程款直至缴纳罚金。</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9</w:t>
      </w:r>
      <w:r>
        <w:rPr>
          <w:rFonts w:hint="eastAsia" w:ascii="宋体" w:hAnsi="宋体" w:cs="宋体"/>
          <w:b w:val="0"/>
          <w:bCs/>
          <w:color w:val="auto"/>
          <w:sz w:val="24"/>
          <w:highlight w:val="none"/>
        </w:rPr>
        <w:t xml:space="preserve">如承包人未按设计图纸、国家规范及合同要求施工，发包人可勒令承包人暂停施工，待承包人整改完毕并报经监理人、发包人验收同意后方可复工，由此造成的损失由承包人负责。</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10</w:t>
      </w:r>
      <w:r>
        <w:rPr>
          <w:rFonts w:hint="eastAsia" w:ascii="宋体" w:hAnsi="宋体" w:cs="宋体"/>
          <w:b w:val="0"/>
          <w:bCs/>
          <w:color w:val="auto"/>
          <w:sz w:val="24"/>
          <w:highlight w:val="none"/>
        </w:rPr>
        <w:t xml:space="preserve">如承包人拒绝执行发包人的合理指令，发包人有权另行委托第三方执行指令，并视情节轻重对承包人处以 1000- 3000 元/ 次的罚款，且执行指令的费用由承包人支付；若承包人拒绝支付，则发包人有权从承包人工程款中扣除。如因发包人指令错误造成的损失费用则由发包人承担。</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11</w:t>
      </w:r>
      <w:r>
        <w:rPr>
          <w:rFonts w:hint="eastAsia" w:ascii="宋体" w:hAnsi="宋体" w:cs="宋体"/>
          <w:b w:val="0"/>
          <w:bCs/>
          <w:color w:val="auto"/>
          <w:sz w:val="24"/>
          <w:highlight w:val="none"/>
        </w:rPr>
        <w:t xml:space="preserve">承包人需开设农民工工资专用账户，保障农民工工资支付。发包人按照工程款支付节点将应付工程进度款的 25%拨付到农民工工资专用账户。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12</w:t>
      </w:r>
      <w:r>
        <w:rPr>
          <w:rFonts w:hint="eastAsia" w:ascii="宋体" w:hAnsi="宋体" w:cs="宋体"/>
          <w:b w:val="0"/>
          <w:bCs/>
          <w:color w:val="auto"/>
          <w:sz w:val="24"/>
          <w:highlight w:val="none"/>
        </w:rPr>
        <w:t xml:space="preserve">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13</w:t>
      </w:r>
      <w:r>
        <w:rPr>
          <w:rFonts w:hint="eastAsia" w:ascii="宋体" w:hAnsi="宋体" w:cs="宋体"/>
          <w:b w:val="0"/>
          <w:bCs/>
          <w:color w:val="auto"/>
          <w:sz w:val="24"/>
          <w:highlight w:val="none"/>
        </w:rPr>
        <w:t xml:space="preserve">本合同履行期内，承包人与第三方产生的债权、债务均由承包人自行解决，与发包人无关。</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21.1</w:t>
      </w:r>
      <w:r>
        <w:rPr>
          <w:rFonts w:hint="eastAsia" w:ascii="宋体" w:hAnsi="宋体" w:cs="宋体"/>
          <w:b w:val="0"/>
          <w:bCs/>
          <w:color w:val="auto"/>
          <w:sz w:val="24"/>
          <w:highlight w:val="none"/>
          <w:lang w:val="en-US" w:eastAsia="zh-CN"/>
        </w:rPr>
        <w:t xml:space="preserve">4</w:t>
      </w:r>
      <w:r>
        <w:rPr>
          <w:rFonts w:hint="eastAsia" w:ascii="宋体" w:hAnsi="宋体" w:cs="宋体"/>
          <w:b w:val="0"/>
          <w:bCs/>
          <w:color w:val="auto"/>
          <w:sz w:val="24"/>
          <w:highlight w:val="none"/>
        </w:rPr>
        <w:t xml:space="preserve">施工期间，承包人不得辱骂、殴打、威胁发包人及监理人，如若发生将处罚承包人 1 万元/次，停止支付工程款，并追究其法律责任，直至承包人向发包人保证此类事件不再发生。</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21.1</w:t>
      </w: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rPr>
        <w:t xml:space="preserve">甲乙双方管理人员以及相关其他人员在工程施工期间必须严格遵守廉洁从业规定。 </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(a)宴请或以其它方式提供消费的，按 5,000 元/次 。</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(b)所送礼品、现金、有价证券等，价值在 5,000 元以下的，按 50,000 元/次 。</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(c)所送礼品、现金、有价证券等，价值在 5,000 元以上的，按标段总造价的 5%/次 。</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16</w:t>
      </w:r>
      <w:r>
        <w:rPr>
          <w:rFonts w:hint="eastAsia" w:ascii="宋体" w:hAnsi="宋体" w:cs="宋体"/>
          <w:b w:val="0"/>
          <w:bCs/>
          <w:color w:val="auto"/>
          <w:sz w:val="24"/>
          <w:highlight w:val="none"/>
        </w:rPr>
        <w:t xml:space="preserve">依据《江苏省智慧工地（安全部分）实施指南》，智慧工地费用包含：现场安全隐患  排查、人员信息动态管理、扬尘管控视频监控、高处作业防护预警、危大工程监测预警以及集成平台等设备、软件和管理费用。投标人报价中须包含智慧工地费用，并保证达到实施指南中的建筑施工安全管理标准化、信息化、智能化要求。</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21.</w:t>
      </w:r>
      <w:r>
        <w:rPr>
          <w:rFonts w:hint="eastAsia" w:ascii="宋体" w:hAnsi="宋体" w:cs="宋体"/>
          <w:b w:val="0"/>
          <w:bCs/>
          <w:color w:val="auto"/>
          <w:sz w:val="24"/>
          <w:highlight w:val="none"/>
          <w:lang w:val="en-US" w:eastAsia="zh-CN"/>
        </w:rPr>
        <w:t xml:space="preserve">17</w:t>
      </w:r>
      <w:r>
        <w:rPr>
          <w:rFonts w:hint="eastAsia" w:ascii="宋体" w:hAnsi="宋体" w:cs="宋体"/>
          <w:b w:val="0"/>
          <w:bCs/>
          <w:color w:val="auto"/>
          <w:sz w:val="24"/>
          <w:highlight w:val="none"/>
        </w:rPr>
        <w:t xml:space="preserve">、项目材料检测、室内环境检测等第三方检测费用包含在报价内，投标综合考虑，招标人不再单独列支。</w:t>
      </w:r>
      <w:r/>
    </w:p>
    <w:p>
      <w:pPr>
        <w:rPr>
          <w:rFonts w:hint="eastAsia" w:ascii="宋体" w:hAnsi="宋体" w:eastAsia="宋体" w:cs="宋体"/>
          <w:color w:val="auto"/>
          <w:spacing w:val="-9"/>
          <w:sz w:val="24"/>
          <w:szCs w:val="24"/>
          <w:highlight w:val="white"/>
        </w:rPr>
      </w:pPr>
      <w:r>
        <w:rPr>
          <w:rFonts w:hint="eastAsia" w:ascii="宋体" w:hAnsi="宋体" w:eastAsia="宋体" w:cs="宋体"/>
          <w:color w:val="auto"/>
          <w:spacing w:val="-9"/>
          <w:sz w:val="24"/>
          <w:szCs w:val="24"/>
          <w:highlight w:val="white"/>
        </w:rPr>
        <w:br w:type="page" w:clear="all"/>
      </w:r>
      <w:r/>
    </w:p>
    <w:p>
      <w:pPr>
        <w:ind w:firstLine="444"/>
        <w:keepLines w:val="0"/>
        <w:keepNext w:val="0"/>
        <w:pageBreakBefore w:val="0"/>
        <w:spacing w:before="0" w:after="0" w:line="36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pacing w:val="-9"/>
          <w:sz w:val="24"/>
          <w:szCs w:val="24"/>
          <w:highlight w:val="white"/>
        </w:rPr>
        <w:t xml:space="preserve">附</w:t>
      </w:r>
      <w:r>
        <w:rPr>
          <w:rFonts w:hint="eastAsia" w:ascii="宋体" w:hAnsi="宋体" w:eastAsia="宋体" w:cs="宋体"/>
          <w:color w:val="auto"/>
          <w:spacing w:val="-8"/>
          <w:sz w:val="24"/>
          <w:szCs w:val="24"/>
          <w:highlight w:val="white"/>
        </w:rPr>
        <w:t xml:space="preserve">件</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：发包人供应材料设备一览表</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：工程质量保修书</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：承包人用于本工程施工的机械设备表</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：承包人主要施工管理人员表</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：工程廉洁承诺书</w:t>
      </w:r>
      <w:r/>
    </w:p>
    <w:p>
      <w:pPr>
        <w:pStyle w:val="963"/>
        <w:rPr>
          <w:rFonts w:hint="eastAsia"/>
          <w:highlight w:val="white"/>
        </w:rPr>
      </w:pPr>
      <w:r>
        <w:rPr>
          <w:rFonts w:hint="eastAsia"/>
          <w:highlight w:val="white"/>
        </w:rPr>
      </w:r>
      <w:r/>
    </w:p>
    <w:p>
      <w:pPr>
        <w:spacing w:line="400" w:lineRule="exact"/>
        <w:rPr>
          <w:rFonts w:ascii="宋体" w:hAnsi="宋体" w:cs="宋体"/>
          <w:color w:val="auto"/>
          <w:sz w:val="24"/>
          <w:szCs w:val="24"/>
          <w:highlight w:val="white"/>
        </w:rPr>
      </w:pPr>
      <w:r>
        <w:rPr>
          <w:rFonts w:hint="eastAsia" w:ascii="宋体" w:hAnsi="宋体" w:eastAsia="宋体" w:cs="宋体"/>
          <w:color w:val="auto"/>
          <w:sz w:val="21"/>
          <w:szCs w:val="21"/>
          <w:highlight w:val="white"/>
        </w:rPr>
        <w:br w:type="page" w:clear="all"/>
      </w: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1</w:t>
      </w:r>
      <w:r>
        <w:rPr>
          <w:rFonts w:ascii="宋体" w:hAnsi="宋体" w:cs="宋体"/>
          <w:color w:val="auto"/>
          <w:spacing w:val="-16"/>
          <w:sz w:val="24"/>
          <w:szCs w:val="24"/>
          <w:highlight w:val="white"/>
        </w:rPr>
        <w:t xml:space="preserve">：</w:t>
      </w:r>
      <w:r/>
    </w:p>
    <w:p>
      <w:pPr>
        <w:ind w:left="2998"/>
        <w:spacing w:before="35" w:line="225" w:lineRule="auto"/>
        <w:rPr>
          <w:rFonts w:ascii="宋体" w:hAnsi="宋体" w:cs="宋体"/>
          <w:b/>
          <w:bCs/>
          <w:color w:val="auto"/>
          <w:sz w:val="24"/>
          <w:szCs w:val="24"/>
          <w:highlight w:val="white"/>
        </w:rPr>
      </w:pPr>
      <w:r>
        <w:rPr>
          <w:rFonts w:ascii="宋体" w:hAnsi="宋体" w:cs="宋体"/>
          <w:b/>
          <w:bCs/>
          <w:color w:val="auto"/>
          <w:spacing w:val="15"/>
          <w:sz w:val="24"/>
          <w:szCs w:val="24"/>
          <w:highlight w:val="white"/>
        </w:rPr>
        <w:t xml:space="preserve">发</w:t>
      </w:r>
      <w:r>
        <w:rPr>
          <w:rFonts w:ascii="宋体" w:hAnsi="宋体" w:cs="宋体"/>
          <w:b/>
          <w:bCs/>
          <w:color w:val="auto"/>
          <w:spacing w:val="8"/>
          <w:sz w:val="24"/>
          <w:szCs w:val="24"/>
          <w:highlight w:val="white"/>
        </w:rPr>
        <w:t xml:space="preserve">包人供应材料设备一览表</w:t>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tbl>
      <w:tblPr>
        <w:tblStyle w:val="936"/>
        <w:tblpPr w:horzAnchor="page" w:tblpX="1413" w:vertAnchor="text" w:tblpY="146" w:leftFromText="180" w:topFromText="0" w:rightFromText="180" w:bottomFromText="0"/>
        <w:tblW w:w="90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供应</w:t>
            </w:r>
            <w:r/>
          </w:p>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备 注</w:t>
            </w:r>
            <w:r/>
          </w:p>
        </w:tc>
      </w:tr>
      <w:tr>
        <w:trPr>
          <w:trHeight w:val="606"/>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4"/>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bl>
    <w:p>
      <w:pPr>
        <w:spacing w:line="178" w:lineRule="exact"/>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sectPr>
          <w:footerReference w:type="default" r:id="rId14"/>
          <w:footnotePr/>
          <w:endnotePr/>
          <w:type w:val="nextPage"/>
          <w:pgSz w:w="11907" w:h="16840" w:orient="portrait"/>
          <w:pgMar w:top="1440" w:right="1800" w:bottom="1440" w:left="1800" w:header="0" w:footer="849" w:gutter="0"/>
          <w:cols w:num="1" w:sep="0" w:space="720" w:equalWidth="1"/>
          <w:docGrid w:linePitch="360"/>
        </w:sectPr>
      </w:pPr>
      <w:r>
        <w:rPr>
          <w:color w:val="auto"/>
          <w:highlight w:val="white"/>
        </w:rPr>
      </w:r>
      <w:r/>
    </w:p>
    <w:p>
      <w:pP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附</w:t>
      </w:r>
      <w:bookmarkStart w:id="9" w:name="_Toc296891266"/>
      <w:r/>
      <w:bookmarkStart w:id="10" w:name="_Toc296891054"/>
      <w:r/>
      <w:bookmarkStart w:id="11" w:name="_Toc296347225"/>
      <w:r/>
      <w:bookmarkStart w:id="12" w:name="_Toc296944565"/>
      <w:r/>
      <w:bookmarkStart w:id="13" w:name="_Toc267261693"/>
      <w:r/>
      <w:bookmarkStart w:id="14" w:name="_Toc296503226"/>
      <w:r/>
      <w:bookmarkStart w:id="15" w:name="_Toc296346727"/>
      <w:r>
        <w:rPr>
          <w:rFonts w:hint="eastAsia" w:ascii="宋体" w:hAnsi="宋体" w:cs="宋体"/>
          <w:color w:val="auto"/>
          <w:sz w:val="24"/>
          <w:szCs w:val="24"/>
          <w:highlight w:val="white"/>
        </w:rPr>
        <w:t xml:space="preserve">件</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w:t>
      </w:r>
      <w:bookmarkEnd w:id="9"/>
      <w:r/>
      <w:bookmarkEnd w:id="10"/>
      <w:r/>
      <w:bookmarkEnd w:id="11"/>
      <w:r/>
      <w:bookmarkEnd w:id="12"/>
      <w:r/>
      <w:bookmarkEnd w:id="13"/>
      <w:r/>
      <w:bookmarkEnd w:id="14"/>
      <w:r/>
      <w:bookmarkEnd w:id="15"/>
      <w:r>
        <w:rPr>
          <w:rFonts w:hint="eastAsia" w:ascii="宋体" w:hAnsi="宋体" w:cs="宋体"/>
          <w:color w:val="auto"/>
          <w:sz w:val="24"/>
          <w:szCs w:val="24"/>
          <w:highlight w:val="white"/>
        </w:rPr>
        <w:t xml:space="preserve">    </w:t>
      </w:r>
      <w:r/>
    </w:p>
    <w:p>
      <w:pPr>
        <w:ind w:left="0" w:right="593" w:firstLine="562"/>
        <w:jc w:val="center"/>
        <w:spacing w:before="32" w:after="0"/>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工程质量保修书</w:t>
      </w:r>
      <w:r/>
    </w:p>
    <w:p>
      <w:pPr>
        <w:pStyle w:val="943"/>
        <w:ind w:left="63" w:right="63" w:firstLine="422"/>
        <w:spacing w:before="1" w:after="60"/>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pStyle w:val="943"/>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发包人（全称）：</w:t>
      </w:r>
      <w:r/>
    </w:p>
    <w:p>
      <w:pPr>
        <w:pStyle w:val="943"/>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承包人（全称）：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pStyle w:val="943"/>
        <w:ind w:left="63" w:right="63" w:firstLine="420"/>
        <w:jc w:val="left"/>
        <w:spacing w:before="1"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发包人和承包人根据《中华人民共和国建筑法》和《建设工程质量管理条例》，经协商一致就</w:t>
      </w:r>
      <w:r>
        <w:rPr>
          <w:rFonts w:hint="eastAsia" w:ascii="宋体" w:hAnsi="宋体" w:eastAsia="宋体" w:cs="宋体"/>
          <w:sz w:val="24"/>
          <w:szCs w:val="24"/>
          <w:highlight w:val="white"/>
          <w:u w:val="single"/>
        </w:rPr>
        <w:t xml:space="preserve">（工程全称）</w:t>
      </w:r>
      <w:r>
        <w:rPr>
          <w:rFonts w:hint="eastAsia" w:ascii="宋体" w:hAnsi="宋体" w:eastAsia="宋体" w:cs="宋体"/>
          <w:sz w:val="24"/>
          <w:szCs w:val="24"/>
          <w:highlight w:val="white"/>
        </w:rPr>
        <w:t xml:space="preserve"> 签订工程质量保修书。</w:t>
      </w:r>
      <w:r/>
    </w:p>
    <w:p>
      <w:pPr>
        <w:pStyle w:val="943"/>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一、工程质量保修范围和内容</w:t>
      </w:r>
      <w:r/>
    </w:p>
    <w:p>
      <w:pPr>
        <w:pStyle w:val="943"/>
        <w:ind w:left="63" w:right="63" w:firstLine="420"/>
        <w:jc w:val="left"/>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承包人在质量保修期内，按照有关法律规定和合同约定，承担工程质量保修责任。</w:t>
      </w:r>
      <w:r/>
    </w:p>
    <w:p>
      <w:pPr>
        <w:pStyle w:val="943"/>
        <w:ind w:left="63" w:right="63" w:firstLine="420"/>
        <w:jc w:val="both"/>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943"/>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工程量清单及施工图所含的全部内容。    </w:t>
      </w:r>
      <w:r/>
    </w:p>
    <w:p>
      <w:pPr>
        <w:pStyle w:val="943"/>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二、质量保修期</w:t>
      </w:r>
      <w:r/>
    </w:p>
    <w:p>
      <w:pPr>
        <w:pStyle w:val="943"/>
        <w:ind w:left="420" w:right="63" w:firstLine="420"/>
        <w:jc w:val="left"/>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根据《建设工程质量管理条例》及有关规定，工程的质量保修期如下：</w:t>
      </w:r>
      <w:r/>
    </w:p>
    <w:p>
      <w:pPr>
        <w:pStyle w:val="943"/>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地基基础工程和主体结构工程为设计文件规定的工程合理使用年限；</w:t>
      </w:r>
      <w:r/>
    </w:p>
    <w:p>
      <w:pPr>
        <w:pStyle w:val="943"/>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屋面防水工程、有防水要求的卫生间、房间和外墙面的防渗为</w:t>
      </w:r>
      <w:r>
        <w:rPr>
          <w:rFonts w:hint="eastAsia" w:ascii="宋体" w:hAnsi="宋体" w:eastAsia="宋体" w:cs="宋体"/>
          <w:sz w:val="24"/>
          <w:szCs w:val="24"/>
          <w:highlight w:val="white"/>
          <w:u w:val="single"/>
        </w:rPr>
        <w:t xml:space="preserve"> 5</w:t>
      </w:r>
      <w:r>
        <w:rPr>
          <w:rFonts w:hint="eastAsia" w:ascii="宋体" w:hAnsi="宋体" w:eastAsia="宋体" w:cs="宋体"/>
          <w:sz w:val="24"/>
          <w:szCs w:val="24"/>
          <w:highlight w:val="white"/>
        </w:rPr>
        <w:t xml:space="preserve">年；</w:t>
      </w:r>
      <w:r/>
    </w:p>
    <w:p>
      <w:pPr>
        <w:pStyle w:val="943"/>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装修工程为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rPr>
        <w:t xml:space="preserve">年；</w:t>
      </w:r>
      <w:r/>
    </w:p>
    <w:p>
      <w:pPr>
        <w:pStyle w:val="943"/>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电气管线、给排水管道、设备安装工程为</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年；</w:t>
      </w:r>
      <w:r/>
    </w:p>
    <w:p>
      <w:pPr>
        <w:pStyle w:val="943"/>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供热与供冷系统为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个采暖期、供冷期；</w:t>
      </w:r>
      <w:r/>
    </w:p>
    <w:p>
      <w:pPr>
        <w:pStyle w:val="943"/>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给排水设施、道路等配套工程为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年；</w:t>
      </w:r>
      <w:r/>
    </w:p>
    <w:p>
      <w:pPr>
        <w:pStyle w:val="943"/>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门窗工程为</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年；</w:t>
      </w:r>
      <w:r/>
    </w:p>
    <w:p>
      <w:pPr>
        <w:pStyle w:val="943"/>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其他项目保修期限约定如下：</w:t>
      </w:r>
      <w:r/>
    </w:p>
    <w:p>
      <w:pPr>
        <w:pStyle w:val="943"/>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本工程保修期为 2 年；质量保修期自竣工验收合格、办理交付使用之日起计算 。</w:t>
      </w:r>
      <w:r/>
    </w:p>
    <w:p>
      <w:pPr>
        <w:pStyle w:val="943"/>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三、缺陷责任期</w:t>
      </w:r>
      <w:r/>
    </w:p>
    <w:p>
      <w:pPr>
        <w:pStyle w:val="943"/>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color w:val="auto"/>
          <w:sz w:val="24"/>
          <w:szCs w:val="24"/>
          <w:highlight w:val="white"/>
        </w:rPr>
        <w:t xml:space="preserve">工程缺陷责任期为</w:t>
      </w:r>
      <w:r>
        <w:rPr>
          <w:rFonts w:hint="eastAsia" w:ascii="宋体" w:hAnsi="宋体" w:cs="宋体"/>
          <w:color w:val="auto"/>
          <w:sz w:val="24"/>
          <w:szCs w:val="24"/>
          <w:highlight w:val="white"/>
          <w:u w:val="single"/>
          <w:lang w:val="en-US" w:eastAsia="zh-CN"/>
        </w:rPr>
        <w:t xml:space="preserve">24</w:t>
      </w:r>
      <w:r>
        <w:rPr>
          <w:rFonts w:hint="eastAsia" w:ascii="宋体" w:hAnsi="宋体" w:cs="宋体"/>
          <w:color w:val="auto"/>
          <w:sz w:val="24"/>
          <w:szCs w:val="24"/>
          <w:highlight w:val="white"/>
          <w:lang w:val="en-US" w:eastAsia="zh-CN"/>
        </w:rPr>
        <w:t xml:space="preserve">个月</w:t>
      </w:r>
      <w:r>
        <w:rPr>
          <w:rFonts w:hint="eastAsia" w:ascii="宋体" w:hAnsi="宋体" w:eastAsia="宋体" w:cs="宋体"/>
          <w:sz w:val="24"/>
          <w:szCs w:val="24"/>
          <w:highlight w:val="white"/>
        </w:rPr>
        <w:t xml:space="preserve">，缺陷责任期自工程通过竣工验收之日起计算。单位工程先于全部工程进行验收，单位工程缺陷责任期自单位工程验收合格之日起算。</w:t>
      </w:r>
      <w:r/>
    </w:p>
    <w:p>
      <w:pPr>
        <w:pStyle w:val="943"/>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四、质量保修责任</w:t>
      </w:r>
      <w:r/>
    </w:p>
    <w:p>
      <w:pPr>
        <w:pStyle w:val="1121"/>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 属于保修范围、内容的项目，承包人应当在接到保修通知之日起 7 天内派人保修。承包人不在约定期限内派人保修的，发包人可以委托他人修理。</w:t>
      </w:r>
      <w:r/>
    </w:p>
    <w:p>
      <w:pPr>
        <w:pStyle w:val="1121"/>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 发生紧急事故需抢修的，承包人在接到事故通知后，应当立即到达事故现场抢修。</w:t>
      </w:r>
      <w:r/>
    </w:p>
    <w:p>
      <w:pPr>
        <w:pStyle w:val="1121"/>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121"/>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 质量保修完成后，由发包人组织验收。</w:t>
      </w:r>
      <w:r/>
    </w:p>
    <w:p>
      <w:pPr>
        <w:pStyle w:val="1121"/>
        <w:ind w:left="0" w:right="5209" w:firstLine="420"/>
        <w:jc w:val="left"/>
        <w:spacing w:before="60" w:after="0" w:line="360" w:lineRule="auto"/>
        <w:tabs>
          <w:tab w:val="left" w:pos="108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五、保修费用</w:t>
      </w:r>
      <w:r/>
    </w:p>
    <w:p>
      <w:pPr>
        <w:pStyle w:val="943"/>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保修费用由造成质量缺陷的责任方承担。</w:t>
      </w:r>
      <w:r/>
    </w:p>
    <w:p>
      <w:pPr>
        <w:pStyle w:val="943"/>
        <w:ind w:left="63" w:right="63" w:firstLine="422"/>
        <w:jc w:val="both"/>
        <w:spacing w:before="142" w:after="60" w:line="360" w:lineRule="auto"/>
        <w:tabs>
          <w:tab w:val="left" w:pos="6231" w:leader="none"/>
          <w:tab w:val="left" w:pos="7909" w:leader="none"/>
        </w:tabs>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六</w:t>
      </w:r>
      <w:r>
        <w:rPr>
          <w:rFonts w:hint="eastAsia" w:ascii="宋体" w:hAnsi="宋体" w:eastAsia="宋体" w:cs="宋体"/>
          <w:sz w:val="24"/>
          <w:szCs w:val="24"/>
          <w:highlight w:val="white"/>
        </w:rPr>
        <w:t xml:space="preserve">、双方约定的其他工程质量保修事项：</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w:t>
      </w:r>
      <w:r/>
    </w:p>
    <w:p>
      <w:pPr>
        <w:pStyle w:val="943"/>
        <w:ind w:left="63" w:right="63" w:firstLine="420"/>
        <w:jc w:val="both"/>
        <w:spacing w:before="1"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工程质量保修书由发包人、承包人在工程竣工验收前共同签署，作为施工合同附件，其有效期限至保修期满。</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43"/>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发包人（公章）：                           承包人（公章）：</w:t>
      </w:r>
      <w:bookmarkStart w:id="16" w:name="_TOC_250007"/>
      <w:r/>
      <w:bookmarkEnd w:id="16"/>
      <w:r/>
      <w:r/>
    </w:p>
    <w:p>
      <w:pPr>
        <w:pStyle w:val="943"/>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地址：                                     地址：</w:t>
      </w:r>
      <w:r/>
    </w:p>
    <w:p>
      <w:pPr>
        <w:pStyle w:val="943"/>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法定代表人（签字）：                       法定代表人（签字）：</w:t>
      </w:r>
      <w:r/>
    </w:p>
    <w:p>
      <w:pPr>
        <w:pStyle w:val="943"/>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委托代理人（签字）：                       委托代理人（签字）：</w:t>
      </w:r>
      <w:r/>
    </w:p>
    <w:p>
      <w:pPr>
        <w:pStyle w:val="943"/>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电话：                                     电话：</w:t>
      </w:r>
      <w:r/>
    </w:p>
    <w:p>
      <w:pPr>
        <w:pStyle w:val="943"/>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传真：                                     传真：</w:t>
      </w:r>
      <w:r/>
    </w:p>
    <w:p>
      <w:pPr>
        <w:pStyle w:val="943"/>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开户银行：                                 开户银行：</w:t>
      </w:r>
      <w:r/>
    </w:p>
    <w:p>
      <w:pPr>
        <w:pStyle w:val="943"/>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账号：                                     账号：</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邮政编码：                                 邮政编码：</w:t>
      </w:r>
      <w:r/>
    </w:p>
    <w:p>
      <w:pPr>
        <w:rPr>
          <w:rFonts w:ascii="宋体" w:hAnsi="宋体" w:cs="宋体"/>
          <w:color w:val="auto"/>
          <w:sz w:val="24"/>
          <w:highlight w:val="white"/>
        </w:rPr>
      </w:pPr>
      <w:r>
        <w:rPr>
          <w:rFonts w:ascii="宋体" w:hAnsi="宋体" w:cs="宋体"/>
          <w:color w:val="auto"/>
          <w:sz w:val="24"/>
          <w:highlight w:val="white"/>
        </w:rPr>
        <w:br w:type="page" w:clear="all"/>
      </w:r>
      <w:r/>
    </w:p>
    <w:p>
      <w:pPr>
        <w:pStyle w:val="940"/>
        <w:rPr>
          <w:highlight w:val="white"/>
        </w:rPr>
      </w:pPr>
      <w:r>
        <w:rPr>
          <w:highlight w:val="white"/>
        </w:rPr>
      </w:r>
      <w:r/>
    </w:p>
    <w:p>
      <w:pPr>
        <w:spacing w:line="258" w:lineRule="auto"/>
        <w:rPr>
          <w:rFonts w:ascii="宋体" w:hAnsi="宋体" w:cs="宋体"/>
          <w:color w:val="auto"/>
          <w:sz w:val="24"/>
          <w:szCs w:val="24"/>
          <w:highlight w:val="white"/>
        </w:rPr>
      </w:pP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3</w:t>
      </w:r>
      <w:r>
        <w:rPr>
          <w:rFonts w:ascii="宋体" w:hAnsi="宋体" w:cs="宋体"/>
          <w:color w:val="auto"/>
          <w:spacing w:val="-16"/>
          <w:sz w:val="24"/>
          <w:szCs w:val="24"/>
          <w:highlight w:val="white"/>
        </w:rPr>
        <w:t xml:space="preserve">：</w:t>
      </w:r>
      <w:r/>
    </w:p>
    <w:p>
      <w:pPr>
        <w:ind w:left="2531"/>
        <w:spacing w:before="205" w:line="225" w:lineRule="auto"/>
        <w:rPr>
          <w:rFonts w:ascii="宋体" w:hAnsi="宋体" w:cs="宋体"/>
          <w:b/>
          <w:bCs/>
          <w:color w:val="auto"/>
          <w:sz w:val="24"/>
          <w:szCs w:val="24"/>
          <w:highlight w:val="white"/>
        </w:rPr>
      </w:pPr>
      <w:r>
        <w:rPr>
          <w:rFonts w:ascii="宋体" w:hAnsi="宋体" w:cs="宋体"/>
          <w:b/>
          <w:bCs/>
          <w:color w:val="auto"/>
          <w:spacing w:val="13"/>
          <w:sz w:val="24"/>
          <w:szCs w:val="24"/>
          <w:highlight w:val="white"/>
        </w:rPr>
        <w:t xml:space="preserve">承</w:t>
      </w:r>
      <w:r>
        <w:rPr>
          <w:rFonts w:ascii="宋体" w:hAnsi="宋体" w:cs="宋体"/>
          <w:b/>
          <w:bCs/>
          <w:color w:val="auto"/>
          <w:spacing w:val="9"/>
          <w:sz w:val="24"/>
          <w:szCs w:val="24"/>
          <w:highlight w:val="white"/>
        </w:rPr>
        <w:t xml:space="preserve">包人用于本工程施工的机械设备表</w:t>
      </w:r>
      <w:r/>
    </w:p>
    <w:p>
      <w:pPr>
        <w:spacing w:line="111" w:lineRule="exact"/>
        <w:rPr>
          <w:color w:val="auto"/>
          <w:highlight w:val="white"/>
        </w:rPr>
      </w:pPr>
      <w:r>
        <w:rPr>
          <w:color w:val="auto"/>
          <w:highlight w:val="white"/>
        </w:rPr>
      </w:r>
      <w:r/>
    </w:p>
    <w:tbl>
      <w:tblPr>
        <w:tblStyle w:val="936"/>
        <w:tblW w:w="93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707" w:type="dxa"/>
            <w:textDirection w:val="lrTb"/>
            <w:noWrap w:val="false"/>
          </w:tcPr>
          <w:p>
            <w:pPr>
              <w:spacing w:line="263" w:lineRule="auto"/>
              <w:rPr>
                <w:color w:val="auto"/>
                <w:sz w:val="24"/>
                <w:highlight w:val="white"/>
              </w:rPr>
            </w:pPr>
            <w:r>
              <w:rPr>
                <w:color w:val="auto"/>
                <w:sz w:val="24"/>
                <w:highlight w:val="white"/>
              </w:rPr>
            </w:r>
            <w:r/>
          </w:p>
          <w:p>
            <w:pPr>
              <w:spacing w:before="91" w:line="221" w:lineRule="auto"/>
              <w:rPr>
                <w:rFonts w:ascii="宋体" w:hAnsi="宋体" w:cs="宋体"/>
                <w:color w:val="auto"/>
                <w:sz w:val="24"/>
                <w:highlight w:val="white"/>
              </w:rPr>
            </w:pPr>
            <w:r>
              <w:rPr>
                <w:rFonts w:ascii="宋体" w:hAnsi="宋体" w:cs="宋体"/>
                <w:color w:val="auto"/>
                <w:spacing w:val="-5"/>
                <w:sz w:val="24"/>
                <w:highlight w:val="white"/>
              </w:rPr>
              <w:t xml:space="preserve">序</w:t>
            </w:r>
            <w:r>
              <w:rPr>
                <w:rFonts w:ascii="宋体" w:hAnsi="宋体" w:cs="宋体"/>
                <w:color w:val="auto"/>
                <w:spacing w:val="-4"/>
                <w:sz w:val="24"/>
                <w:highlight w:val="white"/>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84" w:lineRule="auto"/>
              <w:rPr>
                <w:rFonts w:ascii="宋体" w:hAnsi="宋体" w:cs="宋体"/>
                <w:color w:val="auto"/>
                <w:sz w:val="24"/>
                <w:highlight w:val="white"/>
              </w:rPr>
            </w:pPr>
            <w:r>
              <w:rPr>
                <w:rFonts w:ascii="宋体" w:hAnsi="宋体" w:cs="宋体"/>
                <w:color w:val="auto"/>
                <w:spacing w:val="-3"/>
                <w:sz w:val="24"/>
                <w:highlight w:val="white"/>
              </w:rPr>
              <w:t xml:space="preserve">机</w:t>
            </w:r>
            <w:r>
              <w:rPr>
                <w:rFonts w:ascii="宋体" w:hAnsi="宋体" w:cs="宋体"/>
                <w:color w:val="auto"/>
                <w:spacing w:val="-2"/>
                <w:sz w:val="24"/>
                <w:highlight w:val="white"/>
              </w:rPr>
              <w:t xml:space="preserve">械或设</w:t>
            </w:r>
            <w:r>
              <w:rPr>
                <w:rFonts w:ascii="宋体" w:hAnsi="宋体" w:cs="宋体"/>
                <w:color w:val="auto"/>
                <w:sz w:val="24"/>
                <w:highlight w:val="white"/>
              </w:rPr>
              <w:t xml:space="preserve"> </w:t>
            </w:r>
            <w:r>
              <w:rPr>
                <w:rFonts w:ascii="宋体" w:hAnsi="宋体" w:cs="宋体"/>
                <w:color w:val="auto"/>
                <w:spacing w:val="-5"/>
                <w:sz w:val="24"/>
                <w:highlight w:val="white"/>
              </w:rPr>
              <w:t xml:space="preserve">备</w:t>
            </w:r>
            <w:r>
              <w:rPr>
                <w:rFonts w:ascii="宋体" w:hAnsi="宋体" w:cs="宋体"/>
                <w:color w:val="auto"/>
                <w:spacing w:val="-4"/>
                <w:sz w:val="24"/>
                <w:highlight w:val="white"/>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84" w:lineRule="auto"/>
              <w:rPr>
                <w:rFonts w:ascii="宋体" w:hAnsi="宋体" w:cs="宋体"/>
                <w:color w:val="auto"/>
                <w:sz w:val="24"/>
                <w:highlight w:val="white"/>
              </w:rPr>
            </w:pPr>
            <w:r>
              <w:rPr>
                <w:rFonts w:ascii="宋体" w:hAnsi="宋体" w:cs="宋体"/>
                <w:color w:val="auto"/>
                <w:spacing w:val="-6"/>
                <w:sz w:val="24"/>
                <w:highlight w:val="white"/>
              </w:rPr>
              <w:t xml:space="preserve">规</w:t>
            </w:r>
            <w:r>
              <w:rPr>
                <w:rFonts w:ascii="宋体" w:hAnsi="宋体" w:cs="宋体"/>
                <w:color w:val="auto"/>
                <w:spacing w:val="-5"/>
                <w:sz w:val="24"/>
                <w:highlight w:val="white"/>
              </w:rPr>
              <w:t xml:space="preserve">格</w:t>
            </w:r>
            <w:r>
              <w:rPr>
                <w:rFonts w:ascii="宋体" w:hAnsi="宋体" w:cs="宋体"/>
                <w:color w:val="auto"/>
                <w:sz w:val="24"/>
                <w:highlight w:val="white"/>
              </w:rPr>
              <w:t xml:space="preserve"> </w:t>
            </w:r>
            <w:r>
              <w:rPr>
                <w:rFonts w:ascii="宋体" w:hAnsi="宋体" w:cs="宋体"/>
                <w:color w:val="auto"/>
                <w:spacing w:val="-9"/>
                <w:sz w:val="24"/>
                <w:highlight w:val="white"/>
              </w:rPr>
              <w:t xml:space="preserve">型号</w:t>
            </w:r>
            <w:r/>
          </w:p>
        </w:tc>
        <w:tc>
          <w:tcPr>
            <w:tcBorders>
              <w:left w:val="single" w:color="000000" w:sz="4" w:space="0"/>
              <w:right w:val="single" w:color="000000" w:sz="4" w:space="0"/>
            </w:tcBorders>
            <w:tcW w:w="1055" w:type="dxa"/>
            <w:textDirection w:val="lrTb"/>
            <w:noWrap w:val="false"/>
          </w:tcPr>
          <w:p>
            <w:pPr>
              <w:spacing w:line="262" w:lineRule="auto"/>
              <w:rPr>
                <w:color w:val="auto"/>
                <w:sz w:val="24"/>
                <w:highlight w:val="white"/>
              </w:rPr>
            </w:pPr>
            <w:r>
              <w:rPr>
                <w:color w:val="auto"/>
                <w:sz w:val="24"/>
                <w:highlight w:val="white"/>
              </w:rPr>
            </w:r>
            <w:r/>
          </w:p>
          <w:p>
            <w:pPr>
              <w:ind w:left="253"/>
              <w:spacing w:before="91" w:line="220" w:lineRule="auto"/>
              <w:rPr>
                <w:rFonts w:ascii="宋体" w:hAnsi="宋体" w:cs="宋体"/>
                <w:color w:val="auto"/>
                <w:sz w:val="24"/>
                <w:highlight w:val="white"/>
              </w:rPr>
            </w:pPr>
            <w:r>
              <w:rPr>
                <w:rFonts w:ascii="宋体" w:hAnsi="宋体" w:cs="宋体"/>
                <w:color w:val="auto"/>
                <w:spacing w:val="-7"/>
                <w:sz w:val="24"/>
                <w:highlight w:val="white"/>
              </w:rPr>
              <w:t xml:space="preserve">数</w:t>
            </w:r>
            <w:r>
              <w:rPr>
                <w:rFonts w:ascii="宋体" w:hAnsi="宋体" w:cs="宋体"/>
                <w:color w:val="auto"/>
                <w:spacing w:val="-5"/>
                <w:sz w:val="24"/>
                <w:highlight w:val="white"/>
              </w:rPr>
              <w:t xml:space="preserve">量</w:t>
            </w:r>
            <w:r/>
          </w:p>
        </w:tc>
        <w:tc>
          <w:tcPr>
            <w:tcBorders>
              <w:left w:val="single" w:color="000000" w:sz="4" w:space="0"/>
              <w:right w:val="single" w:color="000000" w:sz="4" w:space="0"/>
            </w:tcBorders>
            <w:tcW w:w="878" w:type="dxa"/>
            <w:textDirection w:val="lrTb"/>
            <w:noWrap w:val="false"/>
          </w:tcPr>
          <w:p>
            <w:pPr>
              <w:spacing w:line="262" w:lineRule="auto"/>
              <w:rPr>
                <w:color w:val="auto"/>
                <w:sz w:val="24"/>
                <w:highlight w:val="white"/>
              </w:rPr>
            </w:pPr>
            <w:r>
              <w:rPr>
                <w:color w:val="auto"/>
                <w:sz w:val="24"/>
                <w:highlight w:val="white"/>
              </w:rPr>
            </w:r>
            <w:r/>
          </w:p>
          <w:p>
            <w:pPr>
              <w:ind w:left="165"/>
              <w:spacing w:before="91" w:line="220" w:lineRule="auto"/>
              <w:rPr>
                <w:rFonts w:ascii="宋体" w:hAnsi="宋体" w:cs="宋体"/>
                <w:color w:val="auto"/>
                <w:sz w:val="24"/>
                <w:highlight w:val="white"/>
              </w:rPr>
            </w:pPr>
            <w:r>
              <w:rPr>
                <w:rFonts w:ascii="宋体" w:hAnsi="宋体" w:cs="宋体"/>
                <w:color w:val="auto"/>
                <w:spacing w:val="-6"/>
                <w:sz w:val="24"/>
                <w:highlight w:val="white"/>
              </w:rPr>
              <w:t xml:space="preserve">产</w:t>
            </w:r>
            <w:r>
              <w:rPr>
                <w:rFonts w:ascii="宋体" w:hAnsi="宋体" w:cs="宋体"/>
                <w:color w:val="auto"/>
                <w:spacing w:val="-4"/>
                <w:sz w:val="24"/>
                <w:highlight w:val="white"/>
              </w:rPr>
              <w:t xml:space="preserve">地</w:t>
            </w:r>
            <w:r/>
          </w:p>
        </w:tc>
        <w:tc>
          <w:tcPr>
            <w:tcBorders>
              <w:left w:val="single" w:color="000000" w:sz="4" w:space="0"/>
              <w:right w:val="single" w:color="000000" w:sz="4" w:space="0"/>
            </w:tcBorders>
            <w:tcW w:w="1017" w:type="dxa"/>
            <w:textDirection w:val="lrTb"/>
            <w:noWrap w:val="false"/>
          </w:tcPr>
          <w:p>
            <w:pPr>
              <w:ind w:left="238"/>
              <w:spacing w:before="137" w:line="439" w:lineRule="exact"/>
              <w:rPr>
                <w:rFonts w:ascii="宋体" w:hAnsi="宋体" w:cs="宋体"/>
                <w:color w:val="auto"/>
                <w:sz w:val="24"/>
                <w:highlight w:val="white"/>
              </w:rPr>
            </w:pPr>
            <w:r>
              <w:rPr>
                <w:rFonts w:ascii="宋体" w:hAnsi="宋体" w:cs="宋体"/>
                <w:color w:val="auto"/>
                <w:spacing w:val="-6"/>
                <w:position w:val="11"/>
                <w:sz w:val="24"/>
                <w:highlight w:val="white"/>
              </w:rPr>
              <w:t xml:space="preserve">制</w:t>
            </w:r>
            <w:r>
              <w:rPr>
                <w:rFonts w:ascii="宋体" w:hAnsi="宋体" w:cs="宋体"/>
                <w:color w:val="auto"/>
                <w:spacing w:val="-5"/>
                <w:position w:val="11"/>
                <w:sz w:val="24"/>
                <w:highlight w:val="white"/>
              </w:rPr>
              <w:t xml:space="preserve">造</w:t>
            </w:r>
            <w:r/>
          </w:p>
          <w:p>
            <w:pPr>
              <w:ind w:left="238"/>
              <w:spacing w:before="1" w:line="219" w:lineRule="auto"/>
              <w:rPr>
                <w:rFonts w:ascii="宋体" w:hAnsi="宋体" w:cs="宋体"/>
                <w:color w:val="auto"/>
                <w:sz w:val="24"/>
                <w:highlight w:val="white"/>
              </w:rPr>
            </w:pPr>
            <w:r>
              <w:rPr>
                <w:rFonts w:ascii="宋体" w:hAnsi="宋体" w:cs="宋体"/>
                <w:color w:val="auto"/>
                <w:spacing w:val="-6"/>
                <w:sz w:val="24"/>
                <w:highlight w:val="white"/>
              </w:rPr>
              <w:t xml:space="preserve">年</w:t>
            </w:r>
            <w:r>
              <w:rPr>
                <w:rFonts w:ascii="宋体" w:hAnsi="宋体" w:cs="宋体"/>
                <w:color w:val="auto"/>
                <w:spacing w:val="-5"/>
                <w:sz w:val="24"/>
                <w:highlight w:val="white"/>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20" w:lineRule="auto"/>
              <w:rPr>
                <w:rFonts w:ascii="宋体" w:hAnsi="宋体" w:cs="宋体"/>
                <w:color w:val="auto"/>
                <w:sz w:val="24"/>
                <w:highlight w:val="white"/>
              </w:rPr>
            </w:pPr>
            <w:r>
              <w:rPr>
                <w:rFonts w:ascii="宋体" w:hAnsi="宋体" w:cs="宋体"/>
                <w:color w:val="auto"/>
                <w:spacing w:val="-4"/>
                <w:sz w:val="24"/>
                <w:highlight w:val="white"/>
              </w:rPr>
              <w:t xml:space="preserve">额</w:t>
            </w:r>
            <w:r>
              <w:rPr>
                <w:rFonts w:ascii="宋体" w:hAnsi="宋体" w:cs="宋体"/>
                <w:color w:val="auto"/>
                <w:spacing w:val="-2"/>
                <w:sz w:val="24"/>
                <w:highlight w:val="white"/>
              </w:rPr>
              <w:t xml:space="preserve">定功率</w:t>
            </w:r>
            <w:r/>
          </w:p>
          <w:p>
            <w:pPr>
              <w:ind w:left="518"/>
              <w:spacing w:before="105" w:line="223" w:lineRule="auto"/>
              <w:rPr>
                <w:rFonts w:ascii="宋体" w:hAnsi="宋体" w:cs="宋体"/>
                <w:color w:val="auto"/>
                <w:sz w:val="24"/>
                <w:highlight w:val="white"/>
              </w:rPr>
            </w:pPr>
            <w:r>
              <w:rPr>
                <w:rFonts w:ascii="宋体" w:hAnsi="宋体" w:cs="宋体"/>
                <w:color w:val="auto"/>
                <w:spacing w:val="-18"/>
                <w:sz w:val="24"/>
                <w:highlight w:val="white"/>
              </w:rPr>
              <w:t xml:space="preserve">(</w:t>
            </w:r>
            <w:r>
              <w:rPr>
                <w:rFonts w:ascii="宋体" w:hAnsi="宋体" w:cs="宋体"/>
                <w:color w:val="auto"/>
                <w:spacing w:val="-14"/>
                <w:sz w:val="24"/>
                <w:highlight w:val="white"/>
              </w:rPr>
              <w:t xml:space="preserve">kW)</w:t>
            </w:r>
            <w:r/>
          </w:p>
        </w:tc>
        <w:tc>
          <w:tcPr>
            <w:tcBorders>
              <w:left w:val="single" w:color="000000" w:sz="4" w:space="0"/>
              <w:right w:val="single" w:color="000000" w:sz="4" w:space="0"/>
            </w:tcBorders>
            <w:tcW w:w="1017" w:type="dxa"/>
            <w:textDirection w:val="lrTb"/>
            <w:noWrap w:val="false"/>
          </w:tcPr>
          <w:p>
            <w:pPr>
              <w:ind w:left="245"/>
              <w:spacing w:before="137" w:line="439" w:lineRule="exact"/>
              <w:rPr>
                <w:rFonts w:ascii="宋体" w:hAnsi="宋体" w:cs="宋体"/>
                <w:color w:val="auto"/>
                <w:sz w:val="24"/>
                <w:highlight w:val="white"/>
              </w:rPr>
            </w:pPr>
            <w:r>
              <w:rPr>
                <w:rFonts w:ascii="宋体" w:hAnsi="宋体" w:cs="宋体"/>
                <w:color w:val="auto"/>
                <w:spacing w:val="-7"/>
                <w:position w:val="11"/>
                <w:sz w:val="24"/>
                <w:highlight w:val="white"/>
              </w:rPr>
              <w:t xml:space="preserve">生</w:t>
            </w:r>
            <w:r>
              <w:rPr>
                <w:rFonts w:ascii="宋体" w:hAnsi="宋体" w:cs="宋体"/>
                <w:color w:val="auto"/>
                <w:spacing w:val="-5"/>
                <w:position w:val="11"/>
                <w:sz w:val="24"/>
                <w:highlight w:val="white"/>
              </w:rPr>
              <w:t xml:space="preserve">产</w:t>
            </w:r>
            <w:r/>
          </w:p>
          <w:p>
            <w:pPr>
              <w:ind w:left="254"/>
              <w:spacing w:before="1" w:line="219" w:lineRule="auto"/>
              <w:rPr>
                <w:rFonts w:ascii="宋体" w:hAnsi="宋体" w:cs="宋体"/>
                <w:color w:val="auto"/>
                <w:sz w:val="24"/>
                <w:highlight w:val="white"/>
              </w:rPr>
            </w:pPr>
            <w:r>
              <w:rPr>
                <w:rFonts w:ascii="宋体" w:hAnsi="宋体" w:cs="宋体"/>
                <w:color w:val="auto"/>
                <w:spacing w:val="-11"/>
                <w:sz w:val="24"/>
                <w:highlight w:val="white"/>
              </w:rPr>
              <w:t xml:space="preserve">能</w:t>
            </w:r>
            <w:r>
              <w:rPr>
                <w:rFonts w:ascii="宋体" w:hAnsi="宋体" w:cs="宋体"/>
                <w:color w:val="auto"/>
                <w:spacing w:val="-10"/>
                <w:sz w:val="24"/>
                <w:highlight w:val="white"/>
              </w:rPr>
              <w:t xml:space="preserve">力</w:t>
            </w:r>
            <w:r/>
          </w:p>
        </w:tc>
        <w:tc>
          <w:tcPr>
            <w:tcBorders>
              <w:left w:val="single" w:color="000000" w:sz="4" w:space="0"/>
              <w:right w:val="single" w:color="000000" w:sz="10" w:space="0"/>
            </w:tcBorders>
            <w:tcW w:w="933" w:type="dxa"/>
            <w:textDirection w:val="lrTb"/>
            <w:noWrap w:val="false"/>
          </w:tcPr>
          <w:p>
            <w:pPr>
              <w:spacing w:line="263" w:lineRule="auto"/>
              <w:rPr>
                <w:color w:val="auto"/>
                <w:sz w:val="24"/>
                <w:highlight w:val="white"/>
              </w:rPr>
            </w:pPr>
            <w:r>
              <w:rPr>
                <w:color w:val="auto"/>
                <w:sz w:val="24"/>
                <w:highlight w:val="white"/>
              </w:rPr>
            </w:r>
            <w:r/>
          </w:p>
          <w:p>
            <w:pPr>
              <w:ind w:left="199"/>
              <w:spacing w:before="91" w:line="221" w:lineRule="auto"/>
              <w:rPr>
                <w:rFonts w:ascii="宋体" w:hAnsi="宋体" w:cs="宋体"/>
                <w:color w:val="auto"/>
                <w:sz w:val="24"/>
                <w:highlight w:val="white"/>
              </w:rPr>
            </w:pPr>
            <w:r>
              <w:rPr>
                <w:rFonts w:ascii="宋体" w:hAnsi="宋体" w:cs="宋体"/>
                <w:color w:val="auto"/>
                <w:spacing w:val="-7"/>
                <w:sz w:val="24"/>
                <w:highlight w:val="white"/>
              </w:rPr>
              <w:t xml:space="preserve">备</w:t>
            </w:r>
            <w:r>
              <w:rPr>
                <w:rFonts w:ascii="宋体" w:hAnsi="宋体" w:cs="宋体"/>
                <w:color w:val="auto"/>
                <w:spacing w:val="-6"/>
                <w:sz w:val="24"/>
                <w:highlight w:val="white"/>
              </w:rPr>
              <w:t xml:space="preserve">注</w:t>
            </w:r>
            <w:r/>
          </w:p>
        </w:tc>
      </w:tr>
      <w:tr>
        <w:trPr>
          <w:jc w:val="center"/>
          <w:trHeight w:val="578"/>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98"/>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bl>
    <w:p>
      <w:pPr>
        <w:rPr>
          <w:color w:val="auto"/>
          <w:highlight w:val="white"/>
        </w:rPr>
      </w:pPr>
      <w:r>
        <w:rPr>
          <w:color w:val="auto"/>
          <w:highlight w:val="white"/>
        </w:rPr>
      </w:r>
      <w:r/>
    </w:p>
    <w:p>
      <w:pPr>
        <w:rPr>
          <w:color w:val="auto"/>
          <w:highlight w:val="white"/>
        </w:rPr>
        <w:sectPr>
          <w:footerReference w:type="default" r:id="rId15"/>
          <w:footnotePr/>
          <w:endnotePr/>
          <w:type w:val="nextPage"/>
          <w:pgSz w:w="11907" w:h="16840" w:orient="portrait"/>
          <w:pgMar w:top="1440" w:right="1080" w:bottom="1440" w:left="1080" w:header="0" w:footer="849" w:gutter="0"/>
          <w:cols w:num="1" w:sep="0" w:space="720" w:equalWidth="1"/>
          <w:docGrid w:linePitch="360"/>
        </w:sectPr>
      </w:pPr>
      <w:r>
        <w:rPr>
          <w:color w:val="auto"/>
          <w:highlight w:val="white"/>
        </w:rPr>
      </w:r>
      <w:r/>
    </w:p>
    <w:p>
      <w:pPr>
        <w:spacing w:line="258" w:lineRule="auto"/>
        <w:rPr>
          <w:rFonts w:ascii="宋体" w:hAnsi="宋体" w:cs="宋体"/>
          <w:color w:val="auto"/>
          <w:sz w:val="24"/>
          <w:szCs w:val="24"/>
          <w:highlight w:val="white"/>
        </w:rPr>
      </w:pP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4</w:t>
      </w:r>
      <w:r>
        <w:rPr>
          <w:rFonts w:ascii="宋体" w:hAnsi="宋体" w:cs="宋体"/>
          <w:color w:val="auto"/>
          <w:spacing w:val="-16"/>
          <w:sz w:val="24"/>
          <w:szCs w:val="24"/>
          <w:highlight w:val="white"/>
        </w:rPr>
        <w:t xml:space="preserve">：</w:t>
      </w:r>
      <w:r/>
    </w:p>
    <w:p>
      <w:pPr>
        <w:jc w:val="center"/>
        <w:spacing w:before="156" w:after="156" w:line="440" w:lineRule="exact"/>
        <w:rPr>
          <w:rFonts w:ascii="宋体" w:hAnsi="宋体" w:cs="宋体"/>
          <w:b/>
          <w:bCs/>
          <w:color w:val="auto"/>
          <w:sz w:val="24"/>
          <w:szCs w:val="24"/>
          <w:highlight w:val="white"/>
        </w:rPr>
      </w:pPr>
      <w:r>
        <w:rPr>
          <w:rFonts w:ascii="宋体" w:hAnsi="宋体" w:cs="宋体"/>
          <w:b/>
          <w:bCs/>
          <w:color w:val="auto"/>
          <w:spacing w:val="9"/>
          <w:sz w:val="24"/>
          <w:szCs w:val="24"/>
          <w:highlight w:val="white"/>
        </w:rPr>
        <w:t xml:space="preserve">承包人主要施工管理人员表</w:t>
      </w:r>
      <w:r/>
    </w:p>
    <w:tbl>
      <w:tblPr>
        <w:tblStyle w:val="93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87"/>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名 称</w:t>
            </w:r>
            <w:r/>
          </w:p>
        </w:tc>
        <w:tc>
          <w:tcPr>
            <w:tcW w:w="1418" w:type="dxa"/>
            <w:vAlign w:val="center"/>
            <w:textDirection w:val="lrTb"/>
            <w:noWrap w:val="false"/>
          </w:tcPr>
          <w:p>
            <w:pPr>
              <w:pStyle w:val="987"/>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姓名</w:t>
            </w:r>
            <w:r/>
          </w:p>
        </w:tc>
        <w:tc>
          <w:tcPr>
            <w:tcW w:w="1134" w:type="dxa"/>
            <w:vAlign w:val="center"/>
            <w:textDirection w:val="lrTb"/>
            <w:noWrap w:val="false"/>
          </w:tcPr>
          <w:p>
            <w:pPr>
              <w:pStyle w:val="987"/>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职务</w:t>
            </w:r>
            <w:r/>
          </w:p>
        </w:tc>
        <w:tc>
          <w:tcPr>
            <w:tcW w:w="1134" w:type="dxa"/>
            <w:vAlign w:val="center"/>
            <w:textDirection w:val="lrTb"/>
            <w:noWrap w:val="false"/>
          </w:tcPr>
          <w:p>
            <w:pPr>
              <w:pStyle w:val="987"/>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职称</w:t>
            </w:r>
            <w:r/>
          </w:p>
        </w:tc>
        <w:tc>
          <w:tcPr>
            <w:tcW w:w="4252" w:type="dxa"/>
            <w:vAlign w:val="center"/>
            <w:textDirection w:val="lrTb"/>
            <w:noWrap w:val="false"/>
          </w:tcPr>
          <w:p>
            <w:pPr>
              <w:pStyle w:val="987"/>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主要资历、经验及承担过的项目</w:t>
            </w:r>
            <w:r/>
          </w:p>
        </w:tc>
      </w:tr>
      <w:tr>
        <w:trPr>
          <w:jc w:val="center"/>
        </w:trPr>
        <w:tc>
          <w:tcPr>
            <w:gridSpan w:val="5"/>
            <w:tcW w:w="9809"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一、总部人员</w:t>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项目主管</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其他人员</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gridSpan w:val="5"/>
            <w:tcW w:w="9809"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二、现场人员</w:t>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项目经理</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项目副经理</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技术负责人</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造价管理</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质量管理</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材料管理</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施工管理</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安全管理</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restart"/>
            <w:textDirection w:val="lrTb"/>
            <w:noWrap w:val="false"/>
          </w:tcPr>
          <w:p>
            <w:pPr>
              <w:pStyle w:val="98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其他人员</w:t>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87"/>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87"/>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87"/>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87"/>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87"/>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8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bl>
    <w:p>
      <w:pPr>
        <w:spacing w:line="312" w:lineRule="auto"/>
        <w:rPr>
          <w:rFonts w:ascii="宋体" w:hAnsi="宋体" w:cs="宋体"/>
          <w:b/>
          <w:color w:val="auto"/>
          <w:sz w:val="24"/>
          <w:highlight w:val="white"/>
        </w:rPr>
      </w:pPr>
      <w:r>
        <w:rPr>
          <w:rFonts w:ascii="宋体" w:hAnsi="宋体" w:cs="宋体"/>
          <w:b/>
          <w:color w:val="auto"/>
          <w:sz w:val="24"/>
          <w:highlight w:val="white"/>
        </w:rPr>
      </w:r>
      <w:r/>
    </w:p>
    <w:p>
      <w:pPr>
        <w:spacing w:line="259" w:lineRule="auto"/>
        <w:rPr>
          <w:color w:val="auto"/>
          <w:highlight w:val="white"/>
        </w:rPr>
      </w:pPr>
      <w:r>
        <w:rPr>
          <w:color w:val="auto"/>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附件</w:t>
      </w: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w:t>
      </w:r>
      <w:r/>
    </w:p>
    <w:p>
      <w:pPr>
        <w:jc w:val="center"/>
        <w:spacing w:line="312" w:lineRule="auto"/>
        <w:rPr>
          <w:rFonts w:ascii="宋体" w:hAnsi="宋体" w:cs="宋体"/>
          <w:b/>
          <w:bCs/>
          <w:color w:val="auto"/>
          <w:sz w:val="24"/>
          <w:highlight w:val="white"/>
        </w:rPr>
      </w:pPr>
      <w:r>
        <w:rPr>
          <w:rFonts w:hint="eastAsia" w:ascii="宋体" w:hAnsi="宋体" w:cs="宋体"/>
          <w:b/>
          <w:bCs/>
          <w:color w:val="auto"/>
          <w:sz w:val="24"/>
          <w:highlight w:val="white"/>
        </w:rPr>
        <w:t xml:space="preserve">工程廉洁承诺书</w:t>
      </w:r>
      <w:r/>
    </w:p>
    <w:p>
      <w:pPr>
        <w:ind w:left="1928" w:hanging="1928"/>
        <w:spacing w:line="360" w:lineRule="auto"/>
        <w:rPr>
          <w:rFonts w:ascii="宋体" w:hAnsi="宋体" w:cs="宋体"/>
          <w:b/>
          <w:color w:val="auto"/>
          <w:sz w:val="24"/>
          <w:highlight w:val="white"/>
          <w:u w:val="single"/>
        </w:rPr>
      </w:pPr>
      <w:r>
        <w:rPr>
          <w:rFonts w:hint="eastAsia" w:ascii="宋体" w:hAnsi="宋体" w:cs="宋体"/>
          <w:b/>
          <w:color w:val="auto"/>
          <w:sz w:val="24"/>
          <w:highlight w:val="white"/>
        </w:rPr>
        <w:t xml:space="preserve">工程项目名称：</w:t>
      </w:r>
      <w:r>
        <w:rPr>
          <w:rFonts w:hint="eastAsia" w:ascii="宋体" w:hAnsi="宋体" w:cs="宋体"/>
          <w:b/>
          <w:color w:val="auto"/>
          <w:sz w:val="24"/>
          <w:highlight w:val="white"/>
          <w:u w:val="single"/>
          <w:lang w:eastAsia="zh-CN"/>
        </w:rPr>
        <w:t xml:space="preserve">张集中专轩昂楼整体改造工程</w:t>
      </w:r>
      <w:r>
        <w:rPr>
          <w:rFonts w:hint="eastAsia" w:ascii="宋体" w:hAnsi="宋体" w:cs="宋体"/>
          <w:b/>
          <w:color w:val="auto"/>
          <w:sz w:val="24"/>
          <w:highlight w:val="white"/>
          <w:u w:val="single"/>
        </w:rPr>
        <w:t xml:space="preserve">   </w:t>
      </w:r>
      <w:r/>
    </w:p>
    <w:p>
      <w:pPr>
        <w:ind w:left="1928" w:hanging="1928"/>
        <w:spacing w:line="360" w:lineRule="auto"/>
        <w:rPr>
          <w:rFonts w:ascii="宋体" w:hAnsi="宋体" w:cs="宋体"/>
          <w:b/>
          <w:color w:val="auto"/>
          <w:sz w:val="24"/>
          <w:highlight w:val="white"/>
        </w:rPr>
      </w:pPr>
      <w:r>
        <w:rPr>
          <w:rFonts w:hint="eastAsia" w:ascii="宋体" w:hAnsi="宋体" w:cs="宋体"/>
          <w:b/>
          <w:color w:val="auto"/>
          <w:sz w:val="24"/>
          <w:highlight w:val="white"/>
        </w:rPr>
        <w:t xml:space="preserve">工程项目地址：      </w:t>
      </w:r>
      <w:r/>
    </w:p>
    <w:p>
      <w:pPr>
        <w:spacing w:line="312" w:lineRule="auto"/>
        <w:rPr>
          <w:rFonts w:ascii="宋体" w:hAnsi="宋体" w:cs="宋体"/>
          <w:color w:val="auto"/>
          <w:sz w:val="24"/>
          <w:highlight w:val="white"/>
          <w:u w:val="single"/>
        </w:rPr>
      </w:pPr>
      <w:r>
        <w:rPr>
          <w:rFonts w:hint="eastAsia" w:ascii="宋体" w:hAnsi="宋体" w:cs="宋体"/>
          <w:b/>
          <w:color w:val="auto"/>
          <w:sz w:val="24"/>
          <w:highlight w:val="white"/>
        </w:rPr>
        <w:t xml:space="preserve">发包人</w:t>
      </w:r>
      <w:r>
        <w:rPr>
          <w:rFonts w:hint="eastAsia" w:ascii="宋体" w:hAnsi="宋体" w:cs="宋体"/>
          <w:color w:val="auto"/>
          <w:sz w:val="24"/>
          <w:highlight w:val="white"/>
        </w:rPr>
        <w:t xml:space="preserve">（以下简称甲方）</w:t>
      </w:r>
      <w:r>
        <w:rPr>
          <w:rFonts w:hint="eastAsia" w:ascii="宋体" w:hAnsi="宋体" w:cs="宋体"/>
          <w:b/>
          <w:color w:val="auto"/>
          <w:sz w:val="24"/>
          <w:highlight w:val="white"/>
        </w:rPr>
        <w:t xml:space="preserve">：</w:t>
      </w:r>
      <w:r>
        <w:rPr>
          <w:rFonts w:hint="eastAsia" w:ascii="宋体" w:hAnsi="宋体" w:cs="宋体"/>
          <w:b/>
          <w:color w:val="auto"/>
          <w:sz w:val="24"/>
          <w:highlight w:val="white"/>
          <w:u w:val="single"/>
          <w:lang w:eastAsia="zh-CN"/>
        </w:rPr>
        <w:t xml:space="preserve">江苏省徐州市张集中等专业学校</w:t>
      </w:r>
      <w:r>
        <w:rPr>
          <w:rFonts w:hint="eastAsia" w:ascii="宋体" w:hAnsi="宋体" w:cs="宋体"/>
          <w:b/>
          <w:color w:val="auto"/>
          <w:sz w:val="24"/>
          <w:highlight w:val="white"/>
          <w:u w:val="single"/>
        </w:rPr>
        <w:t xml:space="preserve">            </w:t>
      </w:r>
      <w:r/>
    </w:p>
    <w:p>
      <w:pPr>
        <w:spacing w:line="312" w:lineRule="auto"/>
        <w:rPr>
          <w:rFonts w:ascii="宋体" w:hAnsi="宋体" w:cs="宋体"/>
          <w:color w:val="auto"/>
          <w:sz w:val="32"/>
          <w:szCs w:val="32"/>
          <w:highlight w:val="white"/>
        </w:rPr>
      </w:pPr>
      <w:r>
        <w:rPr>
          <w:rFonts w:hint="eastAsia" w:ascii="宋体" w:hAnsi="宋体" w:cs="宋体"/>
          <w:b/>
          <w:color w:val="auto"/>
          <w:sz w:val="24"/>
          <w:highlight w:val="white"/>
        </w:rPr>
        <w:t xml:space="preserve">承包人</w:t>
      </w:r>
      <w:r>
        <w:rPr>
          <w:rFonts w:hint="eastAsia" w:ascii="宋体" w:hAnsi="宋体" w:cs="宋体"/>
          <w:color w:val="auto"/>
          <w:sz w:val="24"/>
          <w:highlight w:val="white"/>
        </w:rPr>
        <w:t xml:space="preserve">（以下简称乙方）：</w:t>
      </w:r>
      <w:r>
        <w:rPr>
          <w:rFonts w:hint="eastAsia" w:ascii="宋体" w:hAnsi="宋体" w:cs="宋体"/>
          <w:b/>
          <w:color w:val="auto"/>
          <w:sz w:val="24"/>
          <w:highlight w:val="white"/>
          <w:u w:val="single"/>
        </w:rPr>
        <w:t xml:space="preserve">                        </w:t>
      </w:r>
      <w:r>
        <w:rPr>
          <w:rFonts w:hint="eastAsia" w:ascii="宋体" w:hAnsi="宋体" w:cs="宋体"/>
          <w:color w:val="auto"/>
          <w:sz w:val="32"/>
          <w:szCs w:val="32"/>
          <w:highlight w:val="white"/>
        </w:rPr>
        <w:t xml:space="preserve">　</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第一条 甲乙双方的责任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（一）应严格遵守国家关于市场准入、项目招标投标、工程建设、施工安装和市场活动等有关法律、法规，相关政策，以及廉政建设的各项规定。</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（二）严格执行建设工程项目承发包合同文件，自觉按合同办事。</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（四）发现对方在业务活动中有违规、违纪、违法行为的，应及时提醒对方，情节严重的，应向其上级主管部门或纪检监察、司法等有关机关举报。</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第二条 甲方的责任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甲方的领导和从事该建设工程项目的工作人员，在工程建设的事前、事中、事后应遵守以下规定：</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（一）不准向乙方和相关单位索要或接受回扣、礼金、有价证券、贵重物品和好处费、感谢费等。</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（二）不准在乙方和相关单位报销任何应由甲方或个人支付的费用。</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（三）不准要求、暗示和接受乙方和相关单位为个人装修住房、婚丧嫁娶、配偶子女的工作安排以及出国（境）、旅游等提供方便。</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（四）不准参加有可能影响公正执行公务的乙方和相关单位的宴请和健身、娱乐等活动。</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第三条 乙方的责任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（一）不准以任何理由向甲方、相关单位及其工作人员索要、接受或赠送礼金、有价证券、贵重物品和回扣、好处费、感谢费等。</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（二）不准以任何理由为甲方和相关单位报销应由对方或个人支付的费用。</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（三）不准接受或暗示为甲方、相关单位或个人装修住房、婚丧嫁娶、配偶子女的工作安排以及出国（境）、旅游等提供方便。</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（四）不准以任何理由为甲方、相关单位或个人组织有可能影响公正执行公务的宴请、健身、娱乐等活动。</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第四条 违约责任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乙方工作人员有违反本协议书第一、三条责任行为的，按照管理权限，依据有关法律法规和规定给予党纪、政纪处分或组织处理；涉嫌犯罪的，移交司法机关追究刑事责任；给甲方单位造成经济损失的，应予以赔偿。</w:t>
      </w:r>
      <w:r/>
    </w:p>
    <w:p>
      <w:pPr>
        <w:ind w:firstLine="482"/>
        <w:spacing w:line="312" w:lineRule="auto"/>
        <w:rPr>
          <w:rFonts w:ascii="宋体" w:hAnsi="宋体" w:cs="宋体"/>
          <w:color w:val="auto"/>
          <w:sz w:val="24"/>
          <w:highlight w:val="white"/>
        </w:rPr>
      </w:pPr>
      <w:r>
        <w:rPr>
          <w:rFonts w:hint="eastAsia" w:ascii="宋体" w:hAnsi="宋体" w:cs="宋体"/>
          <w:b/>
          <w:color w:val="auto"/>
          <w:sz w:val="24"/>
          <w:highlight w:val="white"/>
        </w:rPr>
        <w:t xml:space="preserve">第五条 </w:t>
      </w:r>
      <w:r>
        <w:rPr>
          <w:rFonts w:hint="eastAsia" w:ascii="宋体" w:hAnsi="宋体" w:cs="宋体"/>
          <w:color w:val="auto"/>
          <w:sz w:val="24"/>
          <w:highlight w:val="white"/>
        </w:rPr>
        <w:t xml:space="preserve">本协议书作为工程施工合同的附件，与工程施工合同具有同等法律效力。经双方签署后立即生效。</w:t>
      </w:r>
      <w:r/>
    </w:p>
    <w:p>
      <w:pPr>
        <w:ind w:firstLine="482"/>
        <w:spacing w:line="312" w:lineRule="auto"/>
        <w:rPr>
          <w:rFonts w:ascii="宋体" w:hAnsi="宋体" w:cs="宋体"/>
          <w:color w:val="auto"/>
          <w:sz w:val="24"/>
          <w:highlight w:val="white"/>
        </w:rPr>
      </w:pPr>
      <w:r>
        <w:rPr>
          <w:rFonts w:hint="eastAsia" w:ascii="宋体" w:hAnsi="宋体" w:cs="宋体"/>
          <w:b/>
          <w:color w:val="auto"/>
          <w:sz w:val="24"/>
          <w:highlight w:val="white"/>
        </w:rPr>
        <w:t xml:space="preserve">第六条</w:t>
      </w:r>
      <w:r>
        <w:rPr>
          <w:rFonts w:hint="eastAsia" w:ascii="宋体" w:hAnsi="宋体" w:cs="宋体"/>
          <w:color w:val="auto"/>
          <w:sz w:val="24"/>
          <w:highlight w:val="white"/>
        </w:rPr>
        <w:t xml:space="preserve"> 本协议书的有效期为双方签署之日起至该工程项目竣工验收合格时止。</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98"/>
        <w:ind w:left="0" w:firstLine="0"/>
        <w:jc w:val="center"/>
        <w:spacing w:after="312" w:line="360" w:lineRule="auto"/>
        <w:rPr>
          <w:rFonts w:hint="eastAsia" w:ascii="宋体" w:hAnsi="宋体" w:eastAsia="宋体" w:cs="宋体"/>
          <w:sz w:val="24"/>
          <w:szCs w:val="24"/>
          <w:highlight w:val="white"/>
        </w:rPr>
        <w:sectPr>
          <w:headerReference w:type="default" r:id="rId11"/>
          <w:footerReference w:type="default" r:id="rId16"/>
          <w:footerReference w:type="first" r:id="rId17"/>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sz w:val="24"/>
          <w:szCs w:val="24"/>
          <w:highlight w:val="white"/>
        </w:rPr>
      </w:r>
      <w:r/>
    </w:p>
    <w:p>
      <w:pPr>
        <w:pStyle w:val="998"/>
        <w:ind w:left="0" w:firstLine="0"/>
        <w:jc w:val="center"/>
        <w:spacing w:after="312" w:line="360" w:lineRule="auto"/>
        <w:rPr>
          <w:rFonts w:hint="eastAsia" w:ascii="宋体" w:hAnsi="宋体" w:eastAsia="宋体" w:cs="宋体"/>
          <w:b/>
          <w:color w:val="000000"/>
          <w:sz w:val="24"/>
          <w:szCs w:val="24"/>
          <w:highlight w:val="white"/>
        </w:rPr>
      </w:pPr>
      <w:r>
        <w:rPr>
          <w:rFonts w:hint="eastAsia" w:hAnsi="宋体" w:cs="宋体"/>
          <w:b/>
          <w:color w:val="000000"/>
          <w:sz w:val="24"/>
          <w:szCs w:val="24"/>
          <w:highlight w:val="white"/>
          <w:lang w:val="en-US" w:eastAsia="zh-CN"/>
        </w:rPr>
        <w:t xml:space="preserve">7</w:t>
      </w:r>
      <w:r>
        <w:rPr>
          <w:rFonts w:hint="eastAsia" w:ascii="宋体" w:hAnsi="宋体" w:eastAsia="宋体" w:cs="宋体"/>
          <w:b/>
          <w:color w:val="000000"/>
          <w:sz w:val="24"/>
          <w:szCs w:val="24"/>
          <w:highlight w:val="white"/>
        </w:rPr>
        <w:t xml:space="preserve">、承诺书</w:t>
      </w:r>
      <w:r/>
    </w:p>
    <w:p>
      <w:pPr>
        <w:pStyle w:val="976"/>
        <w:spacing w:line="360" w:lineRule="auto"/>
        <w:rPr>
          <w:rFonts w:hint="eastAsia" w:ascii="宋体" w:hAnsi="宋体" w:eastAsia="宋体" w:cs="宋体"/>
          <w:b/>
          <w:bCs/>
          <w:color w:val="000000"/>
          <w:sz w:val="24"/>
          <w:szCs w:val="24"/>
          <w:highlight w:val="white"/>
          <w:u w:val="single"/>
        </w:rPr>
      </w:pPr>
      <w:r>
        <w:rPr>
          <w:rFonts w:hint="eastAsia" w:ascii="宋体" w:hAnsi="宋体" w:eastAsia="宋体" w:cs="宋体"/>
          <w:b/>
          <w:bCs/>
          <w:color w:val="000000"/>
          <w:sz w:val="24"/>
          <w:szCs w:val="24"/>
          <w:highlight w:val="white"/>
        </w:rPr>
        <w:t xml:space="preserve">致</w:t>
      </w:r>
      <w:r>
        <w:rPr>
          <w:rFonts w:hint="eastAsia" w:ascii="宋体" w:hAnsi="宋体" w:eastAsia="宋体" w:cs="宋体"/>
          <w:b/>
          <w:bCs/>
          <w:color w:val="000000"/>
          <w:sz w:val="24"/>
          <w:szCs w:val="24"/>
          <w:highlight w:val="white"/>
          <w:u w:val="single"/>
        </w:rPr>
        <w:t xml:space="preserve"> </w:t>
      </w:r>
      <w:r>
        <w:rPr>
          <w:rFonts w:hint="eastAsia" w:ascii="宋体" w:hAnsi="宋体" w:cs="宋体"/>
          <w:b/>
          <w:bCs/>
          <w:color w:val="000000"/>
          <w:sz w:val="24"/>
          <w:szCs w:val="24"/>
          <w:highlight w:val="white"/>
          <w:u w:val="single"/>
          <w:lang w:val="en-US" w:eastAsia="zh-CN"/>
        </w:rPr>
        <w:t xml:space="preserve">江苏省徐州市张集中等专业学校</w:t>
      </w:r>
      <w:r>
        <w:rPr>
          <w:rFonts w:hint="eastAsia" w:ascii="宋体" w:hAnsi="宋体" w:eastAsia="宋体" w:cs="宋体"/>
          <w:b/>
          <w:bCs/>
          <w:color w:val="000000"/>
          <w:sz w:val="24"/>
          <w:szCs w:val="24"/>
          <w:highlight w:val="white"/>
          <w:u w:val="single"/>
        </w:rPr>
        <w:t xml:space="preserve">：</w:t>
      </w:r>
      <w:r/>
    </w:p>
    <w:p>
      <w:pPr>
        <w:pStyle w:val="976"/>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根据贵方《</w:t>
      </w:r>
      <w:r>
        <w:rPr>
          <w:rFonts w:hint="eastAsia" w:ascii="宋体" w:hAnsi="宋体" w:eastAsia="宋体" w:cs="宋体"/>
          <w:bCs/>
          <w:color w:val="000000"/>
          <w:sz w:val="24"/>
          <w:szCs w:val="24"/>
          <w:highlight w:val="white"/>
        </w:rPr>
        <w:t xml:space="preserve">磋商文件</w:t>
      </w:r>
      <w:r>
        <w:rPr>
          <w:rFonts w:hint="eastAsia" w:ascii="宋体" w:hAnsi="宋体" w:eastAsia="宋体" w:cs="宋体"/>
          <w:color w:val="000000"/>
          <w:sz w:val="24"/>
          <w:szCs w:val="24"/>
          <w:highlight w:val="white"/>
        </w:rPr>
        <w:t xml:space="preserve">》</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JSZC-320312-RJXM-C2026-0008</w:t>
      </w:r>
      <w:r>
        <w:rPr>
          <w:rFonts w:hint="eastAsia" w:ascii="宋体" w:hAnsi="宋体" w:eastAsia="宋体" w:cs="宋体"/>
          <w:color w:val="auto"/>
          <w:sz w:val="24"/>
          <w:szCs w:val="24"/>
          <w:highlight w:val="white"/>
        </w:rPr>
        <w:t xml:space="preserve">）</w:t>
      </w:r>
      <w:r>
        <w:rPr>
          <w:rFonts w:hint="eastAsia" w:ascii="宋体" w:hAnsi="宋体" w:eastAsia="宋体" w:cs="宋体"/>
          <w:color w:val="000000"/>
          <w:sz w:val="24"/>
          <w:szCs w:val="24"/>
          <w:highlight w:val="white"/>
        </w:rPr>
        <w:t xml:space="preserve">要求，本供应商正式提交以下首次响应文件。</w:t>
      </w:r>
      <w:r/>
    </w:p>
    <w:p>
      <w:pPr>
        <w:pStyle w:val="114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000000"/>
          <w:sz w:val="24"/>
          <w:szCs w:val="24"/>
          <w:highlight w:val="white"/>
        </w:rPr>
        <w:t xml:space="preserve">（1）承诺书； </w:t>
      </w:r>
      <w:r/>
    </w:p>
    <w:p>
      <w:pPr>
        <w:pStyle w:val="114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（2）磋商报价表； </w:t>
      </w:r>
      <w:r/>
    </w:p>
    <w:p>
      <w:pPr>
        <w:pStyle w:val="114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（3）偏离表；</w:t>
      </w:r>
      <w:r/>
    </w:p>
    <w:p>
      <w:pPr>
        <w:pStyle w:val="114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（4）磋商</w:t>
      </w:r>
      <w:r>
        <w:rPr>
          <w:rFonts w:hint="eastAsia" w:ascii="宋体" w:hAnsi="宋体" w:eastAsia="宋体" w:cs="宋体"/>
          <w:bCs/>
          <w:color w:val="000000"/>
          <w:sz w:val="24"/>
          <w:szCs w:val="24"/>
          <w:highlight w:val="white"/>
        </w:rPr>
        <w:t xml:space="preserve">文件</w:t>
      </w:r>
      <w:r>
        <w:rPr>
          <w:rFonts w:hint="eastAsia" w:ascii="宋体" w:hAnsi="宋体" w:eastAsia="宋体" w:cs="宋体"/>
          <w:color w:val="000000"/>
          <w:sz w:val="24"/>
          <w:szCs w:val="24"/>
          <w:highlight w:val="white"/>
        </w:rPr>
        <w:t xml:space="preserve">要求提供的其他响应文件。</w:t>
      </w:r>
      <w:r/>
    </w:p>
    <w:p>
      <w:pPr>
        <w:pStyle w:val="114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我单位符合《中华人民共和国政府采购法》第二十二条的规定，符合本项目供应商资格要求。</w:t>
      </w:r>
      <w:r/>
    </w:p>
    <w:p>
      <w:pPr>
        <w:pStyle w:val="114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我单位按照磋商文件的要求编制响应文件，并对其提交的响应文件的真实性、合法性承担法律责任。</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供应商兹宣布同意如下: </w:t>
      </w:r>
      <w:r/>
    </w:p>
    <w:p>
      <w:pPr>
        <w:pStyle w:val="114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sz w:val="24"/>
          <w:szCs w:val="24"/>
          <w:highlight w:val="white"/>
        </w:rPr>
        <w:t xml:space="preserve">一、完全承担根据《磋商文件》规定完成合同的责任和义务（如有偏离，将全部填写在偏离表中）。</w:t>
      </w:r>
      <w:r/>
    </w:p>
    <w:p>
      <w:pPr>
        <w:pStyle w:val="1143"/>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white"/>
        </w:rPr>
        <w:t xml:space="preserve">二、保证所提供的响应文件及所有材料的真实、合法、有效，并对其负责。</w:t>
      </w:r>
      <w:r/>
    </w:p>
    <w:p>
      <w:pPr>
        <w:pStyle w:val="976"/>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三、已详细审核竞争性磋商文件（含竞争性磋商文件的澄清或者修改），本供应商完全理解并同意放弃对这方面不明及误解的权利。</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四、所供货物保证符合国家有关产品质量、性能和安全标准，无权利瑕疵。</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五、报价有效期为</w:t>
      </w:r>
      <w:r>
        <w:rPr>
          <w:rFonts w:hint="eastAsia" w:ascii="宋体" w:hAnsi="宋体" w:eastAsia="宋体" w:cs="宋体"/>
          <w:color w:val="000000"/>
          <w:sz w:val="24"/>
          <w:szCs w:val="24"/>
          <w:highlight w:val="white"/>
          <w:lang w:val="en-US" w:eastAsia="zh-CN"/>
        </w:rPr>
        <w:t xml:space="preserve">45</w:t>
      </w:r>
      <w:r>
        <w:rPr>
          <w:rFonts w:hint="eastAsia" w:ascii="宋体" w:hAnsi="宋体" w:eastAsia="宋体" w:cs="宋体"/>
          <w:color w:val="000000"/>
          <w:sz w:val="24"/>
          <w:szCs w:val="24"/>
          <w:highlight w:val="white"/>
        </w:rPr>
        <w:t xml:space="preserve">个工作日。</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六、同意向贵方提供贵方可能要求的与本次磋商采购有关的任何证据或资料。</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七、完全理解贵方不一定要接受最低的报价或收到的任何报价。</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八、采购人或采购代理机构有权将我单位本项目的《磋商报价表》和《分项价格表》予以公示，公示的方式由采购人或采购代理机构确定。</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76"/>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76"/>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联系电话：</w:t>
      </w:r>
      <w:r/>
    </w:p>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移动电话：</w:t>
      </w:r>
      <w:r/>
    </w:p>
    <w:p>
      <w:pPr>
        <w:pStyle w:val="976"/>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76"/>
        <w:jc w:val="center"/>
        <w:spacing w:line="360" w:lineRule="auto"/>
        <w:rPr>
          <w:rFonts w:hint="eastAsia" w:ascii="宋体" w:hAnsi="宋体" w:eastAsia="宋体" w:cs="宋体"/>
          <w:b/>
          <w:color w:val="000000"/>
          <w:sz w:val="24"/>
          <w:szCs w:val="24"/>
          <w:highlight w:val="white"/>
        </w:rPr>
      </w:pPr>
      <w:r>
        <w:rPr>
          <w:rFonts w:hint="eastAsia" w:ascii="宋体" w:hAnsi="宋体" w:eastAsia="宋体" w:cs="宋体"/>
          <w:b/>
          <w:bCs/>
          <w:color w:val="000000"/>
          <w:sz w:val="24"/>
          <w:szCs w:val="24"/>
          <w:highlight w:val="white"/>
        </w:rPr>
        <w:br w:type="page" w:clear="all"/>
      </w:r>
      <w:r>
        <w:rPr>
          <w:rFonts w:hint="eastAsia" w:ascii="宋体" w:hAnsi="宋体" w:cs="宋体"/>
          <w:b/>
          <w:bCs/>
          <w:color w:val="000000"/>
          <w:sz w:val="24"/>
          <w:szCs w:val="24"/>
          <w:highlight w:val="white"/>
          <w:lang w:val="en-US" w:eastAsia="zh-CN"/>
        </w:rPr>
        <w:t xml:space="preserve">8</w:t>
      </w:r>
      <w:r>
        <w:rPr>
          <w:rFonts w:hint="eastAsia" w:ascii="宋体" w:hAnsi="宋体" w:eastAsia="宋体" w:cs="宋体"/>
          <w:b/>
          <w:color w:val="000000"/>
          <w:sz w:val="24"/>
          <w:szCs w:val="24"/>
          <w:highlight w:val="white"/>
        </w:rPr>
        <w:t xml:space="preserve">、授权委托书</w:t>
      </w:r>
      <w:r/>
    </w:p>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委托人（全称）：</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  址：</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               </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统一社会信用代码：</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受托人：                  先生（女士）</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身份证号：</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兹委托（   ）全权代表我企业（公司）参与</w:t>
      </w:r>
      <w:r>
        <w:rPr>
          <w:rFonts w:hint="eastAsia" w:ascii="宋体" w:hAnsi="宋体" w:cs="宋体"/>
          <w:color w:val="000000"/>
          <w:sz w:val="24"/>
          <w:szCs w:val="24"/>
          <w:highlight w:val="white"/>
          <w:u w:val="single"/>
          <w:lang w:eastAsia="zh-CN"/>
        </w:rPr>
        <w:t xml:space="preserve">张集中专轩昂楼整体改造工程</w:t>
      </w:r>
      <w:r>
        <w:rPr>
          <w:rFonts w:hint="eastAsia" w:ascii="宋体" w:hAnsi="宋体" w:eastAsia="宋体" w:cs="宋体"/>
          <w:color w:val="000000"/>
          <w:sz w:val="24"/>
          <w:szCs w:val="24"/>
          <w:highlight w:val="white"/>
        </w:rPr>
        <w:t xml:space="preserve">[项目编号</w:t>
      </w:r>
      <w:r>
        <w:rPr>
          <w:rFonts w:hint="eastAsia" w:ascii="宋体" w:hAnsi="宋体" w:eastAsia="宋体" w:cs="宋体"/>
          <w:color w:val="auto"/>
          <w:sz w:val="24"/>
          <w:szCs w:val="24"/>
          <w:highlight w:val="white"/>
        </w:rPr>
        <w:t xml:space="preserve">：</w:t>
      </w:r>
      <w:r>
        <w:rPr>
          <w:rFonts w:hint="eastAsia" w:ascii="宋体" w:hAnsi="宋体" w:cs="宋体"/>
          <w:color w:val="auto"/>
          <w:sz w:val="24"/>
          <w:szCs w:val="24"/>
          <w:highlight w:val="white"/>
          <w:lang w:eastAsia="zh-CN"/>
        </w:rPr>
        <w:t xml:space="preserve">JSZC-320312-RJXM-C2026-0008</w:t>
      </w:r>
      <w:r>
        <w:rPr>
          <w:rFonts w:hint="eastAsia" w:ascii="宋体" w:hAnsi="宋体" w:eastAsia="宋体" w:cs="宋体"/>
          <w:color w:val="auto"/>
          <w:sz w:val="24"/>
          <w:szCs w:val="24"/>
          <w:highlight w:val="white"/>
        </w:rPr>
        <w:t xml:space="preserve">]</w:t>
      </w:r>
      <w:r>
        <w:rPr>
          <w:rFonts w:hint="eastAsia" w:ascii="宋体" w:hAnsi="宋体" w:eastAsia="宋体" w:cs="宋体"/>
          <w:color w:val="000000"/>
          <w:sz w:val="24"/>
          <w:szCs w:val="24"/>
          <w:highlight w:val="whit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委托人（电子签章）：</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法定代表人（负责人）（签字或盖章）：</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受托人（签字或盖章）：</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联系电话：</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年   月   日</w:t>
      </w:r>
      <w:r/>
    </w:p>
    <w:p>
      <w:pPr>
        <w:pStyle w:val="976"/>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w:t>
      </w:r>
      <w:r>
        <w:rPr>
          <w:rFonts w:hint="eastAsia" w:ascii="宋体" w:hAnsi="宋体" w:eastAsia="宋体" w:cs="宋体"/>
          <w:b/>
          <w:bCs/>
          <w:color w:val="ff0000"/>
          <w:sz w:val="24"/>
          <w:szCs w:val="24"/>
          <w:highlight w:val="white"/>
        </w:rPr>
        <w:t xml:space="preserve">受托人有效身份证</w:t>
      </w:r>
      <w:r>
        <w:rPr>
          <w:rFonts w:hint="eastAsia" w:ascii="宋体" w:hAnsi="宋体" w:cs="宋体"/>
          <w:b/>
          <w:bCs/>
          <w:color w:val="ff0000"/>
          <w:sz w:val="24"/>
          <w:szCs w:val="24"/>
          <w:highlight w:val="white"/>
          <w:lang w:val="en-US" w:eastAsia="zh-CN"/>
        </w:rPr>
        <w:t xml:space="preserve">原件彩色扫描件</w:t>
      </w:r>
      <w:r>
        <w:rPr>
          <w:rFonts w:hint="eastAsia" w:ascii="宋体" w:hAnsi="宋体" w:eastAsia="宋体" w:cs="宋体"/>
          <w:b/>
          <w:bCs/>
          <w:color w:val="ff0000"/>
          <w:sz w:val="24"/>
          <w:szCs w:val="24"/>
          <w:highlight w:val="white"/>
        </w:rPr>
        <w:t xml:space="preserve">附后</w:t>
      </w:r>
      <w:r>
        <w:rPr>
          <w:rFonts w:hint="eastAsia" w:ascii="宋体" w:hAnsi="宋体" w:eastAsia="宋体" w:cs="宋体"/>
          <w:b/>
          <w:bCs/>
          <w:color w:val="000000"/>
          <w:sz w:val="24"/>
          <w:szCs w:val="24"/>
          <w:highlight w:val="white"/>
        </w:rPr>
        <w:t xml:space="preserve">)</w:t>
      </w:r>
      <w:r/>
    </w:p>
    <w:p>
      <w:pPr>
        <w:pStyle w:val="976"/>
        <w:ind w:right="29"/>
        <w:jc w:val="center"/>
        <w:spacing w:line="48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cs="宋体"/>
          <w:b/>
          <w:color w:val="000000"/>
          <w:sz w:val="24"/>
          <w:szCs w:val="24"/>
          <w:highlight w:val="white"/>
          <w:lang w:val="en-US" w:eastAsia="zh-CN"/>
        </w:rPr>
        <w:t xml:space="preserve">9</w:t>
      </w:r>
      <w:r>
        <w:rPr>
          <w:rFonts w:hint="eastAsia" w:ascii="宋体" w:hAnsi="宋体" w:eastAsia="宋体" w:cs="宋体"/>
          <w:b/>
          <w:color w:val="000000"/>
          <w:sz w:val="24"/>
          <w:szCs w:val="24"/>
          <w:highlight w:val="white"/>
        </w:rPr>
        <w:t xml:space="preserve">、中小企业声明函</w:t>
      </w:r>
      <w:r/>
    </w:p>
    <w:p>
      <w:pPr>
        <w:pStyle w:val="976"/>
        <w:jc w:val="left"/>
        <w:spacing w:line="480" w:lineRule="auto"/>
        <w:widowControl w:val="off"/>
        <w:rPr>
          <w:rStyle w:val="1075"/>
          <w:rFonts w:ascii="宋体" w:hAnsi="宋体"/>
          <w:color w:val="000000"/>
          <w:sz w:val="24"/>
          <w:highlight w:val="white"/>
        </w:rPr>
      </w:pPr>
      <w:r>
        <w:rPr>
          <w:rStyle w:val="1075"/>
          <w:rFonts w:ascii="宋体" w:hAnsi="宋体"/>
          <w:color w:val="000000"/>
          <w:sz w:val="24"/>
          <w:highlight w:val="white"/>
        </w:rPr>
        <w:t xml:space="preserve">项目名称：</w:t>
      </w:r>
      <w:r>
        <w:rPr>
          <w:rStyle w:val="1075"/>
          <w:rFonts w:hint="eastAsia" w:ascii="宋体" w:hAnsi="宋体"/>
          <w:color w:val="000000"/>
          <w:sz w:val="24"/>
          <w:highlight w:val="white"/>
        </w:rPr>
        <w:t xml:space="preserve">张集中专轩昂楼整体改造工程</w:t>
      </w:r>
      <w:r/>
    </w:p>
    <w:p>
      <w:pPr>
        <w:pStyle w:val="976"/>
        <w:jc w:val="left"/>
        <w:spacing w:line="360" w:lineRule="auto"/>
        <w:rPr>
          <w:rStyle w:val="1075"/>
          <w:rFonts w:hint="eastAsia" w:ascii="宋体" w:hAnsi="宋体"/>
          <w:color w:val="auto"/>
          <w:sz w:val="24"/>
          <w:highlight w:val="white"/>
        </w:rPr>
      </w:pPr>
      <w:r>
        <w:rPr>
          <w:rStyle w:val="1075"/>
          <w:rFonts w:ascii="宋体" w:hAnsi="宋体"/>
          <w:color w:val="auto"/>
          <w:sz w:val="24"/>
          <w:highlight w:val="white"/>
        </w:rPr>
        <w:t xml:space="preserve">项目编号：</w:t>
      </w:r>
      <w:r>
        <w:rPr>
          <w:rStyle w:val="1075"/>
          <w:rFonts w:hint="eastAsia" w:ascii="宋体" w:hAnsi="宋体"/>
          <w:color w:val="auto"/>
          <w:sz w:val="24"/>
          <w:highlight w:val="white"/>
        </w:rPr>
        <w:t xml:space="preserve">JSZC-320312-RJXM-C2026-0008</w:t>
      </w:r>
      <w:r/>
    </w:p>
    <w:p>
      <w:pPr>
        <w:pStyle w:val="976"/>
        <w:jc w:val="left"/>
        <w:spacing w:line="480" w:lineRule="auto"/>
        <w:widowControl w:val="off"/>
        <w:rPr>
          <w:rStyle w:val="1075"/>
          <w:rFonts w:hint="eastAsia" w:ascii="宋体" w:hAnsi="宋体" w:eastAsia="宋体"/>
          <w:color w:val="000000"/>
          <w:sz w:val="24"/>
          <w:highlight w:val="white"/>
        </w:rPr>
      </w:pPr>
      <w:r>
        <w:rPr>
          <w:rFonts w:hint="eastAsia" w:ascii="宋体" w:hAnsi="宋体" w:eastAsia="宋体"/>
          <w:color w:val="000000"/>
          <w:sz w:val="24"/>
          <w:highlight w:val="white"/>
        </w:rPr>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本公司郑重声明，根据《政府采购促进中小企业发展管理办法》（财库﹝2020﹞46号）的规定，本公司参加（</w:t>
      </w:r>
      <w:r>
        <w:rPr>
          <w:rFonts w:ascii="宋体" w:hAnsi="宋体"/>
          <w:color w:val="000000"/>
          <w:sz w:val="24"/>
          <w:szCs w:val="24"/>
          <w:highlight w:val="white"/>
          <w:u w:val="single"/>
        </w:rPr>
        <w:t xml:space="preserve">单位名称</w:t>
      </w:r>
      <w:r>
        <w:rPr>
          <w:rFonts w:hint="eastAsia" w:ascii="宋体" w:hAnsi="宋体" w:eastAsia="宋体" w:cs="宋体"/>
          <w:color w:val="000000"/>
          <w:sz w:val="24"/>
          <w:szCs w:val="24"/>
          <w:highlight w:val="white"/>
        </w:rPr>
        <w:t xml:space="preserve">）的（</w:t>
      </w:r>
      <w:r>
        <w:rPr>
          <w:rFonts w:ascii="宋体" w:hAnsi="宋体"/>
          <w:color w:val="000000"/>
          <w:sz w:val="24"/>
          <w:szCs w:val="24"/>
          <w:highlight w:val="white"/>
          <w:u w:val="single"/>
        </w:rPr>
        <w:t xml:space="preserve">项目名称</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）采购活动，工程的施工单位全部为符合政策要求的中小企业。相关企业的具体情况如下：</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ascii="宋体" w:hAnsi="宋体"/>
          <w:color w:val="000000"/>
          <w:sz w:val="24"/>
          <w:szCs w:val="24"/>
          <w:highlight w:val="white"/>
          <w:u w:val="single"/>
        </w:rPr>
        <w:t xml:space="preserve">标的名称</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），属于（</w:t>
      </w:r>
      <w:r>
        <w:rPr>
          <w:rFonts w:hint="eastAsia" w:ascii="宋体" w:hAnsi="宋体" w:eastAsia="宋体" w:cs="宋体"/>
          <w:color w:val="000000"/>
          <w:sz w:val="24"/>
          <w:szCs w:val="24"/>
          <w:highlight w:val="white"/>
          <w:u w:val="single"/>
        </w:rPr>
        <w:t xml:space="preserve">建筑业</w:t>
      </w:r>
      <w:r>
        <w:rPr>
          <w:rFonts w:hint="eastAsia" w:ascii="宋体" w:hAnsi="宋体" w:eastAsia="宋体" w:cs="宋体"/>
          <w:color w:val="000000"/>
          <w:sz w:val="24"/>
          <w:szCs w:val="24"/>
          <w:highlight w:val="white"/>
        </w:rPr>
        <w:t xml:space="preserve">）；承建（承接）企业为（</w:t>
      </w:r>
      <w:r>
        <w:rPr>
          <w:rFonts w:hint="eastAsia" w:ascii="宋体" w:hAnsi="宋体" w:eastAsia="宋体" w:cs="宋体"/>
          <w:color w:val="000000"/>
          <w:sz w:val="24"/>
          <w:szCs w:val="24"/>
          <w:highlight w:val="white"/>
          <w:u w:val="single"/>
        </w:rPr>
        <w:t xml:space="preserve">企业名称</w:t>
      </w:r>
      <w:r>
        <w:rPr>
          <w:rFonts w:hint="eastAsia" w:ascii="宋体" w:hAnsi="宋体" w:eastAsia="宋体" w:cs="宋体"/>
          <w:color w:val="000000"/>
          <w:sz w:val="24"/>
          <w:szCs w:val="24"/>
          <w:highlight w:val="white"/>
        </w:rPr>
        <w:t xml:space="preserve">），从业人员</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人，营业收入为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万元，资产总额为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万元，属于（</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中型企业、</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小型企业、</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微型企业，</w:t>
      </w:r>
      <w:r>
        <w:rPr>
          <w:rFonts w:hint="eastAsia" w:ascii="宋体" w:hAnsi="宋体" w:eastAsia="宋体" w:cs="宋体"/>
          <w:b/>
          <w:bCs/>
          <w:color w:val="000000"/>
          <w:sz w:val="24"/>
          <w:szCs w:val="24"/>
          <w:highlight w:val="white"/>
        </w:rPr>
        <w:t xml:space="preserve">请勾选</w:t>
      </w:r>
      <w:r>
        <w:rPr>
          <w:rFonts w:hint="eastAsia" w:ascii="宋体" w:hAnsi="宋体" w:eastAsia="宋体" w:cs="宋体"/>
          <w:color w:val="000000"/>
          <w:sz w:val="24"/>
          <w:szCs w:val="24"/>
          <w:highlight w:val="white"/>
        </w:rPr>
        <w:t xml:space="preserve">！）；</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以上企业，不属于大企业的分支机构，不存在控股股东为大企业的情形，也不存在与大企业的负责人为同一人的情形。</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本企业对上述声明内容的真实性负责。如有虚假，将依法承担相应责任。</w:t>
      </w:r>
      <w:r/>
    </w:p>
    <w:p>
      <w:pPr>
        <w:pStyle w:val="977"/>
        <w:rPr>
          <w:rFonts w:hint="eastAsia"/>
          <w:highlight w:val="white"/>
        </w:rPr>
      </w:pPr>
      <w:r>
        <w:rPr>
          <w:rFonts w:hint="eastAsia"/>
          <w:highlight w:val="white"/>
        </w:rPr>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企业名称（电子签章）：</w:t>
      </w:r>
      <w:r/>
    </w:p>
    <w:p>
      <w:pPr>
        <w:pStyle w:val="976"/>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日期： 年  月  日</w:t>
      </w:r>
      <w:r/>
    </w:p>
    <w:p>
      <w:pPr>
        <w:pStyle w:val="1137"/>
        <w:ind w:left="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9"/>
        <w:ind w:left="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ind w:firstLine="48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注：本项目采购项目属性</w:t>
      </w:r>
      <w:r>
        <w:rPr>
          <w:rFonts w:hint="eastAsia" w:ascii="宋体" w:hAnsi="宋体" w:eastAsia="宋体" w:cs="宋体"/>
          <w:b/>
          <w:bCs/>
          <w:sz w:val="24"/>
          <w:szCs w:val="24"/>
          <w:highlight w:val="white"/>
        </w:rPr>
        <w:t xml:space="preserve">为：建筑业。</w:t>
      </w:r>
      <w:r/>
    </w:p>
    <w:p>
      <w:pPr>
        <w:pStyle w:val="989"/>
        <w:ind w:left="0" w:firstLine="482"/>
        <w:jc w:val="left"/>
        <w:spacing w:after="0"/>
        <w:rPr>
          <w:rFonts w:ascii="宋体" w:hAnsi="宋体" w:cs="宋体"/>
          <w:b/>
          <w:bCs/>
          <w:sz w:val="24"/>
          <w:highlight w:val="white"/>
        </w:rPr>
      </w:pPr>
      <w:r>
        <w:rPr>
          <w:rFonts w:hint="eastAsia" w:ascii="宋体" w:hAnsi="宋体" w:cs="宋体"/>
          <w:b/>
          <w:bCs/>
          <w:sz w:val="24"/>
          <w:highlight w:val="white"/>
        </w:rPr>
        <w:t xml:space="preserve">说明：</w:t>
      </w:r>
      <w:r/>
    </w:p>
    <w:p>
      <w:pPr>
        <w:pStyle w:val="989"/>
        <w:ind w:left="0" w:firstLine="482"/>
        <w:spacing w:after="0"/>
        <w:rPr>
          <w:rFonts w:ascii="宋体" w:hAnsi="宋体" w:cs="宋体"/>
          <w:b/>
          <w:bCs/>
          <w:sz w:val="24"/>
          <w:highlight w:val="white"/>
        </w:rPr>
      </w:pPr>
      <w:r>
        <w:rPr>
          <w:rFonts w:hint="eastAsia" w:ascii="宋体" w:hAnsi="宋体" w:cs="宋体"/>
          <w:b/>
          <w:bCs/>
          <w:sz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89"/>
        <w:ind w:left="0" w:firstLine="482"/>
        <w:spacing w:after="0"/>
        <w:rPr>
          <w:rFonts w:ascii="宋体" w:hAnsi="宋体" w:cs="宋体"/>
          <w:b/>
          <w:bCs/>
          <w:sz w:val="24"/>
          <w:highlight w:val="white"/>
        </w:rPr>
      </w:pPr>
      <w:r>
        <w:rPr>
          <w:rFonts w:hint="eastAsia" w:ascii="宋体" w:hAnsi="宋体" w:cs="宋体"/>
          <w:b/>
          <w:bCs/>
          <w:sz w:val="24"/>
          <w:highlight w:val="white"/>
        </w:rPr>
        <w:t xml:space="preserve">2、从业人员、营业收入、资产总额填报响应供应商上一年度数据，无上一年度数据的新成立企业可不填报。</w:t>
      </w:r>
      <w:r/>
    </w:p>
    <w:p>
      <w:pPr>
        <w:pStyle w:val="989"/>
        <w:ind w:left="0" w:firstLine="482"/>
        <w:spacing w:after="0"/>
        <w:rPr>
          <w:rFonts w:ascii="宋体" w:hAnsi="宋体" w:cs="宋体"/>
          <w:b/>
          <w:bCs/>
          <w:sz w:val="24"/>
          <w:highlight w:val="white"/>
        </w:rPr>
      </w:pPr>
      <w:r>
        <w:rPr>
          <w:rFonts w:hint="eastAsia" w:ascii="宋体" w:hAnsi="宋体" w:cs="宋体"/>
          <w:b/>
          <w:bCs/>
          <w:sz w:val="24"/>
          <w:highlight w:val="white"/>
        </w:rPr>
        <w:t xml:space="preserve">3、成交供应商为小型、微型企业的，采购人或者其委托的采购代理机构有权随中标、成交结果同时公告其《中小企业声明函》，接受社会监督。</w:t>
      </w:r>
      <w:r/>
    </w:p>
    <w:p>
      <w:pPr>
        <w:pStyle w:val="989"/>
        <w:ind w:left="0" w:firstLine="482"/>
        <w:spacing w:after="0"/>
        <w:shd w:val="clear" w:color="auto"/>
        <w:rPr>
          <w:rFonts w:ascii="宋体" w:hAnsi="宋体" w:cs="宋体"/>
          <w:b/>
          <w:bCs/>
          <w:sz w:val="24"/>
          <w:highlight w:val="white"/>
        </w:rPr>
      </w:pPr>
      <w:r>
        <w:rPr>
          <w:rFonts w:hint="eastAsia" w:ascii="宋体" w:hAnsi="宋体" w:cs="宋体"/>
          <w:b/>
          <w:bCs/>
          <w:sz w:val="24"/>
          <w:highlight w:val="white"/>
        </w:rPr>
        <w:t xml:space="preserve">4、执行江苏省财政厅关于进一步加大政府采购支持中小企业力度的通知（苏财购〔2022〕45号）的规定。</w:t>
      </w:r>
      <w:r/>
    </w:p>
    <w:p>
      <w:pPr>
        <w:pStyle w:val="989"/>
        <w:ind w:left="0" w:firstLine="482"/>
        <w:spacing w:after="0"/>
        <w:shd w:val="clear" w:color="auto"/>
        <w:rPr>
          <w:rFonts w:ascii="宋体" w:hAnsi="宋体" w:cs="宋体"/>
          <w:b/>
          <w:bCs/>
          <w:sz w:val="24"/>
          <w:highlight w:val="white"/>
        </w:rPr>
      </w:pPr>
      <w:r>
        <w:rPr>
          <w:rFonts w:hint="eastAsia" w:ascii="宋体" w:hAnsi="宋体" w:cs="宋体"/>
          <w:b/>
          <w:bCs/>
          <w:sz w:val="24"/>
          <w:highlight w:val="white"/>
        </w:rPr>
        <w:t xml:space="preserve">5、响应供应商提供的《中小企业声明函》与事实不符的，依照《中华人民共和国政府采购法》第七十七条第一款的规定追究法律责任。</w:t>
      </w:r>
      <w:r/>
    </w:p>
    <w:p>
      <w:pPr>
        <w:pStyle w:val="961"/>
        <w:ind w:left="0" w:right="0" w:firstLine="482"/>
        <w:jc w:val="both"/>
        <w:keepLines w:val="0"/>
        <w:keepNext w:val="0"/>
        <w:spacing w:before="0" w:beforeAutospacing="0" w:after="0" w:afterAutospacing="0" w:line="0" w:lineRule="atLeast"/>
        <w:shd w:val="clear" w:color="auto"/>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rPr>
        <w:t xml:space="preserve">《中小企业声明函》查询渠道用微信搜索“中小企业规模类型自测小程序”看下列截图：</w:t>
      </w:r>
      <w:r/>
    </w:p>
    <w:p>
      <w:pPr>
        <w:spacing w:line="360" w:lineRule="auto"/>
        <w:shd w:val="clear" w:color="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jc w:val="center"/>
        <w:spacing w:line="360" w:lineRule="auto"/>
        <w:rPr>
          <w:rFonts w:hint="eastAsia" w:ascii="宋体" w:hAnsi="宋体" w:eastAsia="宋体" w:cs="宋体"/>
          <w:b/>
          <w:bCs/>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sectPr>
      </w:pPr>
      <w:r>
        <w:rPr>
          <w:rFonts w:hint="eastAsia" w:ascii="宋体" w:hAnsi="宋体"/>
          <w:highlight w:val="white"/>
        </w:rPr>
        <mc:AlternateContent>
          <mc:Choice Requires="wpg">
            <w:drawing>
              <wp:inline xmlns:wp="http://schemas.openxmlformats.org/drawingml/2006/wordprocessingDrawing" distT="0" distB="0" distL="0" distR="0">
                <wp:extent cx="3230880" cy="5530850"/>
                <wp:effectExtent l="0" t="0" r="7620" b="12700"/>
                <wp:docPr id="14" name="图片 2"/>
                <wp:cNvGraphicFramePr/>
                <a:graphic xmlns:a="http://schemas.openxmlformats.org/drawingml/2006/main">
                  <a:graphicData uri="http://schemas.openxmlformats.org/drawingml/2006/picture">
                    <pic:pic xmlns:pic="http://schemas.openxmlformats.org/drawingml/2006/picture">
                      <pic:nvPicPr>
                        <pic:cNvPr id="14" name="图片 2"/>
                        <pic:cNvPicPr/>
                        <pic:nvPr/>
                      </pic:nvPicPr>
                      <pic:blipFill>
                        <a:blip r:embed="rId20"/>
                        <a:srcRect l="0" t="4498" r="0" b="0"/>
                        <a:stretch/>
                      </pic:blipFill>
                      <pic:spPr bwMode="auto">
                        <a:xfrm>
                          <a:off x="0" y="0"/>
                          <a:ext cx="3230880" cy="553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54.4pt;height:435.5pt;mso-wrap-distance-left:0.0pt;mso-wrap-distance-top:0.0pt;mso-wrap-distance-right:0.0pt;mso-wrap-distance-bottom:0.0pt;" stroked="f">
                <v:path textboxrect="0,0,0,0"/>
                <v:imagedata r:id="rId20" o:title=""/>
              </v:shape>
            </w:pict>
          </mc:Fallback>
        </mc:AlternateContent>
      </w:r>
      <w:r/>
    </w:p>
    <w:p>
      <w:pPr>
        <w:pStyle w:val="976"/>
        <w:jc w:val="left"/>
        <w:spacing w:line="480" w:lineRule="auto"/>
        <w:widowControl w:val="off"/>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p>
    <w:p>
      <w:pPr>
        <w:pStyle w:val="976"/>
        <w:jc w:val="left"/>
        <w:spacing w:line="480" w:lineRule="auto"/>
        <w:widowControl w:val="off"/>
        <w:rPr>
          <w:rStyle w:val="1075"/>
          <w:rFonts w:ascii="宋体" w:hAnsi="宋体"/>
          <w:color w:val="000000"/>
          <w:sz w:val="24"/>
          <w:highlight w:val="white"/>
        </w:rPr>
      </w:pPr>
      <w:r>
        <w:rPr>
          <w:rFonts w:hint="eastAsia" w:ascii="宋体" w:hAnsi="宋体" w:eastAsia="宋体" w:cs="宋体"/>
          <w:b/>
          <w:bCs/>
          <w:color w:val="000000"/>
          <w:sz w:val="24"/>
          <w:szCs w:val="24"/>
          <w:highlight w:val="white"/>
        </w:rPr>
        <w:t xml:space="preserve">1</w:t>
      </w:r>
      <w:r>
        <w:rPr>
          <w:rFonts w:hint="eastAsia" w:ascii="宋体" w:hAnsi="宋体" w:cs="宋体"/>
          <w:b/>
          <w:bCs/>
          <w:color w:val="000000"/>
          <w:sz w:val="24"/>
          <w:szCs w:val="24"/>
          <w:highlight w:val="white"/>
          <w:lang w:val="en-US" w:eastAsia="zh-CN"/>
        </w:rPr>
        <w:t xml:space="preserve">0</w:t>
      </w:r>
      <w:r>
        <w:rPr>
          <w:rFonts w:hint="eastAsia" w:ascii="宋体" w:hAnsi="宋体" w:eastAsia="宋体" w:cs="宋体"/>
          <w:b/>
          <w:bCs/>
          <w:color w:val="000000"/>
          <w:sz w:val="24"/>
          <w:szCs w:val="24"/>
          <w:highlight w:val="white"/>
        </w:rPr>
        <w:t xml:space="preserve">、</w:t>
      </w:r>
      <w:r>
        <w:rPr>
          <w:rFonts w:hint="eastAsia" w:ascii="宋体" w:hAnsi="宋体" w:eastAsia="宋体" w:cs="宋体"/>
          <w:b/>
          <w:color w:val="000000"/>
          <w:sz w:val="24"/>
          <w:szCs w:val="24"/>
          <w:highlight w:val="white"/>
        </w:rPr>
        <w:t xml:space="preserve">供应商参加政府采购活动前3年内在经营活动中没有重大违法记录的书面</w:t>
      </w:r>
      <w:r/>
    </w:p>
    <w:p>
      <w:pPr>
        <w:pStyle w:val="976"/>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我单位在参加</w:t>
      </w:r>
      <w:r>
        <w:rPr>
          <w:rStyle w:val="1075"/>
          <w:rFonts w:hint="eastAsia" w:ascii="宋体" w:hAnsi="宋体"/>
          <w:color w:val="000000"/>
          <w:sz w:val="24"/>
          <w:highlight w:val="white"/>
          <w:u w:val="single"/>
        </w:rPr>
        <w:t xml:space="preserve">张集中专轩昂楼整体改造工程</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JSZC-320312-RJXM-C2026-0008</w:t>
      </w:r>
      <w:r>
        <w:rPr>
          <w:rFonts w:hint="eastAsia" w:ascii="宋体" w:hAnsi="宋体" w:eastAsia="宋体" w:cs="宋体"/>
          <w:color w:val="auto"/>
          <w:sz w:val="24"/>
          <w:szCs w:val="24"/>
          <w:highlight w:val="white"/>
        </w:rPr>
        <w:t xml:space="preserve">）政府采购活动前3年内在经营活动中没有</w:t>
      </w:r>
      <w:r>
        <w:rPr>
          <w:rFonts w:hint="eastAsia" w:ascii="宋体" w:hAnsi="宋体" w:eastAsia="宋体" w:cs="宋体"/>
          <w:color w:val="000000"/>
          <w:sz w:val="24"/>
          <w:szCs w:val="24"/>
          <w:highlight w:val="white"/>
        </w:rPr>
        <w:t xml:space="preserve">重大违法记录。重大违法记录是指因违法经营受到刑事处罚或者责令停产停业、吊销许可证或者执照、较大数额罚款等行政处罚。</w:t>
      </w:r>
      <w:r/>
    </w:p>
    <w:p>
      <w:pPr>
        <w:pStyle w:val="976"/>
        <w:ind w:firstLine="720"/>
        <w:jc w:val="left"/>
        <w:spacing w:before="100" w:beforeAutospacing="1" w:after="100" w:afterAutospacing="1"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我单位对上述声明的真实性负责。如有虚假，将依法承担相应责任。</w:t>
      </w:r>
      <w:r/>
    </w:p>
    <w:p>
      <w:pPr>
        <w:pStyle w:val="976"/>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r/>
    </w:p>
    <w:p>
      <w:pPr>
        <w:pStyle w:val="976"/>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 </w:t>
      </w:r>
      <w:r/>
    </w:p>
    <w:p>
      <w:pPr>
        <w:pStyle w:val="976"/>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1037"/>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7"/>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7"/>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7"/>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7"/>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7"/>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7"/>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7"/>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1037"/>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jc w:val="center"/>
        <w:spacing w:line="360" w:lineRule="auto"/>
        <w:rPr>
          <w:rFonts w:hint="eastAsia" w:ascii="宋体" w:hAnsi="宋体" w:eastAsia="宋体" w:cs="宋体"/>
          <w:b/>
          <w:color w:val="000000"/>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000000"/>
          <w:sz w:val="24"/>
          <w:szCs w:val="24"/>
          <w:highlight w:val="white"/>
        </w:rPr>
      </w:r>
      <w:r/>
    </w:p>
    <w:p>
      <w:pPr>
        <w:jc w:val="center"/>
        <w:spacing w:before="220" w:after="0" w:line="587" w:lineRule="atLeast"/>
        <w:rPr>
          <w:rFonts w:hint="eastAsia" w:ascii="宋体" w:hAnsi="宋体" w:eastAsia="宋体" w:cs="宋体"/>
          <w:b/>
          <w:bCs w:val="0"/>
          <w:color w:val="000000"/>
          <w:sz w:val="24"/>
          <w:szCs w:val="24"/>
          <w:highlight w:val="white"/>
        </w:rPr>
        <w:pBdr>
          <w:top w:val="none" w:color="000000" w:sz="0" w:space="0"/>
          <w:left w:val="none" w:color="000000" w:sz="0" w:space="0"/>
          <w:bottom w:val="none" w:color="000000" w:sz="0" w:space="0"/>
          <w:right w:val="none" w:color="000000" w:sz="0" w:space="0"/>
        </w:pBdr>
      </w:pPr>
      <w:r/>
      <w:bookmarkStart w:id="17" w:name="OLE_LINK14"/>
      <w:r/>
      <w:bookmarkStart w:id="18" w:name="OLE_LINK13"/>
      <w:r>
        <w:rPr>
          <w:rFonts w:hint="eastAsia" w:ascii="宋体" w:hAnsi="宋体" w:eastAsia="宋体" w:cs="宋体"/>
          <w:b/>
          <w:bCs w:val="0"/>
          <w:color w:val="000000"/>
          <w:sz w:val="24"/>
          <w:szCs w:val="24"/>
          <w:highlight w:val="white"/>
        </w:rPr>
        <w:t xml:space="preserve">1</w:t>
      </w:r>
      <w:r>
        <w:rPr>
          <w:rFonts w:hint="eastAsia" w:ascii="宋体" w:hAnsi="宋体" w:eastAsia="宋体" w:cs="宋体"/>
          <w:b/>
          <w:bCs w:val="0"/>
          <w:color w:val="000000"/>
          <w:sz w:val="24"/>
          <w:szCs w:val="24"/>
          <w:highlight w:val="white"/>
          <w:lang w:val="en-US" w:eastAsia="zh-CN"/>
        </w:rPr>
        <w:t xml:space="preserve">1</w:t>
      </w:r>
      <w:r>
        <w:rPr>
          <w:rFonts w:hint="eastAsia" w:ascii="宋体" w:hAnsi="宋体" w:eastAsia="宋体" w:cs="宋体"/>
          <w:b/>
          <w:bCs w:val="0"/>
          <w:color w:val="000000"/>
          <w:sz w:val="24"/>
          <w:szCs w:val="24"/>
          <w:highlight w:val="white"/>
        </w:rPr>
        <w:t xml:space="preserve">、</w:t>
      </w:r>
      <w:r>
        <w:rPr>
          <w:rFonts w:hint="eastAsia" w:ascii="宋体" w:hAnsi="宋体" w:eastAsia="宋体" w:cs="宋体"/>
          <w:b/>
          <w:bCs w:val="0"/>
          <w:color w:val="000000"/>
          <w:sz w:val="24"/>
          <w:szCs w:val="24"/>
          <w:highlight w:val="white"/>
          <w:lang w:eastAsia="zh-CN"/>
        </w:rPr>
        <w:t xml:space="preserve">具备履行合同所必需的设备和专业技术能力的书面声明</w:t>
      </w:r>
      <w:r/>
    </w:p>
    <w:p>
      <w:pPr>
        <w:jc w:val="center"/>
        <w:spacing w:before="220" w:after="0" w:line="587" w:lineRule="atLeast"/>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white"/>
          <w:lang w:eastAsia="zh-CN"/>
        </w:rPr>
        <w:t xml:space="preserve">（附证明材料）</w:t>
      </w:r>
      <w:r/>
    </w:p>
    <w:p>
      <w:pPr>
        <w:spacing w:before="220" w:line="250" w:lineRule="atLeast"/>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 </w:t>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eastAsia="zh-CN"/>
        </w:rPr>
        <w:t xml:space="preserve">项目名称：</w:t>
      </w:r>
      <w:r>
        <w:rPr>
          <w:rFonts w:hint="eastAsia" w:ascii="宋体" w:hAnsi="宋体" w:cs="宋体"/>
          <w:sz w:val="24"/>
          <w:szCs w:val="24"/>
          <w:highlight w:val="white"/>
          <w:lang w:eastAsia="zh-CN"/>
        </w:rPr>
        <w:t xml:space="preserve">张集中专轩昂楼整体改造工程</w:t>
      </w:r>
      <w:r>
        <w:rPr>
          <w:rFonts w:hint="eastAsia" w:ascii="宋体" w:hAnsi="宋体" w:eastAsia="宋体" w:cs="宋体"/>
          <w:sz w:val="24"/>
          <w:szCs w:val="24"/>
          <w:highlight w:val="white"/>
          <w:lang w:eastAsia="zh-CN"/>
        </w:rPr>
        <w:t xml:space="preserve">  </w:t>
      </w:r>
      <w:r>
        <w:rPr>
          <w:rFonts w:hint="eastAsia" w:ascii="宋体" w:hAnsi="宋体" w:eastAsia="宋体" w:cs="宋体"/>
          <w:sz w:val="24"/>
          <w:szCs w:val="24"/>
          <w:highlight w:val="white"/>
          <w:u w:val="single"/>
          <w:lang w:eastAsia="zh-CN"/>
        </w:rPr>
        <w:t xml:space="preserve">            </w:t>
      </w:r>
      <w:r/>
    </w:p>
    <w:p>
      <w:pPr>
        <w:pStyle w:val="976"/>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lang w:eastAsia="zh-CN"/>
        </w:rPr>
        <w:t xml:space="preserve">JSZC-320312-RJXM-C2026-0008</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lang w:eastAsia="zh-CN"/>
        </w:rPr>
        <w:t xml:space="preserve">              </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供应商郑重声明：供应商具备履行合同（项目名称：</w:t>
      </w:r>
      <w:r>
        <w:rPr>
          <w:rFonts w:hint="eastAsia" w:ascii="宋体" w:hAnsi="宋体" w:cs="宋体"/>
          <w:color w:val="auto"/>
          <w:sz w:val="24"/>
          <w:szCs w:val="24"/>
          <w:highlight w:val="white"/>
          <w:u w:val="single"/>
          <w:lang w:eastAsia="zh-CN"/>
        </w:rPr>
        <w:t xml:space="preserve">张集中专轩昂楼整体改造工程</w:t>
      </w: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u w:val="single"/>
          <w:lang w:eastAsia="zh-CN"/>
        </w:rPr>
        <w:t xml:space="preserve">JSZC-320312-RJXM-C2026-0008</w:t>
      </w:r>
      <w:r>
        <w:rPr>
          <w:rFonts w:hint="eastAsia" w:ascii="宋体" w:hAnsi="宋体" w:eastAsia="宋体" w:cs="宋体"/>
          <w:color w:val="auto"/>
          <w:sz w:val="24"/>
          <w:szCs w:val="24"/>
          <w:highlight w:val="white"/>
          <w:lang w:eastAsia="zh-CN"/>
        </w:rPr>
        <w:t xml:space="preserve">所必需的设备和专业技术能力，具体为：</w:t>
      </w:r>
      <w:r/>
    </w:p>
    <w:p>
      <w:pPr>
        <w:pStyle w:val="976"/>
        <w:ind w:right="-334" w:firstLine="482"/>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设备：</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1、 </w:t>
      </w:r>
      <w:r>
        <w:rPr>
          <w:rStyle w:val="1293"/>
          <w:rFonts w:hint="eastAsia" w:asciiTheme="minorEastAsia" w:hAnsiTheme="minorEastAsia" w:eastAsiaTheme="minorEastAsia" w:cstheme="minorEastAsia"/>
          <w:color w:val="auto"/>
          <w:highlight w:val="white"/>
          <w:u w:val="single"/>
        </w:rPr>
        <w:t xml:space="preserve">                          </w:t>
      </w:r>
      <w:r>
        <w:rPr>
          <w:rStyle w:val="1293"/>
          <w:rFonts w:hint="eastAsia" w:asciiTheme="minorEastAsia" w:hAnsiTheme="minorEastAsia" w:eastAsiaTheme="minorEastAsia" w:cstheme="minorEastAsia"/>
          <w:color w:val="auto"/>
          <w:highlight w:val="white"/>
        </w:rPr>
        <w:t xml:space="preserve">（证明材料复印件附后）</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2、  </w:t>
      </w:r>
      <w:r>
        <w:rPr>
          <w:rStyle w:val="1293"/>
          <w:rFonts w:hint="eastAsia" w:asciiTheme="minorEastAsia" w:hAnsiTheme="minorEastAsia" w:eastAsiaTheme="minorEastAsia" w:cstheme="minorEastAsia"/>
          <w:color w:val="auto"/>
          <w:highlight w:val="white"/>
          <w:u w:val="single"/>
        </w:rPr>
        <w:t xml:space="preserve">                        </w:t>
      </w:r>
      <w:r>
        <w:rPr>
          <w:rStyle w:val="1293"/>
          <w:rFonts w:hint="eastAsia" w:asciiTheme="minorEastAsia" w:hAnsiTheme="minorEastAsia" w:eastAsiaTheme="minorEastAsia" w:cstheme="minorEastAsia"/>
          <w:color w:val="auto"/>
          <w:highlight w:val="white"/>
        </w:rPr>
        <w:t xml:space="preserve"> （证明材料复印件附后）</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3、</w:t>
      </w:r>
      <w:r>
        <w:rPr>
          <w:rStyle w:val="1293"/>
          <w:rFonts w:hint="eastAsia" w:asciiTheme="minorEastAsia" w:hAnsiTheme="minorEastAsia" w:eastAsiaTheme="minorEastAsia" w:cstheme="minorEastAsia"/>
          <w:color w:val="auto"/>
          <w:highlight w:val="white"/>
          <w:u w:val="single"/>
        </w:rPr>
        <w:t xml:space="preserve">                          </w:t>
      </w:r>
      <w:r>
        <w:rPr>
          <w:rStyle w:val="1293"/>
          <w:rFonts w:hint="eastAsia" w:asciiTheme="minorEastAsia" w:hAnsiTheme="minorEastAsia" w:eastAsiaTheme="minorEastAsia" w:cstheme="minorEastAsia"/>
          <w:color w:val="auto"/>
          <w:highlight w:val="white"/>
        </w:rPr>
        <w:t xml:space="preserve">（证明材料复印件附后）</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专业技术能力：</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1、</w:t>
      </w:r>
      <w:r>
        <w:rPr>
          <w:rStyle w:val="1293"/>
          <w:rFonts w:hint="eastAsia" w:asciiTheme="minorEastAsia" w:hAnsiTheme="minorEastAsia" w:eastAsiaTheme="minorEastAsia" w:cstheme="minorEastAsia"/>
          <w:color w:val="auto"/>
          <w:highlight w:val="white"/>
          <w:u w:val="single"/>
        </w:rPr>
        <w:t xml:space="preserve">                          </w:t>
      </w:r>
      <w:r>
        <w:rPr>
          <w:rStyle w:val="1293"/>
          <w:rFonts w:hint="eastAsia" w:asciiTheme="minorEastAsia" w:hAnsiTheme="minorEastAsia" w:eastAsiaTheme="minorEastAsia" w:cstheme="minorEastAsia"/>
          <w:color w:val="auto"/>
          <w:highlight w:val="white"/>
        </w:rPr>
        <w:t xml:space="preserve">（证明材料复印件附后）</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2、</w:t>
      </w:r>
      <w:r>
        <w:rPr>
          <w:rStyle w:val="1293"/>
          <w:rFonts w:hint="eastAsia" w:asciiTheme="minorEastAsia" w:hAnsiTheme="minorEastAsia" w:eastAsiaTheme="minorEastAsia" w:cstheme="minorEastAsia"/>
          <w:color w:val="auto"/>
          <w:highlight w:val="white"/>
          <w:u w:val="single"/>
        </w:rPr>
        <w:t xml:space="preserve">                          </w:t>
      </w:r>
      <w:r>
        <w:rPr>
          <w:rStyle w:val="1293"/>
          <w:rFonts w:hint="eastAsia" w:asciiTheme="minorEastAsia" w:hAnsiTheme="minorEastAsia" w:eastAsiaTheme="minorEastAsia" w:cstheme="minorEastAsia"/>
          <w:color w:val="auto"/>
          <w:highlight w:val="white"/>
        </w:rPr>
        <w:t xml:space="preserve"> （证明材料复印件附后）</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3、</w:t>
      </w:r>
      <w:r>
        <w:rPr>
          <w:rStyle w:val="1293"/>
          <w:rFonts w:hint="eastAsia" w:asciiTheme="minorEastAsia" w:hAnsiTheme="minorEastAsia" w:eastAsiaTheme="minorEastAsia" w:cstheme="minorEastAsia"/>
          <w:color w:val="auto"/>
          <w:highlight w:val="white"/>
          <w:u w:val="single"/>
        </w:rPr>
        <w:t xml:space="preserve">                          </w:t>
      </w:r>
      <w:r>
        <w:rPr>
          <w:rStyle w:val="1293"/>
          <w:rFonts w:hint="eastAsia" w:asciiTheme="minorEastAsia" w:hAnsiTheme="minorEastAsia" w:eastAsiaTheme="minorEastAsia" w:cstheme="minorEastAsia"/>
          <w:color w:val="auto"/>
          <w:highlight w:val="white"/>
        </w:rPr>
        <w:t xml:space="preserve"> （证明材料复印件附后）</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w:t>
      </w:r>
      <w:r/>
    </w:p>
    <w:p>
      <w:pPr>
        <w:pStyle w:val="976"/>
        <w:ind w:firstLine="972"/>
        <w:jc w:val="left"/>
        <w:spacing w:line="360" w:lineRule="auto"/>
        <w:widowControl w:val="off"/>
        <w:rPr>
          <w:rStyle w:val="1293"/>
          <w:rFonts w:hint="eastAsia" w:asciiTheme="minorEastAsia" w:hAnsiTheme="minorEastAsia" w:eastAsiaTheme="minorEastAsia" w:cstheme="minorEastAsia"/>
          <w:color w:val="auto"/>
          <w:highlight w:val="white"/>
        </w:rPr>
      </w:pPr>
      <w:r>
        <w:rPr>
          <w:rStyle w:val="1293"/>
          <w:rFonts w:hint="eastAsia" w:asciiTheme="minorEastAsia" w:hAnsiTheme="minorEastAsia" w:eastAsiaTheme="minorEastAsia" w:cstheme="minorEastAsia"/>
          <w:color w:val="auto"/>
          <w:highlight w:val="white"/>
        </w:rPr>
        <w:t xml:space="preserve">特此声明。</w:t>
      </w:r>
      <w:r/>
    </w:p>
    <w:p>
      <w:pPr>
        <w:ind w:firstLine="482"/>
        <w:spacing w:line="360" w:lineRule="auto"/>
        <w:rPr>
          <w:rFonts w:hint="eastAsia" w:ascii="宋体" w:hAnsi="宋体" w:cs="宋体"/>
          <w:b/>
          <w:bCs w:val="0"/>
          <w:color w:val="000000"/>
          <w:sz w:val="24"/>
          <w:szCs w:val="24"/>
          <w:highlight w:val="white"/>
        </w:rPr>
      </w:pPr>
      <w:r>
        <w:rPr>
          <w:rStyle w:val="1293"/>
          <w:rFonts w:hint="eastAsia" w:asciiTheme="minorEastAsia" w:hAnsiTheme="minorEastAsia" w:eastAsiaTheme="minorEastAsia" w:cstheme="minorEastAsia"/>
          <w:color w:val="auto"/>
          <w:highlight w:val="white"/>
        </w:rPr>
        <w:t xml:space="preserve">供应商人对上述声明的真实性负责。如有虚假，将依法承担相应责任。</w:t>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特此声明。</w:t>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供应商对上述声明的真实性负责。如有虚假，将依法承担相应责任。</w:t>
      </w:r>
      <w:r/>
    </w:p>
    <w:p>
      <w:pPr>
        <w:ind w:firstLine="375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390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lang w:eastAsia="zh-CN"/>
        </w:rPr>
        <w:t xml:space="preserve">（电子签章） </w:t>
      </w:r>
      <w:r/>
    </w:p>
    <w:p>
      <w:pPr>
        <w:ind w:firstLine="3920"/>
        <w:spacing w:line="360" w:lineRule="auto"/>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lang w:eastAsia="zh-CN"/>
        </w:rPr>
        <w:t xml:space="preserve">日期：   年  月  日</w:t>
      </w:r>
      <w:r/>
    </w:p>
    <w:p>
      <w:pPr>
        <w:pStyle w:val="976"/>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pStyle w:val="976"/>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br w:type="page" w:clear="all"/>
      </w:r>
      <w:r/>
    </w:p>
    <w:p>
      <w:pPr>
        <w:pStyle w:val="976"/>
        <w:jc w:val="center"/>
        <w:spacing w:line="360" w:lineRule="auto"/>
        <w:rPr>
          <w:rFonts w:hint="eastAsia" w:ascii="宋体" w:hAnsi="宋体" w:eastAsia="宋体" w:cs="宋体"/>
          <w:b/>
          <w:color w:val="000000"/>
          <w:sz w:val="24"/>
          <w:szCs w:val="24"/>
          <w:highlight w:val="white"/>
        </w:rPr>
      </w:pPr>
      <w:r>
        <w:rPr>
          <w:rFonts w:hint="eastAsia" w:ascii="宋体" w:hAnsi="宋体" w:cs="宋体"/>
          <w:b/>
          <w:color w:val="000000"/>
          <w:sz w:val="24"/>
          <w:szCs w:val="24"/>
          <w:highlight w:val="white"/>
          <w:lang w:val="en-US" w:eastAsia="zh-CN"/>
        </w:rPr>
        <w:t xml:space="preserve">12、</w:t>
      </w:r>
      <w:r>
        <w:rPr>
          <w:rFonts w:hint="eastAsia" w:ascii="宋体" w:hAnsi="宋体" w:eastAsia="宋体" w:cs="宋体"/>
          <w:b/>
          <w:color w:val="000000"/>
          <w:sz w:val="24"/>
          <w:szCs w:val="24"/>
          <w:highlight w:val="white"/>
        </w:rPr>
        <w:t xml:space="preserve">残疾人福利性单位声明函</w:t>
      </w:r>
      <w:bookmarkEnd w:id="17"/>
      <w:r/>
      <w:bookmarkEnd w:id="18"/>
      <w:r/>
      <w:r/>
    </w:p>
    <w:p>
      <w:pPr>
        <w:pStyle w:val="976"/>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（注：如供应商不属于残疾人福利性单位，不需提供此声明函）</w:t>
      </w:r>
      <w:r/>
    </w:p>
    <w:p>
      <w:pPr>
        <w:pStyle w:val="976"/>
        <w:jc w:val="left"/>
        <w:spacing w:line="480" w:lineRule="auto"/>
        <w:widowControl w:val="off"/>
        <w:rPr>
          <w:rStyle w:val="1075"/>
          <w:rFonts w:ascii="宋体" w:hAnsi="宋体"/>
          <w:color w:val="000000"/>
          <w:sz w:val="24"/>
          <w:highlight w:val="white"/>
        </w:rPr>
      </w:pPr>
      <w:r>
        <w:rPr>
          <w:rFonts w:ascii="宋体" w:hAnsi="宋体"/>
          <w:color w:val="000000"/>
          <w:sz w:val="24"/>
          <w:highlight w:val="white"/>
        </w:rPr>
      </w:r>
      <w:r/>
    </w:p>
    <w:p>
      <w:pPr>
        <w:pStyle w:val="976"/>
        <w:jc w:val="left"/>
        <w:spacing w:line="480" w:lineRule="auto"/>
        <w:widowControl w:val="off"/>
        <w:rPr>
          <w:rStyle w:val="1075"/>
          <w:rFonts w:ascii="宋体" w:hAnsi="宋体"/>
          <w:color w:val="auto"/>
          <w:sz w:val="24"/>
          <w:highlight w:val="white"/>
        </w:rPr>
      </w:pPr>
      <w:r>
        <w:rPr>
          <w:rStyle w:val="1075"/>
          <w:rFonts w:ascii="宋体" w:hAnsi="宋体"/>
          <w:color w:val="auto"/>
          <w:sz w:val="24"/>
          <w:highlight w:val="white"/>
        </w:rPr>
        <w:t xml:space="preserve">项目名称：</w:t>
      </w:r>
      <w:r>
        <w:rPr>
          <w:rStyle w:val="1075"/>
          <w:rFonts w:hint="eastAsia" w:ascii="宋体" w:hAnsi="宋体"/>
          <w:color w:val="auto"/>
          <w:sz w:val="24"/>
          <w:highlight w:val="white"/>
        </w:rPr>
        <w:t xml:space="preserve">张集中专轩昂楼整体改造工程</w:t>
      </w:r>
      <w:r/>
    </w:p>
    <w:p>
      <w:pPr>
        <w:pStyle w:val="976"/>
        <w:jc w:val="left"/>
        <w:spacing w:line="480" w:lineRule="auto"/>
        <w:widowControl w:val="off"/>
        <w:rPr>
          <w:rStyle w:val="1075"/>
          <w:rFonts w:hint="eastAsia" w:ascii="宋体" w:hAnsi="宋体" w:eastAsia="宋体"/>
          <w:color w:val="auto"/>
          <w:sz w:val="24"/>
          <w:highlight w:val="white"/>
        </w:rPr>
      </w:pPr>
      <w:r>
        <w:rPr>
          <w:rStyle w:val="1075"/>
          <w:rFonts w:ascii="宋体" w:hAnsi="宋体"/>
          <w:color w:val="auto"/>
          <w:sz w:val="24"/>
          <w:highlight w:val="white"/>
        </w:rPr>
        <w:t xml:space="preserve">项目编号：</w:t>
      </w:r>
      <w:r>
        <w:rPr>
          <w:rStyle w:val="1075"/>
          <w:rFonts w:hint="eastAsia" w:ascii="宋体" w:hAnsi="宋体"/>
          <w:color w:val="auto"/>
          <w:sz w:val="24"/>
          <w:highlight w:val="white"/>
        </w:rPr>
        <w:t xml:space="preserve">JSZC-320312-RJXM-C2026-0008</w:t>
      </w:r>
      <w:r/>
    </w:p>
    <w:p>
      <w:pPr>
        <w:pStyle w:val="976"/>
        <w:ind w:firstLine="504"/>
        <w:spacing w:line="360" w:lineRule="auto"/>
        <w:rPr>
          <w:rFonts w:hint="eastAsia" w:ascii="宋体" w:hAnsi="宋体" w:eastAsia="宋体" w:cs="宋体"/>
          <w:color w:val="000000"/>
          <w:spacing w:val="6"/>
          <w:sz w:val="24"/>
          <w:szCs w:val="24"/>
          <w:highlight w:val="white"/>
        </w:rPr>
      </w:pPr>
      <w:r>
        <w:rPr>
          <w:rFonts w:hint="eastAsia" w:ascii="宋体" w:hAnsi="宋体" w:eastAsia="宋体" w:cs="宋体"/>
          <w:color w:val="auto"/>
          <w:spacing w:val="6"/>
          <w:sz w:val="24"/>
          <w:szCs w:val="24"/>
          <w:highlight w:val="white"/>
        </w:rPr>
        <w:t xml:space="preserve">本单位郑重声明，根据《财政部 民政部 中国残疾人联合会关于促进残</w:t>
      </w:r>
      <w:r>
        <w:rPr>
          <w:rFonts w:hint="eastAsia" w:ascii="宋体" w:hAnsi="宋体" w:eastAsia="宋体" w:cs="宋体"/>
          <w:color w:val="000000"/>
          <w:spacing w:val="6"/>
          <w:sz w:val="24"/>
          <w:szCs w:val="24"/>
          <w:highlight w:val="white"/>
        </w:rPr>
        <w:t xml:space="preserve">疾人就业政府采购政策的通知》（财库</w:t>
      </w:r>
      <w:r>
        <w:rPr>
          <w:rFonts w:hint="eastAsia" w:ascii="宋体" w:hAnsi="宋体" w:eastAsia="宋体" w:cs="宋体"/>
          <w:color w:val="000000"/>
          <w:sz w:val="24"/>
          <w:szCs w:val="24"/>
          <w:highlight w:val="white"/>
        </w:rPr>
        <w:t xml:space="preserve">〔2017〕141</w:t>
      </w:r>
      <w:r>
        <w:rPr>
          <w:rFonts w:hint="eastAsia" w:ascii="宋体" w:hAnsi="宋体" w:eastAsia="宋体" w:cs="宋体"/>
          <w:color w:val="000000"/>
          <w:spacing w:val="6"/>
          <w:sz w:val="24"/>
          <w:szCs w:val="24"/>
          <w:highlight w:val="whit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76"/>
        <w:ind w:firstLine="504"/>
        <w:spacing w:line="360" w:lineRule="auto"/>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本单位对上述声明的真实性负责。如有虚假，将依法承担相应责任。</w:t>
      </w:r>
      <w:r/>
    </w:p>
    <w:p>
      <w:pPr>
        <w:pStyle w:val="976"/>
        <w:ind w:right="1560" w:firstLine="504"/>
        <w:spacing w:line="360" w:lineRule="auto"/>
        <w:tabs>
          <w:tab w:val="left" w:pos="4860" w:leader="none"/>
        </w:tabs>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单位名称（电子签章）：</w:t>
      </w:r>
      <w:r/>
    </w:p>
    <w:p>
      <w:pPr>
        <w:pStyle w:val="976"/>
        <w:ind w:right="1560" w:firstLine="504"/>
        <w:spacing w:line="360" w:lineRule="auto"/>
        <w:tabs>
          <w:tab w:val="left" w:pos="4860" w:leader="none"/>
        </w:tabs>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日  期：  年  月  日</w:t>
      </w:r>
      <w:r/>
    </w:p>
    <w:p>
      <w:pPr>
        <w:pStyle w:val="976"/>
        <w:jc w:val="center"/>
        <w:spacing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eastAsia="宋体" w:cs="宋体"/>
          <w:b/>
          <w:color w:val="000000"/>
          <w:sz w:val="24"/>
          <w:szCs w:val="24"/>
          <w:highlight w:val="white"/>
        </w:rPr>
        <w:t xml:space="preserve">1</w:t>
      </w:r>
      <w:r>
        <w:rPr>
          <w:rFonts w:hint="eastAsia" w:ascii="宋体" w:hAnsi="宋体" w:cs="宋体"/>
          <w:b/>
          <w:color w:val="000000"/>
          <w:sz w:val="24"/>
          <w:szCs w:val="24"/>
          <w:highlight w:val="white"/>
          <w:lang w:val="en-US" w:eastAsia="zh-CN"/>
        </w:rPr>
        <w:t xml:space="preserve">3</w:t>
      </w:r>
      <w:r>
        <w:rPr>
          <w:rFonts w:hint="eastAsia" w:ascii="宋体" w:hAnsi="宋体" w:eastAsia="宋体" w:cs="宋体"/>
          <w:b/>
          <w:color w:val="000000"/>
          <w:sz w:val="24"/>
          <w:szCs w:val="24"/>
          <w:highlight w:val="white"/>
        </w:rPr>
        <w:t xml:space="preserve">、代理服务收费标准</w:t>
      </w:r>
      <w:r/>
    </w:p>
    <w:p>
      <w:pPr>
        <w:pStyle w:val="961"/>
        <w:ind w:left="0" w:right="0" w:firstLine="720"/>
        <w:keepLines w:val="0"/>
        <w:keepNext w:val="0"/>
        <w:spacing w:before="220" w:beforeAutospacing="0" w:after="200" w:afterAutospacing="0" w:line="25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徐州市政府采购业务代理服务费行业指导价格标准</w:t>
      </w:r>
      <w:r/>
    </w:p>
    <w:tbl>
      <w:tblPr>
        <w:tblStyle w:val="936"/>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27"/>
        <w:gridCol w:w="2507"/>
      </w:tblGrid>
      <w:tr>
        <w:trPr>
          <w:tblCellSpacing w:w="0" w:type="dxa"/>
          <w:trHeight w:val="717"/>
        </w:trPr>
        <w:tc>
          <w:tcPr>
            <w:shd w:val="clear" w:color="auto" w:fill="auto"/>
            <w:tcW w:w="6270" w:type="dxa"/>
            <w:vAlign w:val="center"/>
            <w:textDirection w:val="lrTb"/>
            <w:noWrap w:val="false"/>
          </w:tcPr>
          <w:p>
            <w:pPr>
              <w:pStyle w:val="961"/>
              <w:jc w:val="center"/>
              <w:keepLines w:val="0"/>
              <w:keepNext w:val="0"/>
              <w:spacing w:before="0" w:beforeAutospacing="0" w:after="0" w:afterAutospacing="0"/>
              <w:widowControl w:val="off"/>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中标或者成交金额</w:t>
            </w:r>
            <w:r/>
          </w:p>
        </w:tc>
        <w:tc>
          <w:tcPr>
            <w:shd w:val="clear" w:color="auto" w:fill="auto"/>
            <w:tcW w:w="2580" w:type="dxa"/>
            <w:vAlign w:val="center"/>
            <w:textDirection w:val="lrTb"/>
            <w:noWrap w:val="false"/>
          </w:tcPr>
          <w:p>
            <w:pPr>
              <w:pStyle w:val="961"/>
              <w:jc w:val="center"/>
              <w:keepLines w:val="0"/>
              <w:keepNext w:val="0"/>
              <w:spacing w:before="0" w:beforeAutospacing="0" w:after="0" w:afterAutospacing="0"/>
              <w:widowControl w:val="off"/>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费率</w:t>
            </w:r>
            <w:r/>
          </w:p>
        </w:tc>
      </w:tr>
      <w:tr>
        <w:trPr>
          <w:tblCellSpacing w:w="0" w:type="dxa"/>
          <w:trHeight w:val="240"/>
        </w:trPr>
        <w:tc>
          <w:tcPr>
            <w:shd w:val="clear" w:color="auto" w:fill="auto"/>
            <w:tcW w:w="6270" w:type="dxa"/>
            <w:vAlign w:val="center"/>
            <w:textDirection w:val="lrTb"/>
            <w:noWrap w:val="false"/>
          </w:tcPr>
          <w:p>
            <w:pPr>
              <w:pStyle w:val="961"/>
              <w:ind w:left="175"/>
              <w:keepLines w:val="0"/>
              <w:keepNext w:val="0"/>
              <w:spacing w:before="154"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最低收费金额(每个委托项目)</w:t>
            </w:r>
            <w:r/>
          </w:p>
        </w:tc>
        <w:tc>
          <w:tcPr>
            <w:shd w:val="clear" w:color="auto" w:fill="auto"/>
            <w:tcW w:w="2580" w:type="dxa"/>
            <w:vAlign w:val="center"/>
            <w:textDirection w:val="lrTb"/>
            <w:noWrap w:val="false"/>
          </w:tcPr>
          <w:p>
            <w:pPr>
              <w:pStyle w:val="961"/>
              <w:jc w:val="center"/>
              <w:keepLines w:val="0"/>
              <w:keepNext w:val="0"/>
              <w:spacing w:before="155"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5000元</w:t>
            </w:r>
            <w:r/>
          </w:p>
        </w:tc>
      </w:tr>
      <w:tr>
        <w:trPr>
          <w:tblCellSpacing w:w="0" w:type="dxa"/>
          <w:trHeight w:val="240"/>
        </w:trPr>
        <w:tc>
          <w:tcPr>
            <w:shd w:val="clear" w:color="auto" w:fill="auto"/>
            <w:tcW w:w="6270" w:type="dxa"/>
            <w:vAlign w:val="center"/>
            <w:textDirection w:val="lrTb"/>
            <w:noWrap w:val="false"/>
          </w:tcPr>
          <w:p>
            <w:pPr>
              <w:pStyle w:val="961"/>
              <w:keepLines w:val="0"/>
              <w:keepNext w:val="0"/>
              <w:spacing w:before="155"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50万元以下(含50万元)</w:t>
            </w:r>
            <w:r/>
          </w:p>
        </w:tc>
        <w:tc>
          <w:tcPr>
            <w:shd w:val="clear" w:color="auto" w:fill="auto"/>
            <w:tcW w:w="2580" w:type="dxa"/>
            <w:vAlign w:val="center"/>
            <w:textDirection w:val="lrTb"/>
            <w:noWrap w:val="false"/>
          </w:tcPr>
          <w:p>
            <w:pPr>
              <w:pStyle w:val="961"/>
              <w:jc w:val="center"/>
              <w:keepLines w:val="0"/>
              <w:keepNext w:val="0"/>
              <w:spacing w:before="236"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1.6%</w:t>
            </w:r>
            <w:r/>
          </w:p>
        </w:tc>
      </w:tr>
      <w:tr>
        <w:trPr>
          <w:tblCellSpacing w:w="0" w:type="dxa"/>
          <w:trHeight w:val="240"/>
        </w:trPr>
        <w:tc>
          <w:tcPr>
            <w:shd w:val="clear" w:color="auto" w:fill="auto"/>
            <w:tcW w:w="6270" w:type="dxa"/>
            <w:vAlign w:val="center"/>
            <w:textDirection w:val="lrTb"/>
            <w:noWrap w:val="false"/>
          </w:tcPr>
          <w:p>
            <w:pPr>
              <w:pStyle w:val="961"/>
              <w:keepLines w:val="0"/>
              <w:keepNext w:val="0"/>
              <w:spacing w:before="156"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50-400万元(含400万元)</w:t>
            </w:r>
            <w:r/>
          </w:p>
        </w:tc>
        <w:tc>
          <w:tcPr>
            <w:shd w:val="clear" w:color="auto" w:fill="auto"/>
            <w:tcW w:w="2580" w:type="dxa"/>
            <w:vAlign w:val="center"/>
            <w:textDirection w:val="lrTb"/>
            <w:noWrap w:val="false"/>
          </w:tcPr>
          <w:p>
            <w:pPr>
              <w:pStyle w:val="961"/>
              <w:jc w:val="center"/>
              <w:keepLines w:val="0"/>
              <w:keepNext w:val="0"/>
              <w:spacing w:before="237"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1.5%</w:t>
            </w:r>
            <w:r/>
          </w:p>
        </w:tc>
      </w:tr>
      <w:tr>
        <w:trPr>
          <w:tblCellSpacing w:w="0" w:type="dxa"/>
          <w:trHeight w:val="480"/>
        </w:trPr>
        <w:tc>
          <w:tcPr>
            <w:shd w:val="clear" w:color="auto" w:fill="auto"/>
            <w:tcW w:w="6270" w:type="dxa"/>
            <w:vAlign w:val="center"/>
            <w:textDirection w:val="lrTb"/>
            <w:noWrap w:val="false"/>
          </w:tcPr>
          <w:p>
            <w:pPr>
              <w:pStyle w:val="961"/>
              <w:keepLines w:val="0"/>
              <w:keepNext w:val="0"/>
              <w:spacing w:before="167"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400-1000万元(含1000万元)</w:t>
            </w:r>
            <w:r/>
          </w:p>
        </w:tc>
        <w:tc>
          <w:tcPr>
            <w:shd w:val="clear" w:color="auto" w:fill="auto"/>
            <w:tcW w:w="2580" w:type="dxa"/>
            <w:vAlign w:val="center"/>
            <w:textDirection w:val="lrTb"/>
            <w:noWrap w:val="false"/>
          </w:tcPr>
          <w:p>
            <w:pPr>
              <w:pStyle w:val="961"/>
              <w:jc w:val="center"/>
              <w:keepLines w:val="0"/>
              <w:keepNext w:val="0"/>
              <w:spacing w:before="248"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1.1%</w:t>
            </w:r>
            <w:r/>
          </w:p>
        </w:tc>
      </w:tr>
      <w:tr>
        <w:trPr>
          <w:tblCellSpacing w:w="0" w:type="dxa"/>
          <w:trHeight w:val="480"/>
        </w:trPr>
        <w:tc>
          <w:tcPr>
            <w:shd w:val="clear" w:color="auto" w:fill="auto"/>
            <w:tcW w:w="6270" w:type="dxa"/>
            <w:vAlign w:val="center"/>
            <w:textDirection w:val="lrTb"/>
            <w:noWrap w:val="false"/>
          </w:tcPr>
          <w:p>
            <w:pPr>
              <w:pStyle w:val="961"/>
              <w:keepLines w:val="0"/>
              <w:keepNext w:val="0"/>
              <w:spacing w:before="158"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1000-5000万元(含5000万元)</w:t>
            </w:r>
            <w:r/>
          </w:p>
        </w:tc>
        <w:tc>
          <w:tcPr>
            <w:shd w:val="clear" w:color="auto" w:fill="auto"/>
            <w:tcW w:w="2580" w:type="dxa"/>
            <w:vAlign w:val="center"/>
            <w:textDirection w:val="lrTb"/>
            <w:noWrap w:val="false"/>
          </w:tcPr>
          <w:p>
            <w:pPr>
              <w:pStyle w:val="961"/>
              <w:jc w:val="center"/>
              <w:keepLines w:val="0"/>
              <w:keepNext w:val="0"/>
              <w:spacing w:before="240"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0.8%</w:t>
            </w:r>
            <w:r/>
          </w:p>
        </w:tc>
      </w:tr>
      <w:tr>
        <w:trPr>
          <w:tblCellSpacing w:w="0" w:type="dxa"/>
          <w:trHeight w:val="480"/>
        </w:trPr>
        <w:tc>
          <w:tcPr>
            <w:shd w:val="clear" w:color="auto" w:fill="auto"/>
            <w:tcW w:w="6270" w:type="dxa"/>
            <w:vAlign w:val="center"/>
            <w:textDirection w:val="lrTb"/>
            <w:noWrap w:val="false"/>
          </w:tcPr>
          <w:p>
            <w:pPr>
              <w:pStyle w:val="961"/>
              <w:keepLines w:val="0"/>
              <w:keepNext w:val="0"/>
              <w:spacing w:before="159"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5000-1亿元(含1亿元)</w:t>
            </w:r>
            <w:r/>
          </w:p>
        </w:tc>
        <w:tc>
          <w:tcPr>
            <w:shd w:val="clear" w:color="auto" w:fill="auto"/>
            <w:tcW w:w="2580" w:type="dxa"/>
            <w:vAlign w:val="center"/>
            <w:textDirection w:val="lrTb"/>
            <w:noWrap w:val="false"/>
          </w:tcPr>
          <w:p>
            <w:pPr>
              <w:pStyle w:val="961"/>
              <w:jc w:val="center"/>
              <w:keepLines w:val="0"/>
              <w:keepNext w:val="0"/>
              <w:spacing w:before="241"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0.25%</w:t>
            </w:r>
            <w:r/>
          </w:p>
        </w:tc>
      </w:tr>
      <w:tr>
        <w:trPr>
          <w:tblCellSpacing w:w="0" w:type="dxa"/>
          <w:trHeight w:val="480"/>
        </w:trPr>
        <w:tc>
          <w:tcPr>
            <w:shd w:val="clear" w:color="auto" w:fill="auto"/>
            <w:tcW w:w="6270" w:type="dxa"/>
            <w:vAlign w:val="center"/>
            <w:textDirection w:val="lrTb"/>
            <w:noWrap w:val="false"/>
          </w:tcPr>
          <w:p>
            <w:pPr>
              <w:pStyle w:val="961"/>
              <w:keepLines w:val="0"/>
              <w:keepNext w:val="0"/>
              <w:spacing w:before="170"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1-10亿元(含10亿元)</w:t>
            </w:r>
            <w:r/>
          </w:p>
        </w:tc>
        <w:tc>
          <w:tcPr>
            <w:shd w:val="clear" w:color="auto" w:fill="auto"/>
            <w:tcW w:w="2580" w:type="dxa"/>
            <w:vAlign w:val="center"/>
            <w:textDirection w:val="lrTb"/>
            <w:noWrap w:val="false"/>
          </w:tcPr>
          <w:p>
            <w:pPr>
              <w:pStyle w:val="961"/>
              <w:jc w:val="center"/>
              <w:keepLines w:val="0"/>
              <w:keepNext w:val="0"/>
              <w:spacing w:before="252"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0.05%</w:t>
            </w:r>
            <w:r/>
          </w:p>
        </w:tc>
      </w:tr>
      <w:tr>
        <w:trPr>
          <w:tblCellSpacing w:w="0" w:type="dxa"/>
          <w:trHeight w:val="480"/>
        </w:trPr>
        <w:tc>
          <w:tcPr>
            <w:shd w:val="clear" w:color="auto" w:fill="auto"/>
            <w:tcW w:w="6270" w:type="dxa"/>
            <w:vAlign w:val="center"/>
            <w:textDirection w:val="lrTb"/>
            <w:noWrap w:val="false"/>
          </w:tcPr>
          <w:p>
            <w:pPr>
              <w:pStyle w:val="961"/>
              <w:keepLines w:val="0"/>
              <w:keepNext w:val="0"/>
              <w:spacing w:before="162"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10-50亿元(含50亿元)</w:t>
            </w:r>
            <w:r/>
          </w:p>
        </w:tc>
        <w:tc>
          <w:tcPr>
            <w:shd w:val="clear" w:color="auto" w:fill="auto"/>
            <w:tcW w:w="2580" w:type="dxa"/>
            <w:vAlign w:val="center"/>
            <w:textDirection w:val="lrTb"/>
            <w:noWrap w:val="false"/>
          </w:tcPr>
          <w:p>
            <w:pPr>
              <w:pStyle w:val="961"/>
              <w:jc w:val="center"/>
              <w:keepLines w:val="0"/>
              <w:keepNext w:val="0"/>
              <w:spacing w:before="243"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0.01%</w:t>
            </w:r>
            <w:r/>
          </w:p>
        </w:tc>
      </w:tr>
      <w:tr>
        <w:trPr>
          <w:tblCellSpacing w:w="0" w:type="dxa"/>
          <w:trHeight w:val="480"/>
        </w:trPr>
        <w:tc>
          <w:tcPr>
            <w:shd w:val="clear" w:color="auto" w:fill="auto"/>
            <w:tcW w:w="6270" w:type="dxa"/>
            <w:vAlign w:val="center"/>
            <w:textDirection w:val="lrTb"/>
            <w:noWrap w:val="false"/>
          </w:tcPr>
          <w:p>
            <w:pPr>
              <w:pStyle w:val="961"/>
              <w:keepLines w:val="0"/>
              <w:keepNext w:val="0"/>
              <w:spacing w:before="164"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50亿元以上</w:t>
            </w:r>
            <w:r/>
          </w:p>
        </w:tc>
        <w:tc>
          <w:tcPr>
            <w:shd w:val="clear" w:color="auto" w:fill="auto"/>
            <w:tcW w:w="2580" w:type="dxa"/>
            <w:vAlign w:val="center"/>
            <w:textDirection w:val="lrTb"/>
            <w:noWrap w:val="false"/>
          </w:tcPr>
          <w:p>
            <w:pPr>
              <w:pStyle w:val="961"/>
              <w:jc w:val="center"/>
              <w:keepLines w:val="0"/>
              <w:keepNext w:val="0"/>
              <w:spacing w:before="245"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0.005%</w:t>
            </w:r>
            <w:r/>
          </w:p>
        </w:tc>
      </w:tr>
    </w:tbl>
    <w:p>
      <w:pPr>
        <w:pStyle w:val="961"/>
        <w:keepLines w:val="0"/>
        <w:keepNext w:val="0"/>
        <w:spacing w:before="0" w:beforeAutospacing="0" w:after="0" w:afterAutospacing="0" w:line="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rPr>
        <w:t xml:space="preserve">  </w:t>
      </w:r>
      <w:r/>
    </w:p>
    <w:p>
      <w:pPr>
        <w:pStyle w:val="961"/>
        <w:keepLines w:val="0"/>
        <w:keepNext w:val="0"/>
        <w:spacing w:before="0" w:beforeAutospacing="0" w:after="0" w:afterAutospacing="0" w:line="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说明：</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1、按上表计算的收费为代理服务全过程的收费金额。各社会代理机构不再收取采购文件制作售卖费用。</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2、代理服务费按差额定率累进法计算。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3、代理服务费基准金额(按差额定率累进法计算的)=中标金额(按差额定率累进法计算的)*费率(%)</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4、代理服务费应收取金额=代理服务费基准金额(按差额定率累进法计算的)的合计数。</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5、定点类等无金额或事先不能计算出价格总额的项目，按中标(成交)金额100万元计算。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6、有分包（分标段）的按一个项目计算。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7.以上价格为协会指导价，双方可根据项目难易程度和优质优价原则协商确定。</w:t>
      </w:r>
      <w:r/>
    </w:p>
    <w:p>
      <w:pPr>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br w:type="page" w:clear="all"/>
      </w:r>
      <w:r/>
    </w:p>
    <w:p>
      <w:pPr>
        <w:pStyle w:val="976"/>
        <w:jc w:val="center"/>
        <w:spacing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1</w:t>
      </w:r>
      <w:r>
        <w:rPr>
          <w:rFonts w:hint="eastAsia" w:ascii="宋体" w:hAnsi="宋体" w:cs="宋体"/>
          <w:b/>
          <w:color w:val="000000"/>
          <w:sz w:val="24"/>
          <w:szCs w:val="24"/>
          <w:highlight w:val="white"/>
          <w:lang w:val="en-US" w:eastAsia="zh-CN"/>
        </w:rPr>
        <w:t xml:space="preserve">4</w:t>
      </w:r>
      <w:r>
        <w:rPr>
          <w:rFonts w:hint="eastAsia" w:ascii="宋体" w:hAnsi="宋体" w:eastAsia="宋体" w:cs="宋体"/>
          <w:b/>
          <w:color w:val="000000"/>
          <w:sz w:val="24"/>
          <w:szCs w:val="24"/>
          <w:highlight w:val="white"/>
        </w:rPr>
        <w:t xml:space="preserve">、预付款保函支付条款模板</w:t>
      </w:r>
      <w:r/>
    </w:p>
    <w:p>
      <w:pPr>
        <w:pStyle w:val="976"/>
        <w:ind w:firstLine="565"/>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pStyle w:val="976"/>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符合条件一：提交预付款保函的</w:t>
      </w:r>
      <w:r/>
    </w:p>
    <w:p>
      <w:pPr>
        <w:pStyle w:val="976"/>
        <w:ind w:firstLine="482"/>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（1）合同签订且乙方向甲方出具预付款保函后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        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6"/>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乙方需提交的支付文件：乙方出具的全额正式发票。</w:t>
      </w:r>
      <w:r/>
    </w:p>
    <w:p>
      <w:pPr>
        <w:pStyle w:val="976"/>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（2）验收合格后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6"/>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w:t>
      </w:r>
      <w:r/>
    </w:p>
    <w:p>
      <w:pPr>
        <w:pStyle w:val="976"/>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符合条件二：不提交预付款保函的</w:t>
      </w:r>
      <w:r/>
    </w:p>
    <w:p>
      <w:pPr>
        <w:pStyle w:val="976"/>
        <w:ind w:firstLine="482"/>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（1）合同签订后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6"/>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乙方需提交的支付文件：乙方出具的全额正式发票。</w:t>
      </w:r>
      <w:r/>
    </w:p>
    <w:p>
      <w:pPr>
        <w:pStyle w:val="976"/>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（2）验收合格后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76"/>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w:t>
      </w:r>
      <w:r/>
    </w:p>
    <w:p>
      <w:pPr>
        <w:pStyle w:val="976"/>
        <w:ind w:left="140"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注:</w:t>
      </w:r>
      <w:r/>
    </w:p>
    <w:p>
      <w:pPr>
        <w:pStyle w:val="976"/>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1、付款条件一中，出具预付款保函后支付的合同款应当与保函金额一致。</w:t>
      </w:r>
      <w:r/>
    </w:p>
    <w:p>
      <w:pPr>
        <w:pStyle w:val="976"/>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2、付款条件二中，预付款比例设定应符合《关于做好政府采购支持企业发展有关事项的通知》(苏财购〔2020〕52号)要求。</w:t>
      </w:r>
      <w:r/>
    </w:p>
    <w:p>
      <w:pPr>
        <w:pStyle w:val="97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74"/>
        <w:numPr>
          <w:ilvl w:val="0"/>
          <w:numId w:val="0"/>
        </w:num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76"/>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991"/>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微软简楷体">
    <w:panose1 w:val="020B0503020202020204"/>
  </w:font>
  <w:font w:name="Wingdings">
    <w:panose1 w:val="05000000000000000000"/>
  </w:font>
  <w:font w:name="楷体_GB2312">
    <w:panose1 w:val="02010609060101010101"/>
  </w:font>
  <w:font w:name="Tahoma">
    <w:panose1 w:val="020B0604030504040204"/>
  </w:font>
  <w:font w:name="Courier New">
    <w:panose1 w:val="02070309020205020404"/>
  </w:font>
  <w:font w:name="黑体">
    <w:panose1 w:val="02010609060101010101"/>
  </w:font>
  <w:font w:name="仿宋_GB2312">
    <w:panose1 w:val="02010609060101010101"/>
  </w:font>
  <w:font w:name="Cambria">
    <w:panose1 w:val="02040503050406030204"/>
  </w:font>
  <w:font w:name="Calibri">
    <w:panose1 w:val="020F050202020403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9243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9242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30.9pt;height:11.5pt;mso-wrap-distance-left:9.0pt;mso-wrap-distance-top:0.0pt;mso-wrap-distance-right:9.0pt;mso-wrap-distance-bottom:0.0pt;v-text-anchor:top;visibility:visible;" filled="f" stroked="f" strokeweight="0.50pt">
              <v:textbox inset="0,0,0,0">
                <w:txbxContent>
                  <w:p>
                    <w:pPr>
                      <w:pStyle w:val="95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pPr>
    <w:r>
      <w:fldChar w:fldCharType="begin"/>
    </w:r>
    <w:r>
      <w:instrText xml:space="preserve">PAGE \* MERGEFORMAT</w:instrText>
    </w:r>
    <w:r>
      <w:fldChar w:fldCharType="separate"/>
    </w:r>
    <w:r>
      <w:t xml:space="preserve">1</w:t>
    </w:r>
    <w:r>
      <w:fldChar w:fldCharType="end"/>
    </w:r>
    <w:r/>
  </w:p>
  <w:p>
    <w:pPr>
      <w:pStyle w:val="9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2580005</wp:posOffset>
              </wp:positionH>
              <wp:positionV relativeFrom="paragraph">
                <wp:posOffset>-19685</wp:posOffset>
              </wp:positionV>
              <wp:extent cx="185420" cy="15113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5420" cy="151130"/>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argin-left:203.1pt;mso-position-horizontal:absolute;mso-position-vertical-relative:text;margin-top:-1.5pt;mso-position-vertical:absolute;width:14.6pt;height:11.9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2080" cy="131445"/>
              <wp:effectExtent l="6350" t="6350" r="6350" b="635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32165" cy="131433"/>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0.4pt;height:10.3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31445" cy="146050"/>
              <wp:effectExtent l="3175" t="3175" r="3175" b="3175"/>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31328"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0.3pt;height:11.5pt;mso-wrap-distance-left:9.0pt;mso-wrap-distance-top:0.0pt;mso-wrap-distance-right:9.0pt;mso-wrap-distance-bottom:0.0pt;v-text-anchor:top;visibility:visible;" filled="f" stroked="f" strokeweight="0.50pt">
              <v:textbox inset="0,0,0,0">
                <w:txbxContent>
                  <w:p>
                    <w:pPr>
                      <w:pStyle w:val="952"/>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7143" w:leader="none"/>
                        <w:tab w:val="clear" w:pos="14287" w:leader="none"/>
                      </w:tabs>
                    </w:p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65735" cy="146050"/>
              <wp:effectExtent l="3175" t="3175" r="3175" b="3175"/>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6596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2"/>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3.0pt;height:11.5pt;mso-wrap-distance-left:9.0pt;mso-wrap-distance-top:0.0pt;mso-wrap-distance-right:9.0pt;mso-wrap-distance-bottom:0.0pt;v-text-anchor:top;visibility:visible;" filled="f" stroked="f" strokeweight="0.50pt">
              <v:textbox inset="0,0,0,0">
                <w:txbxContent>
                  <w:p>
                    <w:pPr>
                      <w:pStyle w:val="952"/>
                    </w:pPr>
                    <w:r>
                      <w:fldChar w:fldCharType="begin"/>
                    </w:r>
                    <w:r>
                      <w:instrText xml:space="preserve"> PAGE  \* MERGEFORMAT </w:instrText>
                    </w:r>
                    <w:r>
                      <w:fldChar w:fldCharType="separate"/>
                    </w:r>
                    <w:r>
                      <w:t xml:space="preserve">72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6"/>
      <w:jc w:val="right"/>
      <w:pBdr>
        <w:bottom w:val="none" w:color="000000" w:sz="0" w:space="1"/>
      </w:pBdr>
    </w:pPr>
    <w:r>
      <w:t xml:space="preserve">                                       </w:t>
    </w:r>
    <w:r/>
  </w:p>
  <w:p>
    <w:pPr>
      <w:pStyle w:val="11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31"/>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97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ind w:left="0" w:firstLine="0"/>
        <w:tabs>
          <w:tab w:val="left" w:pos="0" w:leader="none"/>
        </w:tabs>
      </w:pPr>
      <w:rPr>
        <w:rFonts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1"/>
      <w:numFmt w:val="decimal"/>
      <w:isLgl w:val="false"/>
      <w:suff w:val="tab"/>
      <w:lvlText w:val="%1."/>
      <w:lvlJc w:val="left"/>
      <w:pPr>
        <w:ind w:left="0" w:firstLine="0"/>
        <w:tabs>
          <w:tab w:val="left"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tabs>
          <w:tab w:val="left" w:pos="210" w:leader="none"/>
        </w:tabs>
      </w:pPr>
      <w:rPr>
        <w:rFonts w:hint="default"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5" w:default="1">
    <w:name w:val="Normal"/>
    <w:next w:val="937"/>
    <w:link w:val="1105"/>
    <w:uiPriority w:val="0"/>
    <w:qFormat/>
    <w:rPr>
      <w:rFonts w:hint="default" w:ascii="Times New Roman" w:hAnsi="Times New Roman" w:eastAsia="宋体" w:cs="Times New Roman"/>
      <w:lang w:val="en-US" w:eastAsia="zh-CN" w:bidi="ar-SA"/>
    </w:rPr>
  </w:style>
  <w:style w:type="paragraph" w:styleId="926">
    <w:name w:val="Heading 1"/>
    <w:basedOn w:val="925"/>
    <w:next w:val="925"/>
    <w:uiPriority w:val="9"/>
    <w:qFormat/>
    <w:pPr>
      <w:keepLines/>
      <w:keepNext/>
      <w:spacing w:before="480" w:after="200"/>
      <w:outlineLvl w:val="0"/>
    </w:pPr>
    <w:rPr>
      <w:rFonts w:ascii="Arial" w:hAnsi="Arial" w:eastAsia="Arial" w:cs="Arial"/>
      <w:sz w:val="40"/>
      <w:szCs w:val="40"/>
    </w:rPr>
  </w:style>
  <w:style w:type="paragraph" w:styleId="927">
    <w:name w:val="Heading 2"/>
    <w:basedOn w:val="925"/>
    <w:next w:val="925"/>
    <w:uiPriority w:val="9"/>
    <w:unhideWhenUsed/>
    <w:qFormat/>
    <w:pPr>
      <w:keepLines/>
      <w:keepNext/>
      <w:spacing w:before="360" w:after="200"/>
      <w:outlineLvl w:val="1"/>
    </w:pPr>
    <w:rPr>
      <w:rFonts w:ascii="Arial" w:hAnsi="Arial" w:eastAsia="Arial" w:cs="Arial"/>
      <w:sz w:val="34"/>
    </w:rPr>
  </w:style>
  <w:style w:type="paragraph" w:styleId="928">
    <w:name w:val="Heading 3"/>
    <w:basedOn w:val="925"/>
    <w:next w:val="925"/>
    <w:uiPriority w:val="9"/>
    <w:unhideWhenUsed/>
    <w:qFormat/>
    <w:pPr>
      <w:keepLines/>
      <w:keepNext/>
      <w:spacing w:before="320" w:after="200"/>
      <w:outlineLvl w:val="2"/>
    </w:pPr>
    <w:rPr>
      <w:rFonts w:ascii="Arial" w:hAnsi="Arial" w:eastAsia="Arial" w:cs="Arial"/>
      <w:sz w:val="30"/>
      <w:szCs w:val="30"/>
    </w:rPr>
  </w:style>
  <w:style w:type="paragraph" w:styleId="929">
    <w:name w:val="Heading 4"/>
    <w:basedOn w:val="925"/>
    <w:next w:val="925"/>
    <w:uiPriority w:val="9"/>
    <w:unhideWhenUsed/>
    <w:qFormat/>
    <w:pPr>
      <w:keepLines/>
      <w:keepNext/>
      <w:spacing w:before="320" w:after="200"/>
      <w:outlineLvl w:val="3"/>
    </w:pPr>
    <w:rPr>
      <w:rFonts w:ascii="Arial" w:hAnsi="Arial" w:eastAsia="Arial" w:cs="Arial"/>
      <w:b/>
      <w:bCs/>
      <w:sz w:val="26"/>
      <w:szCs w:val="26"/>
    </w:rPr>
  </w:style>
  <w:style w:type="paragraph" w:styleId="930">
    <w:name w:val="Heading 5"/>
    <w:basedOn w:val="925"/>
    <w:next w:val="925"/>
    <w:uiPriority w:val="9"/>
    <w:unhideWhenUsed/>
    <w:qFormat/>
    <w:pPr>
      <w:keepLines/>
      <w:keepNext/>
      <w:spacing w:before="320" w:after="200"/>
      <w:outlineLvl w:val="4"/>
    </w:pPr>
    <w:rPr>
      <w:rFonts w:ascii="Arial" w:hAnsi="Arial" w:eastAsia="Arial" w:cs="Arial"/>
      <w:b/>
      <w:bCs/>
      <w:sz w:val="24"/>
      <w:szCs w:val="24"/>
    </w:rPr>
  </w:style>
  <w:style w:type="paragraph" w:styleId="931">
    <w:name w:val="Heading 6"/>
    <w:basedOn w:val="925"/>
    <w:next w:val="925"/>
    <w:uiPriority w:val="9"/>
    <w:unhideWhenUsed/>
    <w:qFormat/>
    <w:pPr>
      <w:keepLines/>
      <w:keepNext/>
      <w:spacing w:before="320" w:after="200"/>
      <w:outlineLvl w:val="5"/>
    </w:pPr>
    <w:rPr>
      <w:rFonts w:ascii="Arial" w:hAnsi="Arial" w:eastAsia="Arial" w:cs="Arial"/>
      <w:b/>
      <w:bCs/>
      <w:sz w:val="22"/>
      <w:szCs w:val="22"/>
    </w:rPr>
  </w:style>
  <w:style w:type="paragraph" w:styleId="932">
    <w:name w:val="Heading 7"/>
    <w:basedOn w:val="925"/>
    <w:next w:val="925"/>
    <w:uiPriority w:val="9"/>
    <w:unhideWhenUsed/>
    <w:qFormat/>
    <w:pPr>
      <w:keepLines/>
      <w:keepNext/>
      <w:spacing w:before="320" w:after="200"/>
      <w:outlineLvl w:val="6"/>
    </w:pPr>
    <w:rPr>
      <w:rFonts w:ascii="Arial" w:hAnsi="Arial" w:eastAsia="Arial" w:cs="Arial"/>
      <w:b/>
      <w:bCs/>
      <w:i/>
      <w:iCs/>
      <w:sz w:val="22"/>
      <w:szCs w:val="22"/>
    </w:rPr>
  </w:style>
  <w:style w:type="paragraph" w:styleId="933">
    <w:name w:val="Heading 8"/>
    <w:basedOn w:val="925"/>
    <w:next w:val="925"/>
    <w:uiPriority w:val="9"/>
    <w:unhideWhenUsed/>
    <w:qFormat/>
    <w:pPr>
      <w:keepLines/>
      <w:keepNext/>
      <w:spacing w:before="320" w:after="200"/>
      <w:outlineLvl w:val="7"/>
    </w:pPr>
    <w:rPr>
      <w:rFonts w:ascii="Arial" w:hAnsi="Arial" w:eastAsia="Arial" w:cs="Arial"/>
      <w:i/>
      <w:iCs/>
      <w:sz w:val="22"/>
      <w:szCs w:val="22"/>
    </w:rPr>
  </w:style>
  <w:style w:type="paragraph" w:styleId="934">
    <w:name w:val="Heading 9"/>
    <w:basedOn w:val="925"/>
    <w:next w:val="925"/>
    <w:uiPriority w:val="9"/>
    <w:unhideWhenUsed/>
    <w:qFormat/>
    <w:pPr>
      <w:keepLines/>
      <w:keepNext/>
      <w:spacing w:before="320" w:after="200"/>
      <w:outlineLvl w:val="8"/>
    </w:pPr>
    <w:rPr>
      <w:rFonts w:ascii="Arial" w:hAnsi="Arial" w:eastAsia="Arial" w:cs="Arial"/>
      <w:i/>
      <w:iCs/>
      <w:sz w:val="21"/>
      <w:szCs w:val="21"/>
    </w:rPr>
  </w:style>
  <w:style w:type="character" w:styleId="935" w:default="1">
    <w:name w:val="Default Paragraph Font"/>
    <w:uiPriority w:val="1"/>
    <w:semiHidden/>
    <w:unhideWhenUsed/>
    <w:qFormat/>
  </w:style>
  <w:style w:type="table" w:styleId="936" w:default="1">
    <w:name w:val="Normal Table"/>
    <w:uiPriority w:val="99"/>
    <w:semiHidden/>
    <w:unhideWhenUsed/>
    <w:qFormat/>
    <w:tblPr>
      <w:tblCellMar>
        <w:left w:w="108" w:type="dxa"/>
        <w:top w:w="0" w:type="dxa"/>
        <w:right w:w="108" w:type="dxa"/>
        <w:bottom w:w="0" w:type="dxa"/>
      </w:tblCellMar>
    </w:tblPr>
  </w:style>
  <w:style w:type="paragraph" w:styleId="937">
    <w:name w:val="footnote text"/>
    <w:basedOn w:val="925"/>
    <w:next w:val="938"/>
    <w:uiPriority w:val="99"/>
    <w:semiHidden/>
    <w:unhideWhenUsed/>
    <w:qFormat/>
    <w:pPr>
      <w:spacing w:after="40" w:line="240" w:lineRule="auto"/>
    </w:pPr>
    <w:rPr>
      <w:sz w:val="18"/>
    </w:rPr>
  </w:style>
  <w:style w:type="paragraph" w:styleId="938">
    <w:name w:val="index 5"/>
    <w:basedOn w:val="925"/>
    <w:next w:val="925"/>
    <w:uiPriority w:val="0"/>
    <w:qFormat/>
    <w:pPr>
      <w:ind w:left="798"/>
    </w:pPr>
    <w:rPr>
      <w:rFonts w:ascii="Calibri" w:hAnsi="Calibri" w:eastAsia="Times New Roman"/>
      <w:szCs w:val="24"/>
    </w:rPr>
  </w:style>
  <w:style w:type="paragraph" w:styleId="939">
    <w:name w:val="toc 7"/>
    <w:basedOn w:val="925"/>
    <w:next w:val="925"/>
    <w:uiPriority w:val="39"/>
    <w:unhideWhenUsed/>
    <w:qFormat/>
    <w:pPr>
      <w:ind w:left="1701" w:right="0" w:firstLine="0"/>
      <w:spacing w:after="57"/>
    </w:pPr>
  </w:style>
  <w:style w:type="paragraph" w:styleId="940">
    <w:name w:val="Normal Indent"/>
    <w:basedOn w:val="925"/>
    <w:uiPriority w:val="0"/>
    <w:qFormat/>
    <w:pPr>
      <w:ind w:firstLine="420"/>
    </w:pPr>
  </w:style>
  <w:style w:type="paragraph" w:styleId="941">
    <w:name w:val="Caption"/>
    <w:basedOn w:val="925"/>
    <w:next w:val="9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42">
    <w:name w:val="Document Map"/>
    <w:basedOn w:val="925"/>
    <w:uiPriority w:val="0"/>
    <w:qFormat/>
    <w:rPr>
      <w:rFonts w:ascii="宋体" w:hAnsi="Calibri"/>
      <w:sz w:val="18"/>
      <w:szCs w:val="18"/>
    </w:rPr>
  </w:style>
  <w:style w:type="paragraph" w:styleId="943">
    <w:name w:val="Body Text"/>
    <w:basedOn w:val="925"/>
    <w:next w:val="944"/>
    <w:uiPriority w:val="0"/>
    <w:qFormat/>
    <w:pPr>
      <w:spacing w:after="120"/>
    </w:pPr>
  </w:style>
  <w:style w:type="paragraph" w:styleId="944"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45">
    <w:name w:val="Body Text Indent"/>
    <w:basedOn w:val="925"/>
    <w:next w:val="946"/>
    <w:uiPriority w:val="0"/>
    <w:qFormat/>
    <w:pPr>
      <w:ind w:left="420"/>
      <w:spacing w:after="120"/>
    </w:pPr>
  </w:style>
  <w:style w:type="paragraph" w:styleId="946">
    <w:name w:val="envelope return"/>
    <w:basedOn w:val="925"/>
    <w:uiPriority w:val="0"/>
    <w:qFormat/>
    <w:rPr>
      <w:rFonts w:ascii="Arial" w:hAnsi="Arial"/>
    </w:rPr>
  </w:style>
  <w:style w:type="paragraph" w:styleId="947">
    <w:name w:val="Block Text"/>
    <w:basedOn w:val="925"/>
    <w:uiPriority w:val="0"/>
    <w:unhideWhenUsed/>
    <w:qFormat/>
    <w:pPr>
      <w:ind w:left="420" w:right="33"/>
      <w:jc w:val="left"/>
    </w:pPr>
    <w:rPr>
      <w:sz w:val="24"/>
      <w:szCs w:val="20"/>
    </w:rPr>
  </w:style>
  <w:style w:type="paragraph" w:styleId="948">
    <w:name w:val="toc 5"/>
    <w:basedOn w:val="925"/>
    <w:next w:val="925"/>
    <w:uiPriority w:val="39"/>
    <w:unhideWhenUsed/>
    <w:qFormat/>
    <w:pPr>
      <w:ind w:left="1134" w:right="0" w:firstLine="0"/>
      <w:spacing w:after="57"/>
    </w:pPr>
  </w:style>
  <w:style w:type="paragraph" w:styleId="949">
    <w:name w:val="toc 3"/>
    <w:basedOn w:val="925"/>
    <w:next w:val="925"/>
    <w:uiPriority w:val="39"/>
    <w:unhideWhenUsed/>
    <w:qFormat/>
    <w:pPr>
      <w:ind w:left="567" w:right="0" w:firstLine="0"/>
      <w:spacing w:after="57"/>
    </w:pPr>
  </w:style>
  <w:style w:type="paragraph" w:styleId="950">
    <w:name w:val="toc 8"/>
    <w:basedOn w:val="925"/>
    <w:next w:val="925"/>
    <w:uiPriority w:val="39"/>
    <w:unhideWhenUsed/>
    <w:qFormat/>
    <w:pPr>
      <w:ind w:left="1984" w:right="0" w:firstLine="0"/>
      <w:spacing w:after="57"/>
    </w:pPr>
  </w:style>
  <w:style w:type="paragraph" w:styleId="951">
    <w:name w:val="endnote text"/>
    <w:basedOn w:val="925"/>
    <w:uiPriority w:val="99"/>
    <w:semiHidden/>
    <w:unhideWhenUsed/>
    <w:qFormat/>
    <w:pPr>
      <w:spacing w:after="0" w:line="240" w:lineRule="auto"/>
    </w:pPr>
    <w:rPr>
      <w:sz w:val="20"/>
    </w:rPr>
  </w:style>
  <w:style w:type="paragraph" w:styleId="952">
    <w:name w:val="Footer"/>
    <w:basedOn w:val="925"/>
    <w:uiPriority w:val="99"/>
    <w:unhideWhenUsed/>
    <w:qFormat/>
    <w:pPr>
      <w:spacing w:after="0" w:line="240" w:lineRule="auto"/>
      <w:tabs>
        <w:tab w:val="center" w:pos="7143" w:leader="none"/>
        <w:tab w:val="right" w:pos="14287" w:leader="none"/>
      </w:tabs>
    </w:pPr>
  </w:style>
  <w:style w:type="paragraph" w:styleId="953">
    <w:name w:val="Header"/>
    <w:basedOn w:val="925"/>
    <w:uiPriority w:val="99"/>
    <w:unhideWhenUsed/>
    <w:qFormat/>
    <w:pPr>
      <w:spacing w:after="0" w:line="240" w:lineRule="auto"/>
      <w:tabs>
        <w:tab w:val="center" w:pos="7143" w:leader="none"/>
        <w:tab w:val="right" w:pos="14287" w:leader="none"/>
      </w:tabs>
    </w:pPr>
  </w:style>
  <w:style w:type="paragraph" w:styleId="954">
    <w:name w:val="toc 1"/>
    <w:basedOn w:val="925"/>
    <w:next w:val="925"/>
    <w:uiPriority w:val="39"/>
    <w:unhideWhenUsed/>
    <w:qFormat/>
    <w:pPr>
      <w:ind w:left="0" w:right="0" w:firstLine="0"/>
      <w:spacing w:after="57"/>
    </w:pPr>
  </w:style>
  <w:style w:type="paragraph" w:styleId="955">
    <w:name w:val="toc 4"/>
    <w:basedOn w:val="925"/>
    <w:next w:val="925"/>
    <w:uiPriority w:val="39"/>
    <w:unhideWhenUsed/>
    <w:qFormat/>
    <w:pPr>
      <w:ind w:left="850" w:right="0" w:firstLine="0"/>
      <w:spacing w:after="57"/>
    </w:pPr>
  </w:style>
  <w:style w:type="paragraph" w:styleId="956">
    <w:name w:val="Subtitle"/>
    <w:basedOn w:val="925"/>
    <w:next w:val="925"/>
    <w:uiPriority w:val="11"/>
    <w:qFormat/>
    <w:pPr>
      <w:spacing w:before="200" w:after="200"/>
    </w:pPr>
    <w:rPr>
      <w:sz w:val="24"/>
      <w:szCs w:val="24"/>
    </w:rPr>
  </w:style>
  <w:style w:type="paragraph" w:styleId="957">
    <w:name w:val="toc 6"/>
    <w:basedOn w:val="925"/>
    <w:next w:val="925"/>
    <w:uiPriority w:val="39"/>
    <w:unhideWhenUsed/>
    <w:qFormat/>
    <w:pPr>
      <w:ind w:left="1417" w:right="0" w:firstLine="0"/>
      <w:spacing w:after="57"/>
    </w:pPr>
  </w:style>
  <w:style w:type="paragraph" w:styleId="958">
    <w:name w:val="table of figures"/>
    <w:basedOn w:val="925"/>
    <w:next w:val="925"/>
    <w:uiPriority w:val="99"/>
    <w:unhideWhenUsed/>
    <w:qFormat/>
    <w:pPr>
      <w:spacing w:after="0" w:afterAutospacing="0"/>
    </w:pPr>
  </w:style>
  <w:style w:type="paragraph" w:styleId="959">
    <w:name w:val="toc 2"/>
    <w:basedOn w:val="925"/>
    <w:next w:val="925"/>
    <w:uiPriority w:val="39"/>
    <w:unhideWhenUsed/>
    <w:qFormat/>
    <w:pPr>
      <w:ind w:left="283" w:right="0" w:firstLine="0"/>
      <w:spacing w:after="57"/>
    </w:pPr>
  </w:style>
  <w:style w:type="paragraph" w:styleId="960">
    <w:name w:val="toc 9"/>
    <w:basedOn w:val="925"/>
    <w:next w:val="925"/>
    <w:uiPriority w:val="39"/>
    <w:unhideWhenUsed/>
    <w:qFormat/>
    <w:pPr>
      <w:ind w:left="2268" w:right="0" w:firstLine="0"/>
      <w:spacing w:after="57"/>
    </w:pPr>
  </w:style>
  <w:style w:type="paragraph" w:styleId="961">
    <w:name w:val="Normal (Web)"/>
    <w:basedOn w:val="925"/>
    <w:uiPriority w:val="99"/>
    <w:semiHidden/>
    <w:unhideWhenUsed/>
    <w:qFormat/>
    <w:pPr>
      <w:ind w:left="0" w:right="0"/>
      <w:jc w:val="left"/>
      <w:spacing w:before="0" w:beforeAutospacing="1" w:after="0" w:afterAutospacing="1"/>
    </w:pPr>
    <w:rPr>
      <w:sz w:val="24"/>
      <w:lang w:val="en-US" w:eastAsia="zh-CN" w:bidi="ar"/>
    </w:rPr>
  </w:style>
  <w:style w:type="paragraph" w:styleId="962">
    <w:name w:val="Title"/>
    <w:basedOn w:val="925"/>
    <w:next w:val="925"/>
    <w:uiPriority w:val="10"/>
    <w:qFormat/>
    <w:pPr>
      <w:contextualSpacing/>
      <w:spacing w:before="300" w:after="200"/>
    </w:pPr>
    <w:rPr>
      <w:sz w:val="48"/>
      <w:szCs w:val="48"/>
    </w:rPr>
  </w:style>
  <w:style w:type="paragraph" w:styleId="963">
    <w:name w:val="Body Text First Indent"/>
    <w:basedOn w:val="943"/>
    <w:uiPriority w:val="0"/>
    <w:qFormat/>
    <w:pPr>
      <w:ind w:firstLine="420"/>
    </w:pPr>
  </w:style>
  <w:style w:type="paragraph" w:styleId="964">
    <w:name w:val="Body Text First Indent 2"/>
    <w:basedOn w:val="945"/>
    <w:next w:val="925"/>
    <w:uiPriority w:val="0"/>
    <w:qFormat/>
    <w:pPr>
      <w:ind w:firstLine="420"/>
    </w:pPr>
  </w:style>
  <w:style w:type="table" w:styleId="9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6">
    <w:name w:val="endnote reference"/>
    <w:uiPriority w:val="99"/>
    <w:semiHidden/>
    <w:unhideWhenUsed/>
    <w:qFormat/>
    <w:rPr>
      <w:vertAlign w:val="superscript"/>
    </w:rPr>
  </w:style>
  <w:style w:type="character" w:styleId="967">
    <w:name w:val="Hyperlink"/>
    <w:uiPriority w:val="99"/>
    <w:unhideWhenUsed/>
    <w:qFormat/>
    <w:rPr>
      <w:color w:val="0000ff" w:themeColor="hyperlink"/>
      <w:u w:val="single"/>
      <w14:textFill>
        <w14:solidFill>
          <w14:schemeClr w14:val="hlink"/>
        </w14:solidFill>
      </w14:textFill>
    </w:rPr>
  </w:style>
  <w:style w:type="character" w:styleId="968">
    <w:name w:val="annotation reference"/>
    <w:basedOn w:val="935"/>
    <w:uiPriority w:val="99"/>
    <w:semiHidden/>
    <w:unhideWhenUsed/>
    <w:qFormat/>
    <w:rPr>
      <w:sz w:val="21"/>
      <w:szCs w:val="21"/>
    </w:rPr>
  </w:style>
  <w:style w:type="character" w:styleId="969">
    <w:name w:val="footnote reference"/>
    <w:uiPriority w:val="99"/>
    <w:unhideWhenUsed/>
    <w:qFormat/>
    <w:rPr>
      <w:vertAlign w:val="superscript"/>
    </w:rPr>
  </w:style>
  <w:style w:type="paragraph" w:styleId="970" w:customStyle="1">
    <w:name w:val="目录 1111"/>
    <w:basedOn w:val="925"/>
    <w:next w:val="925"/>
    <w:uiPriority w:val="39"/>
    <w:qFormat/>
  </w:style>
  <w:style w:type="character" w:styleId="971" w:customStyle="1">
    <w:name w:val="标题 1 Char"/>
    <w:link w:val="972"/>
    <w:uiPriority w:val="9"/>
    <w:qFormat/>
    <w:rPr>
      <w:rFonts w:ascii="Arial" w:hAnsi="Arial" w:eastAsia="Arial"/>
      <w:sz w:val="40"/>
      <w:szCs w:val="40"/>
      <w:lang w:bidi="ar-SA"/>
    </w:rPr>
  </w:style>
  <w:style w:type="paragraph" w:styleId="972" w:customStyle="1">
    <w:name w:val="标题 111"/>
    <w:next w:val="925"/>
    <w:link w:val="971"/>
    <w:uiPriority w:val="9"/>
    <w:qFormat/>
    <w:pPr>
      <w:keepLines/>
      <w:keepNext/>
      <w:spacing w:before="480" w:after="200"/>
      <w:outlineLvl w:val="0"/>
    </w:pPr>
    <w:rPr>
      <w:rFonts w:hint="default" w:ascii="Arial" w:hAnsi="Arial" w:eastAsia="Arial" w:cs="Times New Roman"/>
      <w:sz w:val="40"/>
      <w:szCs w:val="40"/>
      <w:lang w:bidi="ar-SA"/>
    </w:rPr>
  </w:style>
  <w:style w:type="character" w:styleId="973" w:customStyle="1">
    <w:name w:val="标题 2 Char"/>
    <w:link w:val="974"/>
    <w:uiPriority w:val="0"/>
    <w:qFormat/>
    <w:rPr>
      <w:rFonts w:ascii="Cambria" w:hAnsi="Cambria"/>
      <w:b/>
      <w:bCs/>
      <w:sz w:val="28"/>
      <w:szCs w:val="32"/>
    </w:rPr>
  </w:style>
  <w:style w:type="paragraph" w:styleId="974" w:customStyle="1">
    <w:name w:val="标题 21"/>
    <w:basedOn w:val="975"/>
    <w:next w:val="925"/>
    <w:link w:val="97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75" w:customStyle="1">
    <w:name w:val="正文1"/>
    <w:basedOn w:val="976"/>
    <w:next w:val="984"/>
    <w:link w:val="1293"/>
    <w:uiPriority w:val="0"/>
    <w:qFormat/>
    <w:pPr>
      <w:jc w:val="both"/>
      <w:widowControl w:val="off"/>
    </w:pPr>
    <w:rPr>
      <w:rFonts w:ascii="Times New Roman" w:hAnsi="Times New Roman" w:eastAsia="宋体" w:cs="Times New Roman"/>
      <w:sz w:val="21"/>
      <w:szCs w:val="24"/>
      <w:lang w:val="en-US" w:eastAsia="zh-CN" w:bidi="ar-SA"/>
    </w:rPr>
  </w:style>
  <w:style w:type="paragraph" w:styleId="976" w:customStyle="1">
    <w:name w:val="正文11"/>
    <w:next w:val="977"/>
    <w:link w:val="1094"/>
    <w:uiPriority w:val="0"/>
    <w:qFormat/>
    <w:pPr>
      <w:jc w:val="both"/>
      <w:widowControl w:val="off"/>
    </w:pPr>
    <w:rPr>
      <w:rFonts w:hint="default" w:ascii="Times New Roman" w:hAnsi="Times New Roman" w:eastAsia="宋体" w:cs="Times New Roman"/>
      <w:sz w:val="21"/>
      <w:szCs w:val="21"/>
      <w:lang w:bidi="ar-SA"/>
    </w:rPr>
  </w:style>
  <w:style w:type="paragraph" w:styleId="977" w:customStyle="1">
    <w:name w:val="文本块1"/>
    <w:basedOn w:val="978"/>
    <w:next w:val="981"/>
    <w:uiPriority w:val="0"/>
    <w:qFormat/>
    <w:pPr>
      <w:ind w:left="567" w:right="454" w:firstLine="498"/>
      <w:jc w:val="left"/>
      <w:widowControl/>
    </w:pPr>
    <w:rPr>
      <w:rFonts w:ascii="仿宋_GB2312" w:eastAsia="仿宋_GB2312"/>
      <w:sz w:val="30"/>
      <w:szCs w:val="20"/>
    </w:rPr>
  </w:style>
  <w:style w:type="paragraph" w:styleId="978" w:customStyle="1">
    <w:name w:val="正文111"/>
    <w:next w:val="9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9" w:customStyle="1">
    <w:name w:val="正文文本缩进1"/>
    <w:basedOn w:val="975"/>
    <w:next w:val="980"/>
    <w:link w:val="1030"/>
    <w:uiPriority w:val="0"/>
    <w:qFormat/>
    <w:pPr>
      <w:ind w:left="420"/>
      <w:spacing w:after="120"/>
    </w:pPr>
  </w:style>
  <w:style w:type="paragraph" w:styleId="980" w:customStyle="1">
    <w:name w:val="寄信人地址1"/>
    <w:basedOn w:val="976"/>
    <w:uiPriority w:val="0"/>
    <w:qFormat/>
    <w:rPr>
      <w:rFonts w:ascii="Arial" w:hAnsi="Arial"/>
    </w:rPr>
  </w:style>
  <w:style w:type="paragraph" w:styleId="981" w:customStyle="1">
    <w:name w:val="标题 41"/>
    <w:basedOn w:val="982"/>
    <w:next w:val="976"/>
    <w:uiPriority w:val="0"/>
    <w:qFormat/>
    <w:pPr>
      <w:keepLines/>
      <w:keepNext/>
      <w:spacing w:before="280" w:after="290" w:line="372" w:lineRule="auto"/>
      <w:outlineLvl w:val="3"/>
    </w:pPr>
    <w:rPr>
      <w:rFonts w:ascii="Cambria" w:hAnsi="Cambria" w:eastAsia="宋体"/>
      <w:b/>
      <w:bCs/>
      <w:sz w:val="28"/>
      <w:szCs w:val="28"/>
    </w:rPr>
  </w:style>
  <w:style w:type="paragraph" w:styleId="982" w:customStyle="1">
    <w:name w:val="正文12"/>
    <w:next w:val="98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83" w:customStyle="1">
    <w:name w:val="无间隔1"/>
    <w:uiPriority w:val="0"/>
    <w:qFormat/>
    <w:rPr>
      <w:rFonts w:hint="default" w:ascii="Calibri" w:hAnsi="Calibri" w:eastAsia="宋体" w:cs="Times New Roman"/>
      <w:sz w:val="22"/>
      <w:lang w:val="en-US" w:eastAsia="zh-CN" w:bidi="ar-SA"/>
    </w:rPr>
  </w:style>
  <w:style w:type="paragraph" w:styleId="984" w:customStyle="1">
    <w:name w:val="目录 11"/>
    <w:basedOn w:val="985"/>
    <w:next w:val="982"/>
    <w:uiPriority w:val="39"/>
    <w:unhideWhenUsed/>
    <w:qFormat/>
    <w:pPr>
      <w:ind w:left="0" w:right="0" w:firstLine="0"/>
      <w:spacing w:after="57"/>
    </w:pPr>
    <w:rPr>
      <w:rFonts w:ascii="Times New Roman" w:hAnsi="Times New Roman" w:eastAsia="宋体" w:cs="Times New Roman"/>
    </w:rPr>
  </w:style>
  <w:style w:type="paragraph" w:styleId="985" w:customStyle="1">
    <w:name w:val="正文112"/>
    <w:next w:val="9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6" w:customStyle="1">
    <w:name w:val="正文首行缩进1"/>
    <w:basedOn w:val="987"/>
    <w:next w:val="988"/>
    <w:uiPriority w:val="0"/>
    <w:qFormat/>
    <w:pPr>
      <w:ind w:firstLine="200"/>
      <w:spacing w:line="360" w:lineRule="auto"/>
    </w:pPr>
    <w:rPr>
      <w:rFonts w:ascii="仿宋_GB2312" w:eastAsia="仿宋_GB2312"/>
      <w:sz w:val="30"/>
      <w:szCs w:val="30"/>
    </w:rPr>
  </w:style>
  <w:style w:type="paragraph" w:styleId="987" w:customStyle="1">
    <w:name w:val="正文文本11"/>
    <w:basedOn w:val="985"/>
    <w:next w:val="978"/>
    <w:uiPriority w:val="0"/>
    <w:qFormat/>
    <w:pPr>
      <w:spacing w:after="120"/>
    </w:pPr>
  </w:style>
  <w:style w:type="paragraph" w:styleId="988" w:customStyle="1">
    <w:name w:val="正文首行缩进 211"/>
    <w:basedOn w:val="989"/>
    <w:next w:val="985"/>
    <w:uiPriority w:val="99"/>
    <w:qFormat/>
    <w:pPr>
      <w:ind w:firstLine="420"/>
    </w:pPr>
    <w:rPr>
      <w:rFonts w:ascii="Times New Roman"/>
      <w:sz w:val="28"/>
    </w:rPr>
  </w:style>
  <w:style w:type="paragraph" w:styleId="989" w:customStyle="1">
    <w:name w:val="正文文本缩进11"/>
    <w:basedOn w:val="976"/>
    <w:next w:val="990"/>
    <w:uiPriority w:val="0"/>
    <w:qFormat/>
    <w:pPr>
      <w:ind w:left="420"/>
      <w:spacing w:after="120"/>
    </w:pPr>
  </w:style>
  <w:style w:type="paragraph" w:styleId="990" w:customStyle="1">
    <w:name w:val="寄信人地址11"/>
    <w:basedOn w:val="925"/>
    <w:uiPriority w:val="0"/>
    <w:qFormat/>
    <w:rPr>
      <w:rFonts w:ascii="Arial" w:hAnsi="Arial" w:eastAsia="宋体" w:cs="Times New Roman"/>
      <w:lang w:bidi="ar-SA"/>
    </w:rPr>
  </w:style>
  <w:style w:type="paragraph" w:styleId="991" w:customStyle="1">
    <w:name w:val="脚注文本1"/>
    <w:basedOn w:val="975"/>
    <w:next w:val="992"/>
    <w:link w:val="1078"/>
    <w:uiPriority w:val="99"/>
    <w:unhideWhenUsed/>
    <w:qFormat/>
    <w:pPr>
      <w:spacing w:after="40" w:line="240" w:lineRule="auto"/>
    </w:pPr>
    <w:rPr>
      <w:sz w:val="18"/>
    </w:rPr>
  </w:style>
  <w:style w:type="paragraph" w:styleId="992" w:customStyle="1">
    <w:name w:val="索引 51"/>
    <w:basedOn w:val="978"/>
    <w:next w:val="975"/>
    <w:uiPriority w:val="0"/>
    <w:qFormat/>
    <w:pPr>
      <w:ind w:left="798"/>
      <w:jc w:val="left"/>
    </w:pPr>
    <w:rPr>
      <w:rFonts w:ascii="Calibri" w:hAnsi="Calibri"/>
    </w:rPr>
  </w:style>
  <w:style w:type="paragraph" w:styleId="993" w:customStyle="1">
    <w:name w:val="文本块11"/>
    <w:basedOn w:val="994"/>
    <w:uiPriority w:val="0"/>
    <w:qFormat/>
    <w:pPr>
      <w:ind w:left="420" w:right="33"/>
      <w:jc w:val="left"/>
    </w:pPr>
    <w:rPr>
      <w:szCs w:val="20"/>
    </w:rPr>
  </w:style>
  <w:style w:type="paragraph" w:styleId="994" w:customStyle="1">
    <w:name w:val="正文121"/>
    <w:next w:val="988"/>
    <w:uiPriority w:val="0"/>
    <w:qFormat/>
    <w:rPr>
      <w:rFonts w:hint="default" w:ascii="Times New Roman" w:hAnsi="Times New Roman" w:eastAsia="宋体" w:cs="Times New Roman"/>
    </w:rPr>
  </w:style>
  <w:style w:type="paragraph" w:styleId="995" w:customStyle="1">
    <w:name w:val="正文文本缩进111"/>
    <w:basedOn w:val="994"/>
    <w:next w:val="996"/>
    <w:uiPriority w:val="0"/>
    <w:qFormat/>
    <w:pPr>
      <w:ind w:firstLine="538"/>
      <w:jc w:val="left"/>
    </w:pPr>
    <w:rPr>
      <w:sz w:val="28"/>
      <w:lang w:val="en-US" w:eastAsia="en-US"/>
    </w:rPr>
  </w:style>
  <w:style w:type="paragraph" w:styleId="996" w:customStyle="1">
    <w:name w:val="样式 正文文本缩进 + 首行缩进:  2 字符 行距: 1.5 倍行距"/>
    <w:basedOn w:val="979"/>
    <w:uiPriority w:val="0"/>
    <w:qFormat/>
    <w:pPr>
      <w:ind w:firstLine="645"/>
      <w:jc w:val="both"/>
      <w:spacing w:before="156" w:after="120"/>
    </w:pPr>
    <w:rPr>
      <w:rFonts w:ascii="Calibri" w:hAnsi="Calibri"/>
      <w:sz w:val="28"/>
      <w:lang w:val="en-US" w:eastAsia="zh-CN"/>
    </w:rPr>
  </w:style>
  <w:style w:type="paragraph" w:styleId="997" w:customStyle="1">
    <w:name w:val="标题1"/>
    <w:next w:val="998"/>
    <w:link w:val="1065"/>
    <w:uiPriority w:val="10"/>
    <w:qFormat/>
    <w:pPr>
      <w:contextualSpacing/>
      <w:spacing w:before="300" w:after="200"/>
    </w:pPr>
    <w:rPr>
      <w:rFonts w:hint="default" w:ascii="Times New Roman" w:hAnsi="Times New Roman" w:eastAsia="宋体" w:cs="Times New Roman"/>
      <w:sz w:val="48"/>
      <w:szCs w:val="48"/>
      <w:lang w:bidi="ar-SA"/>
    </w:rPr>
  </w:style>
  <w:style w:type="paragraph" w:styleId="998" w:customStyle="1">
    <w:name w:val="纯文本1"/>
    <w:basedOn w:val="982"/>
    <w:link w:val="1040"/>
    <w:uiPriority w:val="0"/>
    <w:qFormat/>
    <w:rPr>
      <w:rFonts w:ascii="宋体" w:hAnsi="Courier New"/>
    </w:rPr>
  </w:style>
  <w:style w:type="paragraph" w:styleId="999" w:customStyle="1">
    <w:name w:val="正文文本111"/>
    <w:basedOn w:val="982"/>
    <w:next w:val="982"/>
    <w:uiPriority w:val="0"/>
    <w:qFormat/>
  </w:style>
  <w:style w:type="paragraph" w:styleId="1000" w:customStyle="1">
    <w:name w:val="文本块2"/>
    <w:basedOn w:val="978"/>
    <w:uiPriority w:val="0"/>
    <w:qFormat/>
    <w:pPr>
      <w:ind w:left="420" w:right="33"/>
      <w:jc w:val="left"/>
    </w:pPr>
    <w:rPr>
      <w:sz w:val="24"/>
      <w:szCs w:val="20"/>
    </w:rPr>
  </w:style>
  <w:style w:type="paragraph" w:styleId="1001" w:customStyle="1">
    <w:name w:val="正文1111"/>
    <w:next w:val="9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标题 211"/>
    <w:basedOn w:val="925"/>
    <w:next w:val="1001"/>
    <w:link w:val="1025"/>
    <w:uiPriority w:val="9"/>
    <w:qFormat/>
    <w:pPr>
      <w:keepLines/>
      <w:keepNext/>
      <w:spacing w:before="360" w:after="200"/>
      <w:outlineLvl w:val="1"/>
    </w:pPr>
    <w:rPr>
      <w:rFonts w:ascii="Arial" w:hAnsi="Arial" w:eastAsia="Arial"/>
      <w:sz w:val="34"/>
    </w:rPr>
  </w:style>
  <w:style w:type="paragraph" w:styleId="1003" w:customStyle="1">
    <w:name w:val="正文文本1"/>
    <w:basedOn w:val="976"/>
    <w:next w:val="1004"/>
    <w:uiPriority w:val="0"/>
    <w:qFormat/>
    <w:pPr>
      <w:spacing w:after="120"/>
    </w:pPr>
  </w:style>
  <w:style w:type="paragraph" w:styleId="1004" w:customStyle="1">
    <w:name w:val="一级条标题"/>
    <w:basedOn w:val="1005"/>
    <w:next w:val="10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5" w:customStyle="1">
    <w:name w:val="章标题"/>
    <w:next w:val="92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6" w:customStyle="1">
    <w:name w:val="段"/>
    <w:basedOn w:val="976"/>
    <w:next w:val="975"/>
    <w:uiPriority w:val="0"/>
    <w:qFormat/>
    <w:pPr>
      <w:ind w:firstLine="200"/>
      <w:widowControl/>
    </w:pPr>
    <w:rPr>
      <w:rFonts w:ascii="宋体"/>
      <w:sz w:val="20"/>
      <w:szCs w:val="20"/>
    </w:rPr>
  </w:style>
  <w:style w:type="paragraph" w:styleId="1007" w:customStyle="1">
    <w:name w:val="标题 1111"/>
    <w:basedOn w:val="925"/>
    <w:next w:val="925"/>
    <w:link w:val="1081"/>
    <w:uiPriority w:val="9"/>
    <w:qFormat/>
    <w:pPr>
      <w:keepLines/>
      <w:keepNext/>
      <w:spacing w:before="480" w:after="200"/>
      <w:outlineLvl w:val="0"/>
    </w:pPr>
    <w:rPr>
      <w:rFonts w:ascii="Arial" w:hAnsi="Arial" w:eastAsia="Arial" w:cs="Arial"/>
      <w:sz w:val="40"/>
      <w:szCs w:val="40"/>
    </w:rPr>
  </w:style>
  <w:style w:type="paragraph" w:styleId="1008" w:customStyle="1">
    <w:name w:val="标题 212"/>
    <w:basedOn w:val="925"/>
    <w:next w:val="925"/>
    <w:link w:val="1032"/>
    <w:uiPriority w:val="9"/>
    <w:unhideWhenUsed/>
    <w:qFormat/>
    <w:pPr>
      <w:keepLines/>
      <w:keepNext/>
      <w:spacing w:before="360" w:after="200"/>
      <w:outlineLvl w:val="1"/>
    </w:pPr>
    <w:rPr>
      <w:rFonts w:ascii="Arial" w:hAnsi="Arial" w:eastAsia="Arial" w:cs="Arial"/>
      <w:sz w:val="34"/>
    </w:rPr>
  </w:style>
  <w:style w:type="paragraph" w:styleId="1009" w:customStyle="1">
    <w:name w:val="标题 3111"/>
    <w:basedOn w:val="925"/>
    <w:next w:val="925"/>
    <w:link w:val="1096"/>
    <w:uiPriority w:val="9"/>
    <w:unhideWhenUsed/>
    <w:qFormat/>
    <w:pPr>
      <w:keepLines/>
      <w:keepNext/>
      <w:spacing w:before="320" w:after="200"/>
      <w:outlineLvl w:val="2"/>
    </w:pPr>
    <w:rPr>
      <w:rFonts w:ascii="Arial" w:hAnsi="Arial" w:eastAsia="Arial" w:cs="Arial"/>
      <w:sz w:val="30"/>
      <w:szCs w:val="30"/>
    </w:rPr>
  </w:style>
  <w:style w:type="paragraph" w:styleId="1010" w:customStyle="1">
    <w:name w:val="标题 412"/>
    <w:basedOn w:val="925"/>
    <w:next w:val="925"/>
    <w:link w:val="1087"/>
    <w:uiPriority w:val="9"/>
    <w:unhideWhenUsed/>
    <w:qFormat/>
    <w:pPr>
      <w:keepLines/>
      <w:keepNext/>
      <w:spacing w:before="320" w:after="200"/>
      <w:outlineLvl w:val="3"/>
    </w:pPr>
    <w:rPr>
      <w:rFonts w:ascii="Arial" w:hAnsi="Arial" w:eastAsia="Arial" w:cs="Arial"/>
      <w:b/>
      <w:bCs/>
      <w:sz w:val="26"/>
      <w:szCs w:val="26"/>
    </w:rPr>
  </w:style>
  <w:style w:type="paragraph" w:styleId="1011" w:customStyle="1">
    <w:name w:val="标题 511"/>
    <w:basedOn w:val="925"/>
    <w:next w:val="925"/>
    <w:link w:val="1097"/>
    <w:uiPriority w:val="9"/>
    <w:unhideWhenUsed/>
    <w:qFormat/>
    <w:pPr>
      <w:keepLines/>
      <w:keepNext/>
      <w:spacing w:before="320" w:after="200"/>
      <w:outlineLvl w:val="4"/>
    </w:pPr>
    <w:rPr>
      <w:rFonts w:ascii="Arial" w:hAnsi="Arial" w:eastAsia="Arial" w:cs="Arial"/>
      <w:b/>
      <w:bCs/>
      <w:sz w:val="24"/>
      <w:szCs w:val="24"/>
    </w:rPr>
  </w:style>
  <w:style w:type="paragraph" w:styleId="1012" w:customStyle="1">
    <w:name w:val="标题 611"/>
    <w:basedOn w:val="925"/>
    <w:next w:val="925"/>
    <w:link w:val="1098"/>
    <w:uiPriority w:val="9"/>
    <w:unhideWhenUsed/>
    <w:qFormat/>
    <w:pPr>
      <w:keepLines/>
      <w:keepNext/>
      <w:spacing w:before="320" w:after="200"/>
      <w:outlineLvl w:val="5"/>
    </w:pPr>
    <w:rPr>
      <w:rFonts w:ascii="Arial" w:hAnsi="Arial" w:eastAsia="Arial" w:cs="Arial"/>
      <w:b/>
      <w:bCs/>
      <w:sz w:val="22"/>
      <w:szCs w:val="22"/>
    </w:rPr>
  </w:style>
  <w:style w:type="paragraph" w:styleId="1013" w:customStyle="1">
    <w:name w:val="标题 711"/>
    <w:basedOn w:val="925"/>
    <w:next w:val="925"/>
    <w:link w:val="1063"/>
    <w:uiPriority w:val="9"/>
    <w:unhideWhenUsed/>
    <w:qFormat/>
    <w:pPr>
      <w:keepLines/>
      <w:keepNext/>
      <w:spacing w:before="320" w:after="200"/>
      <w:outlineLvl w:val="6"/>
    </w:pPr>
    <w:rPr>
      <w:rFonts w:ascii="Arial" w:hAnsi="Arial" w:eastAsia="Arial" w:cs="Arial"/>
      <w:b/>
      <w:bCs/>
      <w:i/>
      <w:iCs/>
      <w:sz w:val="22"/>
      <w:szCs w:val="22"/>
    </w:rPr>
  </w:style>
  <w:style w:type="paragraph" w:styleId="1014" w:customStyle="1">
    <w:name w:val="标题 811"/>
    <w:basedOn w:val="925"/>
    <w:next w:val="925"/>
    <w:link w:val="1068"/>
    <w:uiPriority w:val="9"/>
    <w:unhideWhenUsed/>
    <w:qFormat/>
    <w:pPr>
      <w:keepLines/>
      <w:keepNext/>
      <w:spacing w:before="320" w:after="200"/>
      <w:outlineLvl w:val="7"/>
    </w:pPr>
    <w:rPr>
      <w:rFonts w:ascii="Arial" w:hAnsi="Arial" w:eastAsia="Arial" w:cs="Arial"/>
      <w:i/>
      <w:iCs/>
      <w:sz w:val="22"/>
      <w:szCs w:val="22"/>
    </w:rPr>
  </w:style>
  <w:style w:type="paragraph" w:styleId="1015" w:customStyle="1">
    <w:name w:val="标题 911"/>
    <w:basedOn w:val="925"/>
    <w:next w:val="925"/>
    <w:link w:val="1043"/>
    <w:uiPriority w:val="9"/>
    <w:unhideWhenUsed/>
    <w:qFormat/>
    <w:pPr>
      <w:keepLines/>
      <w:keepNext/>
      <w:spacing w:before="320" w:after="200"/>
      <w:outlineLvl w:val="8"/>
    </w:pPr>
    <w:rPr>
      <w:rFonts w:ascii="Arial" w:hAnsi="Arial" w:eastAsia="Arial" w:cs="Arial"/>
      <w:i/>
      <w:iCs/>
      <w:sz w:val="21"/>
      <w:szCs w:val="21"/>
    </w:rPr>
  </w:style>
  <w:style w:type="character" w:styleId="1016" w:customStyle="1">
    <w:name w:val="默认段落字体111"/>
    <w:link w:val="925"/>
    <w:uiPriority w:val="1"/>
    <w:unhideWhenUsed/>
    <w:qFormat/>
  </w:style>
  <w:style w:type="table" w:styleId="1017" w:customStyle="1">
    <w:name w:val="普通表格12"/>
    <w:uiPriority w:val="99"/>
    <w:unhideWhenUsed/>
    <w:qFormat/>
    <w:tblPr/>
  </w:style>
  <w:style w:type="character" w:styleId="1018" w:customStyle="1">
    <w:name w:val="HTML 代码1"/>
    <w:basedOn w:val="1019"/>
    <w:link w:val="925"/>
    <w:uiPriority w:val="99"/>
    <w:unhideWhenUsed/>
    <w:qFormat/>
    <w:rPr>
      <w:rFonts w:ascii="monospace" w:hAnsi="monospace" w:eastAsia="monospace" w:cs="monospace"/>
      <w:sz w:val="21"/>
      <w:szCs w:val="21"/>
    </w:rPr>
  </w:style>
  <w:style w:type="character" w:styleId="1019" w:customStyle="1">
    <w:name w:val="默认段落字体11"/>
    <w:link w:val="925"/>
    <w:uiPriority w:val="1"/>
    <w:unhideWhenUsed/>
    <w:qFormat/>
  </w:style>
  <w:style w:type="character" w:styleId="1020" w:customStyle="1">
    <w:name w:val="超链接111"/>
    <w:link w:val="925"/>
    <w:uiPriority w:val="99"/>
    <w:unhideWhenUsed/>
    <w:qFormat/>
    <w:rPr>
      <w:color w:val="0000ff"/>
      <w:u w:val="single"/>
    </w:rPr>
  </w:style>
  <w:style w:type="character" w:styleId="1021" w:customStyle="1">
    <w:name w:val="Caption Char"/>
    <w:link w:val="1022"/>
    <w:uiPriority w:val="99"/>
    <w:qFormat/>
  </w:style>
  <w:style w:type="paragraph" w:styleId="1022" w:customStyle="1">
    <w:name w:val="页脚111"/>
    <w:basedOn w:val="925"/>
    <w:link w:val="1021"/>
    <w:uiPriority w:val="99"/>
    <w:unhideWhenUsed/>
    <w:qFormat/>
    <w:pPr>
      <w:spacing w:after="0" w:line="240" w:lineRule="auto"/>
      <w:tabs>
        <w:tab w:val="center" w:pos="7143" w:leader="none"/>
        <w:tab w:val="right" w:pos="14287" w:leader="none"/>
      </w:tabs>
    </w:pPr>
  </w:style>
  <w:style w:type="character" w:styleId="1023" w:customStyle="1">
    <w:name w:val="副标题 Char"/>
    <w:link w:val="1024"/>
    <w:uiPriority w:val="11"/>
    <w:qFormat/>
    <w:rPr>
      <w:sz w:val="24"/>
      <w:szCs w:val="24"/>
      <w:lang w:bidi="ar-SA"/>
    </w:rPr>
  </w:style>
  <w:style w:type="paragraph" w:styleId="1024" w:customStyle="1">
    <w:name w:val="副标题1"/>
    <w:link w:val="1023"/>
    <w:uiPriority w:val="11"/>
    <w:qFormat/>
    <w:pPr>
      <w:spacing w:before="200" w:after="200"/>
    </w:pPr>
    <w:rPr>
      <w:rFonts w:hint="default" w:ascii="Times New Roman" w:hAnsi="Times New Roman" w:eastAsia="宋体" w:cs="Times New Roman"/>
      <w:sz w:val="24"/>
      <w:szCs w:val="24"/>
      <w:lang w:bidi="ar-SA"/>
    </w:rPr>
  </w:style>
  <w:style w:type="character" w:styleId="1025" w:customStyle="1">
    <w:name w:val="标题 2 Char1"/>
    <w:link w:val="1002"/>
    <w:uiPriority w:val="9"/>
    <w:qFormat/>
    <w:rPr>
      <w:rFonts w:ascii="Arial" w:hAnsi="Arial" w:eastAsia="Arial" w:cs="Arial"/>
      <w:sz w:val="34"/>
    </w:rPr>
  </w:style>
  <w:style w:type="character" w:styleId="1026" w:customStyle="1">
    <w:name w:val="页码111"/>
    <w:link w:val="925"/>
    <w:uiPriority w:val="0"/>
    <w:qFormat/>
  </w:style>
  <w:style w:type="character" w:styleId="1027" w:customStyle="1">
    <w:name w:val="尾注引用1"/>
    <w:link w:val="925"/>
    <w:uiPriority w:val="99"/>
    <w:unhideWhenUsed/>
    <w:qFormat/>
    <w:rPr>
      <w:vertAlign w:val="superscript"/>
    </w:rPr>
  </w:style>
  <w:style w:type="character" w:styleId="1028" w:customStyle="1">
    <w:name w:val="默认段落字体1"/>
    <w:link w:val="925"/>
    <w:uiPriority w:val="0"/>
    <w:semiHidden/>
    <w:qFormat/>
  </w:style>
  <w:style w:type="character" w:styleId="1029" w:customStyle="1">
    <w:name w:val="正文首行缩进 2 Char"/>
    <w:basedOn w:val="1030"/>
    <w:link w:val="1031"/>
    <w:uiPriority w:val="0"/>
    <w:qFormat/>
  </w:style>
  <w:style w:type="character" w:styleId="1030" w:customStyle="1">
    <w:name w:val="正文文本缩进 Char"/>
    <w:basedOn w:val="1028"/>
    <w:link w:val="979"/>
    <w:uiPriority w:val="0"/>
    <w:qFormat/>
    <w:rPr>
      <w:sz w:val="21"/>
      <w:szCs w:val="24"/>
    </w:rPr>
  </w:style>
  <w:style w:type="paragraph" w:styleId="1031" w:customStyle="1">
    <w:name w:val="正文首行缩进 21"/>
    <w:basedOn w:val="979"/>
    <w:next w:val="925"/>
    <w:link w:val="1029"/>
    <w:uiPriority w:val="0"/>
    <w:qFormat/>
    <w:pPr>
      <w:ind w:firstLine="420"/>
    </w:pPr>
  </w:style>
  <w:style w:type="character" w:styleId="1032" w:customStyle="1">
    <w:name w:val="Heading 2 Char"/>
    <w:link w:val="1008"/>
    <w:uiPriority w:val="9"/>
    <w:qFormat/>
    <w:rPr>
      <w:rFonts w:ascii="Arial" w:hAnsi="Arial" w:eastAsia="Arial" w:cs="Arial"/>
      <w:sz w:val="34"/>
    </w:rPr>
  </w:style>
  <w:style w:type="character" w:styleId="1033" w:customStyle="1">
    <w:name w:val="超链接1"/>
    <w:link w:val="975"/>
    <w:uiPriority w:val="0"/>
    <w:qFormat/>
    <w:rPr>
      <w:sz w:val="21"/>
      <w:szCs w:val="24"/>
      <w:lang w:val="en-US" w:eastAsia="zh-CN" w:bidi="ar-SA"/>
    </w:rPr>
  </w:style>
  <w:style w:type="character" w:styleId="1034" w:customStyle="1">
    <w:name w:val="批注文字 Char"/>
    <w:link w:val="1035"/>
    <w:uiPriority w:val="0"/>
    <w:qFormat/>
    <w:rPr>
      <w:sz w:val="21"/>
      <w:szCs w:val="24"/>
    </w:rPr>
  </w:style>
  <w:style w:type="paragraph" w:styleId="1035" w:customStyle="1">
    <w:name w:val="批注文字1"/>
    <w:basedOn w:val="976"/>
    <w:link w:val="1034"/>
    <w:uiPriority w:val="0"/>
    <w:qFormat/>
    <w:pPr>
      <w:jc w:val="left"/>
    </w:pPr>
    <w:rPr>
      <w:szCs w:val="24"/>
    </w:rPr>
  </w:style>
  <w:style w:type="character" w:styleId="1036" w:customStyle="1">
    <w:name w:val="普通(网站) Char"/>
    <w:basedOn w:val="1028"/>
    <w:link w:val="1037"/>
    <w:uiPriority w:val="0"/>
    <w:qFormat/>
    <w:rPr>
      <w:rFonts w:ascii="宋体" w:hAnsi="宋体"/>
      <w:sz w:val="24"/>
      <w:szCs w:val="24"/>
    </w:rPr>
  </w:style>
  <w:style w:type="paragraph" w:styleId="1037" w:customStyle="1">
    <w:name w:val="普通(网站)1"/>
    <w:basedOn w:val="976"/>
    <w:link w:val="1036"/>
    <w:uiPriority w:val="0"/>
    <w:qFormat/>
    <w:pPr>
      <w:jc w:val="left"/>
      <w:spacing w:before="100" w:beforeAutospacing="1" w:after="100" w:afterAutospacing="1"/>
      <w:widowControl/>
    </w:pPr>
    <w:rPr>
      <w:rFonts w:ascii="宋体" w:hAnsi="宋体"/>
      <w:sz w:val="24"/>
    </w:rPr>
  </w:style>
  <w:style w:type="character" w:styleId="1038" w:customStyle="1">
    <w:name w:val="Header Char"/>
    <w:link w:val="1039"/>
    <w:uiPriority w:val="99"/>
    <w:qFormat/>
  </w:style>
  <w:style w:type="paragraph" w:styleId="1039" w:customStyle="1">
    <w:name w:val="页眉12"/>
    <w:basedOn w:val="925"/>
    <w:link w:val="1038"/>
    <w:uiPriority w:val="99"/>
    <w:unhideWhenUsed/>
    <w:qFormat/>
    <w:pPr>
      <w:spacing w:after="0" w:line="240" w:lineRule="auto"/>
      <w:tabs>
        <w:tab w:val="center" w:pos="7143" w:leader="none"/>
        <w:tab w:val="right" w:pos="14287" w:leader="none"/>
      </w:tabs>
    </w:pPr>
  </w:style>
  <w:style w:type="character" w:styleId="1040" w:customStyle="1">
    <w:name w:val="纯文本 Char"/>
    <w:link w:val="998"/>
    <w:uiPriority w:val="0"/>
    <w:qFormat/>
    <w:rPr>
      <w:rFonts w:ascii="宋体" w:hAnsi="Courier New" w:eastAsia="宋体"/>
      <w:sz w:val="21"/>
      <w:szCs w:val="21"/>
      <w:lang w:bidi="ar-SA"/>
    </w:rPr>
  </w:style>
  <w:style w:type="character" w:styleId="1041" w:customStyle="1">
    <w:name w:val="已访问的超链接1"/>
    <w:basedOn w:val="1019"/>
    <w:link w:val="925"/>
    <w:uiPriority w:val="99"/>
    <w:unhideWhenUsed/>
    <w:qFormat/>
    <w:rPr>
      <w:color w:val="0084ff"/>
      <w:u w:val="none"/>
    </w:rPr>
  </w:style>
  <w:style w:type="character" w:styleId="1042" w:customStyle="1">
    <w:name w:val="HTML 键盘1"/>
    <w:basedOn w:val="1019"/>
    <w:link w:val="925"/>
    <w:uiPriority w:val="99"/>
    <w:unhideWhenUsed/>
    <w:qFormat/>
    <w:rPr>
      <w:rFonts w:ascii="monospace" w:hAnsi="monospace" w:eastAsia="monospace" w:cs="monospace"/>
      <w:sz w:val="21"/>
      <w:szCs w:val="21"/>
    </w:rPr>
  </w:style>
  <w:style w:type="character" w:styleId="1043" w:customStyle="1">
    <w:name w:val="Heading 9 Char"/>
    <w:link w:val="1015"/>
    <w:uiPriority w:val="9"/>
    <w:qFormat/>
    <w:rPr>
      <w:rFonts w:ascii="Arial" w:hAnsi="Arial" w:eastAsia="Arial" w:cs="Arial"/>
      <w:i/>
      <w:iCs/>
      <w:sz w:val="21"/>
      <w:szCs w:val="21"/>
    </w:rPr>
  </w:style>
  <w:style w:type="character" w:styleId="1044" w:customStyle="1">
    <w:name w:val="Footnote Text Char"/>
    <w:link w:val="1045"/>
    <w:uiPriority w:val="99"/>
    <w:qFormat/>
    <w:rPr>
      <w:sz w:val="18"/>
    </w:rPr>
  </w:style>
  <w:style w:type="paragraph" w:styleId="1045" w:customStyle="1">
    <w:name w:val="脚注文本11"/>
    <w:basedOn w:val="925"/>
    <w:next w:val="1046"/>
    <w:link w:val="1044"/>
    <w:uiPriority w:val="99"/>
    <w:unhideWhenUsed/>
    <w:qFormat/>
    <w:pPr>
      <w:spacing w:after="40" w:line="240" w:lineRule="auto"/>
    </w:pPr>
    <w:rPr>
      <w:sz w:val="18"/>
    </w:rPr>
  </w:style>
  <w:style w:type="paragraph" w:styleId="1046" w:customStyle="1">
    <w:name w:val="索引 511"/>
    <w:basedOn w:val="925"/>
    <w:next w:val="925"/>
    <w:uiPriority w:val="0"/>
    <w:qFormat/>
    <w:pPr>
      <w:ind w:left="798"/>
      <w:jc w:val="left"/>
    </w:pPr>
    <w:rPr>
      <w:rFonts w:ascii="Calibri" w:hAnsi="Calibri"/>
    </w:rPr>
  </w:style>
  <w:style w:type="character" w:styleId="1047" w:customStyle="1">
    <w:name w:val="Footer Char"/>
    <w:link w:val="925"/>
    <w:uiPriority w:val="99"/>
    <w:qFormat/>
  </w:style>
  <w:style w:type="character" w:styleId="1048" w:customStyle="1">
    <w:name w:val="脚注引用11"/>
    <w:link w:val="925"/>
    <w:uiPriority w:val="99"/>
    <w:unhideWhenUsed/>
    <w:qFormat/>
    <w:rPr>
      <w:vertAlign w:val="superscript"/>
    </w:rPr>
  </w:style>
  <w:style w:type="character" w:styleId="1049" w:customStyle="1">
    <w:name w:val="Subtitle Char"/>
    <w:link w:val="1050"/>
    <w:uiPriority w:val="11"/>
    <w:qFormat/>
    <w:rPr>
      <w:sz w:val="24"/>
      <w:szCs w:val="24"/>
    </w:rPr>
  </w:style>
  <w:style w:type="paragraph" w:styleId="1050" w:customStyle="1">
    <w:name w:val="副标题2"/>
    <w:basedOn w:val="925"/>
    <w:next w:val="925"/>
    <w:link w:val="1049"/>
    <w:uiPriority w:val="11"/>
    <w:qFormat/>
    <w:pPr>
      <w:spacing w:before="200" w:after="200"/>
    </w:pPr>
    <w:rPr>
      <w:sz w:val="24"/>
      <w:szCs w:val="24"/>
    </w:rPr>
  </w:style>
  <w:style w:type="character" w:styleId="1051" w:customStyle="1">
    <w:name w:val="批注框文本 Char"/>
    <w:link w:val="1052"/>
    <w:uiPriority w:val="0"/>
    <w:qFormat/>
    <w:rPr>
      <w:sz w:val="18"/>
      <w:szCs w:val="18"/>
    </w:rPr>
  </w:style>
  <w:style w:type="paragraph" w:styleId="1052" w:customStyle="1">
    <w:name w:val="批注框文本1"/>
    <w:basedOn w:val="976"/>
    <w:link w:val="1051"/>
    <w:uiPriority w:val="0"/>
    <w:qFormat/>
    <w:rPr>
      <w:sz w:val="18"/>
      <w:szCs w:val="18"/>
    </w:rPr>
  </w:style>
  <w:style w:type="character" w:styleId="1053" w:customStyle="1">
    <w:name w:val="尾注引用2"/>
    <w:link w:val="925"/>
    <w:uiPriority w:val="99"/>
    <w:unhideWhenUsed/>
    <w:qFormat/>
    <w:rPr>
      <w:vertAlign w:val="superscript"/>
    </w:rPr>
  </w:style>
  <w:style w:type="character" w:styleId="1054" w:customStyle="1">
    <w:name w:val="HTML 样本1"/>
    <w:basedOn w:val="1019"/>
    <w:link w:val="925"/>
    <w:uiPriority w:val="99"/>
    <w:unhideWhenUsed/>
    <w:qFormat/>
    <w:rPr>
      <w:rFonts w:ascii="monospace" w:hAnsi="monospace" w:eastAsia="monospace" w:cs="monospace"/>
      <w:sz w:val="21"/>
      <w:szCs w:val="21"/>
    </w:rPr>
  </w:style>
  <w:style w:type="character" w:styleId="1055" w:customStyle="1">
    <w:name w:val="页码1"/>
    <w:basedOn w:val="1028"/>
    <w:link w:val="925"/>
    <w:uiPriority w:val="0"/>
    <w:qFormat/>
  </w:style>
  <w:style w:type="character" w:styleId="1056" w:customStyle="1">
    <w:name w:val="页脚 Char"/>
    <w:link w:val="1057"/>
    <w:uiPriority w:val="99"/>
    <w:qFormat/>
  </w:style>
  <w:style w:type="paragraph" w:styleId="1057" w:customStyle="1">
    <w:name w:val="页脚2"/>
    <w:basedOn w:val="925"/>
    <w:link w:val="1056"/>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58" w:customStyle="1">
    <w:name w:val="页眉 Char"/>
    <w:link w:val="1059"/>
    <w:uiPriority w:val="99"/>
    <w:qFormat/>
  </w:style>
  <w:style w:type="paragraph" w:styleId="1059" w:customStyle="1">
    <w:name w:val="页眉11"/>
    <w:basedOn w:val="925"/>
    <w:link w:val="1058"/>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60" w:customStyle="1">
    <w:name w:val="Intense Quote Char"/>
    <w:link w:val="1061"/>
    <w:uiPriority w:val="30"/>
    <w:qFormat/>
    <w:rPr>
      <w:i/>
    </w:rPr>
  </w:style>
  <w:style w:type="paragraph" w:styleId="1061">
    <w:name w:val="Intense Quote"/>
    <w:basedOn w:val="925"/>
    <w:next w:val="925"/>
    <w:link w:val="10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2" w:customStyle="1">
    <w:name w:val="超链接11"/>
    <w:basedOn w:val="1019"/>
    <w:link w:val="925"/>
    <w:uiPriority w:val="99"/>
    <w:unhideWhenUsed/>
    <w:qFormat/>
    <w:rPr>
      <w:color w:val="333333"/>
      <w:u w:val="none"/>
    </w:rPr>
  </w:style>
  <w:style w:type="character" w:styleId="1063" w:customStyle="1">
    <w:name w:val="Heading 7 Char"/>
    <w:link w:val="1013"/>
    <w:uiPriority w:val="9"/>
    <w:qFormat/>
    <w:rPr>
      <w:rFonts w:ascii="Arial" w:hAnsi="Arial" w:eastAsia="Arial" w:cs="Arial"/>
      <w:b/>
      <w:bCs/>
      <w:i/>
      <w:iCs/>
      <w:sz w:val="22"/>
      <w:szCs w:val="22"/>
    </w:rPr>
  </w:style>
  <w:style w:type="character" w:styleId="1064" w:customStyle="1">
    <w:name w:val="NormalCharacter1"/>
    <w:link w:val="925"/>
    <w:uiPriority w:val="0"/>
    <w:semiHidden/>
    <w:qFormat/>
    <w:rPr>
      <w:rFonts w:ascii="Times New Roman" w:hAnsi="Times New Roman" w:eastAsia="宋体" w:cs="Times New Roman"/>
      <w:lang w:val="en-US" w:eastAsia="zh-CN" w:bidi="ar-SA"/>
    </w:rPr>
  </w:style>
  <w:style w:type="character" w:styleId="1065" w:customStyle="1">
    <w:name w:val="标题 Char"/>
    <w:link w:val="997"/>
    <w:uiPriority w:val="10"/>
    <w:qFormat/>
    <w:rPr>
      <w:sz w:val="48"/>
      <w:szCs w:val="48"/>
      <w:lang w:bidi="ar-SA"/>
    </w:rPr>
  </w:style>
  <w:style w:type="character" w:styleId="1066" w:customStyle="1">
    <w:name w:val="尾注文本 Char"/>
    <w:link w:val="1067"/>
    <w:uiPriority w:val="99"/>
    <w:qFormat/>
    <w:rPr>
      <w:lang w:val="en-US" w:eastAsia="zh-CN" w:bidi="ar-SA"/>
    </w:rPr>
  </w:style>
  <w:style w:type="paragraph" w:styleId="1067" w:customStyle="1">
    <w:name w:val="尾注文本1"/>
    <w:link w:val="1066"/>
    <w:uiPriority w:val="99"/>
    <w:unhideWhenUsed/>
    <w:qFormat/>
    <w:rPr>
      <w:rFonts w:hint="default" w:ascii="Times New Roman" w:hAnsi="Times New Roman" w:eastAsia="宋体" w:cs="Times New Roman"/>
      <w:lang w:val="en-US" w:eastAsia="zh-CN" w:bidi="ar-SA"/>
    </w:rPr>
  </w:style>
  <w:style w:type="character" w:styleId="1068" w:customStyle="1">
    <w:name w:val="Heading 8 Char"/>
    <w:link w:val="1014"/>
    <w:uiPriority w:val="9"/>
    <w:qFormat/>
    <w:rPr>
      <w:rFonts w:ascii="Arial" w:hAnsi="Arial" w:eastAsia="Arial" w:cs="Arial"/>
      <w:i/>
      <w:iCs/>
      <w:sz w:val="22"/>
      <w:szCs w:val="22"/>
    </w:rPr>
  </w:style>
  <w:style w:type="character" w:styleId="1069" w:customStyle="1">
    <w:name w:val="Title Char"/>
    <w:link w:val="1070"/>
    <w:uiPriority w:val="10"/>
    <w:qFormat/>
    <w:rPr>
      <w:sz w:val="48"/>
      <w:szCs w:val="48"/>
    </w:rPr>
  </w:style>
  <w:style w:type="paragraph" w:styleId="1070" w:customStyle="1">
    <w:name w:val="标题2"/>
    <w:basedOn w:val="925"/>
    <w:next w:val="925"/>
    <w:link w:val="1069"/>
    <w:uiPriority w:val="10"/>
    <w:qFormat/>
    <w:pPr>
      <w:contextualSpacing/>
      <w:spacing w:before="300" w:after="200"/>
    </w:pPr>
    <w:rPr>
      <w:sz w:val="48"/>
      <w:szCs w:val="48"/>
    </w:rPr>
  </w:style>
  <w:style w:type="character" w:styleId="1071" w:customStyle="1">
    <w:name w:val="明显引用 Char"/>
    <w:link w:val="1072"/>
    <w:uiPriority w:val="30"/>
    <w:qFormat/>
    <w:rPr>
      <w:i/>
      <w:shd w:val="clear" w:color="auto" w:fill="f2f2f2"/>
      <w:lang w:val="en-US" w:eastAsia="zh-CN" w:bidi="ar-SA"/>
    </w:rPr>
  </w:style>
  <w:style w:type="paragraph" w:styleId="1072" w:customStyle="1">
    <w:name w:val="明显引用"/>
    <w:link w:val="10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73" w:customStyle="1">
    <w:name w:val="标题 5 Char"/>
    <w:link w:val="1074"/>
    <w:uiPriority w:val="9"/>
    <w:qFormat/>
    <w:rPr>
      <w:rFonts w:ascii="Arial" w:hAnsi="Arial" w:eastAsia="Arial"/>
      <w:b/>
      <w:bCs/>
      <w:sz w:val="24"/>
      <w:szCs w:val="24"/>
      <w:lang w:bidi="ar-SA"/>
    </w:rPr>
  </w:style>
  <w:style w:type="paragraph" w:styleId="1074" w:customStyle="1">
    <w:name w:val="标题 51"/>
    <w:next w:val="925"/>
    <w:link w:val="1073"/>
    <w:uiPriority w:val="9"/>
    <w:qFormat/>
    <w:pPr>
      <w:keepLines/>
      <w:keepNext/>
      <w:spacing w:before="320" w:after="200"/>
      <w:outlineLvl w:val="4"/>
    </w:pPr>
    <w:rPr>
      <w:rFonts w:hint="default" w:ascii="Arial" w:hAnsi="Arial" w:eastAsia="Arial" w:cs="Times New Roman"/>
      <w:b/>
      <w:bCs/>
      <w:sz w:val="24"/>
      <w:szCs w:val="24"/>
      <w:lang w:bidi="ar-SA"/>
    </w:rPr>
  </w:style>
  <w:style w:type="character" w:styleId="1075" w:customStyle="1">
    <w:name w:val="NormalCharacter11"/>
    <w:link w:val="925"/>
    <w:uiPriority w:val="0"/>
    <w:semiHidden/>
    <w:qFormat/>
    <w:rPr>
      <w:lang w:val="en-US" w:eastAsia="zh-CN" w:bidi="ar-SA"/>
    </w:rPr>
  </w:style>
  <w:style w:type="character" w:styleId="1076" w:customStyle="1">
    <w:name w:val="标题 6 Char"/>
    <w:link w:val="1077"/>
    <w:uiPriority w:val="9"/>
    <w:qFormat/>
    <w:rPr>
      <w:rFonts w:ascii="Arial" w:hAnsi="Arial" w:eastAsia="Arial"/>
      <w:b/>
      <w:bCs/>
      <w:sz w:val="22"/>
      <w:szCs w:val="22"/>
      <w:lang w:bidi="ar-SA"/>
    </w:rPr>
  </w:style>
  <w:style w:type="paragraph" w:styleId="1077" w:customStyle="1">
    <w:name w:val="标题 61"/>
    <w:next w:val="925"/>
    <w:link w:val="1076"/>
    <w:uiPriority w:val="9"/>
    <w:qFormat/>
    <w:pPr>
      <w:keepLines/>
      <w:keepNext/>
      <w:spacing w:before="320" w:after="200"/>
      <w:outlineLvl w:val="5"/>
    </w:pPr>
    <w:rPr>
      <w:rFonts w:hint="default" w:ascii="Arial" w:hAnsi="Arial" w:eastAsia="Arial" w:cs="Times New Roman"/>
      <w:b/>
      <w:bCs/>
      <w:sz w:val="22"/>
      <w:szCs w:val="22"/>
      <w:lang w:bidi="ar-SA"/>
    </w:rPr>
  </w:style>
  <w:style w:type="character" w:styleId="1078" w:customStyle="1">
    <w:name w:val="脚注文本 Char"/>
    <w:link w:val="991"/>
    <w:uiPriority w:val="99"/>
    <w:qFormat/>
    <w:rPr>
      <w:sz w:val="18"/>
    </w:rPr>
  </w:style>
  <w:style w:type="character" w:styleId="1079" w:customStyle="1">
    <w:name w:val="标题 9 Char"/>
    <w:link w:val="1080"/>
    <w:uiPriority w:val="9"/>
    <w:qFormat/>
    <w:rPr>
      <w:rFonts w:ascii="Arial" w:hAnsi="Arial" w:eastAsia="Arial"/>
      <w:i/>
      <w:iCs/>
      <w:sz w:val="21"/>
      <w:szCs w:val="21"/>
      <w:lang w:bidi="ar-SA"/>
    </w:rPr>
  </w:style>
  <w:style w:type="paragraph" w:styleId="1080" w:customStyle="1">
    <w:name w:val="标题 91"/>
    <w:next w:val="925"/>
    <w:link w:val="1079"/>
    <w:uiPriority w:val="9"/>
    <w:qFormat/>
    <w:pPr>
      <w:keepLines/>
      <w:keepNext/>
      <w:spacing w:before="320" w:after="200"/>
      <w:outlineLvl w:val="8"/>
    </w:pPr>
    <w:rPr>
      <w:rFonts w:hint="default" w:ascii="Arial" w:hAnsi="Arial" w:eastAsia="Arial" w:cs="Times New Roman"/>
      <w:i/>
      <w:iCs/>
      <w:sz w:val="21"/>
      <w:szCs w:val="21"/>
      <w:lang w:bidi="ar-SA"/>
    </w:rPr>
  </w:style>
  <w:style w:type="character" w:styleId="1081" w:customStyle="1">
    <w:name w:val="Heading 1 Char"/>
    <w:link w:val="1007"/>
    <w:uiPriority w:val="9"/>
    <w:qFormat/>
    <w:rPr>
      <w:rFonts w:ascii="Arial" w:hAnsi="Arial" w:eastAsia="Arial" w:cs="Arial"/>
      <w:sz w:val="40"/>
      <w:szCs w:val="40"/>
    </w:rPr>
  </w:style>
  <w:style w:type="character" w:styleId="1082" w:customStyle="1">
    <w:name w:val="引用 Char"/>
    <w:link w:val="1083"/>
    <w:uiPriority w:val="29"/>
    <w:qFormat/>
    <w:rPr>
      <w:i/>
      <w:lang w:val="en-US" w:eastAsia="zh-CN" w:bidi="ar-SA"/>
    </w:rPr>
  </w:style>
  <w:style w:type="paragraph" w:styleId="1083" w:customStyle="1">
    <w:name w:val="引用"/>
    <w:link w:val="1082"/>
    <w:uiPriority w:val="29"/>
    <w:qFormat/>
    <w:pPr>
      <w:ind w:left="720" w:right="720"/>
    </w:pPr>
    <w:rPr>
      <w:rFonts w:hint="default" w:ascii="Times New Roman" w:hAnsi="Times New Roman" w:eastAsia="宋体" w:cs="Times New Roman"/>
      <w:i/>
      <w:lang w:val="en-US" w:eastAsia="zh-CN" w:bidi="ar-SA"/>
    </w:rPr>
  </w:style>
  <w:style w:type="character" w:styleId="1084" w:customStyle="1">
    <w:name w:val="页码11"/>
    <w:basedOn w:val="1019"/>
    <w:link w:val="925"/>
    <w:uiPriority w:val="0"/>
    <w:qFormat/>
  </w:style>
  <w:style w:type="character" w:styleId="1085" w:customStyle="1">
    <w:name w:val="font01"/>
    <w:basedOn w:val="1019"/>
    <w:link w:val="925"/>
    <w:uiPriority w:val="0"/>
    <w:qFormat/>
    <w:rPr>
      <w:rFonts w:hint="eastAsia" w:ascii="宋体" w:hAnsi="宋体" w:eastAsia="宋体" w:cs="宋体"/>
      <w:color w:val="000000"/>
      <w:sz w:val="22"/>
      <w:szCs w:val="22"/>
      <w:u w:val="none"/>
    </w:rPr>
  </w:style>
  <w:style w:type="character" w:styleId="1086" w:customStyle="1">
    <w:name w:val="强调1"/>
    <w:basedOn w:val="1019"/>
    <w:link w:val="925"/>
    <w:uiPriority w:val="20"/>
    <w:qFormat/>
  </w:style>
  <w:style w:type="character" w:styleId="1087" w:customStyle="1">
    <w:name w:val="Heading 4 Char"/>
    <w:link w:val="1010"/>
    <w:uiPriority w:val="9"/>
    <w:qFormat/>
    <w:rPr>
      <w:rFonts w:ascii="Arial" w:hAnsi="Arial" w:eastAsia="Arial" w:cs="Arial"/>
      <w:b/>
      <w:bCs/>
      <w:sz w:val="26"/>
      <w:szCs w:val="26"/>
    </w:rPr>
  </w:style>
  <w:style w:type="character" w:styleId="1088" w:customStyle="1">
    <w:name w:val="标题 7 Char"/>
    <w:link w:val="1089"/>
    <w:uiPriority w:val="9"/>
    <w:qFormat/>
    <w:rPr>
      <w:rFonts w:ascii="Arial" w:hAnsi="Arial" w:eastAsia="Arial"/>
      <w:b/>
      <w:bCs/>
      <w:i/>
      <w:iCs/>
      <w:sz w:val="22"/>
      <w:szCs w:val="22"/>
      <w:lang w:bidi="ar-SA"/>
    </w:rPr>
  </w:style>
  <w:style w:type="paragraph" w:styleId="1089" w:customStyle="1">
    <w:name w:val="标题 71"/>
    <w:next w:val="925"/>
    <w:link w:val="1088"/>
    <w:uiPriority w:val="9"/>
    <w:qFormat/>
    <w:pPr>
      <w:keepLines/>
      <w:keepNext/>
      <w:spacing w:before="320" w:after="200"/>
      <w:outlineLvl w:val="6"/>
    </w:pPr>
    <w:rPr>
      <w:rFonts w:hint="default" w:ascii="Arial" w:hAnsi="Arial" w:eastAsia="Arial" w:cs="Times New Roman"/>
      <w:b/>
      <w:bCs/>
      <w:i/>
      <w:iCs/>
      <w:sz w:val="22"/>
      <w:szCs w:val="22"/>
      <w:lang w:bidi="ar-SA"/>
    </w:rPr>
  </w:style>
  <w:style w:type="character" w:styleId="1090" w:customStyle="1">
    <w:name w:val="Endnote Text Char"/>
    <w:link w:val="1091"/>
    <w:uiPriority w:val="99"/>
    <w:qFormat/>
    <w:rPr>
      <w:sz w:val="20"/>
    </w:rPr>
  </w:style>
  <w:style w:type="paragraph" w:styleId="1091" w:customStyle="1">
    <w:name w:val="尾注文本11"/>
    <w:basedOn w:val="925"/>
    <w:link w:val="1090"/>
    <w:uiPriority w:val="99"/>
    <w:unhideWhenUsed/>
    <w:qFormat/>
    <w:pPr>
      <w:spacing w:after="0" w:line="240" w:lineRule="auto"/>
    </w:pPr>
    <w:rPr>
      <w:sz w:val="20"/>
    </w:rPr>
  </w:style>
  <w:style w:type="character" w:styleId="1092" w:customStyle="1">
    <w:name w:val="标题 8 Char"/>
    <w:link w:val="1093"/>
    <w:uiPriority w:val="9"/>
    <w:qFormat/>
    <w:rPr>
      <w:rFonts w:ascii="Arial" w:hAnsi="Arial" w:eastAsia="Arial"/>
      <w:i/>
      <w:iCs/>
      <w:sz w:val="22"/>
      <w:szCs w:val="22"/>
      <w:lang w:bidi="ar-SA"/>
    </w:rPr>
  </w:style>
  <w:style w:type="paragraph" w:styleId="1093" w:customStyle="1">
    <w:name w:val="标题 81"/>
    <w:next w:val="925"/>
    <w:link w:val="1092"/>
    <w:uiPriority w:val="9"/>
    <w:qFormat/>
    <w:pPr>
      <w:keepLines/>
      <w:keepNext/>
      <w:spacing w:before="320" w:after="200"/>
      <w:outlineLvl w:val="7"/>
    </w:pPr>
    <w:rPr>
      <w:rFonts w:hint="default" w:ascii="Arial" w:hAnsi="Arial" w:eastAsia="Arial" w:cs="Times New Roman"/>
      <w:i/>
      <w:iCs/>
      <w:sz w:val="22"/>
      <w:szCs w:val="22"/>
      <w:lang w:bidi="ar-SA"/>
    </w:rPr>
  </w:style>
  <w:style w:type="character" w:styleId="1094" w:customStyle="1">
    <w:name w:val="批注引用1"/>
    <w:link w:val="976"/>
    <w:uiPriority w:val="0"/>
    <w:qFormat/>
    <w:rPr>
      <w:sz w:val="21"/>
      <w:szCs w:val="21"/>
      <w:lang w:bidi="ar-SA"/>
    </w:rPr>
  </w:style>
  <w:style w:type="character" w:styleId="1095" w:customStyle="1">
    <w:name w:val="脚注引用1"/>
    <w:link w:val="925"/>
    <w:uiPriority w:val="99"/>
    <w:unhideWhenUsed/>
    <w:qFormat/>
    <w:rPr>
      <w:vertAlign w:val="superscript"/>
    </w:rPr>
  </w:style>
  <w:style w:type="character" w:styleId="1096" w:customStyle="1">
    <w:name w:val="Heading 3 Char"/>
    <w:link w:val="1009"/>
    <w:uiPriority w:val="9"/>
    <w:qFormat/>
    <w:rPr>
      <w:rFonts w:ascii="Arial" w:hAnsi="Arial" w:eastAsia="Arial" w:cs="Arial"/>
      <w:sz w:val="30"/>
      <w:szCs w:val="30"/>
    </w:rPr>
  </w:style>
  <w:style w:type="character" w:styleId="1097" w:customStyle="1">
    <w:name w:val="Heading 5 Char"/>
    <w:link w:val="1011"/>
    <w:uiPriority w:val="9"/>
    <w:qFormat/>
    <w:rPr>
      <w:rFonts w:ascii="Arial" w:hAnsi="Arial" w:eastAsia="Arial" w:cs="Arial"/>
      <w:b/>
      <w:bCs/>
      <w:sz w:val="24"/>
      <w:szCs w:val="24"/>
    </w:rPr>
  </w:style>
  <w:style w:type="character" w:styleId="1098" w:customStyle="1">
    <w:name w:val="Heading 6 Char"/>
    <w:link w:val="1012"/>
    <w:uiPriority w:val="9"/>
    <w:qFormat/>
    <w:rPr>
      <w:rFonts w:ascii="Arial" w:hAnsi="Arial" w:eastAsia="Arial" w:cs="Arial"/>
      <w:b/>
      <w:bCs/>
      <w:sz w:val="22"/>
      <w:szCs w:val="22"/>
    </w:rPr>
  </w:style>
  <w:style w:type="character" w:styleId="1099" w:customStyle="1">
    <w:name w:val="Quote Char"/>
    <w:link w:val="1100"/>
    <w:uiPriority w:val="29"/>
    <w:qFormat/>
    <w:rPr>
      <w:i/>
    </w:rPr>
  </w:style>
  <w:style w:type="paragraph" w:styleId="1100">
    <w:name w:val="Quote"/>
    <w:basedOn w:val="925"/>
    <w:next w:val="925"/>
    <w:link w:val="1099"/>
    <w:uiPriority w:val="29"/>
    <w:qFormat/>
    <w:pPr>
      <w:ind w:left="720" w:right="720"/>
    </w:pPr>
    <w:rPr>
      <w:i/>
    </w:rPr>
  </w:style>
  <w:style w:type="character" w:styleId="1101" w:customStyle="1">
    <w:name w:val="标题 3 Char"/>
    <w:link w:val="1102"/>
    <w:uiPriority w:val="9"/>
    <w:qFormat/>
    <w:rPr>
      <w:rFonts w:ascii="Arial" w:hAnsi="Arial" w:eastAsia="Arial"/>
      <w:sz w:val="30"/>
      <w:szCs w:val="30"/>
      <w:lang w:bidi="ar-SA"/>
    </w:rPr>
  </w:style>
  <w:style w:type="paragraph" w:styleId="1102" w:customStyle="1">
    <w:name w:val="标题 311"/>
    <w:next w:val="925"/>
    <w:link w:val="1101"/>
    <w:uiPriority w:val="9"/>
    <w:qFormat/>
    <w:pPr>
      <w:keepLines/>
      <w:keepNext/>
      <w:spacing w:before="320" w:after="200"/>
      <w:outlineLvl w:val="2"/>
    </w:pPr>
    <w:rPr>
      <w:rFonts w:hint="default" w:ascii="Arial" w:hAnsi="Arial" w:eastAsia="Arial" w:cs="Times New Roman"/>
      <w:sz w:val="30"/>
      <w:szCs w:val="30"/>
      <w:lang w:bidi="ar-SA"/>
    </w:rPr>
  </w:style>
  <w:style w:type="character" w:styleId="1103" w:customStyle="1">
    <w:name w:val="标题 4 Char"/>
    <w:link w:val="1104"/>
    <w:uiPriority w:val="9"/>
    <w:qFormat/>
    <w:rPr>
      <w:rFonts w:ascii="Arial" w:hAnsi="Arial" w:eastAsia="Arial"/>
      <w:b/>
      <w:bCs/>
      <w:sz w:val="26"/>
      <w:szCs w:val="26"/>
      <w:lang w:bidi="ar-SA"/>
    </w:rPr>
  </w:style>
  <w:style w:type="paragraph" w:styleId="1104" w:customStyle="1">
    <w:name w:val="标题 411"/>
    <w:next w:val="925"/>
    <w:link w:val="1103"/>
    <w:uiPriority w:val="9"/>
    <w:qFormat/>
    <w:pPr>
      <w:keepLines/>
      <w:keepNext/>
      <w:spacing w:before="320" w:after="200"/>
      <w:outlineLvl w:val="3"/>
    </w:pPr>
    <w:rPr>
      <w:rFonts w:hint="default" w:ascii="Arial" w:hAnsi="Arial" w:eastAsia="Arial" w:cs="Times New Roman"/>
      <w:b/>
      <w:bCs/>
      <w:sz w:val="26"/>
      <w:szCs w:val="26"/>
      <w:lang w:bidi="ar-SA"/>
    </w:rPr>
  </w:style>
  <w:style w:type="character" w:styleId="1105" w:customStyle="1">
    <w:name w:val="要点1"/>
    <w:basedOn w:val="1019"/>
    <w:link w:val="925"/>
    <w:uiPriority w:val="22"/>
    <w:qFormat/>
    <w:rPr>
      <w:b/>
      <w:bCs/>
    </w:rPr>
  </w:style>
  <w:style w:type="character" w:styleId="1106" w:customStyle="1">
    <w:name w:val="批注主题 Char"/>
    <w:link w:val="1107"/>
    <w:uiPriority w:val="0"/>
    <w:qFormat/>
    <w:rPr>
      <w:b/>
      <w:bCs/>
      <w:sz w:val="21"/>
      <w:szCs w:val="24"/>
    </w:rPr>
  </w:style>
  <w:style w:type="paragraph" w:styleId="1107" w:customStyle="1">
    <w:name w:val="批注主题1"/>
    <w:basedOn w:val="1035"/>
    <w:next w:val="1035"/>
    <w:link w:val="1106"/>
    <w:uiPriority w:val="0"/>
    <w:qFormat/>
    <w:rPr>
      <w:b/>
      <w:bCs/>
    </w:rPr>
  </w:style>
  <w:style w:type="paragraph" w:styleId="1108" w:customStyle="1">
    <w:name w:val="标题 31"/>
    <w:basedOn w:val="976"/>
    <w:next w:val="976"/>
    <w:uiPriority w:val="0"/>
    <w:qFormat/>
    <w:pPr>
      <w:keepLines/>
      <w:keepNext/>
      <w:spacing w:before="260" w:after="260" w:line="416" w:lineRule="auto"/>
      <w:outlineLvl w:val="2"/>
    </w:pPr>
    <w:rPr>
      <w:b/>
      <w:bCs/>
      <w:sz w:val="32"/>
      <w:szCs w:val="32"/>
    </w:rPr>
  </w:style>
  <w:style w:type="paragraph" w:styleId="1109" w:customStyle="1">
    <w:name w:val="目录 51"/>
    <w:next w:val="925"/>
    <w:uiPriority w:val="39"/>
    <w:unhideWhenUsed/>
    <w:qFormat/>
    <w:pPr>
      <w:ind w:left="1134"/>
      <w:spacing w:after="57"/>
    </w:pPr>
    <w:rPr>
      <w:rFonts w:hint="default" w:ascii="Times New Roman" w:hAnsi="Times New Roman" w:eastAsia="宋体" w:cs="Times New Roman"/>
      <w:lang w:val="en-US" w:eastAsia="zh-CN" w:bidi="ar-SA"/>
    </w:rPr>
  </w:style>
  <w:style w:type="paragraph" w:styleId="1110" w:customStyle="1">
    <w:name w:val="列出段落"/>
    <w:basedOn w:val="925"/>
    <w:uiPriority w:val="34"/>
    <w:qFormat/>
    <w:pPr>
      <w:contextualSpacing/>
      <w:ind w:left="720"/>
    </w:pPr>
    <w:rPr>
      <w:rFonts w:ascii="Times New Roman" w:hAnsi="Times New Roman" w:eastAsia="宋体" w:cs="Times New Roman"/>
    </w:rPr>
  </w:style>
  <w:style w:type="paragraph" w:styleId="1111" w:customStyle="1">
    <w:name w:val="目录 81"/>
    <w:next w:val="925"/>
    <w:uiPriority w:val="39"/>
    <w:unhideWhenUsed/>
    <w:qFormat/>
    <w:pPr>
      <w:ind w:left="1984"/>
      <w:spacing w:after="57"/>
    </w:pPr>
    <w:rPr>
      <w:rFonts w:hint="default" w:ascii="Times New Roman" w:hAnsi="Times New Roman" w:eastAsia="宋体" w:cs="Times New Roman"/>
      <w:lang w:val="en-US" w:eastAsia="zh-CN" w:bidi="ar-SA"/>
    </w:rPr>
  </w:style>
  <w:style w:type="paragraph" w:styleId="1112" w:customStyle="1">
    <w:name w:val="目录 21"/>
    <w:next w:val="925"/>
    <w:uiPriority w:val="39"/>
    <w:unhideWhenUsed/>
    <w:qFormat/>
    <w:pPr>
      <w:ind w:left="283"/>
      <w:spacing w:after="57"/>
    </w:pPr>
    <w:rPr>
      <w:rFonts w:hint="default" w:ascii="Times New Roman" w:hAnsi="Times New Roman" w:eastAsia="宋体" w:cs="Times New Roman"/>
      <w:lang w:val="en-US" w:eastAsia="zh-CN" w:bidi="ar-SA"/>
    </w:rPr>
  </w:style>
  <w:style w:type="paragraph" w:styleId="1113">
    <w:name w:val="No Spacing"/>
    <w:uiPriority w:val="1"/>
    <w:qFormat/>
    <w:pPr>
      <w:spacing w:before="0" w:after="0" w:line="240" w:lineRule="auto"/>
    </w:pPr>
    <w:rPr>
      <w:rFonts w:hint="default" w:ascii="Times New Roman" w:hAnsi="Times New Roman" w:eastAsia="宋体" w:cs="Times New Roman"/>
    </w:rPr>
  </w:style>
  <w:style w:type="paragraph" w:styleId="1114" w:customStyle="1">
    <w:name w:val="目录 71"/>
    <w:next w:val="925"/>
    <w:uiPriority w:val="39"/>
    <w:unhideWhenUsed/>
    <w:qFormat/>
    <w:pPr>
      <w:ind w:left="1701"/>
      <w:spacing w:after="57"/>
    </w:pPr>
    <w:rPr>
      <w:rFonts w:hint="default" w:ascii="Times New Roman" w:hAnsi="Times New Roman" w:eastAsia="宋体" w:cs="Times New Roman"/>
      <w:lang w:val="en-US" w:eastAsia="zh-CN" w:bidi="ar-SA"/>
    </w:rPr>
  </w:style>
  <w:style w:type="paragraph" w:styleId="1115" w:customStyle="1">
    <w:name w:val="表格3"/>
    <w:basedOn w:val="976"/>
    <w:uiPriority w:val="0"/>
    <w:qFormat/>
    <w:pPr>
      <w:jc w:val="center"/>
    </w:pPr>
  </w:style>
  <w:style w:type="paragraph" w:styleId="1116" w:customStyle="1">
    <w:name w:val="题注11"/>
    <w:basedOn w:val="925"/>
    <w:next w:val="925"/>
    <w:uiPriority w:val="35"/>
    <w:unhideWhenUsed/>
    <w:qFormat/>
    <w:pPr>
      <w:spacing w:line="276" w:lineRule="auto"/>
    </w:pPr>
    <w:rPr>
      <w:b/>
      <w:bCs/>
      <w:color w:val="4f81bd"/>
      <w:sz w:val="18"/>
      <w:szCs w:val="18"/>
    </w:rPr>
  </w:style>
  <w:style w:type="paragraph" w:styleId="1117" w:customStyle="1">
    <w:name w:val="文本块3"/>
    <w:basedOn w:val="925"/>
    <w:uiPriority w:val="0"/>
    <w:qFormat/>
    <w:pPr>
      <w:ind w:left="256" w:right="6" w:firstLine="624"/>
    </w:pPr>
    <w:rPr>
      <w:rFonts w:ascii="Times New Roman" w:hAnsi="Times New Roman" w:eastAsia="仿宋_GB2312" w:cs="Times New Roman"/>
      <w:sz w:val="28"/>
      <w:szCs w:val="20"/>
    </w:rPr>
  </w:style>
  <w:style w:type="paragraph" w:styleId="1118" w:customStyle="1">
    <w:name w:val="目录 31"/>
    <w:next w:val="925"/>
    <w:uiPriority w:val="39"/>
    <w:unhideWhenUsed/>
    <w:qFormat/>
    <w:pPr>
      <w:ind w:left="567"/>
      <w:spacing w:after="57"/>
    </w:pPr>
    <w:rPr>
      <w:rFonts w:hint="default" w:ascii="Times New Roman" w:hAnsi="Times New Roman" w:eastAsia="宋体" w:cs="Times New Roman"/>
      <w:lang w:val="en-US" w:eastAsia="zh-CN" w:bidi="ar-SA"/>
    </w:rPr>
  </w:style>
  <w:style w:type="paragraph" w:styleId="1119" w:customStyle="1">
    <w:name w:val="目录 32"/>
    <w:basedOn w:val="925"/>
    <w:next w:val="925"/>
    <w:uiPriority w:val="39"/>
    <w:unhideWhenUsed/>
    <w:qFormat/>
    <w:pPr>
      <w:ind w:left="567" w:right="0" w:firstLine="0"/>
      <w:spacing w:after="57"/>
    </w:pPr>
  </w:style>
  <w:style w:type="paragraph" w:styleId="1120" w:customStyle="1">
    <w:name w:val="目录 911"/>
    <w:basedOn w:val="925"/>
    <w:next w:val="925"/>
    <w:uiPriority w:val="39"/>
    <w:unhideWhenUsed/>
    <w:qFormat/>
    <w:pPr>
      <w:ind w:left="2268" w:right="0" w:firstLine="0"/>
      <w:spacing w:after="57"/>
    </w:pPr>
  </w:style>
  <w:style w:type="paragraph" w:styleId="1121">
    <w:name w:val="List Paragraph"/>
    <w:basedOn w:val="925"/>
    <w:uiPriority w:val="34"/>
    <w:qFormat/>
    <w:pPr>
      <w:contextualSpacing/>
      <w:ind w:left="720"/>
    </w:pPr>
  </w:style>
  <w:style w:type="paragraph" w:styleId="1122" w:customStyle="1">
    <w:name w:val="彩色列表 - 强调文字颜色 11"/>
    <w:basedOn w:val="976"/>
    <w:uiPriority w:val="0"/>
    <w:qFormat/>
    <w:pPr>
      <w:ind w:firstLine="420"/>
    </w:pPr>
    <w:rPr>
      <w:rFonts w:ascii="Calibri" w:hAnsi="Calibri"/>
      <w:sz w:val="22"/>
      <w:szCs w:val="22"/>
    </w:rPr>
  </w:style>
  <w:style w:type="paragraph" w:styleId="1123" w:customStyle="1">
    <w:name w:val="默认段落字体 Para Char Char Char Char Char Char Char"/>
    <w:basedOn w:val="976"/>
    <w:uiPriority w:val="0"/>
    <w:qFormat/>
    <w:rPr>
      <w:rFonts w:ascii="Tahoma" w:hAnsi="Tahoma"/>
      <w:sz w:val="24"/>
      <w:szCs w:val="20"/>
    </w:rPr>
  </w:style>
  <w:style w:type="paragraph" w:styleId="1124" w:customStyle="1">
    <w:name w:val="图表目录1"/>
    <w:next w:val="925"/>
    <w:uiPriority w:val="99"/>
    <w:unhideWhenUsed/>
    <w:qFormat/>
    <w:rPr>
      <w:rFonts w:hint="default" w:ascii="Times New Roman" w:hAnsi="Times New Roman" w:eastAsia="宋体" w:cs="Times New Roman"/>
      <w:lang w:val="en-US" w:eastAsia="zh-CN" w:bidi="ar-SA"/>
    </w:rPr>
  </w:style>
  <w:style w:type="paragraph" w:styleId="1125" w:customStyle="1">
    <w:name w:val="标题 11"/>
    <w:basedOn w:val="976"/>
    <w:next w:val="976"/>
    <w:uiPriority w:val="0"/>
    <w:qFormat/>
    <w:pPr>
      <w:jc w:val="center"/>
      <w:keepLines/>
      <w:keepNext/>
      <w:spacing w:before="340" w:after="330" w:line="578" w:lineRule="auto"/>
      <w:outlineLvl w:val="0"/>
    </w:pPr>
    <w:rPr>
      <w:b/>
      <w:bCs/>
      <w:sz w:val="44"/>
      <w:szCs w:val="44"/>
    </w:rPr>
  </w:style>
  <w:style w:type="paragraph" w:styleId="112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目录 22"/>
    <w:basedOn w:val="925"/>
    <w:next w:val="925"/>
    <w:uiPriority w:val="39"/>
    <w:unhideWhenUsed/>
    <w:qFormat/>
    <w:pPr>
      <w:ind w:left="283" w:right="0" w:firstLine="0"/>
      <w:spacing w:after="57"/>
    </w:pPr>
  </w:style>
  <w:style w:type="paragraph" w:styleId="1128" w:customStyle="1">
    <w:name w:val="文档结构图1"/>
    <w:basedOn w:val="925"/>
    <w:uiPriority w:val="0"/>
    <w:unhideWhenUsed/>
    <w:qFormat/>
    <w:rPr>
      <w:rFonts w:ascii="宋体"/>
      <w:sz w:val="18"/>
      <w:szCs w:val="18"/>
    </w:rPr>
  </w:style>
  <w:style w:type="paragraph" w:styleId="1129" w:customStyle="1">
    <w:name w:val="目录 611"/>
    <w:basedOn w:val="925"/>
    <w:next w:val="925"/>
    <w:uiPriority w:val="39"/>
    <w:unhideWhenUsed/>
    <w:qFormat/>
    <w:pPr>
      <w:ind w:left="1417" w:right="0" w:firstLine="0"/>
      <w:spacing w:after="57"/>
    </w:pPr>
  </w:style>
  <w:style w:type="paragraph" w:styleId="1130" w:customStyle="1">
    <w:name w:val="图表目录2"/>
    <w:basedOn w:val="925"/>
    <w:next w:val="925"/>
    <w:uiPriority w:val="99"/>
    <w:unhideWhenUsed/>
    <w:qFormat/>
    <w:pPr>
      <w:spacing w:after="0" w:afterAutospacing="0"/>
    </w:pPr>
  </w:style>
  <w:style w:type="paragraph" w:styleId="1131" w:customStyle="1">
    <w:name w:val="Item List in Table"/>
    <w:basedOn w:val="975"/>
    <w:uiPriority w:val="0"/>
    <w:qFormat/>
    <w:pPr>
      <w:numPr>
        <w:ilvl w:val="0"/>
        <w:numId w:val="2"/>
      </w:numPr>
      <w:jc w:val="left"/>
      <w:spacing w:before="80" w:after="80" w:line="240" w:lineRule="atLeast"/>
      <w:widowControl/>
    </w:pPr>
    <w:rPr>
      <w:szCs w:val="21"/>
    </w:rPr>
  </w:style>
  <w:style w:type="paragraph" w:styleId="1132" w:customStyle="1">
    <w:name w:val="_Style 34"/>
    <w:basedOn w:val="925"/>
    <w:next w:val="1110"/>
    <w:uiPriority w:val="0"/>
    <w:qFormat/>
    <w:pPr>
      <w:ind w:firstLine="420"/>
      <w:spacing w:line="274" w:lineRule="auto"/>
    </w:pPr>
  </w:style>
  <w:style w:type="paragraph" w:styleId="1133"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134" w:customStyle="1">
    <w:name w:val="目录 72"/>
    <w:basedOn w:val="925"/>
    <w:next w:val="925"/>
    <w:uiPriority w:val="39"/>
    <w:unhideWhenUsed/>
    <w:qFormat/>
    <w:pPr>
      <w:ind w:left="1701" w:right="0" w:firstLine="0"/>
      <w:spacing w:after="57"/>
    </w:pPr>
  </w:style>
  <w:style w:type="paragraph" w:styleId="1135" w:customStyle="1">
    <w:name w:val="目录 52"/>
    <w:basedOn w:val="925"/>
    <w:next w:val="925"/>
    <w:uiPriority w:val="39"/>
    <w:unhideWhenUsed/>
    <w:qFormat/>
    <w:pPr>
      <w:ind w:left="1134" w:right="0" w:firstLine="0"/>
      <w:spacing w:after="57"/>
    </w:pPr>
  </w:style>
  <w:style w:type="paragraph" w:styleId="1136" w:customStyle="1">
    <w:name w:val="目录 91"/>
    <w:next w:val="925"/>
    <w:uiPriority w:val="39"/>
    <w:unhideWhenUsed/>
    <w:qFormat/>
    <w:pPr>
      <w:ind w:left="2268"/>
      <w:spacing w:after="57"/>
    </w:pPr>
    <w:rPr>
      <w:rFonts w:hint="default" w:ascii="Times New Roman" w:hAnsi="Times New Roman" w:eastAsia="宋体" w:cs="Times New Roman"/>
      <w:lang w:val="en-US" w:eastAsia="zh-CN" w:bidi="ar-SA"/>
    </w:rPr>
  </w:style>
  <w:style w:type="paragraph" w:styleId="1137" w:customStyle="1">
    <w:name w:val="正文文本缩进2"/>
    <w:basedOn w:val="925"/>
    <w:next w:val="990"/>
    <w:uiPriority w:val="0"/>
    <w:qFormat/>
    <w:pPr>
      <w:ind w:left="420"/>
      <w:spacing w:after="120"/>
    </w:pPr>
  </w:style>
  <w:style w:type="paragraph" w:styleId="1138" w:customStyle="1">
    <w:name w:val="p0"/>
    <w:basedOn w:val="976"/>
    <w:uiPriority w:val="0"/>
    <w:qFormat/>
    <w:pPr>
      <w:widowControl/>
    </w:pPr>
    <w:rPr>
      <w:sz w:val="21"/>
      <w:szCs w:val="21"/>
    </w:rPr>
  </w:style>
  <w:style w:type="paragraph" w:styleId="1139" w:customStyle="1">
    <w:name w:val="目录 82"/>
    <w:basedOn w:val="925"/>
    <w:next w:val="925"/>
    <w:uiPriority w:val="39"/>
    <w:unhideWhenUsed/>
    <w:qFormat/>
    <w:pPr>
      <w:ind w:left="1984" w:right="0" w:firstLine="0"/>
      <w:spacing w:after="57"/>
    </w:pPr>
  </w:style>
  <w:style w:type="paragraph" w:styleId="1140" w:customStyle="1">
    <w:name w:val="正文文本2"/>
    <w:basedOn w:val="925"/>
    <w:next w:val="925"/>
    <w:uiPriority w:val="0"/>
    <w:qFormat/>
    <w:rPr>
      <w:rFonts w:ascii="楷体_GB2312" w:hAnsi="Arial" w:eastAsia="楷体_GB2312"/>
      <w:sz w:val="28"/>
      <w:szCs w:val="28"/>
    </w:rPr>
  </w:style>
  <w:style w:type="paragraph" w:styleId="1141" w:customStyle="1">
    <w:name w:val="Char"/>
    <w:basedOn w:val="976"/>
    <w:uiPriority w:val="0"/>
    <w:qFormat/>
    <w:pPr>
      <w:tabs>
        <w:tab w:val="left" w:pos="360" w:leader="none"/>
      </w:tabs>
    </w:pPr>
    <w:rPr>
      <w:sz w:val="24"/>
    </w:rPr>
  </w:style>
  <w:style w:type="paragraph" w:styleId="1142" w:customStyle="1">
    <w:name w:val="普通(网站)11"/>
    <w:basedOn w:val="925"/>
    <w:uiPriority w:val="0"/>
    <w:qFormat/>
    <w:pPr>
      <w:ind w:left="0" w:right="0"/>
      <w:jc w:val="left"/>
      <w:spacing w:before="100" w:beforeAutospacing="1" w:after="100" w:afterAutospacing="1"/>
    </w:pPr>
    <w:rPr>
      <w:sz w:val="24"/>
      <w:lang w:val="en-US" w:eastAsia="zh-CN" w:bidi="ar"/>
    </w:rPr>
  </w:style>
  <w:style w:type="paragraph" w:styleId="1143" w:customStyle="1">
    <w:name w:val="页脚1"/>
    <w:basedOn w:val="976"/>
    <w:uiPriority w:val="0"/>
    <w:qFormat/>
    <w:pPr>
      <w:jc w:val="left"/>
      <w:tabs>
        <w:tab w:val="center" w:pos="4153" w:leader="none"/>
        <w:tab w:val="right" w:pos="8306" w:leader="none"/>
      </w:tabs>
    </w:pPr>
    <w:rPr>
      <w:sz w:val="18"/>
      <w:szCs w:val="18"/>
    </w:rPr>
  </w:style>
  <w:style w:type="paragraph" w:styleId="1144" w:customStyle="1">
    <w:name w:val="目录 411"/>
    <w:basedOn w:val="925"/>
    <w:next w:val="925"/>
    <w:uiPriority w:val="39"/>
    <w:unhideWhenUsed/>
    <w:qFormat/>
    <w:pPr>
      <w:ind w:left="850" w:right="0" w:firstLine="0"/>
      <w:spacing w:after="57"/>
    </w:pPr>
  </w:style>
  <w:style w:type="paragraph" w:styleId="1145" w:customStyle="1">
    <w:name w:val="目录 12"/>
    <w:basedOn w:val="925"/>
    <w:next w:val="925"/>
    <w:uiPriority w:val="39"/>
    <w:unhideWhenUsed/>
    <w:qFormat/>
    <w:pPr>
      <w:ind w:left="0" w:right="0" w:firstLine="0"/>
      <w:spacing w:after="57"/>
    </w:pPr>
  </w:style>
  <w:style w:type="paragraph" w:styleId="1146" w:customStyle="1">
    <w:name w:val="Blockquote"/>
    <w:basedOn w:val="976"/>
    <w:uiPriority w:val="0"/>
    <w:qFormat/>
    <w:pPr>
      <w:ind w:left="764" w:right="567"/>
      <w:jc w:val="left"/>
      <w:spacing w:before="100" w:after="100"/>
    </w:pPr>
    <w:rPr>
      <w:sz w:val="24"/>
    </w:rPr>
  </w:style>
  <w:style w:type="paragraph" w:styleId="1147" w:customStyle="1">
    <w:name w:val="无间隔"/>
    <w:uiPriority w:val="1"/>
    <w:qFormat/>
    <w:rPr>
      <w:rFonts w:hint="default" w:ascii="Times New Roman" w:hAnsi="Times New Roman" w:eastAsia="宋体" w:cs="Times New Roman"/>
      <w:lang w:val="en-US" w:eastAsia="zh-CN" w:bidi="ar-SA"/>
    </w:rPr>
  </w:style>
  <w:style w:type="paragraph" w:styleId="1148" w:customStyle="1">
    <w:name w:val="目录 41"/>
    <w:next w:val="925"/>
    <w:uiPriority w:val="39"/>
    <w:unhideWhenUsed/>
    <w:qFormat/>
    <w:pPr>
      <w:ind w:left="850"/>
      <w:spacing w:after="57"/>
    </w:pPr>
    <w:rPr>
      <w:rFonts w:hint="default" w:ascii="Times New Roman" w:hAnsi="Times New Roman" w:eastAsia="宋体" w:cs="Times New Roman"/>
      <w:lang w:val="en-US" w:eastAsia="zh-CN" w:bidi="ar-SA"/>
    </w:rPr>
  </w:style>
  <w:style w:type="paragraph" w:styleId="1149" w:customStyle="1">
    <w:name w:val="目录 61"/>
    <w:next w:val="925"/>
    <w:uiPriority w:val="39"/>
    <w:unhideWhenUsed/>
    <w:qFormat/>
    <w:pPr>
      <w:ind w:left="1417"/>
      <w:spacing w:after="57"/>
    </w:pPr>
    <w:rPr>
      <w:rFonts w:hint="default" w:ascii="Times New Roman" w:hAnsi="Times New Roman" w:eastAsia="宋体" w:cs="Times New Roman"/>
      <w:lang w:val="en-US" w:eastAsia="zh-CN" w:bidi="ar-SA"/>
    </w:rPr>
  </w:style>
  <w:style w:type="paragraph" w:styleId="1150" w:customStyle="1">
    <w:name w:val="TOC Heading"/>
    <w:uiPriority w:val="39"/>
    <w:unhideWhenUsed/>
    <w:qFormat/>
    <w:rPr>
      <w:rFonts w:hint="default" w:ascii="Times New Roman" w:hAnsi="Times New Roman" w:eastAsia="宋体" w:cs="Times New Roman"/>
      <w:lang w:val="en-US" w:eastAsia="zh-CN" w:bidi="ar-SA"/>
    </w:rPr>
  </w:style>
  <w:style w:type="paragraph" w:styleId="1151" w:customStyle="1">
    <w:name w:val="列出段落1"/>
    <w:basedOn w:val="976"/>
    <w:uiPriority w:val="0"/>
    <w:qFormat/>
    <w:pPr>
      <w:ind w:firstLine="420"/>
    </w:pPr>
    <w:rPr>
      <w:rFonts w:ascii="Calibri" w:hAnsi="Calibri"/>
    </w:rPr>
  </w:style>
  <w:style w:type="paragraph" w:styleId="1152"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153" w:customStyle="1">
    <w:name w:val="题注1"/>
    <w:next w:val="925"/>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154" w:customStyle="1">
    <w:name w:val="页脚11"/>
    <w:basedOn w:val="978"/>
    <w:uiPriority w:val="0"/>
    <w:qFormat/>
    <w:pPr>
      <w:jc w:val="left"/>
      <w:tabs>
        <w:tab w:val="center" w:pos="4153" w:leader="none"/>
        <w:tab w:val="right" w:pos="8306" w:leader="none"/>
      </w:tabs>
    </w:pPr>
    <w:rPr>
      <w:sz w:val="18"/>
      <w:szCs w:val="18"/>
    </w:rPr>
  </w:style>
  <w:style w:type="paragraph" w:styleId="1155" w:customStyle="1">
    <w:name w:val="_Style 2"/>
    <w:basedOn w:val="1125"/>
    <w:next w:val="976"/>
    <w:uiPriority w:val="0"/>
    <w:qFormat/>
    <w:pPr>
      <w:jc w:val="both"/>
      <w:keepLines/>
      <w:spacing w:before="340" w:after="330" w:line="576" w:lineRule="auto"/>
      <w:outlineLvl w:val="9"/>
    </w:pPr>
    <w:rPr>
      <w:rFonts w:ascii="Times New Roman" w:hAnsi="Times New Roman"/>
      <w:sz w:val="44"/>
      <w:szCs w:val="44"/>
    </w:rPr>
  </w:style>
  <w:style w:type="paragraph" w:styleId="1156" w:customStyle="1">
    <w:name w:val="页眉1"/>
    <w:basedOn w:val="976"/>
    <w:uiPriority w:val="0"/>
    <w:qFormat/>
    <w:pPr>
      <w:jc w:val="center"/>
      <w:tabs>
        <w:tab w:val="center" w:pos="4153" w:leader="none"/>
        <w:tab w:val="right" w:pos="8306" w:leader="none"/>
      </w:tabs>
      <w:pBdr>
        <w:bottom w:val="single" w:color="000000" w:sz="6" w:space="1"/>
      </w:pBdr>
    </w:pPr>
    <w:rPr>
      <w:sz w:val="18"/>
      <w:szCs w:val="18"/>
    </w:rPr>
  </w:style>
  <w:style w:type="table" w:styleId="1157" w:customStyle="1">
    <w:name w:val="List Table 4 - Accent 5"/>
    <w:uiPriority w:val="99"/>
    <w:qFormat/>
    <w:rPr>
      <w:lang w:val="en-US" w:eastAsia="zh-CN" w:bidi="ar-SA"/>
    </w:rPr>
    <w:tblPr/>
  </w:style>
  <w:style w:type="table" w:styleId="1158" w:customStyle="1">
    <w:name w:val="Grid Table 3 - Accent 5"/>
    <w:uiPriority w:val="99"/>
    <w:qFormat/>
    <w:rPr>
      <w:lang w:val="en-US" w:eastAsia="zh-CN" w:bidi="ar-SA"/>
    </w:rPr>
    <w:tblPr/>
  </w:style>
  <w:style w:type="table" w:styleId="1159" w:customStyle="1">
    <w:name w:val="Grid Table 7 Colorful - Accent 2"/>
    <w:uiPriority w:val="99"/>
    <w:qFormat/>
    <w:rPr>
      <w:lang w:val="en-US" w:eastAsia="zh-CN" w:bidi="ar-SA"/>
    </w:rPr>
    <w:tblPr/>
  </w:style>
  <w:style w:type="table" w:styleId="1160" w:customStyle="1">
    <w:name w:val="网格型12"/>
    <w:uiPriority w:val="59"/>
    <w:qFormat/>
    <w:pPr>
      <w:spacing w:after="0" w:line="240" w:lineRule="auto"/>
    </w:pPr>
    <w:tblPr/>
  </w:style>
  <w:style w:type="table" w:styleId="1161" w:customStyle="1">
    <w:name w:val="普通表格11"/>
    <w:uiPriority w:val="99"/>
    <w:unhideWhenUsed/>
    <w:qFormat/>
    <w:tblPr/>
  </w:style>
  <w:style w:type="table" w:styleId="1162" w:customStyle="1">
    <w:name w:val="Grid Table 4 - Accent 4"/>
    <w:uiPriority w:val="59"/>
    <w:qFormat/>
    <w:rPr>
      <w:lang w:val="en-US" w:eastAsia="zh-CN" w:bidi="ar-SA"/>
    </w:rPr>
    <w:tblPr/>
  </w:style>
  <w:style w:type="table" w:styleId="1163" w:customStyle="1">
    <w:name w:val="List Table 7 Colorful - Accent 1"/>
    <w:uiPriority w:val="99"/>
    <w:qFormat/>
    <w:rPr>
      <w:lang w:val="en-US" w:eastAsia="zh-CN" w:bidi="ar-SA"/>
    </w:rPr>
    <w:tblPr/>
  </w:style>
  <w:style w:type="table" w:styleId="1164" w:customStyle="1">
    <w:name w:val="Grid Table 1 Light - Accent 4"/>
    <w:uiPriority w:val="99"/>
    <w:qFormat/>
    <w:rPr>
      <w:lang w:val="en-US" w:eastAsia="zh-CN" w:bidi="ar-SA"/>
    </w:rPr>
    <w:tblPr/>
  </w:style>
  <w:style w:type="table" w:styleId="1165" w:customStyle="1">
    <w:name w:val="Bordered - Accent 4"/>
    <w:uiPriority w:val="99"/>
    <w:qFormat/>
    <w:rPr>
      <w:lang w:val="en-US" w:eastAsia="zh-CN" w:bidi="ar-SA"/>
    </w:rPr>
    <w:tblPr/>
  </w:style>
  <w:style w:type="table" w:styleId="1166" w:customStyle="1">
    <w:name w:val="List Table 2 - Accent 6"/>
    <w:uiPriority w:val="99"/>
    <w:qFormat/>
    <w:rPr>
      <w:lang w:val="en-US" w:eastAsia="zh-CN" w:bidi="ar-SA"/>
    </w:rPr>
    <w:tblPr/>
  </w:style>
  <w:style w:type="table" w:styleId="1167" w:customStyle="1">
    <w:name w:val="Bordered - Accent 5"/>
    <w:uiPriority w:val="99"/>
    <w:qFormat/>
    <w:rPr>
      <w:lang w:val="en-US" w:eastAsia="zh-CN" w:bidi="ar-SA"/>
    </w:rPr>
    <w:tblPr/>
  </w:style>
  <w:style w:type="table" w:styleId="1168" w:customStyle="1">
    <w:name w:val="Grid Table 3 - Accent 1"/>
    <w:uiPriority w:val="99"/>
    <w:qFormat/>
    <w:rPr>
      <w:lang w:val="en-US" w:eastAsia="zh-CN" w:bidi="ar-SA"/>
    </w:rPr>
    <w:tblPr/>
  </w:style>
  <w:style w:type="table" w:styleId="1169" w:customStyle="1">
    <w:name w:val="Plain Table 4"/>
    <w:uiPriority w:val="99"/>
    <w:qFormat/>
    <w:rPr>
      <w:lang w:val="en-US" w:eastAsia="zh-CN" w:bidi="ar-SA"/>
    </w:rPr>
    <w:tblPr/>
  </w:style>
  <w:style w:type="table" w:styleId="1170" w:customStyle="1">
    <w:name w:val="List Table 5 Dark - Accent 3"/>
    <w:uiPriority w:val="99"/>
    <w:qFormat/>
    <w:rPr>
      <w:lang w:val="en-US" w:eastAsia="zh-CN" w:bidi="ar-SA"/>
    </w:rPr>
    <w:tblPr/>
  </w:style>
  <w:style w:type="table" w:styleId="1171" w:customStyle="1">
    <w:name w:val="List Table 4 - Accent 2"/>
    <w:uiPriority w:val="99"/>
    <w:qFormat/>
    <w:rPr>
      <w:lang w:val="en-US" w:eastAsia="zh-CN" w:bidi="ar-SA"/>
    </w:rPr>
    <w:tblPr/>
  </w:style>
  <w:style w:type="table" w:styleId="1172" w:customStyle="1">
    <w:name w:val="Grid Table 4 - Accent 6"/>
    <w:uiPriority w:val="59"/>
    <w:qFormat/>
    <w:rPr>
      <w:lang w:val="en-US" w:eastAsia="zh-CN" w:bidi="ar-SA"/>
    </w:rPr>
    <w:tblPr/>
  </w:style>
  <w:style w:type="table" w:styleId="1173" w:customStyle="1">
    <w:name w:val="Grid Table 2 - Accent 3"/>
    <w:uiPriority w:val="99"/>
    <w:qFormat/>
    <w:rPr>
      <w:lang w:val="en-US" w:eastAsia="zh-CN" w:bidi="ar-SA"/>
    </w:rPr>
    <w:tblPr/>
  </w:style>
  <w:style w:type="table" w:styleId="1174" w:customStyle="1">
    <w:name w:val="Grid Table 4 - Accent 2"/>
    <w:uiPriority w:val="59"/>
    <w:qFormat/>
    <w:rPr>
      <w:lang w:val="en-US" w:eastAsia="zh-CN" w:bidi="ar-SA"/>
    </w:rPr>
    <w:tblPr/>
  </w:style>
  <w:style w:type="table" w:styleId="1175" w:customStyle="1">
    <w:name w:val="Grid Table 2 - Accent 2"/>
    <w:uiPriority w:val="99"/>
    <w:qFormat/>
    <w:rPr>
      <w:lang w:val="en-US" w:eastAsia="zh-CN" w:bidi="ar-SA"/>
    </w:rPr>
    <w:tblPr/>
  </w:style>
  <w:style w:type="table" w:styleId="1176" w:customStyle="1">
    <w:name w:val="Grid Table 6 Colorful - Accent 3"/>
    <w:uiPriority w:val="99"/>
    <w:qFormat/>
    <w:rPr>
      <w:lang w:val="en-US" w:eastAsia="zh-CN" w:bidi="ar-SA"/>
    </w:rPr>
    <w:tblPr/>
  </w:style>
  <w:style w:type="table" w:styleId="1177" w:customStyle="1">
    <w:name w:val="Grid Table 3 - Accent 2"/>
    <w:uiPriority w:val="99"/>
    <w:qFormat/>
    <w:rPr>
      <w:lang w:val="en-US" w:eastAsia="zh-CN" w:bidi="ar-SA"/>
    </w:rPr>
    <w:tblPr/>
  </w:style>
  <w:style w:type="table" w:styleId="1178" w:customStyle="1">
    <w:name w:val="Grid Table 3 - Accent 3"/>
    <w:uiPriority w:val="99"/>
    <w:qFormat/>
    <w:rPr>
      <w:lang w:val="en-US" w:eastAsia="zh-CN" w:bidi="ar-SA"/>
    </w:rPr>
    <w:tblPr/>
  </w:style>
  <w:style w:type="table" w:styleId="1179" w:customStyle="1">
    <w:name w:val="网格型11"/>
    <w:uiPriority w:val="59"/>
    <w:qFormat/>
    <w:rPr>
      <w:lang w:val="en-US" w:eastAsia="zh-CN" w:bidi="ar-SA"/>
    </w:rPr>
    <w:tblPr/>
  </w:style>
  <w:style w:type="table" w:styleId="1180" w:customStyle="1">
    <w:name w:val="List Table 3"/>
    <w:uiPriority w:val="99"/>
    <w:qFormat/>
    <w:rPr>
      <w:lang w:val="en-US" w:eastAsia="zh-CN" w:bidi="ar-SA"/>
    </w:rPr>
    <w:tblPr/>
  </w:style>
  <w:style w:type="table" w:styleId="1181" w:customStyle="1">
    <w:name w:val="List Table 1 Light"/>
    <w:uiPriority w:val="99"/>
    <w:qFormat/>
    <w:rPr>
      <w:lang w:val="en-US" w:eastAsia="zh-CN" w:bidi="ar-SA"/>
    </w:rPr>
    <w:tblPr/>
  </w:style>
  <w:style w:type="table" w:styleId="1182" w:customStyle="1">
    <w:name w:val="Grid Table 5 Dark - Accent 5"/>
    <w:uiPriority w:val="99"/>
    <w:qFormat/>
    <w:rPr>
      <w:lang w:val="en-US" w:eastAsia="zh-CN" w:bidi="ar-SA"/>
    </w:rPr>
    <w:tblPr/>
  </w:style>
  <w:style w:type="table" w:styleId="1183" w:customStyle="1">
    <w:name w:val="Grid Table 1 Light - Accent 3"/>
    <w:uiPriority w:val="99"/>
    <w:qFormat/>
    <w:rPr>
      <w:lang w:val="en-US" w:eastAsia="zh-CN" w:bidi="ar-SA"/>
    </w:rPr>
    <w:tblPr/>
  </w:style>
  <w:style w:type="table" w:styleId="1184" w:customStyle="1">
    <w:name w:val="Grid Table 5 Dark- Accent 4"/>
    <w:uiPriority w:val="99"/>
    <w:qFormat/>
    <w:rPr>
      <w:lang w:val="en-US" w:eastAsia="zh-CN" w:bidi="ar-SA"/>
    </w:rPr>
    <w:tblPr/>
  </w:style>
  <w:style w:type="table" w:styleId="1185" w:customStyle="1">
    <w:name w:val="List Table 4 - Accent 4"/>
    <w:uiPriority w:val="99"/>
    <w:qFormat/>
    <w:rPr>
      <w:lang w:val="en-US" w:eastAsia="zh-CN" w:bidi="ar-SA"/>
    </w:rPr>
    <w:tblPr/>
  </w:style>
  <w:style w:type="table" w:styleId="1186" w:customStyle="1">
    <w:name w:val="Bordered &amp; Lined - Accent 6"/>
    <w:uiPriority w:val="99"/>
    <w:qFormat/>
    <w:rPr>
      <w:color w:val="404040"/>
      <w:lang w:val="en-US" w:eastAsia="zh-CN" w:bidi="ar-SA"/>
    </w:rPr>
    <w:tblPr/>
  </w:style>
  <w:style w:type="table" w:styleId="1187" w:customStyle="1">
    <w:name w:val="List Table 5 Dark - Accent 2"/>
    <w:uiPriority w:val="99"/>
    <w:qFormat/>
    <w:rPr>
      <w:lang w:val="en-US" w:eastAsia="zh-CN" w:bidi="ar-SA"/>
    </w:rPr>
    <w:tblPr/>
  </w:style>
  <w:style w:type="table" w:styleId="1188" w:customStyle="1">
    <w:name w:val="List Table 2 - Accent 2"/>
    <w:uiPriority w:val="99"/>
    <w:qFormat/>
    <w:rPr>
      <w:lang w:val="en-US" w:eastAsia="zh-CN" w:bidi="ar-SA"/>
    </w:rPr>
    <w:tblPr/>
  </w:style>
  <w:style w:type="table" w:styleId="1189" w:customStyle="1">
    <w:name w:val="Grid Table 7 Colorful - Accent 6"/>
    <w:uiPriority w:val="99"/>
    <w:qFormat/>
    <w:rPr>
      <w:lang w:val="en-US" w:eastAsia="zh-CN" w:bidi="ar-SA"/>
    </w:rPr>
    <w:tblPr/>
  </w:style>
  <w:style w:type="table" w:styleId="1190" w:customStyle="1">
    <w:name w:val="Grid Table 3"/>
    <w:uiPriority w:val="99"/>
    <w:qFormat/>
    <w:rPr>
      <w:lang w:val="en-US" w:eastAsia="zh-CN" w:bidi="ar-SA"/>
    </w:rPr>
    <w:tblPr/>
  </w:style>
  <w:style w:type="table" w:styleId="1191" w:customStyle="1">
    <w:name w:val="Grid Table 1 Light - Accent 6"/>
    <w:uiPriority w:val="99"/>
    <w:qFormat/>
    <w:rPr>
      <w:lang w:val="en-US" w:eastAsia="zh-CN" w:bidi="ar-SA"/>
    </w:rPr>
    <w:tblPr/>
  </w:style>
  <w:style w:type="table" w:styleId="1192" w:customStyle="1">
    <w:name w:val="List Table 2 - Accent 1"/>
    <w:uiPriority w:val="99"/>
    <w:qFormat/>
    <w:rPr>
      <w:lang w:val="en-US" w:eastAsia="zh-CN" w:bidi="ar-SA"/>
    </w:rPr>
    <w:tblPr/>
  </w:style>
  <w:style w:type="table" w:styleId="1193" w:customStyle="1">
    <w:name w:val="Grid Table 3 - Accent 4"/>
    <w:uiPriority w:val="99"/>
    <w:qFormat/>
    <w:rPr>
      <w:lang w:val="en-US" w:eastAsia="zh-CN" w:bidi="ar-SA"/>
    </w:rPr>
    <w:tblPr/>
  </w:style>
  <w:style w:type="table" w:styleId="1194" w:customStyle="1">
    <w:name w:val="List Table 2 - Accent 5"/>
    <w:uiPriority w:val="99"/>
    <w:qFormat/>
    <w:rPr>
      <w:lang w:val="en-US" w:eastAsia="zh-CN" w:bidi="ar-SA"/>
    </w:rPr>
    <w:tblPr/>
  </w:style>
  <w:style w:type="table" w:styleId="1195" w:customStyle="1">
    <w:name w:val="List Table 5 Dark - Accent 5"/>
    <w:uiPriority w:val="99"/>
    <w:qFormat/>
    <w:rPr>
      <w:lang w:val="en-US" w:eastAsia="zh-CN" w:bidi="ar-SA"/>
    </w:rPr>
    <w:tblPr/>
  </w:style>
  <w:style w:type="table" w:styleId="1196" w:customStyle="1">
    <w:name w:val="List Table 3 - Accent 3"/>
    <w:uiPriority w:val="99"/>
    <w:qFormat/>
    <w:rPr>
      <w:lang w:val="en-US" w:eastAsia="zh-CN" w:bidi="ar-SA"/>
    </w:rPr>
    <w:tblPr/>
  </w:style>
  <w:style w:type="table" w:styleId="1197" w:customStyle="1">
    <w:name w:val="Grid Table 7 Colorful"/>
    <w:uiPriority w:val="99"/>
    <w:qFormat/>
    <w:rPr>
      <w:lang w:val="en-US" w:eastAsia="zh-CN" w:bidi="ar-SA"/>
    </w:rPr>
    <w:tblPr/>
  </w:style>
  <w:style w:type="table" w:styleId="1198" w:customStyle="1">
    <w:name w:val="Grid Table 4 - Accent 5"/>
    <w:uiPriority w:val="59"/>
    <w:qFormat/>
    <w:rPr>
      <w:lang w:val="en-US" w:eastAsia="zh-CN" w:bidi="ar-SA"/>
    </w:rPr>
    <w:tblPr/>
  </w:style>
  <w:style w:type="table" w:styleId="1199" w:customStyle="1">
    <w:name w:val="Grid Table 2"/>
    <w:uiPriority w:val="99"/>
    <w:qFormat/>
    <w:rPr>
      <w:lang w:val="en-US" w:eastAsia="zh-CN" w:bidi="ar-SA"/>
    </w:rPr>
    <w:tblPr/>
  </w:style>
  <w:style w:type="table" w:styleId="1200" w:customStyle="1">
    <w:name w:val="Grid Table 6 Colorful"/>
    <w:uiPriority w:val="99"/>
    <w:qFormat/>
    <w:rPr>
      <w:lang w:val="en-US" w:eastAsia="zh-CN" w:bidi="ar-SA"/>
    </w:rPr>
    <w:tblPr/>
  </w:style>
  <w:style w:type="table" w:styleId="1201" w:customStyle="1">
    <w:name w:val="Lined - Accent 3"/>
    <w:uiPriority w:val="99"/>
    <w:qFormat/>
    <w:rPr>
      <w:color w:val="404040"/>
      <w:lang w:val="en-US" w:eastAsia="zh-CN" w:bidi="ar-SA"/>
    </w:rPr>
    <w:tblPr/>
  </w:style>
  <w:style w:type="table" w:styleId="1202" w:customStyle="1">
    <w:name w:val="Grid Table 6 Colorful - Accent 6"/>
    <w:uiPriority w:val="99"/>
    <w:qFormat/>
    <w:rPr>
      <w:lang w:val="en-US" w:eastAsia="zh-CN" w:bidi="ar-SA"/>
    </w:rPr>
    <w:tblPr/>
  </w:style>
  <w:style w:type="table" w:styleId="1203" w:customStyle="1">
    <w:name w:val="Grid Table 5 Dark - Accent 2"/>
    <w:uiPriority w:val="99"/>
    <w:qFormat/>
    <w:rPr>
      <w:lang w:val="en-US" w:eastAsia="zh-CN" w:bidi="ar-SA"/>
    </w:rPr>
    <w:tblPr/>
  </w:style>
  <w:style w:type="table" w:styleId="1204" w:customStyle="1">
    <w:name w:val="Bordered &amp; Lined - Accent 3"/>
    <w:uiPriority w:val="99"/>
    <w:qFormat/>
    <w:rPr>
      <w:color w:val="404040"/>
      <w:lang w:val="en-US" w:eastAsia="zh-CN" w:bidi="ar-SA"/>
    </w:rPr>
    <w:tblPr/>
  </w:style>
  <w:style w:type="table" w:styleId="1205" w:customStyle="1">
    <w:name w:val="Bordered &amp; Lined - Accent 1"/>
    <w:uiPriority w:val="99"/>
    <w:qFormat/>
    <w:rPr>
      <w:color w:val="404040"/>
      <w:lang w:val="en-US" w:eastAsia="zh-CN" w:bidi="ar-SA"/>
    </w:rPr>
    <w:tblPr/>
  </w:style>
  <w:style w:type="table" w:styleId="1206" w:customStyle="1">
    <w:name w:val="List Table 7 Colorful - Accent 3"/>
    <w:uiPriority w:val="99"/>
    <w:qFormat/>
    <w:rPr>
      <w:lang w:val="en-US" w:eastAsia="zh-CN" w:bidi="ar-SA"/>
    </w:rPr>
    <w:tblPr/>
  </w:style>
  <w:style w:type="table" w:styleId="1207" w:customStyle="1">
    <w:name w:val="List Table 7 Colorful - Accent 5"/>
    <w:uiPriority w:val="99"/>
    <w:qFormat/>
    <w:rPr>
      <w:lang w:val="en-US" w:eastAsia="zh-CN" w:bidi="ar-SA"/>
    </w:rPr>
    <w:tblPr/>
  </w:style>
  <w:style w:type="table" w:styleId="1208" w:customStyle="1">
    <w:name w:val="Grid Table 5 Dark - Accent 6"/>
    <w:uiPriority w:val="99"/>
    <w:qFormat/>
    <w:rPr>
      <w:lang w:val="en-US" w:eastAsia="zh-CN" w:bidi="ar-SA"/>
    </w:rPr>
    <w:tblPr/>
  </w:style>
  <w:style w:type="table" w:styleId="1209" w:customStyle="1">
    <w:name w:val="Grid Table 4"/>
    <w:uiPriority w:val="59"/>
    <w:qFormat/>
    <w:rPr>
      <w:lang w:val="en-US" w:eastAsia="zh-CN" w:bidi="ar-SA"/>
    </w:rPr>
    <w:tblPr/>
  </w:style>
  <w:style w:type="table" w:styleId="1210" w:customStyle="1">
    <w:name w:val="Grid Table 1 Light - Accent 2"/>
    <w:uiPriority w:val="99"/>
    <w:qFormat/>
    <w:rPr>
      <w:lang w:val="en-US" w:eastAsia="zh-CN" w:bidi="ar-SA"/>
    </w:rPr>
    <w:tblPr/>
  </w:style>
  <w:style w:type="table" w:styleId="1211" w:customStyle="1">
    <w:name w:val="Grid Table 7 Colorful - Accent 1"/>
    <w:uiPriority w:val="99"/>
    <w:qFormat/>
    <w:rPr>
      <w:lang w:val="en-US" w:eastAsia="zh-CN" w:bidi="ar-SA"/>
    </w:rPr>
    <w:tblPr/>
  </w:style>
  <w:style w:type="table" w:styleId="1212" w:customStyle="1">
    <w:name w:val="Grid Table 2 - Accent 1"/>
    <w:uiPriority w:val="99"/>
    <w:qFormat/>
    <w:rPr>
      <w:lang w:val="en-US" w:eastAsia="zh-CN" w:bidi="ar-SA"/>
    </w:rPr>
    <w:tblPr/>
  </w:style>
  <w:style w:type="table" w:styleId="1213" w:customStyle="1">
    <w:name w:val="Grid Table 7 Colorful - Accent 5"/>
    <w:uiPriority w:val="99"/>
    <w:qFormat/>
    <w:rPr>
      <w:lang w:val="en-US" w:eastAsia="zh-CN" w:bidi="ar-SA"/>
    </w:rPr>
    <w:tblPr/>
  </w:style>
  <w:style w:type="table" w:styleId="1214" w:customStyle="1">
    <w:name w:val="Bordered &amp; Lined - Accent 2"/>
    <w:uiPriority w:val="99"/>
    <w:qFormat/>
    <w:rPr>
      <w:color w:val="404040"/>
      <w:lang w:val="en-US" w:eastAsia="zh-CN" w:bidi="ar-SA"/>
    </w:rPr>
    <w:tblPr/>
  </w:style>
  <w:style w:type="table" w:styleId="1215" w:customStyle="1">
    <w:name w:val="Bordered - Accent 1"/>
    <w:uiPriority w:val="99"/>
    <w:qFormat/>
    <w:rPr>
      <w:lang w:val="en-US" w:eastAsia="zh-CN" w:bidi="ar-SA"/>
    </w:rPr>
    <w:tblPr/>
  </w:style>
  <w:style w:type="table" w:styleId="1216" w:customStyle="1">
    <w:name w:val="网格型1"/>
    <w:basedOn w:val="1217"/>
    <w:uiPriority w:val="0"/>
    <w:qFormat/>
    <w:tblPr/>
  </w:style>
  <w:style w:type="table" w:styleId="1217" w:customStyle="1">
    <w:name w:val="普通表格1"/>
    <w:uiPriority w:val="0"/>
    <w:semiHidden/>
    <w:qFormat/>
    <w:rPr>
      <w:lang w:val="en-US" w:eastAsia="zh-CN" w:bidi="ar-SA"/>
    </w:rPr>
    <w:tblPr/>
  </w:style>
  <w:style w:type="table" w:styleId="1218" w:customStyle="1">
    <w:name w:val="List Table 6 Colorful - Accent 5"/>
    <w:uiPriority w:val="99"/>
    <w:qFormat/>
    <w:rPr>
      <w:lang w:val="en-US" w:eastAsia="zh-CN" w:bidi="ar-SA"/>
    </w:rPr>
    <w:tblPr/>
  </w:style>
  <w:style w:type="table" w:styleId="1219" w:customStyle="1">
    <w:name w:val="List Table 6 Colorful - Accent 4"/>
    <w:uiPriority w:val="99"/>
    <w:qFormat/>
    <w:rPr>
      <w:lang w:val="en-US" w:eastAsia="zh-CN" w:bidi="ar-SA"/>
    </w:rPr>
    <w:tblPr/>
  </w:style>
  <w:style w:type="table" w:styleId="1220" w:customStyle="1">
    <w:name w:val="List Table 1 Light - Accent 6"/>
    <w:uiPriority w:val="99"/>
    <w:qFormat/>
    <w:rPr>
      <w:lang w:val="en-US" w:eastAsia="zh-CN" w:bidi="ar-SA"/>
    </w:rPr>
    <w:tblPr/>
  </w:style>
  <w:style w:type="table" w:styleId="1221" w:customStyle="1">
    <w:name w:val="Grid Table 5 Dark"/>
    <w:uiPriority w:val="99"/>
    <w:qFormat/>
    <w:rPr>
      <w:lang w:val="en-US" w:eastAsia="zh-CN" w:bidi="ar-SA"/>
    </w:rPr>
    <w:tblPr/>
  </w:style>
  <w:style w:type="table" w:styleId="1222" w:customStyle="1">
    <w:name w:val="Grid Table 6 Colorful - Accent 5"/>
    <w:uiPriority w:val="99"/>
    <w:qFormat/>
    <w:rPr>
      <w:lang w:val="en-US" w:eastAsia="zh-CN" w:bidi="ar-SA"/>
    </w:rPr>
    <w:tblPr/>
  </w:style>
  <w:style w:type="table" w:styleId="1223" w:customStyle="1">
    <w:name w:val="Grid Table 6 Colorful - Accent 4"/>
    <w:uiPriority w:val="99"/>
    <w:qFormat/>
    <w:rPr>
      <w:lang w:val="en-US" w:eastAsia="zh-CN" w:bidi="ar-SA"/>
    </w:rPr>
    <w:tblPr/>
  </w:style>
  <w:style w:type="table" w:styleId="1224" w:customStyle="1">
    <w:name w:val="Grid Table 2 - Accent 5"/>
    <w:uiPriority w:val="99"/>
    <w:qFormat/>
    <w:rPr>
      <w:lang w:val="en-US" w:eastAsia="zh-CN" w:bidi="ar-SA"/>
    </w:rPr>
    <w:tblPr/>
  </w:style>
  <w:style w:type="table" w:styleId="1225" w:customStyle="1">
    <w:name w:val="Grid Table 1 Light - Accent 5"/>
    <w:uiPriority w:val="99"/>
    <w:qFormat/>
    <w:rPr>
      <w:lang w:val="en-US" w:eastAsia="zh-CN" w:bidi="ar-SA"/>
    </w:rPr>
    <w:tblPr/>
  </w:style>
  <w:style w:type="table" w:styleId="1226" w:customStyle="1">
    <w:name w:val="List Table 4 - Accent 1"/>
    <w:uiPriority w:val="99"/>
    <w:qFormat/>
    <w:rPr>
      <w:lang w:val="en-US" w:eastAsia="zh-CN" w:bidi="ar-SA"/>
    </w:rPr>
    <w:tblPr/>
  </w:style>
  <w:style w:type="table" w:styleId="1227" w:customStyle="1">
    <w:name w:val="Bordered"/>
    <w:uiPriority w:val="99"/>
    <w:qFormat/>
    <w:rPr>
      <w:lang w:val="en-US" w:eastAsia="zh-CN" w:bidi="ar-SA"/>
    </w:rPr>
    <w:tblPr/>
  </w:style>
  <w:style w:type="table" w:styleId="1228" w:customStyle="1">
    <w:name w:val="List Table 1 Light - Accent 3"/>
    <w:uiPriority w:val="99"/>
    <w:qFormat/>
    <w:rPr>
      <w:lang w:val="en-US" w:eastAsia="zh-CN" w:bidi="ar-SA"/>
    </w:rPr>
    <w:tblPr/>
  </w:style>
  <w:style w:type="table" w:styleId="1229" w:customStyle="1">
    <w:name w:val="Plain Table 3"/>
    <w:uiPriority w:val="99"/>
    <w:qFormat/>
    <w:rPr>
      <w:lang w:val="en-US" w:eastAsia="zh-CN" w:bidi="ar-SA"/>
    </w:rPr>
    <w:tblPr/>
  </w:style>
  <w:style w:type="table" w:styleId="1230" w:customStyle="1">
    <w:name w:val="Grid Table 5 Dark - Accent 3"/>
    <w:uiPriority w:val="99"/>
    <w:qFormat/>
    <w:rPr>
      <w:lang w:val="en-US" w:eastAsia="zh-CN" w:bidi="ar-SA"/>
    </w:rPr>
    <w:tblPr/>
  </w:style>
  <w:style w:type="table" w:styleId="1231" w:customStyle="1">
    <w:name w:val="List Table 4"/>
    <w:uiPriority w:val="99"/>
    <w:qFormat/>
    <w:rPr>
      <w:lang w:val="en-US" w:eastAsia="zh-CN" w:bidi="ar-SA"/>
    </w:rPr>
    <w:tblPr/>
  </w:style>
  <w:style w:type="table" w:styleId="1232" w:customStyle="1">
    <w:name w:val="Lined - Accent 6"/>
    <w:uiPriority w:val="99"/>
    <w:qFormat/>
    <w:rPr>
      <w:color w:val="404040"/>
      <w:lang w:val="en-US" w:eastAsia="zh-CN" w:bidi="ar-SA"/>
    </w:rPr>
    <w:tblPr/>
  </w:style>
  <w:style w:type="table" w:styleId="1233" w:customStyle="1">
    <w:name w:val="List Table 2"/>
    <w:uiPriority w:val="99"/>
    <w:qFormat/>
    <w:rPr>
      <w:lang w:val="en-US" w:eastAsia="zh-CN" w:bidi="ar-SA"/>
    </w:rPr>
    <w:tblPr/>
  </w:style>
  <w:style w:type="table" w:styleId="1234" w:customStyle="1">
    <w:name w:val="List Table 5 Dark"/>
    <w:uiPriority w:val="99"/>
    <w:qFormat/>
    <w:rPr>
      <w:lang w:val="en-US" w:eastAsia="zh-CN" w:bidi="ar-SA"/>
    </w:rPr>
    <w:tblPr/>
  </w:style>
  <w:style w:type="table" w:styleId="1235" w:customStyle="1">
    <w:name w:val="List Table 7 Colorful"/>
    <w:uiPriority w:val="99"/>
    <w:qFormat/>
    <w:rPr>
      <w:lang w:val="en-US" w:eastAsia="zh-CN" w:bidi="ar-SA"/>
    </w:rPr>
    <w:tblPr/>
  </w:style>
  <w:style w:type="table" w:styleId="1236" w:customStyle="1">
    <w:name w:val="Bordered &amp; Lined - Accent"/>
    <w:uiPriority w:val="99"/>
    <w:qFormat/>
    <w:rPr>
      <w:color w:val="404040"/>
      <w:lang w:val="en-US" w:eastAsia="zh-CN" w:bidi="ar-SA"/>
    </w:rPr>
    <w:tblPr/>
  </w:style>
  <w:style w:type="table" w:styleId="1237" w:customStyle="1">
    <w:name w:val="Bordered - Accent 6"/>
    <w:uiPriority w:val="99"/>
    <w:qFormat/>
    <w:rPr>
      <w:lang w:val="en-US" w:eastAsia="zh-CN" w:bidi="ar-SA"/>
    </w:rPr>
    <w:tblPr/>
  </w:style>
  <w:style w:type="table" w:styleId="1238" w:customStyle="1">
    <w:name w:val="List Table 5 Dark - Accent 1"/>
    <w:uiPriority w:val="99"/>
    <w:qFormat/>
    <w:rPr>
      <w:lang w:val="en-US" w:eastAsia="zh-CN" w:bidi="ar-SA"/>
    </w:rPr>
    <w:tblPr/>
  </w:style>
  <w:style w:type="table" w:styleId="1239" w:customStyle="1">
    <w:name w:val="Grid Table 6 Colorful - Accent 2"/>
    <w:uiPriority w:val="99"/>
    <w:qFormat/>
    <w:rPr>
      <w:lang w:val="en-US" w:eastAsia="zh-CN" w:bidi="ar-SA"/>
    </w:rPr>
    <w:tblPr/>
  </w:style>
  <w:style w:type="table" w:styleId="1240" w:customStyle="1">
    <w:name w:val="Bordered &amp; Lined - Accent 5"/>
    <w:uiPriority w:val="99"/>
    <w:qFormat/>
    <w:rPr>
      <w:color w:val="404040"/>
      <w:lang w:val="en-US" w:eastAsia="zh-CN" w:bidi="ar-SA"/>
    </w:rPr>
    <w:tblPr/>
  </w:style>
  <w:style w:type="table" w:styleId="1241" w:customStyle="1">
    <w:name w:val="List Table 7 Colorful - Accent 6"/>
    <w:uiPriority w:val="99"/>
    <w:qFormat/>
    <w:rPr>
      <w:lang w:val="en-US" w:eastAsia="zh-CN" w:bidi="ar-SA"/>
    </w:rPr>
    <w:tblPr/>
  </w:style>
  <w:style w:type="table" w:styleId="1242" w:customStyle="1">
    <w:name w:val="Lined - Accent 1"/>
    <w:uiPriority w:val="99"/>
    <w:qFormat/>
    <w:rPr>
      <w:color w:val="404040"/>
      <w:lang w:val="en-US" w:eastAsia="zh-CN" w:bidi="ar-SA"/>
    </w:rPr>
    <w:tblPr/>
  </w:style>
  <w:style w:type="table" w:styleId="1243" w:customStyle="1">
    <w:name w:val="Grid Table 7 Colorful - Accent 4"/>
    <w:uiPriority w:val="99"/>
    <w:qFormat/>
    <w:rPr>
      <w:lang w:val="en-US" w:eastAsia="zh-CN" w:bidi="ar-SA"/>
    </w:rPr>
    <w:tblPr/>
  </w:style>
  <w:style w:type="table" w:styleId="1244" w:customStyle="1">
    <w:name w:val="Table Grid Light"/>
    <w:uiPriority w:val="59"/>
    <w:qFormat/>
    <w:rPr>
      <w:lang w:val="en-US" w:eastAsia="zh-CN" w:bidi="ar-SA"/>
    </w:rPr>
    <w:tblPr/>
  </w:style>
  <w:style w:type="table" w:styleId="1245" w:customStyle="1">
    <w:name w:val="List Table 2 - Accent 3"/>
    <w:uiPriority w:val="99"/>
    <w:qFormat/>
    <w:rPr>
      <w:lang w:val="en-US" w:eastAsia="zh-CN" w:bidi="ar-SA"/>
    </w:rPr>
    <w:tblPr/>
  </w:style>
  <w:style w:type="table" w:styleId="1246" w:customStyle="1">
    <w:name w:val="List Table 1 Light - Accent 1"/>
    <w:uiPriority w:val="99"/>
    <w:qFormat/>
    <w:rPr>
      <w:lang w:val="en-US" w:eastAsia="zh-CN" w:bidi="ar-SA"/>
    </w:rPr>
    <w:tblPr/>
  </w:style>
  <w:style w:type="table" w:styleId="1247" w:customStyle="1">
    <w:name w:val="Plain Table 5"/>
    <w:uiPriority w:val="99"/>
    <w:qFormat/>
    <w:rPr>
      <w:lang w:val="en-US" w:eastAsia="zh-CN" w:bidi="ar-SA"/>
    </w:rPr>
    <w:tblPr/>
  </w:style>
  <w:style w:type="table" w:styleId="1248" w:customStyle="1">
    <w:name w:val="Grid Table 3 - Accent 6"/>
    <w:uiPriority w:val="99"/>
    <w:qFormat/>
    <w:rPr>
      <w:lang w:val="en-US" w:eastAsia="zh-CN" w:bidi="ar-SA"/>
    </w:rPr>
    <w:tblPr/>
  </w:style>
  <w:style w:type="table" w:styleId="1249" w:customStyle="1">
    <w:name w:val="List Table 1 Light - Accent 5"/>
    <w:uiPriority w:val="99"/>
    <w:qFormat/>
    <w:rPr>
      <w:lang w:val="en-US" w:eastAsia="zh-CN" w:bidi="ar-SA"/>
    </w:rPr>
    <w:tblPr/>
  </w:style>
  <w:style w:type="table" w:styleId="1250" w:customStyle="1">
    <w:name w:val="List Table 2 - Accent 4"/>
    <w:uiPriority w:val="99"/>
    <w:qFormat/>
    <w:rPr>
      <w:lang w:val="en-US" w:eastAsia="zh-CN" w:bidi="ar-SA"/>
    </w:rPr>
    <w:tblPr/>
  </w:style>
  <w:style w:type="table" w:styleId="1251" w:customStyle="1">
    <w:name w:val="List Table 3 - Accent 6"/>
    <w:uiPriority w:val="99"/>
    <w:qFormat/>
    <w:rPr>
      <w:lang w:val="en-US" w:eastAsia="zh-CN" w:bidi="ar-SA"/>
    </w:rPr>
    <w:tblPr/>
  </w:style>
  <w:style w:type="table" w:styleId="1252" w:customStyle="1">
    <w:name w:val="Plain Table 2"/>
    <w:uiPriority w:val="59"/>
    <w:qFormat/>
    <w:rPr>
      <w:lang w:val="en-US" w:eastAsia="zh-CN" w:bidi="ar-SA"/>
    </w:rPr>
    <w:tblPr/>
  </w:style>
  <w:style w:type="table" w:styleId="1253" w:customStyle="1">
    <w:name w:val="List Table 1 Light - Accent 4"/>
    <w:uiPriority w:val="99"/>
    <w:qFormat/>
    <w:rPr>
      <w:lang w:val="en-US" w:eastAsia="zh-CN" w:bidi="ar-SA"/>
    </w:rPr>
    <w:tblPr/>
  </w:style>
  <w:style w:type="table" w:styleId="1254" w:customStyle="1">
    <w:name w:val="List Table 7 Colorful - Accent 4"/>
    <w:uiPriority w:val="99"/>
    <w:qFormat/>
    <w:rPr>
      <w:lang w:val="en-US" w:eastAsia="zh-CN" w:bidi="ar-SA"/>
    </w:rPr>
    <w:tblPr/>
  </w:style>
  <w:style w:type="table" w:styleId="1255" w:customStyle="1">
    <w:name w:val="List Table 3 - Accent 5"/>
    <w:uiPriority w:val="99"/>
    <w:qFormat/>
    <w:rPr>
      <w:lang w:val="en-US" w:eastAsia="zh-CN" w:bidi="ar-SA"/>
    </w:rPr>
    <w:tblPr/>
  </w:style>
  <w:style w:type="table" w:styleId="1256" w:customStyle="1">
    <w:name w:val="Bordered - Accent 3"/>
    <w:uiPriority w:val="99"/>
    <w:qFormat/>
    <w:rPr>
      <w:lang w:val="en-US" w:eastAsia="zh-CN" w:bidi="ar-SA"/>
    </w:rPr>
    <w:tblPr/>
  </w:style>
  <w:style w:type="table" w:styleId="1257" w:customStyle="1">
    <w:name w:val="List Table 6 Colorful - Accent 2"/>
    <w:uiPriority w:val="99"/>
    <w:qFormat/>
    <w:rPr>
      <w:lang w:val="en-US" w:eastAsia="zh-CN" w:bidi="ar-SA"/>
    </w:rPr>
    <w:tblPr/>
  </w:style>
  <w:style w:type="table" w:styleId="1258" w:customStyle="1">
    <w:name w:val="Grid Table 5 Dark- Accent 1"/>
    <w:uiPriority w:val="99"/>
    <w:qFormat/>
    <w:rPr>
      <w:lang w:val="en-US" w:eastAsia="zh-CN" w:bidi="ar-SA"/>
    </w:rPr>
    <w:tblPr/>
  </w:style>
  <w:style w:type="table" w:styleId="1259" w:customStyle="1">
    <w:name w:val="List Table 3 - Accent 2"/>
    <w:uiPriority w:val="99"/>
    <w:qFormat/>
    <w:rPr>
      <w:lang w:val="en-US" w:eastAsia="zh-CN" w:bidi="ar-SA"/>
    </w:rPr>
    <w:tblPr/>
  </w:style>
  <w:style w:type="table" w:styleId="1260" w:customStyle="1">
    <w:name w:val="List Table 6 Colorful - Accent 3"/>
    <w:uiPriority w:val="99"/>
    <w:qFormat/>
    <w:rPr>
      <w:lang w:val="en-US" w:eastAsia="zh-CN" w:bidi="ar-SA"/>
    </w:rPr>
    <w:tblPr/>
  </w:style>
  <w:style w:type="table" w:styleId="1261" w:customStyle="1">
    <w:name w:val="Grid Table 2 - Accent 6"/>
    <w:uiPriority w:val="99"/>
    <w:qFormat/>
    <w:rPr>
      <w:lang w:val="en-US" w:eastAsia="zh-CN" w:bidi="ar-SA"/>
    </w:rPr>
    <w:tblPr/>
  </w:style>
  <w:style w:type="table" w:styleId="1262" w:customStyle="1">
    <w:name w:val="Grid Table 4 - Accent 3"/>
    <w:uiPriority w:val="59"/>
    <w:qFormat/>
    <w:rPr>
      <w:lang w:val="en-US" w:eastAsia="zh-CN" w:bidi="ar-SA"/>
    </w:rPr>
    <w:tblPr/>
  </w:style>
  <w:style w:type="table" w:styleId="1263" w:customStyle="1">
    <w:name w:val="List Table 5 Dark - Accent 4"/>
    <w:uiPriority w:val="99"/>
    <w:qFormat/>
    <w:rPr>
      <w:lang w:val="en-US" w:eastAsia="zh-CN" w:bidi="ar-SA"/>
    </w:rPr>
    <w:tblPr/>
  </w:style>
  <w:style w:type="table" w:styleId="1264" w:customStyle="1">
    <w:name w:val="Lined - Accent 4"/>
    <w:uiPriority w:val="99"/>
    <w:qFormat/>
    <w:rPr>
      <w:color w:val="404040"/>
      <w:lang w:val="en-US" w:eastAsia="zh-CN" w:bidi="ar-SA"/>
    </w:rPr>
    <w:tblPr/>
  </w:style>
  <w:style w:type="table" w:styleId="1265" w:customStyle="1">
    <w:name w:val="List Table 3 - Accent 1"/>
    <w:uiPriority w:val="99"/>
    <w:qFormat/>
    <w:rPr>
      <w:lang w:val="en-US" w:eastAsia="zh-CN" w:bidi="ar-SA"/>
    </w:rPr>
    <w:tblPr/>
  </w:style>
  <w:style w:type="table" w:styleId="1266" w:customStyle="1">
    <w:name w:val="Bordered - Accent 2"/>
    <w:uiPriority w:val="99"/>
    <w:qFormat/>
    <w:rPr>
      <w:lang w:val="en-US" w:eastAsia="zh-CN" w:bidi="ar-SA"/>
    </w:rPr>
    <w:tblPr/>
  </w:style>
  <w:style w:type="table" w:styleId="1267" w:customStyle="1">
    <w:name w:val="Grid Table 6 Colorful - Accent 1"/>
    <w:uiPriority w:val="99"/>
    <w:qFormat/>
    <w:rPr>
      <w:lang w:val="en-US" w:eastAsia="zh-CN" w:bidi="ar-SA"/>
    </w:rPr>
    <w:tblPr/>
  </w:style>
  <w:style w:type="table" w:styleId="1268" w:customStyle="1">
    <w:name w:val="List Table 1 Light - Accent 2"/>
    <w:uiPriority w:val="99"/>
    <w:qFormat/>
    <w:rPr>
      <w:lang w:val="en-US" w:eastAsia="zh-CN" w:bidi="ar-SA"/>
    </w:rPr>
    <w:tblPr/>
  </w:style>
  <w:style w:type="table" w:styleId="1269" w:customStyle="1">
    <w:name w:val="Lined - Accent"/>
    <w:uiPriority w:val="99"/>
    <w:qFormat/>
    <w:rPr>
      <w:color w:val="404040"/>
      <w:lang w:val="en-US" w:eastAsia="zh-CN" w:bidi="ar-SA"/>
    </w:rPr>
    <w:tblPr/>
  </w:style>
  <w:style w:type="table" w:styleId="1270" w:customStyle="1">
    <w:name w:val="Grid Table 1 Light"/>
    <w:uiPriority w:val="99"/>
    <w:qFormat/>
    <w:rPr>
      <w:lang w:val="en-US" w:eastAsia="zh-CN" w:bidi="ar-SA"/>
    </w:rPr>
    <w:tblPr/>
  </w:style>
  <w:style w:type="table" w:styleId="1271" w:customStyle="1">
    <w:name w:val="List Table 7 Colorful - Accent 2"/>
    <w:uiPriority w:val="99"/>
    <w:qFormat/>
    <w:rPr>
      <w:lang w:val="en-US" w:eastAsia="zh-CN" w:bidi="ar-SA"/>
    </w:rPr>
    <w:tblPr/>
  </w:style>
  <w:style w:type="table" w:styleId="1272" w:customStyle="1">
    <w:name w:val="Grid Table 1 Light - Accent 1"/>
    <w:uiPriority w:val="99"/>
    <w:qFormat/>
    <w:rPr>
      <w:lang w:val="en-US" w:eastAsia="zh-CN" w:bidi="ar-SA"/>
    </w:rPr>
    <w:tblPr/>
  </w:style>
  <w:style w:type="table" w:styleId="1273" w:customStyle="1">
    <w:name w:val="List Table 4 - Accent 6"/>
    <w:uiPriority w:val="99"/>
    <w:qFormat/>
    <w:rPr>
      <w:lang w:val="en-US" w:eastAsia="zh-CN" w:bidi="ar-SA"/>
    </w:rPr>
    <w:tblPr/>
  </w:style>
  <w:style w:type="table" w:styleId="1274" w:customStyle="1">
    <w:name w:val="List Table 6 Colorful - Accent 6"/>
    <w:uiPriority w:val="99"/>
    <w:qFormat/>
    <w:rPr>
      <w:lang w:val="en-US" w:eastAsia="zh-CN" w:bidi="ar-SA"/>
    </w:rPr>
    <w:tblPr/>
  </w:style>
  <w:style w:type="table" w:styleId="1275" w:customStyle="1">
    <w:name w:val="Grid Table 7 Colorful - Accent 3"/>
    <w:uiPriority w:val="99"/>
    <w:qFormat/>
    <w:rPr>
      <w:lang w:val="en-US" w:eastAsia="zh-CN" w:bidi="ar-SA"/>
    </w:rPr>
    <w:tblPr/>
  </w:style>
  <w:style w:type="table" w:styleId="1276" w:customStyle="1">
    <w:name w:val="List Table 4 - Accent 3"/>
    <w:uiPriority w:val="99"/>
    <w:qFormat/>
    <w:rPr>
      <w:lang w:val="en-US" w:eastAsia="zh-CN" w:bidi="ar-SA"/>
    </w:rPr>
    <w:tblPr/>
  </w:style>
  <w:style w:type="table" w:styleId="1277" w:customStyle="1">
    <w:name w:val="List Table 3 - Accent 4"/>
    <w:uiPriority w:val="99"/>
    <w:qFormat/>
    <w:rPr>
      <w:lang w:val="en-US" w:eastAsia="zh-CN" w:bidi="ar-SA"/>
    </w:rPr>
    <w:tblPr/>
  </w:style>
  <w:style w:type="table" w:styleId="1278" w:customStyle="1">
    <w:name w:val="Grid Table 4 - Accent 1"/>
    <w:uiPriority w:val="59"/>
    <w:qFormat/>
    <w:rPr>
      <w:lang w:val="en-US" w:eastAsia="zh-CN" w:bidi="ar-SA"/>
    </w:rPr>
    <w:tblPr/>
  </w:style>
  <w:style w:type="table" w:styleId="1279" w:customStyle="1">
    <w:name w:val="Lined - Accent 5"/>
    <w:uiPriority w:val="99"/>
    <w:qFormat/>
    <w:rPr>
      <w:color w:val="404040"/>
      <w:lang w:val="en-US" w:eastAsia="zh-CN" w:bidi="ar-SA"/>
    </w:rPr>
    <w:tblPr/>
  </w:style>
  <w:style w:type="table" w:styleId="1280" w:customStyle="1">
    <w:name w:val="Bordered &amp; Lined - Accent 4"/>
    <w:uiPriority w:val="99"/>
    <w:qFormat/>
    <w:rPr>
      <w:color w:val="404040"/>
      <w:lang w:val="en-US" w:eastAsia="zh-CN" w:bidi="ar-SA"/>
    </w:rPr>
    <w:tblPr/>
  </w:style>
  <w:style w:type="table" w:styleId="1281" w:customStyle="1">
    <w:name w:val="List Table 6 Colorful - Accent 1"/>
    <w:uiPriority w:val="99"/>
    <w:qFormat/>
    <w:rPr>
      <w:lang w:val="en-US" w:eastAsia="zh-CN" w:bidi="ar-SA"/>
    </w:rPr>
    <w:tblPr/>
  </w:style>
  <w:style w:type="table" w:styleId="1282" w:customStyle="1">
    <w:name w:val="Plain Table 1"/>
    <w:uiPriority w:val="59"/>
    <w:qFormat/>
    <w:rPr>
      <w:lang w:val="en-US" w:eastAsia="zh-CN" w:bidi="ar-SA"/>
    </w:rPr>
    <w:tblPr/>
  </w:style>
  <w:style w:type="table" w:styleId="1283" w:customStyle="1">
    <w:name w:val="List Table 5 Dark - Accent 6"/>
    <w:uiPriority w:val="99"/>
    <w:qFormat/>
    <w:rPr>
      <w:lang w:val="en-US" w:eastAsia="zh-CN" w:bidi="ar-SA"/>
    </w:rPr>
    <w:tblPr/>
  </w:style>
  <w:style w:type="table" w:styleId="1284" w:customStyle="1">
    <w:name w:val="Grid Table 2 - Accent 4"/>
    <w:uiPriority w:val="99"/>
    <w:qFormat/>
    <w:rPr>
      <w:lang w:val="en-US" w:eastAsia="zh-CN" w:bidi="ar-SA"/>
    </w:rPr>
    <w:tblPr/>
  </w:style>
  <w:style w:type="table" w:styleId="1285" w:customStyle="1">
    <w:name w:val="List Table 6 Colorful"/>
    <w:uiPriority w:val="99"/>
    <w:qFormat/>
    <w:rPr>
      <w:lang w:val="en-US" w:eastAsia="zh-CN" w:bidi="ar-SA"/>
    </w:rPr>
    <w:tblPr/>
  </w:style>
  <w:style w:type="table" w:styleId="1286" w:customStyle="1">
    <w:name w:val="Lined - Accent 2"/>
    <w:uiPriority w:val="99"/>
    <w:qFormat/>
    <w:rPr>
      <w:color w:val="404040"/>
      <w:lang w:val="en-US" w:eastAsia="zh-CN" w:bidi="ar-SA"/>
    </w:rPr>
    <w:tblPr/>
  </w:style>
  <w:style w:type="paragraph" w:styleId="1287" w:customStyle="1">
    <w:name w:val="BlockQuote"/>
    <w:basedOn w:val="976"/>
    <w:uiPriority w:val="0"/>
    <w:qFormat/>
    <w:pPr>
      <w:ind w:left="256" w:right="6" w:firstLine="624"/>
    </w:pPr>
    <w:rPr>
      <w:rFonts w:eastAsia="仿宋_GB2312"/>
      <w:sz w:val="28"/>
    </w:rPr>
  </w:style>
  <w:style w:type="paragraph" w:styleId="1288" w:customStyle="1">
    <w:name w:val="正文首行缩进11"/>
    <w:basedOn w:val="987"/>
    <w:next w:val="988"/>
    <w:uiPriority w:val="0"/>
    <w:qFormat/>
    <w:pPr>
      <w:ind w:firstLine="420"/>
    </w:pPr>
    <w:rPr>
      <w:rFonts w:ascii="仿宋_GB2312" w:eastAsia="仿宋_GB2312"/>
      <w:sz w:val="30"/>
      <w:szCs w:val="30"/>
    </w:rPr>
  </w:style>
  <w:style w:type="paragraph" w:styleId="1289" w:customStyle="1">
    <w:name w:val="正文文本12"/>
    <w:basedOn w:val="985"/>
    <w:next w:val="981"/>
    <w:uiPriority w:val="0"/>
    <w:qFormat/>
    <w:pPr>
      <w:spacing w:after="120"/>
    </w:pPr>
  </w:style>
  <w:style w:type="paragraph" w:styleId="1290"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paragraph" w:styleId="1291" w:customStyle="1">
    <w:name w:val="Heading 2"/>
    <w:basedOn w:val="925"/>
    <w:next w:val="925"/>
    <w:uiPriority w:val="9"/>
    <w:unhideWhenUsed/>
    <w:qFormat/>
    <w:pPr>
      <w:keepLines/>
      <w:keepNext/>
      <w:spacing w:before="360" w:after="200"/>
      <w:outlineLvl w:val="1"/>
    </w:pPr>
    <w:rPr>
      <w:rFonts w:ascii="Arial" w:hAnsi="Arial" w:eastAsia="Arial"/>
      <w:sz w:val="34"/>
    </w:rPr>
  </w:style>
  <w:style w:type="paragraph" w:styleId="1292" w:customStyle="1">
    <w:name w:val="标题 2112"/>
    <w:basedOn w:val="925"/>
    <w:next w:val="925"/>
    <w:uiPriority w:val="9"/>
    <w:unhideWhenUsed/>
    <w:qFormat/>
    <w:pPr>
      <w:keepLines/>
      <w:keepNext/>
      <w:spacing w:before="360" w:after="200"/>
      <w:outlineLvl w:val="1"/>
    </w:pPr>
    <w:rPr>
      <w:rFonts w:ascii="Arial" w:hAnsi="Arial" w:eastAsia="Arial" w:cs="Arial"/>
      <w:sz w:val="34"/>
    </w:rPr>
  </w:style>
  <w:style w:type="character" w:styleId="1293" w:customStyle="1">
    <w:name w:val="NormalCharacter"/>
    <w:link w:val="975"/>
    <w:uiPriority w:val="0"/>
    <w:semiHidden/>
    <w:qFormat/>
    <w:rPr>
      <w:rFonts w:ascii="宋体"/>
      <w:sz w:val="24"/>
    </w:rPr>
  </w:style>
  <w:style w:type="numbering" w:styleId="12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杨可</cp:lastModifiedBy>
  <cp:revision>57</cp:revision>
  <dcterms:created xsi:type="dcterms:W3CDTF">2022-05-23T03:29:00Z</dcterms:created>
  <dcterms:modified xsi:type="dcterms:W3CDTF">2026-08-03T03:13:32Z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B81FCE0B06BF41498A3FA6B7987C2943_13</vt:lpwstr>
  </property>
  <property fmtid="{D5CDD505-2E9C-101B-9397-08002B2CF9AE}" pid="4" name="KSOTemplateDocerSaveRecord">
    <vt:lpwstr>eyJoZGlkIjoiYzUxN2EyNzFmNDdiNmZhZjc2NjdmMjFiMTU4NzhlOTgiLCJ1c2VySWQiOiIxNDA5MDc2MzgyIn0=</vt:lpwstr>
  </property>
</Properties>
</file>