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5269230" cy="7675245"/>
                <wp:effectExtent l="0" t="0" r="7620" b="1905"/>
                <wp:docPr id="1" name="图片 1" descr="c7efe7032b2456d20e52e93fd12db4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7efe7032b2456d20e52e93fd12db4b4"/>
                        <pic:cNvPicPr>
                          <a:picLocks noChangeAspect="1"/>
                        </pic:cNvPicPr>
                        <pic:nvPr/>
                      </pic:nvPicPr>
                      <pic:blipFill>
                        <a:blip r:embed="rId9"/>
                        <a:stretch/>
                      </pic:blipFill>
                      <pic:spPr bwMode="auto">
                        <a:xfrm>
                          <a:off x="0" y="0"/>
                          <a:ext cx="5269230" cy="76752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9pt;height:604.4pt;mso-wrap-distance-left:0.0pt;mso-wrap-distance-top:0.0pt;mso-wrap-distance-right:0.0pt;mso-wrap-distance-bottom:0.0pt;" stroked="false">
                <v:path textboxrect="0,0,0,0"/>
                <v:imagedata r:id="rId9" o:title=""/>
              </v:shape>
            </w:pict>
          </mc:Fallback>
        </mc:AlternateConten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color w:val="auto"/>
          <w:sz w:val="84"/>
          <w:szCs w:val="84"/>
        </w:rPr>
      </w:pPr>
      <w:r>
        <w:rPr>
          <w:rFonts w:hint="eastAsia" w:ascii="宋体" w:hAnsi="宋体" w:eastAsia="宋体" w:cs="宋体"/>
          <w:b/>
          <w:color w:val="auto"/>
          <w:sz w:val="84"/>
          <w:szCs w:val="84"/>
        </w:rPr>
      </w:r>
      <w:r/>
    </w:p>
    <w:p>
      <w:pPr>
        <w:jc w:val="center"/>
        <w:rPr>
          <w:rFonts w:hint="eastAsia" w:ascii="宋体" w:hAnsi="宋体" w:eastAsia="宋体" w:cs="宋体"/>
          <w:b/>
          <w:color w:val="auto"/>
          <w:sz w:val="84"/>
          <w:szCs w:val="84"/>
        </w:rPr>
      </w:pPr>
      <w:r>
        <w:rPr>
          <w:rFonts w:hint="eastAsia" w:ascii="宋体" w:hAnsi="宋体" w:eastAsia="宋体" w:cs="宋体"/>
          <w:b/>
          <w:color w:val="auto"/>
          <w:sz w:val="84"/>
          <w:szCs w:val="84"/>
        </w:rPr>
        <w:t xml:space="preserve">招　标　文　件</w:t>
      </w:r>
      <w:r/>
    </w:p>
    <w:p>
      <w:pPr>
        <w:ind w:firstLine="2249"/>
        <w:jc w:val="left"/>
        <w:spacing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r>
      <w:r/>
    </w:p>
    <w:p>
      <w:pPr>
        <w:ind w:firstLine="2249"/>
        <w:jc w:val="left"/>
        <w:spacing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r>
      <w:r/>
    </w:p>
    <w:p>
      <w:pPr>
        <w:ind w:firstLine="2249"/>
        <w:jc w:val="left"/>
        <w:spacing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r>
      <w:r/>
    </w:p>
    <w:p>
      <w:pPr>
        <w:widowControl w:val="off"/>
        <w:rPr>
          <w:rFonts w:hint="eastAsia" w:ascii="宋体" w:hAnsi="宋体" w:eastAsia="宋体" w:cs="宋体"/>
          <w:color w:val="auto"/>
          <w:sz w:val="21"/>
          <w:szCs w:val="24"/>
        </w:rPr>
      </w:pPr>
      <w:r>
        <w:rPr>
          <w:rFonts w:hint="eastAsia" w:ascii="宋体" w:hAnsi="宋体" w:eastAsia="宋体" w:cs="宋体"/>
          <w:color w:val="auto"/>
          <w:sz w:val="21"/>
          <w:szCs w:val="24"/>
        </w:rPr>
      </w:r>
      <w:r/>
    </w:p>
    <w:p>
      <w:pPr>
        <w:ind w:firstLine="2249"/>
        <w:jc w:val="left"/>
        <w:spacing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r>
      <w:r/>
    </w:p>
    <w:tbl>
      <w:tblPr>
        <w:tblStyle w:val="686"/>
        <w:tblW w:w="0" w:type="auto"/>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42"/>
        <w:gridCol w:w="5529"/>
      </w:tblGrid>
      <w:tr>
        <w:trPr/>
        <w:tc>
          <w:tcPr>
            <w:tcW w:w="1842" w:type="dxa"/>
            <w:textDirection w:val="lrTb"/>
            <w:noWrap w:val="false"/>
          </w:tcPr>
          <w:p>
            <w:pPr>
              <w:jc w:val="left"/>
              <w:spacing w:after="0"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t xml:space="preserve">项目名称：</w:t>
            </w:r>
            <w:r/>
          </w:p>
        </w:tc>
        <w:tc>
          <w:tcPr>
            <w:tcW w:w="5529" w:type="dxa"/>
            <w:textDirection w:val="lrTb"/>
            <w:noWrap w:val="false"/>
          </w:tcPr>
          <w:p>
            <w:pPr>
              <w:jc w:val="left"/>
              <w:spacing w:after="0" w:line="240" w:lineRule="auto"/>
              <w:rPr>
                <w:rFonts w:hint="eastAsia" w:ascii="宋体" w:hAnsi="宋体" w:eastAsia="宋体" w:cs="宋体"/>
                <w:b w:val="0"/>
                <w:bCs w:val="0"/>
                <w:color w:val="auto"/>
                <w:sz w:val="32"/>
                <w:szCs w:val="24"/>
                <w:lang w:eastAsia="zh-CN"/>
              </w:rPr>
            </w:pPr>
            <w:r>
              <w:rPr>
                <w:rFonts w:hint="eastAsia" w:ascii="宋体" w:hAnsi="宋体" w:eastAsia="宋体" w:cs="宋体"/>
                <w:b/>
                <w:bCs/>
                <w:color w:val="auto"/>
                <w:sz w:val="32"/>
                <w:szCs w:val="24"/>
                <w:lang w:eastAsia="zh-CN"/>
              </w:rPr>
              <w:t xml:space="preserve">育见AI·宜灌融合教学体验馆</w:t>
            </w:r>
            <w:r/>
          </w:p>
        </w:tc>
      </w:tr>
      <w:tr>
        <w:trPr/>
        <w:tc>
          <w:tcPr>
            <w:tcW w:w="1842" w:type="dxa"/>
            <w:textDirection w:val="lrTb"/>
            <w:noWrap w:val="false"/>
          </w:tcPr>
          <w:p>
            <w:pPr>
              <w:jc w:val="left"/>
              <w:spacing w:after="0"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t xml:space="preserve">项目编号</w:t>
            </w:r>
            <w:r/>
          </w:p>
        </w:tc>
        <w:tc>
          <w:tcPr>
            <w:tcW w:w="5529" w:type="dxa"/>
            <w:textDirection w:val="lrTb"/>
            <w:noWrap w:val="false"/>
          </w:tcPr>
          <w:p>
            <w:pPr>
              <w:jc w:val="left"/>
              <w:spacing w:after="0" w:line="480" w:lineRule="auto"/>
              <w:rPr>
                <w:rFonts w:hint="eastAsia" w:ascii="宋体" w:hAnsi="宋体" w:eastAsia="宋体" w:cs="宋体"/>
                <w:b/>
                <w:bCs/>
                <w:color w:val="auto"/>
                <w:sz w:val="32"/>
                <w:szCs w:val="24"/>
                <w:lang w:eastAsia="zh-CN"/>
              </w:rPr>
            </w:pPr>
            <w:r>
              <w:rPr>
                <w:rFonts w:hint="eastAsia" w:ascii="宋体" w:hAnsi="宋体" w:eastAsia="宋体" w:cs="宋体"/>
                <w:b/>
                <w:bCs/>
                <w:color w:val="auto"/>
                <w:sz w:val="32"/>
                <w:szCs w:val="24"/>
                <w:lang w:eastAsia="zh-CN"/>
              </w:rPr>
              <w:t xml:space="preserve">JSZC-320724-CXSZ-G2026-0003</w:t>
            </w:r>
            <w:r/>
          </w:p>
        </w:tc>
      </w:tr>
    </w:tbl>
    <w:p>
      <w:pPr>
        <w:spacing w:before="120" w:after="120" w:line="360" w:lineRule="auto"/>
        <w:rPr>
          <w:rFonts w:hint="eastAsia" w:ascii="宋体" w:hAnsi="宋体" w:eastAsia="宋体" w:cs="宋体"/>
          <w:b/>
          <w:bCs/>
          <w:color w:val="auto"/>
          <w:sz w:val="32"/>
          <w:szCs w:val="24"/>
          <w:lang w:val="en-US" w:eastAsia="zh-CN" w:bidi="ar-SA"/>
        </w:rPr>
      </w:pPr>
      <w:r>
        <w:rPr>
          <w:rFonts w:hint="eastAsia" w:ascii="宋体" w:hAnsi="宋体" w:eastAsia="宋体" w:cs="宋体"/>
          <w:b/>
          <w:bCs/>
          <w:color w:val="auto"/>
          <w:sz w:val="32"/>
          <w:szCs w:val="24"/>
          <w:lang w:val="en-US" w:eastAsia="zh-CN" w:bidi="ar-SA"/>
        </w:rPr>
      </w:r>
      <w:r/>
    </w:p>
    <w:p>
      <w:pPr>
        <w:spacing w:before="120" w:after="120" w:line="360" w:lineRule="auto"/>
        <w:rPr>
          <w:rFonts w:hint="eastAsia" w:ascii="宋体" w:hAnsi="宋体" w:eastAsia="宋体" w:cs="宋体"/>
          <w:b/>
          <w:bCs/>
          <w:color w:val="auto"/>
          <w:sz w:val="32"/>
          <w:szCs w:val="24"/>
          <w:lang w:val="en-US" w:eastAsia="zh-CN" w:bidi="ar-SA"/>
        </w:rPr>
      </w:pPr>
      <w:r>
        <w:rPr>
          <w:rFonts w:hint="eastAsia" w:ascii="宋体" w:hAnsi="宋体" w:eastAsia="宋体" w:cs="宋体"/>
          <w:b/>
          <w:bCs/>
          <w:color w:val="auto"/>
          <w:sz w:val="32"/>
          <w:szCs w:val="24"/>
          <w:lang w:val="en-US" w:eastAsia="zh-CN" w:bidi="ar-SA"/>
        </w:rPr>
      </w:r>
      <w:r/>
    </w:p>
    <w:p>
      <w:pPr>
        <w:ind w:left="840" w:firstLine="640"/>
        <w:spacing w:before="120" w:after="120" w:line="360" w:lineRule="auto"/>
        <w:rPr>
          <w:rFonts w:hint="eastAsia" w:ascii="宋体" w:hAnsi="宋体" w:eastAsia="宋体" w:cs="宋体"/>
          <w:b/>
          <w:bCs w:val="0"/>
          <w:color w:val="auto"/>
          <w:sz w:val="32"/>
          <w:szCs w:val="24"/>
          <w:lang w:val="en-US" w:eastAsia="zh-CN" w:bidi="ar-SA"/>
        </w:rPr>
      </w:pPr>
      <w:r>
        <w:rPr>
          <w:rFonts w:hint="eastAsia" w:ascii="宋体" w:hAnsi="宋体" w:eastAsia="宋体" w:cs="宋体"/>
          <w:b/>
          <w:bCs w:val="0"/>
          <w:color w:val="auto"/>
          <w:sz w:val="32"/>
          <w:szCs w:val="24"/>
          <w:lang w:val="en-US" w:eastAsia="zh-CN" w:bidi="ar-SA"/>
        </w:rPr>
        <w:t xml:space="preserve">采购人：江苏省灌南中等专业学校</w:t>
      </w:r>
      <w:r/>
    </w:p>
    <w:p>
      <w:pPr>
        <w:ind w:left="840" w:firstLine="640"/>
        <w:jc w:val="left"/>
        <w:spacing w:before="120" w:after="120" w:line="360" w:lineRule="auto"/>
        <w:rPr>
          <w:rFonts w:hint="eastAsia" w:ascii="宋体" w:hAnsi="宋体" w:eastAsia="宋体" w:cs="宋体"/>
          <w:b/>
          <w:bCs w:val="0"/>
          <w:color w:val="auto"/>
          <w:sz w:val="32"/>
          <w:szCs w:val="24"/>
          <w:lang w:val="en-US" w:eastAsia="zh-CN" w:bidi="ar-SA"/>
        </w:rPr>
      </w:pPr>
      <w:r>
        <w:rPr>
          <w:rFonts w:hint="eastAsia" w:ascii="宋体" w:hAnsi="宋体" w:eastAsia="宋体" w:cs="宋体"/>
          <w:b/>
          <w:bCs w:val="0"/>
          <w:color w:val="auto"/>
          <w:sz w:val="32"/>
          <w:szCs w:val="24"/>
          <w:lang w:val="en-US" w:eastAsia="zh-CN" w:bidi="ar-SA"/>
        </w:rPr>
        <w:t xml:space="preserve">采购代理机构：连云港中梁工程咨询有限公司</w:t>
      </w:r>
      <w:r/>
    </w:p>
    <w:p>
      <w:pPr>
        <w:spacing w:before="120" w:after="120" w:line="360" w:lineRule="auto"/>
        <w:rPr>
          <w:rFonts w:hint="eastAsia" w:ascii="宋体" w:hAnsi="宋体" w:eastAsia="宋体" w:cs="宋体"/>
          <w:b/>
          <w:bCs/>
          <w:color w:val="auto"/>
          <w:sz w:val="32"/>
          <w:szCs w:val="24"/>
          <w:lang w:val="en-US" w:eastAsia="zh-CN" w:bidi="ar-SA"/>
        </w:rPr>
      </w:pPr>
      <w:r>
        <w:rPr>
          <w:rFonts w:hint="eastAsia" w:ascii="宋体" w:hAnsi="宋体" w:eastAsia="宋体" w:cs="宋体"/>
          <w:b/>
          <w:bCs/>
          <w:color w:val="auto"/>
          <w:sz w:val="32"/>
          <w:szCs w:val="24"/>
          <w:lang w:val="en-US" w:eastAsia="zh-CN" w:bidi="ar-SA"/>
        </w:rPr>
      </w:r>
      <w:r/>
    </w:p>
    <w:p>
      <w:pPr>
        <w:jc w:val="center"/>
        <w:spacing w:before="120" w:after="120" w:line="360" w:lineRule="auto"/>
        <w:rPr>
          <w:rFonts w:hint="eastAsia" w:ascii="宋体" w:hAnsi="宋体" w:eastAsia="宋体" w:cs="宋体"/>
          <w:color w:val="auto"/>
        </w:rPr>
      </w:pPr>
      <w:r/>
      <w:bookmarkStart w:id="20" w:name="_GoBack"/>
      <w:r/>
      <w:bookmarkEnd w:id="20"/>
      <w:r>
        <w:rPr>
          <w:rFonts w:hint="eastAsia" w:ascii="宋体" w:hAnsi="宋体" w:eastAsia="宋体" w:cs="宋体"/>
          <w:b/>
          <w:bCs/>
          <w:color w:val="auto"/>
          <w:sz w:val="32"/>
          <w:szCs w:val="24"/>
          <w:lang w:val="en-US" w:eastAsia="zh-CN" w:bidi="ar-SA"/>
        </w:rPr>
        <w:t xml:space="preserve">2026年</w:t>
      </w:r>
      <w:r>
        <w:rPr>
          <w:rFonts w:hint="eastAsia" w:ascii="宋体" w:hAnsi="宋体" w:cs="宋体"/>
          <w:b/>
          <w:bCs/>
          <w:color w:val="auto"/>
          <w:sz w:val="32"/>
          <w:szCs w:val="24"/>
          <w:lang w:val="en-US" w:eastAsia="zh-CN" w:bidi="ar-SA"/>
        </w:rPr>
        <w:t xml:space="preserve">8</w:t>
      </w:r>
      <w:r>
        <w:rPr>
          <w:rFonts w:hint="eastAsia" w:ascii="宋体" w:hAnsi="宋体" w:eastAsia="宋体" w:cs="宋体"/>
          <w:b/>
          <w:bCs/>
          <w:color w:val="auto"/>
          <w:sz w:val="32"/>
          <w:szCs w:val="24"/>
          <w:lang w:val="en-US" w:eastAsia="zh-CN" w:bidi="ar-SA"/>
        </w:rPr>
        <w:t xml:space="preserve">月</w:t>
      </w:r>
      <w:r>
        <w:rPr>
          <w:rFonts w:hint="eastAsia" w:ascii="宋体" w:hAnsi="宋体" w:eastAsia="宋体" w:cs="宋体"/>
          <w:color w:val="auto"/>
        </w:rPr>
        <w:fldChar w:fldCharType="begin"/>
      </w:r>
      <w:r>
        <w:rPr>
          <w:rFonts w:hint="eastAsia" w:ascii="宋体" w:hAnsi="宋体" w:eastAsia="宋体" w:cs="宋体"/>
          <w:color w:val="auto"/>
        </w:rPr>
        <w:instrText xml:space="preserve"> TOC \o "1-1" \u </w:instrText>
      </w:r>
      <w:r>
        <w:rPr>
          <w:rFonts w:hint="eastAsia" w:ascii="宋体" w:hAnsi="宋体" w:eastAsia="宋体" w:cs="宋体"/>
          <w:color w:val="auto"/>
        </w:rPr>
        <w:fldChar w:fldCharType="separate"/>
      </w:r>
      <w:r/>
    </w:p>
    <w:p>
      <w:pPr>
        <w:pStyle w:val="865"/>
        <w:rPr>
          <w:rFonts w:hint="eastAsia" w:ascii="宋体" w:hAnsi="宋体" w:eastAsia="宋体" w:cs="宋体"/>
          <w:color w:val="auto"/>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auto"/>
        </w:rPr>
      </w:r>
      <w:r/>
    </w:p>
    <w:p>
      <w:pPr>
        <w:pStyle w:val="865"/>
        <w:spacing w:line="360" w:lineRule="auto"/>
        <w:rPr>
          <w:rFonts w:hint="eastAsia" w:ascii="宋体" w:hAnsi="宋体" w:eastAsia="宋体" w:cs="宋体"/>
          <w:color w:val="auto"/>
        </w:rPr>
      </w:pPr>
      <w:r>
        <w:rPr>
          <w:rFonts w:hint="eastAsia" w:ascii="宋体" w:hAnsi="宋体" w:eastAsia="宋体" w:cs="宋体"/>
          <w:color w:val="auto"/>
        </w:rPr>
        <w:t xml:space="preserve">目  录</w:t>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第一章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投标邀请</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_Toc165205794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2</w:t>
      </w:r>
      <w:r>
        <w:rPr>
          <w:rFonts w:hint="eastAsia" w:ascii="宋体" w:hAnsi="宋体" w:eastAsia="宋体" w:cs="宋体"/>
          <w:color w:val="auto"/>
          <w:sz w:val="36"/>
          <w:szCs w:val="36"/>
        </w:rPr>
        <w:fldChar w:fldCharType="end"/>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第二章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投标人须知</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_Toc165205795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6</w:t>
      </w:r>
      <w:r>
        <w:rPr>
          <w:rFonts w:hint="eastAsia" w:ascii="宋体" w:hAnsi="宋体" w:eastAsia="宋体" w:cs="宋体"/>
          <w:color w:val="auto"/>
          <w:sz w:val="36"/>
          <w:szCs w:val="36"/>
        </w:rPr>
        <w:fldChar w:fldCharType="end"/>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第三章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合同文本</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_Toc165205796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22</w:t>
      </w:r>
      <w:r>
        <w:rPr>
          <w:rFonts w:hint="eastAsia" w:ascii="宋体" w:hAnsi="宋体" w:eastAsia="宋体" w:cs="宋体"/>
          <w:color w:val="auto"/>
          <w:sz w:val="36"/>
          <w:szCs w:val="36"/>
        </w:rPr>
        <w:fldChar w:fldCharType="end"/>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第四章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采购需求</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_Toc165205797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28</w:t>
      </w:r>
      <w:r>
        <w:rPr>
          <w:rFonts w:hint="eastAsia" w:ascii="宋体" w:hAnsi="宋体" w:eastAsia="宋体" w:cs="宋体"/>
          <w:color w:val="auto"/>
          <w:sz w:val="36"/>
          <w:szCs w:val="36"/>
        </w:rPr>
        <w:fldChar w:fldCharType="end"/>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第五章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评标方法与评标标准</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_Toc165205798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48</w:t>
      </w:r>
      <w:r>
        <w:rPr>
          <w:rFonts w:hint="eastAsia" w:ascii="宋体" w:hAnsi="宋体" w:eastAsia="宋体" w:cs="宋体"/>
          <w:color w:val="auto"/>
          <w:sz w:val="36"/>
          <w:szCs w:val="36"/>
        </w:rPr>
        <w:fldChar w:fldCharType="end"/>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第六章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投标文件格式</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_Toc165205799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48</w:t>
      </w:r>
      <w:r>
        <w:rPr>
          <w:rFonts w:hint="eastAsia" w:ascii="宋体" w:hAnsi="宋体" w:eastAsia="宋体" w:cs="宋体"/>
          <w:color w:val="auto"/>
          <w:sz w:val="36"/>
          <w:szCs w:val="36"/>
        </w:rPr>
        <w:fldChar w:fldCharType="end"/>
      </w:r>
      <w:r/>
    </w:p>
    <w:p>
      <w:pPr>
        <w:jc w:val="left"/>
        <w:widowControl/>
        <w:rPr>
          <w:rFonts w:hint="eastAsia" w:ascii="宋体" w:hAnsi="宋体" w:eastAsia="宋体" w:cs="宋体"/>
          <w:color w:val="auto"/>
        </w:rPr>
      </w:pPr>
      <w:r>
        <w:rPr>
          <w:rFonts w:hint="eastAsia" w:ascii="宋体" w:hAnsi="宋体" w:eastAsia="宋体" w:cs="宋体"/>
          <w:color w:val="auto"/>
        </w:rPr>
        <w:fldChar w:fldCharType="end"/>
      </w:r>
      <w:r>
        <w:rPr>
          <w:rFonts w:hint="eastAsia" w:ascii="宋体" w:hAnsi="宋体" w:eastAsia="宋体" w:cs="宋体"/>
          <w:color w:val="auto"/>
        </w:rPr>
        <w:br w:type="page" w:clear="all"/>
      </w:r>
      <w:r/>
    </w:p>
    <w:p>
      <w:pPr>
        <w:pStyle w:val="842"/>
        <w:jc w:val="center"/>
        <w:spacing w:before="156" w:after="156" w:line="360" w:lineRule="auto"/>
        <w:rPr>
          <w:rFonts w:hint="eastAsia" w:ascii="宋体" w:hAnsi="宋体" w:eastAsia="宋体" w:cs="宋体"/>
          <w:b/>
          <w:bCs w:val="0"/>
          <w:color w:val="auto"/>
        </w:rPr>
      </w:pPr>
      <w:r/>
      <w:bookmarkStart w:id="0" w:name="_Toc165205794"/>
      <w:r>
        <w:rPr>
          <w:rFonts w:hint="eastAsia" w:ascii="宋体" w:hAnsi="宋体" w:eastAsia="宋体" w:cs="宋体"/>
          <w:b/>
          <w:bCs w:val="0"/>
          <w:color w:val="auto"/>
        </w:rPr>
        <w:t xml:space="preserve">第一章  投标邀请</w:t>
      </w:r>
      <w:bookmarkEnd w:id="0"/>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w:t>
      </w:r>
      <w:r>
        <w:rPr>
          <w:rFonts w:hint="eastAsia" w:ascii="宋体" w:hAnsi="宋体" w:eastAsia="宋体" w:cs="宋体"/>
          <w:color w:val="auto"/>
          <w:sz w:val="24"/>
          <w:szCs w:val="24"/>
          <w:lang w:eastAsia="zh-CN"/>
        </w:rPr>
        <w:t xml:space="preserve">江苏省灌南中等专业学校</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lang w:eastAsia="zh-CN"/>
        </w:rPr>
        <w:t xml:space="preserve">连云港中梁工程咨询有限公司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lang w:eastAsia="zh-CN"/>
        </w:rPr>
        <w:t xml:space="preserve">育见AI·宜灌融合教学体验馆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：JSZC-320724-CXSZ-G2026-0003</w:t>
      </w:r>
      <w:r>
        <w:rPr>
          <w:rFonts w:hint="eastAsia" w:ascii="宋体" w:hAnsi="宋体" w:eastAsia="宋体" w:cs="宋体"/>
          <w:color w:val="auto"/>
          <w:sz w:val="24"/>
          <w:szCs w:val="24"/>
        </w:rPr>
        <w:t xml:space="preserve">）进行公开招标采购，欢迎符合条件的供应商投标。</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0"/>
      </w:tblGrid>
      <w:tr>
        <w:trPr>
          <w:trHeight w:val="2050"/>
        </w:trPr>
        <w:tc>
          <w:tcPr>
            <w:tcW w:w="9040" w:type="dxa"/>
            <w:vAlign w:val="top"/>
            <w:textDirection w:val="lrTb"/>
            <w:noWrap w:val="false"/>
          </w:tcPr>
          <w:p>
            <w:pPr>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项目概况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u w:val="single"/>
                <w:lang w:eastAsia="zh-CN"/>
              </w:rPr>
              <w:t xml:space="preserve">育见AI·宜灌融合教学体验馆</w:t>
            </w:r>
            <w:r>
              <w:rPr>
                <w:rFonts w:hint="eastAsia" w:ascii="宋体" w:hAnsi="宋体" w:eastAsia="宋体" w:cs="宋体"/>
                <w:color w:val="auto"/>
                <w:sz w:val="24"/>
                <w:szCs w:val="24"/>
              </w:rPr>
              <w:t xml:space="preserve">招标项目的潜在投标人应在江苏政府采购网自行免费下载招标文件，并</w:t>
            </w:r>
            <w:r>
              <w:rPr>
                <w:rFonts w:hint="eastAsia" w:ascii="宋体" w:hAnsi="宋体" w:eastAsia="宋体" w:cs="宋体"/>
                <w:color w:val="auto"/>
                <w:sz w:val="24"/>
                <w:szCs w:val="24"/>
                <w:highlight w:val="none"/>
              </w:rPr>
              <w:t xml:space="preserve">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00（北京时间）前递交（上传）投标文件。</w:t>
            </w:r>
            <w:r/>
          </w:p>
        </w:tc>
      </w:tr>
    </w:tbl>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一、项目基本情况</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lang w:eastAsia="zh-CN"/>
        </w:rPr>
        <w:t xml:space="preserve">JSZC-320724-CXSZ-G2026-0003</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育见AI·宜灌融合教学体验馆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采购方式：公开招标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预算金额：人民币</w:t>
      </w:r>
      <w:r>
        <w:rPr>
          <w:rFonts w:hint="eastAsia" w:ascii="宋体" w:hAnsi="宋体" w:eastAsia="宋体" w:cs="宋体"/>
          <w:color w:val="auto"/>
          <w:sz w:val="24"/>
          <w:szCs w:val="24"/>
          <w:lang w:val="en-US" w:eastAsia="zh-CN"/>
        </w:rPr>
        <w:t xml:space="preserve">220</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最高限价：人民币220</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rPr>
        <w:t xml:space="preserve">投标报价超过</w:t>
      </w:r>
      <w:r>
        <w:rPr>
          <w:rFonts w:hint="eastAsia" w:ascii="宋体" w:hAnsi="宋体" w:eastAsia="宋体" w:cs="宋体"/>
          <w:color w:val="auto"/>
          <w:sz w:val="24"/>
          <w:szCs w:val="24"/>
          <w:lang w:val="en-US" w:eastAsia="zh-CN"/>
        </w:rPr>
        <w:t xml:space="preserve">最高限价</w:t>
      </w:r>
      <w:r>
        <w:rPr>
          <w:rFonts w:hint="eastAsia" w:ascii="宋体" w:hAnsi="宋体" w:eastAsia="宋体" w:cs="宋体"/>
          <w:color w:val="auto"/>
          <w:sz w:val="24"/>
          <w:szCs w:val="24"/>
        </w:rPr>
        <w:t xml:space="preserve">的投标无效</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采购需求：</w:t>
      </w:r>
      <w:r>
        <w:rPr>
          <w:rFonts w:hint="eastAsia" w:ascii="宋体" w:hAnsi="宋体" w:eastAsia="宋体" w:cs="宋体"/>
          <w:b/>
          <w:bCs/>
          <w:color w:val="auto"/>
          <w:sz w:val="24"/>
          <w:szCs w:val="24"/>
          <w:u w:val="single"/>
          <w:lang w:val="en-US" w:eastAsia="zh-CN"/>
        </w:rPr>
        <w:t xml:space="preserve">本项目</w:t>
      </w:r>
      <w:r>
        <w:rPr>
          <w:rFonts w:hint="eastAsia" w:ascii="宋体" w:hAnsi="宋体" w:eastAsia="宋体" w:cs="宋体"/>
          <w:b/>
          <w:bCs/>
          <w:color w:val="auto"/>
          <w:sz w:val="24"/>
          <w:u w:val="single"/>
          <w:lang w:val="en-US" w:eastAsia="zh-CN"/>
        </w:rPr>
        <w:t xml:space="preserve">育见AI·宜灌融合教学体验馆,主要内容为：（1）拟建设集教学演示、实操体验、教研创新功能于一体的AI教学融合综合平台，助力教师熟练运用AI教学工具，推动课堂教学模式升级。（2）体验馆具备校园科普、教学实训、对外展示三大核心应用功能，着力打造具有职校辨识度的AI科普标杆。（3）打造一个AI互动学习区，提供沉浸式AI交互教学体验场景。</w:t>
      </w:r>
      <w:r>
        <w:rPr>
          <w:rFonts w:hint="eastAsia" w:ascii="宋体" w:hAnsi="宋体" w:eastAsia="宋体" w:cs="宋体"/>
          <w:b/>
          <w:bCs/>
          <w:color w:val="auto"/>
          <w:sz w:val="24"/>
          <w:szCs w:val="24"/>
          <w:u w:val="single"/>
        </w:rPr>
        <w:t xml:space="preserve">具体要求详见第四章采购需求。</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对本项目资格要求、采购需求、评标方法与评标标准等部分的询问、质疑请与采购人联系，由采购人负责答复。</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合同履行期限：合同签订后</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天内完成安装调试，</w:t>
      </w:r>
      <w:r>
        <w:rPr>
          <w:rFonts w:hint="eastAsia"/>
          <w:color w:val="auto"/>
          <w:sz w:val="24"/>
          <w:szCs w:val="24"/>
        </w:rPr>
        <w:t xml:space="preserve">达到试运行条件</w:t>
      </w:r>
      <w:r>
        <w:rPr>
          <w:rFonts w:hint="eastAsia" w:ascii="宋体" w:hAnsi="宋体" w:eastAsia="宋体" w:cs="宋体"/>
          <w:color w:val="auto"/>
          <w:sz w:val="24"/>
          <w:szCs w:val="24"/>
          <w:lang w:val="en-US" w:eastAsia="zh-CN"/>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本项目（是/否）接受联合体投标：不接受联合体。</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lang w:val="en-US" w:eastAsia="zh-CN"/>
        </w:rPr>
        <w:t xml:space="preserve">不接受进口产品</w:t>
      </w:r>
      <w:r>
        <w:rPr>
          <w:rFonts w:hint="eastAsia" w:ascii="宋体" w:hAnsi="宋体" w:eastAsia="宋体" w:cs="宋体"/>
          <w:color w:val="auto"/>
          <w:sz w:val="24"/>
          <w:szCs w:val="24"/>
          <w:lang w:val="en-US" w:eastAsia="zh-CN"/>
        </w:rPr>
        <w:t xml:space="preserve">（进口产品是指通过中国海关报关验放进入中国境内且产自关境外的产品）投标，中标后不允许分包或转包。</w:t>
      </w:r>
      <w:r/>
    </w:p>
    <w:p>
      <w:pPr>
        <w:pStyle w:val="693"/>
        <w:spacing w:before="0" w:after="0" w:line="360" w:lineRule="auto"/>
        <w:rPr>
          <w:rFonts w:hint="eastAsia" w:ascii="宋体" w:hAnsi="宋体" w:eastAsia="宋体" w:cs="宋体"/>
          <w:b/>
          <w:bCs w:val="0"/>
          <w:color w:val="auto"/>
          <w:lang w:val="en-US" w:eastAsia="zh-CN"/>
        </w:rPr>
      </w:pPr>
      <w:r>
        <w:rPr>
          <w:rFonts w:hint="eastAsia" w:ascii="宋体" w:hAnsi="宋体" w:eastAsia="宋体" w:cs="宋体"/>
          <w:b/>
          <w:bCs w:val="0"/>
          <w:color w:val="auto"/>
          <w:lang w:val="en-US" w:eastAsia="zh-CN"/>
        </w:rPr>
        <w:t xml:space="preserve">二、申请人的资格要求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（一）满足《中华人民共和国政府采购法》第二十二条规定，并提供下列材料：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1.法人或者其他组织的营业执照等证明文件，自然人的身份证明；</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2.上一年度的财务状况报告；（成立不满一年无需提供）</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（根据连财购〔2023〕4号文件精神，2、3项可以提供《财务状况报告及税收、社会保障资金缴纳情况承诺函》，详见第六章 投标文件格式）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4.具备履行合同所必需的设备和专业技术能力的声明及证明材料；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5.参加政府采购活动前3年内在经营活动中没有重大违法记录的书面声明；</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6.法律、行政法规规定的其他条件；（如有，请按要求提供）</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（二）落实政府采购政策需满足的资格要求：无。</w:t>
      </w:r>
      <w:r/>
    </w:p>
    <w:p>
      <w:pPr>
        <w:ind w:firstLine="480"/>
        <w:jc w:val="left"/>
        <w:spacing w:line="36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（三）本项目的特定资格要求：无。</w:t>
      </w:r>
      <w:r/>
    </w:p>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三、获取招标文件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时间：自招标文件公告发布之日起5个工作日</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地点：江苏政府采购网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方式：投标人办理江苏省政府采购交易系统CA数字证书，登录“苏采云”政府采购交易系统，自行下载。</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售价：0.00元</w:t>
      </w:r>
      <w:r/>
    </w:p>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四、提交投标文件截止时间、开标时间和地点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提交投标文件截止时间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rPr>
        <w:t xml:space="preserve">（北京时间）</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开标时间：提交投标文件截止时间</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开标地点：“苏采云”政府采购交易系统网上开标大厅</w:t>
      </w:r>
      <w:r/>
    </w:p>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五、公告期限</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r/>
    </w:p>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六、其他补充事宜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1.本次招标不收取投标保证金。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b w:val="0"/>
          <w:bCs/>
          <w:color w:val="auto"/>
          <w:sz w:val="24"/>
        </w:rPr>
        <w:t xml:space="preserve">本项目需求中标注★号的款项为实质性要求和条件，由采购人根据实际情况设置，投标人必须逐条明确作出满足实质性要求和条件的响应，否则投标无效。</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http</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//www.ccgp-jiangsu.gov.cn/jiangsu/zlxz/ee/ee3a4bc5a3454aa2b0d9312230633ce9.html</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七、对本次招标提出询问，请按以下方式联系</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lang w:eastAsia="zh-CN"/>
        </w:rPr>
        <w:t xml:space="preserve">江苏省灌南中等专业学校</w:t>
      </w:r>
      <w:r/>
    </w:p>
    <w:p>
      <w:pPr>
        <w:ind w:firstLine="48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rPr>
        <w:t xml:space="preserve">地    址：</w:t>
      </w:r>
      <w:r>
        <w:rPr>
          <w:rFonts w:hint="eastAsia" w:ascii="宋体" w:hAnsi="宋体" w:eastAsia="宋体" w:cs="宋体"/>
          <w:color w:val="auto"/>
          <w:sz w:val="24"/>
          <w:szCs w:val="24"/>
          <w:lang w:val="en-US" w:eastAsia="zh-CN"/>
        </w:rPr>
        <w:t xml:space="preserve">灌南县泰州南路8号</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 系 人：</w:t>
      </w:r>
      <w:r>
        <w:rPr>
          <w:rFonts w:hint="eastAsia" w:ascii="宋体" w:hAnsi="宋体" w:eastAsia="宋体" w:cs="宋体"/>
          <w:color w:val="auto"/>
          <w:sz w:val="24"/>
          <w:szCs w:val="24"/>
          <w:lang w:eastAsia="zh-CN"/>
        </w:rPr>
        <w:t xml:space="preserve">晏主任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val="en-US" w:eastAsia="zh-CN"/>
        </w:rPr>
        <w:t xml:space="preserve">15371531677</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lang w:eastAsia="zh-CN"/>
        </w:rPr>
        <w:t xml:space="preserve">连云港中梁工程咨询有限公司</w:t>
      </w:r>
      <w:r/>
    </w:p>
    <w:p>
      <w:pPr>
        <w:ind w:firstLine="48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地    址：</w:t>
      </w:r>
      <w:r>
        <w:rPr>
          <w:rFonts w:hint="eastAsia" w:ascii="宋体" w:hAnsi="宋体" w:eastAsia="宋体" w:cs="宋体"/>
          <w:color w:val="auto"/>
          <w:sz w:val="24"/>
          <w:szCs w:val="24"/>
          <w:lang w:eastAsia="zh-CN"/>
        </w:rPr>
        <w:t xml:space="preserve">连云港市海州区朝阳东路36号凤凰大厦14楼</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 系 人：</w:t>
      </w:r>
      <w:r>
        <w:rPr>
          <w:rFonts w:hint="eastAsia" w:ascii="宋体" w:hAnsi="宋体" w:eastAsia="宋体" w:cs="宋体"/>
          <w:color w:val="auto"/>
          <w:sz w:val="24"/>
          <w:szCs w:val="24"/>
          <w:lang w:val="en-US" w:eastAsia="zh-CN"/>
        </w:rPr>
        <w:t xml:space="preserve">张晓艳</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val="en-US" w:eastAsia="zh-CN"/>
        </w:rPr>
        <w:t xml:space="preserve">15394647986</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3.项目联系方式</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项目联系人：</w:t>
      </w:r>
      <w:r>
        <w:rPr>
          <w:rFonts w:hint="eastAsia" w:ascii="宋体" w:hAnsi="宋体" w:eastAsia="宋体" w:cs="宋体"/>
          <w:color w:val="auto"/>
          <w:sz w:val="24"/>
          <w:szCs w:val="24"/>
          <w:lang w:val="en-US" w:eastAsia="zh-CN"/>
        </w:rPr>
        <w:t xml:space="preserve">张晓艳</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电      话：</w:t>
      </w:r>
      <w:r>
        <w:rPr>
          <w:rFonts w:hint="eastAsia" w:ascii="宋体" w:hAnsi="宋体" w:eastAsia="宋体" w:cs="宋体"/>
          <w:color w:val="auto"/>
          <w:sz w:val="24"/>
          <w:szCs w:val="24"/>
          <w:lang w:val="en-US" w:eastAsia="zh-CN"/>
        </w:rPr>
        <w:t xml:space="preserve">15394647986</w:t>
      </w:r>
      <w:r/>
    </w:p>
    <w:p>
      <w:pPr>
        <w:ind w:firstLine="480"/>
        <w:jc w:val="left"/>
        <w:spacing w:line="500" w:lineRule="exact"/>
        <w:rPr>
          <w:rFonts w:hint="eastAsia" w:ascii="宋体" w:hAnsi="宋体" w:eastAsia="宋体" w:cs="宋体"/>
          <w:bCs/>
          <w:color w:val="auto"/>
          <w:sz w:val="44"/>
          <w:szCs w:val="44"/>
        </w:rPr>
      </w:pPr>
      <w:r>
        <w:rPr>
          <w:rFonts w:hint="eastAsia" w:ascii="宋体" w:hAnsi="宋体" w:eastAsia="宋体" w:cs="宋体"/>
          <w:color w:val="auto"/>
          <w:sz w:val="24"/>
          <w:szCs w:val="24"/>
          <w:lang w:val="en-US" w:eastAsia="zh-CN"/>
        </w:rPr>
        <w:br w:type="page" w:clear="all"/>
      </w:r>
      <w:r/>
    </w:p>
    <w:p>
      <w:pPr>
        <w:pStyle w:val="842"/>
        <w:jc w:val="center"/>
        <w:spacing w:before="156" w:after="156" w:line="360" w:lineRule="auto"/>
        <w:rPr>
          <w:rFonts w:hint="eastAsia" w:ascii="宋体" w:hAnsi="宋体" w:eastAsia="宋体" w:cs="宋体"/>
          <w:b w:val="0"/>
          <w:color w:val="auto"/>
        </w:rPr>
      </w:pPr>
      <w:r/>
      <w:bookmarkStart w:id="1" w:name="_Toc165205795"/>
      <w:r>
        <w:rPr>
          <w:rFonts w:hint="eastAsia" w:ascii="宋体" w:hAnsi="宋体" w:eastAsia="宋体" w:cs="宋体"/>
          <w:b w:val="0"/>
          <w:color w:val="auto"/>
        </w:rPr>
        <w:t xml:space="preserve">第二章  投标人须知</w:t>
      </w:r>
      <w:bookmarkEnd w:id="1"/>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一、总则</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1、采购方式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本次招标采取公开招标方式，本招标文件仅适用于招标公告中所述项目。</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2、合格的投标人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 满足招标公告中申请人的资格要求的规定。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 满足本招标文件全部实质性要求和条件的规定。</w:t>
      </w:r>
      <w:r/>
    </w:p>
    <w:p>
      <w:pPr>
        <w:ind w:firstLine="48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2.4 符合上述条件的投标人应承担投标及履约过程应承担的全部责任与义务</w:t>
      </w:r>
      <w:r>
        <w:rPr>
          <w:rFonts w:hint="eastAsia" w:ascii="宋体" w:hAnsi="宋体" w:eastAsia="宋体" w:cs="宋体"/>
          <w:color w:val="auto"/>
          <w:sz w:val="24"/>
          <w:szCs w:val="24"/>
          <w:lang w:eastAsia="zh-CN"/>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2.5 单位负责人为同一人或者存在直接控股、管理关系的不同供应商，不得参加同一合同项下的政府采购活动。</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3、适用法律</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4、投标费用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4.1 投标人应自行承担所有与参与投标有关的费用，无论投标过程中的做法和结果如何，采购人和</w:t>
      </w:r>
      <w:r>
        <w:rPr>
          <w:rFonts w:hint="eastAsia" w:ascii="宋体" w:hAnsi="宋体" w:eastAsia="宋体" w:cs="宋体"/>
          <w:color w:val="auto"/>
          <w:sz w:val="24"/>
          <w:szCs w:val="24"/>
          <w:lang w:eastAsia="zh-CN"/>
        </w:rPr>
        <w:t xml:space="preserve">连云港中梁工程咨询有限公司</w:t>
      </w:r>
      <w:r>
        <w:rPr>
          <w:rFonts w:hint="eastAsia" w:ascii="宋体" w:hAnsi="宋体" w:eastAsia="宋体" w:cs="宋体"/>
          <w:color w:val="auto"/>
          <w:sz w:val="24"/>
          <w:szCs w:val="24"/>
        </w:rPr>
        <w:t xml:space="preserve">（以下简称</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）在任何情况下均无义务和责任承担这些费用。</w:t>
      </w:r>
      <w:r/>
    </w:p>
    <w:p>
      <w:pPr>
        <w:ind w:firstLine="480"/>
        <w:jc w:val="left"/>
        <w:spacing w:line="360" w:lineRule="auto"/>
        <w:rPr>
          <w:rFonts w:hint="eastAsia" w:ascii="宋体" w:hAnsi="宋体" w:eastAsia="宋体" w:cs="宋体"/>
          <w:b/>
          <w:bCs/>
          <w:color w:val="auto"/>
          <w:sz w:val="24"/>
          <w:szCs w:val="24"/>
          <w:u w:val="none"/>
          <w:lang w:val="en-US" w:eastAsia="zh-CN"/>
        </w:rPr>
      </w:pPr>
      <w:r>
        <w:rPr>
          <w:rFonts w:hint="eastAsia" w:ascii="宋体" w:hAnsi="宋体" w:eastAsia="宋体" w:cs="宋体"/>
          <w:color w:val="auto"/>
          <w:sz w:val="24"/>
          <w:szCs w:val="24"/>
        </w:rPr>
        <w:t xml:space="preserve">4.2 </w:t>
      </w:r>
      <w:r>
        <w:rPr>
          <w:rFonts w:hint="eastAsia" w:ascii="宋体" w:hAnsi="宋体" w:eastAsia="宋体" w:cs="宋体"/>
          <w:b/>
          <w:bCs/>
          <w:color w:val="auto"/>
          <w:sz w:val="24"/>
          <w:szCs w:val="24"/>
          <w:lang w:val="en-US" w:eastAsia="zh-CN"/>
        </w:rPr>
        <w:t xml:space="preserve">本项目采购代理费用</w:t>
      </w:r>
      <w:r>
        <w:rPr>
          <w:rFonts w:hint="eastAsia" w:ascii="宋体" w:hAnsi="宋体" w:eastAsia="宋体" w:cs="宋体"/>
          <w:b/>
          <w:bCs/>
          <w:color w:val="auto"/>
          <w:sz w:val="24"/>
          <w:szCs w:val="24"/>
          <w:u w:val="none"/>
          <w:lang w:eastAsia="zh-CN"/>
        </w:rPr>
        <w:t xml:space="preserve">按苏招协[2022]002 </w:t>
      </w:r>
      <w:r>
        <w:rPr>
          <w:rFonts w:hint="eastAsia" w:ascii="宋体" w:hAnsi="宋体" w:cs="宋体"/>
          <w:b/>
          <w:bCs/>
          <w:color w:val="auto"/>
          <w:sz w:val="24"/>
          <w:szCs w:val="24"/>
          <w:u w:val="none"/>
          <w:lang w:val="en-US" w:eastAsia="zh-CN"/>
        </w:rPr>
        <w:t xml:space="preserve">号</w:t>
      </w:r>
      <w:r>
        <w:rPr>
          <w:rFonts w:hint="eastAsia" w:ascii="宋体" w:hAnsi="宋体" w:eastAsia="宋体" w:cs="宋体"/>
          <w:b/>
          <w:bCs/>
          <w:color w:val="auto"/>
          <w:sz w:val="24"/>
          <w:szCs w:val="24"/>
          <w:u w:val="none"/>
          <w:lang w:eastAsia="zh-CN"/>
        </w:rPr>
        <w:t xml:space="preserve">文</w:t>
      </w:r>
      <w:r>
        <w:rPr>
          <w:rFonts w:hint="eastAsia" w:ascii="宋体" w:hAnsi="宋体" w:eastAsia="宋体" w:cs="宋体"/>
          <w:b/>
          <w:bCs/>
          <w:color w:val="auto"/>
          <w:sz w:val="24"/>
          <w:szCs w:val="24"/>
          <w:u w:val="none"/>
          <w:lang w:val="en-US" w:eastAsia="zh-CN"/>
        </w:rPr>
        <w:t xml:space="preserve">货物类标准收取，由成交供应商领取中标通知书时一次性支付，各供应商报价时需考虑此费用。</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5、招标文件的约束力</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 投标人一旦参与本项目采购活动，即被认为接受了本招标文件的规定和约束。</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二、招标文件</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6、招标文件的构成</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6.1 招标文件由以下部分构成：</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（1）投标邀请</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（2）投标人须知</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（5）评标方法与评标标准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（6）投标文件格式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请仔细检查招标文件是否齐全，如有缺漏请立即与</w:t>
      </w:r>
      <w:r>
        <w:rPr>
          <w:rFonts w:hint="eastAsia" w:ascii="宋体" w:hAnsi="宋体" w:cs="宋体"/>
          <w:color w:val="auto"/>
          <w:sz w:val="24"/>
          <w:szCs w:val="24"/>
          <w:lang w:val="en-US" w:eastAsia="zh-CN"/>
        </w:rPr>
        <w:t xml:space="preserve">采购代理</w:t>
      </w:r>
      <w:r>
        <w:rPr>
          <w:rFonts w:hint="eastAsia" w:ascii="宋体" w:hAnsi="宋体" w:eastAsia="宋体" w:cs="宋体"/>
          <w:color w:val="auto"/>
          <w:sz w:val="24"/>
          <w:szCs w:val="24"/>
        </w:rPr>
        <w:t xml:space="preserve">联系解决。</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7、招标文件的澄清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任何要求对招标文件进行澄清的投标人，应在投标截止时间十日前按招标公告中的通讯地址，以书面形式通知采购人或者</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8、招标文件的修改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 在投标截止时间前，采购人和</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可以对招标文件进行修改。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8.2 采购人和</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有权按照法定的要求推迟投标截止时间和开标时间。</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8.3 招标文件的修改将在江苏政府采购网公布，补充文件将作为招标文件的组成部分，并对投标人具有约束力。</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三、投标文件编制</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9、投标文件编写注意事项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0</w:t>
      </w:r>
      <w:r>
        <w:rPr>
          <w:rFonts w:hint="eastAsia" w:ascii="宋体" w:hAnsi="宋体" w:eastAsia="宋体" w:cs="宋体"/>
          <w:color w:val="auto"/>
          <w:sz w:val="28"/>
          <w:szCs w:val="28"/>
        </w:rPr>
        <w:t xml:space="preserve">、投标文件的语言及度量衡单位</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.1 除专用术语外，投标人提交的投标文件以及投标人与采购人和</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.2 除技术性能另有规定外，投标文件所使用的度量衡单位，均须采用国家法定计量单位。</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、投标文件的构成</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.2 如投标文件制作工具中格式和内容与江苏政府采购网发布的招标文件不一致，请以江苏政府采购网发布的招标文件为准。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.3 特别提醒投标人，混乱的编排导致投标文件被误读或评标委员会（以下简称评委会）查找不到有效文件是投标人的风险。</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、证明投标人及投标标的符合招标文件规定的文件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.1 投标人应按照招标文件要求提交证明文件，证明其及投标标的符合招标文件规定。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.2 招标文件对证明文件无明确形式要求的，证明文件可以以文字资料、图纸和数据等形式提交。</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.3 投标人委托代理时应当提交授权委托书，请按招标文件第六章给定格式及要求填写并附法定代表人（单位负责人）与委托代理人身份证明。</w:t>
      </w:r>
      <w:r/>
    </w:p>
    <w:p>
      <w:pPr>
        <w:pStyle w:val="843"/>
        <w:ind w:firstLine="562"/>
        <w:jc w:val="left"/>
        <w:spacing w:before="0" w:after="0" w:line="360" w:lineRule="auto"/>
        <w:rPr>
          <w:rFonts w:hint="eastAsia" w:ascii="宋体" w:hAnsi="宋体" w:eastAsia="宋体" w:cs="宋体"/>
          <w:color w:val="auto"/>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、投标分项报价表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（1）投标的货物总价；</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（2）货物的标准附件、备品备件、专用工具、运输、装卸等各种费用；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（3）必要的保险费用和各项税金；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（4）投标总价要求包含安装维保费用。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.2 投标人应根据投标报价要求在投标分项报价表中列明各项投标单价、总价等，未全部列示的作无效响应处理。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.3 投标文件中的单价和总价无特殊规定的采用人民币报价，以元为单位标注。招标文件中另有规定的按规定执行。</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、技术要求响应及偏离表、商务要求响应及偏离表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.2 投标人可在投标文件中提供认为需要的其他技术文件或说明。</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、服务承诺、培训计划、人员安排及其他</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.1 投标人应根据招标文件要求提供有关售后服务的管理制度，售后服务机构的分布情况，售后服务人员的数量、素质、技术水平及售后服务的反应能力等。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.2 投标人应根据招标文件要求提供培训计划、人员安排等。</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.3 投标人应根据招标文件要求提供所投标的的主要组成部分、功能设计、实现思路及关键技术等。</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、投标函和开标一览表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 投标人应按照招标文件提供的格式完整、正确填写投标函、开标一览表。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.2 对于采用货币报价的项目，开标一览表中的投标总报价应与投标分项报价表中的投标总报价一致，如不一致，不作无效投标处理，但评标时以开标一览表中价格为准。</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t xml:space="preserve">、投标有效期</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.1 投标有效期为招标文件规定的开标之日后六十（60）天。投标有效期比规定短的将被视为未实质性响应招标文件而予以拒绝。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.2 在特殊情况下（法律法规另有规定的除外），经监管部门批准后，</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于原投标有效期满之前可向投标人提出延长投标有效期的要求。这种要求与答复均应采用书面形式。投标人可以拒绝</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的这一要求而放弃投标，同意延长投标有效期的投标人既不能要求也不允许修改其投标文件。受投标有效期约束的所有权利与义务均延长至新的有效期。</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四、投标文件递交</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rPr>
        <w:t xml:space="preserve">、电子投标文件的递交</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.1 投标人应当按照《操作手册》规定，在投标截止时间前制作并递交（上传）电子投标文件。</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19</w:t>
      </w:r>
      <w:r>
        <w:rPr>
          <w:rFonts w:hint="eastAsia" w:ascii="宋体" w:hAnsi="宋体" w:eastAsia="宋体" w:cs="宋体"/>
          <w:color w:val="auto"/>
          <w:sz w:val="28"/>
          <w:szCs w:val="28"/>
        </w:rPr>
        <w:t xml:space="preserve">、投标截止时间</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19</w:t>
      </w:r>
      <w:r>
        <w:rPr>
          <w:rFonts w:hint="eastAsia" w:ascii="宋体" w:hAnsi="宋体" w:eastAsia="宋体" w:cs="宋体"/>
          <w:color w:val="auto"/>
          <w:sz w:val="24"/>
          <w:szCs w:val="24"/>
        </w:rPr>
        <w:t xml:space="preserve">.1 投标人递交（上传）电子投标文件的时间不得迟于招标公告中规定的投标截止时间。</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19</w:t>
      </w:r>
      <w:r>
        <w:rPr>
          <w:rFonts w:hint="eastAsia" w:ascii="宋体" w:hAnsi="宋体" w:eastAsia="宋体" w:cs="宋体"/>
          <w:color w:val="auto"/>
          <w:sz w:val="24"/>
          <w:szCs w:val="24"/>
        </w:rPr>
        <w:t xml:space="preserve">.2 采购人和</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0</w:t>
      </w:r>
      <w:r>
        <w:rPr>
          <w:rFonts w:hint="eastAsia" w:ascii="宋体" w:hAnsi="宋体" w:eastAsia="宋体" w:cs="宋体"/>
          <w:color w:val="auto"/>
          <w:sz w:val="28"/>
          <w:szCs w:val="28"/>
        </w:rPr>
        <w:t xml:space="preserve">、投标文件的拒收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.1 </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拒绝接收在招标文件规定的投标截止时间后递交（上传）的任何投标文件。</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、投标文件的撤回和修改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.1 投标人可在投标截止时间前，撤回其电子投标文件，具体操作方法见《操作手册》。投标人撤回电子投标文件的，则认为其不再参与本项目采购活动。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.2 投标人可在投标截止时间前，对其电子投标文件进行修改，具体操作方法见《操作手册》。在投标截止时间之后，投标人不得对其电子投标文件做任何修改。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.3 在投标截止时间至招标文件规定的投标有效期满之间的这段时间内，投标人不得撤回其投标。</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五、开标与评标</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、开标</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.1 </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.2 开标仪式由</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组织。“苏采云”系统将自动对项目进行开标，并宣布各投标人名称和投标价格。</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.3 投标人在开标过程中涉及到的投标文件解密、开标结果确认等工作，应当按照《操作手册》规定执行。</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.4 投标人如果对开标过程和开标记录有疑义，应当按照《操作手册》规定提出，未在“苏采云”系统《开标记录表》宣布后5分钟内提出的，视同认可开标结果。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.5 投标人未参加开标的，视同认可开标结果。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.6 投标人在开标、评标全过程中应保持通讯畅通，及时登录“苏采云”系统查阅、答复相关信息，并安排专人与</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及评委会联系。</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、评标委员会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.1 开标后，</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将组织评委会进行评标。</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.2 评委会由采购人代表和有关技术、经济等方面的评审专家组成，且人员构成符合政府采购有关规定。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.3 评委会按照采购文件规定的评审程序、评审方法和评审标准进行独立评审并确定中标候选人。</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、评标过程的保密与公正</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.1 凡是与审查、澄清、评价和比较投标的有关资料以及授标建议等，采购人、评审专家、</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均不得向投标人或与评标无关的其他人员透露。</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.2 在评标过程中，投标人不得以任何行为影响评标过程，否则其投标文件将被作为无效投标文件。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.3 </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和评委会不向未中标的投标人解释未中标原因，也不公布评标过程中的相关细节。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.4 采用综合评分法的项目，未中标的投标人可于中标结果公告期限届满之日起通过“苏采云”系统查看自己的评审得分及排序情况。</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、投标文件的澄清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.1 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评委会并非对每个投标人都提出澄清、说明或者补正要求。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.3 接到评委会澄清、说明或者补正要求的投标人如未按要求响应，其风险由投标人自行承担。</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、对投标文件的审查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 投标文件审查分为资格审查和符合性审查。</w:t>
      </w:r>
      <w:r/>
    </w:p>
    <w:p>
      <w:pPr>
        <w:pStyle w:val="866"/>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.1.1 资格审查：采购人依据法律法规和招标文件的规定，对投标文件中的资格证明文件进行审查。资格审查的结论，采购人以书面形式向评委会进行反馈。</w:t>
      </w:r>
      <w:r/>
    </w:p>
    <w:p>
      <w:pPr>
        <w:pStyle w:val="866"/>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采购人在进行资格审查的同时，将在信用中国网站（www.creditchina.gov.cn）查询投标人的信用记录，以确定投标人是否具备投标资格，查询结果留存并归档。</w:t>
      </w:r>
      <w:r/>
    </w:p>
    <w:p>
      <w:pPr>
        <w:pStyle w:val="866"/>
        <w:ind w:left="0" w:firstLine="48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.1.2符合性审查：依据招标文件的规定，由评委会从投标文件的有效性、完整性和对招标文件的响应程度进行审查，以确定其是否对招标文件的实质性要求作出响应。</w:t>
      </w:r>
      <w:r/>
    </w:p>
    <w:p>
      <w:pPr>
        <w:pStyle w:val="866"/>
        <w:ind w:left="0" w:firstLine="480"/>
        <w:jc w:val="both"/>
        <w:keepLines w:val="0"/>
        <w:keepNext w:val="0"/>
        <w:spacing w:before="0" w:beforeAutospacing="0" w:after="0" w:afterAutospacing="0" w:line="360" w:lineRule="auto"/>
        <w:widowControl w:val="off"/>
        <w:rPr>
          <w:rFonts w:hint="eastAsia" w:ascii="宋体" w:hAnsi="宋体" w:eastAsia="宋体" w:cs="宋体"/>
          <w:b w:val="0"/>
          <w:bCs/>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b w:val="0"/>
          <w:bCs/>
          <w:color w:val="auto"/>
          <w:sz w:val="24"/>
        </w:rPr>
        <w:t xml:space="preserve">本项目需求中标注★号的款项为实质性要求和条件，由采购人根据实际情况设置，投标人必须逐条明确作出满足实质性要求和条件的响应，否则投标无效。</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.1.3政府采购异常低价审查：</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（一）评审过程中出现下列情形之一的，评委会应当启动异常低价投标（响应）审查程序：</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%的，即投标(响应)报价&lt;全部通过符合性审查供应商投标(响应)报价平均值×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%的，即投标(响应)报价&lt;通过符合性审查的次低报价供应商投标(响应)报价×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3.投标(响应)报价低于采购项目最高限价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4.评委会基于专业判断，认为供应商报价过低，有可能影响产品质量或者不</w:t>
      </w:r>
      <w:r>
        <w:rPr>
          <w:rFonts w:hint="eastAsia" w:ascii="宋体" w:hAnsi="宋体" w:eastAsia="宋体" w:cs="宋体"/>
          <w:color w:val="auto"/>
          <w:sz w:val="24"/>
          <w:szCs w:val="24"/>
        </w:rPr>
        <w:t xml:space="preserve">能诚信履约的其他情形。</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（二）</w:t>
      </w:r>
      <w:r>
        <w:rPr>
          <w:rFonts w:hint="eastAsia" w:ascii="宋体" w:hAnsi="宋体" w:eastAsia="宋体" w:cs="宋体"/>
          <w:color w:val="auto"/>
          <w:sz w:val="24"/>
          <w:szCs w:val="24"/>
          <w:lang w:val="en-US" w:eastAsia="zh-CN"/>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异常低价投标（响应）审查的启动原因、审查意见和审查结果应当在评审报告中记录，并随供应商提供的相关书面说明及证明材料，以及评委会有关互联网浏览、查询历史一并归档。</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投标人可在投标（响应）文件中</w:t>
      </w:r>
      <w:r>
        <w:rPr>
          <w:rFonts w:hint="eastAsia" w:ascii="宋体" w:hAnsi="宋体" w:eastAsia="宋体" w:cs="宋体"/>
          <w:i w:val="0"/>
          <w:iCs w:val="0"/>
          <w:caps w:val="0"/>
          <w:color w:val="auto"/>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auto"/>
          <w:sz w:val="24"/>
          <w:szCs w:val="24"/>
        </w:rPr>
        <w:t xml:space="preserve">，</w:t>
      </w:r>
      <w:r>
        <w:rPr>
          <w:rFonts w:hint="eastAsia" w:ascii="宋体" w:hAnsi="宋体" w:eastAsia="宋体" w:cs="宋体"/>
          <w:i w:val="0"/>
          <w:iCs w:val="0"/>
          <w:caps w:val="0"/>
          <w:color w:val="auto"/>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auto"/>
          <w:sz w:val="24"/>
          <w:szCs w:val="24"/>
        </w:rPr>
        <w:t xml:space="preserve">对投标（响应）价格作出解释，便于评审。</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.1.4未通过资格审查或符合性审查的投标人，将通过“苏采云”系统中告知其未通过的原因，评审结束后，将不再告知</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.2 所谓重大偏离</w:t>
      </w:r>
      <w:r>
        <w:rPr>
          <w:rFonts w:hint="eastAsia" w:ascii="宋体" w:hAnsi="宋体" w:eastAsia="宋体" w:cs="宋体"/>
          <w:color w:val="auto"/>
          <w:sz w:val="24"/>
        </w:rPr>
        <w:t xml:space="preserve">是指</w:t>
      </w:r>
      <w:r>
        <w:rPr>
          <w:rFonts w:hint="eastAsia" w:ascii="宋体" w:hAnsi="宋体" w:eastAsia="宋体" w:cs="宋体"/>
          <w:color w:val="auto"/>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.3如果投标文件实质上没有响应招标文件的要求，评委会将予以拒绝，投标人不得通过修改或撤销不符合要求的偏离而使其投标成为实质性响应的投标。</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.4 评委会将对确定为实质性响应的投标进行进一步审核，看其是否有计算上或累加上的算术错误，修正错误的原则如下：</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同时出现两种以上错误的，按照前款规定的顺序修正。</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非单一产品采购项目，招标文件中将载明核心产品。多家投标人提供的核心产品品牌相同的，按前两款规定处理。</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t xml:space="preserve">、无效投标条款和废标条款</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.1 无效投标条款：</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（1）投标人未按照招标文件要求递交（上传）电子投标文件的。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（2）投标人在“苏采云”系统规定的时间内未成功解密电子投标文件的。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（3）投标人不具备招标文件中规定的资格要求的。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（5）投标人提交两个（含两个）以上不同的投标报价的。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（6）投标人的报价超过了采购预算或者最高限价的。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（8）不符合招标文件规定的实质性要求和条件的。（本招标文件中</w:t>
      </w:r>
      <w:r>
        <w:rPr>
          <w:rFonts w:hint="eastAsia"/>
          <w:b/>
          <w:color w:val="auto"/>
          <w:sz w:val="24"/>
        </w:rPr>
        <w:t xml:space="preserve">标注★号的款项为实质性要求和条件</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（10）投标人未通过符合性审查的。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（11）投标文件含有采购人不能接受的附加条件的。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（12）投标文件未按照招标文件要求加盖公章（CA电子公章）的。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（13）其他法律、法规及本招标文件规定的属于无效投标的情形。</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.2 有下列情形之一的，视为投标人串通投标，投标无效：</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（1）不同投标人的投标文件由同一单位或者个人编制。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（2）不同投标人委托同一单位或者个人办理投标事宜。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（3）不同投标人的投标文件载明的项目管理成员或者联系人员为同一人。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（4）不同投标人的投标文件异常一致或者投标报价呈规律性差异。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（5）不同投标人的投标文件相互混装。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.3 废标条款：</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（1）因“苏采云”系统故障原因造成开标不成功的。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（2）评委会认定招标文件存在歧义、重大缺陷导致评标工作无法进行，或者招标文件内容违反国家有关强制性规定的。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（3）符合专业条件的供应商或者对招标文件作实质响应的供应商不足三家的。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（4）出现影响采购公正的违法、违规行为的。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（5）因重大变故，采购任务取消的。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.4 出现投标截止时间结束后参加投标的供应商或者在评标期间对招标文件做出实质响应的供应商不足三家情况的，按照政府采购有关规定执行。</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六、定标</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rPr>
        <w:t xml:space="preserve">、确定中标单位</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.1 中标候选人的选取原则和数量详见招标文件第五章规定。 </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.2 采购人应根据评委会推荐的中标候选人确定中标人。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.3 </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将在江苏政府采购网发布中标公告，公告期限为1个工作日。</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.4 若有充分证据证明，中标人存在下列情形之一的，一经查实，将被取消中标资格：</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（1）提供虚假材料谋取中标、成交的。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（2）采取不正当手段诋毁、排挤其他供应商的。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（3）与采购人、其他供应商或者</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恶意串通的。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（4）向采购人、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行贿或者提供其他不正当利益的。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（5）在招标采购过程中与采购人进行协商谈判的。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（6）属于本招标文件规定的无效情形，但在评标过程中又未被评委会发现的。</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29</w:t>
      </w:r>
      <w:r>
        <w:rPr>
          <w:rFonts w:hint="eastAsia" w:ascii="宋体" w:hAnsi="宋体" w:eastAsia="宋体" w:cs="宋体"/>
          <w:color w:val="auto"/>
          <w:sz w:val="28"/>
          <w:szCs w:val="28"/>
        </w:rPr>
        <w:t xml:space="preserve">、中标通知书</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29</w:t>
      </w:r>
      <w:r>
        <w:rPr>
          <w:rFonts w:hint="eastAsia" w:ascii="宋体" w:hAnsi="宋体" w:eastAsia="宋体" w:cs="宋体"/>
          <w:color w:val="auto"/>
          <w:sz w:val="24"/>
          <w:szCs w:val="24"/>
        </w:rPr>
        <w:t xml:space="preserve">.1 中标结果确定后，</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29</w:t>
      </w:r>
      <w:r>
        <w:rPr>
          <w:rFonts w:hint="eastAsia" w:ascii="宋体" w:hAnsi="宋体" w:eastAsia="宋体" w:cs="宋体"/>
          <w:color w:val="auto"/>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七、授予合同</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0</w:t>
      </w:r>
      <w:r>
        <w:rPr>
          <w:rFonts w:hint="eastAsia" w:ascii="宋体" w:hAnsi="宋体" w:eastAsia="宋体" w:cs="宋体"/>
          <w:color w:val="auto"/>
          <w:sz w:val="28"/>
          <w:szCs w:val="28"/>
        </w:rPr>
        <w:t xml:space="preserve">、履约保证金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.1 本项目履约保证金要求详见招标文件第四章 采购需求。</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、签订合同</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.1 中标人应当在中标通知书发出之日起三十日内，按照招标文件和中标人投标文件的规定，与采购人签订政府采购合同。</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.2 招标文件、中标人的投标文件及招标过程中有关澄清、承诺等文件均应作为合同附件。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、合同标的的追加</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、政府采购履约资金扶持政策</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.1 中标人可凭政府采购合同办理融资贷款，详情请见江苏政府采购网“政采贷”专栏。</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八、询问与质疑</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、询问</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.1 供应商对政府采购活动事项有疑问的，可以提出询问，采购人或者</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应当在3个工作日内对投标人依法提出的询问作出答复，但答复的内容不得涉及商业秘密。供应商提出的询问超出采购人对</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委托授权范围的，</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应当告知其向采购人提出。</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、质疑提出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.1 提出质疑的供应商应当是参与所质疑项目采购活动的供应商。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提出质疑。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将只对供应商第一次质疑作出答复。</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不具有法定调查、认定权限。</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.4 质疑函的接收方式为供应商书面原件提交。联系部门、联系电话和通讯地址详见招标文件第一章。质疑实行实名制，不得进行虚假、恶意质疑。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.5 质疑函应当使用范本，详见招标文件第六章。供应商提出质疑应当提交质疑函和必要的证明材料，应当包括下列内容：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（1）供应商的姓名或者名称、地址、邮编、联系人及联系电话；</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（2）质疑项目的名称、编号；</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（3）具体、明确的质疑事项和与质疑事项相关的请求；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（4）事实依据；</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（5）必要的法律依据；</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（6）提出质疑的日期；</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（7）必要的证明材料；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供应商为自然人的，应当由本人签字；供应商为法人或者其他组织的，应当由法定代表人、主要负责人，或者其委托代理人签字或者盖章，并加盖单位公章。</w:t>
      </w:r>
      <w:r/>
    </w:p>
    <w:p>
      <w:pPr>
        <w:pStyle w:val="843"/>
        <w:ind w:firstLine="562"/>
        <w:jc w:val="left"/>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、质疑函的受理和答复</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不负责搜集必要的证明材料等工作。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.2 对符合法定要求的质疑，采购人、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color w:val="auto"/>
          <w:sz w:val="24"/>
          <w:szCs w:val="24"/>
          <w:highlight w:val="none"/>
        </w:rPr>
        <w:t xml:space="preserve">的，不利后果由质疑供应商自行承担</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.3 对不符合质疑要求的，采购人、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有权要求其补充必要的证明材料，质疑供应商未在法定时间内补充必要的证明材料的</w:t>
      </w:r>
      <w:r>
        <w:rPr>
          <w:rFonts w:hint="eastAsia" w:ascii="宋体" w:hAnsi="宋体" w:eastAsia="宋体" w:cs="宋体"/>
          <w:color w:val="auto"/>
          <w:sz w:val="24"/>
          <w:szCs w:val="24"/>
          <w:highlight w:val="none"/>
        </w:rPr>
        <w:t xml:space="preserve">，不利后果由质疑供应商自行承担。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.4 以下情形的质疑依法不予受理：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（1）内容不符合《政府采购质疑和投诉办法》第十二条规定的质疑。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（2）超出政府采购法定期限的质疑。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（3）以传真、电子邮件等方式递交的非原件形式的质疑。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（5）供应商组成联合体，联合体中任何一方或多方未按要求签字（盖章）、加盖公章的质疑。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.5 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依法受理的质疑，将按照政府采购有关规定，在法定期限内作出答复。</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.6 因质疑供应商所留联系方式无效，或者无故不接收，导致质疑答复结果无法送达的，视为质疑供应商主动放弃知晓质疑答复结果的权利。</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九、政府采购政策功能</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t xml:space="preserve">、促进中小企业发展</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投标人提供的货物全部由小型企业、微型企业、残疾人福利性单位、监狱企业制造的，对其报价给予</w:t>
      </w:r>
      <w:r>
        <w:rPr>
          <w:rFonts w:hint="eastAsia" w:ascii="宋体" w:hAnsi="宋体" w:eastAsia="宋体" w:cs="宋体"/>
          <w:b/>
          <w:bCs/>
          <w:color w:val="auto"/>
          <w:sz w:val="24"/>
          <w:szCs w:val="24"/>
          <w:highlight w:val="none"/>
        </w:rPr>
        <w:t xml:space="preserve">10%</w:t>
      </w:r>
      <w:r>
        <w:rPr>
          <w:rFonts w:hint="eastAsia" w:ascii="宋体" w:hAnsi="宋体" w:eastAsia="宋体" w:cs="宋体"/>
          <w:color w:val="auto"/>
          <w:sz w:val="24"/>
          <w:szCs w:val="24"/>
          <w:highlight w:val="none"/>
        </w:rPr>
        <w:t xml:space="preserve">的扣除，用扣除后的价格参与评审。提供的货物既有小微型企业制造，也有大中型企业制造的，不享受该扶持政策。</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本项目价格扣除计算方法如下：</w:t>
      </w:r>
      <w:r/>
    </w:p>
    <w:p>
      <w:pPr>
        <w:ind w:firstLine="480"/>
        <w:spacing w:line="360" w:lineRule="auto"/>
        <w:rPr>
          <w:rFonts w:hint="eastAsia" w:ascii="宋体" w:hAnsi="宋体" w:eastAsia="宋体" w:cs="宋体"/>
          <w:color w:val="auto"/>
          <w:sz w:val="24"/>
          <w:szCs w:val="24"/>
          <w:highlight w:val="none"/>
        </w:rPr>
      </w:pPr>
      <w:r>
        <w:rPr>
          <w:rFonts w:hint="eastAsia" w:ascii="Times New Roman" w:hAnsi="Times New Roman" w:eastAsia="宋体" w:cs="Times New Roman"/>
          <w:b/>
          <w:bCs/>
          <w:color w:val="auto"/>
          <w:sz w:val="24"/>
          <w:szCs w:val="24"/>
        </w:rPr>
        <w:t xml:space="preserve">参与报价得分计算的价格＝投标人的投标报价-小型企业、微型企业、监狱企业、残疾人福利性单位的投标报价×10%。</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.3 参加本项目政府采购活动的供应商享受价格评审优惠的应当提供的材料： </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（1）投标人提供的货物全部由小型企业、微型企业制造的，提供《中小企业声明函》（第六章 投标文件格式）。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.4 残疾人福利单位、监狱企业属于小型、微型企业的，不重复享受政策。</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.5 享受扶持政策获得政府采购合同的，小微型企业不得将合同分包给大中型企业，中型企业不得将合同分包给大型企业。</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采购本国产品的支持政策</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auto"/>
          <w:sz w:val="24"/>
          <w:szCs w:val="24"/>
          <w:lang w:val="en-US" w:eastAsia="zh-CN"/>
        </w:rPr>
        <w:t xml:space="preserve">十四 </w:t>
      </w:r>
      <w:r>
        <w:rPr>
          <w:rFonts w:hint="eastAsia" w:ascii="宋体" w:hAnsi="宋体" w:eastAsia="宋体" w:cs="宋体"/>
          <w:color w:val="auto"/>
          <w:sz w:val="24"/>
          <w:szCs w:val="24"/>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.5政府采购中的本国产品标准及其他未尽事宜详见《国务院办公厅关于在政府采购中实施本国产品标准及相关政策的通知》（国办发〔2025〕34号）。</w:t>
      </w:r>
      <w:r/>
    </w:p>
    <w:p>
      <w:pPr>
        <w:pStyle w:val="843"/>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39</w:t>
      </w: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lang w:val="en-US" w:eastAsia="zh-CN" w:bidi="ar-SA"/>
        </w:rPr>
        <w:t xml:space="preserve">支持绿色发展</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39</w:t>
      </w:r>
      <w:r>
        <w:rPr>
          <w:rFonts w:hint="eastAsia" w:ascii="宋体" w:hAnsi="宋体" w:eastAsia="宋体" w:cs="宋体"/>
          <w:color w:val="auto"/>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39</w:t>
      </w:r>
      <w:r>
        <w:rPr>
          <w:rFonts w:hint="eastAsia" w:ascii="宋体" w:hAnsi="宋体" w:eastAsia="宋体" w:cs="宋体"/>
          <w:color w:val="auto"/>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39</w:t>
      </w:r>
      <w:r>
        <w:rPr>
          <w:rFonts w:hint="eastAsia" w:ascii="宋体" w:hAnsi="宋体" w:eastAsia="宋体" w:cs="宋体"/>
          <w:color w:val="auto"/>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3"/>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、政府采购需求标准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本项目执行《绿色数据中心政府采购需求</w:t>
      </w:r>
      <w:r>
        <w:rPr>
          <w:rFonts w:hint="eastAsia" w:ascii="宋体" w:hAnsi="宋体" w:eastAsia="宋体" w:cs="宋体"/>
          <w:color w:val="auto"/>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pStyle w:val="842"/>
        <w:jc w:val="center"/>
        <w:spacing w:before="156" w:after="156" w:line="360" w:lineRule="auto"/>
        <w:rPr>
          <w:rFonts w:hint="eastAsia" w:ascii="宋体" w:hAnsi="宋体" w:eastAsia="宋体" w:cs="宋体"/>
          <w:b w:val="0"/>
          <w:color w:val="auto"/>
        </w:rPr>
      </w:pPr>
      <w:r/>
      <w:bookmarkStart w:id="2" w:name="_Toc165205796"/>
      <w:r>
        <w:rPr>
          <w:rFonts w:hint="eastAsia" w:ascii="宋体" w:hAnsi="宋体" w:eastAsia="宋体" w:cs="宋体"/>
          <w:b w:val="0"/>
          <w:color w:val="auto"/>
        </w:rPr>
        <w:t xml:space="preserve">第三章  合同文本</w:t>
      </w:r>
      <w:bookmarkEnd w:id="2"/>
      <w:r/>
      <w:r/>
    </w:p>
    <w:p>
      <w:pPr>
        <w:ind w:firstLine="880"/>
        <w:spacing w:line="360" w:lineRule="auto"/>
        <w:rPr>
          <w:rFonts w:ascii="宋体" w:hAnsi="宋体"/>
          <w:color w:val="auto"/>
          <w:sz w:val="44"/>
          <w:szCs w:val="24"/>
        </w:rPr>
      </w:pPr>
      <w:r/>
      <w:bookmarkStart w:id="3" w:name="_Toc3995"/>
      <w:r/>
      <w:r/>
    </w:p>
    <w:p>
      <w:pPr>
        <w:spacing w:line="360" w:lineRule="auto"/>
        <w:rPr>
          <w:rFonts w:ascii="宋体" w:hAnsi="宋体"/>
          <w:color w:val="auto"/>
          <w:sz w:val="44"/>
          <w:szCs w:val="24"/>
        </w:rPr>
      </w:pPr>
      <w:r>
        <w:rPr>
          <w:rFonts w:ascii="宋体" w:hAnsi="宋体"/>
          <w:color w:val="auto"/>
          <w:sz w:val="44"/>
          <w:szCs w:val="24"/>
        </w:rPr>
      </w:r>
      <w:r/>
    </w:p>
    <w:p>
      <w:pPr>
        <w:spacing w:line="360" w:lineRule="auto"/>
        <w:rPr>
          <w:rFonts w:ascii="宋体" w:hAnsi="宋体"/>
          <w:color w:val="auto"/>
          <w:sz w:val="44"/>
          <w:szCs w:val="24"/>
        </w:rPr>
      </w:pPr>
      <w:r>
        <w:rPr>
          <w:rFonts w:ascii="宋体" w:hAnsi="宋体"/>
          <w:color w:val="auto"/>
          <w:sz w:val="44"/>
          <w:szCs w:val="24"/>
        </w:rPr>
      </w:r>
      <w:r/>
    </w:p>
    <w:p>
      <w:pPr>
        <w:jc w:val="center"/>
        <w:spacing w:line="360" w:lineRule="auto"/>
        <w:rPr>
          <w:rFonts w:ascii="宋体" w:hAnsi="宋体"/>
          <w:b/>
          <w:bCs/>
          <w:color w:val="auto"/>
          <w:sz w:val="52"/>
          <w:szCs w:val="24"/>
        </w:rPr>
      </w:pPr>
      <w:r>
        <w:rPr>
          <w:rFonts w:hint="eastAsia" w:ascii="宋体" w:hAnsi="宋体"/>
          <w:b/>
          <w:bCs/>
          <w:color w:val="auto"/>
          <w:sz w:val="52"/>
          <w:szCs w:val="24"/>
        </w:rPr>
        <w:t xml:space="preserve">连 云 港 市 政 府 采 购</w:t>
      </w:r>
      <w:r/>
    </w:p>
    <w:p>
      <w:pPr>
        <w:ind w:firstLine="420"/>
        <w:jc w:val="center"/>
        <w:spacing w:line="360" w:lineRule="auto"/>
        <w:rPr>
          <w:rFonts w:ascii="宋体" w:hAnsi="宋体"/>
          <w:color w:val="auto"/>
          <w:szCs w:val="24"/>
        </w:rPr>
      </w:pPr>
      <w:r>
        <w:rPr>
          <w:rFonts w:ascii="宋体" w:hAnsi="宋体"/>
          <w:color w:val="auto"/>
          <w:szCs w:val="24"/>
        </w:rPr>
      </w:r>
      <w:r/>
    </w:p>
    <w:p>
      <w:pPr>
        <w:jc w:val="center"/>
        <w:spacing w:line="360" w:lineRule="auto"/>
        <w:rPr>
          <w:rFonts w:ascii="宋体" w:hAnsi="宋体"/>
          <w:b/>
          <w:bCs/>
          <w:color w:val="auto"/>
          <w:sz w:val="44"/>
          <w:szCs w:val="24"/>
        </w:rPr>
      </w:pPr>
      <w:r>
        <w:rPr>
          <w:rFonts w:hint="eastAsia" w:ascii="宋体" w:hAnsi="宋体"/>
          <w:b/>
          <w:bCs/>
          <w:color w:val="auto"/>
          <w:sz w:val="44"/>
          <w:szCs w:val="24"/>
        </w:rPr>
        <w:t xml:space="preserve">合    同</w:t>
      </w:r>
      <w:r/>
    </w:p>
    <w:p>
      <w:pPr>
        <w:ind w:firstLine="420"/>
        <w:spacing w:line="360" w:lineRule="auto"/>
        <w:rPr>
          <w:rFonts w:ascii="宋体" w:hAnsi="宋体"/>
          <w:color w:val="auto"/>
          <w:szCs w:val="24"/>
        </w:rPr>
      </w:pPr>
      <w:r>
        <w:rPr>
          <w:rFonts w:ascii="宋体" w:hAnsi="宋体"/>
          <w:color w:val="auto"/>
          <w:szCs w:val="24"/>
        </w:rPr>
      </w:r>
      <w:r/>
    </w:p>
    <w:p>
      <w:pPr>
        <w:spacing w:line="360" w:lineRule="auto"/>
        <w:rPr>
          <w:rFonts w:ascii="宋体" w:hAnsi="宋体"/>
          <w:b/>
          <w:bCs/>
          <w:color w:val="auto"/>
          <w:sz w:val="44"/>
          <w:szCs w:val="24"/>
        </w:rPr>
      </w:pPr>
      <w:r>
        <w:rPr>
          <w:rFonts w:ascii="宋体" w:hAnsi="宋体"/>
          <w:b/>
          <w:bCs/>
          <w:color w:val="auto"/>
          <w:sz w:val="44"/>
          <w:szCs w:val="24"/>
        </w:rPr>
      </w:r>
      <w:r/>
    </w:p>
    <w:p>
      <w:pPr>
        <w:ind w:firstLine="3507"/>
        <w:spacing w:line="360" w:lineRule="auto"/>
        <w:rPr>
          <w:rFonts w:ascii="宋体" w:hAnsi="宋体"/>
          <w:b/>
          <w:bCs/>
          <w:color w:val="auto"/>
          <w:sz w:val="44"/>
          <w:szCs w:val="24"/>
        </w:rPr>
      </w:pPr>
      <w:r>
        <w:rPr>
          <w:rFonts w:ascii="宋体" w:hAnsi="宋体"/>
          <w:b/>
          <w:bCs/>
          <w:color w:val="auto"/>
          <w:sz w:val="44"/>
          <w:szCs w:val="24"/>
        </w:rPr>
      </w:r>
      <w:r/>
    </w:p>
    <w:p>
      <w:pPr>
        <w:ind w:firstLine="1802"/>
        <w:spacing w:line="360" w:lineRule="auto"/>
        <w:rPr>
          <w:rFonts w:ascii="宋体" w:hAnsi="宋体"/>
          <w:b/>
          <w:bCs/>
          <w:color w:val="auto"/>
          <w:sz w:val="44"/>
          <w:szCs w:val="44"/>
        </w:rPr>
      </w:pPr>
      <w:r>
        <w:rPr>
          <w:rFonts w:hint="eastAsia" w:ascii="宋体" w:hAnsi="宋体"/>
          <w:b/>
          <w:bCs/>
          <w:color w:val="auto"/>
          <w:sz w:val="44"/>
          <w:szCs w:val="44"/>
        </w:rPr>
        <w:t xml:space="preserve">合同编号：</w:t>
      </w:r>
      <w:r/>
    </w:p>
    <w:p>
      <w:pPr>
        <w:ind w:firstLine="880"/>
        <w:spacing w:line="360" w:lineRule="auto"/>
        <w:rPr>
          <w:rFonts w:ascii="宋体" w:hAnsi="宋体"/>
          <w:color w:val="auto"/>
          <w:sz w:val="44"/>
          <w:szCs w:val="24"/>
        </w:rPr>
      </w:pPr>
      <w:r>
        <w:rPr>
          <w:rFonts w:ascii="宋体" w:hAnsi="宋体"/>
          <w:color w:val="auto"/>
          <w:sz w:val="44"/>
          <w:szCs w:val="24"/>
        </w:rPr>
      </w:r>
      <w:r/>
    </w:p>
    <w:p>
      <w:pPr>
        <w:ind w:firstLine="880"/>
        <w:spacing w:line="360" w:lineRule="auto"/>
        <w:rPr>
          <w:rFonts w:ascii="宋体" w:hAnsi="宋体"/>
          <w:color w:val="auto"/>
          <w:sz w:val="44"/>
          <w:szCs w:val="24"/>
        </w:rPr>
      </w:pPr>
      <w:r>
        <w:rPr>
          <w:rFonts w:ascii="宋体" w:hAnsi="宋体"/>
          <w:color w:val="auto"/>
          <w:sz w:val="44"/>
          <w:szCs w:val="24"/>
        </w:rPr>
      </w:r>
      <w:r/>
    </w:p>
    <w:p>
      <w:pPr>
        <w:ind w:firstLine="880"/>
        <w:spacing w:line="360" w:lineRule="auto"/>
        <w:rPr>
          <w:rFonts w:ascii="宋体" w:hAnsi="宋体"/>
          <w:color w:val="auto"/>
          <w:sz w:val="44"/>
          <w:szCs w:val="24"/>
        </w:rPr>
      </w:pPr>
      <w:r>
        <w:rPr>
          <w:rFonts w:ascii="宋体" w:hAnsi="宋体"/>
          <w:color w:val="auto"/>
          <w:sz w:val="44"/>
          <w:szCs w:val="24"/>
        </w:rPr>
      </w:r>
      <w:r/>
    </w:p>
    <w:p>
      <w:pPr>
        <w:ind w:firstLine="1758"/>
        <w:spacing w:line="360" w:lineRule="auto"/>
        <w:rPr>
          <w:rFonts w:ascii="宋体" w:hAnsi="宋体"/>
          <w:b/>
          <w:bCs/>
          <w:color w:val="auto"/>
          <w:sz w:val="44"/>
          <w:szCs w:val="24"/>
        </w:rPr>
      </w:pPr>
      <w:r>
        <w:rPr>
          <w:rFonts w:hint="eastAsia" w:ascii="宋体" w:hAnsi="宋体"/>
          <w:b/>
          <w:bCs/>
          <w:color w:val="auto"/>
          <w:sz w:val="44"/>
          <w:szCs w:val="24"/>
        </w:rPr>
        <w:t xml:space="preserve">采购人：</w:t>
      </w:r>
      <w:r/>
    </w:p>
    <w:p>
      <w:pPr>
        <w:ind w:firstLine="1758"/>
        <w:spacing w:line="360" w:lineRule="auto"/>
        <w:rPr>
          <w:rFonts w:ascii="宋体" w:hAnsi="宋体"/>
          <w:b/>
          <w:bCs/>
          <w:color w:val="auto"/>
          <w:sz w:val="44"/>
          <w:szCs w:val="24"/>
        </w:rPr>
      </w:pPr>
      <w:r>
        <w:rPr>
          <w:rFonts w:hint="eastAsia" w:ascii="宋体" w:hAnsi="宋体"/>
          <w:b/>
          <w:bCs/>
          <w:color w:val="auto"/>
          <w:sz w:val="44"/>
          <w:szCs w:val="24"/>
        </w:rPr>
        <w:t xml:space="preserve">中标人：</w:t>
      </w:r>
      <w:r/>
    </w:p>
    <w:p>
      <w:pPr>
        <w:ind w:firstLine="420"/>
        <w:jc w:val="left"/>
        <w:spacing w:line="360" w:lineRule="auto"/>
        <w:rPr>
          <w:rFonts w:ascii="宋体" w:hAnsi="宋体"/>
          <w:b/>
          <w:bCs/>
          <w:color w:val="auto"/>
          <w:sz w:val="24"/>
        </w:rPr>
      </w:pPr>
      <w:r>
        <w:rPr>
          <w:rFonts w:ascii="宋体" w:hAnsi="宋体"/>
          <w:b/>
          <w:bCs/>
          <w:color w:val="auto"/>
          <w:sz w:val="24"/>
        </w:rPr>
      </w:r>
      <w:r/>
    </w:p>
    <w:p>
      <w:pPr>
        <w:ind w:firstLine="420"/>
        <w:jc w:val="left"/>
        <w:spacing w:line="360" w:lineRule="auto"/>
        <w:rPr>
          <w:rFonts w:ascii="宋体" w:hAnsi="宋体"/>
          <w:b/>
          <w:bCs/>
          <w:color w:val="auto"/>
          <w:sz w:val="24"/>
        </w:rPr>
      </w:pPr>
      <w:r>
        <w:rPr>
          <w:rFonts w:ascii="宋体" w:hAnsi="宋体"/>
          <w:b/>
          <w:bCs/>
          <w:color w:val="auto"/>
          <w:sz w:val="24"/>
        </w:rPr>
      </w:r>
      <w:r/>
    </w:p>
    <w:p>
      <w:pPr>
        <w:ind w:firstLine="420"/>
        <w:jc w:val="left"/>
        <w:spacing w:line="360" w:lineRule="auto"/>
        <w:rPr>
          <w:rFonts w:ascii="宋体" w:hAnsi="宋体"/>
          <w:b/>
          <w:bCs/>
          <w:color w:val="auto"/>
          <w:sz w:val="24"/>
        </w:rPr>
      </w:pPr>
      <w:r>
        <w:rPr>
          <w:rFonts w:hint="eastAsia" w:ascii="宋体" w:hAnsi="宋体"/>
          <w:b/>
          <w:bCs/>
          <w:color w:val="auto"/>
          <w:sz w:val="24"/>
        </w:rPr>
        <w:t xml:space="preserve">以下为中标后签订本项目合同的通用条款，中标供应商不得提出实质性的修改，关于专用条款将由采购人与中标供应商结合本项目具体情况协商后签订。</w:t>
      </w:r>
      <w:r/>
    </w:p>
    <w:p>
      <w:pPr>
        <w:jc w:val="center"/>
        <w:spacing w:line="360" w:lineRule="auto"/>
        <w:rPr>
          <w:rFonts w:ascii="黑体" w:hAnsi="黑体" w:eastAsia="黑体"/>
          <w:bCs/>
          <w:color w:val="auto"/>
        </w:rPr>
      </w:pPr>
      <w:r>
        <w:rPr>
          <w:rFonts w:hint="eastAsia"/>
          <w:b/>
          <w:color w:val="auto"/>
          <w:sz w:val="32"/>
          <w:szCs w:val="32"/>
        </w:rPr>
        <w:t xml:space="preserve">连云港市政府采购合同</w:t>
      </w:r>
      <w:r/>
    </w:p>
    <w:p>
      <w:pPr>
        <w:ind w:firstLine="480"/>
        <w:spacing w:line="360" w:lineRule="auto"/>
        <w:rPr>
          <w:rFonts w:hint="eastAsia" w:ascii="宋体" w:hAnsi="宋体" w:eastAsia="宋体"/>
          <w:color w:val="auto"/>
          <w:sz w:val="24"/>
          <w:lang w:eastAsia="zh-CN"/>
        </w:rPr>
      </w:pPr>
      <w:r>
        <w:rPr>
          <w:rFonts w:hint="eastAsia" w:ascii="宋体" w:hAnsi="宋体"/>
          <w:color w:val="auto"/>
          <w:sz w:val="24"/>
        </w:rPr>
        <w:t xml:space="preserve">甲方：</w:t>
      </w:r>
      <w:r>
        <w:rPr>
          <w:rFonts w:hint="eastAsia" w:ascii="宋体" w:hAnsi="宋体"/>
          <w:color w:val="auto"/>
          <w:sz w:val="24"/>
          <w:lang w:eastAsia="zh-CN"/>
        </w:rPr>
        <w:t xml:space="preserve">江苏省灌南中等专业学校</w:t>
      </w:r>
      <w:r/>
    </w:p>
    <w:p>
      <w:pPr>
        <w:ind w:firstLine="480"/>
        <w:spacing w:line="360" w:lineRule="auto"/>
        <w:rPr>
          <w:rFonts w:ascii="宋体" w:hAnsi="宋体"/>
          <w:color w:val="auto"/>
          <w:sz w:val="24"/>
        </w:rPr>
      </w:pPr>
      <w:r>
        <w:rPr>
          <w:rFonts w:hint="eastAsia" w:ascii="宋体" w:hAnsi="宋体"/>
          <w:color w:val="auto"/>
          <w:sz w:val="24"/>
        </w:rPr>
        <w:t xml:space="preserve">乙方：</w:t>
      </w:r>
      <w:r/>
    </w:p>
    <w:p>
      <w:pPr>
        <w:ind w:firstLine="480"/>
        <w:spacing w:line="360" w:lineRule="auto"/>
        <w:rPr>
          <w:rFonts w:ascii="宋体" w:hAnsi="宋体"/>
          <w:color w:val="auto"/>
          <w:sz w:val="24"/>
        </w:rPr>
      </w:pPr>
      <w:r>
        <w:rPr>
          <w:rFonts w:ascii="宋体" w:hAnsi="宋体"/>
          <w:color w:val="auto"/>
          <w:sz w:val="24"/>
        </w:rPr>
      </w:r>
      <w:r/>
    </w:p>
    <w:p>
      <w:pPr>
        <w:ind w:firstLine="480"/>
        <w:spacing w:line="360" w:lineRule="auto"/>
        <w:rPr>
          <w:rFonts w:ascii="宋体" w:hAnsi="宋体"/>
          <w:b/>
          <w:color w:val="auto"/>
          <w:sz w:val="24"/>
        </w:rPr>
      </w:pPr>
      <w:r>
        <w:rPr>
          <w:rFonts w:hint="eastAsia" w:ascii="宋体" w:hAnsi="宋体"/>
          <w:color w:val="auto"/>
          <w:sz w:val="24"/>
        </w:rPr>
        <w:t xml:space="preserve">甲、乙双方根据</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rPr>
          <w:rFonts w:hint="eastAsia" w:ascii="宋体" w:hAnsi="宋体"/>
          <w:color w:val="auto"/>
          <w:sz w:val="24"/>
          <w:u w:val="single"/>
          <w:lang w:eastAsia="zh-CN"/>
        </w:rPr>
        <w:t xml:space="preserve">育见AI·宜灌融合教学体验馆</w:t>
      </w:r>
      <w:r>
        <w:rPr>
          <w:rFonts w:ascii="宋体" w:hAnsi="宋体"/>
          <w:color w:val="auto"/>
          <w:sz w:val="24"/>
        </w:rPr>
        <w:t xml:space="preserve">项目（</w:t>
      </w:r>
      <w:r>
        <w:rPr>
          <w:rFonts w:hint="eastAsia" w:ascii="宋体" w:hAnsi="宋体"/>
          <w:color w:val="auto"/>
          <w:sz w:val="24"/>
          <w:lang w:val="en-US" w:eastAsia="zh-CN"/>
        </w:rPr>
        <w:t xml:space="preserve">项目</w:t>
      </w:r>
      <w:r>
        <w:rPr>
          <w:rFonts w:ascii="宋体" w:hAnsi="宋体"/>
          <w:color w:val="auto"/>
          <w:sz w:val="24"/>
        </w:rPr>
        <w:t xml:space="preserve">编号：</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的采购结果</w:t>
      </w:r>
      <w:r>
        <w:rPr>
          <w:rFonts w:ascii="宋体" w:hAnsi="宋体"/>
          <w:color w:val="auto"/>
          <w:sz w:val="24"/>
        </w:rPr>
        <w:t xml:space="preserve">，签订本合同。</w:t>
      </w:r>
      <w:r/>
    </w:p>
    <w:p>
      <w:pPr>
        <w:ind w:firstLine="482"/>
        <w:jc w:val="both"/>
        <w:spacing w:line="360" w:lineRule="auto"/>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p>
      <w:pPr>
        <w:ind w:firstLine="482"/>
        <w:spacing w:line="360" w:lineRule="auto"/>
        <w:rPr>
          <w:b/>
          <w:bCs/>
          <w:color w:val="auto"/>
          <w:sz w:val="24"/>
        </w:rPr>
      </w:pPr>
      <w:r>
        <w:rPr>
          <w:rFonts w:hint="eastAsia"/>
          <w:b/>
          <w:bCs/>
          <w:color w:val="auto"/>
          <w:sz w:val="24"/>
        </w:rPr>
        <w:t xml:space="preserve">一、货物（标的）内容</w:t>
      </w:r>
      <w:r/>
    </w:p>
    <w:p>
      <w:pPr>
        <w:ind w:firstLine="480"/>
        <w:spacing w:line="360" w:lineRule="auto"/>
        <w:rPr>
          <w:rFonts w:ascii="宋体" w:hAnsi="宋体"/>
          <w:color w:val="auto"/>
          <w:sz w:val="24"/>
        </w:rPr>
      </w:pPr>
      <w:r>
        <w:rPr>
          <w:rFonts w:hint="eastAsia"/>
          <w:color w:val="auto"/>
          <w:sz w:val="24"/>
        </w:rPr>
        <w:t xml:space="preserve">1.1 货物（标的）名称：</w:t>
      </w:r>
      <w:r>
        <w:rPr>
          <w:rFonts w:ascii="宋体" w:hAnsi="宋体"/>
          <w:color w:val="auto"/>
          <w:sz w:val="24"/>
        </w:rPr>
        <w:t xml:space="preserve">_________。</w:t>
      </w:r>
      <w:r/>
    </w:p>
    <w:p>
      <w:pPr>
        <w:ind w:firstLine="480"/>
        <w:spacing w:line="360" w:lineRule="auto"/>
        <w:rPr>
          <w:rFonts w:ascii="宋体" w:hAnsi="宋体"/>
          <w:color w:val="auto"/>
          <w:sz w:val="24"/>
        </w:rPr>
      </w:pPr>
      <w:r>
        <w:rPr>
          <w:rFonts w:hint="eastAsia"/>
          <w:color w:val="auto"/>
          <w:sz w:val="24"/>
        </w:rPr>
        <w:t xml:space="preserve">1.2 型号规格：</w:t>
      </w:r>
      <w:r>
        <w:rPr>
          <w:rFonts w:ascii="宋体" w:hAnsi="宋体"/>
          <w:color w:val="auto"/>
          <w:sz w:val="24"/>
        </w:rPr>
        <w:t xml:space="preserve">_________。</w:t>
      </w:r>
      <w:r/>
    </w:p>
    <w:p>
      <w:pPr>
        <w:ind w:firstLine="480"/>
        <w:spacing w:line="360" w:lineRule="auto"/>
        <w:rPr>
          <w:rFonts w:ascii="宋体" w:hAnsi="宋体"/>
          <w:color w:val="auto"/>
          <w:sz w:val="24"/>
        </w:rPr>
      </w:pPr>
      <w:r>
        <w:rPr>
          <w:rFonts w:hint="eastAsia"/>
          <w:color w:val="auto"/>
          <w:sz w:val="24"/>
        </w:rPr>
        <w:t xml:space="preserve">1.3 技术参数：</w:t>
      </w:r>
      <w:r>
        <w:rPr>
          <w:rFonts w:ascii="宋体" w:hAnsi="宋体"/>
          <w:color w:val="auto"/>
          <w:sz w:val="24"/>
        </w:rPr>
        <w:t xml:space="preserve">_________。</w:t>
      </w:r>
      <w:r/>
    </w:p>
    <w:p>
      <w:pPr>
        <w:ind w:firstLine="480"/>
        <w:spacing w:line="360" w:lineRule="auto"/>
        <w:rPr>
          <w:rFonts w:ascii="宋体" w:hAnsi="宋体"/>
          <w:color w:val="auto"/>
          <w:sz w:val="24"/>
        </w:rPr>
      </w:pPr>
      <w:r>
        <w:rPr>
          <w:rFonts w:hint="eastAsia"/>
          <w:color w:val="auto"/>
          <w:sz w:val="24"/>
        </w:rPr>
        <w:t xml:space="preserve">1.4 数量（单位）：</w:t>
      </w:r>
      <w:r>
        <w:rPr>
          <w:rFonts w:ascii="宋体" w:hAnsi="宋体"/>
          <w:color w:val="auto"/>
          <w:sz w:val="24"/>
        </w:rPr>
        <w:t xml:space="preserve">_________。</w:t>
      </w:r>
      <w:r/>
    </w:p>
    <w:p>
      <w:pPr>
        <w:ind w:firstLine="482"/>
        <w:spacing w:line="360" w:lineRule="auto"/>
        <w:rPr>
          <w:b/>
          <w:bCs/>
          <w:color w:val="auto"/>
          <w:sz w:val="24"/>
        </w:rPr>
      </w:pPr>
      <w:r>
        <w:rPr>
          <w:rFonts w:hint="eastAsia"/>
          <w:b/>
          <w:bCs/>
          <w:color w:val="auto"/>
          <w:sz w:val="24"/>
        </w:rPr>
        <w:t xml:space="preserve">二、合同金额</w:t>
      </w:r>
      <w:r/>
    </w:p>
    <w:p>
      <w:pPr>
        <w:ind w:firstLine="480"/>
        <w:spacing w:line="360" w:lineRule="auto"/>
        <w:rPr>
          <w:color w:val="auto"/>
          <w:sz w:val="24"/>
        </w:rPr>
      </w:pPr>
      <w:r>
        <w:rPr>
          <w:rFonts w:hint="eastAsia"/>
          <w:color w:val="auto"/>
          <w:sz w:val="24"/>
        </w:rPr>
        <w:t xml:space="preserve">2.1 本合同金额为人民币（大写）：</w:t>
      </w:r>
      <w:r>
        <w:rPr>
          <w:color w:val="auto"/>
          <w:sz w:val="24"/>
        </w:rPr>
        <w:t xml:space="preserve">_______________</w:t>
      </w:r>
      <w:r>
        <w:rPr>
          <w:rFonts w:hint="eastAsia"/>
          <w:color w:val="auto"/>
          <w:sz w:val="24"/>
        </w:rPr>
        <w:t xml:space="preserve">元（¥</w:t>
      </w:r>
      <w:r>
        <w:rPr>
          <w:color w:val="auto"/>
          <w:sz w:val="24"/>
        </w:rPr>
        <w:t xml:space="preserve">_____________</w:t>
      </w:r>
      <w:r>
        <w:rPr>
          <w:rFonts w:hint="eastAsia"/>
          <w:color w:val="auto"/>
          <w:sz w:val="24"/>
        </w:rPr>
        <w:t xml:space="preserve">）。</w:t>
      </w:r>
      <w:r/>
    </w:p>
    <w:p>
      <w:pPr>
        <w:ind w:firstLine="480"/>
        <w:spacing w:line="360" w:lineRule="auto"/>
        <w:rPr>
          <w:color w:val="auto"/>
          <w:sz w:val="24"/>
        </w:rPr>
      </w:pPr>
      <w:r>
        <w:rPr>
          <w:rFonts w:hint="eastAsia"/>
          <w:color w:val="auto"/>
          <w:sz w:val="24"/>
        </w:rPr>
        <w:t xml:space="preserve">（详见报价明细表）</w:t>
      </w:r>
      <w:r/>
    </w:p>
    <w:p>
      <w:pPr>
        <w:ind w:firstLine="480"/>
        <w:spacing w:line="360" w:lineRule="auto"/>
        <w:rPr>
          <w:color w:val="auto"/>
          <w:sz w:val="24"/>
        </w:rPr>
      </w:pPr>
      <w:r>
        <w:rPr>
          <w:rFonts w:hint="eastAsia"/>
          <w:color w:val="auto"/>
          <w:sz w:val="24"/>
        </w:rPr>
        <w:t xml:space="preserve">2.2 </w:t>
      </w:r>
      <w:r>
        <w:rPr>
          <w:color w:val="auto"/>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spacing w:line="360" w:lineRule="auto"/>
        <w:rPr>
          <w:b/>
          <w:bCs/>
          <w:color w:val="auto"/>
          <w:sz w:val="24"/>
        </w:rPr>
      </w:pPr>
      <w:r>
        <w:rPr>
          <w:rFonts w:hint="eastAsia"/>
          <w:b/>
          <w:bCs/>
          <w:color w:val="auto"/>
          <w:sz w:val="24"/>
        </w:rPr>
        <w:t xml:space="preserve">三、技术资料</w:t>
      </w:r>
      <w:r/>
    </w:p>
    <w:p>
      <w:pPr>
        <w:ind w:firstLine="480"/>
        <w:spacing w:line="360" w:lineRule="auto"/>
        <w:rPr>
          <w:color w:val="auto"/>
          <w:sz w:val="24"/>
        </w:rPr>
      </w:pPr>
      <w:r>
        <w:rPr>
          <w:rFonts w:hint="eastAsia"/>
          <w:color w:val="auto"/>
          <w:sz w:val="24"/>
        </w:rPr>
        <w:t xml:space="preserve">3.1 乙方应按招标文件规定的时间向甲方提供使用货物的有关技术资料。</w:t>
      </w:r>
      <w:r/>
    </w:p>
    <w:p>
      <w:pPr>
        <w:ind w:firstLine="480"/>
        <w:spacing w:line="360" w:lineRule="auto"/>
        <w:rPr>
          <w:rFonts w:hAnsi="宋体"/>
          <w:color w:val="auto"/>
          <w:sz w:val="24"/>
        </w:rPr>
      </w:pPr>
      <w:r>
        <w:rPr>
          <w:rFonts w:hint="eastAsia"/>
          <w:color w:val="auto"/>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b/>
          <w:bCs/>
          <w:color w:val="auto"/>
          <w:sz w:val="24"/>
        </w:rPr>
      </w:pPr>
      <w:r>
        <w:rPr>
          <w:rFonts w:hint="eastAsia"/>
          <w:b/>
          <w:bCs/>
          <w:color w:val="auto"/>
          <w:sz w:val="24"/>
        </w:rPr>
        <w:t xml:space="preserve">四、知识产权</w:t>
      </w:r>
      <w:r/>
    </w:p>
    <w:p>
      <w:pPr>
        <w:ind w:firstLine="480"/>
        <w:spacing w:line="360" w:lineRule="auto"/>
        <w:rPr>
          <w:rFonts w:hAnsi="宋体"/>
          <w:color w:val="auto"/>
          <w:sz w:val="24"/>
        </w:rPr>
      </w:pPr>
      <w:r>
        <w:rPr>
          <w:rFonts w:hint="eastAsia" w:hAnsi="宋体"/>
          <w:color w:val="auto"/>
          <w:sz w:val="24"/>
        </w:rPr>
        <w:t xml:space="preserve">4.1 乙方应保证所提供的货物或其任何一部分均不会侵犯任何第三方的专利权、商标权或著作权</w:t>
      </w:r>
      <w:r>
        <w:rPr>
          <w:rFonts w:hint="eastAsia" w:hAnsi="宋体"/>
          <w:b/>
          <w:bCs/>
          <w:color w:val="auto"/>
          <w:sz w:val="24"/>
        </w:rPr>
        <w:t xml:space="preserve">。</w:t>
      </w:r>
      <w:r/>
    </w:p>
    <w:p>
      <w:pPr>
        <w:ind w:firstLine="482"/>
        <w:jc w:val="both"/>
        <w:spacing w:line="360" w:lineRule="auto"/>
        <w:widowControl w:val="off"/>
        <w:rPr>
          <w:rFonts w:hint="default" w:ascii="宋体" w:hAnsi="宋体" w:eastAsia="宋体" w:cs="Times New Roman"/>
          <w:color w:val="auto"/>
          <w:sz w:val="24"/>
          <w:szCs w:val="24"/>
          <w:u w:val="single"/>
          <w:lang w:val="en-US" w:eastAsia="zh-CN" w:bidi="ar-SA"/>
        </w:rPr>
      </w:pPr>
      <w:r>
        <w:rPr>
          <w:rFonts w:hint="eastAsia" w:ascii="宋体" w:hAnsi="宋体" w:eastAsia="宋体" w:cs="Times New Roman"/>
          <w:b/>
          <w:color w:val="auto"/>
          <w:sz w:val="24"/>
          <w:szCs w:val="24"/>
          <w:lang w:val="en-US" w:eastAsia="zh-CN" w:bidi="ar-SA"/>
        </w:rPr>
        <w:t xml:space="preserve">五、无产权瑕疵条款</w:t>
      </w:r>
      <w:r/>
    </w:p>
    <w:p>
      <w:pPr>
        <w:ind w:firstLine="480"/>
        <w:spacing w:line="360" w:lineRule="auto"/>
        <w:rPr>
          <w:rFonts w:hAnsi="宋体"/>
          <w:b/>
          <w:color w:val="auto"/>
          <w:sz w:val="24"/>
        </w:rPr>
      </w:pPr>
      <w:r>
        <w:rPr>
          <w:rFonts w:hint="eastAsia"/>
          <w:color w:val="auto"/>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r/>
    </w:p>
    <w:p>
      <w:pPr>
        <w:ind w:firstLine="482"/>
        <w:spacing w:line="360" w:lineRule="auto"/>
        <w:rPr>
          <w:b/>
          <w:bCs/>
          <w:color w:val="auto"/>
          <w:sz w:val="24"/>
        </w:rPr>
      </w:pPr>
      <w:r>
        <w:rPr>
          <w:rFonts w:hint="eastAsia"/>
          <w:b/>
          <w:bCs/>
          <w:color w:val="auto"/>
          <w:sz w:val="24"/>
        </w:rPr>
        <w:t xml:space="preserve">六、履约保证金</w:t>
      </w:r>
      <w:r/>
    </w:p>
    <w:p>
      <w:pPr>
        <w:ind w:firstLine="669"/>
        <w:spacing w:line="360" w:lineRule="auto"/>
        <w:rPr>
          <w:color w:val="auto"/>
          <w:sz w:val="24"/>
        </w:rPr>
      </w:pPr>
      <w:r>
        <w:rPr>
          <w:rFonts w:hint="eastAsia"/>
          <w:color w:val="auto"/>
          <w:sz w:val="24"/>
        </w:rPr>
        <w:t xml:space="preserve">本项目不收取履约保证金。</w:t>
      </w:r>
      <w:r/>
    </w:p>
    <w:p>
      <w:pPr>
        <w:ind w:firstLine="482"/>
        <w:spacing w:line="360" w:lineRule="auto"/>
        <w:rPr>
          <w:b/>
          <w:bCs/>
          <w:color w:val="auto"/>
          <w:sz w:val="24"/>
        </w:rPr>
      </w:pPr>
      <w:r>
        <w:rPr>
          <w:rFonts w:hint="eastAsia"/>
          <w:b/>
          <w:bCs/>
          <w:color w:val="auto"/>
          <w:sz w:val="24"/>
        </w:rPr>
        <w:t xml:space="preserve">七、质保期</w:t>
      </w:r>
      <w:r/>
    </w:p>
    <w:p>
      <w:pPr>
        <w:ind w:firstLine="480"/>
        <w:spacing w:line="360" w:lineRule="auto"/>
        <w:rPr>
          <w:color w:val="auto"/>
          <w:sz w:val="24"/>
        </w:rPr>
      </w:pPr>
      <w:r>
        <w:rPr>
          <w:rFonts w:hint="eastAsia"/>
          <w:color w:val="auto"/>
          <w:sz w:val="24"/>
        </w:rPr>
        <w:t xml:space="preserve">7.1 质保期</w:t>
      </w:r>
      <w:r>
        <w:rPr>
          <w:rFonts w:hint="eastAsia"/>
          <w:color w:val="auto"/>
          <w:sz w:val="24"/>
          <w:u w:val="single"/>
        </w:rPr>
        <w:t xml:space="preserve">        </w:t>
      </w:r>
      <w:r>
        <w:rPr>
          <w:rFonts w:hint="eastAsia"/>
          <w:color w:val="auto"/>
          <w:sz w:val="24"/>
        </w:rPr>
        <w:t xml:space="preserve">年（自交货验收合格之日起计）。</w:t>
      </w:r>
      <w:r/>
    </w:p>
    <w:p>
      <w:pPr>
        <w:ind w:firstLine="482"/>
        <w:spacing w:line="360" w:lineRule="auto"/>
        <w:rPr>
          <w:b/>
          <w:bCs/>
          <w:color w:val="auto"/>
          <w:sz w:val="24"/>
        </w:rPr>
      </w:pPr>
      <w:r>
        <w:rPr>
          <w:rFonts w:hint="eastAsia"/>
          <w:b/>
          <w:bCs/>
          <w:color w:val="auto"/>
          <w:sz w:val="24"/>
        </w:rPr>
        <w:t xml:space="preserve">八、交货期、交货方式及交货地点</w:t>
      </w:r>
      <w:r/>
    </w:p>
    <w:p>
      <w:pPr>
        <w:ind w:firstLine="480"/>
        <w:spacing w:line="360" w:lineRule="auto"/>
        <w:rPr>
          <w:rFonts w:hint="eastAsia"/>
          <w:color w:val="auto"/>
          <w:sz w:val="24"/>
        </w:rPr>
      </w:pPr>
      <w:r>
        <w:rPr>
          <w:rFonts w:hint="eastAsia"/>
          <w:color w:val="auto"/>
          <w:sz w:val="24"/>
        </w:rPr>
        <w:t xml:space="preserve">8.1 交货期：</w:t>
      </w:r>
      <w:r>
        <w:rPr>
          <w:rFonts w:hint="eastAsia"/>
          <w:color w:val="auto"/>
          <w:sz w:val="24"/>
          <w:u w:val="single"/>
        </w:rPr>
        <w:t xml:space="preserve">         </w:t>
      </w:r>
      <w:r>
        <w:rPr>
          <w:rFonts w:hint="eastAsia"/>
          <w:color w:val="auto"/>
          <w:sz w:val="24"/>
        </w:rPr>
        <w:t xml:space="preserve">。</w:t>
      </w:r>
      <w:r/>
    </w:p>
    <w:p>
      <w:pPr>
        <w:ind w:firstLine="480"/>
        <w:spacing w:line="360" w:lineRule="auto"/>
        <w:rPr>
          <w:color w:val="auto"/>
          <w:sz w:val="24"/>
        </w:rPr>
      </w:pPr>
      <w:r>
        <w:rPr>
          <w:rFonts w:hint="eastAsia"/>
          <w:color w:val="auto"/>
          <w:sz w:val="24"/>
        </w:rPr>
        <w:t xml:space="preserve">8.2 交货方式：</w:t>
      </w:r>
      <w:r>
        <w:rPr>
          <w:rFonts w:hint="eastAsia"/>
          <w:color w:val="auto"/>
          <w:sz w:val="24"/>
          <w:u w:val="single"/>
        </w:rPr>
        <w:t xml:space="preserve">       </w:t>
      </w:r>
      <w:r>
        <w:rPr>
          <w:rFonts w:hint="eastAsia"/>
          <w:color w:val="auto"/>
          <w:sz w:val="24"/>
        </w:rPr>
        <w:t xml:space="preserve">。</w:t>
      </w:r>
      <w:r/>
    </w:p>
    <w:p>
      <w:pPr>
        <w:ind w:firstLine="480"/>
        <w:spacing w:line="360" w:lineRule="auto"/>
        <w:rPr>
          <w:rFonts w:hAnsi="宋体"/>
          <w:b/>
          <w:color w:val="auto"/>
          <w:sz w:val="24"/>
        </w:rPr>
      </w:pPr>
      <w:r>
        <w:rPr>
          <w:rFonts w:hint="eastAsia"/>
          <w:color w:val="auto"/>
          <w:sz w:val="24"/>
        </w:rPr>
        <w:t xml:space="preserve">8.3 交货地点：</w:t>
      </w:r>
      <w:r>
        <w:rPr>
          <w:rFonts w:hint="eastAsia"/>
          <w:color w:val="auto"/>
          <w:sz w:val="24"/>
          <w:u w:val="single"/>
        </w:rPr>
        <w:t xml:space="preserve">       </w:t>
      </w:r>
      <w:r>
        <w:rPr>
          <w:rFonts w:hint="eastAsia"/>
          <w:color w:val="auto"/>
          <w:sz w:val="24"/>
        </w:rPr>
        <w:t xml:space="preserve">。</w:t>
      </w:r>
      <w:r/>
    </w:p>
    <w:p>
      <w:pPr>
        <w:ind w:firstLine="482"/>
        <w:spacing w:line="360" w:lineRule="auto"/>
        <w:rPr>
          <w:b/>
          <w:bCs/>
          <w:color w:val="auto"/>
          <w:sz w:val="24"/>
        </w:rPr>
      </w:pPr>
      <w:r>
        <w:rPr>
          <w:rFonts w:hint="eastAsia"/>
          <w:b/>
          <w:bCs/>
          <w:color w:val="auto"/>
          <w:sz w:val="24"/>
        </w:rPr>
        <w:t xml:space="preserve">九、合同款支付</w:t>
      </w:r>
      <w:r/>
    </w:p>
    <w:p>
      <w:pPr>
        <w:ind w:firstLine="480"/>
        <w:jc w:val="left"/>
        <w:spacing w:line="360" w:lineRule="auto"/>
        <w:rPr>
          <w:rFonts w:hint="eastAsia"/>
          <w:color w:val="auto"/>
          <w:sz w:val="24"/>
        </w:rPr>
      </w:pPr>
      <w:r>
        <w:rPr>
          <w:rFonts w:hint="eastAsia"/>
          <w:color w:val="auto"/>
          <w:sz w:val="24"/>
        </w:rPr>
        <w:t xml:space="preserve">9.1 付款方式：</w:t>
      </w:r>
      <w:r>
        <w:rPr>
          <w:rFonts w:hint="eastAsia" w:ascii="宋体" w:hAnsi="宋体" w:eastAsia="宋体" w:cs="宋体"/>
          <w:color w:val="auto"/>
          <w:sz w:val="24"/>
          <w:szCs w:val="24"/>
          <w:lang w:val="en-US" w:eastAsia="zh-CN"/>
        </w:rPr>
        <w:t xml:space="preserve">所有货物安装调试完毕，且项目经采购人验收合格，中标人提供增值税发票后1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val="en-US" w:eastAsia="zh-CN"/>
        </w:rPr>
        <w:t xml:space="preserve">日内，采购人支付至合同总价的</w:t>
      </w:r>
      <w:r>
        <w:rPr>
          <w:rFonts w:hint="eastAsia" w:ascii="宋体" w:hAnsi="宋体" w:cs="宋体"/>
          <w:color w:val="auto"/>
          <w:sz w:val="24"/>
          <w:szCs w:val="24"/>
          <w:lang w:val="en-US" w:eastAsia="zh-CN"/>
        </w:rPr>
        <w:t xml:space="preserve">100</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w:t>
      </w:r>
      <w:r/>
    </w:p>
    <w:p>
      <w:pPr>
        <w:ind w:firstLine="480"/>
        <w:spacing w:line="360" w:lineRule="auto"/>
        <w:rPr>
          <w:rFonts w:hint="eastAsia"/>
          <w:color w:val="auto"/>
          <w:sz w:val="24"/>
        </w:rPr>
      </w:pPr>
      <w:r>
        <w:rPr>
          <w:rFonts w:hint="eastAsia"/>
          <w:color w:val="auto"/>
          <w:sz w:val="24"/>
        </w:rPr>
        <w:t xml:space="preserve">9.2 当采购数量与实际使用数量不一致时，采购人应报经财政部门审校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2"/>
        <w:spacing w:line="360" w:lineRule="auto"/>
        <w:rPr>
          <w:b/>
          <w:bCs/>
          <w:color w:val="auto"/>
          <w:sz w:val="24"/>
        </w:rPr>
      </w:pPr>
      <w:r>
        <w:rPr>
          <w:rFonts w:hint="eastAsia"/>
          <w:b/>
          <w:bCs/>
          <w:color w:val="auto"/>
          <w:sz w:val="24"/>
        </w:rPr>
        <w:t xml:space="preserve">十、货物包装、发运及运输</w:t>
      </w:r>
      <w:r/>
    </w:p>
    <w:p>
      <w:pPr>
        <w:ind w:firstLine="480"/>
        <w:spacing w:line="360" w:lineRule="auto"/>
        <w:rPr>
          <w:color w:val="auto"/>
          <w:sz w:val="24"/>
        </w:rPr>
      </w:pPr>
      <w:r>
        <w:rPr>
          <w:rFonts w:hint="eastAsia"/>
          <w:color w:val="auto"/>
          <w:sz w:val="24"/>
        </w:rPr>
        <w:t xml:space="preserve">10.1 乙方应在货物发运前对其进行满足运输距离、防潮、防震、防锈和防破损装卸等要求包装，以保证货物安全运达甲方指定地点。</w:t>
      </w:r>
      <w:r/>
    </w:p>
    <w:p>
      <w:pPr>
        <w:ind w:firstLine="480"/>
        <w:spacing w:line="360" w:lineRule="auto"/>
        <w:rPr>
          <w:color w:val="auto"/>
          <w:sz w:val="24"/>
        </w:rPr>
      </w:pPr>
      <w:r>
        <w:rPr>
          <w:rFonts w:hint="eastAsia"/>
          <w:color w:val="auto"/>
          <w:sz w:val="24"/>
        </w:rPr>
        <w:t xml:space="preserve">10.2 使用说明书、质量检验证明书、随配附件和工具以及清单一并附于货物内。</w:t>
      </w:r>
      <w:r/>
    </w:p>
    <w:p>
      <w:pPr>
        <w:ind w:firstLine="480"/>
        <w:spacing w:line="360" w:lineRule="auto"/>
        <w:rPr>
          <w:color w:val="auto"/>
          <w:sz w:val="24"/>
        </w:rPr>
      </w:pPr>
      <w:r>
        <w:rPr>
          <w:rFonts w:hint="eastAsia"/>
          <w:color w:val="auto"/>
          <w:sz w:val="24"/>
        </w:rPr>
        <w:t xml:space="preserve">10.3 乙方在货物发运手续办理完毕后24小时内或货到甲方48小时前通知甲方，以准备接收。</w:t>
      </w:r>
      <w:r/>
    </w:p>
    <w:p>
      <w:pPr>
        <w:ind w:firstLine="480"/>
        <w:spacing w:line="360" w:lineRule="auto"/>
        <w:rPr>
          <w:color w:val="auto"/>
          <w:sz w:val="24"/>
        </w:rPr>
      </w:pPr>
      <w:r>
        <w:rPr>
          <w:rFonts w:hint="eastAsia"/>
          <w:color w:val="auto"/>
          <w:sz w:val="24"/>
        </w:rPr>
        <w:t xml:space="preserve">10.4 货物在交付甲方前发生的风险均由乙方负责。</w:t>
      </w:r>
      <w:r/>
    </w:p>
    <w:p>
      <w:pPr>
        <w:ind w:firstLine="480"/>
        <w:spacing w:line="360" w:lineRule="auto"/>
        <w:rPr>
          <w:color w:val="auto"/>
          <w:sz w:val="24"/>
        </w:rPr>
      </w:pPr>
      <w:r>
        <w:rPr>
          <w:rFonts w:hint="eastAsia"/>
          <w:color w:val="auto"/>
          <w:sz w:val="24"/>
        </w:rPr>
        <w:t xml:space="preserve">10.5 货物在规定的交付期限内由乙方送达甲方指定的地点视为交付，乙方同时需通知甲方货物已送达。</w:t>
      </w:r>
      <w:r/>
    </w:p>
    <w:p>
      <w:pPr>
        <w:ind w:firstLine="480"/>
        <w:spacing w:line="360" w:lineRule="auto"/>
        <w:rPr>
          <w:color w:val="auto"/>
          <w:sz w:val="24"/>
        </w:rPr>
      </w:pPr>
      <w:r>
        <w:rPr>
          <w:rFonts w:hint="eastAsia"/>
          <w:color w:val="auto"/>
          <w:sz w:val="24"/>
        </w:rPr>
        <w:t xml:space="preserve">10.6 中标人对商品的包装应按照“财办库〔2020〕123号《关于印发《商品包装政府采购需求标准（试行）》、《快递包装政府采购需求标准（试行）》的通知》”执行。涉及设备运维参考《绿色数据中心政府采购需求标准（试行）》（财库【2023】7号文）执行。中标人在供货、产品安装过程中能到做到低碳物流、环保节约、提高资源利用率。</w:t>
      </w:r>
      <w:r/>
    </w:p>
    <w:p>
      <w:pPr>
        <w:ind w:firstLine="482"/>
        <w:spacing w:line="360" w:lineRule="auto"/>
        <w:rPr>
          <w:b/>
          <w:bCs/>
          <w:color w:val="auto"/>
          <w:sz w:val="24"/>
        </w:rPr>
      </w:pPr>
      <w:r>
        <w:rPr>
          <w:rFonts w:hint="eastAsia"/>
          <w:b/>
          <w:bCs/>
          <w:color w:val="auto"/>
          <w:sz w:val="24"/>
        </w:rPr>
        <w:t xml:space="preserve">十一、质量保证及售后服务</w:t>
      </w:r>
      <w:r/>
    </w:p>
    <w:p>
      <w:pPr>
        <w:ind w:firstLine="480"/>
        <w:spacing w:line="360" w:lineRule="auto"/>
        <w:rPr>
          <w:color w:val="auto"/>
          <w:sz w:val="24"/>
        </w:rPr>
      </w:pPr>
      <w:r>
        <w:rPr>
          <w:rFonts w:hint="eastAsia"/>
          <w:color w:val="auto"/>
          <w:sz w:val="24"/>
        </w:rPr>
        <w:t xml:space="preserve">11.1 乙方应按招标文件规定的货物性能、技术要求、质量标准向甲方提供未经使用的全新产品。</w:t>
      </w:r>
      <w:r/>
    </w:p>
    <w:p>
      <w:pPr>
        <w:ind w:firstLine="480"/>
        <w:spacing w:line="360" w:lineRule="auto"/>
        <w:rPr>
          <w:color w:val="auto"/>
          <w:sz w:val="24"/>
        </w:rPr>
      </w:pPr>
      <w:r>
        <w:rPr>
          <w:rFonts w:hint="eastAsia"/>
          <w:color w:val="auto"/>
          <w:sz w:val="24"/>
        </w:rPr>
        <w:t xml:space="preserve">11.2 乙方提供的货物在质保期内因货物本身的质量问题发生故障，乙方应负责免费更换。对达不到技术要求者，根据实际情况，经双方协商，可按以下办法处理：</w:t>
      </w:r>
      <w:r/>
    </w:p>
    <w:p>
      <w:pPr>
        <w:ind w:firstLine="480"/>
        <w:spacing w:line="360" w:lineRule="auto"/>
        <w:rPr>
          <w:color w:val="auto"/>
          <w:sz w:val="24"/>
        </w:rPr>
      </w:pPr>
      <w:r>
        <w:rPr>
          <w:rFonts w:hint="eastAsia"/>
          <w:color w:val="auto"/>
          <w:sz w:val="24"/>
        </w:rPr>
        <w:t xml:space="preserve">（1）更换：由乙方承担所发生的全部费用。</w:t>
      </w:r>
      <w:r/>
    </w:p>
    <w:p>
      <w:pPr>
        <w:ind w:firstLine="480"/>
        <w:spacing w:line="360" w:lineRule="auto"/>
        <w:rPr>
          <w:color w:val="auto"/>
          <w:sz w:val="24"/>
        </w:rPr>
      </w:pPr>
      <w:r>
        <w:rPr>
          <w:rFonts w:hint="eastAsia"/>
          <w:color w:val="auto"/>
          <w:sz w:val="24"/>
        </w:rPr>
        <w:t xml:space="preserve">（2）贬值处理：由甲乙双方合议定价。</w:t>
      </w:r>
      <w:r/>
    </w:p>
    <w:p>
      <w:pPr>
        <w:ind w:firstLine="480"/>
        <w:spacing w:line="360" w:lineRule="auto"/>
        <w:rPr>
          <w:color w:val="auto"/>
          <w:sz w:val="24"/>
        </w:rPr>
      </w:pPr>
      <w:r>
        <w:rPr>
          <w:rFonts w:hint="eastAsia"/>
          <w:color w:val="auto"/>
          <w:sz w:val="24"/>
        </w:rPr>
        <w:t xml:space="preserve">（3）退货处理：乙方应退还甲方支付的合同款，同时应承担该货物的全部直接费用（运输、保险、检验、合同款利息及银行手续费等）。</w:t>
      </w:r>
      <w:r/>
    </w:p>
    <w:p>
      <w:pPr>
        <w:ind w:firstLine="480"/>
        <w:spacing w:line="360" w:lineRule="auto"/>
        <w:rPr>
          <w:color w:val="auto"/>
          <w:sz w:val="24"/>
        </w:rPr>
      </w:pPr>
      <w:r>
        <w:rPr>
          <w:rFonts w:hint="eastAsia"/>
          <w:color w:val="auto"/>
          <w:sz w:val="24"/>
        </w:rPr>
        <w:t xml:space="preserve">11.3 测试要求：乙方安装后现场测试，提供测试报告。</w:t>
      </w:r>
      <w:r/>
    </w:p>
    <w:p>
      <w:pPr>
        <w:ind w:firstLine="482"/>
        <w:spacing w:line="360" w:lineRule="auto"/>
        <w:rPr>
          <w:b/>
          <w:bCs/>
          <w:color w:val="auto"/>
          <w:sz w:val="24"/>
        </w:rPr>
      </w:pPr>
      <w:r>
        <w:rPr>
          <w:rFonts w:hint="eastAsia"/>
          <w:b/>
          <w:bCs/>
          <w:color w:val="auto"/>
          <w:sz w:val="24"/>
        </w:rPr>
        <w:t xml:space="preserve">十二、调试和验收</w:t>
      </w:r>
      <w:r/>
    </w:p>
    <w:p>
      <w:pPr>
        <w:ind w:firstLine="480"/>
        <w:spacing w:line="360" w:lineRule="auto"/>
        <w:rPr>
          <w:color w:val="auto"/>
          <w:sz w:val="24"/>
        </w:rPr>
      </w:pPr>
      <w:r>
        <w:rPr>
          <w:rFonts w:hint="eastAsia"/>
          <w:color w:val="auto"/>
          <w:sz w:val="24"/>
        </w:rPr>
        <w:t xml:space="preserve">12.1 甲方对乙方交付的货物依据招标文件中的技术规格要求和国家有关质量标准进行现场初步验收，外观、说明书符合招标文件技术要求的，给予签收，初步验收不合格的不予签收并可立即要求退换。在采购人将所有的货物按招标文件要求和国家标准或行业标准进行检测验收后，发现有其他非故意的损坏或质量问题的，乙方应当立即予以更换，不得拒绝和延误。</w:t>
      </w:r>
      <w:r/>
    </w:p>
    <w:p>
      <w:pPr>
        <w:ind w:firstLine="480"/>
        <w:spacing w:line="360" w:lineRule="auto"/>
        <w:rPr>
          <w:color w:val="auto"/>
          <w:sz w:val="24"/>
        </w:rPr>
      </w:pPr>
      <w:r>
        <w:rPr>
          <w:rFonts w:hint="eastAsia"/>
          <w:color w:val="auto"/>
          <w:sz w:val="24"/>
        </w:rPr>
        <w:t xml:space="preserve">12.2 乙方交货前应对产品作出全面检查和对验收文件进行整理，并列出清单，作为甲方收货验收和使用的技术条件依据，检验的结果应随货物提交甲方。</w:t>
      </w:r>
      <w:r/>
    </w:p>
    <w:p>
      <w:pPr>
        <w:ind w:firstLine="480"/>
        <w:spacing w:line="360" w:lineRule="auto"/>
        <w:rPr>
          <w:color w:val="auto"/>
          <w:sz w:val="24"/>
        </w:rPr>
      </w:pPr>
      <w:r>
        <w:rPr>
          <w:rFonts w:hint="eastAsia"/>
          <w:color w:val="auto"/>
          <w:sz w:val="24"/>
        </w:rPr>
        <w:t xml:space="preserve">12.3 甲方对乙方提供的货物在使用前，乙方需负责安装调试并培训甲方的使用操作人员，并协助甲方一起试用，直到符合技术要求。安装调试费用由乙方负责。</w:t>
      </w:r>
      <w:r/>
    </w:p>
    <w:p>
      <w:pPr>
        <w:ind w:firstLine="480"/>
        <w:spacing w:line="360" w:lineRule="auto"/>
        <w:rPr>
          <w:rFonts w:hAnsi="宋体"/>
          <w:b/>
          <w:color w:val="auto"/>
          <w:sz w:val="24"/>
        </w:rPr>
      </w:pPr>
      <w:r>
        <w:rPr>
          <w:rFonts w:hint="eastAsia"/>
          <w:color w:val="auto"/>
          <w:sz w:val="24"/>
        </w:rPr>
        <w:t xml:space="preserve">12.4 验收时乙方必须在现场，验收完毕后做出验收结果报告。对技术复杂的项目，甲方可组织有关部门和专家进行验收，相关费用由甲乙双方协商解决。</w:t>
      </w:r>
      <w:r/>
    </w:p>
    <w:p>
      <w:pPr>
        <w:ind w:firstLine="482"/>
        <w:spacing w:line="360" w:lineRule="auto"/>
        <w:rPr>
          <w:b/>
          <w:bCs/>
          <w:color w:val="auto"/>
          <w:sz w:val="24"/>
        </w:rPr>
      </w:pPr>
      <w:r>
        <w:rPr>
          <w:rFonts w:hint="eastAsia"/>
          <w:b/>
          <w:bCs/>
          <w:color w:val="auto"/>
          <w:sz w:val="24"/>
        </w:rPr>
        <w:t xml:space="preserve">十三、违约责任</w:t>
      </w:r>
      <w:r/>
    </w:p>
    <w:p>
      <w:pPr>
        <w:ind w:firstLine="480"/>
        <w:spacing w:line="360" w:lineRule="auto"/>
        <w:rPr>
          <w:color w:val="auto"/>
          <w:sz w:val="24"/>
        </w:rPr>
      </w:pPr>
      <w:r>
        <w:rPr>
          <w:rFonts w:hint="eastAsia"/>
          <w:color w:val="auto"/>
          <w:sz w:val="24"/>
        </w:rPr>
        <w:t xml:space="preserve">13.1 甲方无正当理由拒收货物的，甲方向乙方偿付拒收合同款总额的百分之五违约金。</w:t>
      </w:r>
      <w:r/>
    </w:p>
    <w:p>
      <w:pPr>
        <w:ind w:firstLine="480"/>
        <w:spacing w:line="360" w:lineRule="auto"/>
        <w:rPr>
          <w:color w:val="auto"/>
          <w:sz w:val="24"/>
        </w:rPr>
      </w:pPr>
      <w:r>
        <w:rPr>
          <w:rFonts w:hint="eastAsia"/>
          <w:color w:val="auto"/>
          <w:sz w:val="24"/>
        </w:rPr>
        <w:t xml:space="preserve">13.2 甲方无故逾期验收和办理合同款支付手续的，甲方应按逾期付款总额每日万分之五向乙方支付违约金，最高限额为本合同总额的百分之五。</w:t>
      </w:r>
      <w:r/>
    </w:p>
    <w:p>
      <w:pPr>
        <w:ind w:firstLine="480"/>
        <w:spacing w:line="360" w:lineRule="auto"/>
        <w:rPr>
          <w:color w:val="auto"/>
          <w:sz w:val="24"/>
        </w:rPr>
      </w:pPr>
      <w:r>
        <w:rPr>
          <w:rFonts w:hint="eastAsia"/>
          <w:color w:val="auto"/>
          <w:sz w:val="24"/>
        </w:rPr>
        <w:t xml:space="preserve">13.3 乙方逾期交付货物的，乙方应按逾期交货总额每日万分之五向甲方支付违约金，由甲方从待付合同款中扣除，最高限额为本合同总额的百分之五。逾期超过约定日期10个工作日不能交货的，甲方可解除本合同。乙方因逾期交货或因其他违约行为导致甲方解除合同的，乙方应向甲方支付合同总额百分之五的违约金，如造成甲方损失超过违约金的，超出部分由乙方继续承担赔偿责任。 </w:t>
      </w:r>
      <w:r/>
    </w:p>
    <w:p>
      <w:pPr>
        <w:ind w:firstLine="480"/>
        <w:spacing w:line="360" w:lineRule="auto"/>
        <w:rPr>
          <w:color w:val="auto"/>
          <w:sz w:val="24"/>
        </w:rPr>
      </w:pPr>
      <w:r>
        <w:rPr>
          <w:rFonts w:hint="eastAsia"/>
          <w:color w:val="auto"/>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b/>
          <w:bCs/>
          <w:color w:val="auto"/>
          <w:sz w:val="24"/>
        </w:rPr>
      </w:pPr>
      <w:r>
        <w:rPr>
          <w:rFonts w:hint="eastAsia"/>
          <w:b/>
          <w:bCs/>
          <w:color w:val="auto"/>
          <w:sz w:val="24"/>
        </w:rPr>
        <w:t xml:space="preserve">十四、不可抗力事件处理</w:t>
      </w:r>
      <w:r/>
    </w:p>
    <w:p>
      <w:pPr>
        <w:ind w:firstLine="480"/>
        <w:spacing w:line="360" w:lineRule="auto"/>
        <w:rPr>
          <w:color w:val="auto"/>
          <w:sz w:val="24"/>
        </w:rPr>
      </w:pPr>
      <w:r>
        <w:rPr>
          <w:rFonts w:hint="eastAsia"/>
          <w:color w:val="auto"/>
          <w:sz w:val="24"/>
        </w:rPr>
        <w:t xml:space="preserve">14.1 在合同有效期内，任何一方因不可抗力事件导致不能履行合同，则合同履行期可延长，其延长期与不可抗力影响期相同。</w:t>
      </w:r>
      <w:r/>
    </w:p>
    <w:p>
      <w:pPr>
        <w:ind w:firstLine="480"/>
        <w:spacing w:line="360" w:lineRule="auto"/>
        <w:rPr>
          <w:color w:val="auto"/>
          <w:sz w:val="24"/>
        </w:rPr>
      </w:pPr>
      <w:r>
        <w:rPr>
          <w:rFonts w:hint="eastAsia"/>
          <w:color w:val="auto"/>
          <w:sz w:val="24"/>
        </w:rPr>
        <w:t xml:space="preserve">14.2 不可抗力事件发生后，应立即通知对方，并寄送有关权威机构出具的证明。</w:t>
      </w:r>
      <w:r/>
    </w:p>
    <w:p>
      <w:pPr>
        <w:ind w:firstLine="480"/>
        <w:spacing w:line="360" w:lineRule="auto"/>
        <w:rPr>
          <w:color w:val="auto"/>
          <w:sz w:val="24"/>
        </w:rPr>
      </w:pPr>
      <w:r>
        <w:rPr>
          <w:rFonts w:hint="eastAsia"/>
          <w:color w:val="auto"/>
          <w:sz w:val="24"/>
        </w:rPr>
        <w:t xml:space="preserve">14.3 不可抗力事件延续120天以上，双方应通过友好协商，确定是否继续履行合同。</w:t>
      </w:r>
      <w:r/>
    </w:p>
    <w:p>
      <w:pPr>
        <w:ind w:firstLine="482"/>
        <w:spacing w:line="360" w:lineRule="auto"/>
        <w:rPr>
          <w:b/>
          <w:bCs/>
          <w:color w:val="auto"/>
          <w:sz w:val="24"/>
        </w:rPr>
      </w:pPr>
      <w:r>
        <w:rPr>
          <w:rFonts w:hint="eastAsia"/>
          <w:b/>
          <w:bCs/>
          <w:color w:val="auto"/>
          <w:sz w:val="24"/>
        </w:rPr>
        <w:t xml:space="preserve">十五、争议解决</w:t>
      </w:r>
      <w:r/>
    </w:p>
    <w:p>
      <w:pPr>
        <w:ind w:firstLine="480"/>
        <w:spacing w:line="360" w:lineRule="auto"/>
        <w:rPr>
          <w:color w:val="auto"/>
          <w:sz w:val="24"/>
        </w:rPr>
      </w:pPr>
      <w:r>
        <w:rPr>
          <w:rFonts w:hint="eastAsia"/>
          <w:color w:val="auto"/>
          <w:sz w:val="24"/>
        </w:rPr>
        <w:t xml:space="preserve">15.1 双方在执行合同中所发生的一切争议，应通过协商解决。如协商不成，按下列第</w:t>
      </w:r>
      <w:r>
        <w:rPr>
          <w:rFonts w:hint="eastAsia"/>
          <w:color w:val="auto"/>
          <w:sz w:val="24"/>
          <w:u w:val="single"/>
        </w:rPr>
        <w:t xml:space="preserve">（1）</w:t>
      </w:r>
      <w:r>
        <w:rPr>
          <w:rFonts w:hint="eastAsia"/>
          <w:color w:val="auto"/>
          <w:sz w:val="24"/>
        </w:rPr>
        <w:t xml:space="preserve">种方式解决：</w:t>
      </w:r>
      <w:r/>
    </w:p>
    <w:p>
      <w:pPr>
        <w:ind w:firstLine="480"/>
        <w:spacing w:line="360" w:lineRule="auto"/>
        <w:rPr>
          <w:color w:val="auto"/>
          <w:sz w:val="24"/>
        </w:rPr>
      </w:pPr>
      <w:r>
        <w:rPr>
          <w:rFonts w:hint="eastAsia"/>
          <w:color w:val="auto"/>
          <w:sz w:val="24"/>
        </w:rPr>
        <w:t xml:space="preserve">（1）向灌南县仲裁委员会申请仲裁。</w:t>
      </w:r>
      <w:r/>
    </w:p>
    <w:p>
      <w:pPr>
        <w:ind w:firstLine="480"/>
        <w:spacing w:line="360" w:lineRule="auto"/>
        <w:rPr>
          <w:color w:val="auto"/>
          <w:sz w:val="24"/>
        </w:rPr>
      </w:pPr>
      <w:r>
        <w:rPr>
          <w:rFonts w:hint="eastAsia"/>
          <w:color w:val="auto"/>
          <w:sz w:val="24"/>
        </w:rPr>
        <w:t xml:space="preserve">（2）向合同签订地法院起诉，合同签订地在此约定为连云港市灌南县。</w:t>
      </w:r>
      <w:r/>
    </w:p>
    <w:p>
      <w:pPr>
        <w:ind w:firstLine="482"/>
        <w:spacing w:line="360" w:lineRule="auto"/>
        <w:rPr>
          <w:b/>
          <w:bCs/>
          <w:color w:val="auto"/>
          <w:sz w:val="24"/>
        </w:rPr>
      </w:pPr>
      <w:r>
        <w:rPr>
          <w:rFonts w:hint="eastAsia"/>
          <w:b/>
          <w:bCs/>
          <w:color w:val="auto"/>
          <w:sz w:val="24"/>
        </w:rPr>
        <w:t xml:space="preserve">十六、合同生效及其它</w:t>
      </w:r>
      <w:r/>
    </w:p>
    <w:p>
      <w:pPr>
        <w:ind w:firstLine="480"/>
        <w:spacing w:line="360" w:lineRule="auto"/>
        <w:rPr>
          <w:color w:val="auto"/>
          <w:sz w:val="24"/>
        </w:rPr>
      </w:pPr>
      <w:r>
        <w:rPr>
          <w:rFonts w:hint="eastAsia"/>
          <w:color w:val="auto"/>
          <w:sz w:val="24"/>
        </w:rPr>
        <w:t xml:space="preserve">16.1 本合同经双方法定代表人或委托代理人签名并加盖单位公章后生效。</w:t>
      </w:r>
      <w:r/>
    </w:p>
    <w:p>
      <w:pPr>
        <w:ind w:firstLine="480"/>
        <w:spacing w:line="360" w:lineRule="auto"/>
        <w:rPr>
          <w:color w:val="auto"/>
          <w:sz w:val="24"/>
        </w:rPr>
      </w:pPr>
      <w:r>
        <w:rPr>
          <w:rFonts w:hint="eastAsia"/>
          <w:color w:val="auto"/>
          <w:sz w:val="24"/>
        </w:rPr>
        <w:t xml:space="preserve">16.2 下述合同附件为本合同不可分割的部分并与本合同具有同等效力：</w:t>
      </w:r>
      <w:r/>
    </w:p>
    <w:p>
      <w:pPr>
        <w:ind w:firstLine="480"/>
        <w:spacing w:line="360" w:lineRule="auto"/>
        <w:rPr>
          <w:color w:val="auto"/>
          <w:sz w:val="24"/>
        </w:rPr>
      </w:pPr>
      <w:r>
        <w:rPr>
          <w:rFonts w:hint="eastAsia"/>
          <w:color w:val="auto"/>
          <w:sz w:val="24"/>
        </w:rPr>
        <w:t xml:space="preserve">（1）供货清单和分项价格表</w:t>
      </w:r>
      <w:r/>
    </w:p>
    <w:p>
      <w:pPr>
        <w:ind w:firstLine="480"/>
        <w:spacing w:line="360" w:lineRule="auto"/>
        <w:rPr>
          <w:color w:val="auto"/>
          <w:sz w:val="24"/>
        </w:rPr>
      </w:pPr>
      <w:r>
        <w:rPr>
          <w:rFonts w:hint="eastAsia"/>
          <w:color w:val="auto"/>
          <w:sz w:val="24"/>
        </w:rPr>
        <w:t xml:space="preserve">（2）技术规格</w:t>
      </w:r>
      <w:r/>
    </w:p>
    <w:p>
      <w:pPr>
        <w:ind w:firstLine="480"/>
        <w:spacing w:line="360" w:lineRule="auto"/>
        <w:rPr>
          <w:color w:val="auto"/>
          <w:sz w:val="24"/>
        </w:rPr>
      </w:pPr>
      <w:r>
        <w:rPr>
          <w:rFonts w:hint="eastAsia"/>
          <w:color w:val="auto"/>
          <w:sz w:val="24"/>
        </w:rPr>
        <w:t xml:space="preserve">（3）乙方报价函的内容及其澄清内容</w:t>
      </w:r>
      <w:r/>
    </w:p>
    <w:p>
      <w:pPr>
        <w:ind w:firstLine="480"/>
        <w:spacing w:line="360" w:lineRule="auto"/>
        <w:rPr>
          <w:color w:val="auto"/>
          <w:sz w:val="24"/>
        </w:rPr>
      </w:pPr>
      <w:r>
        <w:rPr>
          <w:rFonts w:hint="eastAsia"/>
          <w:color w:val="auto"/>
          <w:sz w:val="24"/>
        </w:rPr>
        <w:t xml:space="preserve">（4）其他与本合同相关的资料</w:t>
      </w:r>
      <w:r/>
    </w:p>
    <w:p>
      <w:pPr>
        <w:ind w:firstLine="480"/>
        <w:spacing w:line="360" w:lineRule="auto"/>
        <w:rPr>
          <w:color w:val="auto"/>
          <w:sz w:val="24"/>
        </w:rPr>
      </w:pPr>
      <w:r>
        <w:rPr>
          <w:rFonts w:hint="eastAsia"/>
          <w:color w:val="auto"/>
          <w:sz w:val="24"/>
        </w:rPr>
        <w:t xml:space="preserve">（5）本合同适用的特殊条款</w:t>
      </w:r>
      <w:r/>
    </w:p>
    <w:p>
      <w:pPr>
        <w:ind w:firstLine="480"/>
        <w:spacing w:line="360" w:lineRule="auto"/>
        <w:rPr>
          <w:color w:val="auto"/>
          <w:sz w:val="24"/>
        </w:rPr>
      </w:pPr>
      <w:r>
        <w:rPr>
          <w:rFonts w:hint="eastAsia"/>
          <w:color w:val="auto"/>
          <w:sz w:val="24"/>
        </w:rPr>
        <w:t xml:space="preserve">16.3 本合同未尽事宜，遵照《中华人民共和国民法典》有关条文执行。</w:t>
      </w:r>
      <w:r/>
    </w:p>
    <w:p>
      <w:pPr>
        <w:ind w:firstLine="480"/>
        <w:spacing w:line="360" w:lineRule="auto"/>
        <w:rPr>
          <w:rFonts w:hAnsi="宋体"/>
          <w:color w:val="auto"/>
          <w:sz w:val="24"/>
          <w:szCs w:val="24"/>
        </w:rPr>
      </w:pPr>
      <w:r>
        <w:rPr>
          <w:rFonts w:hint="eastAsia"/>
          <w:color w:val="auto"/>
          <w:sz w:val="24"/>
        </w:rPr>
        <w:t xml:space="preserve">16.4 本合同正本一式六份，具有同等法律效力，甲方三份、乙方各执一份，采购人报一份至政府采购监督管理部门。</w:t>
      </w:r>
      <w:r/>
    </w:p>
    <w:p>
      <w:pPr>
        <w:ind w:firstLine="480"/>
        <w:jc w:val="left"/>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甲方：                                  乙方：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地址：                                  地址：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法定代表人：                            法定代表人：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委托代理人：                            委托代理人：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电话：                                  电话：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传真：                                  传真：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签订日期：      年  月  日</w:t>
      </w:r>
      <w:r/>
    </w:p>
    <w:p>
      <w:pPr>
        <w:rPr>
          <w:rFonts w:hint="eastAsia" w:ascii="宋体" w:hAnsi="宋体" w:eastAsia="宋体" w:cs="宋体"/>
          <w:b/>
          <w:bCs/>
          <w:color w:val="auto"/>
          <w:spacing w:val="-20"/>
          <w:sz w:val="48"/>
          <w:szCs w:val="48"/>
        </w:rPr>
      </w:pPr>
      <w:r>
        <w:rPr>
          <w:rFonts w:hint="eastAsia" w:ascii="宋体" w:hAnsi="宋体" w:eastAsia="宋体" w:cs="宋体"/>
          <w:b/>
          <w:bCs/>
          <w:color w:val="auto"/>
          <w:spacing w:val="-20"/>
          <w:sz w:val="48"/>
          <w:szCs w:val="48"/>
        </w:rPr>
        <w:br w:type="page" w:clear="all"/>
      </w:r>
      <w:bookmarkEnd w:id="3"/>
      <w:r/>
      <w:r/>
    </w:p>
    <w:p>
      <w:pPr>
        <w:pStyle w:val="842"/>
        <w:jc w:val="center"/>
        <w:spacing w:before="156" w:after="156" w:line="360" w:lineRule="auto"/>
        <w:rPr>
          <w:rFonts w:hint="eastAsia" w:ascii="宋体" w:hAnsi="宋体" w:eastAsia="宋体" w:cs="宋体"/>
          <w:b w:val="0"/>
          <w:color w:val="auto"/>
        </w:rPr>
      </w:pPr>
      <w:r/>
      <w:bookmarkStart w:id="4" w:name="_Toc165205797"/>
      <w:r>
        <w:rPr>
          <w:rFonts w:hint="eastAsia" w:ascii="宋体" w:hAnsi="宋体" w:eastAsia="宋体" w:cs="宋体"/>
          <w:b w:val="0"/>
          <w:color w:val="auto"/>
        </w:rPr>
        <w:t xml:space="preserve">第四章  采购需求</w:t>
      </w:r>
      <w:bookmarkEnd w:id="4"/>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说明：本项目属性为</w:t>
      </w:r>
      <w:r>
        <w:rPr>
          <w:rFonts w:hint="eastAsia" w:ascii="宋体" w:hAnsi="宋体" w:eastAsia="宋体" w:cs="宋体"/>
          <w:b/>
          <w:color w:val="auto"/>
          <w:sz w:val="24"/>
          <w:szCs w:val="24"/>
        </w:rPr>
        <w:t xml:space="preserve">货物</w:t>
      </w:r>
      <w:r>
        <w:rPr>
          <w:rFonts w:hint="eastAsia" w:ascii="宋体" w:hAnsi="宋体" w:eastAsia="宋体" w:cs="宋体"/>
          <w:color w:val="auto"/>
          <w:sz w:val="24"/>
          <w:szCs w:val="24"/>
        </w:rPr>
        <w:t xml:space="preserve">，采购标的对应的中小企业划分标准所属行业详见货物（标的）采购清单。</w:t>
      </w:r>
      <w:r/>
    </w:p>
    <w:p>
      <w:pPr>
        <w:ind w:firstLine="480"/>
        <w:jc w:val="left"/>
        <w:spacing w:line="360" w:lineRule="auto"/>
        <w:rPr>
          <w:rFonts w:hint="eastAsia" w:ascii="宋体" w:hAnsi="宋体" w:eastAsia="宋体" w:cs="宋体"/>
          <w:b/>
          <w:color w:val="auto"/>
          <w:sz w:val="24"/>
          <w:szCs w:val="24"/>
          <w:highlight w:val="none"/>
          <w:shd w:val="clear" w:color="auto" w:fill="ffffff"/>
          <w:lang w:val="en-US" w:eastAsia="zh-CN"/>
        </w:rPr>
      </w:pPr>
      <w:r>
        <w:rPr>
          <w:rFonts w:hint="eastAsia" w:ascii="宋体" w:hAnsi="宋体" w:eastAsia="宋体" w:cs="宋体"/>
          <w:b/>
          <w:color w:val="auto"/>
          <w:sz w:val="24"/>
          <w:szCs w:val="24"/>
          <w:highlight w:val="none"/>
          <w:shd w:val="clear" w:color="auto" w:fill="ffffff"/>
        </w:rPr>
        <w:t xml:space="preserve">根据《</w:t>
      </w:r>
      <w:r>
        <w:rPr>
          <w:rFonts w:hint="eastAsia" w:ascii="宋体" w:hAnsi="宋体" w:eastAsia="宋体" w:cs="宋体"/>
          <w:b/>
          <w:bCs/>
          <w:color w:val="auto"/>
          <w:sz w:val="24"/>
          <w:szCs w:val="24"/>
          <w:highlight w:val="none"/>
          <w:shd w:val="clear" w:color="auto" w:fill="ffffff"/>
        </w:rPr>
        <w:t xml:space="preserve">关于印发中小企业划型标准规定的通知</w:t>
      </w:r>
      <w:r>
        <w:rPr>
          <w:rFonts w:hint="eastAsia" w:ascii="宋体" w:hAnsi="宋体" w:eastAsia="宋体" w:cs="宋体"/>
          <w:b/>
          <w:color w:val="auto"/>
          <w:sz w:val="24"/>
          <w:szCs w:val="24"/>
          <w:highlight w:val="none"/>
          <w:shd w:val="clear" w:color="auto" w:fill="ffffff"/>
        </w:rPr>
        <w:t xml:space="preserve">》（工信部联企业〔2011〕300号）规定：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rPr>
        <w:t xml:space="preserve">工业</w:t>
      </w:r>
      <w:r>
        <w:rPr>
          <w:rFonts w:hint="eastAsia" w:ascii="宋体" w:hAnsi="宋体" w:eastAsia="宋体" w:cs="宋体"/>
          <w:color w:val="auto"/>
          <w:sz w:val="24"/>
          <w:szCs w:val="24"/>
        </w:rPr>
        <w:t xml:space="preserve">行业划型标准：</w:t>
      </w:r>
      <w:r>
        <w:rPr>
          <w:rFonts w:hint="eastAsia" w:ascii="宋体" w:hAnsi="宋体" w:eastAsia="宋体" w:cs="宋体"/>
          <w:color w:val="auto"/>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软件和信息技术服务业</w:t>
      </w:r>
      <w:r>
        <w:rPr>
          <w:rFonts w:hint="eastAsia" w:ascii="宋体" w:hAnsi="宋体" w:eastAsia="宋体" w:cs="宋体"/>
          <w:color w:val="auto"/>
          <w:sz w:val="24"/>
          <w:szCs w:val="24"/>
        </w:rPr>
        <w:t xml:space="preserve">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auto"/>
          <w:sz w:val="24"/>
          <w:szCs w:val="24"/>
          <w:lang w:eastAsia="zh-CN"/>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1、根据《政府采购需求管理办法》等有关规定，采购人确定采购需求。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b/>
          <w:color w:val="auto"/>
          <w:sz w:val="24"/>
        </w:rPr>
        <w:t xml:space="preserve">本项目需求中标注★号的款项为实质性要求和条件，由采购人根据实际情况设置，投标人必须逐条明确作出满足实质性要求和条件的响应，否则投标无效。</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本项目核心产品为：</w:t>
      </w:r>
      <w:r>
        <w:rPr>
          <w:rFonts w:hint="eastAsia" w:ascii="宋体" w:hAnsi="宋体" w:cs="宋体"/>
          <w:color w:val="auto"/>
          <w:sz w:val="24"/>
          <w:szCs w:val="24"/>
          <w:u w:val="single"/>
          <w:lang w:val="en-US" w:eastAsia="zh-CN" w:bidi="ar"/>
        </w:rPr>
        <w:t xml:space="preserve"> </w:t>
      </w:r>
      <w:r>
        <w:rPr>
          <w:rFonts w:hint="eastAsia" w:ascii="宋体" w:hAnsi="宋体" w:cs="宋体"/>
          <w:b/>
          <w:bCs/>
          <w:color w:val="auto"/>
          <w:sz w:val="24"/>
          <w:szCs w:val="24"/>
          <w:u w:val="single"/>
          <w:lang w:val="en-US" w:eastAsia="zh-CN" w:bidi="ar"/>
        </w:rPr>
        <w:t xml:space="preserve">AI教学监测评价系统</w:t>
      </w:r>
      <w:r>
        <w:rPr>
          <w:rFonts w:hint="eastAsia" w:ascii="宋体" w:hAnsi="宋体" w:cs="宋体"/>
          <w:color w:val="auto"/>
          <w:sz w:val="24"/>
          <w:szCs w:val="24"/>
          <w:u w:val="single"/>
          <w:lang w:val="en-US" w:eastAsia="zh-CN" w:bidi="ar"/>
        </w:rPr>
        <w:t xml:space="preserve"> </w:t>
      </w:r>
      <w:r>
        <w:rPr>
          <w:rFonts w:hint="eastAsia" w:ascii="宋体" w:hAnsi="宋体" w:eastAsia="宋体" w:cs="宋体"/>
          <w:color w:val="auto"/>
          <w:sz w:val="24"/>
          <w:szCs w:val="24"/>
        </w:rPr>
        <w:t xml:space="preserve">。</w:t>
      </w:r>
      <w:r/>
    </w:p>
    <w:p>
      <w:pPr>
        <w:ind w:firstLine="482"/>
        <w:spacing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一、项目目标与采购内容</w:t>
      </w:r>
      <w:r/>
    </w:p>
    <w:p>
      <w:pPr>
        <w:ind w:firstLine="482"/>
        <w:spacing w:line="360" w:lineRule="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1、项目目标及功能定位</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本项目旨在打造一个“兼具多种功能的展示、体验、教学、交流平台”</w:t>
      </w:r>
      <w:r>
        <w:rPr>
          <w:rFonts w:hint="eastAsia" w:ascii="宋体" w:hAnsi="宋体" w:cs="宋体"/>
          <w:color w:val="auto"/>
          <w:sz w:val="24"/>
          <w:szCs w:val="24"/>
          <w:lang w:val="en-US" w:eastAsia="zh-CN"/>
        </w:rPr>
        <w:t xml:space="preserve">体验馆</w:t>
      </w:r>
      <w:r>
        <w:rPr>
          <w:rFonts w:hint="eastAsia" w:ascii="宋体" w:hAnsi="宋体" w:eastAsia="宋体" w:cs="宋体"/>
          <w:color w:val="auto"/>
          <w:sz w:val="24"/>
          <w:szCs w:val="24"/>
        </w:rPr>
        <w:t xml:space="preserve">，具体需满足以下三重属性：</w:t>
      </w:r>
      <w:r/>
    </w:p>
    <w:p>
      <w:pPr>
        <w:ind w:firstLine="482"/>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科普展示：AI科普展示，让AI看得见、摸得着、听得懂。 </w:t>
      </w:r>
      <w:r/>
    </w:p>
    <w:p>
      <w:pPr>
        <w:ind w:firstLine="482"/>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专业实训与产业对接：紧密结合灌南中专的优势专业，深度表现AI对未来发展趋势。 </w:t>
      </w:r>
      <w:r/>
    </w:p>
    <w:p>
      <w:pPr>
        <w:ind w:firstLine="482"/>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复合教学空间：一楼展厅需满足老师带领学生完成现场实操教学的需求；二楼作为系统化AI理论与多媒体教学基地。</w:t>
      </w:r>
      <w:r/>
    </w:p>
    <w:p>
      <w:pPr>
        <w:ind w:firstLine="482"/>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2、采购内容</w:t>
      </w:r>
      <w:r/>
    </w:p>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（1）AI科普与实训展项，包括相关软硬件采购、安装与调试。 </w:t>
      </w:r>
      <w:r/>
    </w:p>
    <w:p>
      <w:pPr>
        <w:ind w:firstLine="482"/>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（2）多媒体交互软件定制开发、影片制作。</w:t>
      </w:r>
      <w:r>
        <w:rPr>
          <w:rFonts w:hint="default" w:ascii="宋体" w:hAnsi="宋体" w:cs="宋体"/>
          <w:color w:val="auto"/>
          <w:sz w:val="24"/>
          <w:szCs w:val="24"/>
          <w:lang w:val="en-US" w:eastAsia="zh-CN"/>
        </w:rPr>
        <w:t xml:space="preserve"> </w:t>
      </w:r>
      <w:r/>
    </w:p>
    <w:p>
      <w:pPr>
        <w:ind w:firstLine="482"/>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（3）AI课堂教学监测评价系统开发、安装及调试。</w:t>
      </w:r>
      <w:r>
        <w:rPr>
          <w:rFonts w:hint="default" w:ascii="宋体" w:hAnsi="宋体" w:cs="宋体"/>
          <w:color w:val="auto"/>
          <w:sz w:val="24"/>
          <w:szCs w:val="24"/>
          <w:lang w:val="en-US" w:eastAsia="zh-CN"/>
        </w:rPr>
        <w:t xml:space="preserve"> </w:t>
      </w:r>
      <w:r/>
    </w:p>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（4）项目整体布局及施工、</w:t>
      </w:r>
      <w:r>
        <w:rPr>
          <w:rFonts w:hint="default" w:ascii="宋体" w:hAnsi="宋体" w:cs="宋体"/>
          <w:color w:val="auto"/>
          <w:sz w:val="24"/>
          <w:szCs w:val="24"/>
          <w:lang w:val="en-US" w:eastAsia="zh-CN"/>
        </w:rPr>
        <w:t xml:space="preserve">图文展板策划、美工制作及上墙</w:t>
      </w:r>
      <w:r>
        <w:rPr>
          <w:rFonts w:hint="eastAsia" w:ascii="宋体" w:hAnsi="宋体" w:cs="宋体"/>
          <w:color w:val="auto"/>
          <w:sz w:val="24"/>
          <w:szCs w:val="24"/>
          <w:lang w:val="en-US" w:eastAsia="zh-CN"/>
        </w:rPr>
        <w:t xml:space="preserve">、展台制作和安装。</w:t>
      </w:r>
      <w:r/>
    </w:p>
    <w:p>
      <w:pPr>
        <w:ind w:firstLine="562"/>
        <w:jc w:val="left"/>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rPr>
        <w:t xml:space="preserve">二、货物（标的）采购清单</w:t>
      </w:r>
      <w:r/>
    </w:p>
    <w:tbl>
      <w:tblPr>
        <w:tblStyle w:val="663"/>
        <w:tblW w:w="8981" w:type="dxa"/>
        <w:jc w:val="center"/>
        <w:tblLayout w:type="fixed"/>
        <w:tblCellMar>
          <w:left w:w="108" w:type="dxa"/>
          <w:top w:w="0" w:type="dxa"/>
          <w:right w:w="108" w:type="dxa"/>
          <w:bottom w:w="0" w:type="dxa"/>
        </w:tblCellMar>
        <w:tblLook w:val="04A0" w:firstRow="1" w:lastRow="0" w:firstColumn="1" w:lastColumn="0" w:noHBand="0" w:noVBand="1"/>
      </w:tblPr>
      <w:tblGrid>
        <w:gridCol w:w="731"/>
        <w:gridCol w:w="1478"/>
        <w:gridCol w:w="2609"/>
        <w:gridCol w:w="748"/>
        <w:gridCol w:w="838"/>
        <w:gridCol w:w="2577"/>
      </w:tblGrid>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中小企业划分标准所属行业</w:t>
            </w:r>
            <w:r/>
          </w:p>
        </w:tc>
      </w:tr>
      <w:tr>
        <w:trPr>
          <w:jc w:val="center"/>
          <w:trHeight w:val="388"/>
        </w:trPr>
        <w:tc>
          <w:tcPr>
            <w:gridSpan w:val="6"/>
            <w:shd w:val="clear" w:color="auto" w:fill="auto"/>
            <w:tcBorders>
              <w:top w:val="single" w:color="000000" w:sz="4" w:space="0"/>
              <w:left w:val="single" w:color="000000" w:sz="4" w:space="0"/>
              <w:bottom w:val="single" w:color="000000" w:sz="4" w:space="0"/>
              <w:right w:val="single" w:color="000000" w:sz="4" w:space="0"/>
            </w:tcBorders>
            <w:tcW w:w="8981" w:type="dxa"/>
            <w:vAlign w:val="center"/>
            <w:textDirection w:val="lrTb"/>
            <w:noWrap w:val="false"/>
          </w:tcPr>
          <w:p>
            <w:pPr>
              <w:ind w:firstLine="0"/>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b/>
                <w:bCs/>
                <w:color w:val="auto"/>
                <w:sz w:val="21"/>
                <w:szCs w:val="21"/>
              </w:rPr>
              <w:t xml:space="preserve">AI教学监测评价系统技术参数及功能指标</w:t>
            </w:r>
            <w:r/>
          </w:p>
        </w:tc>
      </w:tr>
      <w:tr>
        <w:trPr>
          <w:jc w:val="center"/>
          <w:trHeight w:val="395"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lang w:bidi="ar"/>
              </w:rPr>
              <w:t xml:space="preserve">巡课督导系统</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bidi="ar"/>
              </w:rPr>
              <w:t xml:space="preserve">软件和信息技术服务业</w:t>
            </w:r>
            <w:r/>
          </w:p>
        </w:tc>
      </w:tr>
      <w:tr>
        <w:trPr>
          <w:jc w:val="center"/>
          <w:trHeight w:val="384"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lang w:bidi="ar"/>
              </w:rPr>
              <w:t xml:space="preserve">手机移动端（H5）</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bidi="ar"/>
              </w:rPr>
              <w:t xml:space="preserve">软件和信息技术服务业</w:t>
            </w:r>
            <w:r/>
          </w:p>
        </w:tc>
      </w:tr>
      <w:tr>
        <w:trPr>
          <w:jc w:val="center"/>
          <w:trHeight w:val="436"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lang w:bidi="ar"/>
              </w:rPr>
              <w:t xml:space="preserve">巡课流转发及白板采集软件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bidi="ar"/>
              </w:rPr>
              <w:t xml:space="preserve">软件和信息技术服务业</w:t>
            </w:r>
            <w:r/>
          </w:p>
        </w:tc>
      </w:tr>
      <w:tr>
        <w:trPr>
          <w:jc w:val="center"/>
          <w:trHeight w:val="384"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lang w:bidi="ar"/>
              </w:rPr>
              <w:t xml:space="preserve">行为分析系统</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bidi="ar"/>
              </w:rPr>
              <w:t xml:space="preserve">软件和信息技术服务业</w:t>
            </w:r>
            <w:r/>
          </w:p>
        </w:tc>
      </w:tr>
      <w:tr>
        <w:trPr>
          <w:jc w:val="center"/>
          <w:trHeight w:val="436"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lang w:bidi="ar"/>
              </w:rPr>
              <w:t xml:space="preserve">4K云镜摄像机（老师端）</w:t>
            </w:r>
            <w:r/>
          </w:p>
        </w:tc>
        <w:tc>
          <w:tcPr>
            <w:shd w:val="clear" w:color="auto" w:fill="ffffff"/>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u w:val="none"/>
                <w:lang w:eastAsia="zh-CN" w:bidi="ar"/>
              </w:rPr>
              <w:t xml:space="preserve">工业</w:t>
            </w:r>
            <w:r/>
          </w:p>
        </w:tc>
      </w:tr>
      <w:tr>
        <w:trPr>
          <w:jc w:val="center"/>
          <w:trHeight w:val="384"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lang w:bidi="ar"/>
              </w:rPr>
              <w:t xml:space="preserve">智能降噪麦克风</w:t>
            </w:r>
            <w:r/>
          </w:p>
        </w:tc>
        <w:tc>
          <w:tcPr>
            <w:shd w:val="clear" w:color="auto" w:fill="ffffff"/>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u w:val="none"/>
                <w:lang w:eastAsia="zh-CN" w:bidi="ar"/>
              </w:rPr>
              <w:t xml:space="preserve">工业</w:t>
            </w:r>
            <w:r/>
          </w:p>
        </w:tc>
      </w:tr>
      <w:tr>
        <w:trPr>
          <w:jc w:val="center"/>
          <w:trHeight w:val="384"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摄像头（学生端）</w:t>
            </w:r>
            <w:r/>
          </w:p>
        </w:tc>
        <w:tc>
          <w:tcPr>
            <w:shd w:val="clear" w:color="auto" w:fill="ffffff"/>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cs="宋体"/>
                <w:color w:val="auto"/>
                <w:sz w:val="21"/>
                <w:szCs w:val="21"/>
                <w:highlight w:val="none"/>
                <w:u w:val="none"/>
                <w:lang w:eastAsia="zh-CN" w:bidi="ar"/>
              </w:rPr>
            </w:pPr>
            <w:r>
              <w:rPr>
                <w:rFonts w:hint="eastAsia" w:ascii="宋体" w:hAnsi="宋体" w:cs="宋体"/>
                <w:color w:val="auto"/>
                <w:sz w:val="21"/>
                <w:szCs w:val="21"/>
                <w:highlight w:val="none"/>
                <w:u w:val="none"/>
                <w:lang w:eastAsia="zh-CN" w:bidi="ar"/>
              </w:rPr>
              <w:t xml:space="preserve">工业</w:t>
            </w:r>
            <w:r/>
          </w:p>
        </w:tc>
      </w:tr>
      <w:tr>
        <w:trPr>
          <w:jc w:val="center"/>
          <w:trHeight w:val="384" w:hRule="exact"/>
        </w:trPr>
        <w:tc>
          <w:tcPr>
            <w:gridSpan w:val="6"/>
            <w:shd w:val="clear" w:color="auto" w:fill="auto"/>
            <w:tcBorders>
              <w:top w:val="single" w:color="000000" w:sz="4" w:space="0"/>
              <w:left w:val="single" w:color="000000" w:sz="4" w:space="0"/>
              <w:bottom w:val="single" w:color="000000" w:sz="4" w:space="0"/>
              <w:right w:val="single" w:color="000000" w:sz="4" w:space="0"/>
            </w:tcBorders>
            <w:tcW w:w="8981" w:type="dxa"/>
            <w:vAlign w:val="center"/>
            <w:textDirection w:val="lrTb"/>
            <w:noWrap w:val="false"/>
          </w:tcPr>
          <w:p>
            <w:pPr>
              <w:ind w:firstLine="0"/>
              <w:jc w:val="center"/>
              <w:spacing w:line="240" w:lineRule="auto"/>
              <w:widowControl/>
              <w:rPr>
                <w:rFonts w:hint="default" w:ascii="宋体" w:hAnsi="宋体" w:eastAsia="宋体" w:cs="宋体"/>
                <w:color w:val="auto"/>
                <w:sz w:val="21"/>
                <w:szCs w:val="21"/>
                <w:highlight w:val="none"/>
                <w:u w:val="none"/>
                <w:lang w:val="en-US" w:eastAsia="zh-CN" w:bidi="ar"/>
              </w:rPr>
            </w:pPr>
            <w:r>
              <w:rPr>
                <w:rFonts w:hint="eastAsia" w:ascii="宋体" w:hAnsi="宋体" w:cs="宋体"/>
                <w:b/>
                <w:bCs/>
                <w:color w:val="auto"/>
                <w:sz w:val="21"/>
                <w:szCs w:val="21"/>
              </w:rPr>
              <w:t xml:space="preserve">其他货物（标的）技术参数及功能指标</w:t>
            </w:r>
            <w:r/>
          </w:p>
        </w:tc>
      </w:tr>
      <w:tr>
        <w:trPr>
          <w:jc w:val="center"/>
          <w:trHeight w:val="192"/>
        </w:trPr>
        <w:tc>
          <w:tcPr>
            <w:shd w:val="clear" w:color="auto" w:fill="auto"/>
            <w:tcBorders>
              <w:top w:val="single" w:color="000000" w:sz="4" w:space="0"/>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rPr>
              <w:t xml:space="preserve">AI数字人语音交互系统</w:t>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技术参数及功能指标</w:t>
            </w:r>
            <w:r/>
          </w:p>
        </w:tc>
        <w:tc>
          <w:tcPr>
            <w:shd w:val="clear" w:color="auto" w:fill="ffffff"/>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eastAsia="zh-CN" w:bidi="ar"/>
              </w:rPr>
            </w:pPr>
            <w:r>
              <w:rPr>
                <w:rFonts w:hint="eastAsia" w:ascii="宋体" w:hAnsi="宋体" w:eastAsia="宋体" w:cs="宋体"/>
                <w:b w:val="0"/>
                <w:bCs w:val="0"/>
                <w:color w:val="auto"/>
                <w:sz w:val="21"/>
                <w:szCs w:val="21"/>
                <w:highlight w:val="none"/>
                <w:u w:val="none"/>
                <w:lang w:bidi="ar"/>
              </w:rPr>
              <w:t xml:space="preserve">软件和信息技术服务业</w:t>
            </w:r>
            <w:r/>
          </w:p>
        </w:tc>
      </w:tr>
      <w:tr>
        <w:trPr>
          <w:jc w:val="center"/>
          <w:trHeight w:val="192"/>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设备参数</w:t>
            </w:r>
            <w:r/>
          </w:p>
        </w:tc>
        <w:tc>
          <w:tcPr>
            <w:shd w:val="clear" w:color="auto" w:fill="ffffff"/>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192"/>
        </w:trPr>
        <w:tc>
          <w:tcPr>
            <w:shd w:val="clear" w:color="auto" w:fill="auto"/>
            <w:tcBorders>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本地生成式AIGC运算平台</w:t>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技术参数及功能指标</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u w:val="none"/>
                <w:lang w:bidi="ar"/>
              </w:rPr>
              <w:t xml:space="preserve">软件和信息技术服务业</w:t>
            </w:r>
            <w:r/>
          </w:p>
        </w:tc>
      </w:tr>
      <w:tr>
        <w:trPr>
          <w:jc w:val="center"/>
          <w:trHeight w:val="192"/>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设备参数</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192"/>
        </w:trPr>
        <w:tc>
          <w:tcPr>
            <w:shd w:val="clear" w:color="auto" w:fill="auto"/>
            <w:tcBorders>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本地生成式AI推理运算平台</w:t>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技术参数及功能指标</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u w:val="none"/>
                <w:lang w:bidi="ar"/>
              </w:rPr>
              <w:t xml:space="preserve">软件和信息技术服务业</w:t>
            </w:r>
            <w:r/>
          </w:p>
        </w:tc>
      </w:tr>
      <w:tr>
        <w:trPr>
          <w:jc w:val="center"/>
          <w:trHeight w:val="192"/>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设备参数</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192"/>
        </w:trPr>
        <w:tc>
          <w:tcPr>
            <w:shd w:val="clear" w:color="auto" w:fill="auto"/>
            <w:tcBorders>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AR试衣镜</w:t>
            </w:r>
            <w:r>
              <w:rPr>
                <w:rFonts w:hint="eastAsia" w:ascii="宋体" w:hAnsi="宋体" w:eastAsia="宋体" w:cs="宋体"/>
                <w:b w:val="0"/>
                <w:bCs w:val="0"/>
                <w:color w:val="auto"/>
                <w:sz w:val="21"/>
                <w:szCs w:val="21"/>
                <w:highlight w:val="none"/>
                <w:lang w:val="en-US" w:eastAsia="zh-CN"/>
              </w:rPr>
              <w:t xml:space="preserve">系统</w:t>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AR试衣镜软件</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u w:val="none"/>
                <w:lang w:bidi="ar"/>
              </w:rPr>
              <w:t xml:space="preserve">软件和信息技术服务业</w:t>
            </w:r>
            <w:r/>
          </w:p>
        </w:tc>
      </w:tr>
      <w:tr>
        <w:trPr>
          <w:jc w:val="center"/>
          <w:trHeight w:val="192"/>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设备参数</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192"/>
        </w:trPr>
        <w:tc>
          <w:tcPr>
            <w:shd w:val="clear" w:color="auto" w:fill="auto"/>
            <w:tcBorders>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AGI影片系统</w:t>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影片制作需求</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u w:val="none"/>
                <w:lang w:bidi="ar"/>
              </w:rPr>
              <w:t xml:space="preserve">软件和信息技术服务业</w:t>
            </w:r>
            <w:r/>
          </w:p>
        </w:tc>
      </w:tr>
      <w:tr>
        <w:trPr>
          <w:jc w:val="center"/>
          <w:trHeight w:val="192"/>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设备参数</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353"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 xml:space="preserve">编队无人机</w:t>
            </w:r>
            <w:r>
              <w:rPr>
                <w:rFonts w:hint="eastAsia" w:ascii="宋体" w:hAnsi="宋体" w:eastAsia="宋体" w:cs="宋体"/>
                <w:b w:val="0"/>
                <w:bCs w:val="0"/>
                <w:color w:val="auto"/>
                <w:sz w:val="21"/>
                <w:szCs w:val="21"/>
                <w:highlight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eastAsia="zh-CN" w:bidi="ar"/>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353"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 w:val="21"/>
                <w:szCs w:val="21"/>
                <w:lang w:bidi="ar"/>
              </w:rPr>
              <w:t xml:space="preserve">仿生机械手</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53"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机器狗</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53"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视觉识别机械臂</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53"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AR工业巡检/维修体验教具</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90"/>
        </w:trPr>
        <w:tc>
          <w:tcPr>
            <w:shd w:val="clear" w:color="auto" w:fill="auto"/>
            <w:tcBorders>
              <w:top w:val="single" w:color="000000" w:sz="4" w:space="0"/>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 w:val="21"/>
                <w:szCs w:val="21"/>
                <w:lang w:bidi="ar"/>
              </w:rPr>
              <w:t xml:space="preserve">多媒体综合显示系统</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 w:val="21"/>
                <w:szCs w:val="21"/>
                <w:highlight w:val="none"/>
                <w:lang w:eastAsia="zh-CN" w:bidi="ar"/>
              </w:rPr>
              <w:t xml:space="preserve">室内全彩高刷显示终端设备</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rPr>
              <w:t xml:space="preserve">13.54</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7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定制播放控制系统</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13.06</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color w:val="auto"/>
                <w:sz w:val="21"/>
                <w:szCs w:val="21"/>
                <w:highlight w:val="none"/>
                <w:lang w:val="en-US" w:eastAsia="zh-CN" w:bidi="ar"/>
              </w:rPr>
              <w:t xml:space="preserve">备品备件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bidi="ar"/>
              </w:rPr>
              <w:t xml:space="preserve">专用配电柜</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565"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color w:val="auto"/>
                <w:sz w:val="21"/>
                <w:szCs w:val="21"/>
                <w:highlight w:val="none"/>
                <w:lang w:bidi="ar"/>
              </w:rPr>
              <w:t xml:space="preserve">定制</w:t>
            </w:r>
            <w:r>
              <w:rPr>
                <w:rFonts w:hint="eastAsia" w:ascii="宋体" w:hAnsi="宋体" w:cs="宋体"/>
                <w:color w:val="auto"/>
                <w:sz w:val="21"/>
                <w:szCs w:val="21"/>
                <w:highlight w:val="none"/>
                <w:lang w:eastAsia="zh-CN" w:bidi="ar"/>
              </w:rPr>
              <w:t xml:space="preserve">室内全彩高刷显示终端</w:t>
            </w:r>
            <w:r>
              <w:rPr>
                <w:rFonts w:hint="eastAsia" w:ascii="宋体" w:hAnsi="宋体" w:cs="宋体"/>
                <w:color w:val="auto"/>
                <w:sz w:val="21"/>
                <w:szCs w:val="21"/>
                <w:highlight w:val="none"/>
                <w:lang w:bidi="ar"/>
              </w:rPr>
              <w:t xml:space="preserve">安装结构</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13.06</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全拼扬声器</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时序电源</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18U机柜</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机房设备</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AI教学多媒体教室桌椅</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jc w:val="cente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吸顶</w:t>
            </w:r>
            <w:r>
              <w:rPr>
                <w:rFonts w:hint="eastAsia" w:ascii="宋体" w:hAnsi="宋体" w:cs="宋体"/>
                <w:i w:val="0"/>
                <w:iCs w:val="0"/>
                <w:color w:val="auto"/>
                <w:sz w:val="21"/>
                <w:szCs w:val="21"/>
                <w:highlight w:val="none"/>
                <w:u w:val="none"/>
                <w:lang w:val="en-US" w:eastAsia="zh-CN" w:bidi="ar"/>
              </w:rPr>
              <w:t xml:space="preserve">冷暖器</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jc w:val="cente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体验馆整体布局</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bl>
    <w:p>
      <w:pPr>
        <w:jc w:val="left"/>
        <w:spacing w:line="360" w:lineRule="auto"/>
        <w:rPr>
          <w:rFonts w:ascii="Times New Roman" w:hAnsi="Times New Roman"/>
          <w:b/>
          <w:color w:val="auto"/>
          <w:sz w:val="28"/>
          <w:szCs w:val="28"/>
        </w:rPr>
      </w:pPr>
      <w:r>
        <w:rPr>
          <w:rFonts w:hint="eastAsia" w:ascii="Times New Roman" w:hAnsi="Times New Roman"/>
          <w:b/>
          <w:color w:val="auto"/>
          <w:sz w:val="28"/>
          <w:szCs w:val="28"/>
        </w:rPr>
        <w:t xml:space="preserve">三、货物（标的）技术参数及功能指标</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w:t>
      </w:r>
      <w:r>
        <w:rPr>
          <w:rFonts w:ascii="宋体" w:hAnsi="宋体" w:cs="宋体"/>
          <w:b/>
          <w:bCs/>
          <w:color w:val="auto"/>
          <w:sz w:val="24"/>
          <w:szCs w:val="24"/>
        </w:rPr>
        <w:t xml:space="preserve">1</w:t>
      </w:r>
      <w:r>
        <w:rPr>
          <w:rFonts w:hint="eastAsia" w:ascii="宋体" w:hAnsi="宋体" w:cs="宋体"/>
          <w:b/>
          <w:bCs/>
          <w:color w:val="auto"/>
          <w:sz w:val="24"/>
          <w:szCs w:val="24"/>
        </w:rPr>
        <w:t xml:space="preserve">）AI教学监测评价系统技术参数及功能指标</w:t>
      </w:r>
      <w:r/>
    </w:p>
    <w:tbl>
      <w:tblPr>
        <w:tblStyle w:val="663"/>
        <w:tblW w:w="92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6"/>
        <w:gridCol w:w="838"/>
        <w:gridCol w:w="6674"/>
        <w:gridCol w:w="663"/>
        <w:gridCol w:w="646"/>
      </w:tblGrid>
      <w:tr>
        <w:trPr>
          <w:jc w:val="center"/>
          <w:trHeight w:val="554"/>
        </w:trPr>
        <w:tc>
          <w:tcPr>
            <w:shd w:val="clear" w:color="auto" w:fill="auto"/>
            <w:tcBorders>
              <w:bottom w:val="single" w:color="000000" w:sz="4" w:space="0"/>
              <w:right w:val="single" w:color="000000" w:sz="4" w:space="0"/>
            </w:tcBorders>
            <w:tcW w:w="416"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shd w:val="clear" w:color="auto" w:fill="auto"/>
            <w:tcBorders>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名称</w:t>
            </w:r>
            <w:r/>
          </w:p>
        </w:tc>
        <w:tc>
          <w:tcPr>
            <w:shd w:val="clear" w:color="auto" w:fill="auto"/>
            <w:tcBorders>
              <w:left w:val="single" w:color="000000" w:sz="4" w:space="0"/>
              <w:bottom w:val="single" w:color="000000" w:sz="4" w:space="0"/>
              <w:right w:val="single" w:color="000000" w:sz="4" w:space="0"/>
            </w:tcBorders>
            <w:tcW w:w="6674"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技术参数及功能指标</w:t>
            </w:r>
            <w:r/>
          </w:p>
        </w:tc>
        <w:tc>
          <w:tcPr>
            <w:shd w:val="clear" w:color="auto" w:fill="auto"/>
            <w:tcBorders>
              <w:left w:val="single" w:color="000000" w:sz="4" w:space="0"/>
              <w:bottom w:val="single" w:color="000000" w:sz="4" w:space="0"/>
            </w:tcBorders>
            <w:tcW w:w="663"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数量</w:t>
            </w:r>
            <w:r/>
          </w:p>
        </w:tc>
        <w:tc>
          <w:tcPr>
            <w:tcBorders>
              <w:left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数量</w:t>
            </w:r>
            <w:r/>
          </w:p>
        </w:tc>
      </w:tr>
      <w:tr>
        <w:trPr>
          <w:jc w:val="center"/>
          <w:trHeight w:val="340"/>
        </w:trPr>
        <w:tc>
          <w:tcPr>
            <w:gridSpan w:val="4"/>
            <w:shd w:val="clear" w:color="auto" w:fill="f2f2f2"/>
            <w:tcBorders>
              <w:top w:val="single" w:color="000000" w:sz="4" w:space="0"/>
              <w:bottom w:val="single" w:color="000000" w:sz="4" w:space="0"/>
            </w:tcBorders>
            <w:tcW w:w="8591"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1）、平台部分</w:t>
            </w:r>
            <w:r/>
          </w:p>
        </w:tc>
        <w:tc>
          <w:tcPr>
            <w:shd w:val="clear" w:color="auto" w:fill="f2f2f2"/>
            <w:tcBorders>
              <w:top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r>
            <w:r/>
          </w:p>
        </w:tc>
      </w:tr>
      <w:tr>
        <w:trPr>
          <w:jc w:val="center"/>
          <w:trHeight w:val="4682"/>
        </w:trPr>
        <w:tc>
          <w:tcPr>
            <w:shd w:val="clear" w:color="auto" w:fill="auto"/>
            <w:tcBorders>
              <w:top w:val="single" w:color="000000" w:sz="4" w:space="0"/>
              <w:bottom w:val="single" w:color="000000" w:sz="4" w:space="0"/>
              <w:right w:val="single" w:color="000000" w:sz="4" w:space="0"/>
            </w:tcBorders>
            <w:tcW w:w="416" w:type="dxa"/>
            <w:vAlign w:val="center"/>
            <w:textDirection w:val="lrTb"/>
            <w:noWrap/>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巡课督导系统</w:t>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一、系统性能</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1.平台具有校级实时巡课、历史巡课、多画面巡课、数据统计分析、巡课报告、评价模板管理、教案管理、安防监控调阅、督导评估等模块，兼容市场主流浏览器（火狐、IE、谷歌）打开Web门户界面</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2.支持设置具有巡课权限的人员，可针对不同的角色赋予不同的操作权限以保障平台资源数据的安全性</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3.系统提供校级管理员功能，可以对本校用户的信息进行查询、编辑、删除、设置角色和权限划分等操作。管理员对组织机构的增、删、改、查和所属部门的更改（和人、组、系统保持自动数据同步）</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4.支持维护学校名称、学校标识、学校介绍</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5.支持维护平台logo、网站图片等</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6.支持学期的新增、修改、删除；在新增学期时，支持填写学期名称、选择学期开始日期、选择学期结束日期等；</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7.支持教学楼的新增、修改、删除；在新增教学楼时，支持填写教学楼名称和排序；</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二、首页</w:t>
            </w:r>
            <w:r/>
          </w:p>
          <w:p>
            <w:pPr>
              <w:jc w:val="left"/>
              <w:widowControl/>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可在首页展示登录账号权限下的督导与巡课相关信息展示，本日、本周、本月、本年的巡课次数统计；支持对正在上课教室、今日有课教室、离线相机、在线相机、教室总数、历史资源等数据统计与展示；可通过柱状图、线形图对巡课次数与巡课趋势进行累计统计展示；</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三、巡课</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实时巡课：班级课程可按照楼栋、教室、专业、课程、班级、老师分类查询，课程支持教室号、课程名称、授课老师、授课时间的展示。支持视频预览、视频切换（老师、学生、电脑）功能，支持单分屏、双分屏、多分屏、左下屏、左上屏、右下</w:t>
            </w:r>
            <w:r>
              <w:rPr>
                <w:rFonts w:hint="eastAsia" w:ascii="宋体" w:hAnsi="宋体" w:cs="宋体"/>
                <w:color w:val="auto"/>
                <w:sz w:val="21"/>
                <w:szCs w:val="21"/>
                <w:highlight w:val="none"/>
              </w:rPr>
              <w:t xml:space="preserve">屏、右上屏等模式自定义布局视频预览界面，并且支持播放画面音源可以手动选择老师摄像机、学生摄像机、白板等音频来源。支持摄像机云台控制、签到、拍照、一键播放等功能）；支持拓展学生行为分析抬头率、低头率、出勤人数数据统计、异常行为预警（疑似迟到、疑似早退、趴桌子、玩手机）、学生参与度与专注度、词库分析、行为占比等；支持巡课评课功能，可根据预设评价标准对课程评价点评；语音实录，支持拓展语音转写功能，并关联词库分析高频词、惯用词、情感词、敏感词等；教室班级可按照列表树形式呈现调取，如按照校区、年级、班级等分类区域管理</w:t>
            </w:r>
            <w:r>
              <w:rPr>
                <w:rFonts w:hint="eastAsia" w:ascii="宋体" w:hAnsi="宋体" w:cs="宋体"/>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▲2.历史巡课：支持按照楼栋、教室、老师、时间日期、班级、专业或课程等查询条件进行查询巡课和调阅课程，可点击进入单个班级巡课、评价和视频资料调阅</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具备教室、课程信息、课程时间、巡课、下载、删除等功能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支持一键进入巡课评价界面功能，并支持对课程评价打分、视频预览、巡课签到等功能操作</w:t>
            </w:r>
            <w:r>
              <w:rPr>
                <w:rFonts w:hint="eastAsia" w:ascii="宋体" w:hAnsi="宋体" w:cs="宋体"/>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多画面巡课：具备多个教室集中视频轮巡查阅预览功能，预览画面可按照自由组别划分区域巡课，同时具有不同类型的视频画面切换、四路、六路、九路、十二路、二十路画面窗口调整功能，并支持手动轮巡、自动轮巡、快速进入单个教室评课的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支持实时在线课程多画面巡课和历史课程多画面巡课多种多画面巡课</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系统具备区域分组功能，可按照楼栋、班级分类查询勾选分组教室或班级，并具备新建分组和删除分组功能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支持按照区域分组、楼栋、视频类型（老师、学生、教学电脑）分类多画面集中展示，同时具备一键全屏功能</w:t>
            </w:r>
            <w:r>
              <w:rPr>
                <w:rFonts w:hint="eastAsia" w:ascii="宋体" w:hAnsi="宋体" w:cs="宋体"/>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教室看板：支持展示账号权限下所有教室列表展示功能，可对任意教室自由选择点击查看单个教室画面；具备教室使用统计（使用率、使用中、未使用）、巡课统计（本日巡课、本月巡课、上月巡课）和本周巡课的数据趋势线形图。</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数据看板：支持对巡评课数据统一展示功能，可展示基础信息（楼栋、教室、学院、专业、学科、主机）、巡课访问记录、本月督导课程排行、督导轨迹、督导人员、信息统计（人员统计、相机状态、服务器）、今日有课、正在上课、今日巡课、督导报告等数据可通过滚动窗、线形图、柱状图等展示统计数据；</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四、督导管理</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1.督导轨迹：支持按照教室、老师、督导人员、时间日期查询督导轨迹；可展示督导人员、教室、课程信息、课程时间、巡课时间、督导时长、是否签到、是否评课等信息查询；支持下载或导出相关数据；</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▲2.评价管理：支持按照不同学科不同活动类型灵活自定义评价模板和灵活调用评价模板</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支持针对不同情况设置不同评课模板，在评课模板中可进行管理；支持对模板名称、评价类型、评价内容等进行设置，评价模板中指标可按需求在指标库中导入评教指标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评价模板中指标支持导入单选、多选、意见留言形式的指标，对模板中的指标可按需求进行顺序调整支持巡课评价模板的新增、修改、删除、预览、启用/禁用</w:t>
            </w:r>
            <w:r>
              <w:rPr>
                <w:rFonts w:hint="eastAsia" w:ascii="宋体" w:hAnsi="宋体" w:cs="宋体"/>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督导统计：可按照督导人员、角色查询督导数据；可展示督导人员、今日督导次数、今日督导总时长、本周督导次数、本周督导总时长、本月督导次数、本月督导总时长、本学期督导次数、本学期督导总时长等数据信息展示，并支持查看和追溯相关人员的具体督导轨迹；同时支持下载或导出相关数据；</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4.组织架构：支持组织架构思维导图管理，可按照学校、巡课组、年级、班级等分类呈现组织架构模式；同时支持组织架构调整、新建、删除功能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支持人员管理呈现角色名称、登录名称、所在组织名称，并具备移除和勾选添加组织功能</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量表指标：支持公共指标库和个人指标库的新建，支持督导评课的评价体系的调用，编辑指标可按照技术规范、教学资源、教学过程、教学效果、教学方法、教学内容、教学目标等分类管理指标，并支持添加、编辑、删除指标，指标可设置单选、多选、分值、文本等；</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问卷指标：支持公共指标库和个人指标库的新建，支持问卷调查体系的调用，编辑指标可按照技术规范、教学资源、教学过程、教学效果、教学方法、教学内容、教学目标等分类管理指标，并支持添加、编辑、删除指标，指标可设置单选、多选、分值、文本等；</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五、直播</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▲1.支持在线直播观摩，无需安装视频播放插件，同时可查看视频相关信息，包括视频主讲人、视频简介、视频分类等；直播页面同时支持在线评论、打分功能；</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六、专家评估督导</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1.专家/其他无统一身份认证用户能够在平台创建。管理员拥有管理平台自建用户信息的权限。</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2.系统支持专家组的建立，组别名称填写、有效时间设定等，同时手动添加专家或自动随机分配专家；可自定义专家名称和巡课码。</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系统支持新增、删除、暂停、发布专业评估任务、任务状态查询、数据统计，可设置任务名称、起止时间以及评估的周期、评价模板选择；支持按照课表选择不同专家匹配不同课程听课的设定，并支持多个课程的选择设定。</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4.专家组专家可通过平台链接输入巡课码或扫描二维码进入登录专家评课督导界面；支持任务查询和课程状态显示，并支持开课前1分钟可进进入的设定。</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5.评估督导界面支持查看自己被分配的督导评课任务，并可查看课程支持教室号、课程名称、授课老师、授课时间的展示等信息。</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评估督导界面支持视频预览、视频切换（老师、学生、白板）功能，支持多画面全屏、单画面全屏、画中画位置调换等模式设置和视频预览，并且支持播放画面音源可以手动选择老师摄像机、学生摄像机、白板等音频来源；以及支持显示课程信息、老师信息、班级信息等。</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7.支持查看督导专家的任务轨迹，支持查看专家在线状态、当前轨迹、历史轨迹和时间节点。</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8.专业评估指标管理，支持新建、编辑、修改、发布指标信息，可建立多级指标体系，定量类型支持等级计分、SQL计分的计分类型。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9.管理人员可以新增、修改、删除教师自评模板的内容，专业评估时可以选择需要引用的自评模板。</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七、督导任务管理</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1.支持单校区由校领导向下分配任务,支持多校区由集团校向各校区下发任务。</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2.督导任务支持：学生、老师、督导组、专家等类人员角色参与 ,各类型人员对于课堂的关注点不同可以分配不同的评价指标，并设置相应的权重。</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3.系统可以根据授课老师的时间安排，对实时课程以及历史课程进行评价、支持评课人是否有权查看课堂视频，匿名评价等参数。</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4.评价指标支持多种类型包括：分值、单选、多选、文本，各学校可以根据督导规则自由组建评价量表。</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5.督导管理人员可在任务清单模块管理任务的发布、编辑和删除任务，对于进行中的查看任务进度、任务详情情况、评价信息。</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6.支持按指标统计各指标的得分情况，方便学校根据量化的指标得分情况完善教学管理过程。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7.支持多校区统计督导得分排行信息，方便学校查看评价结果。</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督导任务可按汇总任务、单任务查看督导统计信息，对任务的评价总次数、参评总人数、平均得分、被评老师数、各类人员的平均得分、得分段占比、人员类别统计次数，按被评老师得分排行、指标得分率排行进行统计查看；该统计结果可按照PDF下载并导出。</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9.支持督导任务看板数据统计，评价总次数、被评老师数、被评学科数、反馈建议次数、听课申请次数等数据统计，支持对老师、学生、督导、领导的次数和平均分的统计；可对督导任务数量统计，如督导任务数、未开始、进行中、已暂停、已结束的数据统计；看通过柱状图的形式展示被评老师次数、被评课程次数、被听课老师次数、热门参评指标平均分等统计排行。</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10.待办任务：各类参评人员可以在我的待办任务模块中查看并完成上级分配的督导任务，并参与督导评价。</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11.督导组管理：系统可以将用户编组到督导组中统一管理分配指标，并可添加、编辑、删除督导组，以及对督导组人员授权。</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12.我的被评：通过任务类别和用户类型查看该账户关联下我的被评具体任务，可阅览任务名称、授课老师、课程名称、评价人、评价人类型、得分、课程时间等信息。</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13.通知管理：可通过通知主题、发送人、发布状态查询消息通知；支持新建通知，以及可编辑和设置通知主题、通知类型、通知内容，同时可选择具体收件人、不同角色（学生、领导、老师、上级）收件。</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14.我的通知：可按照通知名称、发送人、通知状态查询我的通知消息。</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15.听课申请：支持申请听课功能，可按照课程状态、授课老师、课程名称、授权人名称、日期等条件查询相应课程，在搜索结果中查看课程的授课老师、课程信息、授课地点、授课时间、课程状态、审核状态、授权人、授权说明等信息，并支持对课程听课申请，申请中可选择和填写授课老师、课程名称以及申请事由。</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16.听课审核：可按照授课老师、课程名称、申请人和日期等条件查询听课申请的审核任务，可查阅授课老师、课程信息、授课地点、授课时间、课程状态、审核状态、申请人和申请原因，并支持通过、拒绝等操作。</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17.问卷调查：该模块提供调查问卷的问卷指标设置、新建问卷、问卷指标预览、问卷结果统计详情的功能，提供微信扫码或复制地址进行填写问卷调查。</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八、教案管理</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1.支持教师按课表对教案资料的上传、修改、删除工作；</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2、教案管理：支持管理人员、巡课人员按课表查询系统中各个教师的教案资料。支持管理人员查询各个教师的教案情况，统计分析各个教师教案的数量，并给相应的评价；</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3.支持管理人员查询各个教师的教案情况，统计分析各个教师教案的数量，并给相应的评价，同时对教案栏目分类、修改、删除</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4.系统支持对教案的上传时效、修改时效、存储时效进行统一配置</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▲5.教案统计：支持对系统中教师的教案资料进行统计功能，如总教案数、教案等级统计（A、B、C、D等级）、引用次数等。支持按照老师、学期查询；</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6.支持实时巡课时对教案进行预览、等级评定等功能；</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7.支持教案集中管理功能，支持教案分类管理、查询、调阅，并支持PPT、PDF、excel、word等多种文档格式管理</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8.支持教案评分统计功能；</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九、安防监控调阅</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1.支持安防监控接入，支持多画面集中调阅查看走廊操场等监控画面</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2.具备多个画面集中视频轮巡查阅预览功能，预览画面可按照自由组别划分区域巡课</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3.具有不同类型的视频画面切换、四路、六路、九路画面窗口调整功能，并支持手动轮巡、自动轮巡、快速进入单个画面放大的功能；</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4.支持安防记录查询功能，可按照区域、时间日期分类查询摄像机、记录时间、下载地址、删除等功能</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十、老师管理</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1.支持按照不同角色管理，在老师账号登录后可查看该账号权限下的功能模块，如首页、巡课、行为分析、督导任务等。</w:t>
            </w:r>
            <w:r/>
          </w:p>
          <w:p>
            <w:pPr>
              <w:jc w:val="left"/>
              <w:widowControl/>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2.在首页中可查看老师个人信息，按照时间日历显示的考勤信息，以及我的课表等信息；并支持查看数据统计信息，如我的被评数、我的参评数、本周出勤数、本月出勤数。在督导任务中支持对我的待办、我的被评、我的通知、听课申请、评价建议等应用；</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在我的任务中查看未完成、已完成任务的浏览，并通过课程名称、老师、评价（已评课、未评课）、状态（未开始、上课中、已结束）进行检索任务；可查看授课老师、课程名称、课程时间、课程状态、得分等信息。</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十一、系统调度管理</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1.支持按照课时和课表信息，自动发送录制任务到各个集中录播系统模块</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2.支持可视化图形操作，自定义发送录制任务</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3.支持视频水印无损叠加功能，支持将当前登录账号、IP地址、当前时间等信息叠加至实时巡课视频、历史课程回看视频中；</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课表管理：课表信息支持录入课程信息、班级信息，可以按学周批量选择；课表班级支持多个班级同时上一节课，并且班级可以是行政班或教学班,兼容普教高校多种课表类型。课表配置过程中可以通过快捷键快速追加，支持按课时单元、按天、按学周、按学期学年批量复制功能；</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5、支持windows Server/Linux/中标麒麟/银河麒麟；</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6、支持定时对所有摄像机网络状态、网络延时、视频编码格式、音频编码格式进行巡检，巡检结果实时显示在首页、教室列表页面及实时巡课页面；</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7、与视频会议、教学平台无缝打通：支持将巡课摄像机音视频流通过网络拉流方式（非USB、采集卡等方式）无缝对接到雨课堂、超星、腾讯会议、Zoom或者钉钉等，实现视频会议及教学平台复用巡课摄像机功能；</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8、支持“白名单”机制的数据分析和过滤，通过专有传输协议，实现数据传输安全性；</w:t>
            </w:r>
            <w:r/>
          </w:p>
        </w:tc>
        <w:tc>
          <w:tcPr>
            <w:shd w:val="clear" w:color="auto" w:fill="auto"/>
            <w:tcBorders>
              <w:top w:val="single" w:color="000000" w:sz="4" w:space="0"/>
              <w:left w:val="single" w:color="000000" w:sz="4" w:space="0"/>
              <w:bottom w:val="single" w:color="000000" w:sz="4" w:space="0"/>
            </w:tcBorders>
            <w:tcW w:w="663" w:type="dxa"/>
            <w:vAlign w:val="center"/>
            <w:textDirection w:val="lrTb"/>
            <w:noWrap/>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90"/>
        </w:trPr>
        <w:tc>
          <w:tcPr>
            <w:shd w:val="clear" w:color="auto" w:fill="auto"/>
            <w:tcBorders>
              <w:top w:val="single" w:color="000000" w:sz="4" w:space="0"/>
              <w:bottom w:val="single" w:color="000000" w:sz="4" w:space="0"/>
              <w:right w:val="single" w:color="000000" w:sz="4" w:space="0"/>
            </w:tcBorders>
            <w:tcW w:w="416" w:type="dxa"/>
            <w:vAlign w:val="center"/>
            <w:textDirection w:val="lrTb"/>
            <w:noWrap/>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手机移动端（H5）</w:t>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1.实时统计开课情况，评课汇总，巡课趋势分析，评课得分排名等统计信息；</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2.支持按楼栋、教室、课程、是否开课等多条件检索教室及课程信息；</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3.巡课支持查看巡课教室课程信息，包括教室，老师，学科，节次等相关信息；</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4.支持对巡课视频进行巡课评价，评价指标支持按学校自定义；</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5.支持按评课老师进行评课信息筛选,查看评分信息，以及按管理人员进行评课汇总统计；</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6.支持对老师摄像机、学生摄像机、教学电脑画面进行实时查看以及回溯历史课程视频功能；</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7.支持对云台摄像机的控制功能；</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8.系统支持与微信公众号，APP进行登录对接，支持按巡课教室进行扫码快速巡课, 支持与平台巡课数据共享；</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9.支持按教室权限分权限巡课督导。</w:t>
            </w:r>
            <w:r/>
          </w:p>
        </w:tc>
        <w:tc>
          <w:tcPr>
            <w:shd w:val="clear" w:color="auto" w:fill="auto"/>
            <w:tcBorders>
              <w:top w:val="single" w:color="000000" w:sz="4" w:space="0"/>
              <w:left w:val="single" w:color="000000" w:sz="4" w:space="0"/>
              <w:bottom w:val="single" w:color="000000" w:sz="4" w:space="0"/>
            </w:tcBorders>
            <w:tcW w:w="663" w:type="dxa"/>
            <w:vAlign w:val="center"/>
            <w:textDirection w:val="lrTb"/>
            <w:noWrap/>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 套</w:t>
            </w:r>
            <w:r/>
          </w:p>
        </w:tc>
        <w:tc>
          <w:tcPr>
            <w:tcBorders>
              <w:top w:val="single" w:color="000000" w:sz="4" w:space="0"/>
              <w:left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340"/>
        </w:trPr>
        <w:tc>
          <w:tcPr>
            <w:gridSpan w:val="4"/>
            <w:shd w:val="clear" w:color="auto" w:fill="f2f2f2"/>
            <w:tcBorders>
              <w:top w:val="single" w:color="000000" w:sz="4" w:space="0"/>
              <w:bottom w:val="single" w:color="000000" w:sz="4" w:space="0"/>
            </w:tcBorders>
            <w:tcW w:w="8591"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2）、教室端部分</w:t>
            </w:r>
            <w:r/>
          </w:p>
        </w:tc>
        <w:tc>
          <w:tcPr>
            <w:shd w:val="clear" w:color="auto" w:fill="f2f2f2"/>
            <w:tcBorders>
              <w:top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r>
            <w:r/>
          </w:p>
        </w:tc>
      </w:tr>
      <w:tr>
        <w:trPr>
          <w:jc w:val="center"/>
          <w:trHeight w:val="1099"/>
        </w:trPr>
        <w:tc>
          <w:tcPr>
            <w:shd w:val="clear" w:color="auto" w:fill="auto"/>
            <w:tcBorders>
              <w:top w:val="single" w:color="000000" w:sz="4" w:space="0"/>
              <w:right w:val="single" w:color="000000" w:sz="4" w:space="0"/>
            </w:tcBorders>
            <w:tcW w:w="416" w:type="dxa"/>
            <w:vAlign w:val="center"/>
            <w:vMerge w:val="restart"/>
            <w:textDirection w:val="lrTb"/>
            <w:noWrap w:val="false"/>
          </w:tcPr>
          <w:p>
            <w:pPr>
              <w:jc w:val="center"/>
              <w:widowControl/>
              <w:rPr>
                <w:rFonts w:hint="eastAsia" w:ascii="宋体" w:hAnsi="宋体" w:cs="宋体"/>
                <w:color w:val="auto"/>
                <w:sz w:val="21"/>
                <w:szCs w:val="21"/>
                <w:highlight w:val="none"/>
              </w:rPr>
            </w:pPr>
            <w:r>
              <w:rPr>
                <w:rFonts w:ascii="宋体" w:hAnsi="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巡课流转发及白板采集软件</w:t>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1、支持分布式部署，满足大规模跨校区场景；</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2、支持多教室、多机位、多景位同时录制；</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3、支持按照课时和课表信息，自动发送录制任务到各个集中录播系统模块；</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4、支持可视化图形操作，自定义发送录制任务。</w:t>
            </w:r>
            <w:r/>
          </w:p>
        </w:tc>
        <w:tc>
          <w:tcPr>
            <w:shd w:val="clear" w:color="auto" w:fill="auto"/>
            <w:tcBorders>
              <w:top w:val="single" w:color="000000" w:sz="4" w:space="0"/>
              <w:left w:val="single" w:color="000000" w:sz="4" w:space="0"/>
              <w:bottom w:val="single" w:color="000000" w:sz="4" w:space="0"/>
            </w:tcBorders>
            <w:tcW w:w="663" w:type="dxa"/>
            <w:vAlign w:val="center"/>
            <w:vMerge w:val="restart"/>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Borders>
              <w:top w:val="single" w:color="000000" w:sz="4" w:space="0"/>
              <w:left w:val="single" w:color="000000" w:sz="4" w:space="0"/>
            </w:tcBorders>
            <w:tcW w:w="646" w:type="dxa"/>
            <w:vAlign w:val="center"/>
            <w:vMerge w:val="restart"/>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826"/>
        </w:trPr>
        <w:tc>
          <w:tcPr>
            <w:shd w:val="clear" w:color="auto" w:fill="auto"/>
            <w:tcBorders>
              <w:right w:val="single" w:color="000000" w:sz="4" w:space="0"/>
            </w:tcBorders>
            <w:tcW w:w="416"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1、兼容主流网络摄像机产品；</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2、支持输入流包括rtsp、rtmp、本地视频文件；</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3、兼容主流流媒体服务器软件。</w:t>
            </w:r>
            <w:r/>
          </w:p>
        </w:tc>
        <w:tc>
          <w:tcPr>
            <w:shd w:val="clear" w:color="auto" w:fill="auto"/>
            <w:tcBorders>
              <w:top w:val="single" w:color="000000" w:sz="4" w:space="0"/>
              <w:left w:val="single" w:color="000000" w:sz="4" w:space="0"/>
              <w:bottom w:val="single" w:color="000000" w:sz="4" w:space="0"/>
            </w:tcBorders>
            <w:tcW w:w="663"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000000" w:sz="4" w:space="0"/>
            </w:tcBorders>
            <w:tcW w:w="646"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127"/>
        </w:trPr>
        <w:tc>
          <w:tcPr>
            <w:shd w:val="clear" w:color="auto" w:fill="auto"/>
            <w:tcBorders>
              <w:bottom w:val="single" w:color="000000" w:sz="4" w:space="0"/>
              <w:right w:val="single" w:color="000000" w:sz="4" w:space="0"/>
            </w:tcBorders>
            <w:tcW w:w="416" w:type="dxa"/>
            <w:vAlign w:val="center"/>
            <w:vMerge w:val="continue"/>
            <w:textDirection w:val="lrTb"/>
            <w:noWrap w:val="false"/>
          </w:tcPr>
          <w:p>
            <w:pPr>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1、支持双码流输出，同时高低两种码流进行采集输出，两种码流可用于录制或巡课场景等不同场景。</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2、支持rtmp、rtsp和udp TS三种传输方式，以适应不同的学校和教室的网络环境。</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▲3、支持多种编码参数，提供720p、1080p两种分辨率，提供5帧、15帧和25帧三种编码帧率。支持自定义码率和推拉端口。</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4、支持硬件加速，可以手动或自动选择硬件加速进行桌面的采集编码，降低CPU负载。</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5、支持远程升级，支持远程参数配置。</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6、支持电脑音频多种音频参数，可以选择音频输入、音频输出以及混音三种方式。可以指定声道数和音频采样率。可以对音频进行降噪处理</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7、支持多显示采集方案，可以切换主屏和辅屏显示。</w:t>
            </w:r>
            <w:r/>
          </w:p>
        </w:tc>
        <w:tc>
          <w:tcPr>
            <w:shd w:val="clear" w:color="auto" w:fill="auto"/>
            <w:tcBorders>
              <w:top w:val="single" w:color="000000" w:sz="4" w:space="0"/>
              <w:left w:val="single" w:color="000000" w:sz="4" w:space="0"/>
              <w:bottom w:val="single" w:color="000000" w:sz="4" w:space="0"/>
            </w:tcBorders>
            <w:tcW w:w="663"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000000" w:sz="4" w:space="0"/>
              <w:bottom w:val="single" w:color="000000" w:sz="4" w:space="0"/>
            </w:tcBorders>
            <w:tcW w:w="646"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1642"/>
        </w:trPr>
        <w:tc>
          <w:tcPr>
            <w:shd w:val="clear" w:color="auto" w:fill="auto"/>
            <w:tcBorders>
              <w:top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行为分析系统</w:t>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支持按学生行为的位置情况统计各行为的位置分布情况，方便查看行为的位置分布是否呈现特定的聚集状态；支持按分段形式查看学生整体参与度的数据分布情况；支持按时间轨迹查看学生的专注度、参与度分布情况；支持绘制学生的就坐分布情况，并以图片的形式圈点出人物头像，以及前排就坐率，查看摄像机采集的学生、老师历史的画面。</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2、对课堂中的基础行为进行统计，如抬头率、人头数、提问数、老师语速等指标；通过分析教学过程中老师和学生行为的占比来统计教学S-T模  型，并分析得出课堂授课类型RT-CH模型图(讲授型、练习型、混合型、 对话型)。</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rPr>
              <w:t xml:space="preserve">3、支持统计学生在课堂中的整体表现、抬头率、低头率、实到人数、专注 度等基础指标；支持按学生行为的热力图形式展示学生行为时间分布情 况，并点击某一时刻查看该时刻的学生行为视频画面。</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4、按老师授课过程中学生的听课、练习、举手、站立等指标统计学生课堂 参与度，参与度越高</w:t>
            </w:r>
            <w:r>
              <w:rPr>
                <w:rFonts w:hint="eastAsia" w:ascii="宋体" w:hAnsi="宋体" w:cs="宋体"/>
                <w:color w:val="auto"/>
                <w:sz w:val="21"/>
                <w:szCs w:val="21"/>
                <w:highlight w:val="none"/>
              </w:rPr>
              <w:t xml:space="preserve">说明课堂总体教学氛围，学生参与感越强；通过老 师授课过程中学生的听课情况来统计学生的专注度，专注度越高说明老 师授课的表达方式越好、授课内容越容易吸引学生同时学生的学习效率 越高；按老师、学生分别统计他们的时间分配情况，例如老师每节课在 讲授课程、提问、引发互动、巡视、板书这些行为上的时间分配，学生则 为听课、阅读、练习、讨论、应答。各类事件分配应该合理，不能集中 于个别行为上；课堂教学事件轨迹，在系统中可以按时序图方式直观的 查看学生或老师视角各行为的发生时间，持续时长信息，并在视频画面 中调用相应画面。</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5、实时采集课堂中的音频数据，以时间轴形式展示授课中的文字以及提问 信息，并对课堂中老师经常提及的高频词进行统计，同时也会统计老师常 用的情感用词、惯用词、敏感词；按分钟统计老师的分均语速线图，最高语速、最低语速、平均语速等信息，方便老师或教学管理优化授课语速。</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6、对教学行为进行分配，按主动学习、被动学习将课堂过程中的行为转换 为金字塔教学模型中的参数，被动学习占比越高知识的记忆存留时间越 短 ，相反主动学习占比越高知识的记忆留存时间越长；支持老师行为轨迹的统计，定位讲台左侧、中间、右侧三个区域，统计各区域老师到访次数及占比，从而量化教师授课时的空间分布偏好与走动规律；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支持AI语言模型，可学习上传的课件内容，自动识别并修正转录文字中的学科词汇；支持AI分析教师课堂行为，包括讲课、板书、巡视以、及提问的行为占比与分布；支持AI分析教师上课后的语速分析以及整节课中的高频词识别 ；</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8、支持提供智能问答功能，可通过AI人工智能搜索和分析用户提出关于课堂的相关问题，并支持类似ChatGPT、DeepSeek的AI对话式问答搜索功能；</w:t>
            </w:r>
            <w:r/>
          </w:p>
          <w:p>
            <w:pPr>
              <w:jc w:val="left"/>
              <w:widowControl/>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rPr>
              <w:t xml:space="preserve">9、支持以AI课堂分析报告形式展示课堂分析结果，并导出使用，自动生成涵盖教学目标、教学过程、教学方法、语言表达、教学效果及课程质量等多个分项的课堂分析报告，在生成综合评分报告的同时，并对每个分项的不同维度进行分析和解读，以及每项指出来优点、不足、改进建议和评分说明；另外可对本节课的教学知识点提取和总结，并将知识点串联形成思维导图；</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rPr>
              <w:t xml:space="preserve">10、行为看板：支持对行为分析数据统一展示功能，可展示学校授课类型分布情况（混合型、讲授型、练习型）、专注度平均值、参与度平均值、抬头率、低头率、教师学生参与度排行、教师学生专注度排行、老师位置分布比例、老师语速分布情况、课堂词汇统计、教学行为占比等数据可通过滚动窗、饼状图或柱状图等展示统计数据；</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行为统计：支持按照教室、老师、时间日期查阅行为统计报表，可查看授课老师、授课时间、授课内容、地点、类型、综合情况、参与度均值、专注度均值，以及调阅课堂分析、学生分析、课堂报告的详细数据报表；</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12、权重配置：支持对行为分析权重的设置，并对参与度运算因子（听课、站立、举手、书写）、行为指标项（站立、听课、举手、趴桌、书写、玩手机）、无人上课等权重配比；并可对综合表现的阈值配比；支持系统预警的配置，可对出勤率、趴桌子率、玩手机率、预警分钟等预警阈值设定。</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13、词库管理：支持词库设定，可关联语音识别词汇，可设定惯用词、情感词、敏感词；</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14、老师偏好：支持对老师的个人画像数据统计功能，可按照老师名称、课程授课类型（练习型、讲授型、混合型、对话型）、平均语速、授课参与度均值、授课专注度均值、老师位置，并支持数据导出或下载。</w:t>
            </w:r>
            <w:r/>
          </w:p>
        </w:tc>
        <w:tc>
          <w:tcPr>
            <w:shd w:val="clear" w:color="auto" w:fill="ffffff"/>
            <w:tcBorders>
              <w:top w:val="single" w:color="000000" w:sz="4" w:space="0"/>
              <w:left w:val="single" w:color="000000" w:sz="4" w:space="0"/>
              <w:bottom w:val="single" w:color="000000" w:sz="4" w:space="0"/>
            </w:tcBorders>
            <w:tcW w:w="66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4608"/>
        </w:trPr>
        <w:tc>
          <w:tcPr>
            <w:shd w:val="clear" w:color="auto" w:fill="auto"/>
            <w:tcBorders>
              <w:top w:val="single" w:color="000000" w:sz="4" w:space="0"/>
              <w:right w:val="single" w:color="000000" w:sz="4" w:space="0"/>
            </w:tcBorders>
            <w:tcW w:w="416" w:type="dxa"/>
            <w:vAlign w:val="center"/>
            <w:textDirection w:val="lrTb"/>
            <w:noWrap w:val="false"/>
          </w:tcPr>
          <w:p>
            <w:pPr>
              <w:jc w:val="center"/>
              <w:widowControl/>
              <w:rPr>
                <w:rFonts w:hint="eastAsia" w:ascii="宋体" w:hAnsi="宋体" w:cs="宋体"/>
                <w:color w:val="auto"/>
                <w:sz w:val="21"/>
                <w:szCs w:val="21"/>
                <w:highlight w:val="none"/>
                <w:lang w:bidi="ar"/>
              </w:rPr>
            </w:pPr>
            <w:r>
              <w:rPr>
                <w:rFonts w:ascii="宋体" w:hAnsi="宋体" w:cs="宋体"/>
                <w:color w:val="auto"/>
                <w:sz w:val="21"/>
                <w:szCs w:val="21"/>
                <w:highlight w:val="none"/>
                <w:lang w:bidi="ar"/>
              </w:rPr>
              <w:t xml:space="preserve">5</w:t>
            </w:r>
            <w:r/>
          </w:p>
        </w:tc>
        <w:tc>
          <w:tcPr>
            <w:shd w:val="clear" w:color="auto" w:fill="auto"/>
            <w:tcBorders>
              <w:top w:val="single" w:color="000000" w:sz="4" w:space="0"/>
              <w:left w:val="single" w:color="000000" w:sz="4" w:space="0"/>
              <w:right w:val="single" w:color="000000" w:sz="4" w:space="0"/>
            </w:tcBorders>
            <w:tcW w:w="838"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4K云镜摄像机（老师端）</w:t>
            </w:r>
            <w:r/>
          </w:p>
        </w:tc>
        <w:tc>
          <w:tcPr>
            <w:shd w:val="clear" w:color="auto" w:fill="auto"/>
            <w:tcBorders>
              <w:top w:val="single" w:color="000000" w:sz="4" w:space="0"/>
              <w:left w:val="single" w:color="000000" w:sz="4" w:space="0"/>
              <w:right w:val="single" w:color="000000" w:sz="4" w:space="0"/>
            </w:tcBorders>
            <w:tcW w:w="66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1.传感器尺寸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≥1/2.8英寸, 像素≥800万；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2.镜头焦距</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≥7.2mm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default" w:ascii="宋体" w:hAnsi="宋体" w:eastAsia="宋体" w:cs="宋体"/>
                <w:i w:val="0"/>
                <w:iCs w:val="0"/>
                <w:color w:val="auto"/>
                <w:sz w:val="21"/>
                <w:szCs w:val="21"/>
                <w:highlight w:val="none"/>
                <w:u w:val="none"/>
                <w:lang w:val="en-US" w:eastAsia="zh-CN" w:bidi="ar"/>
              </w:rPr>
              <w:t xml:space="preserve">变焦功能：</w:t>
            </w:r>
            <w:r>
              <w:rPr>
                <w:rFonts w:hint="default" w:ascii="宋体" w:hAnsi="宋体" w:eastAsia="宋体" w:cs="宋体"/>
                <w:i w:val="0"/>
                <w:iCs w:val="0"/>
                <w:color w:val="auto"/>
                <w:sz w:val="21"/>
                <w:szCs w:val="21"/>
                <w:highlight w:val="none"/>
                <w:u w:val="none"/>
                <w:lang w:val="en-US" w:eastAsia="zh-CN" w:bidi="ar"/>
              </w:rPr>
              <w:t xml:space="preserve">支持不低</w:t>
            </w:r>
            <w:r>
              <w:rPr>
                <w:rFonts w:hint="default" w:ascii="宋体" w:hAnsi="宋体" w:eastAsia="宋体" w:cs="宋体"/>
                <w:i w:val="0"/>
                <w:iCs w:val="0"/>
                <w:color w:val="auto"/>
                <w:sz w:val="21"/>
                <w:szCs w:val="21"/>
                <w:highlight w:val="none"/>
                <w:u w:val="none"/>
                <w:lang w:val="en-US" w:eastAsia="zh-CN" w:bidi="ar"/>
              </w:rPr>
              <w:t xml:space="preserve">于4倍数字变焦</w:t>
            </w:r>
            <w:r>
              <w:rPr>
                <w:rFonts w:hint="eastAsia" w:ascii="宋体" w:hAnsi="宋体" w:eastAsia="宋体" w:cs="宋体"/>
                <w:i w:val="0"/>
                <w:iCs w:val="0"/>
                <w:color w:val="auto"/>
                <w:sz w:val="21"/>
                <w:szCs w:val="21"/>
                <w:highlight w:val="none"/>
                <w:u w:val="none"/>
                <w:lang w:val="en-US" w:eastAsia="zh-CN" w:bidi="ar"/>
              </w:rPr>
              <w:t xml:space="preserve">；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default" w:ascii="宋体" w:hAnsi="宋体" w:eastAsia="宋体" w:cs="宋体"/>
                <w:i w:val="0"/>
                <w:iCs w:val="0"/>
                <w:color w:val="auto"/>
                <w:sz w:val="21"/>
                <w:szCs w:val="21"/>
                <w:highlight w:val="none"/>
                <w:u w:val="none"/>
                <w:lang w:val="en-US" w:eastAsia="zh-CN" w:bidi="ar"/>
              </w:rPr>
              <w:t xml:space="preserve">图像降噪：</w:t>
            </w:r>
            <w:r>
              <w:rPr>
                <w:rFonts w:hint="eastAsia" w:ascii="宋体" w:hAnsi="宋体" w:eastAsia="宋体" w:cs="宋体"/>
                <w:i w:val="0"/>
                <w:iCs w:val="0"/>
                <w:color w:val="auto"/>
                <w:sz w:val="21"/>
                <w:szCs w:val="21"/>
                <w:highlight w:val="none"/>
                <w:u w:val="none"/>
                <w:lang w:val="en-US" w:eastAsia="zh-CN" w:bidi="ar"/>
              </w:rPr>
              <w:t xml:space="preserve">支持2D</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3D</w:t>
            </w:r>
            <w:r>
              <w:rPr>
                <w:rFonts w:hint="eastAsia" w:ascii="宋体" w:hAnsi="宋体" w:eastAsia="宋体" w:cs="宋体"/>
                <w:i w:val="0"/>
                <w:iCs w:val="0"/>
                <w:color w:val="auto"/>
                <w:sz w:val="21"/>
                <w:szCs w:val="21"/>
                <w:highlight w:val="none"/>
                <w:u w:val="none"/>
                <w:lang w:val="en-US" w:eastAsia="zh-CN" w:bidi="ar"/>
              </w:rPr>
              <w:t xml:space="preserve">双重</w:t>
            </w:r>
            <w:r>
              <w:rPr>
                <w:rFonts w:hint="eastAsia" w:ascii="宋体" w:hAnsi="宋体" w:eastAsia="宋体" w:cs="宋体"/>
                <w:i w:val="0"/>
                <w:iCs w:val="0"/>
                <w:color w:val="auto"/>
                <w:sz w:val="21"/>
                <w:szCs w:val="21"/>
                <w:highlight w:val="none"/>
                <w:u w:val="none"/>
                <w:lang w:val="en-US" w:eastAsia="zh-CN" w:bidi="ar"/>
              </w:rPr>
              <w:t xml:space="preserve">图像降噪</w:t>
            </w:r>
            <w:r>
              <w:rPr>
                <w:rFonts w:hint="eastAsia" w:ascii="宋体" w:hAnsi="宋体" w:cs="宋体"/>
                <w:i w:val="0"/>
                <w:iCs w:val="0"/>
                <w:color w:val="auto"/>
                <w:sz w:val="21"/>
                <w:szCs w:val="21"/>
                <w:highlight w:val="none"/>
                <w:u w:val="none"/>
                <w:lang w:val="en-US" w:eastAsia="zh-CN" w:bidi="ar"/>
              </w:rPr>
              <w:t xml:space="preserve">技术</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5.分辨率</w:t>
            </w:r>
            <w:r>
              <w:rPr>
                <w:rFonts w:hint="eastAsia" w:ascii="宋体" w:hAnsi="宋体" w:cs="宋体"/>
                <w:i w:val="0"/>
                <w:iCs w:val="0"/>
                <w:color w:val="auto"/>
                <w:sz w:val="21"/>
                <w:szCs w:val="21"/>
                <w:highlight w:val="none"/>
                <w:u w:val="none"/>
                <w:lang w:val="en-US" w:eastAsia="zh-CN" w:bidi="ar"/>
              </w:rPr>
              <w:t xml:space="preserve">：支持1080P、720P等分辨率输出</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6.多路码流输出：</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同时输出4路码流的图像，</w:t>
            </w:r>
            <w:r>
              <w:rPr>
                <w:rFonts w:hint="eastAsia" w:ascii="宋体" w:hAnsi="宋体" w:cs="宋体"/>
                <w:i w:val="0"/>
                <w:iCs w:val="0"/>
                <w:color w:val="auto"/>
                <w:sz w:val="21"/>
                <w:szCs w:val="21"/>
                <w:highlight w:val="none"/>
                <w:u w:val="none"/>
                <w:lang w:val="en-US" w:eastAsia="zh-CN" w:bidi="ar"/>
              </w:rPr>
              <w:t xml:space="preserve">可实现</w:t>
            </w:r>
            <w:r>
              <w:rPr>
                <w:rFonts w:hint="eastAsia" w:ascii="宋体" w:hAnsi="宋体" w:eastAsia="宋体" w:cs="宋体"/>
                <w:i w:val="0"/>
                <w:iCs w:val="0"/>
                <w:color w:val="auto"/>
                <w:sz w:val="21"/>
                <w:szCs w:val="21"/>
                <w:highlight w:val="none"/>
                <w:u w:val="none"/>
                <w:lang w:val="en-US" w:eastAsia="zh-CN" w:bidi="ar"/>
              </w:rPr>
              <w:t xml:space="preserve">全景画面和特写画面同时输出，且至少一路视频支持自动导切视频输出；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7.画面矫正功能：具备畸变矫正功能；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8.编码与网络协议：视频支持H.265、H.264、MJEPG三种主流编码标准，音频支持AAC编码；兼容RTSP、RTMP、Onvif、组播等通用网络协议</w:t>
            </w:r>
            <w:r>
              <w:rPr>
                <w:rFonts w:hint="eastAsia" w:ascii="宋体" w:hAnsi="宋体" w:cs="宋体"/>
                <w:i w:val="0"/>
                <w:iCs w:val="0"/>
                <w:color w:val="auto"/>
                <w:sz w:val="21"/>
                <w:szCs w:val="21"/>
                <w:highlight w:val="none"/>
                <w:u w:val="none"/>
                <w:lang w:val="en-US" w:eastAsia="zh-CN" w:bidi="ar"/>
              </w:rPr>
              <w:t xml:space="preserve">，适配各类平台传输、对接及存储需求。</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9.智能跟踪算法：内置领先图像识别与跟踪算法，无需任何辅助定位摄像机或跟踪主机即可实现平滑自然的跟踪效果；能为教师跟踪设置精准灵活的跟踪模型；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10.音频接口：</w:t>
            </w:r>
            <w:r>
              <w:rPr>
                <w:rFonts w:hint="eastAsia" w:ascii="宋体" w:hAnsi="宋体" w:cs="宋体"/>
                <w:i w:val="0"/>
                <w:iCs w:val="0"/>
                <w:color w:val="auto"/>
                <w:sz w:val="21"/>
                <w:szCs w:val="21"/>
                <w:highlight w:val="none"/>
                <w:u w:val="none"/>
                <w:lang w:val="en-US" w:eastAsia="zh-CN" w:bidi="ar"/>
              </w:rPr>
              <w:t xml:space="preserve">配备1路LINE IN线性音频输入接口，可外接音频设备，实现音画同步收录。</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 网络接口：</w:t>
            </w:r>
            <w:r>
              <w:rPr>
                <w:rFonts w:hint="eastAsia" w:ascii="宋体" w:hAnsi="宋体" w:cs="宋体"/>
                <w:i w:val="0"/>
                <w:iCs w:val="0"/>
                <w:color w:val="auto"/>
                <w:sz w:val="21"/>
                <w:szCs w:val="21"/>
                <w:highlight w:val="none"/>
                <w:u w:val="none"/>
                <w:lang w:val="en-US" w:eastAsia="zh-CN" w:bidi="ar"/>
              </w:rPr>
              <w:t xml:space="preserve">搭载RJ45百兆自适应网络接口（10/100M），网络传输稳定，适配高清视频数据高速传输。</w:t>
            </w:r>
            <w:r/>
          </w:p>
          <w:p>
            <w:pPr>
              <w:jc w:val="left"/>
              <w:widowControl/>
              <w:rPr>
                <w:rFonts w:hint="eastAsia" w:ascii="宋体" w:hAnsi="宋体" w:cs="宋体"/>
                <w:color w:val="auto"/>
                <w:sz w:val="21"/>
                <w:szCs w:val="21"/>
                <w:highlight w:val="none"/>
                <w:lang w:bidi="ar"/>
              </w:rPr>
            </w:pPr>
            <w:r>
              <w:rPr>
                <w:rFonts w:hint="eastAsia" w:ascii="宋体" w:hAnsi="宋体" w:eastAsia="宋体" w:cs="宋体"/>
                <w:i w:val="0"/>
                <w:iCs w:val="0"/>
                <w:color w:val="auto"/>
                <w:sz w:val="21"/>
                <w:szCs w:val="21"/>
                <w:highlight w:val="none"/>
                <w:u w:val="none"/>
                <w:lang w:val="en-US" w:eastAsia="zh-CN" w:bidi="ar"/>
              </w:rPr>
              <w:t xml:space="preserve">12. 拓展接口：</w:t>
            </w:r>
            <w:r>
              <w:rPr>
                <w:rFonts w:hint="eastAsia" w:ascii="宋体" w:hAnsi="宋体" w:cs="宋体"/>
                <w:i w:val="0"/>
                <w:iCs w:val="0"/>
                <w:color w:val="auto"/>
                <w:sz w:val="21"/>
                <w:szCs w:val="21"/>
                <w:highlight w:val="none"/>
                <w:u w:val="none"/>
                <w:lang w:val="en-US" w:eastAsia="zh-CN" w:bidi="ar"/>
              </w:rPr>
              <w:t xml:space="preserve">配备1路USB2.0接口，支持外设接入、数据导出、设备调试拓展等功能。</w:t>
            </w:r>
            <w:r/>
          </w:p>
        </w:tc>
        <w:tc>
          <w:tcPr>
            <w:shd w:val="clear" w:color="auto" w:fill="ffffff"/>
            <w:tcBorders>
              <w:top w:val="single" w:color="000000" w:sz="4" w:space="0"/>
              <w:left w:val="single" w:color="000000" w:sz="4" w:space="0"/>
            </w:tcBorders>
            <w:tcW w:w="663"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shd w:val="clear" w:color="auto" w:fill="ffffff"/>
            <w:tcBorders>
              <w:top w:val="single" w:color="000000" w:sz="4" w:space="0"/>
              <w:left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766"/>
        </w:trPr>
        <w:tc>
          <w:tcPr>
            <w:shd w:val="clear" w:color="auto" w:fill="auto"/>
            <w:tcBorders>
              <w:top w:val="single" w:color="000000" w:sz="4" w:space="0"/>
              <w:right w:val="single" w:color="000000" w:sz="4" w:space="0"/>
            </w:tcBorders>
            <w:tcW w:w="416" w:type="dxa"/>
            <w:vAlign w:val="center"/>
            <w:textDirection w:val="lrTb"/>
            <w:noWrap w:val="false"/>
          </w:tcPr>
          <w:p>
            <w:pPr>
              <w:jc w:val="center"/>
              <w:widowControl/>
              <w:rPr>
                <w:rFonts w:hint="eastAsia" w:ascii="宋体" w:hAnsi="宋体" w:cs="宋体"/>
                <w:color w:val="auto"/>
                <w:sz w:val="21"/>
                <w:szCs w:val="21"/>
                <w:highlight w:val="none"/>
                <w:lang w:bidi="ar"/>
              </w:rPr>
            </w:pPr>
            <w:r>
              <w:rPr>
                <w:rFonts w:ascii="宋体" w:hAnsi="宋体" w:cs="宋体"/>
                <w:color w:val="auto"/>
                <w:sz w:val="21"/>
                <w:szCs w:val="21"/>
                <w:highlight w:val="none"/>
                <w:lang w:bidi="ar"/>
              </w:rPr>
              <w:t xml:space="preserve">6</w:t>
            </w:r>
            <w:r/>
          </w:p>
        </w:tc>
        <w:tc>
          <w:tcPr>
            <w:shd w:val="clear" w:color="auto" w:fill="auto"/>
            <w:tcBorders>
              <w:top w:val="single" w:color="000000" w:sz="4" w:space="0"/>
              <w:left w:val="single" w:color="000000" w:sz="4" w:space="0"/>
              <w:right w:val="single" w:color="000000" w:sz="4" w:space="0"/>
            </w:tcBorders>
            <w:tcW w:w="838"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智能降噪麦克风</w:t>
            </w:r>
            <w:r/>
          </w:p>
        </w:tc>
        <w:tc>
          <w:tcPr>
            <w:shd w:val="clear" w:color="auto" w:fill="auto"/>
            <w:tcBorders>
              <w:top w:val="single" w:color="000000" w:sz="4" w:space="0"/>
              <w:left w:val="single" w:color="000000" w:sz="4" w:space="0"/>
              <w:right w:val="single" w:color="000000" w:sz="4" w:space="0"/>
            </w:tcBorders>
            <w:tcW w:w="66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麦克风类型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全指向高保真大振膜麦克风。</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电性能参数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频率响应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20Hz-20KHz；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灵敏度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≥-41dB（±1.5dB）；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信噪比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≥70dB；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采样率：≥48K</w:t>
            </w:r>
            <w:r>
              <w:rPr>
                <w:rFonts w:hint="eastAsia" w:ascii="宋体" w:hAnsi="宋体" w:cs="宋体"/>
                <w:i w:val="0"/>
                <w:iCs w:val="0"/>
                <w:color w:val="auto"/>
                <w:sz w:val="21"/>
                <w:szCs w:val="21"/>
                <w:highlight w:val="none"/>
                <w:u w:val="none"/>
                <w:lang w:val="en-US" w:eastAsia="zh-CN" w:bidi="ar"/>
              </w:rPr>
              <w:t xml:space="preserve">Hz</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拾音距离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智能降噪：软件支持降噪模式0-4级可调。</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自动增益控制：自动增益控制调节范围-24dB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24dB可调</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AGC参数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AGC 起音时间：1～1000ms 可调；</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AGC 释音时间：1～1000ms 可调；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最小阈值：-120～0dB 可调；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目标阈值：-120～0dB 可调。</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.麦克风级联功能：</w:t>
            </w:r>
            <w:r>
              <w:rPr>
                <w:rFonts w:hint="eastAsia" w:ascii="宋体" w:hAnsi="宋体" w:cs="宋体"/>
                <w:i w:val="0"/>
                <w:iCs w:val="0"/>
                <w:color w:val="auto"/>
                <w:sz w:val="21"/>
                <w:szCs w:val="21"/>
                <w:highlight w:val="none"/>
                <w:u w:val="none"/>
                <w:lang w:val="en-US" w:eastAsia="zh-CN" w:bidi="ar"/>
              </w:rPr>
              <w:t xml:space="preserve">支持设备级联。</w:t>
            </w:r>
            <w:r/>
          </w:p>
          <w:p>
            <w:pPr>
              <w:jc w:val="lef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AI智能降噪</w:t>
            </w:r>
            <w:r>
              <w:rPr>
                <w:rFonts w:hint="eastAsia" w:ascii="宋体" w:hAnsi="宋体" w:cs="宋体"/>
                <w:i w:val="0"/>
                <w:iCs w:val="0"/>
                <w:color w:val="auto"/>
                <w:sz w:val="21"/>
                <w:szCs w:val="21"/>
                <w:highlight w:val="none"/>
                <w:u w:val="none"/>
                <w:lang w:val="en-US" w:eastAsia="zh-CN" w:bidi="ar"/>
              </w:rPr>
              <w:t xml:space="preserve">：内置 AI 智能降噪算法，可抑制室内稳态噪声，同时过滤室内瞬态噪声，最大噪声抑制幅度≥36dB。</w:t>
            </w:r>
            <w:r>
              <w:rPr>
                <w:rFonts w:hint="eastAsia" w:ascii="宋体" w:hAnsi="宋体" w:cs="宋体"/>
                <w:b/>
                <w:bCs/>
                <w:color w:val="auto"/>
                <w:sz w:val="21"/>
                <w:szCs w:val="21"/>
                <w:highlight w:val="none"/>
                <w:lang w:bidi="ar"/>
              </w:rPr>
              <w:t xml:space="preserve">（投标文件中提供第三方有权机构出具的检测报告扫描件）。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供电方式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USB Type-C 5V/500mA或网口输入电源12V/1A。</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外部增益控制：支持外部增益调节。</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.硬件拨码降噪档位：</w:t>
            </w:r>
            <w:r>
              <w:rPr>
                <w:rFonts w:hint="eastAsia" w:ascii="宋体" w:hAnsi="宋体" w:cs="宋体"/>
                <w:i w:val="0"/>
                <w:iCs w:val="0"/>
                <w:color w:val="auto"/>
                <w:sz w:val="21"/>
                <w:szCs w:val="21"/>
                <w:highlight w:val="none"/>
                <w:u w:val="none"/>
                <w:lang w:val="en-US" w:eastAsia="zh-CN" w:bidi="ar"/>
              </w:rPr>
              <w:t xml:space="preserve">设备配备拨码开关，可硬件切换 4 档降噪模式</w:t>
            </w:r>
            <w:r>
              <w:rPr>
                <w:rFonts w:hint="eastAsia" w:ascii="宋体" w:hAnsi="宋体" w:cs="宋体"/>
                <w:i w:val="0"/>
                <w:iCs w:val="0"/>
                <w:color w:val="auto"/>
                <w:sz w:val="21"/>
                <w:szCs w:val="21"/>
                <w:highlight w:val="none"/>
                <w:u w:val="none"/>
                <w:lang w:val="en-US" w:eastAsia="zh-CN" w:bidi="ar"/>
              </w:rPr>
              <w:t xml:space="preserve">。</w:t>
            </w:r>
            <w:r/>
          </w:p>
          <w:p>
            <w:pPr>
              <w:jc w:val="left"/>
              <w:widowControl/>
              <w:rPr>
                <w:rFonts w:hint="eastAsia" w:ascii="宋体" w:hAnsi="宋体" w:cs="宋体"/>
                <w:i w:val="0"/>
                <w:iCs w:val="0"/>
                <w:color w:val="auto"/>
                <w:sz w:val="21"/>
                <w:szCs w:val="21"/>
                <w:highlight w:val="none"/>
                <w:u w:val="none"/>
                <w:lang w:val="en-US" w:eastAsia="zh-CN" w:bidi="ar"/>
              </w:rPr>
            </w:pPr>
            <w:r>
              <w:rPr>
                <w:rFonts w:hint="eastAsia" w:ascii="宋体" w:hAnsi="宋体" w:cs="宋体"/>
                <w:b/>
                <w:bCs/>
                <w:color w:val="auto"/>
                <w:sz w:val="21"/>
                <w:szCs w:val="21"/>
                <w:highlight w:val="none"/>
                <w:lang w:bidi="ar"/>
              </w:rPr>
              <w:t xml:space="preserve">（投标文件中提供第三方有权机构出具检测报告扫描件）。</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设备接口</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①1路Type-c接口，可为产品供电、音频数据通信，并作为软件调试串口；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②1路RJ45接口，可作为智能降噪麦克风音频信号输入/输出接口及供电接口；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③1路RJ45接口，可作为音频扩展接口，级联下一级智能降噪麦克风。智能降噪麦克风可级联≥10台智能降噪麦克风，并同时工作；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④1路3.5mm音频信号输出接口。</w:t>
            </w:r>
            <w:r/>
          </w:p>
          <w:p>
            <w:pPr>
              <w:jc w:val="left"/>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转换器接口：支持外接转换器，转换器接口包含：1路3.5mm信号输入接口，1路3.5mm信号输出接口3.5mm，1路RJ45设备连接接口，及 DC供电电源接口。</w:t>
            </w:r>
            <w:r/>
          </w:p>
        </w:tc>
        <w:tc>
          <w:tcPr>
            <w:shd w:val="clear" w:color="auto" w:fill="ffffff"/>
            <w:tcBorders>
              <w:top w:val="single" w:color="000000" w:sz="4" w:space="0"/>
              <w:left w:val="single" w:color="000000" w:sz="4" w:space="0"/>
            </w:tcBorders>
            <w:tcW w:w="663"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个</w:t>
            </w:r>
            <w:r/>
          </w:p>
        </w:tc>
        <w:tc>
          <w:tcPr>
            <w:shd w:val="clear" w:color="auto" w:fill="ffffff"/>
            <w:tcBorders>
              <w:top w:val="single" w:color="000000" w:sz="4" w:space="0"/>
              <w:left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2271"/>
        </w:trPr>
        <w:tc>
          <w:tcPr>
            <w:shd w:val="clear" w:color="auto" w:fill="auto"/>
            <w:tcBorders>
              <w:top w:val="single" w:color="000000" w:sz="4" w:space="0"/>
              <w:right w:val="single" w:color="000000" w:sz="4" w:space="0"/>
            </w:tcBorders>
            <w:tcW w:w="416" w:type="dxa"/>
            <w:vAlign w:val="center"/>
            <w:textDirection w:val="lrTb"/>
            <w:noWrap w:val="false"/>
          </w:tcPr>
          <w:p>
            <w:pPr>
              <w:jc w:val="center"/>
              <w:widowControl/>
              <w:rPr>
                <w:rFonts w:hint="eastAsia" w:ascii="宋体" w:hAnsi="宋体" w:cs="宋体"/>
                <w:color w:val="auto"/>
                <w:sz w:val="21"/>
                <w:szCs w:val="21"/>
                <w:highlight w:val="none"/>
                <w:lang w:bidi="ar"/>
              </w:rPr>
            </w:pPr>
            <w:r>
              <w:rPr>
                <w:rFonts w:ascii="宋体" w:hAnsi="宋体" w:cs="宋体"/>
                <w:color w:val="auto"/>
                <w:sz w:val="21"/>
                <w:szCs w:val="21"/>
                <w:highlight w:val="none"/>
                <w:lang w:bidi="ar"/>
              </w:rPr>
              <w:t xml:space="preserve">7</w:t>
            </w:r>
            <w:r/>
          </w:p>
        </w:tc>
        <w:tc>
          <w:tcPr>
            <w:shd w:val="clear" w:color="auto" w:fill="auto"/>
            <w:tcBorders>
              <w:top w:val="single" w:color="000000" w:sz="4" w:space="0"/>
              <w:left w:val="single" w:color="000000" w:sz="4" w:space="0"/>
              <w:right w:val="single" w:color="000000" w:sz="4" w:space="0"/>
            </w:tcBorders>
            <w:tcW w:w="838"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摄像头（学生端）</w:t>
            </w:r>
            <w:r/>
          </w:p>
        </w:tc>
        <w:tc>
          <w:tcPr>
            <w:shd w:val="clear" w:color="auto" w:fill="auto"/>
            <w:tcBorders>
              <w:top w:val="single" w:color="000000" w:sz="4" w:space="0"/>
              <w:left w:val="single" w:color="000000" w:sz="4" w:space="0"/>
              <w:right w:val="single" w:color="000000" w:sz="4" w:space="0"/>
            </w:tcBorders>
            <w:tcW w:w="6674"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1、</w:t>
            </w:r>
            <w:r>
              <w:rPr>
                <w:rFonts w:hint="default" w:ascii="宋体" w:hAnsi="宋体" w:eastAsia="宋体" w:cs="宋体"/>
                <w:color w:val="auto"/>
                <w:sz w:val="21"/>
                <w:szCs w:val="21"/>
                <w:highlight w:val="none"/>
                <w:lang w:val="en-US" w:eastAsia="zh-CN" w:bidi="ar"/>
              </w:rPr>
              <w:t xml:space="preserve">图像传感器：</w:t>
            </w:r>
            <w:r>
              <w:rPr>
                <w:rFonts w:hint="default" w:ascii="宋体" w:hAnsi="宋体" w:eastAsia="宋体" w:cs="宋体"/>
                <w:color w:val="auto"/>
                <w:sz w:val="21"/>
                <w:szCs w:val="21"/>
                <w:highlight w:val="none"/>
                <w:lang w:val="en-US" w:eastAsia="zh-CN" w:bidi="ar"/>
              </w:rPr>
              <w:t xml:space="preserve">搭载</w:t>
            </w:r>
            <w:r>
              <w:rPr>
                <w:rStyle w:val="687"/>
                <w:rFonts w:hint="default" w:ascii="宋体" w:hAnsi="宋体" w:eastAsia="宋体" w:cs="宋体"/>
                <w:color w:val="auto"/>
                <w:sz w:val="21"/>
                <w:szCs w:val="21"/>
                <w:highlight w:val="none"/>
                <w:lang w:val="en-US" w:eastAsia="zh-CN" w:bidi="ar"/>
              </w:rPr>
              <w:t xml:space="preserve">不低于400万像素CMOS传感器</w:t>
            </w:r>
            <w:r>
              <w:rPr>
                <w:rStyle w:val="687"/>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2、</w:t>
            </w:r>
            <w:r>
              <w:rPr>
                <w:rFonts w:hint="default" w:ascii="宋体" w:hAnsi="宋体" w:eastAsia="宋体" w:cs="宋体"/>
                <w:color w:val="auto"/>
                <w:sz w:val="21"/>
                <w:szCs w:val="21"/>
                <w:highlight w:val="none"/>
                <w:lang w:val="en-US" w:eastAsia="zh-CN" w:bidi="ar"/>
              </w:rPr>
              <w:t xml:space="preserve">码流功能：</w:t>
            </w:r>
            <w:r>
              <w:rPr>
                <w:rFonts w:hint="default" w:ascii="宋体" w:hAnsi="宋体" w:eastAsia="宋体" w:cs="宋体"/>
                <w:color w:val="auto"/>
                <w:sz w:val="21"/>
                <w:szCs w:val="21"/>
                <w:highlight w:val="none"/>
                <w:lang w:val="en-US" w:eastAsia="zh-CN" w:bidi="ar"/>
              </w:rPr>
              <w:t xml:space="preserve">支持三码流同时输出。</w:t>
            </w:r>
            <w:r/>
          </w:p>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3、</w:t>
            </w:r>
            <w:r>
              <w:rPr>
                <w:rFonts w:hint="default" w:ascii="宋体" w:hAnsi="宋体" w:eastAsia="宋体" w:cs="宋体"/>
                <w:color w:val="auto"/>
                <w:sz w:val="21"/>
                <w:szCs w:val="21"/>
                <w:highlight w:val="none"/>
                <w:lang w:val="en-US" w:eastAsia="zh-CN" w:bidi="ar"/>
              </w:rPr>
              <w:t xml:space="preserve">音频编码：</w:t>
            </w:r>
            <w:r>
              <w:rPr>
                <w:rFonts w:hint="default" w:ascii="宋体" w:hAnsi="宋体" w:eastAsia="宋体" w:cs="宋体"/>
                <w:color w:val="auto"/>
                <w:sz w:val="21"/>
                <w:szCs w:val="21"/>
                <w:highlight w:val="none"/>
                <w:lang w:val="en-US" w:eastAsia="zh-CN" w:bidi="ar"/>
              </w:rPr>
              <w:t xml:space="preserve">支持ACC音频编码格式。</w:t>
            </w:r>
            <w:r/>
          </w:p>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4、</w:t>
            </w:r>
            <w:r>
              <w:rPr>
                <w:rFonts w:hint="default" w:ascii="宋体" w:hAnsi="宋体" w:eastAsia="宋体" w:cs="宋体"/>
                <w:color w:val="auto"/>
                <w:sz w:val="21"/>
                <w:szCs w:val="21"/>
                <w:highlight w:val="none"/>
                <w:lang w:val="en-US" w:eastAsia="zh-CN" w:bidi="ar"/>
              </w:rPr>
              <w:t xml:space="preserve">音频接口配置：</w:t>
            </w:r>
            <w:r>
              <w:rPr>
                <w:rFonts w:hint="default" w:ascii="宋体" w:hAnsi="宋体" w:eastAsia="宋体" w:cs="宋体"/>
                <w:color w:val="auto"/>
                <w:sz w:val="21"/>
                <w:szCs w:val="21"/>
                <w:highlight w:val="none"/>
                <w:lang w:val="en-US" w:eastAsia="zh-CN" w:bidi="ar"/>
              </w:rPr>
              <w:t xml:space="preserve">支持音频1路输入、1路输出，设备内置MIC拾音模块及扬声器模块。</w:t>
            </w:r>
            <w:r/>
          </w:p>
          <w:p>
            <w:pPr>
              <w:jc w:val="left"/>
              <w:keepLines w:val="0"/>
              <w:keepNext w:val="0"/>
              <w:widowControl/>
              <w:rPr>
                <w:rFonts w:hint="eastAsia" w:ascii="宋体" w:hAnsi="宋体" w:cs="宋体"/>
                <w:color w:val="auto"/>
                <w:sz w:val="21"/>
                <w:szCs w:val="21"/>
                <w:highlight w:val="none"/>
                <w:lang w:bidi="ar"/>
              </w:rPr>
              <w:suppressLineNumbers w:val="0"/>
            </w:pPr>
            <w:r>
              <w:rPr>
                <w:rFonts w:hint="default" w:ascii="宋体" w:hAnsi="宋体" w:eastAsia="宋体" w:cs="宋体"/>
                <w:color w:val="auto"/>
                <w:sz w:val="21"/>
                <w:szCs w:val="21"/>
                <w:highlight w:val="none"/>
                <w:lang w:val="en-US" w:eastAsia="zh-CN" w:bidi="ar"/>
              </w:rPr>
              <w:t xml:space="preserve">5、</w:t>
            </w:r>
            <w:r>
              <w:rPr>
                <w:rFonts w:hint="default" w:ascii="宋体" w:hAnsi="宋体" w:eastAsia="宋体" w:cs="宋体"/>
                <w:color w:val="auto"/>
                <w:sz w:val="21"/>
                <w:szCs w:val="21"/>
                <w:highlight w:val="none"/>
                <w:lang w:val="en-US" w:eastAsia="zh-CN" w:bidi="ar"/>
              </w:rPr>
              <w:t xml:space="preserve">网络协议：</w:t>
            </w:r>
            <w:r>
              <w:rPr>
                <w:rFonts w:hint="default" w:ascii="宋体" w:hAnsi="宋体" w:eastAsia="宋体" w:cs="宋体"/>
                <w:color w:val="auto"/>
                <w:sz w:val="21"/>
                <w:szCs w:val="21"/>
                <w:highlight w:val="none"/>
                <w:lang w:val="en-US" w:eastAsia="zh-CN" w:bidi="ar"/>
              </w:rPr>
              <w:t xml:space="preserve">全面支持IPv4、IPv6、RTSP、RTCP、DNS、DDNS、NTP、FTP、UPnP、HTTP、HTTPS、SMTP、802.1x、SNMP、SSL、QoS、Telnet、RTMP（推流）</w:t>
            </w:r>
            <w:r>
              <w:rPr>
                <w:rFonts w:hint="default" w:ascii="宋体" w:hAnsi="宋体" w:eastAsia="宋体" w:cs="宋体"/>
                <w:color w:val="auto"/>
                <w:sz w:val="21"/>
                <w:szCs w:val="21"/>
                <w:highlight w:val="none"/>
                <w:lang w:val="en-US" w:eastAsia="zh-CN" w:bidi="ar"/>
              </w:rPr>
              <w:t xml:space="preserve">等主流网络协议，兼容各类局域网、广域网组网方式，适配设备对接、数据传输、远程管理、云端推流等多种应用场景。</w:t>
            </w:r>
            <w:r/>
          </w:p>
        </w:tc>
        <w:tc>
          <w:tcPr>
            <w:shd w:val="clear" w:color="auto" w:fill="ffffff"/>
            <w:tcBorders>
              <w:top w:val="single" w:color="000000" w:sz="4" w:space="0"/>
              <w:left w:val="single" w:color="000000" w:sz="4" w:space="0"/>
            </w:tcBorders>
            <w:tcW w:w="663"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个</w:t>
            </w:r>
            <w:r/>
          </w:p>
        </w:tc>
        <w:tc>
          <w:tcPr>
            <w:shd w:val="clear" w:color="auto" w:fill="ffffff"/>
            <w:tcBorders>
              <w:top w:val="single" w:color="000000" w:sz="4" w:space="0"/>
              <w:left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bl>
    <w:p>
      <w:pPr>
        <w:rPr>
          <w:rFonts w:hint="eastAsia" w:ascii="宋体" w:hAnsi="宋体" w:cs="宋体"/>
          <w:b/>
          <w:bCs/>
          <w:color w:val="auto"/>
          <w:sz w:val="24"/>
          <w:szCs w:val="24"/>
        </w:rPr>
      </w:pPr>
      <w:r>
        <w:rPr>
          <w:rFonts w:hint="eastAsia" w:ascii="宋体" w:hAnsi="宋体" w:cs="宋体"/>
          <w:b/>
          <w:bCs/>
          <w:color w:val="auto"/>
          <w:sz w:val="24"/>
          <w:szCs w:val="24"/>
        </w:rPr>
        <w:t xml:space="preserve">（2）其他货物（标的）技术参数及功能指标</w:t>
      </w:r>
      <w:r/>
    </w:p>
    <w:tbl>
      <w:tblPr>
        <w:tblStyle w:val="686"/>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901"/>
        <w:gridCol w:w="6662"/>
        <w:gridCol w:w="598"/>
        <w:gridCol w:w="741"/>
      </w:tblGrid>
      <w:tr>
        <w:trPr>
          <w:jc w:val="center"/>
        </w:trPr>
        <w:tc>
          <w:tcPr>
            <w:tcW w:w="436" w:type="dxa"/>
            <w:vAlign w:val="center"/>
            <w:textDirection w:val="lrTb"/>
            <w:noWrap w:val="false"/>
          </w:tcPr>
          <w:p>
            <w:pPr>
              <w:jc w:val="center"/>
              <w:spacing w:after="0" w:line="240" w:lineRule="auto"/>
              <w:rPr>
                <w:rFonts w:ascii="宋体" w:hAnsi="宋体" w:cs="宋体"/>
                <w:b/>
                <w:bCs/>
                <w:color w:val="auto"/>
                <w:sz w:val="21"/>
                <w:szCs w:val="21"/>
                <w:lang w:bidi="ar"/>
              </w:rPr>
            </w:pPr>
            <w:r>
              <w:rPr>
                <w:rFonts w:hint="eastAsia" w:ascii="宋体" w:hAnsi="宋体" w:cs="宋体"/>
                <w:b/>
                <w:bCs/>
                <w:color w:val="auto"/>
                <w:sz w:val="21"/>
                <w:szCs w:val="21"/>
                <w:lang w:bidi="ar"/>
              </w:rPr>
              <w:t xml:space="preserve">序号</w:t>
            </w:r>
            <w:r/>
          </w:p>
        </w:tc>
        <w:tc>
          <w:tcPr>
            <w:tcW w:w="905" w:type="dxa"/>
            <w:vAlign w:val="center"/>
            <w:textDirection w:val="lrTb"/>
            <w:noWrap w:val="false"/>
          </w:tcPr>
          <w:p>
            <w:pPr>
              <w:jc w:val="center"/>
              <w:spacing w:after="0" w:line="240" w:lineRule="auto"/>
              <w:rPr>
                <w:rFonts w:ascii="宋体" w:hAnsi="宋体" w:cs="宋体"/>
                <w:b/>
                <w:bCs/>
                <w:color w:val="auto"/>
                <w:sz w:val="21"/>
                <w:szCs w:val="21"/>
                <w:lang w:bidi="ar"/>
              </w:rPr>
            </w:pPr>
            <w:r>
              <w:rPr>
                <w:rFonts w:hint="eastAsia" w:ascii="宋体" w:hAnsi="宋体" w:cs="宋体"/>
                <w:b/>
                <w:bCs/>
                <w:color w:val="auto"/>
                <w:sz w:val="21"/>
                <w:szCs w:val="21"/>
                <w:lang w:bidi="ar"/>
              </w:rPr>
              <w:t xml:space="preserve">名称</w:t>
            </w:r>
            <w:r/>
          </w:p>
        </w:tc>
        <w:tc>
          <w:tcPr>
            <w:tcW w:w="6730" w:type="dxa"/>
            <w:vAlign w:val="center"/>
            <w:textDirection w:val="lrTb"/>
            <w:noWrap w:val="false"/>
          </w:tcPr>
          <w:p>
            <w:pPr>
              <w:jc w:val="center"/>
              <w:spacing w:after="0" w:line="240" w:lineRule="auto"/>
              <w:rPr>
                <w:rFonts w:ascii="宋体" w:hAnsi="宋体" w:cs="宋体"/>
                <w:b/>
                <w:bCs/>
                <w:color w:val="auto"/>
                <w:sz w:val="21"/>
                <w:szCs w:val="21"/>
                <w:lang w:bidi="ar"/>
              </w:rPr>
            </w:pPr>
            <w:r>
              <w:rPr>
                <w:rFonts w:hint="eastAsia" w:ascii="宋体" w:hAnsi="宋体" w:cs="宋体"/>
                <w:b/>
                <w:bCs/>
                <w:color w:val="auto"/>
                <w:sz w:val="21"/>
                <w:szCs w:val="21"/>
                <w:lang w:bidi="ar"/>
              </w:rPr>
              <w:t xml:space="preserve">技术参数及功能指标</w:t>
            </w:r>
            <w:r/>
          </w:p>
        </w:tc>
        <w:tc>
          <w:tcPr>
            <w:tcW w:w="601" w:type="dxa"/>
            <w:vAlign w:val="center"/>
            <w:textDirection w:val="lrTb"/>
            <w:noWrap w:val="false"/>
          </w:tcPr>
          <w:p>
            <w:pPr>
              <w:jc w:val="center"/>
              <w:spacing w:after="0" w:line="240" w:lineRule="auto"/>
              <w:rPr>
                <w:rFonts w:ascii="宋体" w:hAnsi="宋体" w:cs="宋体"/>
                <w:b/>
                <w:bCs/>
                <w:color w:val="auto"/>
                <w:sz w:val="21"/>
                <w:szCs w:val="21"/>
                <w:lang w:bidi="ar"/>
              </w:rPr>
            </w:pPr>
            <w:r>
              <w:rPr>
                <w:rFonts w:hint="eastAsia" w:ascii="宋体" w:hAnsi="宋体" w:cs="宋体"/>
                <w:b/>
                <w:bCs/>
                <w:color w:val="auto"/>
                <w:sz w:val="21"/>
                <w:szCs w:val="21"/>
                <w:lang w:bidi="ar"/>
              </w:rPr>
              <w:t xml:space="preserve">单位</w:t>
            </w:r>
            <w:r/>
          </w:p>
        </w:tc>
        <w:tc>
          <w:tcPr>
            <w:tcW w:w="666" w:type="dxa"/>
            <w:vAlign w:val="center"/>
            <w:textDirection w:val="lrTb"/>
            <w:noWrap w:val="false"/>
          </w:tcPr>
          <w:p>
            <w:pPr>
              <w:jc w:val="center"/>
              <w:spacing w:after="0" w:line="240" w:lineRule="auto"/>
              <w:rPr>
                <w:rFonts w:hint="eastAsia" w:ascii="宋体" w:hAnsi="宋体" w:cs="宋体"/>
                <w:b/>
                <w:bCs/>
                <w:color w:val="auto"/>
                <w:sz w:val="21"/>
                <w:szCs w:val="21"/>
                <w:lang w:bidi="ar"/>
              </w:rPr>
            </w:pPr>
            <w:r>
              <w:rPr>
                <w:rFonts w:hint="eastAsia" w:ascii="宋体" w:hAnsi="宋体" w:cs="宋体"/>
                <w:b/>
                <w:bCs/>
                <w:color w:val="auto"/>
                <w:sz w:val="21"/>
                <w:szCs w:val="21"/>
                <w:lang w:bidi="ar"/>
              </w:rPr>
              <w:t xml:space="preserve">数量</w:t>
            </w:r>
            <w:r/>
          </w:p>
        </w:tc>
      </w:tr>
      <w:tr>
        <w:trPr>
          <w:jc w:val="center"/>
          <w:trHeight w:val="90"/>
        </w:trPr>
        <w:tc>
          <w:tcPr>
            <w:shd w:val="clear" w:color="auto" w:fill="auto"/>
            <w:tcW w:w="436" w:type="dxa"/>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W w:w="90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A</w:t>
            </w:r>
            <w:r>
              <w:rPr>
                <w:rFonts w:ascii="宋体" w:hAnsi="宋体" w:cs="宋体"/>
                <w:color w:val="auto"/>
                <w:sz w:val="21"/>
                <w:szCs w:val="21"/>
                <w:highlight w:val="none"/>
              </w:rPr>
              <w:t xml:space="preserve">I</w:t>
            </w:r>
            <w:r>
              <w:rPr>
                <w:rFonts w:hint="eastAsia" w:ascii="宋体" w:hAnsi="宋体" w:cs="宋体"/>
                <w:color w:val="auto"/>
                <w:sz w:val="21"/>
                <w:szCs w:val="21"/>
                <w:highlight w:val="none"/>
              </w:rPr>
              <w:t xml:space="preserve">数字人语音交互系统</w:t>
            </w:r>
            <w:r/>
          </w:p>
        </w:tc>
        <w:tc>
          <w:tcPr>
            <w:shd w:val="clear" w:color="auto" w:fill="auto"/>
            <w:tcW w:w="6730" w:type="dxa"/>
            <w:vAlign w:val="center"/>
            <w:textDirection w:val="lrTb"/>
            <w:noWrap w:val="false"/>
          </w:tcPr>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技术参数及功能指标：</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具备数字人管理终端系统：可远程可视化管理数字人设备，共享数字人应用配置数据，快捷保存、发布数字人应用，支持自定义修改数字人形象选择，UI背景、欢迎词、唤醒欢迎词、交流提示词，音色、自定义知识库等功能，实时检测程序在线离线状态，设置开关机时间，待机广告。</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2.唤醒模式：支持人体、手动点击、语音唤醒，具备摄像头人体感应触发数字人交，自定义唤醒词可设置单次、多轮对话（反应迅速，随时打断，想问就问，无需等待）。</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3.支持城市ID定位修改，该功能用于数字人软件系统的天气预报更新功能。</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具备设备前端界面控制台，可对设备以及前端功能进行有效管理，同时具备密码登录，防止误触和安全，任意移动位置和大小，设置设备自启，设置待机广告，关闭系统任务栏，设置编辑数字人前端UI界面功能。</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5.支持数字人角色身份设定，通过描述设定数字人的身份信息，设置完成后数字人会根据身份信息进行交流回复。</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6.具备中英文双语识别对话模式。</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7.知识训练模块允许上传QA问答对，支持Excel\word\ttx文件，可关联图片、视频并支持批量导入，支持回答问题照片弹窗功能。</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8.具备数字人播报模式，支持图片结合文生语音进行播报。（可语音指令切换）。</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9.数字人音色：支持15个以上普通音色和超拟人精品音色选择，同时支持克隆音色永久使用。</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10.具备待机广告模式：在待机时可播放预制广告视频，摄像头感应到人体触发进入数字人对答模式。</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11.数字人支持PC\安卓双系统运行，具备OTA升级功能</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12.支持第三方私有化大模型对接与定制问答知识库部署嵌入，企业专属知识库语料调优。实现本地化知识优先调用，未命中问题则触发大模型推理和联网搜索。</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13.智能问答功能：可支持接入deepseek智能体接口，支持接入特定行业垂直领域知识库，支持甲方自己训练智能体对接。</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14.数字人本地化部署：对话交互低延时，3D和克隆数字人至少20个以上公版数字人模型可供选择。</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15.具备智能控制指令模块，后台具备指令编辑功能，可执行AI意图推理识别，执行指令更智能，可对接其他智能设网络协议(UDP\TCP\MQTT\HTTP)输出控制指令，对智能设备和内容进行控制。</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16.具备无人值守管理模式：可以远程设置开关机时间，自动开关机，实时检测数字人设备联网状态，具备断网提醒功能。</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17、支持控制TCP/IP、UDP、HTTP Client及MQTT等协议程序、分布式设备。</w:t>
            </w:r>
            <w:r/>
          </w:p>
          <w:p>
            <w:pPr>
              <w:jc w:val="left"/>
              <w:spacing w:after="0" w:line="240" w:lineRule="auto"/>
              <w:widowControl/>
              <w:rPr>
                <w:rFonts w:ascii="宋体" w:hAnsi="宋体" w:cs="宋体"/>
                <w:color w:val="auto"/>
                <w:sz w:val="21"/>
                <w:szCs w:val="21"/>
                <w:highlight w:val="none"/>
                <w:lang w:bidi="ar"/>
              </w:rPr>
            </w:pPr>
            <w:r>
              <w:rPr>
                <w:rFonts w:ascii="宋体" w:hAnsi="宋体" w:cs="宋体"/>
                <w:b/>
                <w:color w:val="auto"/>
                <w:sz w:val="21"/>
                <w:szCs w:val="21"/>
                <w:highlight w:val="none"/>
                <w:lang w:bidi="ar"/>
              </w:rPr>
              <w:t xml:space="preserve">设备参数：</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屏幕尺寸：</w:t>
            </w:r>
            <w:r>
              <w:rPr>
                <w:rFonts w:hint="eastAsia" w:ascii="宋体" w:hAnsi="宋体" w:eastAsia="宋体" w:cs="宋体"/>
                <w:i w:val="0"/>
                <w:iCs w:val="0"/>
                <w:color w:val="auto"/>
                <w:sz w:val="21"/>
                <w:szCs w:val="21"/>
                <w:highlight w:val="none"/>
                <w:u w:val="none"/>
                <w:lang w:val="en-US" w:eastAsia="zh-CN" w:bidi="ar"/>
              </w:rPr>
              <w:t xml:space="preserve">≥86英寸智能数字人透明屏</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面板类型：</w:t>
            </w:r>
            <w:r>
              <w:rPr>
                <w:rFonts w:hint="eastAsia" w:ascii="宋体" w:hAnsi="宋体" w:eastAsia="宋体" w:cs="宋体"/>
                <w:i w:val="0"/>
                <w:iCs w:val="0"/>
                <w:color w:val="auto"/>
                <w:sz w:val="21"/>
                <w:szCs w:val="21"/>
                <w:highlight w:val="none"/>
                <w:u w:val="none"/>
                <w:lang w:val="en-US" w:eastAsia="zh-CN" w:bidi="ar"/>
              </w:rPr>
              <w:t xml:space="preserve">采用 IPS 硬屏 a-Si TFT-LCD，透视式、常黑显示；可视角度大，响应速度快，色彩还原度高；</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分辨率：</w:t>
            </w:r>
            <w:r>
              <w:rPr>
                <w:rFonts w:hint="eastAsia" w:ascii="宋体" w:hAnsi="宋体" w:eastAsia="宋体" w:cs="宋体"/>
                <w:i w:val="0"/>
                <w:iCs w:val="0"/>
                <w:color w:val="auto"/>
                <w:sz w:val="21"/>
                <w:szCs w:val="21"/>
                <w:highlight w:val="none"/>
                <w:u w:val="none"/>
                <w:lang w:val="en-US" w:eastAsia="zh-CN" w:bidi="ar"/>
              </w:rPr>
              <w:t xml:space="preserve">≥3840*2160，画质表现细腻；</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面板</w:t>
            </w:r>
            <w:r>
              <w:rPr>
                <w:rFonts w:hint="eastAsia" w:ascii="宋体" w:hAnsi="宋体" w:cs="宋体"/>
                <w:i w:val="0"/>
                <w:iCs w:val="0"/>
                <w:color w:val="auto"/>
                <w:sz w:val="21"/>
                <w:szCs w:val="21"/>
                <w:highlight w:val="none"/>
                <w:u w:val="none"/>
                <w:lang w:val="en-US" w:eastAsia="zh-CN" w:bidi="ar"/>
              </w:rPr>
              <w:t xml:space="preserve">防护：配备 5mm 超白钢化防护玻璃，玻璃表面硬度≥7H</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可视角度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左/右/上/下视角≥89°（CR≥10），接近全视角水平观看</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整机结构：全金属机身结构，</w:t>
            </w:r>
            <w:r>
              <w:rPr>
                <w:rFonts w:hint="eastAsia" w:ascii="宋体" w:hAnsi="宋体" w:eastAsia="宋体" w:cs="宋体"/>
                <w:i w:val="0"/>
                <w:iCs w:val="0"/>
                <w:color w:val="auto"/>
                <w:sz w:val="21"/>
                <w:szCs w:val="21"/>
                <w:highlight w:val="none"/>
                <w:u w:val="none"/>
                <w:lang w:val="en-US" w:eastAsia="zh-CN" w:bidi="ar"/>
              </w:rPr>
              <w:t xml:space="preserve">具备</w:t>
            </w:r>
            <w:r>
              <w:rPr>
                <w:rFonts w:hint="eastAsia" w:ascii="宋体" w:hAnsi="宋体" w:eastAsia="宋体" w:cs="宋体"/>
                <w:i w:val="0"/>
                <w:iCs w:val="0"/>
                <w:color w:val="auto"/>
                <w:sz w:val="21"/>
                <w:szCs w:val="21"/>
                <w:highlight w:val="none"/>
                <w:u w:val="none"/>
                <w:lang w:val="en-US" w:eastAsia="zh-CN" w:bidi="ar"/>
              </w:rPr>
              <w:t xml:space="preserve">防辐射、抗磁场、抗强电干扰</w:t>
            </w:r>
            <w:r>
              <w:rPr>
                <w:rFonts w:hint="eastAsia" w:ascii="宋体" w:hAnsi="宋体" w:eastAsia="宋体" w:cs="宋体"/>
                <w:i w:val="0"/>
                <w:iCs w:val="0"/>
                <w:color w:val="auto"/>
                <w:sz w:val="21"/>
                <w:szCs w:val="21"/>
                <w:highlight w:val="none"/>
                <w:u w:val="none"/>
                <w:lang w:val="en-US" w:eastAsia="zh-CN" w:bidi="ar"/>
              </w:rPr>
              <w:t xml:space="preserve">能力</w:t>
            </w:r>
            <w:r>
              <w:rPr>
                <w:rFonts w:hint="eastAsia" w:ascii="宋体" w:hAnsi="宋体" w:eastAsia="宋体" w:cs="宋体"/>
                <w:i w:val="0"/>
                <w:iCs w:val="0"/>
                <w:color w:val="auto"/>
                <w:sz w:val="21"/>
                <w:szCs w:val="21"/>
                <w:highlight w:val="none"/>
                <w:u w:val="none"/>
                <w:lang w:val="en-US" w:eastAsia="zh-CN" w:bidi="ar"/>
              </w:rPr>
              <w:t xml:space="preserve">；</w:t>
            </w:r>
            <w:r/>
          </w:p>
          <w:p>
            <w:pPr>
              <w:spacing w:after="0" w:line="240" w:lineRule="auto"/>
              <w:rPr>
                <w:rFonts w:hint="eastAsia" w:ascii="宋体" w:hAnsi="宋体" w:eastAsia="宋体" w:cs="宋体"/>
                <w:bCs/>
                <w:color w:val="auto"/>
                <w:sz w:val="21"/>
                <w:szCs w:val="21"/>
                <w:highlight w:val="none"/>
                <w:lang w:val="en-US" w:eastAsia="zh-CN" w:bidi="ar-SA"/>
              </w:rPr>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产品等级：工业级设计，</w:t>
            </w:r>
            <w:r>
              <w:rPr>
                <w:rFonts w:hint="eastAsia" w:ascii="宋体" w:hAnsi="宋体" w:eastAsia="宋体" w:cs="宋体"/>
                <w:i w:val="0"/>
                <w:iCs w:val="0"/>
                <w:color w:val="auto"/>
                <w:sz w:val="21"/>
                <w:szCs w:val="21"/>
                <w:highlight w:val="none"/>
                <w:u w:val="none"/>
                <w:lang w:val="en-US" w:eastAsia="zh-CN" w:bidi="ar"/>
              </w:rPr>
              <w:t xml:space="preserve">具备</w:t>
            </w:r>
            <w:r>
              <w:rPr>
                <w:rFonts w:hint="eastAsia" w:ascii="宋体" w:hAnsi="宋体" w:eastAsia="宋体" w:cs="宋体"/>
                <w:i w:val="0"/>
                <w:iCs w:val="0"/>
                <w:color w:val="auto"/>
                <w:sz w:val="21"/>
                <w:szCs w:val="21"/>
                <w:highlight w:val="none"/>
                <w:u w:val="none"/>
                <w:lang w:val="en-US" w:eastAsia="zh-CN" w:bidi="ar"/>
              </w:rPr>
              <w:t xml:space="preserve">高可靠性、长期稳定运行</w:t>
            </w:r>
            <w:r>
              <w:rPr>
                <w:rFonts w:hint="eastAsia" w:ascii="宋体" w:hAnsi="宋体" w:eastAsia="宋体" w:cs="宋体"/>
                <w:i w:val="0"/>
                <w:iCs w:val="0"/>
                <w:color w:val="auto"/>
                <w:sz w:val="21"/>
                <w:szCs w:val="21"/>
                <w:highlight w:val="none"/>
                <w:u w:val="none"/>
                <w:lang w:val="en-US" w:eastAsia="zh-CN" w:bidi="ar"/>
              </w:rPr>
              <w:t xml:space="preserve">能力</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W w:w="601" w:type="dxa"/>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套</w:t>
            </w:r>
            <w:r/>
          </w:p>
        </w:tc>
        <w:tc>
          <w:tcPr>
            <w:shd w:val="clear" w:color="auto" w:fill="auto"/>
            <w:tcW w:w="666" w:type="dxa"/>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r>
      <w:tr>
        <w:trPr>
          <w:jc w:val="center"/>
          <w:trHeight w:val="90"/>
        </w:trPr>
        <w:tc>
          <w:tcPr>
            <w:tcW w:w="436" w:type="dxa"/>
            <w:vAlign w:val="center"/>
            <w:textDirection w:val="lrTb"/>
            <w:noWrap w:val="false"/>
          </w:tcPr>
          <w:p>
            <w:pPr>
              <w:jc w:val="center"/>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2</w:t>
            </w:r>
            <w:r/>
          </w:p>
        </w:tc>
        <w:tc>
          <w:tcPr>
            <w:tcW w:w="905" w:type="dxa"/>
            <w:vAlign w:val="center"/>
            <w:textDirection w:val="lrTb"/>
            <w:noWrap w:val="false"/>
          </w:tcPr>
          <w:p>
            <w:pPr>
              <w:jc w:val="left"/>
              <w:spacing w:after="0" w:line="240" w:lineRule="auto"/>
              <w:rPr>
                <w:rFonts w:ascii="宋体" w:hAnsi="宋体" w:cs="宋体"/>
                <w:color w:val="auto"/>
                <w:sz w:val="21"/>
                <w:szCs w:val="21"/>
                <w:highlight w:val="none"/>
                <w:lang w:bidi="ar"/>
              </w:rPr>
            </w:pPr>
            <w:r>
              <w:rPr>
                <w:rFonts w:hint="eastAsia" w:ascii="宋体" w:hAnsi="宋体" w:cs="宋体"/>
                <w:bCs/>
                <w:color w:val="auto"/>
                <w:sz w:val="21"/>
                <w:szCs w:val="21"/>
                <w:highlight w:val="none"/>
              </w:rPr>
              <w:t xml:space="preserve">本地生成式AIGC运算平台</w:t>
            </w:r>
            <w:r/>
          </w:p>
        </w:tc>
        <w:tc>
          <w:tcPr>
            <w:tcW w:w="6730" w:type="dxa"/>
            <w:vAlign w:val="center"/>
            <w:textDirection w:val="lrTb"/>
            <w:noWrap w:val="false"/>
          </w:tcPr>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支持免Token本地推理</w:t>
            </w:r>
            <w:r>
              <w:rPr>
                <w:rFonts w:hint="eastAsia" w:ascii="宋体" w:hAnsi="宋体" w:cs="宋体"/>
                <w:color w:val="auto"/>
                <w:sz w:val="21"/>
                <w:szCs w:val="21"/>
                <w:highlight w:val="none"/>
              </w:rPr>
              <w:t xml:space="preserve">：大模型完整部署于本地工作站</w:t>
            </w:r>
            <w:r>
              <w:rPr>
                <w:rFonts w:hint="eastAsia" w:ascii="宋体" w:hAnsi="宋体" w:cs="宋体"/>
                <w:color w:val="auto"/>
                <w:sz w:val="21"/>
                <w:szCs w:val="21"/>
                <w:highlight w:val="none"/>
                <w:lang w:val="en-US" w:eastAsia="zh-CN"/>
              </w:rPr>
              <w:t xml:space="preserve">（部署的大模型应为国产主流大模型且不少于2种，模型参数量≥30B）</w:t>
            </w:r>
            <w:r>
              <w:rPr>
                <w:rFonts w:hint="eastAsia" w:ascii="宋体" w:hAnsi="宋体" w:cs="宋体"/>
                <w:color w:val="auto"/>
                <w:sz w:val="21"/>
                <w:szCs w:val="21"/>
                <w:highlight w:val="none"/>
              </w:rPr>
              <w:t xml:space="preserve">，所有调用均不依赖云端API。师生可在教学演示过程中无限次、无限制地输入指令并观察AI生成结果，支持课堂高频互动与批量学生轮流实操。</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支持多模态AIGC能力一站式演示</w:t>
            </w:r>
            <w:r>
              <w:rPr>
                <w:rFonts w:hint="eastAsia" w:ascii="宋体" w:hAnsi="宋体" w:cs="宋体"/>
                <w:color w:val="auto"/>
                <w:sz w:val="21"/>
                <w:szCs w:val="21"/>
                <w:highlight w:val="none"/>
              </w:rPr>
              <w:t xml:space="preserve">：工作站集成文生图、文生视频、图生图、AI音乐生成、AI写作等多种AIGC应用。教师可通过统一的操作界面，一键切换不同任务类型，直观对比AI在文本、图像、音视频等不同模态下的生成效果，帮助学生建立对多模态大模型的系统性认知。</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可视化交互界面</w:t>
            </w:r>
            <w:r>
              <w:rPr>
                <w:rFonts w:hint="eastAsia" w:ascii="宋体" w:hAnsi="宋体" w:cs="宋体"/>
                <w:color w:val="auto"/>
                <w:sz w:val="21"/>
                <w:szCs w:val="21"/>
                <w:highlight w:val="none"/>
              </w:rPr>
              <w:t xml:space="preserve">：支持图形化操作面板，无需编写代码即可运行。界面包含输入区、参数调节滑块（如创意度、分辨率、生成步数）和结果预览区。支持实时展示生成过程。</w:t>
            </w:r>
            <w:r/>
          </w:p>
          <w:p>
            <w:pPr>
              <w:pStyle w:val="877"/>
              <w:spacing w:before="0" w:beforeAutospacing="0" w:after="0" w:afterAutospacing="0" w:line="240" w:lineRule="auto"/>
              <w:shd w:val="clear" w:color="auto" w:fill="ffffff"/>
              <w:rPr>
                <w:color w:val="auto"/>
                <w:sz w:val="21"/>
                <w:szCs w:val="21"/>
                <w:highlight w:val="none"/>
              </w:rPr>
            </w:pPr>
            <w:r>
              <w:rPr>
                <w:rFonts w:hint="eastAsia"/>
                <w:color w:val="auto"/>
                <w:sz w:val="21"/>
                <w:szCs w:val="21"/>
                <w:highlight w:val="none"/>
              </w:rPr>
              <w:t xml:space="preserve">内置敏感词过滤与内容安全审核机制。</w:t>
            </w:r>
            <w:r/>
          </w:p>
          <w:p>
            <w:pPr>
              <w:pStyle w:val="877"/>
              <w:spacing w:before="0" w:beforeAutospacing="0" w:after="0" w:afterAutospacing="0" w:line="240" w:lineRule="auto"/>
              <w:shd w:val="clear" w:color="auto" w:fill="ffffff"/>
              <w:rPr>
                <w:b/>
                <w:color w:val="auto"/>
                <w:sz w:val="21"/>
                <w:szCs w:val="21"/>
                <w:highlight w:val="none"/>
              </w:rPr>
            </w:pPr>
            <w:r>
              <w:rPr>
                <w:rFonts w:hint="eastAsia"/>
                <w:b/>
                <w:color w:val="auto"/>
                <w:sz w:val="21"/>
                <w:szCs w:val="21"/>
                <w:highlight w:val="none"/>
              </w:rPr>
              <w:t xml:space="preserve">设备参数：</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1、屏幕尺寸：≥23.8英寸（含有线键盘、光电鼠标）面板 IPS技术</w:t>
            </w:r>
            <w:r/>
          </w:p>
          <w:p>
            <w:pPr>
              <w:jc w:val="left"/>
              <w:keepLines w:val="0"/>
              <w:keepNext w:val="0"/>
              <w:spacing w:after="0" w:line="240" w:lineRule="auto"/>
              <w:widowControl/>
              <w:rPr>
                <w:rFonts w:hint="eastAsia"/>
                <w:color w:val="auto"/>
                <w:sz w:val="21"/>
                <w:szCs w:val="21"/>
                <w:highlight w:val="none"/>
              </w:rPr>
              <w:suppressLineNumbers w:val="0"/>
            </w:pPr>
            <w:r>
              <w:rPr>
                <w:rFonts w:hint="eastAsia"/>
                <w:color w:val="auto"/>
                <w:sz w:val="21"/>
                <w:szCs w:val="21"/>
                <w:highlight w:val="none"/>
                <w:lang w:val="en-US" w:eastAsia="zh-CN"/>
              </w:rPr>
              <w:t xml:space="preserve">2、</w:t>
            </w:r>
            <w:r>
              <w:rPr>
                <w:rFonts w:hint="eastAsia" w:ascii="宋体" w:hAnsi="宋体" w:eastAsia="宋体" w:cs="宋体"/>
                <w:i w:val="0"/>
                <w:iCs w:val="0"/>
                <w:color w:val="auto"/>
                <w:sz w:val="21"/>
                <w:szCs w:val="21"/>
                <w:highlight w:val="none"/>
                <w:u w:val="none"/>
                <w:lang w:val="en-US" w:eastAsia="zh-CN" w:bidi="ar"/>
              </w:rPr>
              <w:t xml:space="preserve">分辨率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1920*1080</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u w:val="none"/>
                <w:lang w:val="en-US" w:eastAsia="zh-CN" w:bidi="ar"/>
              </w:rPr>
              <w:t xml:space="preserve">屏幕刷新率 </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100Hz</w:t>
            </w:r>
            <w:r/>
          </w:p>
          <w:p>
            <w:pPr>
              <w:pStyle w:val="877"/>
              <w:spacing w:before="0" w:beforeAutospacing="0" w:after="0" w:afterAutospacing="0" w:line="240" w:lineRule="auto"/>
              <w:shd w:val="clear" w:color="auto" w:fill="ffffff"/>
              <w:rPr>
                <w:rFonts w:hint="eastAsia" w:ascii="宋体" w:hAnsi="宋体" w:cs="宋体"/>
                <w:b w:val="0"/>
                <w:bCs w:val="0"/>
                <w:i w:val="0"/>
                <w:iCs w:val="0"/>
                <w:color w:val="auto"/>
                <w:sz w:val="21"/>
                <w:szCs w:val="21"/>
                <w:highlight w:val="none"/>
                <w:u w:val="none"/>
                <w:lang w:val="en-US" w:eastAsia="zh-CN" w:bidi="ar"/>
              </w:rPr>
            </w:pPr>
            <w:r>
              <w:rPr>
                <w:rFonts w:hint="eastAsia"/>
                <w:color w:val="auto"/>
                <w:sz w:val="21"/>
                <w:szCs w:val="21"/>
                <w:highlight w:val="none"/>
                <w:lang w:val="en-US" w:eastAsia="zh-CN"/>
              </w:rPr>
              <w:t xml:space="preserve">4、</w:t>
            </w:r>
            <w:r>
              <w:rPr>
                <w:rFonts w:hint="eastAsia"/>
                <w:color w:val="auto"/>
                <w:sz w:val="21"/>
                <w:szCs w:val="21"/>
                <w:highlight w:val="none"/>
              </w:rPr>
              <w:t xml:space="preserve">处理器：核心线程</w:t>
            </w:r>
            <w:r>
              <w:rPr>
                <w:rFonts w:hint="eastAsia" w:ascii="宋体" w:hAnsi="宋体" w:cs="宋体"/>
                <w:b w:val="0"/>
                <w:bCs w:val="0"/>
                <w:i w:val="0"/>
                <w:iCs w:val="0"/>
                <w:color w:val="auto"/>
                <w:sz w:val="21"/>
                <w:szCs w:val="21"/>
                <w:highlight w:val="none"/>
                <w:u w:val="none"/>
                <w:lang w:val="en-US" w:eastAsia="zh-CN" w:bidi="ar"/>
              </w:rPr>
              <w:t xml:space="preserve">不少于12核20线程（8性能核心+4 能效核心），最大睿频频率≥5.0GHz，三级缓存≥25MB。</w:t>
            </w:r>
            <w:r/>
          </w:p>
          <w:p>
            <w:pPr>
              <w:ind w:firstLine="0"/>
              <w:jc w:val="left"/>
              <w:spacing w:after="0" w:line="240" w:lineRule="auto"/>
              <w:widowControl/>
              <w:rPr>
                <w:rFonts w:hint="eastAsia"/>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内存：</w:t>
            </w:r>
            <w:r>
              <w:rPr>
                <w:rFonts w:hint="eastAsia" w:ascii="宋体" w:hAnsi="宋体" w:cs="宋体"/>
                <w:b w:val="0"/>
                <w:bCs w:val="0"/>
                <w:i w:val="0"/>
                <w:iCs w:val="0"/>
                <w:color w:val="auto"/>
                <w:sz w:val="21"/>
                <w:szCs w:val="21"/>
                <w:highlight w:val="none"/>
                <w:u w:val="none"/>
                <w:lang w:val="en-US" w:eastAsia="zh-CN" w:bidi="ar"/>
              </w:rPr>
              <w:t xml:space="preserve">配置容量</w:t>
            </w:r>
            <w:r>
              <w:rPr>
                <w:rFonts w:hint="eastAsia" w:ascii="宋体" w:hAnsi="宋体" w:eastAsia="宋体" w:cs="宋体"/>
                <w:b w:val="0"/>
                <w:bCs w:val="0"/>
                <w:i w:val="0"/>
                <w:iCs w:val="0"/>
                <w:color w:val="auto"/>
                <w:sz w:val="21"/>
                <w:szCs w:val="21"/>
                <w:highlight w:val="none"/>
                <w:u w:val="none"/>
                <w:lang w:val="en-US" w:eastAsia="zh-CN" w:bidi="ar"/>
              </w:rPr>
              <w:t xml:space="preserve">≥32G</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内存读写速率≥3200MT/s</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硬盘：</w:t>
            </w:r>
            <w:r>
              <w:rPr>
                <w:rFonts w:hint="eastAsia" w:ascii="宋体" w:hAnsi="宋体" w:eastAsia="宋体" w:cs="宋体"/>
                <w:b w:val="0"/>
                <w:bCs w:val="0"/>
                <w:i w:val="0"/>
                <w:iCs w:val="0"/>
                <w:color w:val="auto"/>
                <w:sz w:val="21"/>
                <w:szCs w:val="21"/>
                <w:highlight w:val="none"/>
                <w:u w:val="none"/>
                <w:lang w:val="en-US" w:eastAsia="zh-CN" w:bidi="ar"/>
              </w:rPr>
              <w:t xml:space="preserve">≥1TB</w:t>
            </w:r>
            <w:r>
              <w:rPr>
                <w:rFonts w:hint="eastAsia" w:ascii="宋体" w:hAnsi="宋体" w:cs="宋体"/>
                <w:b w:val="0"/>
                <w:bCs w:val="0"/>
                <w:i w:val="0"/>
                <w:iCs w:val="0"/>
                <w:color w:val="auto"/>
                <w:sz w:val="21"/>
                <w:szCs w:val="21"/>
                <w:highlight w:val="none"/>
                <w:u w:val="non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M.2 NVMe</w:t>
            </w:r>
            <w:r>
              <w:rPr>
                <w:rFonts w:hint="eastAsia" w:ascii="宋体" w:hAnsi="宋体" w:cs="宋体"/>
                <w:b w:val="0"/>
                <w:bCs w:val="0"/>
                <w:i w:val="0"/>
                <w:iCs w:val="0"/>
                <w:color w:val="auto"/>
                <w:sz w:val="21"/>
                <w:szCs w:val="21"/>
                <w:highlight w:val="none"/>
                <w:u w:val="none"/>
                <w:lang w:val="en-US" w:eastAsia="zh-CN" w:bidi="ar"/>
              </w:rPr>
              <w:t xml:space="preserve"> </w:t>
            </w:r>
            <w:r>
              <w:rPr>
                <w:rFonts w:hint="eastAsia" w:ascii="宋体" w:hAnsi="宋体" w:eastAsia="宋体" w:cs="宋体"/>
                <w:b w:val="0"/>
                <w:bCs w:val="0"/>
                <w:color w:val="auto"/>
                <w:sz w:val="21"/>
                <w:szCs w:val="21"/>
                <w:highlight w:val="none"/>
              </w:rPr>
              <w:t xml:space="preserve">固态硬盘</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主板：</w:t>
            </w:r>
            <w:r>
              <w:rPr>
                <w:rFonts w:hint="eastAsia" w:ascii="宋体" w:hAnsi="宋体" w:eastAsia="宋体" w:cs="宋体"/>
                <w:b w:val="0"/>
                <w:bCs w:val="0"/>
                <w:i w:val="0"/>
                <w:iCs w:val="0"/>
                <w:color w:val="auto"/>
                <w:sz w:val="21"/>
                <w:szCs w:val="21"/>
                <w:highlight w:val="none"/>
                <w:u w:val="none"/>
                <w:lang w:val="en-US" w:eastAsia="zh-CN" w:bidi="ar"/>
              </w:rPr>
              <w:t xml:space="preserve">内存插槽≥4 个</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最大支持内存容量</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128GB</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9、</w:t>
            </w:r>
            <w:r>
              <w:rPr>
                <w:rFonts w:hint="eastAsia"/>
                <w:color w:val="auto"/>
                <w:sz w:val="21"/>
                <w:szCs w:val="21"/>
                <w:highlight w:val="none"/>
              </w:rPr>
              <w:t xml:space="preserve">显卡：独立显卡，显存容量：≥24GB </w:t>
            </w:r>
            <w:r/>
          </w:p>
          <w:p>
            <w:pPr>
              <w:jc w:val="left"/>
              <w:spacing w:after="0" w:line="240" w:lineRule="auto"/>
              <w:shd w:val="clear" w:color="auto" w:fill="ffffff"/>
              <w:widowControl/>
              <w:rPr>
                <w:rFonts w:hint="eastAsia"/>
                <w:color w:val="auto"/>
                <w:sz w:val="21"/>
                <w:szCs w:val="21"/>
                <w:highlight w:val="none"/>
              </w:rPr>
            </w:pPr>
            <w:r>
              <w:rPr>
                <w:rFonts w:hint="eastAsia"/>
                <w:color w:val="auto"/>
                <w:sz w:val="21"/>
                <w:szCs w:val="21"/>
                <w:highlight w:val="none"/>
                <w:lang w:val="en-US" w:eastAsia="zh-CN"/>
              </w:rPr>
              <w:t xml:space="preserve">10、</w:t>
            </w:r>
            <w:r>
              <w:rPr>
                <w:rFonts w:hint="eastAsia"/>
                <w:color w:val="auto"/>
                <w:sz w:val="21"/>
                <w:szCs w:val="21"/>
                <w:highlight w:val="none"/>
              </w:rPr>
              <w:t xml:space="preserve">电源：</w:t>
            </w:r>
            <w:r>
              <w:rPr>
                <w:rFonts w:hint="eastAsia" w:ascii="宋体" w:hAnsi="宋体" w:eastAsia="宋体" w:cs="宋体"/>
                <w:i w:val="0"/>
                <w:iCs w:val="0"/>
                <w:color w:val="auto"/>
                <w:sz w:val="21"/>
                <w:szCs w:val="21"/>
                <w:highlight w:val="none"/>
                <w:u w:val="none"/>
                <w:lang w:val="en-US" w:eastAsia="zh-CN" w:bidi="ar"/>
              </w:rPr>
              <w:t xml:space="preserve">额定功率</w:t>
            </w:r>
            <w:r>
              <w:rPr>
                <w:rFonts w:hint="eastAsia"/>
                <w:color w:val="auto"/>
                <w:sz w:val="21"/>
                <w:szCs w:val="21"/>
                <w:highlight w:val="none"/>
              </w:rPr>
              <w:t xml:space="preserve">≥</w:t>
            </w:r>
            <w:r>
              <w:rPr>
                <w:rFonts w:hint="eastAsia" w:ascii="宋体" w:hAnsi="宋体" w:eastAsia="宋体" w:cs="宋体"/>
                <w:color w:val="auto"/>
                <w:sz w:val="21"/>
                <w:szCs w:val="21"/>
                <w:highlight w:val="none"/>
              </w:rPr>
              <w:t xml:space="preserve">1000W</w:t>
            </w:r>
            <w:r/>
          </w:p>
        </w:tc>
        <w:tc>
          <w:tcPr>
            <w:tcW w:w="601" w:type="dxa"/>
            <w:vAlign w:val="center"/>
            <w:textDirection w:val="lrTb"/>
            <w:noWrap w:val="false"/>
          </w:tcPr>
          <w:p>
            <w:pPr>
              <w:jc w:val="center"/>
              <w:spacing w:after="0" w:line="240" w:lineRule="auto"/>
              <w:rPr>
                <w:rFonts w:ascii="宋体" w:hAnsi="宋体" w:cs="宋体"/>
                <w:color w:val="auto"/>
                <w:sz w:val="21"/>
                <w:szCs w:val="21"/>
                <w:lang w:bidi="ar"/>
              </w:rPr>
            </w:pPr>
            <w:r>
              <w:rPr>
                <w:rFonts w:hint="eastAsia" w:ascii="宋体" w:hAnsi="宋体" w:cs="宋体"/>
                <w:color w:val="auto"/>
                <w:sz w:val="21"/>
                <w:szCs w:val="21"/>
                <w:lang w:bidi="ar"/>
              </w:rPr>
              <w:t xml:space="preserve">套</w:t>
            </w:r>
            <w:r/>
          </w:p>
        </w:tc>
        <w:tc>
          <w:tcPr>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Pr>
        <w:tc>
          <w:tcPr>
            <w:tcW w:w="436" w:type="dxa"/>
            <w:vAlign w:val="center"/>
            <w:textDirection w:val="lrTb"/>
            <w:noWrap w:val="false"/>
          </w:tcPr>
          <w:p>
            <w:pPr>
              <w:jc w:val="center"/>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3</w:t>
            </w:r>
            <w:r/>
          </w:p>
        </w:tc>
        <w:tc>
          <w:tcPr>
            <w:tcW w:w="905" w:type="dxa"/>
            <w:vAlign w:val="center"/>
            <w:textDirection w:val="lrTb"/>
            <w:noWrap w:val="false"/>
          </w:tcPr>
          <w:p>
            <w:pPr>
              <w:jc w:val="center"/>
              <w:spacing w:after="0" w:line="240" w:lineRule="auto"/>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本地生成式AI推理运算平台</w:t>
            </w:r>
            <w:r/>
          </w:p>
        </w:tc>
        <w:tc>
          <w:tcPr>
            <w:tcW w:w="6730" w:type="dxa"/>
            <w:vAlign w:val="center"/>
            <w:textDirection w:val="lrTb"/>
            <w:noWrap w:val="false"/>
          </w:tcPr>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免Token本地推理</w:t>
            </w:r>
            <w:r>
              <w:rPr>
                <w:rFonts w:hint="eastAsia" w:ascii="宋体" w:hAnsi="宋体" w:cs="宋体"/>
                <w:color w:val="auto"/>
                <w:sz w:val="21"/>
                <w:szCs w:val="21"/>
                <w:highlight w:val="none"/>
              </w:rPr>
              <w:t xml:space="preserve">：AI编程大模型完全本地化部署，</w:t>
            </w:r>
            <w:r>
              <w:rPr>
                <w:rFonts w:hint="eastAsia" w:ascii="宋体" w:hAnsi="宋体" w:cs="宋体"/>
                <w:color w:val="auto"/>
                <w:sz w:val="21"/>
                <w:szCs w:val="21"/>
                <w:highlight w:val="none"/>
              </w:rPr>
              <w:t xml:space="preserve">无需购买Token、无需连接外网</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支持课堂上</w:t>
            </w:r>
            <w:r>
              <w:rPr>
                <w:rFonts w:hint="eastAsia" w:ascii="宋体" w:hAnsi="宋体" w:cs="宋体"/>
                <w:color w:val="auto"/>
                <w:sz w:val="21"/>
                <w:szCs w:val="21"/>
                <w:highlight w:val="none"/>
              </w:rPr>
              <w:t xml:space="preserve">学生轮流或同时提交编程请求</w:t>
            </w:r>
            <w:r>
              <w:rPr>
                <w:rFonts w:hint="eastAsia" w:ascii="宋体" w:hAnsi="宋体" w:cs="宋体"/>
                <w:color w:val="auto"/>
                <w:sz w:val="21"/>
                <w:szCs w:val="21"/>
                <w:highlight w:val="none"/>
              </w:rPr>
              <w:t xml:space="preserve">（代码生成、报错解释、代码优化建议等）。</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自然语言驱动编程</w:t>
            </w:r>
            <w:r>
              <w:rPr>
                <w:rFonts w:hint="eastAsia" w:ascii="宋体" w:hAnsi="宋体" w:cs="宋体"/>
                <w:color w:val="auto"/>
                <w:sz w:val="21"/>
                <w:szCs w:val="21"/>
                <w:highlight w:val="none"/>
              </w:rPr>
              <w:t xml:space="preserve">：支持</w:t>
            </w:r>
            <w:r>
              <w:rPr>
                <w:rFonts w:hint="eastAsia" w:ascii="宋体" w:hAnsi="宋体" w:cs="宋体"/>
                <w:color w:val="auto"/>
                <w:sz w:val="21"/>
                <w:szCs w:val="21"/>
                <w:highlight w:val="none"/>
              </w:rPr>
              <w:t xml:space="preserve">日常语言描述编程意图</w:t>
            </w:r>
            <w:r>
              <w:rPr>
                <w:rFonts w:hint="eastAsia" w:ascii="宋体" w:hAnsi="宋体" w:cs="宋体"/>
                <w:color w:val="auto"/>
                <w:sz w:val="21"/>
                <w:szCs w:val="21"/>
                <w:highlight w:val="none"/>
              </w:rPr>
              <w:t xml:space="preserve">，系统即可自动生成可运行代码。支持Python、JavaScript、C++、HTML/CSS等</w:t>
            </w:r>
            <w:r>
              <w:rPr>
                <w:rFonts w:hint="eastAsia" w:ascii="宋体" w:hAnsi="宋体" w:cs="宋体"/>
                <w:color w:val="auto"/>
                <w:sz w:val="21"/>
                <w:szCs w:val="21"/>
                <w:highlight w:val="none"/>
              </w:rPr>
              <w:t xml:space="preserve">主流编程语言。</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代码讲解与学习辅助功能</w:t>
            </w:r>
            <w:r>
              <w:rPr>
                <w:rFonts w:hint="eastAsia" w:ascii="宋体" w:hAnsi="宋体" w:cs="宋体"/>
                <w:color w:val="auto"/>
                <w:sz w:val="21"/>
                <w:szCs w:val="21"/>
                <w:highlight w:val="none"/>
              </w:rPr>
              <w:t xml:space="preserve">：选中任意代码段，AI可自动生成</w:t>
            </w:r>
            <w:r>
              <w:rPr>
                <w:rFonts w:hint="eastAsia" w:ascii="宋体" w:hAnsi="宋体" w:cs="宋体"/>
                <w:color w:val="auto"/>
                <w:sz w:val="21"/>
                <w:szCs w:val="21"/>
                <w:highlight w:val="none"/>
              </w:rPr>
              <w:t xml:space="preserve">逐行中文注释</w:t>
            </w:r>
            <w:r>
              <w:rPr>
                <w:rFonts w:hint="eastAsia" w:ascii="宋体" w:hAnsi="宋体" w:cs="宋体"/>
                <w:color w:val="auto"/>
                <w:sz w:val="21"/>
                <w:szCs w:val="21"/>
                <w:highlight w:val="none"/>
              </w:rPr>
              <w:t xml:space="preserve">和</w:t>
            </w:r>
            <w:r>
              <w:rPr>
                <w:rFonts w:hint="eastAsia" w:ascii="宋体" w:hAnsi="宋体" w:cs="宋体"/>
                <w:color w:val="auto"/>
                <w:sz w:val="21"/>
                <w:szCs w:val="21"/>
                <w:highlight w:val="none"/>
              </w:rPr>
              <w:t xml:space="preserve">功能模块说明</w:t>
            </w:r>
            <w:r>
              <w:rPr>
                <w:rFonts w:hint="eastAsia" w:ascii="宋体" w:hAnsi="宋体" w:cs="宋体"/>
                <w:color w:val="auto"/>
                <w:sz w:val="21"/>
                <w:szCs w:val="21"/>
                <w:highlight w:val="none"/>
              </w:rPr>
              <w:t xml:space="preserve">。支持“边写边学”的互动式编程教学。</w:t>
            </w:r>
            <w:r/>
          </w:p>
          <w:p>
            <w:pPr>
              <w:pStyle w:val="877"/>
              <w:spacing w:before="0" w:beforeAutospacing="0" w:after="0" w:afterAutospacing="0" w:line="240" w:lineRule="auto"/>
              <w:shd w:val="clear" w:color="auto" w:fill="ffffff"/>
              <w:rPr>
                <w:color w:val="auto"/>
                <w:sz w:val="21"/>
                <w:szCs w:val="21"/>
                <w:highlight w:val="none"/>
              </w:rPr>
            </w:pPr>
            <w:r>
              <w:rPr>
                <w:rFonts w:hint="eastAsia"/>
                <w:b/>
                <w:bCs/>
                <w:color w:val="auto"/>
                <w:sz w:val="21"/>
                <w:szCs w:val="21"/>
                <w:highlight w:val="none"/>
                <w:lang w:val="en-US" w:eastAsia="zh-CN"/>
              </w:rPr>
              <w:t xml:space="preserve">4、</w:t>
            </w:r>
            <w:r>
              <w:rPr>
                <w:rFonts w:hint="eastAsia"/>
                <w:b/>
                <w:bCs/>
                <w:color w:val="auto"/>
                <w:sz w:val="21"/>
                <w:szCs w:val="21"/>
                <w:highlight w:val="none"/>
              </w:rPr>
              <w:t xml:space="preserve">错误诊断与智能纠错</w:t>
            </w:r>
            <w:r>
              <w:rPr>
                <w:rFonts w:hint="eastAsia"/>
                <w:color w:val="auto"/>
                <w:sz w:val="21"/>
                <w:szCs w:val="21"/>
                <w:highlight w:val="none"/>
              </w:rPr>
              <w:t xml:space="preserve">：学生粘贴报错信息或运行异常的代码，AI可自动</w:t>
            </w:r>
            <w:r>
              <w:rPr>
                <w:rFonts w:hint="eastAsia"/>
                <w:color w:val="auto"/>
                <w:sz w:val="21"/>
                <w:szCs w:val="21"/>
                <w:highlight w:val="none"/>
              </w:rPr>
              <w:t xml:space="preserve">识别错误类型、解释原因并提供修正建议</w:t>
            </w:r>
            <w:r>
              <w:rPr>
                <w:rFonts w:hint="eastAsia"/>
                <w:b/>
                <w:bCs/>
                <w:color w:val="auto"/>
                <w:sz w:val="21"/>
                <w:szCs w:val="21"/>
                <w:highlight w:val="none"/>
              </w:rPr>
              <w:t xml:space="preserve">。</w:t>
            </w:r>
            <w:r>
              <w:rPr>
                <w:rFonts w:hint="eastAsia"/>
                <w:color w:val="auto"/>
                <w:sz w:val="21"/>
                <w:szCs w:val="21"/>
                <w:highlight w:val="none"/>
              </w:rPr>
              <w:t xml:space="preserve">支持模拟“代码走查”过程，AI逐行分析潜在逻辑漏洞。</w:t>
            </w:r>
            <w:r/>
          </w:p>
          <w:p>
            <w:pPr>
              <w:pStyle w:val="877"/>
              <w:spacing w:before="0" w:beforeAutospacing="0" w:after="0" w:afterAutospacing="0" w:line="240" w:lineRule="auto"/>
              <w:shd w:val="clear" w:color="auto" w:fill="ffffff"/>
              <w:rPr>
                <w:b/>
                <w:color w:val="auto"/>
                <w:sz w:val="21"/>
                <w:szCs w:val="21"/>
                <w:highlight w:val="none"/>
              </w:rPr>
            </w:pPr>
            <w:r>
              <w:rPr>
                <w:rFonts w:hint="eastAsia"/>
                <w:b/>
                <w:color w:val="auto"/>
                <w:sz w:val="21"/>
                <w:szCs w:val="21"/>
                <w:highlight w:val="none"/>
              </w:rPr>
              <w:t xml:space="preserve">设备参数：</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1、屏幕尺寸：≥23.8 英寸（含有线键盘、光电鼠标）面板 IPS技术</w:t>
            </w:r>
            <w:r/>
          </w:p>
          <w:p>
            <w:pPr>
              <w:jc w:val="left"/>
              <w:keepLines w:val="0"/>
              <w:keepNext w:val="0"/>
              <w:spacing w:after="0" w:line="240" w:lineRule="auto"/>
              <w:widowControl/>
              <w:rPr>
                <w:rFonts w:hint="eastAsia"/>
                <w:color w:val="auto"/>
                <w:sz w:val="21"/>
                <w:szCs w:val="21"/>
                <w:highlight w:val="none"/>
              </w:rPr>
              <w:suppressLineNumbers w:val="0"/>
            </w:pPr>
            <w:r>
              <w:rPr>
                <w:rFonts w:hint="eastAsia"/>
                <w:color w:val="auto"/>
                <w:sz w:val="21"/>
                <w:szCs w:val="21"/>
                <w:highlight w:val="none"/>
                <w:lang w:val="en-US" w:eastAsia="zh-CN"/>
              </w:rPr>
              <w:t xml:space="preserve">2、</w:t>
            </w:r>
            <w:r>
              <w:rPr>
                <w:rFonts w:hint="eastAsia" w:ascii="宋体" w:hAnsi="宋体" w:eastAsia="宋体" w:cs="宋体"/>
                <w:i w:val="0"/>
                <w:iCs w:val="0"/>
                <w:color w:val="auto"/>
                <w:sz w:val="21"/>
                <w:szCs w:val="21"/>
                <w:highlight w:val="none"/>
                <w:u w:val="none"/>
                <w:lang w:val="en-US" w:eastAsia="zh-CN" w:bidi="ar"/>
              </w:rPr>
              <w:t xml:space="preserve">分辨率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1920*1080</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u w:val="none"/>
                <w:lang w:val="en-US" w:eastAsia="zh-CN" w:bidi="ar"/>
              </w:rPr>
              <w:t xml:space="preserve">屏幕刷新率 </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100Hz</w:t>
            </w:r>
            <w:r/>
          </w:p>
          <w:p>
            <w:pPr>
              <w:pStyle w:val="877"/>
              <w:spacing w:before="0" w:beforeAutospacing="0" w:after="0" w:afterAutospacing="0" w:line="240" w:lineRule="auto"/>
              <w:shd w:val="clear" w:color="auto" w:fill="ffffff"/>
              <w:rPr>
                <w:rFonts w:hint="eastAsia" w:ascii="宋体" w:hAnsi="宋体" w:cs="宋体"/>
                <w:b w:val="0"/>
                <w:bCs w:val="0"/>
                <w:i w:val="0"/>
                <w:iCs w:val="0"/>
                <w:color w:val="auto"/>
                <w:sz w:val="21"/>
                <w:szCs w:val="21"/>
                <w:highlight w:val="none"/>
                <w:u w:val="none"/>
                <w:lang w:val="en-US" w:eastAsia="zh-CN" w:bidi="ar"/>
              </w:rPr>
            </w:pPr>
            <w:r>
              <w:rPr>
                <w:rFonts w:hint="eastAsia"/>
                <w:color w:val="auto"/>
                <w:sz w:val="21"/>
                <w:szCs w:val="21"/>
                <w:highlight w:val="none"/>
                <w:lang w:val="en-US" w:eastAsia="zh-CN"/>
              </w:rPr>
              <w:t xml:space="preserve">4、</w:t>
            </w:r>
            <w:r>
              <w:rPr>
                <w:rFonts w:hint="eastAsia"/>
                <w:color w:val="auto"/>
                <w:sz w:val="21"/>
                <w:szCs w:val="21"/>
                <w:highlight w:val="none"/>
              </w:rPr>
              <w:t xml:space="preserve">处理器：核心线程</w:t>
            </w:r>
            <w:r>
              <w:rPr>
                <w:rFonts w:hint="eastAsia" w:ascii="宋体" w:hAnsi="宋体" w:cs="宋体"/>
                <w:b w:val="0"/>
                <w:bCs w:val="0"/>
                <w:i w:val="0"/>
                <w:iCs w:val="0"/>
                <w:color w:val="auto"/>
                <w:sz w:val="21"/>
                <w:szCs w:val="21"/>
                <w:highlight w:val="none"/>
                <w:u w:val="none"/>
                <w:lang w:val="en-US" w:eastAsia="zh-CN" w:bidi="ar"/>
              </w:rPr>
              <w:t xml:space="preserve">不少于12核20线程（8性能核心+4能效核心），最大睿频频率≥5.0GHz，三级缓存≥25MB。</w:t>
            </w:r>
            <w:r/>
          </w:p>
          <w:p>
            <w:pPr>
              <w:ind w:firstLine="0"/>
              <w:jc w:val="left"/>
              <w:spacing w:after="0" w:line="240" w:lineRule="auto"/>
              <w:widowControl/>
              <w:rPr>
                <w:rFonts w:hint="eastAsia"/>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内存：</w:t>
            </w:r>
            <w:r>
              <w:rPr>
                <w:rFonts w:hint="eastAsia" w:ascii="宋体" w:hAnsi="宋体" w:cs="宋体"/>
                <w:b w:val="0"/>
                <w:bCs w:val="0"/>
                <w:i w:val="0"/>
                <w:iCs w:val="0"/>
                <w:color w:val="auto"/>
                <w:sz w:val="21"/>
                <w:szCs w:val="21"/>
                <w:highlight w:val="none"/>
                <w:u w:val="none"/>
                <w:lang w:val="en-US" w:eastAsia="zh-CN" w:bidi="ar"/>
              </w:rPr>
              <w:t xml:space="preserve">配置容量</w:t>
            </w:r>
            <w:r>
              <w:rPr>
                <w:rFonts w:hint="eastAsia" w:ascii="宋体" w:hAnsi="宋体" w:eastAsia="宋体" w:cs="宋体"/>
                <w:b w:val="0"/>
                <w:bCs w:val="0"/>
                <w:i w:val="0"/>
                <w:iCs w:val="0"/>
                <w:color w:val="auto"/>
                <w:sz w:val="21"/>
                <w:szCs w:val="21"/>
                <w:highlight w:val="none"/>
                <w:u w:val="none"/>
                <w:lang w:val="en-US" w:eastAsia="zh-CN" w:bidi="ar"/>
              </w:rPr>
              <w:t xml:space="preserve">≥32G</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内存读写速率≥3200MT/s</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硬盘：</w:t>
            </w:r>
            <w:r>
              <w:rPr>
                <w:rFonts w:hint="eastAsia" w:ascii="宋体" w:hAnsi="宋体" w:eastAsia="宋体" w:cs="宋体"/>
                <w:b w:val="0"/>
                <w:bCs w:val="0"/>
                <w:i w:val="0"/>
                <w:iCs w:val="0"/>
                <w:color w:val="auto"/>
                <w:sz w:val="21"/>
                <w:szCs w:val="21"/>
                <w:highlight w:val="none"/>
                <w:u w:val="none"/>
                <w:lang w:val="en-US" w:eastAsia="zh-CN" w:bidi="ar"/>
              </w:rPr>
              <w:t xml:space="preserve">≥1TB</w:t>
            </w:r>
            <w:r>
              <w:rPr>
                <w:rFonts w:hint="eastAsia" w:ascii="宋体" w:hAnsi="宋体" w:cs="宋体"/>
                <w:b w:val="0"/>
                <w:bCs w:val="0"/>
                <w:i w:val="0"/>
                <w:iCs w:val="0"/>
                <w:color w:val="auto"/>
                <w:sz w:val="21"/>
                <w:szCs w:val="21"/>
                <w:highlight w:val="none"/>
                <w:u w:val="non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M.2 NVMe</w:t>
            </w:r>
            <w:r>
              <w:rPr>
                <w:rFonts w:hint="eastAsia" w:ascii="宋体" w:hAnsi="宋体" w:cs="宋体"/>
                <w:b w:val="0"/>
                <w:bCs w:val="0"/>
                <w:i w:val="0"/>
                <w:iCs w:val="0"/>
                <w:color w:val="auto"/>
                <w:sz w:val="21"/>
                <w:szCs w:val="21"/>
                <w:highlight w:val="none"/>
                <w:u w:val="none"/>
                <w:lang w:val="en-US" w:eastAsia="zh-CN" w:bidi="ar"/>
              </w:rPr>
              <w:t xml:space="preserve"> </w:t>
            </w:r>
            <w:r>
              <w:rPr>
                <w:rFonts w:hint="eastAsia" w:ascii="宋体" w:hAnsi="宋体" w:eastAsia="宋体" w:cs="宋体"/>
                <w:b w:val="0"/>
                <w:bCs w:val="0"/>
                <w:color w:val="auto"/>
                <w:sz w:val="21"/>
                <w:szCs w:val="21"/>
                <w:highlight w:val="none"/>
              </w:rPr>
              <w:t xml:space="preserve">固态硬盘</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主板：</w:t>
            </w:r>
            <w:r>
              <w:rPr>
                <w:rFonts w:hint="eastAsia" w:ascii="宋体" w:hAnsi="宋体" w:eastAsia="宋体" w:cs="宋体"/>
                <w:b w:val="0"/>
                <w:bCs w:val="0"/>
                <w:i w:val="0"/>
                <w:iCs w:val="0"/>
                <w:color w:val="auto"/>
                <w:sz w:val="21"/>
                <w:szCs w:val="21"/>
                <w:highlight w:val="none"/>
                <w:u w:val="none"/>
                <w:lang w:val="en-US" w:eastAsia="zh-CN" w:bidi="ar"/>
              </w:rPr>
              <w:t xml:space="preserve">内存插槽≥4 个</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最大支持内存容量</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128GB</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9、</w:t>
            </w:r>
            <w:r>
              <w:rPr>
                <w:rFonts w:hint="eastAsia"/>
                <w:color w:val="auto"/>
                <w:sz w:val="21"/>
                <w:szCs w:val="21"/>
                <w:highlight w:val="none"/>
              </w:rPr>
              <w:t xml:space="preserve">显卡：独立显卡，显存容量：≥24GB </w:t>
            </w:r>
            <w:r/>
          </w:p>
          <w:p>
            <w:pPr>
              <w:pStyle w:val="877"/>
              <w:spacing w:before="0" w:beforeAutospacing="0" w:after="0" w:afterAutospacing="0" w:line="240" w:lineRule="auto"/>
              <w:shd w:val="clear" w:color="auto" w:fill="ffffff"/>
              <w:rPr>
                <w:rFonts w:hint="eastAsia" w:eastAsia="宋体"/>
                <w:color w:val="auto"/>
                <w:sz w:val="21"/>
                <w:szCs w:val="21"/>
                <w:highlight w:val="none"/>
                <w:lang w:eastAsia="zh-CN"/>
              </w:rPr>
            </w:pPr>
            <w:r>
              <w:rPr>
                <w:rFonts w:hint="eastAsia"/>
                <w:color w:val="auto"/>
                <w:sz w:val="21"/>
                <w:szCs w:val="21"/>
                <w:highlight w:val="none"/>
                <w:lang w:val="en-US" w:eastAsia="zh-CN"/>
              </w:rPr>
              <w:t xml:space="preserve">10、</w:t>
            </w:r>
            <w:r>
              <w:rPr>
                <w:rFonts w:hint="eastAsia"/>
                <w:color w:val="auto"/>
                <w:sz w:val="21"/>
                <w:szCs w:val="21"/>
                <w:highlight w:val="none"/>
              </w:rPr>
              <w:t xml:space="preserve">电源：</w:t>
            </w:r>
            <w:r>
              <w:rPr>
                <w:rFonts w:hint="eastAsia" w:ascii="宋体" w:hAnsi="宋体" w:eastAsia="宋体" w:cs="宋体"/>
                <w:i w:val="0"/>
                <w:iCs w:val="0"/>
                <w:color w:val="auto"/>
                <w:sz w:val="21"/>
                <w:szCs w:val="21"/>
                <w:highlight w:val="none"/>
                <w:u w:val="none"/>
                <w:lang w:val="en-US" w:eastAsia="zh-CN" w:bidi="ar"/>
              </w:rPr>
              <w:t xml:space="preserve">额定功率</w:t>
            </w:r>
            <w:r>
              <w:rPr>
                <w:rFonts w:hint="eastAsia"/>
                <w:color w:val="auto"/>
                <w:sz w:val="21"/>
                <w:szCs w:val="21"/>
                <w:highlight w:val="none"/>
              </w:rPr>
              <w:t xml:space="preserve">≥1000W</w:t>
            </w:r>
            <w:r>
              <w:rPr>
                <w:rFonts w:hint="eastAsia"/>
                <w:color w:val="auto"/>
                <w:sz w:val="21"/>
                <w:szCs w:val="21"/>
                <w:highlight w:val="none"/>
                <w:lang w:eastAsia="zh-CN"/>
              </w:rPr>
              <w:t xml:space="preserve">。</w:t>
            </w:r>
            <w:r/>
          </w:p>
        </w:tc>
        <w:tc>
          <w:tcPr>
            <w:tcW w:w="601" w:type="dxa"/>
            <w:vAlign w:val="center"/>
            <w:textDirection w:val="lrTb"/>
            <w:noWrap w:val="false"/>
          </w:tcPr>
          <w:p>
            <w:pPr>
              <w:jc w:val="center"/>
              <w:spacing w:after="0" w:line="240" w:lineRule="auto"/>
              <w:rPr>
                <w:rFonts w:ascii="宋体" w:hAnsi="宋体" w:cs="宋体"/>
                <w:color w:val="auto"/>
                <w:sz w:val="21"/>
                <w:szCs w:val="21"/>
                <w:lang w:bidi="ar"/>
              </w:rPr>
            </w:pPr>
            <w:r>
              <w:rPr>
                <w:rFonts w:hint="eastAsia" w:ascii="宋体" w:hAnsi="宋体" w:cs="宋体"/>
                <w:color w:val="auto"/>
                <w:sz w:val="21"/>
                <w:szCs w:val="21"/>
                <w:lang w:bidi="ar"/>
              </w:rPr>
              <w:t xml:space="preserve">套</w:t>
            </w:r>
            <w:r/>
          </w:p>
        </w:tc>
        <w:tc>
          <w:tcPr>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1408"/>
        </w:trPr>
        <w:tc>
          <w:tcPr>
            <w:tcW w:w="436" w:type="dxa"/>
            <w:vAlign w:val="center"/>
            <w:textDirection w:val="lrTb"/>
            <w:noWrap w:val="false"/>
          </w:tcPr>
          <w:p>
            <w:pPr>
              <w:jc w:val="center"/>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4</w:t>
            </w:r>
            <w:r/>
          </w:p>
        </w:tc>
        <w:tc>
          <w:tcPr>
            <w:tcW w:w="905"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rPr>
              <w:t xml:space="preserve">AR试衣镜</w:t>
            </w:r>
            <w:r>
              <w:rPr>
                <w:rFonts w:hint="eastAsia" w:ascii="宋体" w:hAnsi="宋体" w:cs="宋体"/>
                <w:color w:val="auto"/>
                <w:sz w:val="21"/>
                <w:szCs w:val="21"/>
                <w:highlight w:val="none"/>
                <w:lang w:val="en-US" w:eastAsia="zh-CN"/>
              </w:rPr>
              <w:t xml:space="preserve">系统</w:t>
            </w:r>
            <w:r/>
          </w:p>
        </w:tc>
        <w:tc>
          <w:tcPr>
            <w:tcW w:w="6730" w:type="dxa"/>
            <w:vAlign w:val="center"/>
            <w:textDirection w:val="lrTb"/>
            <w:noWrap w:val="false"/>
          </w:tcPr>
          <w:p>
            <w:pPr>
              <w:jc w:val="left"/>
              <w:spacing w:after="0" w:line="240" w:lineRule="auto"/>
              <w:shd w:val="clear" w:color="auto" w:fill="ffffff"/>
              <w:widowControl/>
              <w:rPr>
                <w:rFonts w:ascii="宋体" w:hAnsi="宋体" w:cs="宋体"/>
                <w:b/>
                <w:bCs/>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AR试衣镜软件</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利用增强现实AR与体感技术，实现参观者无需脱换实物服装，即可实时观看多套服装上身效果的沉浸式体验。</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具体功能</w:t>
            </w:r>
            <w:r>
              <w:rPr>
                <w:rFonts w:hint="eastAsia" w:ascii="宋体" w:hAnsi="宋体" w:cs="宋体"/>
                <w:bCs/>
                <w:color w:val="auto"/>
                <w:sz w:val="21"/>
                <w:szCs w:val="21"/>
                <w:highlight w:val="none"/>
              </w:rPr>
              <w:t xml:space="preserve">：</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实时动态捕捉与合成</w:t>
            </w:r>
            <w:r>
              <w:rPr>
                <w:rFonts w:hint="eastAsia" w:ascii="宋体" w:hAnsi="宋体" w:cs="宋体"/>
                <w:bCs/>
                <w:color w:val="auto"/>
                <w:sz w:val="21"/>
                <w:szCs w:val="21"/>
                <w:highlight w:val="none"/>
              </w:rPr>
              <w:t xml:space="preserve">：基于深度摄像头高清摄像头，实现人体动作捕捉与精准抠像。虚拟服装贴合人体，无明显穿模痕迹。</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服装库</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预置不少于</w:t>
            </w:r>
            <w:r>
              <w:rPr>
                <w:rFonts w:hint="eastAsia" w:ascii="宋体" w:hAnsi="宋体" w:cs="宋体"/>
                <w:bCs/>
                <w:color w:val="auto"/>
                <w:sz w:val="21"/>
                <w:szCs w:val="21"/>
                <w:highlight w:val="none"/>
              </w:rPr>
              <w:t xml:space="preserve">50套3D服装模型库。系统可根据参观者体型和姿态智能搭配，并支持挥手、滑动等隔空手势操作，极速切换服装风格。</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互动与分享</w:t>
            </w:r>
            <w:r>
              <w:rPr>
                <w:rFonts w:hint="eastAsia" w:ascii="宋体" w:hAnsi="宋体" w:cs="宋体"/>
                <w:bCs/>
                <w:color w:val="auto"/>
                <w:sz w:val="21"/>
                <w:szCs w:val="21"/>
                <w:highlight w:val="none"/>
              </w:rPr>
              <w:t xml:space="preserve">：试穿效果支持生成二维码或图片，支持参观者扫码保存分享至社交媒体。</w:t>
            </w:r>
            <w:r/>
          </w:p>
          <w:p>
            <w:pPr>
              <w:pStyle w:val="877"/>
              <w:spacing w:before="0" w:beforeAutospacing="0" w:after="0" w:afterAutospacing="0" w:line="240" w:lineRule="auto"/>
              <w:shd w:val="clear" w:color="auto" w:fill="ffffff"/>
              <w:rPr>
                <w:b/>
                <w:bCs/>
                <w:color w:val="auto"/>
                <w:sz w:val="21"/>
                <w:szCs w:val="21"/>
                <w:highlight w:val="none"/>
              </w:rPr>
            </w:pPr>
            <w:r>
              <w:rPr>
                <w:rFonts w:hint="eastAsia"/>
                <w:b/>
                <w:bCs/>
                <w:color w:val="auto"/>
                <w:sz w:val="21"/>
                <w:szCs w:val="21"/>
                <w:highlight w:val="none"/>
              </w:rPr>
              <w:t xml:space="preserve">注：</w:t>
            </w:r>
            <w:r>
              <w:rPr>
                <w:rFonts w:hint="eastAsia"/>
                <w:b/>
                <w:bCs/>
                <w:color w:val="auto"/>
                <w:sz w:val="21"/>
                <w:szCs w:val="21"/>
                <w:highlight w:val="none"/>
                <w:lang w:val="en-US" w:eastAsia="zh-CN"/>
              </w:rPr>
              <w:t xml:space="preserve">投标文件中</w:t>
            </w:r>
            <w:r>
              <w:rPr>
                <w:rFonts w:hint="eastAsia"/>
                <w:b/>
                <w:bCs/>
                <w:color w:val="auto"/>
                <w:sz w:val="21"/>
                <w:szCs w:val="21"/>
                <w:highlight w:val="none"/>
              </w:rPr>
              <w:t xml:space="preserve">需提供AR试衣镜软件厂家软件的著作权证书</w:t>
            </w:r>
            <w:r>
              <w:rPr>
                <w:rFonts w:hint="eastAsia" w:ascii="宋体" w:hAnsi="宋体" w:cs="宋体"/>
                <w:b/>
                <w:bCs/>
                <w:color w:val="auto"/>
                <w:sz w:val="21"/>
                <w:szCs w:val="21"/>
                <w:highlight w:val="none"/>
                <w:lang w:val="en-US" w:eastAsia="zh-CN" w:bidi="ar"/>
              </w:rPr>
              <w:t xml:space="preserve">原件扫描件</w:t>
            </w:r>
            <w:r>
              <w:rPr>
                <w:rFonts w:hint="eastAsia"/>
                <w:b/>
                <w:bCs/>
                <w:color w:val="auto"/>
                <w:sz w:val="21"/>
                <w:szCs w:val="21"/>
                <w:highlight w:val="none"/>
              </w:rPr>
              <w:t xml:space="preserve">。</w:t>
            </w:r>
            <w:r/>
          </w:p>
          <w:p>
            <w:pPr>
              <w:pStyle w:val="877"/>
              <w:spacing w:before="0" w:beforeAutospacing="0" w:after="0" w:afterAutospacing="0" w:line="240" w:lineRule="auto"/>
              <w:shd w:val="clear" w:color="auto" w:fill="ffffff"/>
              <w:rPr>
                <w:b/>
                <w:bCs/>
                <w:color w:val="auto"/>
                <w:sz w:val="21"/>
                <w:szCs w:val="21"/>
                <w:highlight w:val="none"/>
              </w:rPr>
            </w:pPr>
            <w:r>
              <w:rPr>
                <w:b/>
                <w:bCs/>
                <w:color w:val="auto"/>
                <w:sz w:val="21"/>
                <w:szCs w:val="21"/>
                <w:highlight w:val="none"/>
              </w:rPr>
              <w:t xml:space="preserve">设备参数：</w:t>
            </w:r>
            <w:r/>
          </w:p>
          <w:p>
            <w:pPr>
              <w:pStyle w:val="877"/>
              <w:spacing w:before="0" w:beforeAutospacing="0" w:after="0" w:afterAutospacing="0" w:line="240" w:lineRule="auto"/>
              <w:shd w:val="clear" w:color="auto" w:fill="ffffff"/>
              <w:rPr>
                <w:rFonts w:hint="eastAsia" w:eastAsia="宋体"/>
                <w:color w:val="auto"/>
                <w:sz w:val="21"/>
                <w:szCs w:val="21"/>
                <w:highlight w:val="none"/>
                <w:lang w:val="en-US" w:eastAsia="zh-CN"/>
              </w:rPr>
            </w:pPr>
            <w:r>
              <w:rPr>
                <w:rFonts w:hint="eastAsia"/>
                <w:color w:val="auto"/>
                <w:sz w:val="21"/>
                <w:szCs w:val="21"/>
                <w:highlight w:val="none"/>
              </w:rPr>
              <w:t xml:space="preserve">▲AR试衣镜</w:t>
            </w:r>
            <w:r>
              <w:rPr>
                <w:rFonts w:hint="eastAsia"/>
                <w:color w:val="auto"/>
                <w:sz w:val="21"/>
                <w:szCs w:val="21"/>
                <w:highlight w:val="none"/>
                <w:lang w:val="en-US" w:eastAsia="zh-CN"/>
              </w:rPr>
              <w:t xml:space="preserve">设备</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55寸</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分辨率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1920*1080</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显示比例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宋体" w:hAnsi="宋体" w:eastAsia="宋体" w:cs="宋体"/>
                <w:color w:val="auto"/>
                <w:sz w:val="21"/>
                <w:szCs w:val="21"/>
                <w:highlight w:val="none"/>
              </w:rPr>
              <w:t xml:space="preserve">屏幕</w:t>
            </w:r>
            <w:r>
              <w:rPr>
                <w:rFonts w:hint="eastAsia" w:ascii="宋体" w:hAnsi="宋体" w:eastAsia="宋体" w:cs="宋体"/>
                <w:i w:val="0"/>
                <w:iCs w:val="0"/>
                <w:color w:val="auto"/>
                <w:sz w:val="21"/>
                <w:szCs w:val="21"/>
                <w:highlight w:val="none"/>
                <w:u w:val="none"/>
                <w:lang w:val="en-US" w:eastAsia="zh-CN" w:bidi="ar"/>
              </w:rPr>
              <w:t xml:space="preserve">亮度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450cd/m2</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可视角度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水平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88°、</w:t>
            </w:r>
            <w:r>
              <w:rPr>
                <w:rFonts w:hint="eastAsia" w:ascii="宋体" w:hAnsi="宋体" w:cs="宋体"/>
                <w:i w:val="0"/>
                <w:iCs w:val="0"/>
                <w:color w:val="auto"/>
                <w:sz w:val="21"/>
                <w:szCs w:val="21"/>
                <w:highlight w:val="none"/>
                <w:u w:val="none"/>
                <w:lang w:val="en-US" w:eastAsia="zh-CN" w:bidi="ar"/>
              </w:rPr>
              <w:t xml:space="preserve">垂直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88°</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对比度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显示区域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1210mm*681mm </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响应时间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6ms</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屏幕</w:t>
            </w:r>
            <w:r>
              <w:rPr>
                <w:rFonts w:hint="eastAsia" w:ascii="宋体" w:hAnsi="宋体" w:eastAsia="宋体" w:cs="宋体"/>
                <w:i w:val="0"/>
                <w:iCs w:val="0"/>
                <w:color w:val="auto"/>
                <w:sz w:val="21"/>
                <w:szCs w:val="21"/>
                <w:highlight w:val="none"/>
                <w:u w:val="none"/>
                <w:lang w:val="en-US" w:eastAsia="zh-CN" w:bidi="ar"/>
              </w:rPr>
              <w:t xml:space="preserve">使用寿命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6万小时</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机身材质：钢化玻璃+铝型材+钣金后盖</w:t>
            </w:r>
            <w:r/>
          </w:p>
          <w:p>
            <w:pPr>
              <w:pStyle w:val="877"/>
              <w:spacing w:before="0" w:beforeAutospacing="0" w:after="0" w:afterAutospacing="0" w:line="240" w:lineRule="auto"/>
              <w:shd w:val="clear" w:color="auto" w:fill="ffffff"/>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安装方式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落地式</w:t>
            </w:r>
            <w:r>
              <w:rPr>
                <w:rFonts w:hint="eastAsia" w:ascii="宋体" w:hAnsi="宋体" w:cs="宋体"/>
                <w:i w:val="0"/>
                <w:iCs w:val="0"/>
                <w:color w:val="auto"/>
                <w:sz w:val="21"/>
                <w:szCs w:val="21"/>
                <w:highlight w:val="none"/>
                <w:u w:val="none"/>
                <w:lang w:val="en-US" w:eastAsia="zh-CN" w:bidi="ar"/>
              </w:rPr>
              <w:t xml:space="preserve">一体化整机</w:t>
            </w:r>
            <w:r/>
          </w:p>
          <w:p>
            <w:pPr>
              <w:pStyle w:val="877"/>
              <w:spacing w:before="0" w:beforeAutospacing="0" w:after="0" w:afterAutospacing="0" w:line="240" w:lineRule="auto"/>
              <w:shd w:val="clear" w:color="auto" w:fill="ffffff"/>
              <w:rPr>
                <w:rFonts w:hint="eastAsia" w:ascii="宋体" w:hAnsi="宋体" w:eastAsia="宋体" w:cs="宋体"/>
                <w:i w:val="0"/>
                <w:iCs w:val="0"/>
                <w:color w:val="auto"/>
                <w:sz w:val="21"/>
                <w:szCs w:val="21"/>
                <w:highlight w:val="none"/>
                <w:u w:val="none"/>
                <w:lang w:val="en-US" w:eastAsia="zh-CN" w:bidi="ar"/>
              </w:rPr>
            </w:pPr>
            <w:r>
              <w:rPr>
                <w:rFonts w:hint="eastAsia"/>
                <w:b/>
                <w:bCs/>
                <w:color w:val="auto"/>
                <w:sz w:val="21"/>
                <w:szCs w:val="21"/>
                <w:highlight w:val="none"/>
              </w:rPr>
              <w:t xml:space="preserve">注：</w:t>
            </w:r>
            <w:r>
              <w:rPr>
                <w:rFonts w:hint="eastAsia"/>
                <w:b/>
                <w:bCs/>
                <w:color w:val="auto"/>
                <w:sz w:val="21"/>
                <w:szCs w:val="21"/>
                <w:highlight w:val="none"/>
                <w:lang w:val="en-US" w:eastAsia="zh-CN"/>
              </w:rPr>
              <w:t xml:space="preserve">投标文件中</w:t>
            </w:r>
            <w:r>
              <w:rPr>
                <w:rFonts w:hint="eastAsia"/>
                <w:b/>
                <w:bCs/>
                <w:color w:val="auto"/>
                <w:sz w:val="21"/>
                <w:szCs w:val="21"/>
                <w:highlight w:val="none"/>
              </w:rPr>
              <w:t xml:space="preserve">需提供试衣镜的3C证书</w:t>
            </w:r>
            <w:r>
              <w:rPr>
                <w:rFonts w:hint="eastAsia"/>
                <w:b/>
                <w:bCs/>
                <w:color w:val="auto"/>
                <w:sz w:val="21"/>
                <w:szCs w:val="21"/>
                <w:highlight w:val="none"/>
                <w:lang w:eastAsia="zh-CN"/>
              </w:rPr>
              <w:t xml:space="preserve">。</w:t>
            </w:r>
            <w:r/>
          </w:p>
        </w:tc>
        <w:tc>
          <w:tcPr>
            <w:tcW w:w="601" w:type="dxa"/>
            <w:vAlign w:val="center"/>
            <w:textDirection w:val="lrTb"/>
            <w:noWrap w:val="false"/>
          </w:tcPr>
          <w:p>
            <w:pPr>
              <w:jc w:val="center"/>
              <w:spacing w:after="0" w:line="240" w:lineRule="auto"/>
              <w:rPr>
                <w:rFonts w:ascii="宋体" w:hAnsi="宋体" w:cs="宋体"/>
                <w:color w:val="auto"/>
                <w:sz w:val="21"/>
                <w:szCs w:val="21"/>
                <w:lang w:bidi="ar"/>
              </w:rPr>
            </w:pPr>
            <w:r>
              <w:rPr>
                <w:rFonts w:hint="eastAsia" w:ascii="宋体" w:hAnsi="宋体" w:cs="宋体"/>
                <w:color w:val="auto"/>
                <w:sz w:val="21"/>
                <w:szCs w:val="21"/>
                <w:lang w:bidi="ar"/>
              </w:rPr>
              <w:t xml:space="preserve">套</w:t>
            </w:r>
            <w:r/>
          </w:p>
        </w:tc>
        <w:tc>
          <w:tcPr>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tcW w:w="436" w:type="dxa"/>
            <w:vAlign w:val="center"/>
            <w:textDirection w:val="lrTb"/>
            <w:noWrap w:val="false"/>
          </w:tcPr>
          <w:p>
            <w:pPr>
              <w:jc w:val="center"/>
              <w:spacing w:after="0" w:line="240" w:lineRule="auto"/>
              <w:widowControl/>
              <w:rPr>
                <w:rStyle w:val="878"/>
                <w:rFonts w:hint="default"/>
                <w:b w:val="0"/>
                <w:bCs w:val="0"/>
                <w:color w:val="auto"/>
                <w:sz w:val="21"/>
                <w:szCs w:val="21"/>
                <w:lang w:bidi="ar"/>
              </w:rPr>
            </w:pPr>
            <w:r>
              <w:rPr>
                <w:rStyle w:val="878"/>
                <w:rFonts w:hint="default"/>
                <w:b w:val="0"/>
                <w:bCs w:val="0"/>
                <w:color w:val="auto"/>
                <w:sz w:val="21"/>
                <w:szCs w:val="21"/>
                <w:lang w:bidi="ar"/>
              </w:rPr>
              <w:t xml:space="preserve">5</w:t>
            </w:r>
            <w:r/>
          </w:p>
        </w:tc>
        <w:tc>
          <w:tcPr>
            <w:tcW w:w="905" w:type="dxa"/>
            <w:vAlign w:val="center"/>
            <w:textDirection w:val="lrTb"/>
            <w:noWrap w:val="false"/>
          </w:tcPr>
          <w:p>
            <w:pPr>
              <w:jc w:val="center"/>
              <w:spacing w:after="0" w:line="240" w:lineRule="auto"/>
              <w:widowControl/>
              <w:rPr>
                <w:rStyle w:val="878"/>
                <w:rFonts w:hint="default"/>
                <w:b w:val="0"/>
                <w:bCs w:val="0"/>
                <w:color w:val="auto"/>
                <w:sz w:val="21"/>
                <w:szCs w:val="21"/>
                <w:highlight w:val="none"/>
                <w:lang w:bidi="ar"/>
              </w:rPr>
            </w:pPr>
            <w:r>
              <w:rPr>
                <w:rFonts w:hint="eastAsia" w:ascii="宋体" w:hAnsi="宋体" w:cs="宋体"/>
                <w:color w:val="auto"/>
                <w:sz w:val="21"/>
                <w:szCs w:val="21"/>
                <w:highlight w:val="none"/>
              </w:rPr>
              <w:t xml:space="preserve">AGI影片系统</w:t>
            </w:r>
            <w:r/>
          </w:p>
        </w:tc>
        <w:tc>
          <w:tcPr>
            <w:tcW w:w="6730" w:type="dxa"/>
            <w:vAlign w:val="center"/>
            <w:textDirection w:val="lrTb"/>
            <w:noWrap w:val="false"/>
          </w:tcPr>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《AGI未来已来》影片制作需求</w:t>
            </w:r>
            <w:r/>
          </w:p>
          <w:p>
            <w:pPr>
              <w:spacing w:after="0" w:line="24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核心目标：</w:t>
            </w:r>
            <w:r>
              <w:rPr>
                <w:rFonts w:hint="eastAsia" w:ascii="宋体" w:hAnsi="宋体" w:cs="宋体"/>
                <w:bCs/>
                <w:color w:val="auto"/>
                <w:sz w:val="21"/>
                <w:szCs w:val="21"/>
                <w:highlight w:val="none"/>
              </w:rPr>
              <w:t xml:space="preserve">委托专业影视制作团队以AGI未来已来为主题，为展馆定制一部时长不少于120秒的主题影片。影片采用真人实拍+CG合成技术路线执行。要求具备完整的叙事结构、专业的视听语言与精良的后期制作，满足展馆核心展项的高规格放映需求。</w:t>
            </w:r>
            <w:r/>
          </w:p>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成片时长：不少于120秒</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分辨率：不低于3840×2160（4K UHD）</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帧率：</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bCs/>
                <w:color w:val="auto"/>
                <w:sz w:val="21"/>
                <w:szCs w:val="21"/>
                <w:highlight w:val="none"/>
              </w:rPr>
              <w:t xml:space="preserve">25fps</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色彩空间</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支持</w:t>
            </w:r>
            <w:r>
              <w:rPr>
                <w:rFonts w:hint="eastAsia" w:ascii="宋体" w:hAnsi="宋体" w:cs="宋体"/>
                <w:bCs/>
                <w:color w:val="auto"/>
                <w:sz w:val="21"/>
                <w:szCs w:val="21"/>
                <w:highlight w:val="none"/>
              </w:rPr>
              <w:t xml:space="preserve">Rec.709或DCI-P3</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输出格式：</w:t>
            </w:r>
            <w:r>
              <w:rPr>
                <w:rFonts w:hint="eastAsia" w:ascii="宋体" w:hAnsi="宋体" w:cs="宋体"/>
                <w:bCs/>
                <w:color w:val="auto"/>
                <w:sz w:val="21"/>
                <w:szCs w:val="21"/>
                <w:highlight w:val="none"/>
                <w:lang w:eastAsia="zh-CN"/>
              </w:rPr>
              <w:t xml:space="preserve">支持</w:t>
            </w:r>
            <w:r>
              <w:rPr>
                <w:rFonts w:hint="eastAsia" w:ascii="宋体" w:hAnsi="宋体" w:cs="宋体"/>
                <w:bCs/>
                <w:color w:val="auto"/>
                <w:sz w:val="21"/>
                <w:szCs w:val="21"/>
                <w:highlight w:val="none"/>
              </w:rPr>
              <w:t xml:space="preserve">ProRes 422 HQ 或 H.265（10-bit）</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音频规格：</w:t>
            </w:r>
            <w:r>
              <w:rPr>
                <w:rFonts w:hint="eastAsia" w:ascii="宋体" w:hAnsi="宋体" w:cs="宋体"/>
                <w:bCs/>
                <w:color w:val="auto"/>
                <w:sz w:val="21"/>
                <w:szCs w:val="21"/>
                <w:highlight w:val="none"/>
                <w:lang w:eastAsia="zh-CN"/>
              </w:rPr>
              <w:t xml:space="preserve">支持</w:t>
            </w:r>
            <w:r>
              <w:rPr>
                <w:rFonts w:hint="eastAsia" w:ascii="宋体" w:hAnsi="宋体" w:cs="宋体"/>
                <w:bCs/>
                <w:color w:val="auto"/>
                <w:sz w:val="21"/>
                <w:szCs w:val="21"/>
                <w:highlight w:val="none"/>
              </w:rPr>
              <w:t xml:space="preserve">24bit/48kHz，5.1环绕声输出</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音频内容：原创配乐 + 环境音效 + 专业中文旁白配音</w:t>
            </w:r>
            <w:r/>
          </w:p>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前期策划：</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剧本创作：根据展馆主题进行原创剧本开发，需提供完整的故事大纲、角色设定，剧本需具备完整的起承转合结构，具备较强的艺术感染力。</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分镜脚本：提供全片逐镜头分镜脚本，标注镜头运动、景别、时长、音效及关键画面示意（手绘或数字分镜均可）。</w:t>
            </w:r>
            <w:r/>
          </w:p>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实拍摄制：</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拍摄周期：不少于3个工作日（含影棚绿幕拍摄与外景实拍）。</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拍摄设备：摄影机不低于 ARRI Alexa Mini LF / RED V-Raptor / Sony Venice 级别：</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录制格式：为 RAW 或 ProRes 4444 XQ；</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摄制团队：须配备专业摄影指导、灯光师、美术指导，确保实拍画面的光影质感、构图美学与后期CG元素的光影匹配可行性。</w:t>
            </w:r>
            <w:r/>
          </w:p>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CG合成要求：</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CG内容占比：全片须包含不少于60秒的CG合成镜头（即实拍画面中叠加大量CG元素，如虚拟场景延伸、动态UI界面、科幻装备等）。</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合成精度标准：</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光影匹配CG元素的光照方向、色温、强度、阴影软硬度须与实拍环境完全一致</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反射与折射CG物体表面须正确反射实拍环境信息</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运动匹配CG元素的摄像机运动须与实拍摄像机精准同步，运动模糊与实拍素材一致</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色彩匹配CG元素须通过调色融入实拍画面，不可出现饱和度、对比度或色相差异</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景深与光学CG元素须叠加镜头光学特性（景深虚化、镜头色散、暗角），匹配实拍镜头物理特性</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物理交互CG元素与实拍元素之间须有物理交互表现（遮挡、阴影、光效照亮真人面部等）</w:t>
            </w:r>
            <w:r/>
          </w:p>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后期制作：</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剪辑：需提供精剪版本，剪辑节奏须与配乐节拍相匹配。</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调色：需进行达芬奇调色，为影片建立专属视觉风格LUT。</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音频：包含环境音、拟音、特效音，配乐为原创或取得完整授权的商用音乐，旁白由专业配音演员录制。</w:t>
            </w:r>
            <w:r/>
          </w:p>
          <w:p>
            <w:pPr>
              <w:spacing w:after="0" w:line="240" w:lineRule="auto"/>
              <w:rPr>
                <w:rStyle w:val="878"/>
                <w:rFonts w:hint="default"/>
                <w:color w:val="auto"/>
                <w:sz w:val="21"/>
                <w:szCs w:val="21"/>
                <w:highlight w:val="none"/>
                <w:lang w:bidi="ar"/>
              </w:rPr>
            </w:pPr>
            <w:r>
              <w:rPr>
                <w:rStyle w:val="878"/>
                <w:rFonts w:hint="default"/>
                <w:bCs w:val="0"/>
                <w:color w:val="auto"/>
                <w:sz w:val="21"/>
                <w:szCs w:val="21"/>
                <w:highlight w:val="none"/>
                <w:lang w:bidi="ar"/>
              </w:rPr>
              <w:t xml:space="preserve">设</w:t>
            </w:r>
            <w:r>
              <w:rPr>
                <w:rStyle w:val="878"/>
                <w:rFonts w:hint="default"/>
                <w:color w:val="auto"/>
                <w:sz w:val="21"/>
                <w:szCs w:val="21"/>
                <w:highlight w:val="none"/>
                <w:lang w:bidi="ar"/>
              </w:rPr>
              <w:t xml:space="preserve">备参数：</w:t>
            </w:r>
            <w:r/>
          </w:p>
          <w:p>
            <w:pPr>
              <w:spacing w:after="0" w:line="240" w:lineRule="auto"/>
              <w:rPr>
                <w:rStyle w:val="878"/>
                <w:rFonts w:hint="default"/>
                <w:b w:val="0"/>
                <w:color w:val="auto"/>
                <w:sz w:val="21"/>
                <w:szCs w:val="21"/>
                <w:highlight w:val="none"/>
                <w:lang w:bidi="ar"/>
              </w:rPr>
            </w:pPr>
            <w:r>
              <w:rPr>
                <w:rStyle w:val="878"/>
                <w:rFonts w:hint="default"/>
                <w:b w:val="0"/>
                <w:color w:val="auto"/>
                <w:sz w:val="21"/>
                <w:szCs w:val="21"/>
                <w:highlight w:val="none"/>
                <w:lang w:bidi="ar"/>
              </w:rPr>
              <w:t xml:space="preserve">1、</w:t>
            </w:r>
            <w:r>
              <w:rPr>
                <w:rStyle w:val="878"/>
                <w:rFonts w:hint="eastAsia"/>
                <w:b w:val="0"/>
                <w:color w:val="auto"/>
                <w:sz w:val="21"/>
                <w:szCs w:val="21"/>
                <w:highlight w:val="none"/>
                <w:lang w:eastAsia="zh-CN" w:bidi="ar"/>
              </w:rPr>
              <w:t xml:space="preserve">交互成像单元</w:t>
            </w:r>
            <w:r>
              <w:rPr>
                <w:rStyle w:val="878"/>
                <w:rFonts w:hint="default"/>
                <w:b w:val="0"/>
                <w:color w:val="auto"/>
                <w:sz w:val="21"/>
                <w:szCs w:val="21"/>
                <w:highlight w:val="none"/>
                <w:lang w:bidi="ar"/>
              </w:rPr>
              <w:t xml:space="preserve">：</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eastAsia="zh-CN" w:bidi="ar"/>
              </w:rPr>
              <w:t xml:space="preserve">尺寸：</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86寸（高亮、防眩光）</w:t>
            </w:r>
            <w:r/>
          </w:p>
          <w:p>
            <w:pPr>
              <w:spacing w:after="0" w:line="240" w:lineRule="auto"/>
              <w:rPr>
                <w:rStyle w:val="878"/>
                <w:b w:val="0"/>
                <w:bCs w:val="0"/>
                <w:color w:val="auto"/>
                <w:sz w:val="21"/>
                <w:szCs w:val="21"/>
                <w:highlight w:val="none"/>
                <w:lang w:bidi="ar"/>
              </w:rPr>
            </w:pPr>
            <w:r>
              <w:rPr>
                <w:rStyle w:val="878"/>
                <w:rFonts w:hint="eastAsia"/>
                <w:b w:val="0"/>
                <w:bCs w:val="0"/>
                <w:color w:val="auto"/>
                <w:sz w:val="21"/>
                <w:szCs w:val="21"/>
                <w:highlight w:val="none"/>
                <w:lang w:val="en-US" w:eastAsia="zh-CN" w:bidi="ar"/>
              </w:rPr>
              <w:t xml:space="preserve">2、运算处理单元</w:t>
            </w:r>
            <w:r>
              <w:rPr>
                <w:rStyle w:val="878"/>
                <w:b w:val="0"/>
                <w:bCs w:val="0"/>
                <w:color w:val="auto"/>
                <w:sz w:val="21"/>
                <w:szCs w:val="21"/>
                <w:highlight w:val="none"/>
                <w:lang w:bidi="ar"/>
              </w:rPr>
              <w:t xml:space="preserve">：</w:t>
            </w:r>
            <w:r/>
          </w:p>
          <w:p>
            <w:pPr>
              <w:spacing w:after="0" w:line="240" w:lineRule="auto"/>
              <w:rPr>
                <w:rStyle w:val="878"/>
                <w:b w:val="0"/>
                <w:bCs w:val="0"/>
                <w:color w:val="auto"/>
                <w:sz w:val="21"/>
                <w:szCs w:val="21"/>
                <w:highlight w:val="none"/>
                <w:lang w:bidi="ar"/>
              </w:rPr>
            </w:pPr>
            <w:r>
              <w:rPr>
                <w:rStyle w:val="878"/>
                <w:rFonts w:hint="eastAsia"/>
                <w:b w:val="0"/>
                <w:bCs w:val="0"/>
                <w:color w:val="auto"/>
                <w:sz w:val="21"/>
                <w:szCs w:val="21"/>
                <w:highlight w:val="none"/>
                <w:lang w:bidi="ar"/>
              </w:rPr>
              <w:t xml:space="preserve">处理核心</w:t>
            </w:r>
            <w:r>
              <w:rPr>
                <w:rStyle w:val="878"/>
                <w:b w:val="0"/>
                <w:bCs w:val="0"/>
                <w:color w:val="auto"/>
                <w:sz w:val="21"/>
                <w:szCs w:val="21"/>
                <w:highlight w:val="none"/>
                <w:lang w:bidi="ar"/>
              </w:rPr>
              <w:t xml:space="preserve">：</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4核4线程</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运行内存：</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8G</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硬盘：</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128G</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显卡：</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2GB，128bit</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触摸点数：</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10点触摸 </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分辨率</w:t>
            </w:r>
            <w:r>
              <w:rPr>
                <w:rStyle w:val="878"/>
                <w:b w:val="0"/>
                <w:bCs w:val="0"/>
                <w:color w:val="auto"/>
                <w:sz w:val="21"/>
                <w:szCs w:val="21"/>
                <w:highlight w:val="none"/>
                <w:lang w:eastAsia="zh-CN" w:bidi="ar"/>
              </w:rPr>
              <w:t xml:space="preserve">：</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3840*2160 </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亮度</w:t>
            </w:r>
            <w:r>
              <w:rPr>
                <w:rStyle w:val="878"/>
                <w:b w:val="0"/>
                <w:bCs w:val="0"/>
                <w:color w:val="auto"/>
                <w:sz w:val="21"/>
                <w:szCs w:val="21"/>
                <w:highlight w:val="none"/>
                <w:lang w:eastAsia="zh-CN" w:bidi="ar"/>
              </w:rPr>
              <w:t xml:space="preserve">：</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500cd/㎡ </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色彩</w:t>
            </w:r>
            <w:r>
              <w:rPr>
                <w:rStyle w:val="878"/>
                <w:b w:val="0"/>
                <w:bCs w:val="0"/>
                <w:color w:val="auto"/>
                <w:sz w:val="21"/>
                <w:szCs w:val="21"/>
                <w:highlight w:val="none"/>
                <w:lang w:eastAsia="zh-CN" w:bidi="ar"/>
              </w:rPr>
              <w:t xml:space="preserve">：</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16.7M </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显示比例：16:</w:t>
            </w:r>
            <w:r>
              <w:rPr>
                <w:rStyle w:val="878"/>
                <w:b w:val="0"/>
                <w:bCs w:val="0"/>
                <w:color w:val="auto"/>
                <w:sz w:val="21"/>
                <w:szCs w:val="21"/>
                <w:highlight w:val="none"/>
                <w:lang w:bidi="ar"/>
              </w:rPr>
              <w:t xml:space="preserve">9 </w:t>
            </w:r>
            <w:r/>
          </w:p>
          <w:p>
            <w:pPr>
              <w:spacing w:after="0" w:line="240" w:lineRule="auto"/>
              <w:rPr>
                <w:rStyle w:val="878"/>
                <w:rFonts w:hint="default"/>
                <w:b w:val="0"/>
                <w:bCs w:val="0"/>
                <w:color w:val="auto"/>
                <w:sz w:val="21"/>
                <w:szCs w:val="21"/>
                <w:highlight w:val="none"/>
                <w:lang w:bidi="ar"/>
              </w:rPr>
            </w:pPr>
            <w:r>
              <w:rPr>
                <w:rStyle w:val="878"/>
                <w:b w:val="0"/>
                <w:bCs w:val="0"/>
                <w:color w:val="auto"/>
                <w:sz w:val="21"/>
                <w:szCs w:val="21"/>
                <w:highlight w:val="none"/>
                <w:lang w:bidi="ar"/>
              </w:rPr>
              <w:t xml:space="preserve">刷新频率 </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60HZ</w:t>
            </w:r>
            <w:r/>
          </w:p>
          <w:p>
            <w:pPr>
              <w:spacing w:after="0" w:line="240" w:lineRule="auto"/>
              <w:rPr>
                <w:rStyle w:val="878"/>
                <w:b w:val="0"/>
                <w:bCs w:val="0"/>
                <w:color w:val="auto"/>
                <w:sz w:val="21"/>
                <w:szCs w:val="21"/>
                <w:highlight w:val="none"/>
                <w:lang w:bidi="ar"/>
              </w:rPr>
            </w:pP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、有源吸顶音响：</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1.产品类型：</w:t>
            </w:r>
            <w:r>
              <w:rPr>
                <w:rFonts w:hint="eastAsia" w:ascii="宋体" w:hAnsi="宋体" w:eastAsia="宋体" w:cs="宋体"/>
                <w:i w:val="0"/>
                <w:iCs w:val="0"/>
                <w:color w:val="auto"/>
                <w:sz w:val="21"/>
                <w:szCs w:val="21"/>
                <w:highlight w:val="none"/>
                <w:u w:val="none"/>
                <w:lang w:val="en-US" w:eastAsia="zh-CN"/>
              </w:rPr>
              <w:t xml:space="preserve">室内有源吸顶天花板喇叭，内置音量控制器，支持音频信号一进一出</w:t>
            </w:r>
            <w:r>
              <w:rPr>
                <w:rFonts w:hint="eastAsia" w:ascii="宋体" w:hAnsi="宋体" w:cs="宋体"/>
                <w:i w:val="0"/>
                <w:iCs w:val="0"/>
                <w:color w:val="auto"/>
                <w:sz w:val="21"/>
                <w:szCs w:val="21"/>
                <w:highlight w:val="none"/>
                <w:u w:val="none"/>
                <w:lang w:val="en-US" w:eastAsia="zh-CN"/>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2.额定功率：≥6W</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3.供电规格：</w:t>
            </w:r>
            <w:r>
              <w:rPr>
                <w:rFonts w:hint="eastAsia" w:ascii="宋体" w:hAnsi="宋体" w:eastAsia="宋体" w:cs="宋体"/>
                <w:i w:val="0"/>
                <w:iCs w:val="0"/>
                <w:color w:val="auto"/>
                <w:sz w:val="21"/>
                <w:szCs w:val="21"/>
                <w:highlight w:val="none"/>
                <w:u w:val="none"/>
                <w:lang w:val="en-US" w:eastAsia="zh-CN"/>
              </w:rPr>
              <w:t xml:space="preserve">交流220V供电</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4.灵敏度：≥90dB</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5.频率响应范围：110Hz～16kHz（不低于该区间）</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6.扬声器单元：</w:t>
            </w:r>
            <w:r>
              <w:rPr>
                <w:rFonts w:hint="eastAsia" w:ascii="宋体" w:hAnsi="宋体" w:eastAsia="宋体" w:cs="宋体"/>
                <w:i w:val="0"/>
                <w:iCs w:val="0"/>
                <w:color w:val="auto"/>
                <w:sz w:val="21"/>
                <w:szCs w:val="21"/>
                <w:highlight w:val="none"/>
                <w:u w:val="none"/>
                <w:lang w:val="en-US" w:eastAsia="zh-CN"/>
              </w:rPr>
              <w:t xml:space="preserve">5 英寸单元×1</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7.安装开孔尺寸：Φ165mm</w:t>
            </w:r>
            <w:r/>
          </w:p>
          <w:p>
            <w:pPr>
              <w:spacing w:after="0" w:line="240" w:lineRule="auto"/>
              <w:rPr>
                <w:rStyle w:val="878"/>
                <w:b w:val="0"/>
                <w:bCs w:val="0"/>
                <w:color w:val="auto"/>
                <w:sz w:val="21"/>
                <w:szCs w:val="21"/>
                <w:highlight w:val="none"/>
                <w:lang w:bidi="ar"/>
              </w:rPr>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lang w:val="en-US" w:eastAsia="zh-CN"/>
              </w:rPr>
              <w:t xml:space="preserve">机身材质：</w:t>
            </w:r>
            <w:r>
              <w:rPr>
                <w:rFonts w:hint="eastAsia" w:ascii="宋体" w:hAnsi="宋体" w:eastAsia="宋体" w:cs="宋体"/>
                <w:i w:val="0"/>
                <w:iCs w:val="0"/>
                <w:color w:val="auto"/>
                <w:sz w:val="21"/>
                <w:szCs w:val="21"/>
                <w:highlight w:val="none"/>
                <w:u w:val="none"/>
                <w:lang w:val="en-US" w:eastAsia="zh-CN"/>
              </w:rPr>
              <w:t xml:space="preserve">塑料壳体 + 铝质网罩</w:t>
            </w:r>
            <w:r/>
          </w:p>
        </w:tc>
        <w:tc>
          <w:tcPr>
            <w:tcW w:w="601" w:type="dxa"/>
            <w:vAlign w:val="center"/>
            <w:textDirection w:val="lrTb"/>
            <w:noWrap w:val="false"/>
          </w:tcPr>
          <w:p>
            <w:pPr>
              <w:jc w:val="center"/>
              <w:spacing w:after="0" w:line="240" w:lineRule="auto"/>
              <w:rPr>
                <w:rFonts w:ascii="宋体" w:hAnsi="宋体" w:cs="宋体"/>
                <w:color w:val="auto"/>
                <w:sz w:val="21"/>
                <w:szCs w:val="21"/>
                <w:lang w:bidi="ar"/>
              </w:rPr>
            </w:pPr>
            <w:r>
              <w:rPr>
                <w:rFonts w:hint="eastAsia" w:ascii="宋体" w:hAnsi="宋体" w:cs="宋体"/>
                <w:color w:val="auto"/>
                <w:sz w:val="21"/>
                <w:szCs w:val="21"/>
                <w:lang w:bidi="ar"/>
              </w:rPr>
              <w:t xml:space="preserve">套</w:t>
            </w:r>
            <w:r/>
          </w:p>
        </w:tc>
        <w:tc>
          <w:tcPr>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5204"/>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Style w:val="878"/>
                <w:rFonts w:hint="default"/>
                <w:b w:val="0"/>
                <w:bCs w:val="0"/>
                <w:color w:val="auto"/>
                <w:sz w:val="21"/>
                <w:szCs w:val="21"/>
                <w:lang w:bidi="ar"/>
              </w:rPr>
            </w:pPr>
            <w:r>
              <w:rPr>
                <w:color w:val="auto"/>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 xml:space="preserve">编队无人机</w:t>
            </w:r>
            <w:r>
              <w:rPr>
                <w:rFonts w:hint="eastAsia" w:ascii="宋体" w:hAnsi="宋体" w:cs="宋体"/>
                <w:color w:val="auto"/>
                <w:sz w:val="21"/>
                <w:szCs w:val="21"/>
                <w:highlight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一、无人机硬件参数</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1、无人机轴距：</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165mm</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2、整机重量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200g（包括电池和桨叶）</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3、最大上升速度：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3m/s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最大下降速度：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3m/s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最大水平速度：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6m/s</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4、悬浮精度：±50cm</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5、电机规格：</w:t>
            </w:r>
            <w:r>
              <w:rPr>
                <w:rFonts w:hint="eastAsia" w:ascii="宋体" w:hAnsi="宋体" w:eastAsia="宋体" w:cs="宋体"/>
                <w:i w:val="0"/>
                <w:iCs w:val="0"/>
                <w:color w:val="auto"/>
                <w:sz w:val="21"/>
                <w:szCs w:val="21"/>
                <w:highlight w:val="none"/>
                <w:u w:val="none"/>
                <w:lang w:val="en-US" w:eastAsia="zh-CN" w:bidi="ar"/>
              </w:rPr>
              <w:t xml:space="preserve">搭载</w:t>
            </w:r>
            <w:r>
              <w:rPr>
                <w:rFonts w:hint="eastAsia" w:ascii="宋体" w:hAnsi="宋体" w:eastAsia="宋体" w:cs="宋体"/>
                <w:i w:val="0"/>
                <w:iCs w:val="0"/>
                <w:color w:val="auto"/>
                <w:sz w:val="21"/>
                <w:szCs w:val="21"/>
                <w:highlight w:val="none"/>
                <w:u w:val="none"/>
                <w:lang w:val="en-US" w:eastAsia="zh-CN" w:bidi="ar"/>
              </w:rPr>
              <w:t xml:space="preserve">无刷电机</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6、保护罩规格：</w:t>
            </w:r>
            <w:r>
              <w:rPr>
                <w:rFonts w:hint="eastAsia" w:ascii="宋体" w:hAnsi="宋体" w:eastAsia="宋体" w:cs="宋体"/>
                <w:i w:val="0"/>
                <w:iCs w:val="0"/>
                <w:color w:val="auto"/>
                <w:sz w:val="21"/>
                <w:szCs w:val="21"/>
                <w:highlight w:val="none"/>
                <w:u w:val="none"/>
                <w:lang w:val="en-US" w:eastAsia="zh-CN" w:bidi="ar"/>
              </w:rPr>
              <w:t xml:space="preserve">配备</w:t>
            </w:r>
            <w:r>
              <w:rPr>
                <w:rFonts w:hint="eastAsia" w:ascii="宋体" w:hAnsi="宋体" w:eastAsia="宋体" w:cs="宋体"/>
                <w:i w:val="0"/>
                <w:iCs w:val="0"/>
                <w:color w:val="auto"/>
                <w:sz w:val="21"/>
                <w:szCs w:val="21"/>
                <w:highlight w:val="none"/>
                <w:u w:val="none"/>
                <w:lang w:val="en-US" w:eastAsia="zh-CN" w:bidi="ar"/>
              </w:rPr>
              <w:t xml:space="preserve">全机身包围</w:t>
            </w:r>
            <w:r>
              <w:rPr>
                <w:rFonts w:hint="eastAsia" w:ascii="宋体" w:hAnsi="宋体" w:eastAsia="宋体" w:cs="宋体"/>
                <w:i w:val="0"/>
                <w:iCs w:val="0"/>
                <w:color w:val="auto"/>
                <w:sz w:val="21"/>
                <w:szCs w:val="21"/>
                <w:highlight w:val="none"/>
                <w:u w:val="none"/>
                <w:lang w:val="en-US" w:eastAsia="zh-CN" w:bidi="ar"/>
              </w:rPr>
              <w:t xml:space="preserve">式</w:t>
            </w:r>
            <w:r>
              <w:rPr>
                <w:rFonts w:hint="eastAsia" w:ascii="宋体" w:hAnsi="宋体" w:eastAsia="宋体" w:cs="宋体"/>
                <w:i w:val="0"/>
                <w:iCs w:val="0"/>
                <w:color w:val="auto"/>
                <w:sz w:val="21"/>
                <w:szCs w:val="21"/>
                <w:highlight w:val="none"/>
                <w:u w:val="none"/>
                <w:lang w:val="en-US" w:eastAsia="zh-CN" w:bidi="ar"/>
              </w:rPr>
              <w:t xml:space="preserve">保护罩</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续航能力：单次最大续航时间≥13min</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8、电池配置：</w:t>
            </w:r>
            <w:r>
              <w:rPr>
                <w:rFonts w:hint="eastAsia" w:ascii="宋体" w:hAnsi="宋体" w:eastAsia="宋体" w:cs="宋体"/>
                <w:i w:val="0"/>
                <w:iCs w:val="0"/>
                <w:color w:val="auto"/>
                <w:sz w:val="21"/>
                <w:szCs w:val="21"/>
                <w:highlight w:val="none"/>
                <w:u w:val="none"/>
                <w:lang w:val="en-US" w:eastAsia="zh-CN" w:bidi="ar"/>
              </w:rPr>
              <w:t xml:space="preserve">配套提供电池总数不少于34块</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同时具备常温电池、低温电池两种类型，满足不同环境作业使用需求</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9、灯光</w:t>
            </w:r>
            <w:r>
              <w:rPr>
                <w:rFonts w:hint="eastAsia" w:ascii="宋体" w:hAnsi="宋体" w:cs="宋体"/>
                <w:i w:val="0"/>
                <w:iCs w:val="0"/>
                <w:color w:val="auto"/>
                <w:sz w:val="21"/>
                <w:szCs w:val="21"/>
                <w:highlight w:val="none"/>
                <w:u w:val="none"/>
                <w:lang w:val="en-US" w:eastAsia="zh-CN" w:bidi="ar"/>
              </w:rPr>
              <w:t xml:space="preserve">系统</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支持256色灯光控制</w:t>
            </w:r>
            <w:r/>
          </w:p>
          <w:p>
            <w:pPr>
              <w:jc w:val="left"/>
              <w:keepLines w:val="0"/>
              <w:keepNext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10、定位模式：</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TOF与UWB混合定位</w:t>
            </w:r>
            <w:r>
              <w:rPr>
                <w:rFonts w:hint="eastAsia" w:ascii="宋体" w:hAnsi="宋体" w:cs="宋体"/>
                <w:i w:val="0"/>
                <w:iCs w:val="0"/>
                <w:color w:val="auto"/>
                <w:sz w:val="21"/>
                <w:szCs w:val="21"/>
                <w:highlight w:val="none"/>
                <w:u w:val="none"/>
                <w:lang w:val="en-US" w:eastAsia="zh-CN" w:bidi="ar"/>
              </w:rPr>
              <w:t xml:space="preserve">模式</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11、抗风</w:t>
            </w:r>
            <w:r>
              <w:rPr>
                <w:rFonts w:hint="eastAsia" w:ascii="宋体" w:hAnsi="宋体" w:cs="宋体"/>
                <w:i w:val="0"/>
                <w:iCs w:val="0"/>
                <w:color w:val="auto"/>
                <w:sz w:val="21"/>
                <w:szCs w:val="21"/>
                <w:highlight w:val="none"/>
                <w:u w:val="none"/>
                <w:lang w:val="en-US" w:eastAsia="zh-CN" w:bidi="ar"/>
              </w:rPr>
              <w:t xml:space="preserve">能力</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抗风等级≥3 级（风速 3.4～5.4m/s）</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12、工作环境温度：-10℃-40℃</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二、无人机编程控制系统</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通信方式：</w:t>
            </w:r>
            <w:r>
              <w:rPr>
                <w:rFonts w:hint="eastAsia" w:ascii="宋体" w:hAnsi="宋体" w:eastAsia="宋体" w:cs="宋体"/>
                <w:i w:val="0"/>
                <w:iCs w:val="0"/>
                <w:color w:val="auto"/>
                <w:sz w:val="21"/>
                <w:szCs w:val="21"/>
                <w:highlight w:val="none"/>
                <w:u w:val="none"/>
                <w:lang w:val="en-US" w:eastAsia="zh-CN" w:bidi="ar"/>
              </w:rPr>
              <w:t xml:space="preserve">支持中继器通信、WIFI通信两种模式，可适用于各种网络环境。</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投标文件中</w:t>
            </w:r>
            <w:r>
              <w:rPr>
                <w:rFonts w:hint="eastAsia" w:ascii="宋体" w:hAnsi="宋体" w:eastAsia="宋体" w:cs="宋体"/>
                <w:b/>
                <w:bCs/>
                <w:i w:val="0"/>
                <w:iCs w:val="0"/>
                <w:color w:val="auto"/>
                <w:sz w:val="21"/>
                <w:szCs w:val="21"/>
                <w:highlight w:val="none"/>
                <w:u w:val="none"/>
                <w:lang w:val="en-US" w:eastAsia="zh-CN" w:bidi="ar"/>
              </w:rPr>
              <w:t xml:space="preserve">提供厂家官网产品说明截图）</w:t>
            </w:r>
            <w:r/>
          </w:p>
          <w:p>
            <w:pP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▲2、控制软件：支持APP操控，具有快速准备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一键起飞功能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支持单台、多台飞行器试飞与灯光测试</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内置舞步程序资源库，内置可直接调用程序不少于 50 套；支持3D仿真预览、故障报错提示，可展示编队飞行高度、长宽布局尺寸。</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投标文件中</w:t>
            </w:r>
            <w:r>
              <w:rPr>
                <w:rFonts w:hint="eastAsia" w:ascii="宋体" w:hAnsi="宋体" w:eastAsia="宋体" w:cs="宋体"/>
                <w:b/>
                <w:bCs/>
                <w:i w:val="0"/>
                <w:iCs w:val="0"/>
                <w:color w:val="auto"/>
                <w:sz w:val="21"/>
                <w:szCs w:val="21"/>
                <w:highlight w:val="none"/>
                <w:u w:val="none"/>
                <w:lang w:val="en-US" w:eastAsia="zh-CN" w:bidi="ar"/>
              </w:rPr>
              <w:t xml:space="preserve">提供厂家官网产品说明截图）</w:t>
            </w:r>
            <w:r/>
          </w:p>
          <w:p>
            <w:pP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三、无人机仿真软件</w:t>
            </w:r>
            <w:r/>
          </w:p>
          <w:p>
            <w:pP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b/>
                <w:bCs/>
                <w:color w:val="auto"/>
                <w:sz w:val="21"/>
                <w:szCs w:val="21"/>
                <w:highlight w:val="none"/>
                <w:lang w:val="en-US" w:eastAsia="zh-CN" w:bidi="ar"/>
              </w:rPr>
              <w:t xml:space="preserve">3.</w:t>
            </w:r>
            <w:r>
              <w:rPr>
                <w:rFonts w:hint="eastAsia" w:ascii="宋体" w:hAnsi="宋体" w:cs="宋体"/>
                <w:b/>
                <w:bCs/>
                <w:color w:val="auto"/>
                <w:sz w:val="21"/>
                <w:szCs w:val="21"/>
                <w:highlight w:val="none"/>
                <w:lang w:bidi="ar"/>
              </w:rPr>
              <w:t xml:space="preserve">仿真软件</w:t>
            </w:r>
            <w:r>
              <w:rPr>
                <w:rFonts w:hint="eastAsia" w:ascii="宋体" w:hAnsi="宋体" w:cs="宋体"/>
                <w:b/>
                <w:bCs/>
                <w:color w:val="auto"/>
                <w:sz w:val="21"/>
                <w:szCs w:val="21"/>
                <w:highlight w:val="none"/>
                <w:lang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支持图形化编程、代码编程双编程体系；支持直观复现编程运行结果，规避真机试飞安全风险；支持将编写完成的程序导入可视化交互界面，实时仿真演算飞行状态，直观呈现飞行效果。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投标文件中</w:t>
            </w:r>
            <w:r>
              <w:rPr>
                <w:rFonts w:hint="eastAsia" w:ascii="宋体" w:hAnsi="宋体" w:cs="宋体"/>
                <w:b/>
                <w:bCs/>
                <w:color w:val="auto"/>
                <w:sz w:val="21"/>
                <w:szCs w:val="21"/>
                <w:highlight w:val="none"/>
                <w:lang w:bidi="ar"/>
              </w:rPr>
              <w:t xml:space="preserve">无人机仿真软件</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lang w:val="en-US" w:eastAsia="zh-CN" w:bidi="ar"/>
              </w:rPr>
              <w:t xml:space="preserve">需提供</w:t>
            </w:r>
            <w:r>
              <w:rPr>
                <w:rFonts w:hint="eastAsia" w:ascii="宋体" w:hAnsi="宋体" w:cs="宋体"/>
                <w:b/>
                <w:bCs/>
                <w:color w:val="auto"/>
                <w:sz w:val="21"/>
                <w:szCs w:val="21"/>
                <w:highlight w:val="none"/>
                <w:lang w:bidi="ar"/>
              </w:rPr>
              <w:t xml:space="preserve">生产厂家</w:t>
            </w:r>
            <w:r>
              <w:rPr>
                <w:rFonts w:hint="eastAsia" w:ascii="宋体" w:hAnsi="宋体" w:cs="宋体"/>
                <w:b/>
                <w:bCs/>
                <w:color w:val="auto"/>
                <w:sz w:val="21"/>
                <w:szCs w:val="21"/>
                <w:highlight w:val="none"/>
                <w:lang w:val="en-US" w:eastAsia="zh-CN" w:bidi="ar"/>
              </w:rPr>
              <w:t xml:space="preserve">软件</w:t>
            </w:r>
            <w:r>
              <w:rPr>
                <w:rFonts w:hint="eastAsia" w:ascii="宋体" w:hAnsi="宋体" w:cs="宋体"/>
                <w:b/>
                <w:bCs/>
                <w:color w:val="auto"/>
                <w:sz w:val="21"/>
                <w:szCs w:val="21"/>
                <w:highlight w:val="none"/>
                <w:lang w:bidi="ar"/>
              </w:rPr>
              <w:t xml:space="preserve">著作登记证书</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20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ascii="宋体" w:hAnsi="宋体" w:cs="宋体"/>
                <w:color w:val="auto"/>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仿生机械手</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一、机械手参数</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1.控制接口</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具备</w:t>
            </w:r>
            <w:r>
              <w:rPr>
                <w:rFonts w:hint="eastAsia" w:ascii="宋体" w:hAnsi="宋体" w:eastAsia="宋体" w:cs="宋体"/>
                <w:i w:val="0"/>
                <w:iCs w:val="0"/>
                <w:color w:val="auto"/>
                <w:sz w:val="21"/>
                <w:szCs w:val="21"/>
                <w:u w:val="none"/>
                <w:lang w:val="en-US" w:eastAsia="zh-CN" w:bidi="ar"/>
              </w:rPr>
              <w:t xml:space="preserve"> RS485 </w:t>
            </w:r>
            <w:r>
              <w:rPr>
                <w:rFonts w:hint="eastAsia" w:ascii="宋体" w:hAnsi="宋体" w:eastAsia="宋体" w:cs="宋体"/>
                <w:i w:val="0"/>
                <w:iCs w:val="0"/>
                <w:color w:val="auto"/>
                <w:sz w:val="21"/>
                <w:szCs w:val="21"/>
                <w:u w:val="none"/>
                <w:lang w:val="en-US" w:eastAsia="zh-CN" w:bidi="ar"/>
              </w:rPr>
              <w:t xml:space="preserve">通信接口</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2.自由度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≥6自由度</w:t>
            </w:r>
            <w:r/>
          </w:p>
          <w:p>
            <w:pPr>
              <w:jc w:val="left"/>
              <w:keepLines w:val="0"/>
              <w:keepNext w:val="0"/>
              <w:spacing w:after="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3.手指关</w:t>
            </w:r>
            <w:r>
              <w:rPr>
                <w:rFonts w:hint="eastAsia" w:ascii="宋体" w:hAnsi="宋体" w:cs="宋体"/>
                <w:i w:val="0"/>
                <w:iCs w:val="0"/>
                <w:color w:val="auto"/>
                <w:sz w:val="21"/>
                <w:szCs w:val="21"/>
                <w:u w:val="none"/>
                <w:lang w:val="en-US" w:eastAsia="zh-CN" w:bidi="ar"/>
              </w:rPr>
              <w:t xml:space="preserve">总</w:t>
            </w:r>
            <w:r>
              <w:rPr>
                <w:rFonts w:hint="eastAsia" w:ascii="宋体" w:hAnsi="宋体" w:eastAsia="宋体" w:cs="宋体"/>
                <w:i w:val="0"/>
                <w:iCs w:val="0"/>
                <w:color w:val="auto"/>
                <w:sz w:val="21"/>
                <w:szCs w:val="21"/>
                <w:u w:val="none"/>
                <w:lang w:val="en-US" w:eastAsia="zh-CN" w:bidi="ar"/>
              </w:rPr>
              <w:t xml:space="preserve">数</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个</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.重复定位精度</w:t>
            </w:r>
            <w:r>
              <w:rPr>
                <w:rFonts w:hint="eastAsia" w:ascii="宋体" w:hAnsi="宋体" w:cs="宋体"/>
                <w:i w:val="0"/>
                <w:iCs w:val="0"/>
                <w:color w:val="auto"/>
                <w:sz w:val="21"/>
                <w:szCs w:val="21"/>
                <w:u w:val="none"/>
                <w:lang w:val="en-US" w:eastAsia="zh-CN" w:bidi="ar"/>
              </w:rPr>
              <w:t xml:space="preserve">：</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0.20mm</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.拇指指尖</w:t>
            </w:r>
            <w:r>
              <w:rPr>
                <w:rFonts w:hint="eastAsia" w:ascii="宋体" w:hAnsi="宋体" w:cs="宋体"/>
                <w:i w:val="0"/>
                <w:iCs w:val="0"/>
                <w:color w:val="auto"/>
                <w:sz w:val="21"/>
                <w:szCs w:val="21"/>
                <w:u w:val="none"/>
                <w:lang w:val="en-US" w:eastAsia="zh-CN" w:bidi="ar"/>
              </w:rPr>
              <w:t xml:space="preserve">最大</w:t>
            </w:r>
            <w:r>
              <w:rPr>
                <w:rFonts w:hint="eastAsia" w:ascii="宋体" w:hAnsi="宋体" w:eastAsia="宋体" w:cs="宋体"/>
                <w:i w:val="0"/>
                <w:iCs w:val="0"/>
                <w:color w:val="auto"/>
                <w:sz w:val="21"/>
                <w:szCs w:val="21"/>
                <w:u w:val="none"/>
                <w:lang w:val="en-US" w:eastAsia="zh-CN" w:bidi="ar"/>
              </w:rPr>
              <w:t xml:space="preserve">抓握力</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≥15N</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.四指指尖</w:t>
            </w:r>
            <w:r>
              <w:rPr>
                <w:rFonts w:hint="eastAsia" w:ascii="宋体" w:hAnsi="宋体" w:cs="宋体"/>
                <w:i w:val="0"/>
                <w:iCs w:val="0"/>
                <w:color w:val="auto"/>
                <w:sz w:val="21"/>
                <w:szCs w:val="21"/>
                <w:u w:val="none"/>
                <w:lang w:val="en-US" w:eastAsia="zh-CN" w:bidi="ar"/>
              </w:rPr>
              <w:t xml:space="preserve">最大</w:t>
            </w:r>
            <w:r>
              <w:rPr>
                <w:rFonts w:hint="eastAsia" w:ascii="宋体" w:hAnsi="宋体" w:eastAsia="宋体" w:cs="宋体"/>
                <w:i w:val="0"/>
                <w:iCs w:val="0"/>
                <w:color w:val="auto"/>
                <w:sz w:val="21"/>
                <w:szCs w:val="21"/>
                <w:u w:val="none"/>
                <w:lang w:val="en-US" w:eastAsia="zh-CN" w:bidi="ar"/>
              </w:rPr>
              <w:t xml:space="preserve">抓握力</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≥10N</w:t>
            </w:r>
            <w:r/>
          </w:p>
          <w:p>
            <w:pPr>
              <w:jc w:val="left"/>
              <w:keepLines w:val="0"/>
              <w:keepNext w:val="0"/>
              <w:spacing w:after="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.抓握力</w:t>
            </w:r>
            <w:r>
              <w:rPr>
                <w:rFonts w:ascii="宋体" w:hAnsi="宋体" w:eastAsia="宋体" w:cs="宋体"/>
                <w:color w:val="auto"/>
                <w:sz w:val="21"/>
                <w:szCs w:val="21"/>
                <w:lang w:val="en-US" w:eastAsia="zh-CN" w:bidi="ar"/>
              </w:rPr>
              <w:t xml:space="preserve">控制</w:t>
            </w:r>
            <w:r>
              <w:rPr>
                <w:rFonts w:hint="eastAsia" w:ascii="宋体" w:hAnsi="宋体" w:eastAsia="宋体" w:cs="宋体"/>
                <w:i w:val="0"/>
                <w:iCs w:val="0"/>
                <w:color w:val="auto"/>
                <w:sz w:val="21"/>
                <w:szCs w:val="21"/>
                <w:u w:val="none"/>
                <w:lang w:val="en-US" w:eastAsia="zh-CN" w:bidi="ar"/>
              </w:rPr>
              <w:t xml:space="preserve">分辨率</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≥0.50N</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.拇指横向旋转</w:t>
            </w:r>
            <w:r>
              <w:rPr>
                <w:rFonts w:hint="eastAsia" w:ascii="宋体" w:hAnsi="宋体" w:cs="宋体"/>
                <w:i w:val="0"/>
                <w:iCs w:val="0"/>
                <w:color w:val="auto"/>
                <w:sz w:val="21"/>
                <w:szCs w:val="21"/>
                <w:u w:val="none"/>
                <w:lang w:val="en-US" w:eastAsia="zh-CN" w:bidi="ar"/>
              </w:rPr>
              <w:t xml:space="preserve">活动</w:t>
            </w:r>
            <w:r>
              <w:rPr>
                <w:rFonts w:hint="eastAsia" w:ascii="宋体" w:hAnsi="宋体" w:eastAsia="宋体" w:cs="宋体"/>
                <w:i w:val="0"/>
                <w:iCs w:val="0"/>
                <w:color w:val="auto"/>
                <w:sz w:val="21"/>
                <w:szCs w:val="21"/>
                <w:u w:val="none"/>
                <w:lang w:val="en-US" w:eastAsia="zh-CN" w:bidi="ar"/>
              </w:rPr>
              <w:t xml:space="preserve">范围</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≥65°</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.拇指侧摆</w:t>
            </w:r>
            <w:r>
              <w:rPr>
                <w:rFonts w:hint="eastAsia" w:ascii="宋体" w:hAnsi="宋体" w:cs="宋体"/>
                <w:i w:val="0"/>
                <w:iCs w:val="0"/>
                <w:color w:val="auto"/>
                <w:sz w:val="21"/>
                <w:szCs w:val="21"/>
                <w:u w:val="none"/>
                <w:lang w:val="en-US" w:eastAsia="zh-CN" w:bidi="ar"/>
              </w:rPr>
              <w:t xml:space="preserve">运动</w:t>
            </w:r>
            <w:r>
              <w:rPr>
                <w:rFonts w:hint="eastAsia" w:ascii="宋体" w:hAnsi="宋体" w:eastAsia="宋体" w:cs="宋体"/>
                <w:i w:val="0"/>
                <w:iCs w:val="0"/>
                <w:color w:val="auto"/>
                <w:sz w:val="21"/>
                <w:szCs w:val="21"/>
                <w:u w:val="none"/>
                <w:lang w:val="en-US" w:eastAsia="zh-CN" w:bidi="ar"/>
              </w:rPr>
              <w:t xml:space="preserve">速度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≥107°/s</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.拇指弯曲</w:t>
            </w:r>
            <w:r>
              <w:rPr>
                <w:rFonts w:hint="eastAsia" w:ascii="宋体" w:hAnsi="宋体" w:cs="宋体"/>
                <w:i w:val="0"/>
                <w:iCs w:val="0"/>
                <w:color w:val="auto"/>
                <w:sz w:val="21"/>
                <w:szCs w:val="21"/>
                <w:u w:val="none"/>
                <w:lang w:val="en-US" w:eastAsia="zh-CN" w:bidi="ar"/>
              </w:rPr>
              <w:t xml:space="preserve">运动</w:t>
            </w:r>
            <w:r>
              <w:rPr>
                <w:rFonts w:hint="eastAsia" w:ascii="宋体" w:hAnsi="宋体" w:eastAsia="宋体" w:cs="宋体"/>
                <w:i w:val="0"/>
                <w:iCs w:val="0"/>
                <w:color w:val="auto"/>
                <w:sz w:val="21"/>
                <w:szCs w:val="21"/>
                <w:u w:val="none"/>
                <w:lang w:val="en-US" w:eastAsia="zh-CN" w:bidi="ar"/>
              </w:rPr>
              <w:t xml:space="preserve">速度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≥70°/s</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.四指弯曲</w:t>
            </w:r>
            <w:r>
              <w:rPr>
                <w:rFonts w:hint="eastAsia" w:ascii="宋体" w:hAnsi="宋体" w:cs="宋体"/>
                <w:i w:val="0"/>
                <w:iCs w:val="0"/>
                <w:color w:val="auto"/>
                <w:sz w:val="21"/>
                <w:szCs w:val="21"/>
                <w:u w:val="none"/>
                <w:lang w:val="en-US" w:eastAsia="zh-CN" w:bidi="ar"/>
              </w:rPr>
              <w:t xml:space="preserve">运动</w:t>
            </w:r>
            <w:r>
              <w:rPr>
                <w:rFonts w:hint="eastAsia" w:ascii="宋体" w:hAnsi="宋体" w:eastAsia="宋体" w:cs="宋体"/>
                <w:i w:val="0"/>
                <w:iCs w:val="0"/>
                <w:color w:val="auto"/>
                <w:sz w:val="21"/>
                <w:szCs w:val="21"/>
                <w:u w:val="none"/>
                <w:lang w:val="en-US" w:eastAsia="zh-CN" w:bidi="ar"/>
              </w:rPr>
              <w:t xml:space="preserve">速度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≥260°/s</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二、手套参数</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1.控制盒与数据手套接口规格：</w:t>
            </w:r>
            <w:r>
              <w:rPr>
                <w:rFonts w:hint="eastAsia" w:ascii="宋体" w:hAnsi="宋体" w:cs="宋体"/>
                <w:i w:val="0"/>
                <w:iCs w:val="0"/>
                <w:color w:val="auto"/>
                <w:sz w:val="21"/>
                <w:szCs w:val="21"/>
                <w:u w:val="none"/>
                <w:lang w:val="en-US" w:eastAsia="zh-CN" w:bidi="ar"/>
              </w:rPr>
              <w:t xml:space="preserve">采用圆形螺纹锁紧式多芯航空插接接口，不少于7芯触点，连接牢固、具备防松脱能力，保障传感信号稳定传输。</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2.控制盒与灵巧手接口：</w:t>
            </w:r>
            <w:r>
              <w:rPr>
                <w:rFonts w:hint="eastAsia" w:ascii="宋体" w:hAnsi="宋体" w:cs="宋体"/>
                <w:i w:val="0"/>
                <w:iCs w:val="0"/>
                <w:color w:val="auto"/>
                <w:sz w:val="21"/>
                <w:szCs w:val="21"/>
                <w:u w:val="none"/>
                <w:lang w:val="en-US" w:eastAsia="zh-CN" w:bidi="ar"/>
              </w:rPr>
              <w:t xml:space="preserve">采用圆形螺纹锁紧式多芯航空插接接口，不少于5芯触点，连接牢固、具备防松脱能力。</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内置弯曲传感器数量：≥6 个</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4.通信协议：</w:t>
            </w:r>
            <w:r>
              <w:rPr>
                <w:rFonts w:hint="eastAsia" w:ascii="宋体" w:hAnsi="宋体" w:eastAsia="宋体" w:cs="宋体"/>
                <w:i w:val="0"/>
                <w:iCs w:val="0"/>
                <w:color w:val="auto"/>
                <w:sz w:val="21"/>
                <w:szCs w:val="21"/>
                <w:u w:val="none"/>
                <w:lang w:val="en-US" w:eastAsia="zh-CN" w:bidi="ar"/>
              </w:rPr>
              <w:t xml:space="preserve">兼容配套灵巧机械手通信协议，可实现联动控制</w:t>
            </w:r>
            <w:r>
              <w:rPr>
                <w:rFonts w:hint="eastAsia" w:ascii="宋体" w:hAnsi="宋体" w:cs="宋体"/>
                <w:i w:val="0"/>
                <w:iCs w:val="0"/>
                <w:color w:val="auto"/>
                <w:sz w:val="21"/>
                <w:szCs w:val="21"/>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.运动行程采样分辨率：</w:t>
            </w:r>
            <w:r>
              <w:rPr>
                <w:rFonts w:hint="eastAsia" w:ascii="宋体" w:hAnsi="宋体" w:cs="宋体"/>
                <w:i w:val="0"/>
                <w:iCs w:val="0"/>
                <w:color w:val="auto"/>
                <w:sz w:val="21"/>
                <w:szCs w:val="21"/>
                <w:u w:val="none"/>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1/1000运动行程</w:t>
            </w:r>
            <w:r/>
          </w:p>
          <w:p>
            <w:pPr>
              <w:jc w:val="left"/>
              <w:spacing w:after="0" w:line="240" w:lineRule="auto"/>
              <w:widowControl/>
              <w:rPr>
                <w:rFonts w:hint="eastAsia" w:ascii="宋体" w:hAnsi="宋体" w:cs="宋体"/>
                <w:color w:val="auto"/>
                <w:sz w:val="21"/>
                <w:szCs w:val="21"/>
                <w:lang w:bidi="ar"/>
              </w:rPr>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.固件升级：</w:t>
            </w:r>
            <w:r>
              <w:rPr>
                <w:rFonts w:hint="eastAsia" w:ascii="宋体" w:hAnsi="宋体" w:eastAsia="宋体" w:cs="宋体"/>
                <w:i w:val="0"/>
                <w:iCs w:val="0"/>
                <w:color w:val="auto"/>
                <w:sz w:val="21"/>
                <w:szCs w:val="21"/>
                <w:u w:val="none"/>
                <w:lang w:val="en-US" w:eastAsia="zh-CN" w:bidi="ar"/>
              </w:rPr>
              <w:t xml:space="preserve">设备预留有线调试升级接口，支持外接线缆实现在线固件程序升级</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ascii="宋体" w:hAnsi="宋体" w:cs="宋体"/>
                <w:color w:val="auto"/>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机器狗</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产品外形尺寸：≥70cmx31cmx40cm</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产品材质：铝合金+高强度工程塑料</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载荷</w:t>
            </w:r>
            <w:r>
              <w:rPr>
                <w:rFonts w:hint="eastAsia" w:ascii="宋体" w:hAnsi="宋体" w:cs="宋体"/>
                <w:i w:val="0"/>
                <w:iCs w:val="0"/>
                <w:color w:val="auto"/>
                <w:sz w:val="21"/>
                <w:szCs w:val="21"/>
                <w:u w:val="none"/>
                <w:lang w:val="en-US" w:eastAsia="zh-CN" w:bidi="ar"/>
              </w:rPr>
              <w:t xml:space="preserve">不小于：</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7kg</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运动速度区间：0~2.5m/s</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最大攀爬落差高度：≥15cm</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最大攀爬斜坡角度：≥30°</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动力配置：</w:t>
            </w:r>
            <w:r>
              <w:rPr>
                <w:rFonts w:hint="eastAsia" w:ascii="宋体" w:hAnsi="宋体" w:eastAsia="宋体" w:cs="宋体"/>
                <w:i w:val="0"/>
                <w:iCs w:val="0"/>
                <w:color w:val="auto"/>
                <w:sz w:val="21"/>
                <w:szCs w:val="21"/>
                <w:u w:val="none"/>
                <w:lang w:val="en-US" w:eastAsia="zh-CN" w:bidi="ar"/>
              </w:rPr>
              <w:t xml:space="preserve">搭载</w:t>
            </w:r>
            <w:r>
              <w:rPr>
                <w:rFonts w:hint="eastAsia" w:ascii="宋体" w:hAnsi="宋体" w:eastAsia="宋体" w:cs="宋体"/>
                <w:i w:val="0"/>
                <w:iCs w:val="0"/>
                <w:color w:val="auto"/>
                <w:sz w:val="21"/>
                <w:szCs w:val="21"/>
                <w:u w:val="none"/>
                <w:lang w:val="en-US" w:eastAsia="zh-CN" w:bidi="ar"/>
              </w:rPr>
              <w:t xml:space="preserve">铝合金精密关节电机≥12个</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布线结构：膝关节采用内走线设计</w:t>
            </w:r>
            <w:r/>
          </w:p>
          <w:p>
            <w:pPr>
              <w:numPr>
                <w:ilvl w:val="0"/>
                <w:numId w:val="0"/>
              </w:numPr>
              <w:spacing w:after="0" w:line="240" w:lineRule="auto"/>
              <w:rPr>
                <w:rFonts w:hint="eastAsia"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散热方案：关节配置热管辅助散热</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关节运动空间</w:t>
            </w:r>
            <w:r>
              <w:rPr>
                <w:rFonts w:hint="eastAsia" w:ascii="宋体" w:hAnsi="宋体" w:cs="宋体"/>
                <w:i w:val="0"/>
                <w:iCs w:val="0"/>
                <w:color w:val="auto"/>
                <w:sz w:val="21"/>
                <w:szCs w:val="21"/>
                <w:u w:val="none"/>
                <w:lang w:val="en-US" w:eastAsia="zh-CN" w:bidi="ar"/>
              </w:rPr>
              <w:t xml:space="preserve">范围</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机身关节：</w:t>
            </w:r>
            <w:r>
              <w:rPr>
                <w:rFonts w:hint="eastAsia" w:ascii="宋体" w:hAnsi="宋体" w:eastAsia="宋体" w:cs="宋体"/>
                <w:i w:val="0"/>
                <w:iCs w:val="0"/>
                <w:color w:val="auto"/>
                <w:sz w:val="21"/>
                <w:szCs w:val="21"/>
                <w:u w:val="none"/>
                <w:lang w:val="en-US" w:eastAsia="zh-CN" w:bidi="ar"/>
              </w:rPr>
              <w:t xml:space="preserve">-48~48°</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（2）大腿关节：-200~90°</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小腿关节：-156~-48°"</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11.</w:t>
            </w:r>
            <w:r>
              <w:rPr>
                <w:rFonts w:hint="eastAsia" w:ascii="宋体" w:hAnsi="宋体" w:eastAsia="宋体" w:cs="宋体"/>
                <w:i w:val="0"/>
                <w:iCs w:val="0"/>
                <w:color w:val="auto"/>
                <w:sz w:val="21"/>
                <w:szCs w:val="21"/>
                <w:u w:val="none"/>
                <w:lang w:val="en-US" w:eastAsia="zh-CN" w:bidi="ar"/>
              </w:rPr>
              <w:t xml:space="preserve">感知硬件：搭载超广角3D激光雷达、广角视觉相机</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12.</w:t>
            </w:r>
            <w:r>
              <w:rPr>
                <w:rFonts w:hint="eastAsia" w:ascii="宋体" w:hAnsi="宋体" w:eastAsia="宋体" w:cs="宋体"/>
                <w:i w:val="0"/>
                <w:iCs w:val="0"/>
                <w:color w:val="auto"/>
                <w:sz w:val="21"/>
                <w:szCs w:val="21"/>
                <w:u w:val="none"/>
                <w:lang w:val="en-US" w:eastAsia="zh-CN" w:bidi="ar"/>
              </w:rPr>
              <w:t xml:space="preserve">动作功能：基本运动、舞蹈等</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13.</w:t>
            </w:r>
            <w:r>
              <w:rPr>
                <w:rFonts w:hint="eastAsia" w:ascii="宋体" w:hAnsi="宋体" w:eastAsia="宋体" w:cs="宋体"/>
                <w:i w:val="0"/>
                <w:iCs w:val="0"/>
                <w:color w:val="auto"/>
                <w:sz w:val="21"/>
                <w:szCs w:val="21"/>
                <w:u w:val="none"/>
                <w:lang w:val="en-US" w:eastAsia="zh-CN" w:bidi="ar"/>
              </w:rPr>
              <w:t xml:space="preserve">系统升级：支持智能OTA在线升级</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14.</w:t>
            </w:r>
            <w:r>
              <w:rPr>
                <w:rFonts w:hint="eastAsia" w:ascii="宋体" w:hAnsi="宋体" w:eastAsia="宋体" w:cs="宋体"/>
                <w:i w:val="0"/>
                <w:iCs w:val="0"/>
                <w:color w:val="auto"/>
                <w:sz w:val="21"/>
                <w:szCs w:val="21"/>
                <w:u w:val="none"/>
                <w:lang w:val="en-US" w:eastAsia="zh-CN" w:bidi="ar"/>
              </w:rPr>
              <w:t xml:space="preserve">移动端控制：</w:t>
            </w:r>
            <w:r>
              <w:rPr>
                <w:rFonts w:hint="eastAsia" w:ascii="宋体" w:hAnsi="宋体" w:eastAsia="宋体" w:cs="宋体"/>
                <w:i w:val="0"/>
                <w:iCs w:val="0"/>
                <w:color w:val="auto"/>
                <w:sz w:val="21"/>
                <w:szCs w:val="21"/>
                <w:u w:val="none"/>
                <w:lang w:val="en-US" w:eastAsia="zh-CN" w:bidi="ar"/>
              </w:rPr>
              <w:t xml:space="preserve">配套 APP 支持高清图传、远程遥控、整机运行数据查看</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w:t>
            </w:r>
            <w:r>
              <w:rPr>
                <w:rFonts w:hint="eastAsia" w:ascii="宋体" w:hAnsi="宋体" w:eastAsia="宋体" w:cs="宋体"/>
                <w:i w:val="0"/>
                <w:iCs w:val="0"/>
                <w:color w:val="auto"/>
                <w:sz w:val="21"/>
                <w:szCs w:val="21"/>
                <w:u w:val="none"/>
                <w:lang w:val="en-US" w:eastAsia="zh-CN" w:bidi="ar"/>
              </w:rPr>
              <w:t xml:space="preserve">开发功能：</w:t>
            </w:r>
            <w:r>
              <w:rPr>
                <w:rFonts w:hint="eastAsia" w:ascii="宋体" w:hAnsi="宋体" w:eastAsia="宋体" w:cs="宋体"/>
                <w:i w:val="0"/>
                <w:iCs w:val="0"/>
                <w:color w:val="auto"/>
                <w:sz w:val="21"/>
                <w:szCs w:val="21"/>
                <w:u w:val="none"/>
                <w:lang w:val="en-US" w:eastAsia="zh-CN" w:bidi="ar"/>
              </w:rPr>
              <w:t xml:space="preserve">支持 APP 端图形化编程</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16.灯光配置：配备前置照明灯具</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17.无线网络：支持</w:t>
            </w:r>
            <w:r>
              <w:rPr>
                <w:rFonts w:hint="eastAsia" w:ascii="宋体" w:hAnsi="宋体" w:cs="宋体"/>
                <w:i w:val="0"/>
                <w:iCs w:val="0"/>
                <w:color w:val="auto"/>
                <w:sz w:val="21"/>
                <w:szCs w:val="21"/>
                <w:u w:val="none"/>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Wi-Fi6（802.11ax）</w:t>
            </w:r>
            <w:r>
              <w:rPr>
                <w:rFonts w:hint="eastAsia" w:ascii="宋体" w:hAnsi="宋体" w:cs="宋体"/>
                <w:i w:val="0"/>
                <w:iCs w:val="0"/>
                <w:color w:val="auto"/>
                <w:sz w:val="21"/>
                <w:szCs w:val="21"/>
                <w:u w:val="none"/>
                <w:lang w:val="en-US" w:eastAsia="zh-CN" w:bidi="ar"/>
              </w:rPr>
              <w:t xml:space="preserve">标准，</w:t>
            </w:r>
            <w:r>
              <w:rPr>
                <w:rFonts w:hint="eastAsia" w:ascii="宋体" w:hAnsi="宋体" w:cs="宋体"/>
                <w:i w:val="0"/>
                <w:iCs w:val="0"/>
                <w:color w:val="auto"/>
                <w:sz w:val="21"/>
                <w:szCs w:val="21"/>
                <w:u w:val="none"/>
                <w:lang w:val="en-US" w:eastAsia="zh-CN" w:bidi="ar"/>
              </w:rPr>
              <w:t xml:space="preserve">兼容2.4GHz、5GHz双频段</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18.蓝牙：兼容蓝牙 5.2/4.2/2.1</w:t>
            </w:r>
            <w:r/>
          </w:p>
          <w:p>
            <w:pPr>
              <w:pStyle w:val="703"/>
              <w:numPr>
                <w:ilvl w:val="0"/>
                <w:numId w:val="0"/>
              </w:numPr>
              <w:jc w:val="left"/>
              <w:spacing w:after="0" w:line="240" w:lineRule="auto"/>
              <w:widowControl/>
              <w:rPr>
                <w:rFonts w:hint="eastAsia"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bidi="ar"/>
              </w:rPr>
              <w:t xml:space="preserve">19.环境感知：支持障碍物探测、自主避障功能</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ascii="宋体" w:hAnsi="宋体" w:cs="宋体"/>
                <w:color w:val="auto"/>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视觉识别机械臂</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设备组成：整机包含机械臂本体、末端抓具、视觉摄像头、安装底座等全套组件，支持精准视觉识别抓取，支持二次编程开发</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2.自由度：≥</w:t>
            </w:r>
            <w:r>
              <w:rPr>
                <w:rFonts w:hint="eastAsia" w:ascii="宋体" w:hAnsi="宋体" w:eastAsia="宋体" w:cs="宋体"/>
                <w:i w:val="0"/>
                <w:iCs w:val="0"/>
                <w:color w:val="auto"/>
                <w:sz w:val="21"/>
                <w:szCs w:val="21"/>
                <w:u w:val="none"/>
                <w:lang w:val="en-US" w:eastAsia="zh-CN" w:bidi="ar"/>
              </w:rPr>
              <w:t xml:space="preserve">6+1轴自由度</w:t>
            </w:r>
            <w:r>
              <w:rPr>
                <w:rFonts w:hint="eastAsia" w:ascii="宋体" w:hAnsi="宋体" w:eastAsia="宋体" w:cs="宋体"/>
                <w:i w:val="0"/>
                <w:iCs w:val="0"/>
                <w:color w:val="auto"/>
                <w:sz w:val="21"/>
                <w:szCs w:val="21"/>
                <w:u w:val="none"/>
                <w:lang w:val="en-US" w:eastAsia="zh-CN" w:bidi="ar"/>
              </w:rPr>
              <w:t xml:space="preserve">（六轴机械臂本体 + 独立夹爪驱动轴）</w:t>
            </w:r>
            <w:r>
              <w:rPr>
                <w:rFonts w:hint="eastAsia" w:ascii="宋体" w:hAnsi="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主体结构采用铝合金材质，支持3D拓展接口。</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工作半径</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700mm</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控制接口与开发方式：</w:t>
            </w:r>
            <w:r>
              <w:rPr>
                <w:rFonts w:hint="eastAsia" w:ascii="宋体" w:hAnsi="宋体" w:cs="宋体"/>
                <w:i w:val="0"/>
                <w:iCs w:val="0"/>
                <w:color w:val="auto"/>
                <w:sz w:val="21"/>
                <w:szCs w:val="21"/>
                <w:u w:val="none"/>
                <w:lang w:val="en-US" w:eastAsia="zh-CN" w:bidi="ar"/>
              </w:rPr>
              <w:t xml:space="preserve">支持 Python、ROS2、API 控制；开放 SDK 开发包、开放机械结构控制接口，</w:t>
            </w:r>
            <w:r>
              <w:rPr>
                <w:rFonts w:hint="eastAsia" w:ascii="宋体" w:hAnsi="宋体" w:cs="宋体"/>
                <w:i w:val="0"/>
                <w:iCs w:val="0"/>
                <w:color w:val="auto"/>
                <w:sz w:val="21"/>
                <w:szCs w:val="21"/>
                <w:u w:val="none"/>
                <w:lang w:val="en-US" w:eastAsia="zh-CN" w:bidi="ar"/>
              </w:rPr>
              <w:t xml:space="preserve">支持上位机远程控制。</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5.负载能力：</w:t>
            </w:r>
            <w:r>
              <w:rPr>
                <w:rFonts w:hint="eastAsia" w:ascii="宋体" w:hAnsi="宋体" w:cs="宋体"/>
                <w:i w:val="0"/>
                <w:iCs w:val="0"/>
                <w:color w:val="auto"/>
                <w:sz w:val="21"/>
                <w:szCs w:val="21"/>
                <w:u w:val="none"/>
                <w:lang w:val="en-US" w:eastAsia="zh-CN" w:bidi="ar"/>
              </w:rPr>
              <w:t xml:space="preserve">额定负载</w:t>
            </w:r>
            <w:r>
              <w:rPr>
                <w:rFonts w:hint="eastAsia" w:ascii="宋体" w:hAnsi="宋体" w:cs="宋体"/>
                <w:i w:val="0"/>
                <w:iCs w:val="0"/>
                <w:color w:val="auto"/>
                <w:sz w:val="21"/>
                <w:szCs w:val="21"/>
                <w:u w:val="none"/>
                <w:lang w:val="en-US" w:eastAsia="zh-CN" w:bidi="ar"/>
              </w:rPr>
              <w:t xml:space="preserve">≥1.5kg，</w:t>
            </w:r>
            <w:r>
              <w:rPr>
                <w:rFonts w:hint="eastAsia" w:ascii="宋体" w:hAnsi="宋体" w:cs="宋体"/>
                <w:i w:val="0"/>
                <w:iCs w:val="0"/>
                <w:color w:val="auto"/>
                <w:sz w:val="21"/>
                <w:szCs w:val="21"/>
                <w:u w:val="none"/>
                <w:lang w:val="en-US" w:eastAsia="zh-CN" w:bidi="ar"/>
              </w:rPr>
              <w:t xml:space="preserve">最大负载</w:t>
            </w:r>
            <w:r>
              <w:rPr>
                <w:rFonts w:hint="eastAsia" w:ascii="宋体" w:hAnsi="宋体" w:cs="宋体"/>
                <w:i w:val="0"/>
                <w:iCs w:val="0"/>
                <w:color w:val="auto"/>
                <w:sz w:val="21"/>
                <w:szCs w:val="21"/>
                <w:u w:val="none"/>
                <w:lang w:val="en-US" w:eastAsia="zh-CN" w:bidi="ar"/>
              </w:rPr>
              <w:t xml:space="preserve">≥2.5kg</w:t>
            </w:r>
            <w:r>
              <w:rPr>
                <w:rFonts w:hint="eastAsia" w:ascii="宋体" w:hAnsi="宋体" w:eastAsia="宋体" w:cs="宋体"/>
                <w:i w:val="0"/>
                <w:iCs w:val="0"/>
                <w:color w:val="auto"/>
                <w:sz w:val="21"/>
                <w:szCs w:val="21"/>
                <w:u w:val="none"/>
                <w:lang w:val="en-US" w:eastAsia="zh-CN" w:bidi="ar"/>
              </w:rPr>
              <w:t xml:space="preserve"> </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 重复定位精度：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±0.1mm </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末端夹爪</w:t>
            </w:r>
            <w:r>
              <w:rPr>
                <w:rFonts w:hint="eastAsia" w:ascii="宋体" w:hAnsi="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开口调节范围</w:t>
            </w:r>
            <w:r>
              <w:rPr>
                <w:rFonts w:hint="eastAsia" w:ascii="宋体" w:hAnsi="宋体" w:eastAsia="宋体" w:cs="宋体"/>
                <w:i w:val="0"/>
                <w:iCs w:val="0"/>
                <w:color w:val="auto"/>
                <w:sz w:val="21"/>
                <w:szCs w:val="21"/>
                <w:u w:val="none"/>
                <w:lang w:val="en-US" w:eastAsia="zh-CN" w:bidi="ar"/>
              </w:rPr>
              <w:t xml:space="preserve">0-65mm</w:t>
            </w:r>
            <w:r>
              <w:rPr>
                <w:rFonts w:hint="eastAsia" w:ascii="宋体" w:hAnsi="宋体" w:cs="宋体"/>
                <w:i w:val="0"/>
                <w:iCs w:val="0"/>
                <w:color w:val="auto"/>
                <w:sz w:val="21"/>
                <w:szCs w:val="21"/>
                <w:u w:val="none"/>
                <w:lang w:val="en-US" w:eastAsia="zh-CN" w:bidi="ar"/>
              </w:rPr>
              <w:t xml:space="preserve">，支持夹具快速更换，可拓展吸盘、各类传感器及定制夹具。</w:t>
            </w:r>
            <w:r>
              <w:rPr>
                <w:rFonts w:hint="eastAsia" w:ascii="宋体" w:hAnsi="宋体" w:eastAsia="宋体" w:cs="宋体"/>
                <w:i w:val="0"/>
                <w:iCs w:val="0"/>
                <w:color w:val="auto"/>
                <w:sz w:val="21"/>
                <w:szCs w:val="21"/>
                <w:u w:val="none"/>
                <w:lang w:val="en-US" w:eastAsia="zh-CN" w:bidi="ar"/>
              </w:rPr>
              <w:t xml:space="preserve"> </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8.运动控制：支持关节控制、笛卡尔空间控制、连续轨迹控制；具备五次多项式插补、梯形加减速运动算法；支持示教采集、遥操作数据、LeRobot数据格式兼容拓展。 </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通信接口</w:t>
            </w:r>
            <w:r>
              <w:rPr>
                <w:rFonts w:hint="eastAsia" w:ascii="宋体" w:hAnsi="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USB 转CAN</w:t>
            </w:r>
            <w:r>
              <w:rPr>
                <w:rFonts w:hint="eastAsia" w:ascii="宋体" w:hAnsi="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 Type-C </w:t>
            </w:r>
            <w:r>
              <w:rPr>
                <w:rFonts w:hint="eastAsia" w:ascii="宋体" w:hAnsi="宋体" w:cs="宋体"/>
                <w:i w:val="0"/>
                <w:iCs w:val="0"/>
                <w:color w:val="auto"/>
                <w:sz w:val="21"/>
                <w:szCs w:val="21"/>
                <w:u w:val="none"/>
                <w:lang w:val="en-US" w:eastAsia="zh-CN" w:bidi="ar"/>
              </w:rPr>
              <w:t xml:space="preserve">接口。</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开发生态：原生兼容上位机开发、Python、ROS2、SDK、MuJoCo 仿真、URDF 模型、视觉抓取、自然语言控制、LeRobot 框架；支持视觉闭环抓取、任务自主规划、数据集采集，支持 VLA、LeRobot 相关科研教学拓展。</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11.</w:t>
            </w:r>
            <w:r>
              <w:rPr>
                <w:rFonts w:hint="default" w:ascii="宋体" w:hAnsi="宋体" w:eastAsia="宋体" w:cs="宋体"/>
                <w:i w:val="0"/>
                <w:iCs w:val="0"/>
                <w:color w:val="auto"/>
                <w:sz w:val="21"/>
                <w:szCs w:val="21"/>
                <w:u w:val="none"/>
                <w:lang w:val="en-US" w:eastAsia="zh-CN" w:bidi="ar"/>
              </w:rPr>
              <w:t xml:space="preserve">视觉功能</w:t>
            </w:r>
            <w:r>
              <w:rPr>
                <w:rFonts w:hint="eastAsia" w:ascii="宋体" w:hAnsi="宋体" w:eastAsia="宋体" w:cs="宋体"/>
                <w:i w:val="0"/>
                <w:iCs w:val="0"/>
                <w:color w:val="auto"/>
                <w:sz w:val="21"/>
                <w:szCs w:val="21"/>
                <w:u w:val="none"/>
                <w:lang w:val="en-US" w:eastAsia="zh-CN" w:bidi="ar"/>
              </w:rPr>
              <w:t xml:space="preserve">：实现视觉感知、目标识别至抓取执行完整教学闭环。</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12. AI 拓展能力：适用于具身智能课程教学、AI 模型训练、机器人任务演示。</w:t>
            </w:r>
            <w:r/>
          </w:p>
          <w:p>
            <w:pPr>
              <w:jc w:val="left"/>
              <w:keepLines w:val="0"/>
              <w:keepNext w:val="0"/>
              <w:spacing w:after="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13. 系统兼容性</w:t>
            </w:r>
            <w:r>
              <w:rPr>
                <w:rFonts w:hint="eastAsia" w:ascii="宋体" w:hAnsi="宋体" w:cs="宋体"/>
                <w:i w:val="0"/>
                <w:iCs w:val="0"/>
                <w:color w:val="auto"/>
                <w:sz w:val="21"/>
                <w:szCs w:val="21"/>
                <w:u w:val="none"/>
                <w:lang w:val="en-US" w:eastAsia="zh-CN" w:bidi="ar"/>
              </w:rPr>
              <w:t xml:space="preserve">：兼容 Windows、Ubuntu、ROS2 等操作系统，满足教学、科研、二次开发场景需求。</w:t>
            </w:r>
            <w:r/>
          </w:p>
          <w:p>
            <w:pPr>
              <w:jc w:val="left"/>
              <w:spacing w:after="0" w:line="240" w:lineRule="auto"/>
              <w:widowControl/>
              <w:rPr>
                <w:rFonts w:hint="eastAsia" w:ascii="宋体" w:hAnsi="宋体" w:cs="宋体"/>
                <w:color w:val="auto"/>
                <w:sz w:val="21"/>
                <w:szCs w:val="21"/>
                <w:lang w:bidi="ar"/>
              </w:rPr>
            </w:pPr>
            <w:r>
              <w:rPr>
                <w:rFonts w:hint="eastAsia" w:ascii="宋体" w:hAnsi="宋体" w:cs="宋体"/>
                <w:i w:val="0"/>
                <w:iCs w:val="0"/>
                <w:color w:val="auto"/>
                <w:sz w:val="21"/>
                <w:szCs w:val="21"/>
                <w:u w:val="none"/>
                <w:lang w:val="en-US" w:eastAsia="zh-CN" w:bidi="ar"/>
              </w:rPr>
              <w:t xml:space="preserve">14.</w:t>
            </w:r>
            <w:r>
              <w:rPr>
                <w:rFonts w:hint="default" w:ascii="宋体" w:hAnsi="宋体" w:eastAsia="宋体" w:cs="宋体"/>
                <w:i w:val="0"/>
                <w:iCs w:val="0"/>
                <w:color w:val="auto"/>
                <w:sz w:val="21"/>
                <w:szCs w:val="21"/>
                <w:u w:val="none"/>
                <w:lang w:val="en-US" w:eastAsia="zh-CN" w:bidi="ar"/>
              </w:rPr>
              <w:t xml:space="preserve">安全保护</w:t>
            </w:r>
            <w:r>
              <w:rPr>
                <w:rFonts w:hint="eastAsia" w:ascii="宋体" w:hAnsi="宋体" w:cs="宋体"/>
                <w:i w:val="0"/>
                <w:iCs w:val="0"/>
                <w:color w:val="auto"/>
                <w:sz w:val="21"/>
                <w:szCs w:val="21"/>
                <w:u w:val="none"/>
                <w:lang w:val="en-US" w:eastAsia="zh-CN" w:bidi="ar"/>
              </w:rPr>
              <w:t xml:space="preserve">：具备软件限位功能；配置硬件急停按钮、软件急停功能；具备过流、过压、过温多重保护机制。</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11614"/>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ascii="宋体" w:hAnsi="宋体" w:cs="宋体"/>
                <w:color w:val="auto"/>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AR工业巡检/维修体验教具</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分体式双目AR智能眼镜</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1.产品形态：采用分体式双目AR结构设计，头戴端整机重量≤80g，轻量化佩戴设计，支持裸眼佩戴及兼容近视眼镜叠加佩戴，适配长时间实训作业场景。</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操作系统：兼容 Android7.0 及以上应用版本程序</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防护等级：眼镜端防护等级</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IP54，防尘防泼溅，适配实训车间环境</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显示方案：</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双 LCOS 微型显示屏</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单屏分辨率：≥1280*720，屏幕比例 16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画面视野规整，无拉伸、变形问题。</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背光亮度：≥10000cd/m²，入眼等效亮度</w:t>
            </w:r>
            <w:r>
              <w:rPr>
                <w:rFonts w:hint="eastAsia" w:ascii="宋体" w:hAnsi="宋体" w:cs="宋体"/>
                <w:i w:val="0"/>
                <w:iCs w:val="0"/>
                <w:color w:val="auto"/>
                <w:sz w:val="21"/>
                <w:szCs w:val="21"/>
                <w:highlight w:val="none"/>
                <w:u w:val="none"/>
                <w:lang w:val="en-US" w:eastAsia="zh-CN" w:bidi="ar"/>
              </w:rPr>
              <w:t xml:space="preserve">可达</w:t>
            </w:r>
            <w:r>
              <w:rPr>
                <w:rFonts w:hint="eastAsia" w:ascii="宋体" w:hAnsi="宋体" w:eastAsia="宋体" w:cs="宋体"/>
                <w:i w:val="0"/>
                <w:iCs w:val="0"/>
                <w:color w:val="auto"/>
                <w:sz w:val="21"/>
                <w:szCs w:val="21"/>
                <w:highlight w:val="none"/>
                <w:u w:val="none"/>
                <w:lang w:val="en-US" w:eastAsia="zh-CN" w:bidi="ar"/>
              </w:rPr>
              <w:t xml:space="preserve">500nit，支持室外强光、室内高亮环境清晰可视</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7.视场角：有效</w:t>
            </w:r>
            <w:r>
              <w:rPr>
                <w:rFonts w:hint="eastAsia" w:ascii="宋体" w:hAnsi="宋体" w:eastAsia="宋体" w:cs="宋体"/>
                <w:i w:val="0"/>
                <w:iCs w:val="0"/>
                <w:color w:val="auto"/>
                <w:sz w:val="21"/>
                <w:szCs w:val="21"/>
                <w:highlight w:val="none"/>
                <w:u w:val="none"/>
                <w:lang w:val="en-US" w:eastAsia="zh-CN" w:bidi="ar"/>
              </w:rPr>
              <w:t xml:space="preserve">视场角 FOV：≥40°，采用高通透分光棱镜，成像无光学畸变、无重影。</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前置摄像模组：工业摄像头≥200万像素，拍摄</w:t>
            </w:r>
            <w:r>
              <w:rPr>
                <w:rFonts w:hint="eastAsia" w:ascii="宋体" w:hAnsi="宋体" w:cs="宋体"/>
                <w:i w:val="0"/>
                <w:iCs w:val="0"/>
                <w:color w:val="auto"/>
                <w:sz w:val="21"/>
                <w:szCs w:val="21"/>
                <w:highlight w:val="none"/>
                <w:u w:val="none"/>
                <w:lang w:val="en-US" w:eastAsia="zh-CN" w:bidi="ar"/>
              </w:rPr>
              <w:t xml:space="preserve">广角≥72°</w:t>
            </w:r>
            <w:r>
              <w:rPr>
                <w:rFonts w:hint="eastAsia" w:ascii="宋体" w:hAnsi="宋体" w:eastAsia="宋体" w:cs="宋体"/>
                <w:i w:val="0"/>
                <w:iCs w:val="0"/>
                <w:color w:val="auto"/>
                <w:sz w:val="21"/>
                <w:szCs w:val="21"/>
                <w:highlight w:val="none"/>
                <w:u w:val="none"/>
                <w:lang w:val="en-US" w:eastAsia="zh-CN" w:bidi="ar"/>
              </w:rPr>
              <w:t xml:space="preserve">，支持实景识别、虚实叠加</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姿态传感器：内置</w:t>
            </w:r>
            <w:r>
              <w:rPr>
                <w:rFonts w:hint="eastAsia" w:ascii="宋体" w:hAnsi="宋体" w:cs="宋体"/>
                <w:i w:val="0"/>
                <w:iCs w:val="0"/>
                <w:color w:val="auto"/>
                <w:sz w:val="21"/>
                <w:szCs w:val="21"/>
                <w:highlight w:val="none"/>
                <w:u w:val="none"/>
                <w:lang w:val="en-US" w:eastAsia="zh-CN" w:bidi="ar"/>
              </w:rPr>
              <w:t xml:space="preserve">不少于</w:t>
            </w:r>
            <w:r>
              <w:rPr>
                <w:rFonts w:hint="eastAsia" w:ascii="宋体" w:hAnsi="宋体" w:eastAsia="宋体" w:cs="宋体"/>
                <w:i w:val="0"/>
                <w:iCs w:val="0"/>
                <w:color w:val="auto"/>
                <w:sz w:val="21"/>
                <w:szCs w:val="21"/>
                <w:highlight w:val="none"/>
                <w:u w:val="none"/>
                <w:lang w:val="en-US" w:eastAsia="zh-CN" w:bidi="ar"/>
              </w:rPr>
              <w:t xml:space="preserve">9 轴 IMU 传感器（三轴陀螺仪+三轴加速度计+三轴磁力计），</w:t>
            </w:r>
            <w:r>
              <w:rPr>
                <w:rFonts w:hint="eastAsia" w:ascii="宋体" w:hAnsi="宋体" w:cs="宋体"/>
                <w:i w:val="0"/>
                <w:iCs w:val="0"/>
                <w:color w:val="auto"/>
                <w:sz w:val="21"/>
                <w:szCs w:val="21"/>
                <w:highlight w:val="none"/>
                <w:u w:val="none"/>
                <w:lang w:val="en-US" w:eastAsia="zh-CN" w:bidi="ar"/>
              </w:rPr>
              <w:t xml:space="preserve">实现</w:t>
            </w:r>
            <w:r>
              <w:rPr>
                <w:rFonts w:hint="eastAsia" w:ascii="宋体" w:hAnsi="宋体" w:eastAsia="宋体" w:cs="宋体"/>
                <w:i w:val="0"/>
                <w:iCs w:val="0"/>
                <w:color w:val="auto"/>
                <w:sz w:val="21"/>
                <w:szCs w:val="21"/>
                <w:highlight w:val="none"/>
                <w:u w:val="none"/>
                <w:lang w:val="en-US" w:eastAsia="zh-CN" w:bidi="ar"/>
              </w:rPr>
              <w:t xml:space="preserve">实时空间定位追踪</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音频系统：</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双麦克风阵列降噪，内置外放扬声器，支持语音交互、实训语音讲解</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工作环境：</w:t>
            </w:r>
            <w:r>
              <w:rPr>
                <w:rFonts w:hint="eastAsia" w:ascii="宋体" w:hAnsi="宋体" w:eastAsia="宋体" w:cs="宋体"/>
                <w:i w:val="0"/>
                <w:iCs w:val="0"/>
                <w:color w:val="auto"/>
                <w:sz w:val="21"/>
                <w:szCs w:val="21"/>
                <w:highlight w:val="none"/>
                <w:u w:val="none"/>
                <w:lang w:val="en-US" w:eastAsia="zh-CN" w:bidi="ar"/>
              </w:rPr>
              <w:t xml:space="preserve">设备正常工作温度区间</w:t>
            </w:r>
            <w:r>
              <w:rPr>
                <w:rFonts w:hint="eastAsia" w:ascii="宋体" w:hAnsi="宋体" w:eastAsia="宋体" w:cs="宋体"/>
                <w:i w:val="0"/>
                <w:iCs w:val="0"/>
                <w:color w:val="auto"/>
                <w:sz w:val="21"/>
                <w:szCs w:val="21"/>
                <w:highlight w:val="none"/>
                <w:u w:val="none"/>
                <w:lang w:val="en-US" w:eastAsia="zh-CN" w:bidi="ar"/>
              </w:rPr>
              <w:t xml:space="preserve">为0℃~40℃，满足室内实训恒温环境</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配套软件：设备预装发动机维修一体化 AR 实训 DEMO 软件，支持 3D 模型虚实叠加、分步维修指引、故障模拟、操作考核</w:t>
            </w:r>
            <w:r>
              <w:rPr>
                <w:rFonts w:hint="eastAsia" w:ascii="宋体" w:hAnsi="宋体" w:eastAsia="宋体" w:cs="宋体"/>
                <w:i w:val="0"/>
                <w:iCs w:val="0"/>
                <w:color w:val="auto"/>
                <w:sz w:val="21"/>
                <w:szCs w:val="21"/>
                <w:highlight w:val="none"/>
                <w:u w:val="none"/>
                <w:lang w:val="en-US" w:eastAsia="zh-CN" w:bidi="ar"/>
              </w:rPr>
              <w:t xml:space="preserve">等全流程实训功能</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（二）手持计算控制终端</w:t>
            </w:r>
            <w:r/>
          </w:p>
          <w:p>
            <w:pPr>
              <w:jc w:val="left"/>
              <w:keepLines w:val="0"/>
              <w:keepNext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处理器</w:t>
            </w:r>
            <w:r>
              <w:rPr>
                <w:rFonts w:hint="eastAsia" w:ascii="宋体" w:hAnsi="宋体" w:cs="宋体"/>
                <w:i w:val="0"/>
                <w:iCs w:val="0"/>
                <w:color w:val="auto"/>
                <w:sz w:val="21"/>
                <w:szCs w:val="21"/>
                <w:highlight w:val="none"/>
                <w:u w:val="none"/>
                <w:lang w:val="en-US" w:eastAsia="zh-CN" w:bidi="ar"/>
              </w:rPr>
              <w:t xml:space="preserve">性能</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采用四核架构处理器，包含2颗高性能核心、2颗高能效核心；其中性能核心主频≥2.2GHz，能效核心主频≥1.6GHz。</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缓存</w:t>
            </w:r>
            <w:r>
              <w:rPr>
                <w:rFonts w:hint="eastAsia" w:ascii="宋体" w:hAnsi="宋体" w:cs="宋体"/>
                <w:i w:val="0"/>
                <w:iCs w:val="0"/>
                <w:color w:val="auto"/>
                <w:sz w:val="21"/>
                <w:szCs w:val="21"/>
                <w:highlight w:val="none"/>
                <w:u w:val="none"/>
                <w:lang w:val="en-US" w:eastAsia="zh-CN" w:bidi="ar"/>
              </w:rPr>
              <w:t xml:space="preserve">配置</w:t>
            </w:r>
            <w:r>
              <w:rPr>
                <w:rFonts w:hint="eastAsia" w:ascii="宋体" w:hAnsi="宋体" w:eastAsia="宋体" w:cs="宋体"/>
                <w:i w:val="0"/>
                <w:iCs w:val="0"/>
                <w:color w:val="auto"/>
                <w:sz w:val="21"/>
                <w:szCs w:val="21"/>
                <w:highlight w:val="none"/>
                <w:u w:val="none"/>
                <w:lang w:val="en-US" w:eastAsia="zh-CN" w:bidi="ar"/>
              </w:rPr>
              <w:t xml:space="preserve">：每核</w:t>
            </w:r>
            <w:r>
              <w:rPr>
                <w:rFonts w:hint="eastAsia" w:ascii="宋体" w:hAnsi="宋体" w:eastAsia="宋体" w:cs="宋体"/>
                <w:i w:val="0"/>
                <w:iCs w:val="0"/>
                <w:color w:val="auto"/>
                <w:sz w:val="21"/>
                <w:szCs w:val="21"/>
                <w:highlight w:val="none"/>
                <w:u w:val="none"/>
                <w:lang w:val="en-US" w:eastAsia="zh-CN" w:bidi="ar"/>
              </w:rPr>
              <w:t xml:space="preserve">配置</w:t>
            </w:r>
            <w:r>
              <w:rPr>
                <w:rFonts w:hint="eastAsia" w:ascii="宋体" w:hAnsi="宋体" w:eastAsia="宋体" w:cs="宋体"/>
                <w:i w:val="0"/>
                <w:iCs w:val="0"/>
                <w:color w:val="auto"/>
                <w:sz w:val="21"/>
                <w:szCs w:val="21"/>
                <w:highlight w:val="none"/>
                <w:u w:val="none"/>
                <w:lang w:val="en-US" w:eastAsia="zh-CN" w:bidi="ar"/>
              </w:rPr>
              <w:t xml:space="preserve">512KB独立L2</w:t>
            </w:r>
            <w:r>
              <w:rPr>
                <w:rFonts w:hint="eastAsia" w:ascii="宋体" w:hAnsi="宋体" w:eastAsia="宋体" w:cs="宋体"/>
                <w:i w:val="0"/>
                <w:iCs w:val="0"/>
                <w:color w:val="auto"/>
                <w:sz w:val="21"/>
                <w:szCs w:val="21"/>
                <w:highlight w:val="none"/>
                <w:u w:val="none"/>
                <w:lang w:val="en-US" w:eastAsia="zh-CN" w:bidi="ar"/>
              </w:rPr>
              <w:t xml:space="preserve">缓存</w:t>
            </w:r>
            <w:r>
              <w:rPr>
                <w:rFonts w:hint="eastAsia" w:ascii="宋体" w:hAnsi="宋体" w:eastAsia="宋体" w:cs="宋体"/>
                <w:i w:val="0"/>
                <w:iCs w:val="0"/>
                <w:color w:val="auto"/>
                <w:sz w:val="21"/>
                <w:szCs w:val="21"/>
                <w:highlight w:val="none"/>
                <w:u w:val="none"/>
                <w:lang w:val="en-US" w:eastAsia="zh-CN" w:bidi="ar"/>
              </w:rPr>
              <w:t xml:space="preserve">，共享2MB L3</w:t>
            </w:r>
            <w:r>
              <w:rPr>
                <w:rFonts w:hint="eastAsia" w:ascii="宋体" w:hAnsi="宋体" w:eastAsia="宋体" w:cs="宋体"/>
                <w:i w:val="0"/>
                <w:iCs w:val="0"/>
                <w:color w:val="auto"/>
                <w:sz w:val="21"/>
                <w:szCs w:val="21"/>
                <w:highlight w:val="none"/>
                <w:u w:val="none"/>
                <w:lang w:val="en-US" w:eastAsia="zh-CN" w:bidi="ar"/>
              </w:rPr>
              <w:t xml:space="preserve">缓存</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内存存储：运行内存≥4GB，机身存储≥32GB UFS ，支持TF卡存储扩展，最大扩展容量≥128GB</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后置高清摄像头：</w:t>
            </w:r>
            <w:r>
              <w:rPr>
                <w:rFonts w:hint="eastAsia" w:ascii="宋体" w:hAnsi="宋体" w:cs="宋体"/>
                <w:i w:val="0"/>
                <w:iCs w:val="0"/>
                <w:color w:val="auto"/>
                <w:sz w:val="21"/>
                <w:szCs w:val="21"/>
                <w:highlight w:val="none"/>
                <w:u w:val="none"/>
                <w:lang w:val="en-US" w:eastAsia="zh-CN" w:bidi="ar"/>
              </w:rPr>
              <w:t xml:space="preserve">像素</w:t>
            </w:r>
            <w:r>
              <w:rPr>
                <w:rFonts w:hint="eastAsia" w:ascii="宋体" w:hAnsi="宋体" w:eastAsia="宋体" w:cs="宋体"/>
                <w:i w:val="0"/>
                <w:iCs w:val="0"/>
                <w:color w:val="auto"/>
                <w:sz w:val="21"/>
                <w:szCs w:val="21"/>
                <w:highlight w:val="none"/>
                <w:u w:val="none"/>
                <w:lang w:val="en-US" w:eastAsia="zh-CN" w:bidi="ar"/>
              </w:rPr>
              <w:t xml:space="preserve">≥1600 万，</w:t>
            </w:r>
            <w:r>
              <w:rPr>
                <w:rFonts w:hint="eastAsia" w:ascii="宋体" w:hAnsi="宋体" w:cs="宋体"/>
                <w:i w:val="0"/>
                <w:iCs w:val="0"/>
                <w:color w:val="auto"/>
                <w:sz w:val="21"/>
                <w:szCs w:val="21"/>
                <w:highlight w:val="none"/>
                <w:u w:val="none"/>
                <w:lang w:val="en-US" w:eastAsia="zh-CN" w:bidi="ar"/>
              </w:rPr>
              <w:t xml:space="preserve">拍摄广角≥</w:t>
            </w:r>
            <w:r>
              <w:rPr>
                <w:rFonts w:hint="eastAsia" w:ascii="宋体" w:hAnsi="宋体" w:eastAsia="宋体" w:cs="宋体"/>
                <w:i w:val="0"/>
                <w:iCs w:val="0"/>
                <w:color w:val="auto"/>
                <w:sz w:val="21"/>
                <w:szCs w:val="21"/>
                <w:highlight w:val="none"/>
                <w:u w:val="none"/>
                <w:lang w:val="en-US" w:eastAsia="zh-CN" w:bidi="ar"/>
              </w:rPr>
              <w:t xml:space="preserve">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自动对焦、双色温闪光灯，</w:t>
            </w:r>
            <w:r>
              <w:rPr>
                <w:rFonts w:hint="eastAsia" w:ascii="宋体" w:hAnsi="宋体" w:eastAsia="宋体" w:cs="宋体"/>
                <w:i w:val="0"/>
                <w:iCs w:val="0"/>
                <w:color w:val="auto"/>
                <w:sz w:val="21"/>
                <w:szCs w:val="21"/>
                <w:highlight w:val="none"/>
                <w:u w:val="none"/>
                <w:lang w:val="en-US" w:eastAsia="zh-CN" w:bidi="ar"/>
              </w:rPr>
              <w:t xml:space="preserve">适配实景拍摄、故障采集、实训影像记录等场景。</w:t>
            </w:r>
            <w:r/>
          </w:p>
          <w:p>
            <w:pPr>
              <w:jc w:val="left"/>
              <w:keepLines w:val="0"/>
              <w:keepNext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辅助传感器：</w:t>
            </w:r>
            <w:r>
              <w:rPr>
                <w:rFonts w:hint="eastAsia" w:ascii="宋体" w:hAnsi="宋体" w:cs="宋体"/>
                <w:i w:val="0"/>
                <w:iCs w:val="0"/>
                <w:color w:val="auto"/>
                <w:sz w:val="21"/>
                <w:szCs w:val="21"/>
                <w:highlight w:val="none"/>
                <w:u w:val="none"/>
                <w:lang w:val="en-US" w:eastAsia="zh-CN" w:bidi="ar"/>
              </w:rPr>
              <w:t xml:space="preserve">不少于</w:t>
            </w:r>
            <w:r>
              <w:rPr>
                <w:rFonts w:hint="eastAsia" w:ascii="宋体" w:hAnsi="宋体" w:eastAsia="宋体" w:cs="宋体"/>
                <w:i w:val="0"/>
                <w:iCs w:val="0"/>
                <w:color w:val="auto"/>
                <w:sz w:val="21"/>
                <w:szCs w:val="21"/>
                <w:highlight w:val="none"/>
                <w:u w:val="none"/>
                <w:lang w:val="en-US" w:eastAsia="zh-CN" w:bidi="ar"/>
              </w:rPr>
              <w:t xml:space="preserve">9 轴 IMU、温度传感器、霍尔传感器</w:t>
            </w:r>
            <w:r>
              <w:rPr>
                <w:rFonts w:hint="eastAsia" w:ascii="宋体" w:hAnsi="宋体" w:eastAsia="宋体" w:cs="宋体"/>
                <w:i w:val="0"/>
                <w:iCs w:val="0"/>
                <w:color w:val="auto"/>
                <w:sz w:val="21"/>
                <w:szCs w:val="21"/>
                <w:highlight w:val="none"/>
                <w:u w:val="none"/>
                <w:lang w:val="en-US" w:eastAsia="zh-CN" w:bidi="ar"/>
              </w:rPr>
              <w:t xml:space="preserve">等多类传感组件</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通讯能力：</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4G 全网通、双频 Wi-Fi802.11ac、蓝牙4.1</w:t>
            </w:r>
            <w:r>
              <w:rPr>
                <w:rFonts w:hint="eastAsia" w:ascii="宋体" w:hAnsi="宋体" w:eastAsia="宋体" w:cs="宋体"/>
                <w:i w:val="0"/>
                <w:iCs w:val="0"/>
                <w:color w:val="auto"/>
                <w:sz w:val="21"/>
                <w:szCs w:val="21"/>
                <w:highlight w:val="none"/>
                <w:u w:val="none"/>
                <w:lang w:val="en-US" w:eastAsia="zh-CN" w:bidi="ar"/>
              </w:rPr>
              <w:t xml:space="preserve">及以上无线传输协议</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设备</w:t>
            </w:r>
            <w:r>
              <w:rPr>
                <w:rFonts w:hint="eastAsia" w:ascii="宋体" w:hAnsi="宋体" w:eastAsia="宋体" w:cs="宋体"/>
                <w:i w:val="0"/>
                <w:iCs w:val="0"/>
                <w:color w:val="auto"/>
                <w:sz w:val="21"/>
                <w:szCs w:val="21"/>
                <w:highlight w:val="none"/>
                <w:u w:val="none"/>
                <w:lang w:val="en-US" w:eastAsia="zh-CN" w:bidi="ar"/>
              </w:rPr>
              <w:t xml:space="preserve">接口：</w:t>
            </w:r>
            <w:r>
              <w:rPr>
                <w:rFonts w:hint="eastAsia" w:ascii="宋体" w:hAnsi="宋体" w:eastAsia="宋体" w:cs="宋体"/>
                <w:i w:val="0"/>
                <w:iCs w:val="0"/>
                <w:color w:val="auto"/>
                <w:sz w:val="21"/>
                <w:szCs w:val="21"/>
                <w:highlight w:val="none"/>
                <w:u w:val="none"/>
                <w:lang w:val="en-US" w:eastAsia="zh-CN" w:bidi="ar"/>
              </w:rPr>
              <w:t xml:space="preserve">配备标准</w:t>
            </w:r>
            <w:r>
              <w:rPr>
                <w:rFonts w:hint="eastAsia" w:ascii="宋体" w:hAnsi="宋体" w:eastAsia="宋体" w:cs="宋体"/>
                <w:i w:val="0"/>
                <w:iCs w:val="0"/>
                <w:color w:val="auto"/>
                <w:sz w:val="21"/>
                <w:szCs w:val="21"/>
                <w:highlight w:val="none"/>
                <w:u w:val="none"/>
                <w:lang w:val="en-US" w:eastAsia="zh-CN" w:bidi="ar"/>
              </w:rPr>
              <w:t xml:space="preserve">Type-C全功能接口，支持快充供电、USB数据传输、视频输出</w:t>
            </w:r>
            <w:r>
              <w:rPr>
                <w:rFonts w:hint="eastAsia" w:ascii="宋体" w:hAnsi="宋体" w:eastAsia="宋体" w:cs="宋体"/>
                <w:i w:val="0"/>
                <w:iCs w:val="0"/>
                <w:color w:val="auto"/>
                <w:sz w:val="21"/>
                <w:szCs w:val="21"/>
                <w:highlight w:val="none"/>
                <w:u w:val="none"/>
                <w:lang w:val="en-US" w:eastAsia="zh-CN" w:bidi="ar"/>
              </w:rPr>
              <w:t xml:space="preserve">等多功能复用，拓展性强</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8.续航能力：配备可拆卸大容量专用电池，满电状态下可支持整机连续实训使用时长4小时-8小时，满足常态化实训教学需求。</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top w:val="single" w:color="000000" w:sz="4" w:space="0"/>
              <w:left w:val="single" w:color="000000" w:sz="4" w:space="0"/>
              <w:right w:val="single" w:color="000000" w:sz="4" w:space="0"/>
            </w:tcBorders>
            <w:tcW w:w="436" w:type="dxa"/>
            <w:vAlign w:val="center"/>
            <w:vMerge w:val="restart"/>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11</w:t>
            </w:r>
            <w:r/>
          </w:p>
        </w:tc>
        <w:tc>
          <w:tcPr>
            <w:shd w:val="clear" w:color="auto" w:fill="auto"/>
            <w:tcBorders>
              <w:top w:val="single" w:color="000000" w:sz="4" w:space="0"/>
              <w:left w:val="single" w:color="000000" w:sz="4" w:space="0"/>
              <w:right w:val="single" w:color="000000" w:sz="4" w:space="0"/>
            </w:tcBorders>
            <w:tcW w:w="905" w:type="dxa"/>
            <w:vAlign w:val="center"/>
            <w:vMerge w:val="restart"/>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AI</w:t>
            </w:r>
            <w:r>
              <w:rPr>
                <w:rFonts w:hint="eastAsia" w:ascii="宋体" w:hAnsi="宋体" w:cs="宋体"/>
                <w:color w:val="auto"/>
                <w:sz w:val="21"/>
                <w:szCs w:val="21"/>
                <w:highlight w:val="none"/>
                <w:lang w:val="en-US" w:eastAsia="zh-CN" w:bidi="ar"/>
              </w:rPr>
              <w:t xml:space="preserve">课堂监测评价</w:t>
            </w:r>
            <w:r>
              <w:rPr>
                <w:rFonts w:hint="eastAsia" w:ascii="宋体" w:hAnsi="宋体" w:cs="宋体"/>
                <w:color w:val="auto"/>
                <w:sz w:val="21"/>
                <w:szCs w:val="21"/>
                <w:highlight w:val="none"/>
                <w:lang w:bidi="ar"/>
              </w:rPr>
              <w:t xml:space="preserve">场景综合配套装置</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hint="eastAsia" w:ascii="宋体" w:hAnsi="宋体" w:cs="宋体"/>
                <w:b w:val="0"/>
                <w:bCs w:val="0"/>
                <w:color w:val="auto"/>
                <w:sz w:val="21"/>
                <w:szCs w:val="21"/>
                <w:highlight w:val="none"/>
                <w:lang w:bidi="ar"/>
              </w:rPr>
            </w:pPr>
            <w:r>
              <w:rPr>
                <w:rFonts w:hint="eastAsia" w:ascii="宋体" w:hAnsi="宋体" w:cs="宋体"/>
                <w:b w:val="0"/>
                <w:bCs w:val="0"/>
                <w:color w:val="auto"/>
                <w:sz w:val="21"/>
                <w:szCs w:val="21"/>
                <w:highlight w:val="none"/>
                <w:lang w:bidi="ar"/>
              </w:rPr>
              <w:t xml:space="preserve">整套包含室内高清</w:t>
            </w:r>
            <w:r>
              <w:rPr>
                <w:rFonts w:hint="eastAsia" w:ascii="宋体" w:hAnsi="宋体" w:cs="宋体"/>
                <w:b w:val="0"/>
                <w:bCs w:val="0"/>
                <w:color w:val="auto"/>
                <w:sz w:val="21"/>
                <w:szCs w:val="21"/>
                <w:highlight w:val="none"/>
                <w:lang w:val="en-US" w:eastAsia="zh-CN" w:bidi="ar"/>
              </w:rPr>
              <w:t xml:space="preserve">大屏</w:t>
            </w:r>
            <w:r>
              <w:rPr>
                <w:rFonts w:hint="eastAsia" w:ascii="宋体" w:hAnsi="宋体" w:cs="宋体"/>
                <w:b w:val="0"/>
                <w:bCs w:val="0"/>
                <w:color w:val="auto"/>
                <w:sz w:val="21"/>
                <w:szCs w:val="21"/>
                <w:highlight w:val="none"/>
                <w:lang w:bidi="ar"/>
              </w:rPr>
              <w:t xml:space="preserve">显示设备、大屏交互触控终端、全部配套辅材、控制系统、音响、安装布线调试等全套内容：</w:t>
            </w:r>
            <w:r/>
          </w:p>
          <w:p>
            <w:pPr>
              <w:jc w:val="left"/>
              <w:spacing w:after="0" w:line="240" w:lineRule="auto"/>
              <w:widowControl/>
              <w:rPr>
                <w:rFonts w:hint="eastAsia" w:ascii="宋体" w:hAnsi="宋体" w:cs="宋体"/>
                <w:b w:val="0"/>
                <w:bCs w:val="0"/>
                <w:color w:val="auto"/>
                <w:sz w:val="21"/>
                <w:szCs w:val="21"/>
                <w:highlight w:val="none"/>
                <w:lang w:bidi="ar"/>
              </w:rPr>
            </w:pPr>
            <w:r>
              <w:rPr>
                <w:rFonts w:hint="eastAsia" w:ascii="宋体" w:hAnsi="宋体" w:cs="宋体"/>
                <w:color w:val="auto"/>
                <w:sz w:val="21"/>
                <w:szCs w:val="21"/>
                <w:highlight w:val="none"/>
                <w:lang w:bidi="ar"/>
              </w:rPr>
              <w:t xml:space="preserve">▲</w:t>
            </w:r>
            <w:r>
              <w:rPr>
                <w:rFonts w:hint="eastAsia" w:ascii="宋体" w:hAnsi="宋体" w:cs="宋体"/>
                <w:b w:val="0"/>
                <w:bCs w:val="0"/>
                <w:color w:val="auto"/>
                <w:sz w:val="21"/>
                <w:szCs w:val="21"/>
                <w:highlight w:val="none"/>
                <w:lang w:bidi="ar"/>
              </w:rPr>
              <w:t xml:space="preserve">1</w:t>
            </w:r>
            <w:r>
              <w:rPr>
                <w:rFonts w:hint="eastAsia" w:ascii="宋体" w:hAnsi="宋体" w:cs="宋体"/>
                <w:b w:val="0"/>
                <w:bCs w:val="0"/>
                <w:color w:val="auto"/>
                <w:sz w:val="21"/>
                <w:szCs w:val="21"/>
                <w:highlight w:val="none"/>
                <w:lang w:val="en-US" w:eastAsia="zh-CN" w:bidi="ar"/>
              </w:rPr>
              <w:t xml:space="preserve">.</w:t>
            </w:r>
            <w:r>
              <w:rPr>
                <w:rFonts w:hint="eastAsia" w:ascii="宋体" w:hAnsi="宋体" w:cs="宋体"/>
                <w:b w:val="0"/>
                <w:bCs w:val="0"/>
                <w:color w:val="auto"/>
                <w:sz w:val="21"/>
                <w:szCs w:val="21"/>
                <w:highlight w:val="none"/>
                <w:lang w:val="en-US" w:eastAsia="zh-CN" w:bidi="ar"/>
              </w:rPr>
              <w:t xml:space="preserve">尺寸：</w:t>
            </w:r>
            <w:r>
              <w:rPr>
                <w:rFonts w:hint="eastAsia" w:ascii="宋体" w:hAnsi="宋体" w:cs="宋体"/>
                <w:b w:val="0"/>
                <w:bCs w:val="0"/>
                <w:color w:val="auto"/>
                <w:sz w:val="21"/>
                <w:szCs w:val="21"/>
                <w:highlight w:val="none"/>
                <w:lang w:bidi="ar"/>
              </w:rPr>
              <w:t xml:space="preserve">≥</w:t>
            </w:r>
            <w:r>
              <w:rPr>
                <w:rFonts w:hint="eastAsia" w:ascii="宋体" w:hAnsi="宋体" w:cs="宋体"/>
                <w:b w:val="0"/>
                <w:bCs w:val="0"/>
                <w:color w:val="auto"/>
                <w:sz w:val="21"/>
                <w:szCs w:val="21"/>
                <w:highlight w:val="none"/>
                <w:lang w:val="en-US" w:eastAsia="zh-CN" w:bidi="ar"/>
              </w:rPr>
              <w:t xml:space="preserve">4.8m*2.4m，备用面板总面积0.48㎡</w:t>
            </w:r>
            <w:r>
              <w:rPr>
                <w:rFonts w:hint="eastAsia" w:ascii="宋体" w:hAnsi="宋体" w:cs="宋体"/>
                <w:b w:val="0"/>
                <w:bCs w:val="0"/>
                <w:color w:val="auto"/>
                <w:sz w:val="21"/>
                <w:szCs w:val="21"/>
                <w:highlight w:val="none"/>
                <w:lang w:val="en-US" w:eastAsia="zh-CN" w:bidi="ar"/>
              </w:rPr>
              <w:t xml:space="preserve">，</w:t>
            </w:r>
            <w:r>
              <w:rPr>
                <w:rFonts w:hint="eastAsia" w:ascii="宋体" w:hAnsi="宋体" w:cs="宋体"/>
                <w:b w:val="0"/>
                <w:bCs w:val="0"/>
                <w:color w:val="auto"/>
                <w:sz w:val="21"/>
                <w:szCs w:val="21"/>
                <w:highlight w:val="none"/>
                <w:lang w:bidi="ar"/>
              </w:rPr>
              <w:t xml:space="preserve">像素间距≤</w:t>
            </w:r>
            <w:r>
              <w:rPr>
                <w:rFonts w:hint="eastAsia" w:ascii="宋体" w:hAnsi="宋体" w:cs="宋体"/>
                <w:b w:val="0"/>
                <w:bCs w:val="0"/>
                <w:color w:val="auto"/>
                <w:sz w:val="21"/>
                <w:szCs w:val="21"/>
                <w:highlight w:val="none"/>
                <w:lang w:bidi="ar"/>
              </w:rPr>
              <w:t xml:space="preserve">1.5</w:t>
            </w:r>
            <w:r>
              <w:rPr>
                <w:rFonts w:hint="eastAsia" w:ascii="宋体" w:hAnsi="宋体" w:cs="宋体"/>
                <w:b w:val="0"/>
                <w:bCs w:val="0"/>
                <w:color w:val="auto"/>
                <w:sz w:val="21"/>
                <w:szCs w:val="21"/>
                <w:highlight w:val="none"/>
                <w:lang w:val="en-US" w:eastAsia="zh-CN" w:bidi="ar"/>
              </w:rPr>
              <w:t xml:space="preserve">3</w:t>
            </w:r>
            <w:r>
              <w:rPr>
                <w:rFonts w:hint="eastAsia" w:ascii="宋体" w:hAnsi="宋体" w:cs="宋体"/>
                <w:b w:val="0"/>
                <w:bCs w:val="0"/>
                <w:color w:val="auto"/>
                <w:sz w:val="21"/>
                <w:szCs w:val="21"/>
                <w:highlight w:val="none"/>
                <w:lang w:bidi="ar"/>
              </w:rPr>
              <w:t xml:space="preserve">mm；</w:t>
            </w:r>
            <w:r>
              <w:rPr>
                <w:rFonts w:hint="eastAsia" w:ascii="宋体" w:hAnsi="宋体" w:cs="宋体"/>
                <w:b w:val="0"/>
                <w:bCs w:val="0"/>
                <w:color w:val="auto"/>
                <w:sz w:val="21"/>
                <w:szCs w:val="21"/>
                <w:highlight w:val="none"/>
                <w:lang w:val="en-US" w:eastAsia="zh-CN" w:bidi="ar"/>
              </w:rPr>
              <w:t xml:space="preserve">采用铜支架SMD封装工艺</w:t>
            </w:r>
            <w:r>
              <w:rPr>
                <w:rFonts w:hint="eastAsia" w:ascii="宋体" w:hAnsi="宋体" w:cs="宋体"/>
                <w:b w:val="0"/>
                <w:bCs w:val="0"/>
                <w:color w:val="auto"/>
                <w:sz w:val="21"/>
                <w:szCs w:val="21"/>
                <w:highlight w:val="none"/>
                <w:lang w:bidi="ar"/>
              </w:rPr>
              <w:t xml:space="preserve">；</w:t>
            </w:r>
            <w:r>
              <w:rPr>
                <w:rFonts w:hint="eastAsia" w:ascii="宋体" w:hAnsi="宋体" w:cs="宋体"/>
                <w:b w:val="0"/>
                <w:bCs w:val="0"/>
                <w:color w:val="auto"/>
                <w:sz w:val="21"/>
                <w:szCs w:val="21"/>
                <w:highlight w:val="none"/>
                <w:lang w:val="en-US" w:eastAsia="zh-CN" w:bidi="ar"/>
              </w:rPr>
              <w:t xml:space="preserve">设备板面</w:t>
            </w:r>
            <w:r>
              <w:rPr>
                <w:rFonts w:hint="eastAsia" w:ascii="宋体" w:hAnsi="宋体" w:cs="宋体"/>
                <w:b w:val="0"/>
                <w:bCs w:val="0"/>
                <w:color w:val="auto"/>
                <w:sz w:val="21"/>
                <w:szCs w:val="21"/>
                <w:highlight w:val="none"/>
                <w:lang w:val="en-US" w:eastAsia="zh-CN" w:bidi="ar"/>
              </w:rPr>
              <w:t xml:space="preserve">平整度</w:t>
            </w:r>
            <w:r>
              <w:rPr>
                <w:rFonts w:hint="eastAsia" w:ascii="宋体" w:hAnsi="宋体" w:cs="宋体"/>
                <w:b w:val="0"/>
                <w:bCs w:val="0"/>
                <w:color w:val="auto"/>
                <w:sz w:val="21"/>
                <w:szCs w:val="21"/>
                <w:highlight w:val="none"/>
                <w:lang w:bidi="ar"/>
              </w:rPr>
              <w:t xml:space="preserve">≤0.04mm；白平衡亮度≥800nits；对比度≥6000:1；灰度等级≥18bit；彩色信号处理位数：16bit；</w:t>
            </w:r>
            <w:r>
              <w:rPr>
                <w:rFonts w:hint="eastAsia" w:ascii="宋体" w:hAnsi="宋体" w:cs="宋体"/>
                <w:b/>
                <w:bCs/>
                <w:color w:val="auto"/>
                <w:sz w:val="21"/>
                <w:szCs w:val="21"/>
                <w:highlight w:val="none"/>
                <w:lang w:bidi="ar"/>
              </w:rPr>
              <w:t xml:space="preserve">（投标文件中提供第三方有权机构出具的检测报告扫描件）</w:t>
            </w:r>
            <w:r>
              <w:rPr>
                <w:rFonts w:hint="eastAsia" w:ascii="宋体" w:hAnsi="宋体" w:cs="宋体"/>
                <w:b w:val="0"/>
                <w:bCs w:val="0"/>
                <w:color w:val="auto"/>
                <w:sz w:val="21"/>
                <w:szCs w:val="21"/>
                <w:highlight w:val="none"/>
                <w:lang w:bidi="ar"/>
              </w:rPr>
              <w:br/>
            </w:r>
            <w:r>
              <w:rPr>
                <w:rFonts w:hint="eastAsia" w:ascii="宋体" w:hAnsi="宋体" w:cs="宋体"/>
                <w:b w:val="0"/>
                <w:bCs w:val="0"/>
                <w:color w:val="auto"/>
                <w:sz w:val="21"/>
                <w:szCs w:val="21"/>
                <w:highlight w:val="none"/>
                <w:lang w:bidi="ar"/>
              </w:rPr>
              <w:t xml:space="preserve">2、IP等级：IP6X；</w:t>
            </w:r>
            <w:r>
              <w:rPr>
                <w:rFonts w:hint="eastAsia" w:ascii="宋体" w:hAnsi="宋体" w:cs="宋体"/>
                <w:b w:val="0"/>
                <w:bCs w:val="0"/>
                <w:color w:val="auto"/>
                <w:sz w:val="21"/>
                <w:szCs w:val="21"/>
                <w:highlight w:val="none"/>
                <w:lang w:val="en-US" w:eastAsia="zh-CN" w:bidi="ar"/>
              </w:rPr>
              <w:t xml:space="preserve">色温支持3000K-38000K大范围可调</w:t>
            </w:r>
            <w:r>
              <w:rPr>
                <w:rFonts w:hint="eastAsia" w:ascii="宋体" w:hAnsi="宋体" w:cs="宋体"/>
                <w:b w:val="0"/>
                <w:bCs w:val="0"/>
                <w:color w:val="auto"/>
                <w:sz w:val="21"/>
                <w:szCs w:val="21"/>
                <w:highlight w:val="none"/>
                <w:lang w:bidi="ar"/>
              </w:rPr>
              <w:t xml:space="preserve">；</w:t>
            </w:r>
            <w:r>
              <w:rPr>
                <w:rFonts w:hint="eastAsia" w:ascii="宋体" w:hAnsi="宋体" w:cs="宋体"/>
                <w:b w:val="0"/>
                <w:bCs w:val="0"/>
                <w:color w:val="auto"/>
                <w:sz w:val="21"/>
                <w:szCs w:val="21"/>
                <w:highlight w:val="none"/>
                <w:lang w:val="en-US" w:eastAsia="zh-CN" w:bidi="ar"/>
              </w:rPr>
              <w:t xml:space="preserve">设备正面采用黑色哑光工艺处理，</w:t>
            </w:r>
            <w:r>
              <w:rPr>
                <w:rFonts w:hint="eastAsia" w:ascii="宋体" w:hAnsi="宋体" w:cs="宋体"/>
                <w:b w:val="0"/>
                <w:bCs w:val="0"/>
                <w:color w:val="auto"/>
                <w:sz w:val="21"/>
                <w:szCs w:val="21"/>
                <w:highlight w:val="none"/>
                <w:lang w:val="en-US" w:eastAsia="zh-CN" w:bidi="ar"/>
              </w:rPr>
              <w:t xml:space="preserve">表面</w:t>
            </w:r>
            <w:r>
              <w:rPr>
                <w:rFonts w:hint="eastAsia" w:ascii="宋体" w:hAnsi="宋体" w:cs="宋体"/>
                <w:b w:val="0"/>
                <w:bCs w:val="0"/>
                <w:color w:val="auto"/>
                <w:sz w:val="21"/>
                <w:szCs w:val="21"/>
                <w:highlight w:val="none"/>
                <w:lang w:val="en-US" w:eastAsia="zh-CN" w:bidi="ar"/>
              </w:rPr>
              <w:t xml:space="preserve">反光率≤1%；NTSC色域覆盖率≥120%</w:t>
            </w:r>
            <w:r>
              <w:rPr>
                <w:rFonts w:hint="eastAsia" w:ascii="宋体" w:hAnsi="宋体" w:cs="宋体"/>
                <w:b w:val="0"/>
                <w:bCs w:val="0"/>
                <w:color w:val="auto"/>
                <w:sz w:val="21"/>
                <w:szCs w:val="21"/>
                <w:highlight w:val="none"/>
                <w:lang w:bidi="ar"/>
              </w:rPr>
              <w:t xml:space="preserve">；</w:t>
            </w:r>
            <w:r>
              <w:rPr>
                <w:rFonts w:hint="eastAsia" w:ascii="宋体" w:hAnsi="宋体" w:cs="宋体"/>
                <w:b w:val="0"/>
                <w:bCs w:val="0"/>
                <w:color w:val="auto"/>
                <w:sz w:val="21"/>
                <w:szCs w:val="21"/>
                <w:highlight w:val="none"/>
                <w:lang w:bidi="ar"/>
              </w:rPr>
              <w:br/>
            </w:r>
            <w:r>
              <w:rPr>
                <w:rFonts w:hint="eastAsia" w:ascii="宋体" w:hAnsi="宋体" w:cs="宋体"/>
                <w:b w:val="0"/>
                <w:bCs w:val="0"/>
                <w:color w:val="auto"/>
                <w:sz w:val="21"/>
                <w:szCs w:val="21"/>
                <w:highlight w:val="none"/>
                <w:lang w:bidi="ar"/>
              </w:rPr>
              <w:t xml:space="preserve">3、</w:t>
            </w:r>
            <w:r>
              <w:rPr>
                <w:rFonts w:hint="eastAsia" w:ascii="宋体" w:hAnsi="宋体" w:cs="宋体"/>
                <w:b w:val="0"/>
                <w:bCs w:val="0"/>
                <w:color w:val="auto"/>
                <w:sz w:val="21"/>
                <w:szCs w:val="21"/>
                <w:highlight w:val="none"/>
                <w:lang w:eastAsia="zh-CN" w:bidi="ar"/>
              </w:rPr>
              <w:t xml:space="preserve">设备</w:t>
            </w:r>
            <w:r>
              <w:rPr>
                <w:rFonts w:hint="eastAsia" w:ascii="宋体" w:hAnsi="宋体" w:cs="宋体"/>
                <w:b w:val="0"/>
                <w:bCs w:val="0"/>
                <w:color w:val="auto"/>
                <w:sz w:val="21"/>
                <w:szCs w:val="21"/>
                <w:highlight w:val="none"/>
                <w:lang w:bidi="ar"/>
              </w:rPr>
              <w:t xml:space="preserve">平均使用寿命≥120000hrs；故障平均修复时间≤2min；刷新率≥3840Hz；泄漏电流：I(漏)≤1.8mA/m²；</w:t>
            </w:r>
            <w:r>
              <w:rPr>
                <w:rFonts w:hint="eastAsia" w:ascii="宋体" w:hAnsi="宋体" w:cs="宋体"/>
                <w:b w:val="0"/>
                <w:bCs w:val="0"/>
                <w:color w:val="auto"/>
                <w:sz w:val="21"/>
                <w:szCs w:val="21"/>
                <w:highlight w:val="none"/>
                <w:lang w:bidi="ar"/>
              </w:rPr>
              <w:br/>
            </w:r>
            <w:r>
              <w:rPr>
                <w:rFonts w:hint="eastAsia" w:ascii="宋体" w:hAnsi="宋体" w:cs="宋体"/>
                <w:color w:val="auto"/>
                <w:sz w:val="21"/>
                <w:szCs w:val="21"/>
                <w:highlight w:val="none"/>
                <w:lang w:bidi="ar"/>
              </w:rPr>
              <w:t xml:space="preserve">▲</w:t>
            </w:r>
            <w:r>
              <w:rPr>
                <w:rFonts w:hint="eastAsia" w:ascii="宋体" w:hAnsi="宋体" w:cs="宋体"/>
                <w:b w:val="0"/>
                <w:bCs w:val="0"/>
                <w:color w:val="auto"/>
                <w:sz w:val="21"/>
                <w:szCs w:val="21"/>
                <w:highlight w:val="none"/>
                <w:lang w:bidi="ar"/>
              </w:rPr>
              <w:t xml:space="preserve">4、</w:t>
            </w:r>
            <w:r>
              <w:rPr>
                <w:rFonts w:hint="eastAsia" w:ascii="宋体" w:hAnsi="宋体" w:cs="宋体"/>
                <w:b w:val="0"/>
                <w:bCs w:val="0"/>
                <w:color w:val="auto"/>
                <w:sz w:val="21"/>
                <w:szCs w:val="21"/>
                <w:highlight w:val="none"/>
                <w:lang w:val="en-US" w:eastAsia="zh-CN" w:bidi="ar"/>
              </w:rPr>
              <w:t xml:space="preserve">全域图像校正功能：</w:t>
            </w:r>
            <w:r>
              <w:rPr>
                <w:rFonts w:hint="eastAsia" w:ascii="宋体" w:hAnsi="宋体" w:cs="宋体"/>
                <w:b w:val="0"/>
                <w:bCs w:val="0"/>
                <w:color w:val="auto"/>
                <w:sz w:val="21"/>
                <w:szCs w:val="21"/>
                <w:highlight w:val="none"/>
                <w:lang w:bidi="ar"/>
              </w:rPr>
              <w:t xml:space="preserve">支持单点亮度校，正单点色度校正，灰度校正，灰度双层校正，模组数据校正，模块级校正；</w:t>
            </w:r>
            <w:r>
              <w:rPr>
                <w:rFonts w:hint="eastAsia" w:ascii="宋体" w:hAnsi="宋体" w:cs="宋体"/>
                <w:b/>
                <w:bCs/>
                <w:color w:val="auto"/>
                <w:sz w:val="21"/>
                <w:szCs w:val="21"/>
                <w:highlight w:val="none"/>
                <w:lang w:bidi="ar"/>
              </w:rPr>
              <w:t xml:space="preserve">（</w:t>
            </w:r>
            <w:r>
              <w:rPr>
                <w:rFonts w:hint="eastAsia" w:ascii="宋体" w:hAnsi="宋体" w:cs="宋体"/>
                <w:b/>
                <w:bCs/>
                <w:color w:val="auto"/>
                <w:sz w:val="21"/>
                <w:szCs w:val="21"/>
                <w:highlight w:val="none"/>
                <w:lang w:val="en-US" w:eastAsia="zh-CN" w:bidi="ar"/>
              </w:rPr>
              <w:t xml:space="preserve">投标文件中需</w:t>
            </w:r>
            <w:r>
              <w:rPr>
                <w:rFonts w:hint="eastAsia" w:ascii="宋体" w:hAnsi="宋体" w:cs="宋体"/>
                <w:b/>
                <w:bCs/>
                <w:color w:val="auto"/>
                <w:sz w:val="21"/>
                <w:szCs w:val="21"/>
                <w:highlight w:val="none"/>
                <w:lang w:bidi="ar"/>
              </w:rPr>
              <w:t xml:space="preserve">提供数据二次校正软件著作权证书</w:t>
            </w:r>
            <w:r>
              <w:rPr>
                <w:rFonts w:hint="eastAsia" w:ascii="宋体" w:hAnsi="宋体" w:cs="宋体"/>
                <w:b/>
                <w:bCs/>
                <w:color w:val="auto"/>
                <w:sz w:val="21"/>
                <w:szCs w:val="21"/>
                <w:highlight w:val="none"/>
                <w:lang w:val="en-US" w:eastAsia="zh-CN" w:bidi="ar"/>
              </w:rPr>
              <w:t xml:space="preserve">原件扫描件</w:t>
            </w:r>
            <w:r>
              <w:rPr>
                <w:rFonts w:hint="eastAsia" w:ascii="宋体" w:hAnsi="宋体" w:cs="宋体"/>
                <w:b/>
                <w:bCs/>
                <w:color w:val="auto"/>
                <w:sz w:val="21"/>
                <w:szCs w:val="21"/>
                <w:highlight w:val="none"/>
                <w:lang w:bidi="ar"/>
              </w:rPr>
              <w:t xml:space="preserve">）</w:t>
            </w:r>
            <w:r/>
          </w:p>
          <w:p>
            <w:pPr>
              <w:jc w:val="left"/>
              <w:spacing w:after="0" w:line="240" w:lineRule="auto"/>
              <w:widowControl/>
              <w:rPr>
                <w:rFonts w:hint="eastAsia" w:ascii="宋体" w:hAnsi="宋体" w:cs="宋体"/>
                <w:b w:val="0"/>
                <w:bCs w:val="0"/>
                <w:color w:val="auto"/>
                <w:sz w:val="21"/>
                <w:szCs w:val="21"/>
                <w:highlight w:val="none"/>
                <w:lang w:bidi="ar"/>
              </w:rPr>
            </w:pPr>
            <w:r>
              <w:rPr>
                <w:rFonts w:hint="eastAsia" w:ascii="宋体" w:hAnsi="宋体" w:cs="宋体"/>
                <w:color w:val="auto"/>
                <w:sz w:val="21"/>
                <w:szCs w:val="21"/>
                <w:highlight w:val="none"/>
                <w:lang w:bidi="ar"/>
              </w:rPr>
              <w:t xml:space="preserve">▲</w:t>
            </w:r>
            <w:r>
              <w:rPr>
                <w:rFonts w:hint="eastAsia" w:ascii="宋体" w:hAnsi="宋体" w:cs="宋体"/>
                <w:b w:val="0"/>
                <w:bCs w:val="0"/>
                <w:color w:val="auto"/>
                <w:sz w:val="21"/>
                <w:szCs w:val="21"/>
                <w:highlight w:val="none"/>
                <w:lang w:bidi="ar"/>
              </w:rPr>
              <w:t xml:space="preserve">5、</w:t>
            </w:r>
            <w:r>
              <w:rPr>
                <w:rFonts w:hint="eastAsia" w:ascii="宋体" w:hAnsi="宋体" w:cs="宋体"/>
                <w:b w:val="0"/>
                <w:bCs w:val="0"/>
                <w:color w:val="auto"/>
                <w:sz w:val="21"/>
                <w:szCs w:val="21"/>
                <w:highlight w:val="none"/>
                <w:lang w:val="en-US" w:eastAsia="zh-CN" w:bidi="ar"/>
              </w:rPr>
              <w:t xml:space="preserve">智能配电系统配置：</w:t>
            </w:r>
            <w:r>
              <w:rPr>
                <w:rFonts w:hint="eastAsia" w:ascii="宋体" w:hAnsi="宋体" w:cs="宋体"/>
                <w:b w:val="0"/>
                <w:bCs w:val="0"/>
                <w:color w:val="auto"/>
                <w:sz w:val="21"/>
                <w:szCs w:val="21"/>
                <w:highlight w:val="none"/>
                <w:lang w:bidi="ar"/>
              </w:rPr>
              <w:t xml:space="preserve">需配1</w:t>
            </w:r>
            <w:r>
              <w:rPr>
                <w:rFonts w:hint="eastAsia" w:ascii="宋体" w:hAnsi="宋体" w:cs="宋体"/>
                <w:b w:val="0"/>
                <w:bCs w:val="0"/>
                <w:color w:val="auto"/>
                <w:sz w:val="21"/>
                <w:szCs w:val="21"/>
                <w:highlight w:val="none"/>
                <w:lang w:val="en-US" w:eastAsia="zh-CN" w:bidi="ar"/>
              </w:rPr>
              <w:t xml:space="preserve">0</w:t>
            </w:r>
            <w:r>
              <w:rPr>
                <w:rFonts w:hint="eastAsia" w:ascii="宋体" w:hAnsi="宋体" w:cs="宋体"/>
                <w:b w:val="0"/>
                <w:bCs w:val="0"/>
                <w:color w:val="auto"/>
                <w:sz w:val="21"/>
                <w:szCs w:val="21"/>
                <w:highlight w:val="none"/>
                <w:lang w:bidi="ar"/>
              </w:rPr>
              <w:t xml:space="preserve">KW智能配电柜，可与第三方中控对接；支持PLC远程、分布式供电</w:t>
            </w:r>
            <w:r>
              <w:rPr>
                <w:rFonts w:hint="eastAsia" w:ascii="宋体" w:hAnsi="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bidi="ar"/>
              </w:rPr>
              <w:t xml:space="preserve"> </w:t>
            </w:r>
            <w:r>
              <w:rPr>
                <w:rFonts w:hint="eastAsia" w:ascii="宋体" w:hAnsi="宋体" w:cs="宋体"/>
                <w:b/>
                <w:bCs/>
                <w:color w:val="auto"/>
                <w:sz w:val="21"/>
                <w:szCs w:val="21"/>
                <w:highlight w:val="none"/>
                <w:lang w:bidi="ar"/>
              </w:rPr>
              <w:t xml:space="preserve">（</w:t>
            </w:r>
            <w:r>
              <w:rPr>
                <w:rFonts w:hint="eastAsia" w:ascii="宋体" w:hAnsi="宋体" w:cs="宋体"/>
                <w:b/>
                <w:bCs/>
                <w:color w:val="auto"/>
                <w:sz w:val="21"/>
                <w:szCs w:val="21"/>
                <w:highlight w:val="none"/>
                <w:lang w:val="en-US" w:eastAsia="zh-CN" w:bidi="ar"/>
              </w:rPr>
              <w:t xml:space="preserve">投标文件中需提供</w:t>
            </w:r>
            <w:r>
              <w:rPr>
                <w:rFonts w:hint="eastAsia" w:ascii="宋体" w:hAnsi="宋体" w:cs="宋体"/>
                <w:b/>
                <w:bCs/>
                <w:color w:val="auto"/>
                <w:sz w:val="21"/>
                <w:szCs w:val="21"/>
                <w:highlight w:val="none"/>
                <w:lang w:bidi="ar"/>
              </w:rPr>
              <w:t xml:space="preserve">配电系统检测报告、CQC证书</w:t>
            </w:r>
            <w:r>
              <w:rPr>
                <w:rFonts w:hint="eastAsia" w:ascii="宋体" w:hAnsi="宋体" w:cs="宋体"/>
                <w:b/>
                <w:bCs/>
                <w:color w:val="auto"/>
                <w:sz w:val="21"/>
                <w:szCs w:val="21"/>
                <w:highlight w:val="none"/>
                <w:lang w:val="en-US" w:eastAsia="zh-CN" w:bidi="ar"/>
              </w:rPr>
              <w:t xml:space="preserve">及</w:t>
            </w:r>
            <w:r>
              <w:rPr>
                <w:rFonts w:hint="eastAsia" w:ascii="宋体" w:hAnsi="宋体" w:cs="宋体"/>
                <w:b/>
                <w:bCs/>
                <w:color w:val="auto"/>
                <w:sz w:val="21"/>
                <w:szCs w:val="21"/>
                <w:highlight w:val="none"/>
                <w:lang w:bidi="ar"/>
              </w:rPr>
              <w:t xml:space="preserve">PLC控制软件著作权证书</w:t>
            </w:r>
            <w:r>
              <w:rPr>
                <w:rFonts w:hint="eastAsia" w:ascii="宋体" w:hAnsi="宋体" w:cs="宋体"/>
                <w:b/>
                <w:bCs/>
                <w:color w:val="auto"/>
                <w:sz w:val="21"/>
                <w:szCs w:val="21"/>
                <w:highlight w:val="none"/>
                <w:lang w:val="en-US" w:eastAsia="zh-CN" w:bidi="ar"/>
              </w:rPr>
              <w:t xml:space="preserve">的原件扫描件</w:t>
            </w:r>
            <w:r>
              <w:rPr>
                <w:rFonts w:hint="eastAsia" w:ascii="宋体" w:hAnsi="宋体" w:cs="宋体"/>
                <w:b/>
                <w:bCs/>
                <w:color w:val="auto"/>
                <w:sz w:val="21"/>
                <w:szCs w:val="21"/>
                <w:highlight w:val="none"/>
                <w:lang w:bidi="ar"/>
              </w:rPr>
              <w:t xml:space="preserve">）</w:t>
            </w:r>
            <w:r/>
          </w:p>
          <w:p>
            <w:pPr>
              <w:jc w:val="left"/>
              <w:spacing w:after="0" w:line="240" w:lineRule="auto"/>
              <w:widowControl/>
              <w:rPr>
                <w:rFonts w:hint="eastAsia" w:ascii="宋体" w:hAnsi="宋体" w:cs="宋体"/>
                <w:b w:val="0"/>
                <w:bCs w:val="0"/>
                <w:color w:val="auto"/>
                <w:sz w:val="21"/>
                <w:szCs w:val="21"/>
                <w:highlight w:val="none"/>
                <w:lang w:bidi="ar"/>
              </w:rPr>
            </w:pPr>
            <w:r>
              <w:rPr>
                <w:rFonts w:hint="eastAsia" w:ascii="宋体" w:hAnsi="宋体" w:cs="宋体"/>
                <w:color w:val="auto"/>
                <w:sz w:val="21"/>
                <w:szCs w:val="21"/>
                <w:highlight w:val="none"/>
                <w:lang w:bidi="ar"/>
              </w:rPr>
              <w:t xml:space="preserve">▲</w:t>
            </w:r>
            <w:r>
              <w:rPr>
                <w:rFonts w:hint="eastAsia" w:ascii="宋体" w:hAnsi="宋体" w:cs="宋体"/>
                <w:b w:val="0"/>
                <w:bCs w:val="0"/>
                <w:color w:val="auto"/>
                <w:sz w:val="21"/>
                <w:szCs w:val="21"/>
                <w:highlight w:val="none"/>
                <w:lang w:bidi="ar"/>
              </w:rPr>
              <w:t xml:space="preserve">6、</w:t>
            </w:r>
            <w:r>
              <w:rPr>
                <w:rFonts w:hint="eastAsia" w:ascii="宋体" w:hAnsi="宋体" w:cs="宋体"/>
                <w:b w:val="0"/>
                <w:bCs w:val="0"/>
                <w:color w:val="auto"/>
                <w:sz w:val="21"/>
                <w:szCs w:val="21"/>
                <w:highlight w:val="none"/>
                <w:lang w:eastAsia="zh-CN" w:bidi="ar"/>
              </w:rPr>
              <w:t xml:space="preserve">服务质量及备品备件：</w:t>
            </w:r>
            <w:r>
              <w:rPr>
                <w:rFonts w:hint="eastAsia" w:ascii="宋体" w:hAnsi="宋体" w:cs="宋体"/>
                <w:b w:val="0"/>
                <w:bCs w:val="0"/>
                <w:color w:val="auto"/>
                <w:sz w:val="21"/>
                <w:szCs w:val="21"/>
                <w:highlight w:val="none"/>
                <w:lang w:bidi="ar"/>
              </w:rPr>
              <w:t xml:space="preserve">为保证产品质量的稳定性，需提供原厂售后服务承诺函证明；并提供同批次备品模组4块，电源4块，（接收卡+HUB）2套，灯珠1000颗，控制芯片20片；</w:t>
            </w:r>
            <w:r/>
          </w:p>
          <w:p>
            <w:pPr>
              <w:jc w:val="left"/>
              <w:spacing w:after="0" w:line="240" w:lineRule="auto"/>
              <w:widowControl/>
              <w:rPr>
                <w:rFonts w:hint="eastAsia" w:ascii="宋体" w:hAnsi="宋体" w:cs="宋体"/>
                <w:b w:val="0"/>
                <w:bCs w:val="0"/>
                <w:color w:val="auto"/>
                <w:sz w:val="21"/>
                <w:szCs w:val="21"/>
                <w:highlight w:val="none"/>
                <w:lang w:bidi="ar"/>
              </w:rPr>
            </w:pPr>
            <w:r>
              <w:rPr>
                <w:rFonts w:hint="eastAsia" w:ascii="宋体" w:hAnsi="宋体" w:cs="宋体"/>
                <w:b w:val="0"/>
                <w:bCs w:val="0"/>
                <w:color w:val="auto"/>
                <w:sz w:val="21"/>
                <w:szCs w:val="21"/>
                <w:highlight w:val="none"/>
                <w:lang w:bidi="ar"/>
              </w:rPr>
              <w:t xml:space="preserve">7. </w:t>
            </w:r>
            <w:r>
              <w:rPr>
                <w:rFonts w:hint="eastAsia" w:ascii="宋体" w:hAnsi="宋体" w:cs="宋体"/>
                <w:b w:val="0"/>
                <w:bCs w:val="0"/>
                <w:color w:val="auto"/>
                <w:sz w:val="21"/>
                <w:szCs w:val="21"/>
                <w:highlight w:val="none"/>
                <w:lang w:val="en-US" w:eastAsia="zh-CN" w:bidi="ar"/>
              </w:rPr>
              <w:t xml:space="preserve">外观结构定制要求：</w:t>
            </w:r>
            <w:r>
              <w:rPr>
                <w:rFonts w:hint="eastAsia" w:ascii="宋体" w:hAnsi="宋体" w:cs="宋体"/>
                <w:b w:val="0"/>
                <w:bCs w:val="0"/>
                <w:color w:val="auto"/>
                <w:sz w:val="21"/>
                <w:szCs w:val="21"/>
                <w:highlight w:val="none"/>
                <w:lang w:bidi="ar"/>
              </w:rPr>
              <w:t xml:space="preserve">依据现场实际情况定制，屏体框架结构及四周边框修饰、不锈钢包边及周边处理，贴合装修风格；</w:t>
            </w:r>
            <w:r/>
          </w:p>
          <w:p>
            <w:pPr>
              <w:jc w:val="left"/>
              <w:spacing w:after="0" w:line="240" w:lineRule="auto"/>
              <w:widowControl/>
              <w:rPr>
                <w:rFonts w:hint="eastAsia" w:ascii="宋体" w:hAnsi="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bidi="ar"/>
              </w:rPr>
              <w:t xml:space="preserve">8. </w:t>
            </w:r>
            <w:r>
              <w:rPr>
                <w:rFonts w:hint="eastAsia" w:ascii="宋体" w:hAnsi="宋体" w:cs="宋体"/>
                <w:b w:val="0"/>
                <w:bCs w:val="0"/>
                <w:color w:val="auto"/>
                <w:sz w:val="21"/>
                <w:szCs w:val="21"/>
                <w:highlight w:val="none"/>
                <w:lang w:val="en-US" w:eastAsia="zh-CN" w:bidi="ar"/>
              </w:rPr>
              <w:t xml:space="preserve">控制系统性能参数：</w:t>
            </w:r>
            <w:r>
              <w:rPr>
                <w:rFonts w:hint="eastAsia" w:ascii="宋体" w:hAnsi="宋体" w:cs="宋体"/>
                <w:b w:val="0"/>
                <w:bCs w:val="0"/>
                <w:color w:val="auto"/>
                <w:sz w:val="21"/>
                <w:szCs w:val="21"/>
                <w:highlight w:val="none"/>
                <w:lang w:bidi="ar"/>
              </w:rPr>
              <w:t xml:space="preserve">单台具备不少于16路千兆网口输出，</w:t>
            </w:r>
            <w:r>
              <w:rPr>
                <w:rFonts w:hint="eastAsia" w:ascii="宋体" w:hAnsi="宋体" w:cs="宋体"/>
                <w:b w:val="0"/>
                <w:bCs w:val="0"/>
                <w:color w:val="auto"/>
                <w:sz w:val="21"/>
                <w:szCs w:val="21"/>
                <w:highlight w:val="none"/>
                <w:lang w:val="en-US" w:eastAsia="zh-CN" w:bidi="ar"/>
              </w:rPr>
              <w:t xml:space="preserve">最大</w:t>
            </w:r>
            <w:r>
              <w:rPr>
                <w:rFonts w:hint="eastAsia" w:ascii="宋体" w:hAnsi="宋体" w:cs="宋体"/>
                <w:b w:val="0"/>
                <w:bCs w:val="0"/>
                <w:color w:val="auto"/>
                <w:sz w:val="21"/>
                <w:szCs w:val="21"/>
                <w:highlight w:val="none"/>
                <w:lang w:bidi="ar"/>
              </w:rPr>
              <w:t xml:space="preserve">带载能力可达1040万像素、</w:t>
            </w:r>
            <w:r>
              <w:rPr>
                <w:rFonts w:hint="eastAsia" w:ascii="宋体" w:hAnsi="宋体" w:cs="宋体"/>
                <w:b w:val="0"/>
                <w:bCs w:val="0"/>
                <w:color w:val="auto"/>
                <w:sz w:val="21"/>
                <w:szCs w:val="21"/>
                <w:highlight w:val="none"/>
                <w:lang w:val="en-US" w:eastAsia="zh-CN" w:bidi="ar"/>
              </w:rPr>
              <w:t xml:space="preserve">支持</w:t>
            </w:r>
            <w:r>
              <w:rPr>
                <w:rFonts w:hint="eastAsia" w:ascii="宋体" w:hAnsi="宋体" w:cs="宋体"/>
                <w:b w:val="0"/>
                <w:bCs w:val="0"/>
                <w:color w:val="auto"/>
                <w:sz w:val="21"/>
                <w:szCs w:val="21"/>
                <w:highlight w:val="none"/>
                <w:lang w:bidi="ar"/>
              </w:rPr>
              <w:t xml:space="preserve">最宽16384像素、最高8192像素</w:t>
            </w:r>
            <w:r>
              <w:rPr>
                <w:rFonts w:hint="eastAsia" w:ascii="宋体" w:hAnsi="宋体" w:cs="宋体"/>
                <w:b w:val="0"/>
                <w:bCs w:val="0"/>
                <w:color w:val="auto"/>
                <w:sz w:val="21"/>
                <w:szCs w:val="21"/>
                <w:highlight w:val="none"/>
                <w:lang w:val="en-US" w:eastAsia="zh-CN" w:bidi="ar"/>
              </w:rPr>
              <w:t xml:space="preserve">超高分辨率显示</w:t>
            </w:r>
            <w:r>
              <w:rPr>
                <w:rFonts w:hint="eastAsia" w:ascii="宋体" w:hAnsi="宋体" w:cs="宋体"/>
                <w:b w:val="0"/>
                <w:bCs w:val="0"/>
                <w:color w:val="auto"/>
                <w:sz w:val="21"/>
                <w:szCs w:val="21"/>
                <w:highlight w:val="none"/>
                <w:lang w:bidi="ar"/>
              </w:rPr>
              <w:t xml:space="preserve">，网口带载</w:t>
            </w:r>
            <w:r>
              <w:rPr>
                <w:rFonts w:hint="eastAsia" w:ascii="宋体" w:hAnsi="宋体" w:cs="宋体"/>
                <w:b w:val="0"/>
                <w:bCs w:val="0"/>
                <w:color w:val="auto"/>
                <w:sz w:val="21"/>
                <w:szCs w:val="21"/>
                <w:highlight w:val="none"/>
                <w:lang w:eastAsia="zh-CN" w:bidi="ar"/>
              </w:rPr>
              <w:t xml:space="preserve">无</w:t>
            </w:r>
            <w:r>
              <w:rPr>
                <w:rFonts w:hint="eastAsia" w:ascii="宋体" w:hAnsi="宋体" w:cs="宋体"/>
                <w:b w:val="0"/>
                <w:bCs w:val="0"/>
                <w:color w:val="auto"/>
                <w:sz w:val="21"/>
                <w:szCs w:val="21"/>
                <w:highlight w:val="none"/>
                <w:lang w:bidi="ar"/>
              </w:rPr>
              <w:t xml:space="preserve">矩形带载限制，支持自由走线，</w:t>
            </w:r>
            <w:r>
              <w:rPr>
                <w:rFonts w:hint="eastAsia" w:ascii="宋体" w:hAnsi="宋体" w:cs="宋体"/>
                <w:b w:val="0"/>
                <w:bCs w:val="0"/>
                <w:color w:val="auto"/>
                <w:sz w:val="21"/>
                <w:szCs w:val="21"/>
                <w:highlight w:val="none"/>
                <w:lang w:eastAsia="zh-CN" w:bidi="ar"/>
              </w:rPr>
              <w:t xml:space="preserve">有效</w:t>
            </w:r>
            <w:r>
              <w:rPr>
                <w:rFonts w:hint="eastAsia" w:ascii="宋体" w:hAnsi="宋体" w:cs="宋体"/>
                <w:b w:val="0"/>
                <w:bCs w:val="0"/>
                <w:color w:val="auto"/>
                <w:sz w:val="21"/>
                <w:szCs w:val="21"/>
                <w:highlight w:val="none"/>
                <w:lang w:bidi="ar"/>
              </w:rPr>
              <w:t xml:space="preserve">提高网口带载利用率；</w:t>
            </w:r>
            <w:r>
              <w:rPr>
                <w:rFonts w:hint="eastAsia" w:ascii="宋体" w:hAnsi="宋体" w:cs="宋体"/>
                <w:b w:val="0"/>
                <w:bCs w:val="0"/>
                <w:color w:val="auto"/>
                <w:sz w:val="21"/>
                <w:szCs w:val="21"/>
                <w:highlight w:val="none"/>
                <w:lang w:val="en-US" w:eastAsia="zh-CN" w:bidi="ar"/>
              </w:rPr>
              <w:t xml:space="preserve">设备</w:t>
            </w:r>
            <w:r>
              <w:rPr>
                <w:rFonts w:hint="eastAsia" w:ascii="宋体" w:hAnsi="宋体" w:cs="宋体"/>
                <w:b w:val="0"/>
                <w:bCs w:val="0"/>
                <w:color w:val="auto"/>
                <w:sz w:val="21"/>
                <w:szCs w:val="21"/>
                <w:highlight w:val="none"/>
                <w:lang w:val="en-US" w:eastAsia="zh-CN" w:bidi="ar"/>
              </w:rPr>
              <w:t xml:space="preserve">自带</w:t>
            </w:r>
            <w:r>
              <w:rPr>
                <w:rFonts w:hint="eastAsia" w:ascii="宋体" w:hAnsi="宋体" w:cs="宋体"/>
                <w:b w:val="0"/>
                <w:bCs w:val="0"/>
                <w:color w:val="auto"/>
                <w:sz w:val="21"/>
                <w:szCs w:val="21"/>
                <w:highlight w:val="none"/>
                <w:lang w:val="en-US" w:eastAsia="zh-CN" w:bidi="ar"/>
              </w:rPr>
              <w:t xml:space="preserve">OSD字幕功能，</w:t>
            </w:r>
            <w:r>
              <w:rPr>
                <w:rFonts w:hint="eastAsia" w:ascii="宋体" w:hAnsi="宋体" w:cs="宋体"/>
                <w:b w:val="0"/>
                <w:bCs w:val="0"/>
                <w:color w:val="auto"/>
                <w:sz w:val="21"/>
                <w:szCs w:val="21"/>
                <w:highlight w:val="none"/>
                <w:lang w:val="en-US" w:eastAsia="zh-CN" w:bidi="ar"/>
              </w:rPr>
              <w:t xml:space="preserve">字幕颜色、展示内容可通过配套软件自定义编辑；支持多窗口同步显示，可实现不少于6个窗口任意布局，兼容至少2路4K高清窗口+4路2K高清窗口同时独立运行。</w:t>
            </w:r>
            <w:r/>
          </w:p>
          <w:p>
            <w:pPr>
              <w:jc w:val="left"/>
              <w:spacing w:after="0" w:line="240" w:lineRule="auto"/>
              <w:shd w:val="clear" w:color="auto"/>
              <w:widowControl/>
              <w:rPr>
                <w:rFonts w:hint="eastAsia" w:ascii="宋体" w:hAnsi="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9.配套运算终端：</w:t>
            </w:r>
            <w:r/>
          </w:p>
          <w:p>
            <w:pPr>
              <w:jc w:val="left"/>
              <w:spacing w:after="0"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cs="宋体"/>
                <w:color w:val="auto"/>
                <w:sz w:val="21"/>
                <w:szCs w:val="21"/>
                <w:highlight w:val="none"/>
                <w:lang w:bidi="ar"/>
              </w:rPr>
              <w:t xml:space="preserve">处理器核心线程规格</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12核，20线程</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运行</w:t>
            </w:r>
            <w:r>
              <w:rPr>
                <w:rFonts w:hint="eastAsia" w:ascii="宋体" w:hAnsi="宋体" w:cs="宋体"/>
                <w:color w:val="auto"/>
                <w:sz w:val="21"/>
                <w:szCs w:val="21"/>
                <w:highlight w:val="none"/>
                <w:lang w:bidi="ar"/>
              </w:rPr>
              <w:t xml:space="preserve">内存</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64GB</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硬盘</w:t>
            </w:r>
            <w:r>
              <w:rPr>
                <w:rFonts w:hint="eastAsia" w:ascii="宋体" w:hAnsi="宋体" w:cs="宋体"/>
                <w:color w:val="auto"/>
                <w:sz w:val="21"/>
                <w:szCs w:val="21"/>
                <w:highlight w:val="none"/>
                <w:lang w:val="en-US" w:eastAsia="zh-CN" w:bidi="ar"/>
              </w:rPr>
              <w:t xml:space="preserve">容量</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120G SSD+2T SATA</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独立</w:t>
            </w:r>
            <w:r>
              <w:rPr>
                <w:rFonts w:hint="eastAsia" w:ascii="宋体" w:hAnsi="宋体" w:cs="宋体"/>
                <w:color w:val="auto"/>
                <w:sz w:val="21"/>
                <w:szCs w:val="21"/>
                <w:highlight w:val="none"/>
                <w:lang w:bidi="ar"/>
              </w:rPr>
              <w:t xml:space="preserve">显卡</w:t>
            </w:r>
            <w:r>
              <w:rPr>
                <w:rFonts w:hint="eastAsia" w:ascii="宋体" w:hAnsi="宋体" w:cs="宋体"/>
                <w:color w:val="auto"/>
                <w:sz w:val="21"/>
                <w:szCs w:val="21"/>
                <w:highlight w:val="none"/>
                <w:lang w:val="en-US" w:eastAsia="zh-CN" w:bidi="ar"/>
              </w:rPr>
              <w:t xml:space="preserve">显存</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GPU 24G </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其它：</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千兆以太网卡</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22寸液晶显示器</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配套</w:t>
            </w:r>
            <w:r>
              <w:rPr>
                <w:rFonts w:hint="eastAsia" w:ascii="宋体" w:hAnsi="宋体" w:cs="宋体"/>
                <w:color w:val="auto"/>
                <w:sz w:val="21"/>
                <w:szCs w:val="21"/>
                <w:highlight w:val="none"/>
                <w:lang w:bidi="ar"/>
              </w:rPr>
              <w:t xml:space="preserve">键盘鼠标</w:t>
            </w:r>
            <w:r>
              <w:rPr>
                <w:rFonts w:hint="eastAsia" w:ascii="宋体" w:hAnsi="宋体" w:cs="宋体"/>
                <w:color w:val="auto"/>
                <w:sz w:val="21"/>
                <w:szCs w:val="21"/>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rPr>
              <w:t xml:space="preserve">13.54</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定制播放控制系统：接收卡、电源、转接线等</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13.06</w:t>
            </w:r>
            <w:r/>
          </w:p>
        </w:tc>
      </w:tr>
      <w:tr>
        <w:trPr>
          <w:jc w:val="center"/>
          <w:trHeight w:val="25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auto" w:sz="4" w:space="0"/>
              <w:right w:val="single" w:color="000000" w:sz="4" w:space="0"/>
            </w:tcBorders>
            <w:tcW w:w="6730" w:type="dxa"/>
            <w:vAlign w:val="center"/>
            <w:textDirection w:val="lrTb"/>
            <w:noWrap w:val="false"/>
          </w:tcPr>
          <w:p>
            <w:pPr>
              <w:jc w:val="left"/>
              <w:spacing w:after="0" w:line="240" w:lineRule="auto"/>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视频处理器:</w:t>
            </w:r>
            <w:r/>
          </w:p>
          <w:p>
            <w:pPr>
              <w:jc w:val="left"/>
              <w:spacing w:after="0" w:line="240" w:lineRule="auto"/>
              <w:widowControl/>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信号输入接口：配备2路HDMI高清输入接口</w:t>
            </w:r>
            <w:r>
              <w:rPr>
                <w:rFonts w:hint="eastAsia" w:ascii="宋体" w:hAnsi="宋体" w:cs="宋体"/>
                <w:color w:val="auto"/>
                <w:sz w:val="21"/>
                <w:szCs w:val="21"/>
                <w:highlight w:val="none"/>
                <w:lang w:val="en-US" w:eastAsia="zh-CN" w:bidi="ar"/>
              </w:rPr>
              <w:t xml:space="preserve">；</w:t>
            </w:r>
            <w:r/>
          </w:p>
          <w:p>
            <w:pPr>
              <w:jc w:val="left"/>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信号输出接口：配备10路网口输出</w:t>
            </w:r>
            <w:r>
              <w:rPr>
                <w:rFonts w:hint="eastAsia" w:ascii="宋体" w:hAnsi="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226"/>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auto"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备品备件：模组4块，电源2块，接收卡2块，HUB板2块，灯珠1000颗 ，Ic20片。</w:t>
            </w:r>
            <w:r/>
          </w:p>
        </w:tc>
        <w:tc>
          <w:tcPr>
            <w:shd w:val="clear" w:color="auto" w:fill="auto"/>
            <w:tcBorders>
              <w:top w:val="single" w:color="auto"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专用配电柜</w:t>
            </w: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10</w:t>
            </w:r>
            <w:r>
              <w:rPr>
                <w:rFonts w:hint="eastAsia" w:ascii="宋体" w:hAnsi="宋体" w:cs="宋体"/>
                <w:color w:val="auto"/>
                <w:sz w:val="21"/>
                <w:szCs w:val="21"/>
                <w:highlight w:val="none"/>
                <w:lang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定制</w:t>
            </w:r>
            <w:r>
              <w:rPr>
                <w:rFonts w:hint="eastAsia" w:ascii="宋体" w:hAnsi="宋体" w:cs="宋体"/>
                <w:color w:val="auto"/>
                <w:sz w:val="21"/>
                <w:szCs w:val="21"/>
                <w:lang w:eastAsia="zh-CN" w:bidi="ar"/>
              </w:rPr>
              <w:t xml:space="preserve">室内全彩高刷显示终端</w:t>
            </w:r>
            <w:r>
              <w:rPr>
                <w:rFonts w:hint="eastAsia" w:ascii="宋体" w:hAnsi="宋体" w:cs="宋体"/>
                <w:color w:val="auto"/>
                <w:sz w:val="21"/>
                <w:szCs w:val="21"/>
                <w:lang w:bidi="ar"/>
              </w:rPr>
              <w:t xml:space="preserve">安装结构</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13.06</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全拼扬声器</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频率响应：频响范围为80Hz-19kHz（</w:t>
            </w:r>
            <w:r>
              <w:rPr>
                <w:rFonts w:hint="eastAsia" w:ascii="宋体" w:hAnsi="宋体" w:eastAsia="宋体" w:cs="宋体"/>
                <w:i w:val="0"/>
                <w:iCs w:val="0"/>
                <w:color w:val="auto"/>
                <w:sz w:val="21"/>
                <w:szCs w:val="21"/>
                <w:u w:val="none"/>
                <w:lang w:val="en-US" w:eastAsia="zh-CN" w:bidi="ar"/>
              </w:rPr>
              <w:t xml:space="preserve">频响误差</w:t>
            </w:r>
            <w:r>
              <w:rPr>
                <w:rFonts w:hint="eastAsia" w:ascii="宋体" w:hAnsi="宋体" w:eastAsia="宋体" w:cs="宋体"/>
                <w:i w:val="0"/>
                <w:iCs w:val="0"/>
                <w:color w:val="auto"/>
                <w:sz w:val="21"/>
                <w:szCs w:val="21"/>
                <w:u w:val="none"/>
                <w:lang w:val="en-US" w:eastAsia="zh-CN" w:bidi="ar"/>
              </w:rPr>
              <w:t xml:space="preserve">±3dB）</w:t>
            </w:r>
            <w:r>
              <w:rPr>
                <w:rFonts w:hint="eastAsia" w:ascii="宋体" w:hAnsi="宋体" w:cs="宋体"/>
                <w:i w:val="0"/>
                <w:iCs w:val="0"/>
                <w:color w:val="auto"/>
                <w:sz w:val="21"/>
                <w:szCs w:val="21"/>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额定功率≥100W</w:t>
            </w:r>
            <w:r/>
          </w:p>
          <w:p>
            <w:pPr>
              <w:jc w:val="left"/>
              <w:spacing w:after="0" w:line="240" w:lineRule="auto"/>
              <w:widowControl/>
              <w:rPr>
                <w:rFonts w:hint="eastAsia"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bidi="ar"/>
              </w:rPr>
              <w:t xml:space="preserve">额定阻抗：8Ω</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4</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功率放大器</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额定输出功率（RMS）：</w:t>
            </w:r>
            <w:r>
              <w:rPr>
                <w:rFonts w:hint="eastAsia" w:ascii="宋体" w:hAnsi="宋体" w:eastAsia="宋体" w:cs="宋体"/>
                <w:i w:val="0"/>
                <w:iCs w:val="0"/>
                <w:color w:val="auto"/>
                <w:sz w:val="21"/>
                <w:szCs w:val="21"/>
                <w:u w:val="none"/>
                <w:lang w:val="en-US" w:eastAsia="zh-CN" w:bidi="ar"/>
              </w:rPr>
              <w:t xml:space="preserve">设备为双通道输出架构，8Ω负载条件下，单通道额定输出功率≥375W；4Ω负载条件下，单通道额定输出功率≥560W</w:t>
            </w:r>
            <w:r/>
          </w:p>
          <w:p>
            <w:pPr>
              <w:jc w:val="left"/>
              <w:spacing w:after="0" w:line="240" w:lineRule="auto"/>
              <w:widowControl/>
              <w:rPr>
                <w:rFonts w:hint="eastAsia"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rPr>
              <w:t xml:space="preserve">总谐波失真：</w:t>
            </w:r>
            <w:r>
              <w:rPr>
                <w:rFonts w:hint="eastAsia" w:ascii="宋体" w:hAnsi="宋体" w:eastAsia="宋体" w:cs="宋体"/>
                <w:i w:val="0"/>
                <w:iCs w:val="0"/>
                <w:color w:val="auto"/>
                <w:sz w:val="21"/>
                <w:szCs w:val="21"/>
                <w:u w:val="none"/>
                <w:lang w:val="en-US" w:eastAsia="zh-CN"/>
              </w:rPr>
              <w:t xml:space="preserve">在1kHz标准测试频率、额定工作工况下，设备总谐波失真≤0.025%。</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2</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调音台</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输入通道：</w:t>
            </w:r>
            <w:r>
              <w:rPr>
                <w:rFonts w:hint="eastAsia" w:ascii="宋体" w:hAnsi="宋体" w:eastAsia="宋体" w:cs="宋体"/>
                <w:i w:val="0"/>
                <w:iCs w:val="0"/>
                <w:color w:val="auto"/>
                <w:sz w:val="21"/>
                <w:szCs w:val="21"/>
                <w:u w:val="none"/>
                <w:lang w:val="en-US" w:eastAsia="zh-CN" w:bidi="ar"/>
              </w:rPr>
              <w:t xml:space="preserve">设备输入通道总数≥12路，包含4路单声道输入、4路立体声输入</w:t>
            </w:r>
            <w:r>
              <w:rPr>
                <w:rFonts w:hint="eastAsia" w:ascii="宋体" w:hAnsi="宋体" w:cs="宋体"/>
                <w:i w:val="0"/>
                <w:iCs w:val="0"/>
                <w:color w:val="auto"/>
                <w:sz w:val="21"/>
                <w:szCs w:val="21"/>
                <w:u w:val="none"/>
                <w:lang w:val="en-US" w:eastAsia="zh-CN" w:bidi="ar"/>
              </w:rPr>
              <w:t xml:space="preserve">。</w:t>
            </w:r>
            <w:r/>
          </w:p>
          <w:p>
            <w:pPr>
              <w:jc w:val="left"/>
              <w:spacing w:after="0" w:line="240" w:lineRule="auto"/>
              <w:widowControl/>
              <w:rPr>
                <w:rFonts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bidi="ar"/>
              </w:rPr>
              <w:t xml:space="preserve">均衡调节：</w:t>
            </w:r>
            <w:r>
              <w:rPr>
                <w:rFonts w:hint="eastAsia" w:ascii="宋体" w:hAnsi="宋体" w:eastAsia="宋体" w:cs="宋体"/>
                <w:i w:val="0"/>
                <w:iCs w:val="0"/>
                <w:color w:val="auto"/>
                <w:sz w:val="21"/>
                <w:szCs w:val="21"/>
                <w:u w:val="none"/>
                <w:lang w:val="en-US" w:eastAsia="zh-CN" w:bidi="ar"/>
              </w:rPr>
              <w:t xml:space="preserve">各通道配备3段参量均衡功能</w:t>
            </w:r>
            <w:r>
              <w:rPr>
                <w:rFonts w:hint="eastAsia" w:ascii="宋体" w:hAnsi="宋体" w:cs="宋体"/>
                <w:i w:val="0"/>
                <w:iCs w:val="0"/>
                <w:color w:val="auto"/>
                <w:sz w:val="21"/>
                <w:szCs w:val="21"/>
                <w:u w:val="none"/>
                <w:lang w:val="en-US" w:eastAsia="zh-CN" w:bidi="ar"/>
              </w:rPr>
              <w:t xml:space="preserve">。</w:t>
            </w:r>
            <w:r>
              <w:rPr>
                <w:rFonts w:hint="eastAsia" w:ascii="宋体" w:hAnsi="宋体" w:cs="宋体"/>
                <w:color w:val="auto"/>
                <w:sz w:val="21"/>
                <w:szCs w:val="21"/>
                <w:lang w:bidi="ar"/>
              </w:rPr>
              <w:t xml:space="preserve"> </w:t>
            </w:r>
            <w:r/>
          </w:p>
          <w:p>
            <w:pPr>
              <w:jc w:val="left"/>
              <w:spacing w:after="0" w:line="240" w:lineRule="auto"/>
              <w:widowControl/>
              <w:rPr>
                <w:rFonts w:ascii="宋体" w:hAnsi="宋体" w:cs="宋体"/>
                <w:color w:val="auto"/>
                <w:sz w:val="21"/>
                <w:szCs w:val="21"/>
                <w:lang w:bidi="ar"/>
              </w:rPr>
            </w:pPr>
            <w:r>
              <w:rPr>
                <w:rFonts w:hint="default" w:ascii="宋体" w:hAnsi="宋体" w:eastAsia="宋体" w:cs="宋体"/>
                <w:i w:val="0"/>
                <w:iCs w:val="0"/>
                <w:color w:val="auto"/>
                <w:sz w:val="21"/>
                <w:szCs w:val="21"/>
                <w:u w:val="none"/>
                <w:lang w:val="en-US" w:eastAsia="zh-CN" w:bidi="ar"/>
              </w:rPr>
              <w:t xml:space="preserve">功能配置：设备自带COMP压限调节、PAN声像定位、独立静音开关、OL/信号失真监控指示灯</w:t>
            </w:r>
            <w:r>
              <w:rPr>
                <w:rFonts w:hint="eastAsia" w:ascii="宋体" w:hAnsi="宋体" w:cs="宋体"/>
                <w:i w:val="0"/>
                <w:iCs w:val="0"/>
                <w:color w:val="auto"/>
                <w:sz w:val="21"/>
                <w:szCs w:val="21"/>
                <w:u w:val="none"/>
                <w:lang w:val="en-US" w:eastAsia="zh-CN" w:bidi="ar"/>
              </w:rPr>
              <w:t xml:space="preserve">。</w:t>
            </w:r>
            <w:r/>
          </w:p>
          <w:p>
            <w:pPr>
              <w:jc w:val="left"/>
              <w:spacing w:after="0" w:line="240" w:lineRule="auto"/>
              <w:widowControl/>
              <w:rPr>
                <w:rFonts w:hint="eastAsia"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bidi="ar"/>
              </w:rPr>
              <w:t xml:space="preserve">母线功能：支持主声道L/R输出、SUB编组输出、PFL独奏监听等母线功能。</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反馈抑制器</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信号接口：</w:t>
            </w:r>
            <w:r>
              <w:rPr>
                <w:rFonts w:hint="eastAsia" w:ascii="宋体" w:hAnsi="宋体" w:cs="宋体"/>
                <w:i w:val="0"/>
                <w:iCs w:val="0"/>
                <w:color w:val="auto"/>
                <w:sz w:val="21"/>
                <w:szCs w:val="21"/>
                <w:u w:val="none"/>
                <w:lang w:val="en-US" w:eastAsia="zh-CN" w:bidi="ar"/>
              </w:rPr>
              <w:t xml:space="preserve">配备2路卡侬平衡信号输入、2路卡侬平衡信号输出</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输入调节功能：</w:t>
            </w:r>
            <w:r>
              <w:rPr>
                <w:rFonts w:hint="eastAsia" w:ascii="宋体" w:hAnsi="宋体" w:cs="宋体"/>
                <w:i w:val="0"/>
                <w:iCs w:val="0"/>
                <w:color w:val="auto"/>
                <w:sz w:val="21"/>
                <w:szCs w:val="21"/>
                <w:u w:val="none"/>
                <w:lang w:val="en-US" w:eastAsia="zh-CN" w:bidi="ar"/>
              </w:rPr>
              <w:t xml:space="preserve">MIC1、MIC2平衡输入通道支持48V</w:t>
            </w:r>
            <w:r>
              <w:rPr>
                <w:rFonts w:hint="eastAsia" w:ascii="宋体" w:hAnsi="宋体" w:eastAsia="宋体" w:cs="宋体"/>
                <w:i w:val="0"/>
                <w:iCs w:val="0"/>
                <w:color w:val="auto"/>
                <w:sz w:val="21"/>
                <w:szCs w:val="21"/>
                <w:u w:val="none"/>
                <w:lang w:val="en-US" w:eastAsia="zh-CN" w:bidi="ar"/>
              </w:rPr>
              <w:t xml:space="preserve">V供电</w:t>
            </w:r>
            <w:r>
              <w:rPr>
                <w:rFonts w:hint="eastAsia" w:ascii="宋体" w:hAnsi="宋体" w:cs="宋体"/>
                <w:i w:val="0"/>
                <w:iCs w:val="0"/>
                <w:color w:val="auto"/>
                <w:sz w:val="21"/>
                <w:szCs w:val="21"/>
                <w:u w:val="none"/>
                <w:lang w:val="en-US" w:eastAsia="zh-CN" w:bidi="ar"/>
              </w:rPr>
              <w:t xml:space="preserve">，且具备独立增益调节功能，可适配不同阻抗输入设备信号，各通道信号调节互不干扰。</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3.自适应反馈模式：设备后置面板配备AFS拨码开关，开启后可进入自适应反馈抑制模式，在无损音质的前提下提升话筒增益，有效抑制啸叫。</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4.状态指示：设备面板搭载电源状态指示灯，同时配备平衡卡侬输出同步电平指示灯，可实时直观查看设备工作及信号输出状态。</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5.调试方式：支持自适应免调试工作模式。</w:t>
            </w:r>
            <w:r/>
          </w:p>
          <w:p>
            <w:pPr>
              <w:jc w:val="left"/>
              <w:spacing w:after="0" w:line="240" w:lineRule="auto"/>
              <w:widowControl/>
              <w:rPr>
                <w:rFonts w:hint="eastAsia" w:ascii="宋体" w:hAnsi="宋体" w:cs="宋体"/>
                <w:color w:val="auto"/>
                <w:sz w:val="21"/>
                <w:szCs w:val="21"/>
                <w:lang w:bidi="ar"/>
              </w:rPr>
            </w:pPr>
            <w:r>
              <w:rPr>
                <w:rFonts w:hint="default" w:ascii="宋体" w:hAnsi="宋体" w:eastAsia="宋体" w:cs="宋体"/>
                <w:color w:val="auto"/>
                <w:sz w:val="21"/>
                <w:szCs w:val="21"/>
                <w:lang w:val="en-US" w:eastAsia="zh-CN" w:bidi="ar"/>
              </w:rPr>
              <w:t xml:space="preserve">6.</w:t>
            </w:r>
            <w:r>
              <w:rPr>
                <w:rFonts w:hint="default" w:ascii="宋体" w:hAnsi="宋体" w:cs="宋体"/>
                <w:i w:val="0"/>
                <w:iCs w:val="0"/>
                <w:color w:val="auto"/>
                <w:sz w:val="21"/>
                <w:szCs w:val="21"/>
                <w:u w:val="none"/>
                <w:lang w:val="en-US" w:eastAsia="zh-CN" w:bidi="ar"/>
              </w:rPr>
              <w:t xml:space="preserve">频率响应：设备频响范围20Hz-20kHz</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时序电源</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1.屏幕：</w:t>
            </w:r>
            <w:r>
              <w:rPr>
                <w:rFonts w:hint="eastAsia" w:ascii="宋体" w:hAnsi="宋体" w:eastAsia="宋体" w:cs="宋体"/>
                <w:i w:val="0"/>
                <w:iCs w:val="0"/>
                <w:color w:val="auto"/>
                <w:sz w:val="21"/>
                <w:szCs w:val="21"/>
                <w:highlight w:val="none"/>
                <w:u w:val="none"/>
                <w:lang w:val="en-US" w:eastAsia="zh-CN" w:bidi="ar"/>
              </w:rPr>
              <w:t xml:space="preserve">配备2寸彩色显示屏；可实时显示当前电压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日期时间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通道开关状态；</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2.输出插座：配备不少于</w:t>
            </w:r>
            <w:r>
              <w:rPr>
                <w:rFonts w:hint="eastAsia" w:ascii="宋体" w:hAnsi="宋体" w:eastAsia="宋体" w:cs="宋体"/>
                <w:i w:val="0"/>
                <w:iCs w:val="0"/>
                <w:color w:val="auto"/>
                <w:sz w:val="21"/>
                <w:szCs w:val="21"/>
                <w:highlight w:val="none"/>
                <w:u w:val="none"/>
                <w:lang w:val="en-US" w:eastAsia="zh-CN" w:bidi="ar"/>
              </w:rPr>
              <w:t xml:space="preserve">8+2个插座输出，其中8个插座可控制，2个长供电插座，插座采用万能插座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 延时控制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8路可控输出通道支持独立延时开关设置，延时调节范围1秒-999秒，单通道可独立启停控制，设备供电时序灵活可调，适配专业音视频设备启停保护需求。</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4.定时功能：内置高精度时钟芯片，支持设备定时开机、定时关机功能，</w:t>
            </w:r>
            <w:r>
              <w:rPr>
                <w:rFonts w:hint="eastAsia" w:ascii="宋体" w:hAnsi="宋体" w:cs="宋体"/>
                <w:i w:val="0"/>
                <w:iCs w:val="0"/>
                <w:color w:val="auto"/>
                <w:sz w:val="21"/>
                <w:szCs w:val="21"/>
                <w:highlight w:val="none"/>
                <w:u w:val="none"/>
                <w:lang w:val="en-US" w:eastAsia="zh-CN" w:bidi="ar"/>
              </w:rPr>
              <w:t xml:space="preserve">可实现无人值守智能化供电管理</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5.安全保护：具备</w:t>
            </w:r>
            <w:r>
              <w:rPr>
                <w:rFonts w:hint="eastAsia" w:ascii="宋体" w:hAnsi="宋体" w:eastAsia="宋体" w:cs="宋体"/>
                <w:i w:val="0"/>
                <w:iCs w:val="0"/>
                <w:color w:val="auto"/>
                <w:sz w:val="21"/>
                <w:szCs w:val="21"/>
                <w:highlight w:val="none"/>
                <w:u w:val="none"/>
                <w:lang w:val="en-US" w:eastAsia="zh-CN" w:bidi="ar"/>
              </w:rPr>
              <w:t xml:space="preserve">欠压、过压保护，</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自定义设置保护值；</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6.控制接口：配置RS232通讯接口，支持设备级联扩展及中控系统集中控制</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7.供电线缆：标配主供电电缆规格≥3*4mm²，线缆总长不低于2.5米。</w:t>
            </w:r>
            <w:r/>
          </w:p>
          <w:p>
            <w:pPr>
              <w:jc w:val="left"/>
              <w:spacing w:after="0" w:line="240" w:lineRule="auto"/>
              <w:widowControl/>
              <w:rPr>
                <w:rFonts w:hint="eastAsia" w:ascii="宋体" w:hAnsi="宋体" w:cs="宋体"/>
                <w:color w:val="auto"/>
                <w:sz w:val="21"/>
                <w:szCs w:val="21"/>
                <w:highlight w:val="none"/>
                <w:lang w:bidi="ar"/>
              </w:rPr>
            </w:pPr>
            <w:r>
              <w:rPr>
                <w:rFonts w:hint="eastAsia" w:ascii="宋体" w:hAnsi="宋体" w:cs="宋体"/>
                <w:i w:val="0"/>
                <w:iCs w:val="0"/>
                <w:color w:val="auto"/>
                <w:sz w:val="21"/>
                <w:szCs w:val="21"/>
                <w:highlight w:val="none"/>
                <w:u w:val="none"/>
                <w:lang w:val="en-US" w:eastAsia="zh-CN" w:bidi="ar"/>
              </w:rPr>
              <w:t xml:space="preserve">8.电气参数：设备额定总输出电流40A，单路最大输出电流30A。</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18U机柜</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bottom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top w:val="single" w:color="000000" w:sz="4" w:space="0"/>
              <w:left w:val="single" w:color="000000" w:sz="4" w:space="0"/>
              <w:right w:val="single" w:color="000000" w:sz="4" w:space="0"/>
            </w:tcBorders>
            <w:tcW w:w="436" w:type="dxa"/>
            <w:vAlign w:val="center"/>
            <w:vMerge w:val="restart"/>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rPr>
                <w:rFonts w:ascii="宋体" w:hAnsi="宋体" w:cs="宋体"/>
                <w:color w:val="auto"/>
                <w:sz w:val="21"/>
                <w:szCs w:val="21"/>
                <w:lang w:bidi="ar"/>
              </w:rPr>
              <w:t xml:space="preserve">2</w:t>
            </w:r>
            <w:r/>
          </w:p>
        </w:tc>
        <w:tc>
          <w:tcPr>
            <w:shd w:val="clear" w:color="auto" w:fill="auto"/>
            <w:tcBorders>
              <w:top w:val="single" w:color="000000" w:sz="4" w:space="0"/>
              <w:left w:val="single" w:color="000000" w:sz="4" w:space="0"/>
              <w:right w:val="single" w:color="000000" w:sz="4" w:space="0"/>
            </w:tcBorders>
            <w:tcW w:w="905" w:type="dxa"/>
            <w:vAlign w:val="center"/>
            <w:vMerge w:val="restart"/>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机房设备</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机柜</w:t>
            </w:r>
            <w:r/>
          </w:p>
        </w:tc>
        <w:tc>
          <w:tcPr>
            <w:shd w:val="clear" w:color="auto" w:fill="auto"/>
            <w:tcBorders>
              <w:top w:val="single" w:color="000000" w:sz="4" w:space="0"/>
              <w:left w:val="single" w:color="000000" w:sz="4" w:space="0"/>
              <w:right w:val="single" w:color="000000" w:sz="4" w:space="0"/>
            </w:tcBorders>
            <w:tcW w:w="601" w:type="dxa"/>
            <w:vAlign w:val="center"/>
            <w:vMerge w:val="restart"/>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机架式电源PDU</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无线路由器</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24口网络交换机</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整馆照明及多媒体强电控制箱</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bottom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附件、辅材等</w:t>
            </w:r>
            <w:r/>
          </w:p>
        </w:tc>
        <w:tc>
          <w:tcPr>
            <w:shd w:val="clear" w:color="auto" w:fill="auto"/>
            <w:tcBorders>
              <w:left w:val="single" w:color="000000" w:sz="4" w:space="0"/>
              <w:bottom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bottom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top w:val="single" w:color="000000" w:sz="4" w:space="0"/>
              <w:left w:val="single" w:color="000000" w:sz="4" w:space="0"/>
              <w:right w:val="single" w:color="000000" w:sz="4" w:space="0"/>
            </w:tcBorders>
            <w:tcW w:w="436" w:type="dxa"/>
            <w:vAlign w:val="center"/>
            <w:vMerge w:val="restart"/>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rPr>
                <w:rFonts w:ascii="宋体" w:hAnsi="宋体" w:cs="宋体"/>
                <w:color w:val="auto"/>
                <w:sz w:val="21"/>
                <w:szCs w:val="21"/>
                <w:lang w:bidi="ar"/>
              </w:rPr>
              <w:t xml:space="preserve">3</w:t>
            </w:r>
            <w:r/>
          </w:p>
        </w:tc>
        <w:tc>
          <w:tcPr>
            <w:shd w:val="clear" w:color="auto" w:fill="auto"/>
            <w:tcBorders>
              <w:top w:val="single" w:color="000000" w:sz="4" w:space="0"/>
              <w:left w:val="single" w:color="000000" w:sz="4" w:space="0"/>
              <w:right w:val="single" w:color="000000" w:sz="4" w:space="0"/>
            </w:tcBorders>
            <w:tcW w:w="905" w:type="dxa"/>
            <w:vAlign w:val="center"/>
            <w:vMerge w:val="restart"/>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CAT6六类非屏蔽双绞线（0.57线径，非屏蔽）</w:t>
            </w:r>
            <w:r/>
          </w:p>
        </w:tc>
        <w:tc>
          <w:tcPr>
            <w:shd w:val="clear" w:color="auto" w:fill="auto"/>
            <w:tcBorders>
              <w:top w:val="single" w:color="000000" w:sz="4" w:space="0"/>
              <w:left w:val="single" w:color="000000" w:sz="4" w:space="0"/>
              <w:right w:val="single" w:color="000000" w:sz="4" w:space="0"/>
            </w:tcBorders>
            <w:tcW w:w="601" w:type="dxa"/>
            <w:vAlign w:val="center"/>
            <w:vMerge w:val="restart"/>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项</w:t>
            </w:r>
            <w:r/>
          </w:p>
        </w:tc>
        <w:tc>
          <w:tcPr>
            <w:shd w:val="clear" w:color="auto" w:fill="auto"/>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金银线（XYB-2×315/0.1）</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音频线（HTP-2*48/0.10，双屏蔽）</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bottom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机柜设备接驳互通线缆</w:t>
            </w:r>
            <w:r/>
          </w:p>
        </w:tc>
        <w:tc>
          <w:tcPr>
            <w:shd w:val="clear" w:color="auto" w:fill="auto"/>
            <w:tcBorders>
              <w:left w:val="single" w:color="000000" w:sz="4" w:space="0"/>
              <w:bottom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bottom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rPr>
                <w:rFonts w:ascii="宋体" w:hAnsi="宋体" w:cs="宋体"/>
                <w:color w:val="auto"/>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AI教学多媒体教室桌椅</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AI教学多媒体教室桌椅（活动桌28张，规格尺寸：</w:t>
            </w:r>
            <w:r>
              <w:rPr>
                <w:rFonts w:hint="eastAsia" w:ascii="微软雅黑" w:hAnsi="微软雅黑" w:eastAsia="微软雅黑" w:cs="微软雅黑"/>
                <w:color w:val="auto"/>
                <w:sz w:val="21"/>
                <w:szCs w:val="21"/>
                <w:lang w:bidi="ar"/>
              </w:rPr>
              <w:t xml:space="preserve">±</w:t>
            </w:r>
            <w:r>
              <w:rPr>
                <w:rFonts w:hint="eastAsia" w:ascii="宋体" w:hAnsi="宋体" w:cs="宋体"/>
                <w:color w:val="auto"/>
                <w:sz w:val="21"/>
                <w:szCs w:val="21"/>
                <w:lang w:bidi="ar"/>
              </w:rPr>
              <w:t xml:space="preserve">140cm*50cm*75cm；配套椅子56把）</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吸顶冷暖器</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一拖二</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360度环绕气流，四面风向独立调节</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感知人体活动，自动调节气流方向</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能效等级不低于二级能效</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制冷功率(W)不低于2385(370-3600)</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冷暖类型:冷暖</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吸顶安装</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报价包含安装及增加铜管价格</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ascii="宋体" w:hAnsi="宋体" w:cs="宋体"/>
                <w:color w:val="auto"/>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体验馆整体布局</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 一楼AI实训探索体验中心</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约140平方米</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及二楼AI教学多媒体教室</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约140平方米</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的规划布置，布局效果图、</w:t>
            </w:r>
            <w:r>
              <w:rPr>
                <w:rFonts w:hint="eastAsia" w:ascii="宋体" w:hAnsi="宋体" w:cs="宋体"/>
                <w:color w:val="auto"/>
                <w:sz w:val="21"/>
                <w:szCs w:val="21"/>
                <w:highlight w:val="none"/>
                <w:lang w:val="en-US" w:eastAsia="zh-CN" w:bidi="ar"/>
              </w:rPr>
              <w:t xml:space="preserve">装修</w:t>
            </w:r>
            <w:r>
              <w:rPr>
                <w:rFonts w:hint="eastAsia" w:ascii="宋体" w:hAnsi="宋体" w:cs="宋体"/>
                <w:color w:val="auto"/>
                <w:sz w:val="21"/>
                <w:szCs w:val="21"/>
                <w:highlight w:val="none"/>
                <w:lang w:bidi="ar"/>
              </w:rPr>
              <w:t xml:space="preserve">施工。</w:t>
            </w:r>
            <w:r>
              <w:rPr>
                <w:rFonts w:hint="eastAsia" w:ascii="宋体" w:hAnsi="宋体" w:cs="宋体"/>
                <w:color w:val="auto"/>
                <w:sz w:val="21"/>
                <w:szCs w:val="21"/>
                <w:highlight w:val="none"/>
                <w:lang w:val="en-US" w:eastAsia="zh-CN" w:bidi="ar"/>
              </w:rPr>
              <w:t xml:space="preserve">整体采用现代简约设计风格，兼顾校园教学属性与AI未来体验。整体色调以科技白、活力蓝为基底，摒弃夸张赛博商业化效果，契合校园理性与稳重的教学环境。</w:t>
            </w:r>
            <w:r/>
          </w:p>
          <w:p>
            <w:pPr>
              <w:jc w:val="left"/>
              <w:spacing w:after="0" w:line="240" w:lineRule="auto"/>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2.一楼AI实训探索体验中心立面美工的制作和安装。</w:t>
            </w:r>
            <w:r/>
          </w:p>
          <w:p>
            <w:pPr>
              <w:jc w:val="left"/>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3.一楼AI实训探索体验中心展台制作安装。</w:t>
            </w:r>
            <w:r/>
          </w:p>
          <w:p>
            <w:pPr>
              <w:jc w:val="left"/>
              <w:spacing w:after="0" w:line="240" w:lineRule="auto"/>
              <w:widowControl/>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4、空间选用环保以维护材质，适配学校高频实训使用。灯光分层设置基础照明、重点展项照明与氛围灯带，规避眩光，兼顾实训操作与沉浸式体验。</w:t>
            </w:r>
            <w:r/>
          </w:p>
          <w:p>
            <w:pPr>
              <w:jc w:val="left"/>
              <w:spacing w:after="0" w:line="24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整体空间平衡实训严谨与科普趣味性，将AI交互设备、实训操作台与展示场景有机结合，适度融入校园学科文化元素，科技而不失教育温度，打造集教学实训、互动体验、成果展示为一体的校园AI沉浸式实训体验馆。</w:t>
            </w:r>
            <w:r/>
          </w:p>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highlight w:val="none"/>
                <w:lang w:val="en-US" w:eastAsia="zh-CN" w:bidi="ar"/>
              </w:rPr>
              <w:t xml:space="preserve">6</w:t>
            </w:r>
            <w:r>
              <w:rPr>
                <w:rFonts w:hint="eastAsia" w:ascii="宋体" w:hAnsi="宋体" w:cs="宋体"/>
                <w:color w:val="auto"/>
                <w:sz w:val="21"/>
                <w:szCs w:val="21"/>
                <w:highlight w:val="none"/>
                <w:lang w:bidi="ar"/>
              </w:rPr>
              <w:t xml:space="preserve">.二楼地板、椅子拆除、</w:t>
            </w:r>
            <w:r>
              <w:rPr>
                <w:rFonts w:hint="eastAsia" w:ascii="宋体" w:hAnsi="宋体" w:cs="宋体"/>
                <w:color w:val="auto"/>
                <w:sz w:val="21"/>
                <w:szCs w:val="21"/>
                <w:highlight w:val="none"/>
                <w:lang w:bidi="ar"/>
              </w:rPr>
              <w:t xml:space="preserve">基础装修</w:t>
            </w:r>
            <w:r>
              <w:rPr>
                <w:rFonts w:hint="eastAsia" w:ascii="宋体" w:hAnsi="宋体" w:cs="宋体"/>
                <w:color w:val="auto"/>
                <w:sz w:val="21"/>
                <w:szCs w:val="21"/>
                <w:highlight w:val="none"/>
                <w:lang w:bidi="ar"/>
              </w:rPr>
              <w:t xml:space="preserve">及电气安装所需的所有主材与辅材采购和安装施工。</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bl>
    <w:p>
      <w:pPr>
        <w:ind w:firstLine="56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562"/>
        <w:jc w:val="left"/>
        <w:spacing w:line="360" w:lineRule="auto"/>
        <w:rPr>
          <w:rFonts w:ascii="Times New Roman" w:hAnsi="Times New Roman" w:eastAsia="宋体" w:cs="Times New Roman"/>
          <w:b/>
          <w:color w:val="auto"/>
          <w:sz w:val="28"/>
          <w:szCs w:val="28"/>
        </w:rPr>
      </w:pPr>
      <w:r>
        <w:rPr>
          <w:rFonts w:hint="eastAsia" w:ascii="宋体" w:hAnsi="宋体" w:eastAsia="宋体" w:cs="宋体"/>
          <w:b/>
          <w:bCs/>
          <w:color w:val="auto"/>
          <w:sz w:val="24"/>
          <w:szCs w:val="24"/>
          <w:lang w:val="en-US" w:eastAsia="zh-CN"/>
        </w:rPr>
        <w:t xml:space="preserve">五、辅材、配件</w:t>
      </w:r>
      <w:r/>
    </w:p>
    <w:p>
      <w:pPr>
        <w:ind w:firstLine="480"/>
        <w:spacing w:line="360" w:lineRule="auto"/>
        <w:rPr>
          <w:rFonts w:ascii="宋体" w:hAnsi="宋体" w:eastAsia="宋体" w:cs="宋体"/>
          <w:bCs/>
          <w:color w:val="auto"/>
          <w:sz w:val="24"/>
          <w:szCs w:val="24"/>
        </w:rPr>
      </w:pPr>
      <w:r>
        <w:rPr>
          <w:rFonts w:hint="eastAsia" w:ascii="宋体" w:hAnsi="宋体" w:eastAsia="宋体" w:cs="Times New Roman"/>
          <w:color w:val="auto"/>
          <w:sz w:val="24"/>
          <w:szCs w:val="24"/>
        </w:rPr>
        <w:t xml:space="preserve">项目实施所需的辅材及配件，</w:t>
      </w:r>
      <w:r>
        <w:rPr>
          <w:rFonts w:hint="eastAsia" w:ascii="宋体" w:hAnsi="宋体" w:cs="Times New Roman"/>
          <w:color w:val="auto"/>
          <w:sz w:val="24"/>
          <w:szCs w:val="24"/>
          <w:lang w:val="en-US" w:eastAsia="zh-CN"/>
        </w:rPr>
        <w:t xml:space="preserve">也</w:t>
      </w:r>
      <w:r>
        <w:rPr>
          <w:rFonts w:hint="eastAsia" w:ascii="宋体" w:hAnsi="宋体" w:eastAsia="宋体" w:cs="宋体"/>
          <w:bCs/>
          <w:color w:val="auto"/>
          <w:sz w:val="24"/>
          <w:szCs w:val="24"/>
        </w:rPr>
        <w:t xml:space="preserve">包含招标文件中未列出而项目实施必需的软件、硬件辅材配件，以保证项目顺利进行。</w:t>
      </w:r>
      <w:r/>
    </w:p>
    <w:p>
      <w:pPr>
        <w:ind w:firstLine="480"/>
        <w:jc w:val="left"/>
        <w:spacing w:line="360" w:lineRule="auto"/>
        <w:widowControl/>
        <w:rPr>
          <w:rFonts w:ascii="宋体" w:hAnsi="宋体" w:eastAsia="宋体" w:cs="宋体"/>
          <w:bCs/>
          <w:color w:val="auto"/>
          <w:sz w:val="24"/>
          <w:szCs w:val="24"/>
        </w:rPr>
      </w:pPr>
      <w:r>
        <w:rPr>
          <w:rFonts w:hint="eastAsia" w:ascii="宋体" w:hAnsi="宋体" w:eastAsia="宋体" w:cs="Times New Roman"/>
          <w:bCs/>
          <w:color w:val="auto"/>
          <w:sz w:val="24"/>
          <w:szCs w:val="24"/>
        </w:rPr>
        <w:t xml:space="preserve">因不同投标人的设备设计原理未必完全相同，投标人可视自身情况配置辅材，应能充分满足采购人需求的功能及参数要求。</w:t>
      </w:r>
      <w:r>
        <w:rPr>
          <w:rFonts w:hint="eastAsia" w:ascii="宋体" w:hAnsi="宋体" w:eastAsia="宋体" w:cs="宋体"/>
          <w:bCs/>
          <w:color w:val="auto"/>
          <w:sz w:val="24"/>
          <w:szCs w:val="24"/>
        </w:rPr>
        <w:t xml:space="preserve">此部分包含在投标报价中。</w:t>
      </w:r>
      <w:r>
        <w:rPr>
          <w:rFonts w:hint="eastAsia" w:ascii="宋体" w:hAnsi="宋体" w:eastAsia="宋体" w:cs="宋体"/>
          <w:bCs/>
          <w:color w:val="auto"/>
          <w:sz w:val="24"/>
          <w:szCs w:val="24"/>
        </w:rPr>
        <w:t xml:space="preserve">如果投标人中标并签署合同后，在供货或项目实施时出现辅材和配件的任何遗漏，均由中标人及时配齐提供，不影响项目正常实施，</w:t>
      </w:r>
      <w:r>
        <w:rPr>
          <w:rFonts w:hint="eastAsia" w:ascii="宋体" w:hAnsi="宋体" w:eastAsia="宋体" w:cs="Times New Roman"/>
          <w:bCs/>
          <w:color w:val="auto"/>
          <w:sz w:val="24"/>
          <w:szCs w:val="24"/>
        </w:rPr>
        <w:t xml:space="preserve">采购人不在额外支付费用</w:t>
      </w:r>
      <w:r>
        <w:rPr>
          <w:rFonts w:hint="eastAsia" w:ascii="宋体" w:hAnsi="宋体" w:eastAsia="宋体" w:cs="宋体"/>
          <w:bCs/>
          <w:color w:val="auto"/>
          <w:sz w:val="24"/>
          <w:szCs w:val="24"/>
        </w:rPr>
        <w:t xml:space="preserve">。</w:t>
      </w:r>
      <w:r/>
    </w:p>
    <w:p>
      <w:pPr>
        <w:ind w:firstLine="480"/>
        <w:jc w:val="left"/>
        <w:spacing w:line="360" w:lineRule="auto"/>
        <w:widowControl/>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投标人自行前往</w:t>
      </w:r>
      <w:r>
        <w:rPr>
          <w:rFonts w:hint="eastAsia" w:ascii="宋体" w:hAnsi="宋体" w:cs="Times New Roman"/>
          <w:bCs/>
          <w:color w:val="auto"/>
          <w:sz w:val="24"/>
          <w:szCs w:val="24"/>
          <w:lang w:eastAsia="zh-CN"/>
        </w:rPr>
        <w:t xml:space="preserve">现场</w:t>
      </w:r>
      <w:r>
        <w:rPr>
          <w:rFonts w:hint="eastAsia" w:ascii="宋体" w:hAnsi="宋体" w:eastAsia="宋体" w:cs="Times New Roman"/>
          <w:bCs/>
          <w:color w:val="auto"/>
          <w:sz w:val="24"/>
          <w:szCs w:val="24"/>
        </w:rPr>
        <w:t xml:space="preserve">勘察,发生的费用自理。</w:t>
      </w:r>
      <w:r/>
    </w:p>
    <w:p>
      <w:pPr>
        <w:ind w:firstLine="56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六、供货要求</w:t>
      </w:r>
      <w:r/>
    </w:p>
    <w:p>
      <w:pPr>
        <w:ind w:firstLine="480"/>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1.</w:t>
      </w:r>
      <w:r>
        <w:rPr>
          <w:rFonts w:hint="eastAsia" w:ascii="宋体" w:hAnsi="宋体" w:eastAsia="宋体" w:cs="Times New Roman"/>
          <w:b/>
          <w:color w:val="auto"/>
          <w:sz w:val="24"/>
          <w:szCs w:val="24"/>
        </w:rPr>
        <w:t xml:space="preserve">★</w:t>
      </w:r>
      <w:r>
        <w:rPr>
          <w:rFonts w:hint="eastAsia" w:ascii="宋体" w:hAnsi="宋体" w:eastAsia="宋体" w:cs="Times New Roman"/>
          <w:color w:val="auto"/>
          <w:sz w:val="24"/>
          <w:szCs w:val="24"/>
        </w:rPr>
        <w:t xml:space="preserve">交货期：</w:t>
      </w:r>
      <w:r>
        <w:rPr>
          <w:rFonts w:hint="eastAsia" w:ascii="宋体" w:hAnsi="宋体" w:eastAsia="宋体" w:cs="宋体"/>
          <w:color w:val="auto"/>
          <w:sz w:val="24"/>
          <w:szCs w:val="24"/>
        </w:rPr>
        <w:t xml:space="preserve">合同签订后</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天内完成安装调试，</w:t>
      </w:r>
      <w:r>
        <w:rPr>
          <w:rFonts w:hint="eastAsia"/>
          <w:color w:val="auto"/>
          <w:sz w:val="24"/>
          <w:szCs w:val="24"/>
        </w:rPr>
        <w:t xml:space="preserve">达到试运行条件</w:t>
      </w:r>
      <w:r>
        <w:rPr>
          <w:rFonts w:hint="eastAsia" w:ascii="宋体" w:hAnsi="宋体" w:eastAsia="宋体" w:cs="宋体"/>
          <w:color w:val="auto"/>
          <w:sz w:val="24"/>
          <w:szCs w:val="24"/>
          <w:lang w:val="en-US" w:eastAsia="zh-CN"/>
        </w:rPr>
        <w:t xml:space="preserve">。</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2.交货方式：现场交货。</w:t>
      </w:r>
      <w:r>
        <w:rPr>
          <w:rFonts w:hint="eastAsia" w:ascii="宋体" w:hAnsi="宋体" w:eastAsia="宋体" w:cs="Times New Roman"/>
          <w:color w:val="auto"/>
          <w:sz w:val="24"/>
          <w:szCs w:val="22"/>
        </w:rPr>
        <w:t xml:space="preserve">在货物发运前对其进行满足运输距离、防潮、防震、防锈和防破损装卸等要求包装，以保证货物安全运达采购人指定地点。</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3.交货地点：采购人指定。</w:t>
      </w:r>
      <w:r/>
    </w:p>
    <w:p>
      <w:pPr>
        <w:ind w:firstLine="480"/>
        <w:jc w:val="left"/>
        <w:spacing w:line="360" w:lineRule="auto"/>
        <w:rPr>
          <w:rFonts w:hint="eastAsia" w:ascii="Calibri" w:hAnsi="Calibri" w:eastAsia="宋体" w:cs="Times New Roman"/>
          <w:i w:val="0"/>
          <w:iCs w:val="0"/>
          <w:color w:val="auto"/>
          <w:szCs w:val="22"/>
          <w:u w:val="none"/>
          <w:lang w:eastAsia="zh-CN"/>
        </w:rPr>
      </w:pPr>
      <w:r>
        <w:rPr>
          <w:rFonts w:ascii="Times New Roman" w:hAnsi="Times New Roman" w:eastAsia="宋体" w:cs="Times New Roman"/>
          <w:i w:val="0"/>
          <w:iCs w:val="0"/>
          <w:color w:val="auto"/>
          <w:sz w:val="24"/>
          <w:szCs w:val="24"/>
          <w:u w:val="none"/>
        </w:rPr>
        <w:t xml:space="preserve">4</w:t>
      </w:r>
      <w:r>
        <w:rPr>
          <w:rFonts w:hint="eastAsia" w:ascii="Times New Roman" w:hAnsi="Times New Roman" w:eastAsia="宋体" w:cs="Times New Roman"/>
          <w:i w:val="0"/>
          <w:iCs w:val="0"/>
          <w:color w:val="auto"/>
          <w:sz w:val="24"/>
          <w:szCs w:val="24"/>
          <w:u w:val="none"/>
        </w:rPr>
        <w:t xml:space="preserve">、要求供应商严格按采购要求供货，供货时需逐条演示，如发现与响应文件不符，将取消中标资格并上报相关部门列入不诚信名单</w:t>
      </w:r>
      <w:r>
        <w:rPr>
          <w:rFonts w:hint="eastAsia" w:ascii="Times New Roman" w:hAnsi="Times New Roman" w:eastAsia="宋体" w:cs="Times New Roman"/>
          <w:i w:val="0"/>
          <w:iCs w:val="0"/>
          <w:color w:val="auto"/>
          <w:sz w:val="24"/>
          <w:szCs w:val="24"/>
          <w:u w:val="none"/>
          <w:lang w:eastAsia="zh-CN"/>
        </w:rPr>
        <w:t xml:space="preserve">。</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提供的软硬件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.本项目采购货物中如涉及到低挥发性原辅材料的，优先提供符合国家推荐性标准的涂料、胶黏剂、油墨、清洗剂等挥发性有机物产品。</w:t>
      </w:r>
      <w:r/>
    </w:p>
    <w:p>
      <w:pPr>
        <w:ind w:firstLine="56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七、安装调试要求</w:t>
      </w:r>
      <w:r/>
    </w:p>
    <w:p>
      <w:pPr>
        <w:ind w:firstLine="480"/>
        <w:jc w:val="left"/>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1.本项目安装调试内容主要包括但不限于软件、硬件安装调试、综合布线、集成测试以及对接等内容，中标人完成相关软硬件的部署及测试，制定完善的</w:t>
      </w:r>
      <w:r>
        <w:rPr>
          <w:rFonts w:hint="eastAsia" w:ascii="宋体" w:hAnsi="宋体" w:eastAsia="宋体" w:cs="Times New Roman"/>
          <w:color w:val="auto"/>
          <w:sz w:val="24"/>
          <w:szCs w:val="21"/>
        </w:rPr>
        <w:t xml:space="preserve">紧急预案，保证</w:t>
      </w:r>
      <w:r>
        <w:rPr>
          <w:rFonts w:hint="eastAsia" w:ascii="宋体" w:hAnsi="宋体" w:eastAsia="宋体" w:cs="宋体"/>
          <w:bCs/>
          <w:color w:val="auto"/>
          <w:sz w:val="24"/>
          <w:szCs w:val="24"/>
        </w:rPr>
        <w:t xml:space="preserve">达到项目预期需求和性能。</w:t>
      </w:r>
      <w:r/>
    </w:p>
    <w:p>
      <w:pPr>
        <w:ind w:firstLine="480"/>
        <w:jc w:val="left"/>
        <w:spacing w:line="360" w:lineRule="auto"/>
        <w:rPr>
          <w:rFonts w:ascii="宋体" w:hAnsi="宋体" w:eastAsia="宋体" w:cs="Times New Roman"/>
          <w:color w:val="auto"/>
          <w:sz w:val="24"/>
          <w:szCs w:val="22"/>
        </w:rPr>
      </w:pPr>
      <w:r>
        <w:rPr>
          <w:rFonts w:hint="eastAsia" w:ascii="Times New Roman" w:hAnsi="Times New Roman" w:eastAsia="宋体" w:cs="Times New Roman"/>
          <w:color w:val="auto"/>
          <w:sz w:val="24"/>
          <w:szCs w:val="24"/>
        </w:rPr>
        <w:t xml:space="preserve">2.中标人根据提交的相关技术文件，对合同设备的进行安装、调试、试运行，使其符合技术要求和有关标准的要求。质保期内，中标人需负责</w:t>
      </w:r>
      <w:r>
        <w:rPr>
          <w:rFonts w:hint="eastAsia" w:ascii="宋体" w:hAnsi="宋体" w:eastAsia="宋体" w:cs="Times New Roman"/>
          <w:color w:val="auto"/>
          <w:sz w:val="24"/>
          <w:szCs w:val="22"/>
        </w:rPr>
        <w:t xml:space="preserve">相关设备的正确安装、调试和维护保养，保持设备运转良好。</w:t>
      </w:r>
      <w:r/>
    </w:p>
    <w:p>
      <w:pPr>
        <w:ind w:firstLine="480"/>
        <w:jc w:val="left"/>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3.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562"/>
        <w:jc w:val="left"/>
        <w:spacing w:line="36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、履约验收要求</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1.中标人在完成供货后须提供一份货物清单作为采购人验收的依据。</w:t>
      </w:r>
      <w:r/>
    </w:p>
    <w:p>
      <w:pPr>
        <w:ind w:firstLine="480"/>
        <w:jc w:val="left"/>
        <w:spacing w:line="360" w:lineRule="auto"/>
        <w:rPr>
          <w:rFonts w:ascii="宋体" w:hAnsi="宋体" w:eastAsia="宋体" w:cs="宋体"/>
          <w:bCs/>
          <w:color w:val="auto"/>
          <w:sz w:val="24"/>
          <w:szCs w:val="24"/>
        </w:rPr>
      </w:pPr>
      <w:r>
        <w:rPr>
          <w:rFonts w:hint="eastAsia" w:ascii="宋体" w:hAnsi="宋体" w:eastAsia="宋体" w:cs="Times New Roman"/>
          <w:color w:val="auto"/>
          <w:sz w:val="24"/>
          <w:szCs w:val="24"/>
        </w:rPr>
        <w:t xml:space="preserve">2.</w:t>
      </w:r>
      <w:r>
        <w:rPr>
          <w:rFonts w:hint="eastAsia" w:ascii="宋体" w:hAnsi="宋体" w:eastAsia="宋体" w:cs="Times New Roman"/>
          <w:b/>
          <w:color w:val="auto"/>
          <w:sz w:val="24"/>
          <w:szCs w:val="24"/>
        </w:rPr>
        <w:t xml:space="preserve">★</w:t>
      </w:r>
      <w:r>
        <w:rPr>
          <w:rFonts w:hint="eastAsia" w:ascii="宋体" w:hAnsi="宋体" w:eastAsia="宋体" w:cs="Times New Roman"/>
          <w:b/>
          <w:bCs/>
          <w:color w:val="auto"/>
          <w:sz w:val="24"/>
          <w:szCs w:val="24"/>
        </w:rPr>
        <w:t xml:space="preserve">设备到达采购人现场前，应提前通知采购人做好接收准备，设备到达现场后由采购人会同有关单位和人员根据清单进行现场商检和验收。</w:t>
      </w:r>
      <w:r>
        <w:rPr>
          <w:rFonts w:hint="eastAsia" w:ascii="宋体" w:hAnsi="宋体" w:cs="Times New Roman"/>
          <w:b/>
          <w:bCs/>
          <w:color w:val="auto"/>
          <w:sz w:val="24"/>
          <w:szCs w:val="24"/>
          <w:lang w:val="en-US" w:eastAsia="zh-CN"/>
        </w:rPr>
        <w:t xml:space="preserve">同时</w:t>
      </w:r>
      <w:r>
        <w:rPr>
          <w:rFonts w:hint="eastAsia" w:ascii="宋体" w:hAnsi="宋体" w:eastAsia="宋体" w:cs="Times New Roman"/>
          <w:b/>
          <w:bCs/>
          <w:color w:val="auto"/>
          <w:sz w:val="24"/>
          <w:szCs w:val="24"/>
        </w:rPr>
        <w:t xml:space="preserve">须提供产品合格证、主要货物厂家质保书、保修证明</w:t>
      </w:r>
      <w:r>
        <w:rPr>
          <w:rFonts w:hint="eastAsia" w:ascii="宋体" w:hAnsi="宋体" w:eastAsia="宋体" w:cs="Times New Roman"/>
          <w:b/>
          <w:bCs/>
          <w:color w:val="auto"/>
          <w:sz w:val="24"/>
          <w:szCs w:val="24"/>
          <w:lang w:val="en-US" w:eastAsia="zh-CN"/>
        </w:rPr>
        <w:t xml:space="preserve">或提供国家认可的第三方检测机构出具的检测报告</w:t>
      </w:r>
      <w:r>
        <w:rPr>
          <w:rFonts w:hint="eastAsia" w:ascii="宋体" w:hAnsi="宋体" w:eastAsia="宋体" w:cs="Times New Roman"/>
          <w:b/>
          <w:bCs/>
          <w:color w:val="auto"/>
          <w:sz w:val="24"/>
          <w:szCs w:val="24"/>
        </w:rPr>
        <w:t xml:space="preserve">等书面资料，并报请采购方进行检测验收。</w:t>
      </w:r>
      <w:r>
        <w:rPr>
          <w:rFonts w:hint="eastAsia" w:ascii="宋体" w:hAnsi="宋体" w:eastAsia="宋体" w:cs="宋体"/>
          <w:b/>
          <w:bCs/>
          <w:color w:val="auto"/>
          <w:sz w:val="24"/>
          <w:szCs w:val="24"/>
        </w:rPr>
        <w:t xml:space="preserve">按照采购文件、投标文件以及合同约定要求对全部设备的规格、数量、外型、包装及资料、文件（如装箱单、保修单、随箱介质等）进行验收。</w:t>
      </w:r>
      <w:r/>
    </w:p>
    <w:p>
      <w:pPr>
        <w:ind w:firstLine="480"/>
        <w:jc w:val="left"/>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Times New Roman"/>
          <w:color w:val="auto"/>
          <w:sz w:val="24"/>
          <w:szCs w:val="24"/>
        </w:rPr>
        <w:t xml:space="preserve">货物安装调试完成后</w:t>
      </w:r>
      <w:r>
        <w:rPr>
          <w:rFonts w:hint="eastAsia" w:ascii="宋体" w:hAnsi="宋体" w:cs="Times New Roman"/>
          <w:color w:val="auto"/>
          <w:sz w:val="24"/>
          <w:szCs w:val="24"/>
          <w:lang w:eastAsia="zh-CN"/>
        </w:rPr>
        <w:t xml:space="preserve">，</w:t>
      </w:r>
      <w:r>
        <w:rPr>
          <w:rFonts w:hint="eastAsia" w:ascii="宋体" w:hAnsi="宋体" w:eastAsia="宋体" w:cs="宋体"/>
          <w:bCs/>
          <w:color w:val="auto"/>
          <w:sz w:val="24"/>
          <w:szCs w:val="24"/>
        </w:rPr>
        <w:t xml:space="preserve">验收由中标人和采购人共同完成，采购人和中标人按实施计划进行设备到货、点验、开机加电等，测试正常后进行验收。中标人按照要求调试完毕，</w:t>
      </w:r>
      <w:r>
        <w:rPr>
          <w:rFonts w:hint="eastAsia" w:ascii="宋体" w:hAnsi="宋体" w:eastAsia="宋体" w:cs="Times New Roman"/>
          <w:color w:val="auto"/>
          <w:sz w:val="24"/>
          <w:szCs w:val="24"/>
        </w:rPr>
        <w:t xml:space="preserve">经验收，设备及系统的各类性能及指标完全符合合同约定的技术要求、用途及功能需求，</w:t>
      </w:r>
      <w:r>
        <w:rPr>
          <w:rFonts w:hint="eastAsia" w:ascii="宋体" w:hAnsi="宋体" w:eastAsia="宋体" w:cs="宋体"/>
          <w:bCs/>
          <w:color w:val="auto"/>
          <w:sz w:val="24"/>
          <w:szCs w:val="24"/>
        </w:rPr>
        <w:t xml:space="preserve">功能满足采购清单及技术参数质量要求。</w:t>
      </w:r>
      <w:r>
        <w:rPr>
          <w:rFonts w:hint="eastAsia" w:ascii="宋体" w:hAnsi="宋体" w:eastAsia="宋体" w:cs="Times New Roman"/>
          <w:color w:val="auto"/>
          <w:sz w:val="24"/>
          <w:szCs w:val="24"/>
        </w:rPr>
        <w:t xml:space="preserve">合同规定的技术文件，除验收文件外，其它已经如数提交给采购人</w:t>
      </w:r>
      <w:r>
        <w:rPr>
          <w:rFonts w:hint="eastAsia" w:ascii="宋体" w:hAnsi="宋体" w:eastAsia="宋体" w:cs="宋体"/>
          <w:bCs/>
          <w:color w:val="auto"/>
          <w:sz w:val="24"/>
          <w:szCs w:val="24"/>
        </w:rPr>
        <w:t xml:space="preserve">即验收合格。进入质量保障期。</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宋体"/>
          <w:bCs/>
          <w:color w:val="auto"/>
          <w:sz w:val="24"/>
          <w:szCs w:val="24"/>
        </w:rPr>
        <w:t xml:space="preserve">5.</w:t>
      </w:r>
      <w:r>
        <w:rPr>
          <w:rFonts w:hint="eastAsia" w:ascii="宋体" w:hAnsi="宋体" w:eastAsia="宋体" w:cs="Times New Roman"/>
          <w:color w:val="auto"/>
          <w:sz w:val="24"/>
          <w:szCs w:val="24"/>
        </w:rPr>
        <w:t xml:space="preserve">本项目执行《财政部 生态环境部 工业和信息化部关于印发《绿色数据中心政府采购需求标准（试行）&gt;的通知》（财库〔2023〕7号）的相关要求。涉及本次采购标的的设备采购人有权在履约验收时对中标人提供的产品或服务进行抽查检测，必要时可委托取得相关资质的第三方机构对其进行检测、认证。</w:t>
      </w:r>
      <w:r/>
    </w:p>
    <w:p>
      <w:pPr>
        <w:ind w:firstLine="562"/>
        <w:jc w:val="left"/>
        <w:spacing w:line="360" w:lineRule="auto"/>
        <w:rPr>
          <w:rFonts w:hint="eastAsia" w:ascii="宋体" w:hAnsi="宋体" w:cs="宋体"/>
          <w:b/>
          <w:bCs/>
          <w:color w:val="auto"/>
          <w:sz w:val="24"/>
          <w:szCs w:val="24"/>
          <w:lang w:val="en-US" w:eastAsia="zh-CN"/>
        </w:rPr>
      </w:pPr>
      <w:r>
        <w:rPr>
          <w:rFonts w:hint="eastAsia" w:ascii="宋体" w:hAnsi="宋体" w:eastAsia="宋体" w:cs="Times New Roman"/>
          <w:b/>
          <w:color w:val="auto"/>
          <w:sz w:val="24"/>
          <w:szCs w:val="24"/>
        </w:rPr>
        <w:t xml:space="preserve">★</w:t>
      </w:r>
      <w:r>
        <w:rPr>
          <w:rFonts w:hint="eastAsia" w:ascii="宋体" w:hAnsi="宋体" w:cs="宋体"/>
          <w:b/>
          <w:bCs/>
          <w:color w:val="auto"/>
          <w:sz w:val="24"/>
          <w:szCs w:val="24"/>
          <w:lang w:val="en-US" w:eastAsia="zh-CN"/>
        </w:rPr>
        <w:t xml:space="preserve">九、培训要求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1.培训要求：制定完善的培训计划和培训课程，提供现场培训、集中培训。</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2.培训对象：各级领导、项目中各系统的使用人员、系统管理人员。</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3.培训内容：对平台相关受训人员进行全方位和多层次的技术培训，在培训当中，需要对所有接受培训人员进行监督、考核，并提供培训报告，以检验培训效果。</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4.培训方式：</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现场培训：对系统操作员和系统维护人员就有关系统操作、使用和维护等方面进行技术培训，使受训人员能熟练掌握所有的日常维护方法以及操作命令的使用；了解系统的体系结构和工作原理；熟悉应用系统，掌握应用软件的维护，直至能熟练地独立操作。</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集中培训：针对项目中所涉及的软件，提供专门的集中培训。</w:t>
      </w:r>
      <w:r/>
    </w:p>
    <w:p>
      <w:pPr>
        <w:ind w:firstLine="480"/>
        <w:spacing w:line="360" w:lineRule="auto"/>
        <w:rPr>
          <w:rFonts w:ascii="黑体" w:hAnsi="黑体" w:eastAsia="黑体" w:cs="Times New Roman"/>
          <w:b/>
          <w:color w:val="auto"/>
          <w:sz w:val="24"/>
          <w:szCs w:val="22"/>
        </w:rPr>
      </w:pPr>
      <w:r>
        <w:rPr>
          <w:rFonts w:hint="eastAsia" w:ascii="宋体" w:hAnsi="宋体" w:eastAsia="宋体" w:cs="宋体"/>
          <w:color w:val="auto"/>
          <w:sz w:val="24"/>
          <w:szCs w:val="24"/>
        </w:rPr>
        <w:t xml:space="preserve">培训次数：项目终验前中标人需要针对项目中涉及软件提供不少于</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次</w:t>
      </w:r>
      <w:r>
        <w:rPr>
          <w:rFonts w:hint="eastAsia" w:ascii="宋体" w:hAnsi="宋体" w:eastAsia="宋体" w:cs="宋体"/>
          <w:color w:val="auto"/>
          <w:sz w:val="24"/>
          <w:szCs w:val="24"/>
        </w:rPr>
        <w:t xml:space="preserve">培训。</w:t>
      </w:r>
      <w:r/>
    </w:p>
    <w:p>
      <w:pPr>
        <w:ind w:firstLine="562"/>
        <w:jc w:val="left"/>
        <w:spacing w:line="360" w:lineRule="auto"/>
        <w:rPr>
          <w:rFonts w:hint="eastAsia" w:ascii="宋体" w:hAnsi="宋体" w:cs="宋体"/>
          <w:b/>
          <w:bCs/>
          <w:color w:val="auto"/>
          <w:sz w:val="24"/>
          <w:szCs w:val="24"/>
          <w:lang w:val="en-US" w:eastAsia="zh-CN"/>
        </w:rPr>
      </w:pPr>
      <w:r>
        <w:rPr>
          <w:rFonts w:hint="eastAsia" w:ascii="宋体" w:hAnsi="宋体" w:eastAsia="宋体" w:cs="Times New Roman"/>
          <w:b/>
          <w:color w:val="auto"/>
          <w:sz w:val="24"/>
          <w:szCs w:val="24"/>
        </w:rPr>
        <w:t xml:space="preserve">★</w:t>
      </w:r>
      <w:r>
        <w:rPr>
          <w:rFonts w:hint="eastAsia" w:ascii="宋体" w:hAnsi="宋体" w:cs="宋体"/>
          <w:b/>
          <w:bCs/>
          <w:color w:val="auto"/>
          <w:sz w:val="24"/>
          <w:szCs w:val="24"/>
          <w:lang w:val="en-US" w:eastAsia="zh-CN"/>
        </w:rPr>
        <w:t xml:space="preserve">十、售后服务要求</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质保期：不少于3年。质保期由设备（软件）最终调试验收合格后开始计算。质保期内中标人负责本次采购产品的维修、保养、安检、调换、故障处理等，相关费用包含在报价内，采购人不再支付任何费用；对于采购方人为原因造成的故障，中标人只收取维保成本费用。</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2.服务响应时间：提供上门服务，在1小时内响应，12小时内解决使用单位提出的维修要求。若超过15个工作日无法解决，由中标人提供性能不低于故障产品的备用产品供采购人使用直至设备维修完成。</w:t>
      </w:r>
      <w:r/>
    </w:p>
    <w:p>
      <w:pPr>
        <w:ind w:firstLine="480"/>
        <w:jc w:val="left"/>
        <w:spacing w:line="360" w:lineRule="auto"/>
        <w:rPr>
          <w:rFonts w:hint="eastAsia"/>
          <w:color w:val="auto"/>
        </w:rPr>
      </w:pPr>
      <w:r>
        <w:rPr>
          <w:rFonts w:hint="eastAsia" w:ascii="宋体" w:hAnsi="宋体" w:eastAsia="宋体" w:cs="Times New Roman"/>
          <w:b/>
          <w:bCs/>
          <w:color w:val="auto"/>
          <w:sz w:val="24"/>
          <w:szCs w:val="24"/>
        </w:rPr>
        <w:t xml:space="preserve">3</w:t>
      </w:r>
      <w:r>
        <w:rPr>
          <w:rFonts w:hint="eastAsia" w:ascii="宋体" w:hAnsi="宋体" w:eastAsia="宋体" w:cs="Times New Roman"/>
          <w:b/>
          <w:bCs/>
          <w:color w:val="auto"/>
          <w:sz w:val="24"/>
          <w:szCs w:val="24"/>
        </w:rPr>
        <w:t xml:space="preserve">.</w:t>
      </w:r>
      <w:r>
        <w:rPr>
          <w:rFonts w:hint="eastAsia" w:ascii="宋体" w:hAnsi="宋体" w:cs="宋体"/>
          <w:b/>
          <w:bCs/>
          <w:color w:val="auto"/>
          <w:sz w:val="24"/>
          <w:szCs w:val="24"/>
          <w:lang w:val="en-US" w:eastAsia="zh-CN"/>
        </w:rPr>
        <w:t xml:space="preserve">负责提供技术咨询和软件升级服务。</w:t>
      </w:r>
      <w:r/>
    </w:p>
    <w:p>
      <w:pPr>
        <w:ind w:firstLine="562"/>
        <w:jc w:val="left"/>
        <w:spacing w:line="360" w:lineRule="auto"/>
        <w:rPr>
          <w:rFonts w:hint="eastAsia" w:ascii="宋体" w:hAnsi="宋体" w:cs="宋体"/>
          <w:b/>
          <w:bCs/>
          <w:color w:val="auto"/>
          <w:sz w:val="24"/>
          <w:szCs w:val="24"/>
          <w:lang w:val="en-US" w:eastAsia="zh-CN"/>
        </w:rPr>
      </w:pPr>
      <w:r>
        <w:rPr>
          <w:rFonts w:hint="eastAsia" w:ascii="宋体" w:hAnsi="宋体" w:eastAsia="宋体" w:cs="Times New Roman"/>
          <w:b/>
          <w:color w:val="auto"/>
          <w:sz w:val="24"/>
          <w:szCs w:val="24"/>
        </w:rPr>
        <w:t xml:space="preserve">★</w:t>
      </w:r>
      <w:r>
        <w:rPr>
          <w:rFonts w:hint="eastAsia" w:ascii="宋体" w:hAnsi="宋体" w:cs="宋体"/>
          <w:b/>
          <w:bCs/>
          <w:color w:val="auto"/>
          <w:sz w:val="24"/>
          <w:szCs w:val="24"/>
          <w:lang w:val="en-US" w:eastAsia="zh-CN"/>
        </w:rPr>
        <w:t xml:space="preserve">十一、商务要求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Times New Roman"/>
          <w:b/>
          <w:color w:val="auto"/>
          <w:sz w:val="24"/>
          <w:szCs w:val="24"/>
        </w:rPr>
        <w:t xml:space="preserve">★</w:t>
      </w:r>
      <w:r>
        <w:rPr>
          <w:rFonts w:hint="eastAsia" w:ascii="宋体" w:hAnsi="宋体" w:eastAsia="宋体" w:cs="宋体"/>
          <w:color w:val="auto"/>
          <w:sz w:val="24"/>
          <w:szCs w:val="24"/>
          <w:highlight w:val="none"/>
          <w:shd w:val="clear" w:color="auto" w:fill="auto"/>
          <w:lang w:val="en-US" w:eastAsia="zh-CN"/>
        </w:rPr>
        <w:t xml:space="preserve">付款方式</w:t>
      </w:r>
      <w:r/>
    </w:p>
    <w:p>
      <w:pPr>
        <w:ind w:firstLine="480"/>
        <w:jc w:val="left"/>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所有货物安装调试完毕，且项目经采购人验收合格，中标人提供增值税发票后1</w:t>
      </w:r>
      <w:r>
        <w:rPr>
          <w:rFonts w:hint="eastAsia" w:ascii="宋体" w:hAnsi="宋体" w:cs="宋体"/>
          <w:color w:val="auto"/>
          <w:sz w:val="24"/>
          <w:szCs w:val="24"/>
          <w:lang w:val="en-US" w:eastAsia="zh-CN"/>
        </w:rPr>
        <w:t xml:space="preserve">0日</w:t>
      </w:r>
      <w:r>
        <w:rPr>
          <w:rFonts w:hint="eastAsia" w:ascii="宋体" w:hAnsi="宋体" w:eastAsia="宋体" w:cs="宋体"/>
          <w:color w:val="auto"/>
          <w:sz w:val="24"/>
          <w:szCs w:val="24"/>
          <w:lang w:val="en-US" w:eastAsia="zh-CN"/>
        </w:rPr>
        <w:t xml:space="preserve">内，采购人支付至合同总价的</w:t>
      </w:r>
      <w:r>
        <w:rPr>
          <w:rFonts w:hint="eastAsia" w:ascii="宋体" w:hAnsi="宋体" w:cs="宋体"/>
          <w:color w:val="auto"/>
          <w:sz w:val="24"/>
          <w:szCs w:val="24"/>
          <w:lang w:val="en-US" w:eastAsia="zh-CN"/>
        </w:rPr>
        <w:t xml:space="preserve">100</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2、履约保证金</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本项目不收取履约保证金。</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3、其他</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default" w:ascii="宋体" w:hAnsi="宋体" w:eastAsia="宋体" w:cs="宋体"/>
          <w:color w:val="auto"/>
          <w:sz w:val="24"/>
          <w:szCs w:val="24"/>
          <w:highlight w:val="none"/>
          <w:shd w:val="clear" w:color="auto" w:fill="auto"/>
          <w:lang w:val="en-US" w:eastAsia="zh-CN"/>
        </w:rPr>
        <w:t xml:space="preserve">本项目报价不得超过预算价（最高限价）。</w:t>
      </w:r>
      <w:r/>
    </w:p>
    <w:p>
      <w:pPr>
        <w:ind w:firstLine="48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lang w:eastAsia="zh-CN"/>
        </w:rPr>
        <w:t xml:space="preserve">采用固定总价的报价方式</w:t>
      </w:r>
      <w:r>
        <w:rPr>
          <w:rFonts w:hint="eastAsia" w:ascii="宋体" w:hAnsi="宋体" w:eastAsia="宋体" w:cs="宋体"/>
          <w:color w:val="auto"/>
          <w:sz w:val="24"/>
          <w:szCs w:val="24"/>
        </w:rPr>
        <w:t xml:space="preserve">。投标报价包括</w:t>
      </w:r>
      <w:r>
        <w:rPr>
          <w:rFonts w:hint="eastAsia" w:ascii="宋体" w:hAnsi="宋体" w:eastAsia="宋体" w:cs="宋体"/>
          <w:color w:val="auto"/>
          <w:sz w:val="24"/>
          <w:szCs w:val="24"/>
          <w:lang w:eastAsia="zh-CN"/>
        </w:rPr>
        <w:t xml:space="preserve">但不限于本项目一、二楼所有</w:t>
      </w:r>
      <w:r>
        <w:rPr>
          <w:rFonts w:hint="eastAsia" w:ascii="宋体" w:hAnsi="宋体" w:cs="宋体"/>
          <w:color w:val="auto"/>
          <w:sz w:val="24"/>
          <w:szCs w:val="24"/>
          <w:lang w:val="en-US" w:eastAsia="zh-CN"/>
        </w:rPr>
        <w:t xml:space="preserve">整体布局费用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货物本身、配件费、运输费、人工费、系统联调、深化设计</w:t>
      </w:r>
      <w:r>
        <w:rPr>
          <w:rFonts w:hint="eastAsia" w:ascii="宋体" w:hAnsi="宋体" w:cs="宋体"/>
          <w:color w:val="auto"/>
          <w:sz w:val="24"/>
          <w:szCs w:val="24"/>
          <w:lang w:val="en-US" w:eastAsia="zh-CN"/>
        </w:rPr>
        <w:t xml:space="preserve">费</w:t>
      </w:r>
      <w:r>
        <w:rPr>
          <w:rFonts w:hint="eastAsia" w:ascii="宋体" w:hAnsi="宋体" w:eastAsia="宋体" w:cs="宋体"/>
          <w:color w:val="auto"/>
          <w:sz w:val="24"/>
          <w:szCs w:val="24"/>
        </w:rPr>
        <w:t xml:space="preserve">、人员培训</w:t>
      </w:r>
      <w:r>
        <w:rPr>
          <w:rFonts w:hint="eastAsia" w:ascii="宋体" w:hAnsi="宋体" w:eastAsia="宋体" w:cs="宋体"/>
          <w:color w:val="auto"/>
          <w:sz w:val="24"/>
          <w:szCs w:val="24"/>
          <w:lang w:eastAsia="zh-CN"/>
        </w:rPr>
        <w:t xml:space="preserve">费</w:t>
      </w:r>
      <w:r>
        <w:rPr>
          <w:rFonts w:hint="eastAsia" w:ascii="宋体" w:hAnsi="宋体" w:eastAsia="宋体" w:cs="宋体"/>
          <w:color w:val="auto"/>
          <w:sz w:val="24"/>
          <w:szCs w:val="24"/>
        </w:rPr>
        <w:t xml:space="preserve">、质保售后、税</w:t>
      </w:r>
      <w:r>
        <w:rPr>
          <w:rFonts w:hint="eastAsia" w:ascii="宋体" w:hAnsi="宋体" w:eastAsia="宋体" w:cs="宋体"/>
          <w:color w:val="auto"/>
          <w:sz w:val="24"/>
          <w:szCs w:val="24"/>
          <w:lang w:eastAsia="zh-CN"/>
        </w:rPr>
        <w:t xml:space="preserve">金</w:t>
      </w:r>
      <w:r>
        <w:rPr>
          <w:rFonts w:hint="eastAsia" w:ascii="宋体" w:hAnsi="宋体" w:eastAsia="宋体" w:cs="宋体"/>
          <w:color w:val="auto"/>
          <w:sz w:val="24"/>
          <w:szCs w:val="24"/>
        </w:rPr>
        <w:t xml:space="preserve">、保险、风险</w:t>
      </w:r>
      <w:r>
        <w:rPr>
          <w:rFonts w:hint="eastAsia" w:ascii="宋体" w:hAnsi="宋体" w:eastAsia="宋体" w:cs="宋体"/>
          <w:color w:val="auto"/>
          <w:sz w:val="24"/>
          <w:szCs w:val="24"/>
          <w:lang w:eastAsia="zh-CN"/>
        </w:rPr>
        <w:t xml:space="preserve">及</w:t>
      </w:r>
      <w:r>
        <w:rPr>
          <w:rFonts w:hint="eastAsia" w:ascii="宋体" w:hAnsi="宋体" w:eastAsia="宋体" w:cs="宋体"/>
          <w:color w:val="auto"/>
          <w:sz w:val="24"/>
          <w:szCs w:val="24"/>
        </w:rPr>
        <w:t xml:space="preserve">项目完成交付验收所需的一切材料、人工、辅材、措施等所产生的一切相关费用。</w:t>
      </w:r>
      <w:r>
        <w:rPr>
          <w:rFonts w:hint="eastAsia" w:ascii="宋体" w:hAnsi="宋体" w:eastAsia="宋体" w:cs="宋体"/>
          <w:color w:val="auto"/>
          <w:sz w:val="24"/>
          <w:szCs w:val="24"/>
          <w:lang w:eastAsia="zh-CN"/>
        </w:rPr>
        <w:t xml:space="preserve">采购人不再额外支付任何费用。</w:t>
      </w:r>
      <w:r/>
    </w:p>
    <w:p>
      <w:pPr>
        <w:numPr>
          <w:ilvl w:val="0"/>
          <w:numId w:val="0"/>
        </w:numPr>
        <w:ind w:firstLine="480"/>
        <w:jc w:val="both"/>
        <w:keepLines w:val="0"/>
        <w:keepNext w:val="0"/>
        <w:pageBreakBefore w:val="0"/>
        <w:spacing w:line="360" w:lineRule="auto"/>
        <w:widowControl w:val="off"/>
        <w:rPr>
          <w:rFonts w:hint="default"/>
          <w:color w:val="auto"/>
          <w:lang w:val="en-US" w:eastAsia="zh-CN"/>
        </w:rPr>
      </w:pPr>
      <w:r>
        <w:rPr>
          <w:rFonts w:hint="default" w:ascii="宋体" w:hAnsi="宋体" w:eastAsia="宋体" w:cs="宋体"/>
          <w:color w:val="auto"/>
          <w:sz w:val="24"/>
          <w:szCs w:val="24"/>
          <w:highlight w:val="none"/>
          <w:shd w:val="clear" w:color="auto" w:fill="auto"/>
          <w:lang w:val="en-US" w:eastAsia="zh-CN"/>
        </w:rPr>
        <w:t xml:space="preserve">特别提醒投标人：应根据国家收费标准并结合市场实际进行报价，总价包干。</w:t>
      </w:r>
      <w:r/>
    </w:p>
    <w:p>
      <w:pPr>
        <w:ind w:firstLine="482"/>
        <w:spacing w:line="360" w:lineRule="auto"/>
        <w:rPr>
          <w:rFonts w:hint="eastAsia"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t xml:space="preserve">工作中涉及的敏感资料、电子数据等相关信息，中标供应商应严格执行保密的相关规定，不得以任何方式向任何第三人披露、泄露或许可第三人使用，否则追究其相应法律责任</w:t>
      </w:r>
      <w:r>
        <w:rPr>
          <w:rFonts w:hint="eastAsia" w:ascii="宋体" w:hAnsi="宋体" w:eastAsia="宋体" w:cs="宋体"/>
          <w:color w:val="auto"/>
          <w:sz w:val="24"/>
          <w:szCs w:val="24"/>
          <w:highlight w:val="none"/>
          <w:shd w:val="clear" w:color="auto" w:fill="auto"/>
          <w:lang w:val="en-US" w:eastAsia="zh-CN"/>
        </w:rPr>
        <w:t xml:space="preserve">。</w:t>
      </w:r>
      <w:r/>
    </w:p>
    <w:p>
      <w:pPr>
        <w:rPr>
          <w:rFonts w:hint="eastAsia" w:ascii="宋体" w:hAnsi="宋体" w:eastAsia="宋体" w:cs="宋体"/>
          <w:b w:val="0"/>
          <w:color w:val="auto"/>
        </w:rPr>
      </w:pPr>
      <w:r/>
      <w:bookmarkStart w:id="5" w:name="_Toc165205798"/>
      <w:r>
        <w:rPr>
          <w:rFonts w:hint="eastAsia" w:ascii="宋体" w:hAnsi="宋体" w:eastAsia="宋体" w:cs="宋体"/>
          <w:b w:val="0"/>
          <w:color w:val="auto"/>
        </w:rPr>
        <w:br w:type="page" w:clear="all"/>
      </w:r>
      <w:r/>
    </w:p>
    <w:p>
      <w:pPr>
        <w:pStyle w:val="842"/>
        <w:jc w:val="center"/>
        <w:spacing w:before="156" w:after="156" w:line="360" w:lineRule="auto"/>
        <w:rPr>
          <w:rFonts w:hint="eastAsia" w:ascii="宋体" w:hAnsi="宋体" w:eastAsia="宋体" w:cs="宋体"/>
          <w:b w:val="0"/>
          <w:color w:val="auto"/>
        </w:rPr>
      </w:pPr>
      <w:r>
        <w:rPr>
          <w:rFonts w:hint="eastAsia" w:ascii="宋体" w:hAnsi="宋体" w:eastAsia="宋体" w:cs="宋体"/>
          <w:b w:val="0"/>
          <w:color w:val="auto"/>
        </w:rPr>
        <w:t xml:space="preserve">第五章  评标方法与评标标准</w:t>
      </w:r>
      <w:bookmarkEnd w:id="5"/>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w:t>
      </w:r>
      <w:r>
        <w:rPr>
          <w:rFonts w:hint="eastAsia" w:ascii="宋体" w:hAnsi="宋体"/>
          <w:b/>
          <w:bCs/>
          <w:color w:val="auto"/>
          <w:sz w:val="24"/>
          <w:szCs w:val="24"/>
          <w:highlight w:val="none"/>
        </w:rPr>
        <w:t xml:space="preserve">评标委员会构成</w:t>
      </w:r>
      <w:r>
        <w:rPr>
          <w:rFonts w:hint="eastAsia" w:ascii="宋体" w:hAnsi="宋体"/>
          <w:b/>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本采购项目评标委员会的评委由采购人代表、相关专家5人</w:t>
      </w:r>
      <w:r>
        <w:rPr>
          <w:rFonts w:hint="eastAsia" w:ascii="宋体" w:hAnsi="宋体"/>
          <w:color w:val="auto"/>
          <w:sz w:val="24"/>
          <w:szCs w:val="24"/>
          <w:highlight w:val="none"/>
          <w:lang w:val="en-US" w:eastAsia="zh-CN"/>
        </w:rPr>
        <w:t xml:space="preserve">及以上单数</w:t>
      </w:r>
      <w:r>
        <w:rPr>
          <w:rFonts w:hint="eastAsia" w:ascii="宋体" w:hAnsi="宋体"/>
          <w:color w:val="auto"/>
          <w:sz w:val="24"/>
          <w:szCs w:val="24"/>
          <w:highlight w:val="none"/>
        </w:rPr>
        <w:t xml:space="preserve">组成。</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b/>
          <w:bCs/>
          <w:color w:val="auto"/>
          <w:sz w:val="24"/>
          <w:szCs w:val="24"/>
          <w:highlight w:val="none"/>
        </w:rPr>
        <w:t xml:space="preserve">评标方法</w:t>
      </w:r>
      <w:r>
        <w:rPr>
          <w:rFonts w:hint="eastAsia" w:ascii="宋体" w:hAnsi="宋体"/>
          <w:b/>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本项目评标方法采用综合评分法。</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w:t>
      </w:r>
      <w:r>
        <w:rPr>
          <w:rFonts w:hint="eastAsia" w:ascii="宋体" w:hAnsi="宋体"/>
          <w:b/>
          <w:bCs/>
          <w:color w:val="auto"/>
          <w:sz w:val="24"/>
          <w:szCs w:val="24"/>
          <w:highlight w:val="none"/>
        </w:rPr>
        <w:t xml:space="preserve">评标原则</w:t>
      </w:r>
      <w:r>
        <w:rPr>
          <w:rFonts w:hint="eastAsia" w:ascii="宋体" w:hAnsi="宋体"/>
          <w:b/>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w:t>
      </w:r>
      <w:r>
        <w:rPr>
          <w:rFonts w:hint="eastAsia" w:ascii="宋体" w:hAnsi="宋体"/>
          <w:b/>
          <w:bCs/>
          <w:color w:val="auto"/>
          <w:sz w:val="24"/>
          <w:szCs w:val="24"/>
          <w:highlight w:val="none"/>
        </w:rPr>
        <w:t xml:space="preserve">评标标准</w:t>
      </w:r>
      <w:r>
        <w:rPr>
          <w:rFonts w:hint="eastAsia" w:ascii="宋体" w:hAnsi="宋体"/>
          <w:b/>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（二）本项目评分总分为100分，按四舍五入取至小数点后两位。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（三）总得分 =价格分 + 商务分+技术分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8"/>
          <w:szCs w:val="28"/>
          <w:highlight w:val="none"/>
        </w:rPr>
      </w:pPr>
      <w:r>
        <w:rPr>
          <w:rFonts w:hint="eastAsia" w:ascii="宋体" w:hAnsi="宋体"/>
          <w:b/>
          <w:color w:val="auto"/>
          <w:sz w:val="28"/>
          <w:szCs w:val="28"/>
          <w:highlight w:val="none"/>
        </w:rPr>
        <w:t xml:space="preserve">综合评分法</w:t>
      </w:r>
      <w:r/>
    </w:p>
    <w:p>
      <w:pPr>
        <w:ind w:firstLine="480"/>
        <w:jc w:val="left"/>
        <w:spacing w:line="500" w:lineRule="exact"/>
        <w:rPr>
          <w:rFonts w:hint="default" w:ascii="Calibri" w:hAnsi="Calibri" w:eastAsia="宋体" w:cs="Times New Roman"/>
          <w:color w:val="auto"/>
          <w:sz w:val="24"/>
          <w:szCs w:val="24"/>
        </w:rPr>
      </w:pPr>
      <w:r/>
      <w:bookmarkStart w:id="6" w:name="_Toc165205799"/>
      <w:r>
        <w:rPr>
          <w:rFonts w:hint="eastAsia" w:ascii="Calibri" w:hAnsi="Calibri" w:eastAsia="宋体" w:cs="Times New Roman"/>
          <w:color w:val="auto"/>
          <w:sz w:val="24"/>
          <w:szCs w:val="24"/>
        </w:rPr>
        <w:t xml:space="preserve">（1）价格分（30分）</w:t>
      </w:r>
      <w:r/>
    </w:p>
    <w:p>
      <w:pPr>
        <w:ind w:firstLine="480"/>
        <w:jc w:val="left"/>
        <w:spacing w:line="500" w:lineRule="exact"/>
        <w:rPr>
          <w:rFonts w:hint="default" w:ascii="Calibri" w:hAnsi="Calibri" w:eastAsia="宋体" w:cs="Times New Roman"/>
          <w:color w:val="auto"/>
          <w:sz w:val="24"/>
          <w:szCs w:val="24"/>
        </w:rPr>
      </w:pPr>
      <w:r>
        <w:rPr>
          <w:rFonts w:hint="eastAsia" w:ascii="Calibri" w:hAnsi="Calibri" w:eastAsia="宋体" w:cs="Times New Roman"/>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default" w:ascii="Calibri" w:hAnsi="Calibri" w:eastAsia="宋体" w:cs="Times New Roman"/>
          <w:color w:val="auto"/>
          <w:sz w:val="24"/>
          <w:szCs w:val="24"/>
        </w:rPr>
      </w:pPr>
      <w:r>
        <w:rPr>
          <w:rFonts w:hint="eastAsia" w:ascii="Calibri" w:hAnsi="Calibri" w:eastAsia="宋体" w:cs="Times New Roman"/>
          <w:color w:val="auto"/>
          <w:sz w:val="24"/>
          <w:szCs w:val="24"/>
        </w:rPr>
        <w:t xml:space="preserve">投标报价得分=（评标基准价/投标报价）×30分。</w:t>
      </w:r>
      <w:r/>
    </w:p>
    <w:p>
      <w:pPr>
        <w:ind w:firstLine="480"/>
        <w:jc w:val="left"/>
        <w:spacing w:line="500" w:lineRule="exact"/>
        <w:rPr>
          <w:rFonts w:hint="default" w:ascii="Calibri" w:hAnsi="Calibri" w:eastAsia="宋体" w:cs="Times New Roman"/>
          <w:color w:val="auto"/>
          <w:sz w:val="24"/>
          <w:szCs w:val="24"/>
        </w:rPr>
      </w:pPr>
      <w:r>
        <w:rPr>
          <w:rFonts w:hint="eastAsia" w:ascii="Calibri" w:hAnsi="Calibri" w:eastAsia="宋体" w:cs="Times New Roman"/>
          <w:color w:val="auto"/>
          <w:sz w:val="24"/>
          <w:szCs w:val="24"/>
        </w:rPr>
        <w:t xml:space="preserve">因落实政府采购政策进行价格扣除的，用扣除后的价格参加评审。</w:t>
      </w:r>
      <w:r/>
    </w:p>
    <w:p>
      <w:pPr>
        <w:rPr>
          <w:rFonts w:hint="eastAsia" w:ascii="Calibri" w:hAnsi="Calibri" w:eastAsia="宋体" w:cs="Times New Roman"/>
          <w:b/>
          <w:color w:val="auto"/>
          <w:sz w:val="24"/>
          <w:szCs w:val="24"/>
        </w:rPr>
      </w:pPr>
      <w:r>
        <w:rPr>
          <w:rFonts w:hint="eastAsia" w:ascii="Calibri" w:hAnsi="Calibri" w:eastAsia="宋体" w:cs="Times New Roman"/>
          <w:b/>
          <w:color w:val="auto"/>
          <w:sz w:val="24"/>
          <w:szCs w:val="24"/>
        </w:rPr>
        <w:br w:type="page" w:clear="all"/>
      </w:r>
      <w:r/>
    </w:p>
    <w:p>
      <w:pPr>
        <w:ind w:firstLine="482"/>
        <w:jc w:val="left"/>
        <w:spacing w:line="360" w:lineRule="auto"/>
        <w:rPr>
          <w:rFonts w:hint="default" w:ascii="宋体" w:hAnsi="宋体" w:eastAsia="宋体" w:cs="Times New Roman"/>
          <w:b/>
          <w:color w:val="auto"/>
          <w:sz w:val="24"/>
          <w:szCs w:val="24"/>
        </w:rPr>
      </w:pPr>
      <w:r>
        <w:rPr>
          <w:rFonts w:hint="eastAsia" w:ascii="Calibri" w:hAnsi="Calibri" w:eastAsia="宋体" w:cs="Times New Roman"/>
          <w:b/>
          <w:color w:val="auto"/>
          <w:sz w:val="24"/>
          <w:szCs w:val="24"/>
        </w:rPr>
        <w:t xml:space="preserve">2.</w:t>
      </w:r>
      <w:r>
        <w:rPr>
          <w:rFonts w:hint="eastAsia" w:cs="Times New Roman"/>
          <w:b/>
          <w:color w:val="auto"/>
          <w:sz w:val="24"/>
          <w:szCs w:val="24"/>
          <w:lang w:val="en-US" w:eastAsia="zh-CN"/>
        </w:rPr>
        <w:t xml:space="preserve">商务、</w:t>
      </w:r>
      <w:r>
        <w:rPr>
          <w:rFonts w:hint="eastAsia" w:ascii="Calibri" w:hAnsi="Calibri" w:eastAsia="宋体" w:cs="Times New Roman"/>
          <w:b/>
          <w:color w:val="auto"/>
          <w:sz w:val="24"/>
          <w:szCs w:val="24"/>
        </w:rPr>
        <w:t xml:space="preserve">技术分</w:t>
      </w:r>
      <w:r>
        <w:rPr>
          <w:rFonts w:hint="eastAsia" w:ascii="宋体" w:hAnsi="宋体" w:eastAsia="宋体" w:cs="Times New Roman"/>
          <w:b/>
          <w:color w:val="auto"/>
          <w:sz w:val="24"/>
          <w:szCs w:val="24"/>
        </w:rPr>
        <w:t xml:space="preserve">（</w:t>
      </w:r>
      <w:r>
        <w:rPr>
          <w:rFonts w:hint="eastAsia" w:ascii="宋体" w:hAnsi="宋体" w:cs="Times New Roman"/>
          <w:b/>
          <w:color w:val="auto"/>
          <w:sz w:val="24"/>
          <w:szCs w:val="24"/>
          <w:lang w:val="en-US" w:eastAsia="zh-CN"/>
        </w:rPr>
        <w:t xml:space="preserve">70</w:t>
      </w:r>
      <w:r>
        <w:rPr>
          <w:rFonts w:hint="eastAsia" w:ascii="宋体" w:hAnsi="宋体" w:eastAsia="宋体" w:cs="Times New Roman"/>
          <w:b/>
          <w:color w:val="auto"/>
          <w:sz w:val="24"/>
          <w:szCs w:val="24"/>
        </w:rPr>
        <w:t xml:space="preserve">分）</w:t>
      </w:r>
      <w:r/>
    </w:p>
    <w:tbl>
      <w:tblPr>
        <w:tblStyle w:val="663"/>
        <w:tblW w:w="92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7796"/>
      </w:tblGrid>
      <w:tr>
        <w:trPr>
          <w:jc w:val="center"/>
          <w:trHeight w:val="597"/>
        </w:trPr>
        <w:tc>
          <w:tcPr>
            <w:tcW w:w="1424" w:type="dxa"/>
            <w:vAlign w:val="center"/>
            <w:textDirection w:val="lrTb"/>
            <w:noWrap w:val="false"/>
          </w:tcPr>
          <w:p>
            <w:pPr>
              <w:ind w:firstLine="0"/>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评审因素</w:t>
            </w:r>
            <w:r/>
          </w:p>
        </w:tc>
        <w:tc>
          <w:tcPr>
            <w:tcW w:w="7796" w:type="dxa"/>
            <w:vAlign w:val="center"/>
            <w:textDirection w:val="lrTb"/>
            <w:noWrap w:val="false"/>
          </w:tcPr>
          <w:p>
            <w:pPr>
              <w:ind w:firstLine="0"/>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评审标准</w:t>
            </w:r>
            <w:r/>
          </w:p>
        </w:tc>
      </w:tr>
      <w:tr>
        <w:trPr>
          <w:jc w:val="center"/>
          <w:trHeight w:val="90"/>
        </w:trPr>
        <w:tc>
          <w:tcPr>
            <w:shd w:val="clear" w:color="auto" w:fill="auto"/>
            <w:tcW w:w="1424" w:type="dxa"/>
            <w:vAlign w:val="center"/>
            <w:textDirection w:val="lrTb"/>
            <w:noWrap w:val="false"/>
          </w:tcPr>
          <w:p>
            <w:pPr>
              <w:ind w:firstLine="0"/>
              <w:jc w:val="center"/>
              <w:spacing w:line="240" w:lineRule="auto"/>
              <w:widowControl/>
              <w:rPr>
                <w:rFonts w:hint="eastAsia" w:ascii="宋体" w:hAnsi="宋体" w:eastAsia="宋体" w:cs="Times New Roman Regular"/>
                <w:color w:val="auto"/>
                <w:sz w:val="24"/>
                <w:szCs w:val="24"/>
                <w:highlight w:val="none"/>
              </w:rPr>
            </w:pPr>
            <w:r>
              <w:rPr>
                <w:rFonts w:hint="eastAsia" w:ascii="宋体" w:hAnsi="宋体" w:eastAsia="宋体" w:cs="Times New Roman Regular"/>
                <w:color w:val="auto"/>
                <w:sz w:val="24"/>
                <w:szCs w:val="24"/>
                <w:highlight w:val="none"/>
              </w:rPr>
              <w:t xml:space="preserve">技术参数</w:t>
            </w:r>
            <w:r/>
          </w:p>
          <w:p>
            <w:pPr>
              <w:ind w:firstLine="0"/>
              <w:jc w:val="center"/>
              <w:spacing w:line="240" w:lineRule="auto"/>
              <w:widowControl/>
              <w:rPr>
                <w:rFonts w:hint="default" w:ascii="宋体" w:hAnsi="宋体" w:eastAsia="宋体" w:cs="Times New Roman Regular"/>
                <w:color w:val="auto"/>
                <w:sz w:val="24"/>
                <w:szCs w:val="24"/>
                <w:highlight w:val="none"/>
              </w:rPr>
            </w:pPr>
            <w:r>
              <w:rPr>
                <w:rFonts w:hint="eastAsia" w:ascii="宋体" w:hAnsi="宋体" w:eastAsia="宋体" w:cs="Times New Roman Regular"/>
                <w:color w:val="auto"/>
                <w:sz w:val="24"/>
                <w:szCs w:val="24"/>
                <w:highlight w:val="none"/>
              </w:rPr>
              <w:t xml:space="preserve">响应</w:t>
            </w:r>
            <w:r/>
          </w:p>
          <w:p>
            <w:pPr>
              <w:ind w:firstLine="0"/>
              <w:jc w:val="center"/>
              <w:spacing w:line="240" w:lineRule="auto"/>
              <w:widowControl/>
              <w:rPr>
                <w:rFonts w:hint="default" w:ascii="Calibri" w:hAnsi="Calibri" w:eastAsia="宋体" w:cs="Times New Roman"/>
                <w:color w:val="auto"/>
                <w:sz w:val="24"/>
                <w:szCs w:val="24"/>
                <w:highlight w:val="none"/>
                <w:lang w:val="zh-CN" w:eastAsia="zh-CN" w:bidi="ar-SA"/>
              </w:rPr>
            </w:pPr>
            <w:r>
              <w:rPr>
                <w:rFonts w:hint="eastAsia" w:ascii="宋体" w:hAnsi="宋体" w:eastAsia="宋体" w:cs="Times New Roman Regular"/>
                <w:color w:val="auto"/>
                <w:sz w:val="24"/>
                <w:szCs w:val="24"/>
                <w:highlight w:val="none"/>
              </w:rPr>
              <w:t xml:space="preserve">（</w:t>
            </w:r>
            <w:r>
              <w:rPr>
                <w:rFonts w:hint="eastAsia" w:ascii="宋体" w:hAnsi="宋体" w:cs="Times New Roman Regular"/>
                <w:color w:val="auto"/>
                <w:sz w:val="24"/>
                <w:szCs w:val="24"/>
                <w:highlight w:val="none"/>
                <w:lang w:val="en-US" w:eastAsia="zh-CN"/>
              </w:rPr>
              <w:t xml:space="preserve">25</w:t>
            </w:r>
            <w:r>
              <w:rPr>
                <w:rFonts w:hint="eastAsia" w:ascii="宋体" w:hAnsi="宋体" w:eastAsia="宋体" w:cs="Times New Roman Regular"/>
                <w:color w:val="auto"/>
                <w:sz w:val="24"/>
                <w:szCs w:val="24"/>
                <w:highlight w:val="none"/>
              </w:rPr>
              <w:t xml:space="preserve">分）</w:t>
            </w:r>
            <w:r/>
          </w:p>
        </w:tc>
        <w:tc>
          <w:tcPr>
            <w:shd w:val="clear" w:color="auto" w:fill="auto"/>
            <w:tcW w:w="7796" w:type="dxa"/>
            <w:vAlign w:val="top"/>
            <w:textDirection w:val="lrTb"/>
            <w:noWrap w:val="false"/>
          </w:tcPr>
          <w:p>
            <w:pPr>
              <w:jc w:val="left"/>
              <w:keepLines w:val="0"/>
              <w:keepNext w:val="0"/>
              <w:widowControl/>
              <w:rPr>
                <w:rFonts w:hint="eastAsia" w:ascii="宋体" w:hAnsi="宋体" w:eastAsia="宋体" w:cs="Times New Roman"/>
                <w:b w:val="0"/>
                <w:bCs/>
                <w:color w:val="auto"/>
                <w:sz w:val="24"/>
                <w:szCs w:val="24"/>
                <w:highlight w:val="none"/>
              </w:rPr>
              <w:suppressLineNumbers w:val="0"/>
            </w:pPr>
            <w:r>
              <w:rPr>
                <w:rFonts w:hint="eastAsia" w:ascii="宋体" w:hAnsi="宋体" w:cs="宋体"/>
                <w:bCs/>
                <w:color w:val="auto"/>
                <w:sz w:val="24"/>
                <w:szCs w:val="24"/>
                <w:highlight w:val="none"/>
              </w:rPr>
              <w:t xml:space="preserve">投标</w:t>
            </w:r>
            <w:r>
              <w:rPr>
                <w:rFonts w:hint="eastAsia" w:ascii="宋体" w:hAnsi="宋体" w:cs="宋体"/>
                <w:bCs/>
                <w:color w:val="auto"/>
                <w:sz w:val="24"/>
                <w:szCs w:val="24"/>
                <w:highlight w:val="none"/>
                <w:lang w:val="en-US" w:eastAsia="zh-CN"/>
              </w:rPr>
              <w:t xml:space="preserve">人</w:t>
            </w:r>
            <w:r>
              <w:rPr>
                <w:rFonts w:hint="eastAsia" w:ascii="宋体" w:hAnsi="宋体" w:cs="宋体"/>
                <w:bCs/>
                <w:color w:val="auto"/>
                <w:sz w:val="24"/>
                <w:szCs w:val="24"/>
                <w:highlight w:val="none"/>
              </w:rPr>
              <w:t xml:space="preserve">所投产品技术参数完全满足招标文件技术参数要求的得</w:t>
            </w:r>
            <w:r>
              <w:rPr>
                <w:rFonts w:hint="eastAsia" w:ascii="宋体" w:hAnsi="宋体" w:cs="宋体"/>
                <w:bCs/>
                <w:color w:val="auto"/>
                <w:sz w:val="24"/>
                <w:szCs w:val="24"/>
                <w:highlight w:val="none"/>
                <w:lang w:val="en-US" w:eastAsia="zh-CN"/>
              </w:rPr>
              <w:t xml:space="preserve">25</w:t>
            </w:r>
            <w:r>
              <w:rPr>
                <w:rFonts w:hint="eastAsia" w:ascii="宋体" w:hAnsi="宋体" w:cs="宋体"/>
                <w:bCs/>
                <w:color w:val="auto"/>
                <w:sz w:val="24"/>
                <w:szCs w:val="24"/>
                <w:highlight w:val="none"/>
              </w:rPr>
              <w:t xml:space="preserve">分，标注</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bCs/>
                <w:color w:val="auto"/>
                <w:sz w:val="24"/>
                <w:szCs w:val="24"/>
                <w:highlight w:val="none"/>
              </w:rPr>
              <w:t xml:space="preserve">号的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每有一项负偏离的扣</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扣完为止。</w:t>
            </w:r>
            <w:r/>
          </w:p>
          <w:p>
            <w:pPr>
              <w:ind w:firstLine="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auto"/>
                <w:sz w:val="24"/>
                <w:szCs w:val="24"/>
                <w:highlight w:val="none"/>
                <w:lang w:val="en-US" w:eastAsia="zh-CN" w:bidi="ar-SA"/>
              </w:rPr>
            </w:pPr>
            <w:r>
              <w:rPr>
                <w:rFonts w:hint="eastAsia" w:ascii="宋体" w:hAnsi="宋体" w:cs="Times New Roman"/>
                <w:b/>
                <w:color w:val="auto"/>
                <w:sz w:val="24"/>
                <w:szCs w:val="24"/>
                <w:highlight w:val="none"/>
                <w:lang w:val="en-US" w:eastAsia="zh-CN"/>
              </w:rPr>
              <w:t xml:space="preserve">注：</w:t>
            </w:r>
            <w:r>
              <w:rPr>
                <w:rFonts w:hint="eastAsia" w:ascii="宋体" w:hAnsi="宋体" w:eastAsia="宋体" w:cs="Times New Roman"/>
                <w:b/>
                <w:color w:val="auto"/>
                <w:sz w:val="24"/>
                <w:szCs w:val="24"/>
                <w:highlight w:val="none"/>
              </w:rPr>
              <w:t xml:space="preserve">投标文件中详细填写技术要求响应及偏离表，须逐条响应。标注“▲”项要求提供证明材料的未提供、或提供不全、或所提供材料与招标文件要求不符的视为负偏离。投标人可在投标文件中标明证明材料所在页码或添加说明，以便评审</w:t>
            </w:r>
            <w:r>
              <w:rPr>
                <w:rFonts w:hint="eastAsia" w:ascii="宋体" w:hAnsi="宋体" w:cs="Times New Roman"/>
                <w:b/>
                <w:color w:val="auto"/>
                <w:sz w:val="24"/>
                <w:szCs w:val="24"/>
                <w:highlight w:val="none"/>
                <w:lang w:eastAsia="zh-CN"/>
              </w:rPr>
              <w:t xml:space="preserve">。</w:t>
            </w:r>
            <w:r/>
          </w:p>
        </w:tc>
      </w:tr>
      <w:tr>
        <w:trPr>
          <w:jc w:val="center"/>
          <w:trHeight w:val="90"/>
        </w:trPr>
        <w:tc>
          <w:tcPr>
            <w:shd w:val="clear" w:color="auto" w:fill="auto"/>
            <w:tcW w:w="1424" w:type="dxa"/>
            <w:vAlign w:val="center"/>
            <w:textDirection w:val="lrTb"/>
            <w:noWrap w:val="false"/>
          </w:tcPr>
          <w:p>
            <w:pPr>
              <w:jc w:val="center"/>
              <w:spacing w:line="240" w:lineRule="auto"/>
              <w:rPr>
                <w:rFonts w:hint="eastAsia"/>
                <w:bCs/>
                <w:color w:val="auto"/>
                <w:sz w:val="24"/>
                <w:szCs w:val="24"/>
                <w:highlight w:val="none"/>
              </w:rPr>
            </w:pPr>
            <w:r>
              <w:rPr>
                <w:rFonts w:hint="eastAsia"/>
                <w:bCs/>
                <w:color w:val="auto"/>
                <w:sz w:val="24"/>
                <w:szCs w:val="24"/>
                <w:highlight w:val="none"/>
              </w:rPr>
              <w:t xml:space="preserve">项目实施</w:t>
            </w:r>
            <w:r/>
          </w:p>
          <w:p>
            <w:pPr>
              <w:jc w:val="center"/>
              <w:spacing w:line="240" w:lineRule="auto"/>
              <w:rPr>
                <w:bCs/>
                <w:color w:val="auto"/>
                <w:sz w:val="24"/>
                <w:szCs w:val="24"/>
                <w:highlight w:val="none"/>
              </w:rPr>
            </w:pPr>
            <w:r>
              <w:rPr>
                <w:rFonts w:hint="eastAsia"/>
                <w:bCs/>
                <w:color w:val="auto"/>
                <w:sz w:val="24"/>
                <w:szCs w:val="24"/>
                <w:highlight w:val="none"/>
              </w:rPr>
              <w:t xml:space="preserve">方案</w:t>
            </w:r>
            <w:r/>
          </w:p>
          <w:p>
            <w:pPr>
              <w:jc w:val="center"/>
              <w:spacing w:line="240" w:lineRule="auto"/>
              <w:rPr>
                <w:rFonts w:hint="eastAsia" w:ascii="Calibri" w:hAnsi="Calibri" w:eastAsia="宋体" w:cs="Times New Roman"/>
                <w:bCs/>
                <w:color w:val="auto"/>
                <w:sz w:val="24"/>
                <w:szCs w:val="24"/>
                <w:highlight w:val="none"/>
                <w:lang w:val="en-US" w:eastAsia="zh-CN" w:bidi="ar-SA"/>
              </w:rPr>
            </w:pPr>
            <w:r>
              <w:rPr>
                <w:rFonts w:hint="eastAsia"/>
                <w:bCs/>
                <w:color w:val="auto"/>
                <w:sz w:val="24"/>
                <w:szCs w:val="24"/>
                <w:highlight w:val="none"/>
              </w:rPr>
              <w:t xml:space="preserve">（</w:t>
            </w:r>
            <w:r>
              <w:rPr>
                <w:rFonts w:hint="eastAsia"/>
                <w:bCs/>
                <w:color w:val="auto"/>
                <w:sz w:val="24"/>
                <w:szCs w:val="24"/>
                <w:highlight w:val="none"/>
                <w:lang w:val="en-US" w:eastAsia="zh-CN"/>
              </w:rPr>
              <w:t xml:space="preserve">10</w:t>
            </w:r>
            <w:r>
              <w:rPr>
                <w:rFonts w:hint="eastAsia"/>
                <w:bCs/>
                <w:color w:val="auto"/>
                <w:sz w:val="24"/>
                <w:szCs w:val="24"/>
                <w:highlight w:val="none"/>
              </w:rPr>
              <w:t xml:space="preserve">分）</w:t>
            </w:r>
            <w:r/>
          </w:p>
        </w:tc>
        <w:tc>
          <w:tcPr>
            <w:shd w:val="clear" w:color="auto" w:fill="auto"/>
            <w:tcW w:w="7796" w:type="dxa"/>
            <w:vAlign w:val="top"/>
            <w:textDirection w:val="lrTb"/>
            <w:noWrap w:val="false"/>
          </w:tcPr>
          <w:p>
            <w:pPr>
              <w:jc w:val="left"/>
              <w:keepLines w:val="0"/>
              <w:keepNext w:val="0"/>
              <w:widowControl/>
              <w:rPr>
                <w:rFonts w:hint="eastAsia"/>
                <w:bCs/>
                <w:color w:val="auto"/>
                <w:sz w:val="24"/>
                <w:szCs w:val="24"/>
                <w:highlight w:val="none"/>
              </w:rPr>
              <w:suppressLineNumbers w:val="0"/>
            </w:pPr>
            <w:r>
              <w:rPr>
                <w:rFonts w:hint="default" w:ascii="宋体" w:hAnsi="宋体" w:eastAsia="宋体" w:cs="宋体"/>
                <w:color w:val="auto"/>
                <w:sz w:val="24"/>
                <w:szCs w:val="24"/>
                <w:highlight w:val="none"/>
                <w:lang w:val="en-US" w:eastAsia="zh-CN" w:bidi="ar"/>
              </w:rPr>
              <w:t xml:space="preserve">针对投标</w:t>
            </w:r>
            <w:r>
              <w:rPr>
                <w:rFonts w:hint="eastAsia" w:ascii="宋体" w:hAnsi="宋体" w:eastAsia="宋体" w:cs="宋体"/>
                <w:color w:val="auto"/>
                <w:sz w:val="24"/>
                <w:szCs w:val="24"/>
                <w:highlight w:val="none"/>
                <w:lang w:val="en-US" w:eastAsia="zh-CN" w:bidi="ar"/>
              </w:rPr>
              <w:t xml:space="preserve">人</w:t>
            </w:r>
            <w:r>
              <w:rPr>
                <w:rFonts w:hint="default" w:ascii="宋体" w:hAnsi="宋体" w:eastAsia="宋体" w:cs="宋体"/>
                <w:color w:val="auto"/>
                <w:sz w:val="24"/>
                <w:szCs w:val="24"/>
                <w:highlight w:val="none"/>
                <w:lang w:val="en-US" w:eastAsia="zh-CN" w:bidi="ar"/>
              </w:rPr>
              <w:t xml:space="preserve">提交的</w:t>
            </w:r>
            <w:r>
              <w:rPr>
                <w:rStyle w:val="687"/>
                <w:rFonts w:hint="default" w:ascii="宋体" w:hAnsi="宋体" w:eastAsia="宋体" w:cs="宋体"/>
                <w:b w:val="0"/>
                <w:bCs w:val="0"/>
                <w:color w:val="auto"/>
                <w:sz w:val="24"/>
                <w:szCs w:val="24"/>
                <w:highlight w:val="none"/>
                <w:lang w:val="en-US" w:eastAsia="zh-CN" w:bidi="ar"/>
              </w:rPr>
              <w:t xml:space="preserve">项目整体实施方案</w:t>
            </w:r>
            <w:r>
              <w:rPr>
                <w:rFonts w:hint="default" w:ascii="宋体" w:hAnsi="宋体" w:eastAsia="宋体" w:cs="宋体"/>
                <w:color w:val="auto"/>
                <w:sz w:val="24"/>
                <w:szCs w:val="24"/>
                <w:highlight w:val="none"/>
                <w:lang w:val="en-US" w:eastAsia="zh-CN" w:bidi="ar"/>
              </w:rPr>
              <w:t xml:space="preserve">进行综合评审，评审内容包含但不限于：项目整体实施规划、设备安装实施方案、项目进度计划安排、项目人员配置安排、施工安全保障承诺、突发情况应急预案、项目质量保证措施等全套实施体系内容</w:t>
            </w:r>
            <w:r>
              <w:rPr>
                <w:rFonts w:hint="eastAsia" w:ascii="宋体" w:hAnsi="宋体" w:eastAsia="宋体" w:cs="宋体"/>
                <w:color w:val="auto"/>
                <w:sz w:val="24"/>
                <w:szCs w:val="24"/>
                <w:highlight w:val="none"/>
                <w:lang w:val="en-US" w:eastAsia="zh-CN" w:bidi="ar"/>
              </w:rPr>
              <w:t xml:space="preserve">。</w:t>
            </w:r>
            <w:r/>
          </w:p>
          <w:p>
            <w:pPr>
              <w:jc w:val="left"/>
              <w:keepLines w:val="0"/>
              <w:keepNext w:val="0"/>
              <w:widowControl/>
              <w:rPr>
                <w:b w:val="0"/>
                <w:bCs w:val="0"/>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（1）项目整体实施方案针对性极强、可操作性极高、内容完整详实全面，完全贴合本项目需求</w:t>
            </w:r>
            <w:r>
              <w:rPr>
                <w:rFonts w:hint="default" w:ascii="宋体" w:hAnsi="宋体" w:eastAsia="宋体" w:cs="宋体"/>
                <w:b w:val="0"/>
                <w:bCs w:val="0"/>
                <w:color w:val="auto"/>
                <w:sz w:val="24"/>
                <w:szCs w:val="24"/>
                <w:highlight w:val="none"/>
                <w:lang w:val="en-US" w:eastAsia="zh-CN" w:bidi="ar"/>
              </w:rPr>
              <w:t xml:space="preserve">，得</w:t>
            </w:r>
            <w:r>
              <w:rPr>
                <w:rStyle w:val="687"/>
                <w:rFonts w:hint="eastAsia" w:ascii="宋体" w:hAnsi="宋体" w:cs="宋体"/>
                <w:b w:val="0"/>
                <w:bCs w:val="0"/>
                <w:color w:val="auto"/>
                <w:sz w:val="24"/>
                <w:szCs w:val="24"/>
                <w:highlight w:val="none"/>
                <w:lang w:val="en-US" w:eastAsia="zh-CN" w:bidi="ar"/>
              </w:rPr>
              <w:t xml:space="preserve">10</w:t>
            </w:r>
            <w:r>
              <w:rPr>
                <w:rStyle w:val="687"/>
                <w:rFonts w:hint="default" w:ascii="宋体" w:hAnsi="宋体" w:eastAsia="宋体" w:cs="宋体"/>
                <w:b w:val="0"/>
                <w:bCs w:val="0"/>
                <w:color w:val="auto"/>
                <w:sz w:val="24"/>
                <w:szCs w:val="24"/>
                <w:highlight w:val="none"/>
                <w:lang w:val="en-US" w:eastAsia="zh-CN" w:bidi="ar"/>
              </w:rPr>
              <w:t xml:space="preserve">分</w:t>
            </w:r>
            <w:r>
              <w:rPr>
                <w:rFonts w:hint="default" w:ascii="宋体" w:hAnsi="宋体" w:eastAsia="宋体" w:cs="宋体"/>
                <w:b w:val="0"/>
                <w:bCs w:val="0"/>
                <w:color w:val="auto"/>
                <w:sz w:val="24"/>
                <w:szCs w:val="24"/>
                <w:highlight w:val="none"/>
                <w:lang w:val="en-US" w:eastAsia="zh-CN" w:bidi="ar"/>
              </w:rPr>
              <w:t xml:space="preserve">。</w:t>
            </w:r>
            <w:r/>
          </w:p>
          <w:p>
            <w:pPr>
              <w:jc w:val="left"/>
              <w:keepLines w:val="0"/>
              <w:keepNext w:val="0"/>
              <w:widowControl/>
              <w:rPr>
                <w:b w:val="0"/>
                <w:bCs w:val="0"/>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（2）项目整体实施</w:t>
            </w:r>
            <w:r>
              <w:rPr>
                <w:rFonts w:hint="default" w:ascii="宋体" w:hAnsi="宋体" w:eastAsia="宋体" w:cs="宋体"/>
                <w:color w:val="auto"/>
                <w:sz w:val="24"/>
                <w:szCs w:val="24"/>
                <w:highlight w:val="none"/>
                <w:lang w:val="en-US" w:eastAsia="zh-CN" w:bidi="ar"/>
              </w:rPr>
              <w:t xml:space="preserve">方案针对性强、可操作性高、内容完整齐全，贴合项目实际需求，</w:t>
            </w:r>
            <w:r>
              <w:rPr>
                <w:rFonts w:hint="default" w:ascii="宋体" w:hAnsi="宋体" w:eastAsia="宋体" w:cs="宋体"/>
                <w:b w:val="0"/>
                <w:bCs w:val="0"/>
                <w:color w:val="auto"/>
                <w:sz w:val="24"/>
                <w:szCs w:val="24"/>
                <w:highlight w:val="none"/>
                <w:lang w:val="en-US" w:eastAsia="zh-CN" w:bidi="ar"/>
              </w:rPr>
              <w:t xml:space="preserve">得</w:t>
            </w:r>
            <w:r>
              <w:rPr>
                <w:rStyle w:val="687"/>
                <w:rFonts w:hint="eastAsia" w:ascii="宋体" w:hAnsi="宋体" w:cs="宋体"/>
                <w:b w:val="0"/>
                <w:bCs w:val="0"/>
                <w:color w:val="auto"/>
                <w:sz w:val="24"/>
                <w:szCs w:val="24"/>
                <w:highlight w:val="none"/>
                <w:lang w:val="en-US" w:eastAsia="zh-CN" w:bidi="ar"/>
              </w:rPr>
              <w:t xml:space="preserve">8</w:t>
            </w:r>
            <w:r>
              <w:rPr>
                <w:rStyle w:val="687"/>
                <w:rFonts w:hint="default" w:ascii="宋体" w:hAnsi="宋体" w:eastAsia="宋体" w:cs="宋体"/>
                <w:b w:val="0"/>
                <w:bCs w:val="0"/>
                <w:color w:val="auto"/>
                <w:sz w:val="24"/>
                <w:szCs w:val="24"/>
                <w:highlight w:val="none"/>
                <w:lang w:val="en-US" w:eastAsia="zh-CN" w:bidi="ar"/>
              </w:rPr>
              <w:t xml:space="preserve">分</w:t>
            </w:r>
            <w:r>
              <w:rPr>
                <w:rFonts w:hint="default" w:ascii="宋体" w:hAnsi="宋体" w:eastAsia="宋体" w:cs="宋体"/>
                <w:b w:val="0"/>
                <w:bCs w:val="0"/>
                <w:color w:val="auto"/>
                <w:sz w:val="24"/>
                <w:szCs w:val="24"/>
                <w:highlight w:val="none"/>
                <w:lang w:val="en-US" w:eastAsia="zh-CN" w:bidi="ar"/>
              </w:rPr>
              <w:t xml:space="preserve">。</w:t>
            </w:r>
            <w:r/>
          </w:p>
          <w:p>
            <w:pPr>
              <w:jc w:val="left"/>
              <w:keepLines w:val="0"/>
              <w:keepNext w:val="0"/>
              <w:widowControl/>
              <w:rPr>
                <w:b w:val="0"/>
                <w:bCs w:val="0"/>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（3）项目整体实施</w:t>
            </w:r>
            <w:r>
              <w:rPr>
                <w:rFonts w:hint="default" w:ascii="宋体" w:hAnsi="宋体" w:eastAsia="宋体" w:cs="宋体"/>
                <w:color w:val="auto"/>
                <w:sz w:val="24"/>
                <w:szCs w:val="24"/>
                <w:highlight w:val="none"/>
                <w:lang w:val="en-US" w:eastAsia="zh-CN" w:bidi="ar"/>
              </w:rPr>
              <w:t xml:space="preserve">方案针对性较好、可操作性</w:t>
            </w:r>
            <w:r>
              <w:rPr>
                <w:rFonts w:hint="eastAsia" w:ascii="宋体" w:hAnsi="宋体" w:eastAsia="宋体" w:cs="宋体"/>
                <w:color w:val="auto"/>
                <w:sz w:val="24"/>
                <w:szCs w:val="24"/>
                <w:highlight w:val="none"/>
                <w:lang w:val="en-US" w:eastAsia="zh-CN" w:bidi="ar"/>
              </w:rPr>
              <w:t xml:space="preserve">较</w:t>
            </w:r>
            <w:r>
              <w:rPr>
                <w:rFonts w:hint="default" w:ascii="宋体" w:hAnsi="宋体" w:eastAsia="宋体" w:cs="宋体"/>
                <w:color w:val="auto"/>
                <w:sz w:val="24"/>
                <w:szCs w:val="24"/>
                <w:highlight w:val="none"/>
                <w:lang w:val="en-US" w:eastAsia="zh-CN" w:bidi="ar"/>
              </w:rPr>
              <w:t xml:space="preserve">好、内容完整无缺失，无明显短板</w:t>
            </w:r>
            <w:r>
              <w:rPr>
                <w:rFonts w:hint="default" w:ascii="宋体" w:hAnsi="宋体" w:eastAsia="宋体" w:cs="宋体"/>
                <w:b w:val="0"/>
                <w:bCs w:val="0"/>
                <w:color w:val="auto"/>
                <w:sz w:val="24"/>
                <w:szCs w:val="24"/>
                <w:highlight w:val="none"/>
                <w:lang w:val="en-US" w:eastAsia="zh-CN" w:bidi="ar"/>
              </w:rPr>
              <w:t xml:space="preserve">，得</w:t>
            </w:r>
            <w:r>
              <w:rPr>
                <w:rStyle w:val="687"/>
                <w:rFonts w:hint="eastAsia" w:ascii="宋体" w:hAnsi="宋体" w:cs="宋体"/>
                <w:b w:val="0"/>
                <w:bCs w:val="0"/>
                <w:color w:val="auto"/>
                <w:sz w:val="24"/>
                <w:szCs w:val="24"/>
                <w:highlight w:val="none"/>
                <w:lang w:val="en-US" w:eastAsia="zh-CN" w:bidi="ar"/>
              </w:rPr>
              <w:t xml:space="preserve">6</w:t>
            </w:r>
            <w:r>
              <w:rPr>
                <w:rStyle w:val="687"/>
                <w:rFonts w:hint="default" w:ascii="宋体" w:hAnsi="宋体" w:eastAsia="宋体" w:cs="宋体"/>
                <w:b w:val="0"/>
                <w:bCs w:val="0"/>
                <w:color w:val="auto"/>
                <w:sz w:val="24"/>
                <w:szCs w:val="24"/>
                <w:highlight w:val="none"/>
                <w:lang w:val="en-US" w:eastAsia="zh-CN" w:bidi="ar"/>
              </w:rPr>
              <w:t xml:space="preserve">分</w:t>
            </w:r>
            <w:r>
              <w:rPr>
                <w:rFonts w:hint="default" w:ascii="宋体" w:hAnsi="宋体" w:eastAsia="宋体" w:cs="宋体"/>
                <w:b w:val="0"/>
                <w:bCs w:val="0"/>
                <w:color w:val="auto"/>
                <w:sz w:val="24"/>
                <w:szCs w:val="24"/>
                <w:highlight w:val="none"/>
                <w:lang w:val="en-US" w:eastAsia="zh-CN" w:bidi="ar"/>
              </w:rPr>
              <w:t xml:space="preserve">。</w:t>
            </w:r>
            <w:r/>
          </w:p>
          <w:p>
            <w:pPr>
              <w:jc w:val="left"/>
              <w:keepLines w:val="0"/>
              <w:keepNext w:val="0"/>
              <w:widowControl/>
              <w:rPr>
                <w:b w:val="0"/>
                <w:bCs w:val="0"/>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（4）项目整体实施</w:t>
            </w:r>
            <w:r>
              <w:rPr>
                <w:rFonts w:hint="default" w:ascii="宋体" w:hAnsi="宋体" w:eastAsia="宋体" w:cs="宋体"/>
                <w:color w:val="auto"/>
                <w:sz w:val="24"/>
                <w:szCs w:val="24"/>
                <w:highlight w:val="none"/>
                <w:lang w:val="en-US" w:eastAsia="zh-CN" w:bidi="ar"/>
              </w:rPr>
              <w:t xml:space="preserve">方案针对性中等、可操作性尚可、内容基本完整，仅存在少量细节缺失</w:t>
            </w:r>
            <w:r>
              <w:rPr>
                <w:rFonts w:hint="default" w:ascii="宋体" w:hAnsi="宋体" w:eastAsia="宋体" w:cs="宋体"/>
                <w:b w:val="0"/>
                <w:bCs w:val="0"/>
                <w:color w:val="auto"/>
                <w:sz w:val="24"/>
                <w:szCs w:val="24"/>
                <w:highlight w:val="none"/>
                <w:lang w:val="en-US" w:eastAsia="zh-CN" w:bidi="ar"/>
              </w:rPr>
              <w:t xml:space="preserve">，得</w:t>
            </w:r>
            <w:r>
              <w:rPr>
                <w:rStyle w:val="687"/>
                <w:rFonts w:hint="eastAsia" w:ascii="宋体" w:hAnsi="宋体" w:cs="宋体"/>
                <w:b w:val="0"/>
                <w:bCs w:val="0"/>
                <w:color w:val="auto"/>
                <w:sz w:val="24"/>
                <w:szCs w:val="24"/>
                <w:highlight w:val="none"/>
                <w:lang w:val="en-US" w:eastAsia="zh-CN" w:bidi="ar"/>
              </w:rPr>
              <w:t xml:space="preserve">4</w:t>
            </w:r>
            <w:r>
              <w:rPr>
                <w:rStyle w:val="687"/>
                <w:rFonts w:hint="default" w:ascii="宋体" w:hAnsi="宋体" w:eastAsia="宋体" w:cs="宋体"/>
                <w:b w:val="0"/>
                <w:bCs w:val="0"/>
                <w:color w:val="auto"/>
                <w:sz w:val="24"/>
                <w:szCs w:val="24"/>
                <w:highlight w:val="none"/>
                <w:lang w:val="en-US" w:eastAsia="zh-CN" w:bidi="ar"/>
              </w:rPr>
              <w:t xml:space="preserve">分</w:t>
            </w:r>
            <w:r>
              <w:rPr>
                <w:rFonts w:hint="default" w:ascii="宋体" w:hAnsi="宋体" w:eastAsia="宋体" w:cs="宋体"/>
                <w:b w:val="0"/>
                <w:bCs w:val="0"/>
                <w:color w:val="auto"/>
                <w:sz w:val="24"/>
                <w:szCs w:val="24"/>
                <w:highlight w:val="none"/>
                <w:lang w:val="en-US" w:eastAsia="zh-CN" w:bidi="ar"/>
              </w:rPr>
              <w:t xml:space="preserve">。</w:t>
            </w:r>
            <w:r/>
          </w:p>
          <w:p>
            <w:pPr>
              <w:jc w:val="left"/>
              <w:keepLines w:val="0"/>
              <w:keepNext w:val="0"/>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（5）项目整体实施</w:t>
            </w:r>
            <w:r>
              <w:rPr>
                <w:rFonts w:hint="default" w:ascii="宋体" w:hAnsi="宋体" w:eastAsia="宋体" w:cs="宋体"/>
                <w:color w:val="auto"/>
                <w:sz w:val="24"/>
                <w:szCs w:val="24"/>
                <w:highlight w:val="none"/>
                <w:lang w:val="en-US" w:eastAsia="zh-CN" w:bidi="ar"/>
              </w:rPr>
              <w:t xml:space="preserve">方案针对性一般、可操作性一般、内容完整性一般，关键细节缺失较多</w:t>
            </w:r>
            <w:r>
              <w:rPr>
                <w:rFonts w:hint="default" w:ascii="宋体" w:hAnsi="宋体" w:eastAsia="宋体" w:cs="宋体"/>
                <w:b w:val="0"/>
                <w:bCs w:val="0"/>
                <w:color w:val="auto"/>
                <w:sz w:val="24"/>
                <w:szCs w:val="24"/>
                <w:highlight w:val="none"/>
                <w:lang w:val="en-US" w:eastAsia="zh-CN" w:bidi="ar"/>
              </w:rPr>
              <w:t xml:space="preserve">，得</w:t>
            </w:r>
            <w:r>
              <w:rPr>
                <w:rStyle w:val="687"/>
                <w:rFonts w:hint="eastAsia" w:ascii="宋体" w:hAnsi="宋体" w:cs="宋体"/>
                <w:b w:val="0"/>
                <w:bCs w:val="0"/>
                <w:color w:val="auto"/>
                <w:sz w:val="24"/>
                <w:szCs w:val="24"/>
                <w:highlight w:val="none"/>
                <w:lang w:val="en-US" w:eastAsia="zh-CN" w:bidi="ar"/>
              </w:rPr>
              <w:t xml:space="preserve">2</w:t>
            </w:r>
            <w:r>
              <w:rPr>
                <w:rStyle w:val="687"/>
                <w:rFonts w:hint="default" w:ascii="宋体" w:hAnsi="宋体" w:eastAsia="宋体" w:cs="宋体"/>
                <w:b w:val="0"/>
                <w:bCs w:val="0"/>
                <w:color w:val="auto"/>
                <w:sz w:val="24"/>
                <w:szCs w:val="24"/>
                <w:highlight w:val="none"/>
                <w:lang w:val="en-US" w:eastAsia="zh-CN" w:bidi="ar"/>
              </w:rPr>
              <w:t xml:space="preserve">分</w:t>
            </w:r>
            <w:r>
              <w:rPr>
                <w:rFonts w:hint="default" w:ascii="宋体" w:hAnsi="宋体" w:eastAsia="宋体" w:cs="宋体"/>
                <w:b w:val="0"/>
                <w:bCs w:val="0"/>
                <w:color w:val="auto"/>
                <w:sz w:val="24"/>
                <w:szCs w:val="24"/>
                <w:highlight w:val="none"/>
                <w:lang w:val="en-US" w:eastAsia="zh-CN" w:bidi="ar"/>
              </w:rPr>
              <w:t xml:space="preserve">。</w:t>
            </w:r>
            <w:r/>
          </w:p>
          <w:p>
            <w:pPr>
              <w:jc w:val="left"/>
              <w:keepLines w:val="0"/>
              <w:keepNext w:val="0"/>
              <w:widowControl/>
              <w:rPr>
                <w:rFonts w:hint="eastAsia" w:ascii="Calibri" w:hAnsi="Calibri" w:eastAsia="宋体" w:cs="Times New Roman"/>
                <w:bCs/>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
              </w:rPr>
              <w:t xml:space="preserve">（6）</w:t>
            </w:r>
            <w:r>
              <w:rPr>
                <w:rFonts w:hint="eastAsia" w:ascii="Times New Roman" w:eastAsia="宋体"/>
                <w:bCs/>
                <w:color w:val="auto"/>
                <w:sz w:val="24"/>
                <w:szCs w:val="24"/>
                <w:highlight w:val="none"/>
                <w:lang w:val="en-US" w:eastAsia="zh-CN"/>
              </w:rPr>
              <w:t xml:space="preserve">该项未见阐述不得分</w:t>
            </w:r>
            <w:r>
              <w:rPr>
                <w:rFonts w:hint="default" w:ascii="宋体" w:hAnsi="宋体" w:eastAsia="宋体" w:cs="宋体"/>
                <w:b w:val="0"/>
                <w:bCs w:val="0"/>
                <w:color w:val="auto"/>
                <w:sz w:val="24"/>
                <w:szCs w:val="24"/>
                <w:highlight w:val="none"/>
                <w:lang w:val="en-US" w:eastAsia="zh-CN" w:bidi="ar"/>
              </w:rPr>
              <w:t xml:space="preserve">。</w:t>
            </w:r>
            <w:r/>
          </w:p>
        </w:tc>
      </w:tr>
      <w:tr>
        <w:trPr>
          <w:jc w:val="center"/>
          <w:trHeight w:val="2034"/>
        </w:trPr>
        <w:tc>
          <w:tcPr>
            <w:shd w:val="clear" w:color="auto" w:fill="auto"/>
            <w:tcW w:w="1424" w:type="dxa"/>
            <w:vAlign w:val="center"/>
            <w:textDirection w:val="lrTb"/>
            <w:noWrap w:val="false"/>
          </w:tcPr>
          <w:p>
            <w:pPr>
              <w:spacing w:line="240" w:lineRule="auto"/>
              <w:rPr>
                <w:rFonts w:hint="eastAsia"/>
                <w:bCs/>
                <w:color w:val="auto"/>
                <w:sz w:val="24"/>
                <w:szCs w:val="24"/>
                <w:highlight w:val="none"/>
              </w:rPr>
            </w:pPr>
            <w:r>
              <w:rPr>
                <w:rFonts w:hint="eastAsia"/>
                <w:bCs/>
                <w:color w:val="auto"/>
                <w:sz w:val="24"/>
                <w:szCs w:val="24"/>
                <w:highlight w:val="none"/>
              </w:rPr>
              <w:t xml:space="preserve">设计方案</w:t>
            </w:r>
            <w:r/>
          </w:p>
          <w:p>
            <w:pPr>
              <w:spacing w:line="240" w:lineRule="auto"/>
              <w:rPr>
                <w:rFonts w:hint="eastAsia"/>
                <w:bCs/>
                <w:color w:val="auto"/>
                <w:sz w:val="24"/>
                <w:szCs w:val="24"/>
                <w:highlight w:val="none"/>
                <w:lang w:val="en-US" w:eastAsia="zh-CN"/>
              </w:rPr>
            </w:pPr>
            <w:r>
              <w:rPr>
                <w:rFonts w:hint="eastAsia"/>
                <w:bCs/>
                <w:color w:val="auto"/>
                <w:sz w:val="24"/>
                <w:szCs w:val="24"/>
                <w:highlight w:val="none"/>
              </w:rPr>
              <w:t xml:space="preserve">（</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分）</w:t>
            </w:r>
            <w:r/>
          </w:p>
        </w:tc>
        <w:tc>
          <w:tcPr>
            <w:shd w:val="clear" w:color="auto" w:fill="auto"/>
            <w:tcW w:w="7796" w:type="dxa"/>
            <w:vAlign w:val="center"/>
            <w:textDirection w:val="lrTb"/>
            <w:noWrap w:val="false"/>
          </w:tcPr>
          <w:p>
            <w:pPr>
              <w:ind w:firstLine="440"/>
              <w:spacing w:line="240" w:lineRule="auto"/>
              <w:rPr>
                <w:rFonts w:hint="eastAsia"/>
                <w:bCs/>
                <w:color w:val="auto"/>
                <w:sz w:val="24"/>
                <w:szCs w:val="24"/>
                <w:highlight w:val="none"/>
              </w:rPr>
            </w:pPr>
            <w:r>
              <w:rPr>
                <w:rFonts w:hint="eastAsia"/>
                <w:bCs/>
                <w:color w:val="auto"/>
                <w:sz w:val="24"/>
                <w:szCs w:val="24"/>
                <w:highlight w:val="none"/>
              </w:rPr>
              <w:t xml:space="preserve">投标人根据项目情况提供详细设计方案，设计方案最少包括平面图，布局效果图，施工图、影片脚本等。评委依据投标人提供的方案评比：</w:t>
            </w:r>
            <w:r/>
          </w:p>
          <w:p>
            <w:pPr>
              <w:spacing w:line="240" w:lineRule="auto"/>
              <w:rPr>
                <w:rFonts w:hint="eastAsia"/>
                <w:bCs/>
                <w:color w:val="auto"/>
                <w:sz w:val="24"/>
                <w:szCs w:val="24"/>
                <w:highlight w:val="none"/>
              </w:rPr>
            </w:pPr>
            <w:r>
              <w:rPr>
                <w:rFonts w:hint="eastAsia"/>
                <w:bCs/>
                <w:color w:val="auto"/>
                <w:sz w:val="24"/>
                <w:szCs w:val="24"/>
                <w:highlight w:val="none"/>
              </w:rPr>
              <w:t xml:space="preserve">（1）提供的设计方案针对性、可操作性强的得</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分；</w:t>
            </w:r>
            <w:r/>
          </w:p>
          <w:p>
            <w:pPr>
              <w:spacing w:line="240" w:lineRule="auto"/>
              <w:rPr>
                <w:rFonts w:hint="eastAsia"/>
                <w:bCs/>
                <w:color w:val="auto"/>
                <w:sz w:val="24"/>
                <w:szCs w:val="24"/>
                <w:highlight w:val="none"/>
              </w:rPr>
            </w:pPr>
            <w:r>
              <w:rPr>
                <w:rFonts w:hint="eastAsia"/>
                <w:bCs/>
                <w:color w:val="auto"/>
                <w:sz w:val="24"/>
                <w:szCs w:val="24"/>
                <w:highlight w:val="none"/>
              </w:rPr>
              <w:t xml:space="preserve">（2）提供的设计方案针对性、可操作性</w:t>
            </w:r>
            <w:r>
              <w:rPr>
                <w:rFonts w:hint="eastAsia" w:ascii="Times New Roman" w:eastAsia="宋体"/>
                <w:bCs/>
                <w:color w:val="auto"/>
                <w:sz w:val="24"/>
                <w:szCs w:val="24"/>
                <w:highlight w:val="none"/>
                <w:lang w:val="en-US" w:eastAsia="zh-CN"/>
              </w:rPr>
              <w:t xml:space="preserve">好</w:t>
            </w:r>
            <w:r>
              <w:rPr>
                <w:rFonts w:hint="eastAsia"/>
                <w:bCs/>
                <w:color w:val="auto"/>
                <w:sz w:val="24"/>
                <w:szCs w:val="24"/>
                <w:highlight w:val="none"/>
              </w:rPr>
              <w:t xml:space="preserve">的得</w:t>
            </w:r>
            <w:r>
              <w:rPr>
                <w:rFonts w:hint="eastAsia" w:ascii="Times New Roman"/>
                <w:bCs/>
                <w:color w:val="auto"/>
                <w:sz w:val="24"/>
                <w:szCs w:val="24"/>
                <w:highlight w:val="none"/>
                <w:lang w:val="en-US" w:eastAsia="zh-CN"/>
              </w:rPr>
              <w:t xml:space="preserve">3</w:t>
            </w:r>
            <w:r>
              <w:rPr>
                <w:rFonts w:hint="eastAsia"/>
                <w:bCs/>
                <w:color w:val="auto"/>
                <w:sz w:val="24"/>
                <w:szCs w:val="24"/>
                <w:highlight w:val="none"/>
              </w:rPr>
              <w:t xml:space="preserve">分</w:t>
            </w:r>
            <w:r/>
          </w:p>
          <w:p>
            <w:pPr>
              <w:spacing w:line="240" w:lineRule="auto"/>
              <w:rPr>
                <w:rFonts w:hint="eastAsia"/>
                <w:bCs/>
                <w:color w:val="auto"/>
                <w:sz w:val="24"/>
                <w:szCs w:val="24"/>
                <w:highlight w:val="none"/>
              </w:rPr>
            </w:pPr>
            <w:r>
              <w:rPr>
                <w:rFonts w:hint="eastAsia"/>
                <w:bCs/>
                <w:color w:val="auto"/>
                <w:sz w:val="24"/>
                <w:szCs w:val="24"/>
                <w:highlight w:val="none"/>
              </w:rPr>
              <w:t xml:space="preserve">（3）提供的设计方案针对性、可操作性</w:t>
            </w:r>
            <w:r>
              <w:rPr>
                <w:rFonts w:hint="eastAsia" w:eastAsia="宋体"/>
                <w:bCs/>
                <w:color w:val="auto"/>
                <w:sz w:val="24"/>
                <w:szCs w:val="24"/>
                <w:highlight w:val="none"/>
                <w:lang w:eastAsia="zh-CN"/>
              </w:rPr>
              <w:t xml:space="preserve">一般</w:t>
            </w:r>
            <w:r>
              <w:rPr>
                <w:rFonts w:hint="eastAsia"/>
                <w:bCs/>
                <w:color w:val="auto"/>
                <w:sz w:val="24"/>
                <w:szCs w:val="24"/>
                <w:highlight w:val="none"/>
              </w:rPr>
              <w:t xml:space="preserve">的得</w:t>
            </w:r>
            <w:r>
              <w:rPr>
                <w:rFonts w:hint="eastAsia" w:ascii="Times New Roman"/>
                <w:bCs/>
                <w:color w:val="auto"/>
                <w:sz w:val="24"/>
                <w:szCs w:val="24"/>
                <w:highlight w:val="none"/>
                <w:lang w:val="en-US" w:eastAsia="zh-CN"/>
              </w:rPr>
              <w:t xml:space="preserve">1</w:t>
            </w:r>
            <w:r>
              <w:rPr>
                <w:rFonts w:hint="eastAsia"/>
                <w:bCs/>
                <w:color w:val="auto"/>
                <w:sz w:val="24"/>
                <w:szCs w:val="24"/>
                <w:highlight w:val="none"/>
              </w:rPr>
              <w:t xml:space="preserve">分；</w:t>
            </w:r>
            <w:r/>
          </w:p>
          <w:p>
            <w:pPr>
              <w:spacing w:line="240" w:lineRule="auto"/>
              <w:rPr>
                <w:rFonts w:hint="eastAsia"/>
                <w:bCs/>
                <w:color w:val="auto"/>
                <w:sz w:val="24"/>
                <w:szCs w:val="24"/>
                <w:highlight w:val="none"/>
                <w:lang w:val="en-US" w:eastAsia="zh-CN"/>
              </w:rPr>
            </w:pP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4</w:t>
            </w:r>
            <w:r>
              <w:rPr>
                <w:rFonts w:hint="eastAsia"/>
                <w:bCs/>
                <w:color w:val="auto"/>
                <w:sz w:val="24"/>
                <w:szCs w:val="24"/>
                <w:highlight w:val="none"/>
                <w:lang w:eastAsia="zh-CN"/>
              </w:rPr>
              <w:t xml:space="preserve">）</w:t>
            </w:r>
            <w:r>
              <w:rPr>
                <w:rFonts w:hint="eastAsia" w:ascii="Times New Roman" w:eastAsia="宋体"/>
                <w:bCs/>
                <w:color w:val="auto"/>
                <w:sz w:val="24"/>
                <w:szCs w:val="24"/>
                <w:highlight w:val="none"/>
                <w:lang w:val="en-US" w:eastAsia="zh-CN"/>
              </w:rPr>
              <w:t xml:space="preserve">该项未见阐述不得分</w:t>
            </w:r>
            <w:r>
              <w:rPr>
                <w:rFonts w:hint="eastAsia"/>
                <w:bCs/>
                <w:color w:val="auto"/>
                <w:sz w:val="24"/>
                <w:szCs w:val="24"/>
                <w:highlight w:val="none"/>
              </w:rPr>
              <w:t xml:space="preserve">。</w:t>
            </w:r>
            <w:r/>
          </w:p>
        </w:tc>
      </w:tr>
      <w:tr>
        <w:trPr>
          <w:jc w:val="center"/>
          <w:trHeight w:val="2131"/>
        </w:trPr>
        <w:tc>
          <w:tcPr>
            <w:shd w:val="clear" w:color="auto" w:fill="auto"/>
            <w:tcW w:w="1424" w:type="dxa"/>
            <w:vAlign w:val="center"/>
            <w:textDirection w:val="lrTb"/>
            <w:noWrap w:val="false"/>
          </w:tcPr>
          <w:p>
            <w:pPr>
              <w:jc w:val="center"/>
              <w:spacing w:line="24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培训方案</w:t>
            </w:r>
            <w:r>
              <w:rPr>
                <w:rFonts w:hint="eastAsia"/>
                <w:bCs/>
                <w:color w:val="auto"/>
                <w:sz w:val="24"/>
                <w:szCs w:val="24"/>
                <w:highlight w:val="none"/>
              </w:rPr>
              <w:t xml:space="preserve">（</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分）</w:t>
            </w:r>
            <w:r/>
          </w:p>
        </w:tc>
        <w:tc>
          <w:tcPr>
            <w:shd w:val="clear" w:color="auto" w:fill="auto"/>
            <w:tcW w:w="7796" w:type="dxa"/>
            <w:vAlign w:val="center"/>
            <w:textDirection w:val="lrTb"/>
            <w:noWrap w:val="false"/>
          </w:tcPr>
          <w:p>
            <w:pPr>
              <w:ind w:firstLine="440"/>
              <w:spacing w:line="240" w:lineRule="auto"/>
              <w:rPr>
                <w:rFonts w:hint="eastAsia"/>
                <w:bCs/>
                <w:color w:val="auto"/>
                <w:sz w:val="24"/>
                <w:szCs w:val="24"/>
                <w:highlight w:val="none"/>
              </w:rPr>
            </w:pPr>
            <w:r>
              <w:rPr>
                <w:rFonts w:hint="eastAsia"/>
                <w:bCs/>
                <w:color w:val="auto"/>
                <w:sz w:val="24"/>
                <w:szCs w:val="24"/>
                <w:highlight w:val="none"/>
              </w:rPr>
              <w:t xml:space="preserve">对投标</w:t>
            </w:r>
            <w:r>
              <w:rPr>
                <w:rFonts w:hint="eastAsia"/>
                <w:bCs/>
                <w:color w:val="auto"/>
                <w:sz w:val="24"/>
                <w:szCs w:val="24"/>
                <w:highlight w:val="none"/>
                <w:lang w:val="en-US" w:eastAsia="zh-CN"/>
              </w:rPr>
              <w:t xml:space="preserve">人</w:t>
            </w:r>
            <w:r>
              <w:rPr>
                <w:rFonts w:hint="eastAsia"/>
                <w:bCs/>
                <w:color w:val="auto"/>
                <w:sz w:val="24"/>
                <w:szCs w:val="24"/>
                <w:highlight w:val="none"/>
              </w:rPr>
              <w:t xml:space="preserve">提供的培训方案进行打分，包含但不限于所有使用操作、技术培训方案及负责培训的专职人员姓名简历、具体分工，资料（各种形式）配备方案等内容：</w:t>
            </w:r>
            <w:r/>
          </w:p>
          <w:p>
            <w:pPr>
              <w:spacing w:line="24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（1）内容丰富，科学合理，培训形式多样，具有可操作性强的得5分；</w:t>
            </w:r>
            <w:r/>
          </w:p>
          <w:p>
            <w:pPr>
              <w:spacing w:line="24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（2）内容较丰富，较合理，培训形式较多样，可操作性好的得3分；</w:t>
            </w:r>
            <w:r/>
          </w:p>
          <w:p>
            <w:pPr>
              <w:spacing w:line="24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（3）内容简单，合理性一般，形式单一，可操作性一般的得1分；</w:t>
            </w:r>
            <w:r/>
          </w:p>
          <w:p>
            <w:pPr>
              <w:spacing w:line="24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（4）该项未见阐述不得分。</w:t>
            </w:r>
            <w:r/>
          </w:p>
        </w:tc>
      </w:tr>
      <w:tr>
        <w:trPr>
          <w:jc w:val="center"/>
          <w:trHeight w:val="2131"/>
        </w:trPr>
        <w:tc>
          <w:tcPr>
            <w:shd w:val="clear" w:color="auto" w:fill="auto"/>
            <w:tcW w:w="14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jc w:val="center"/>
              <w:spacing w:line="360" w:lineRule="auto"/>
              <w:rPr>
                <w:rFonts w:hint="eastAsia" w:ascii="Calibri" w:hAnsi="Calibri" w:eastAsia="宋体" w:cs="Times New Roman"/>
                <w:color w:val="auto"/>
                <w:sz w:val="21"/>
                <w:szCs w:val="22"/>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shd w:val="clear" w:color="auto" w:fill="auto"/>
            <w:tcW w:w="7796" w:type="dxa"/>
            <w:vAlign w:val="center"/>
            <w:textDirection w:val="lrTb"/>
            <w:noWrap w:val="false"/>
          </w:tcPr>
          <w:p>
            <w:pPr>
              <w:jc w:val="left"/>
              <w:spacing w:line="360" w:lineRule="auto"/>
              <w:widowControl/>
              <w:rPr>
                <w:rFonts w:ascii="宋体" w:hAnsi="宋体" w:eastAsia="宋体" w:cs="宋体"/>
                <w:color w:val="auto"/>
                <w:sz w:val="24"/>
                <w:szCs w:val="24"/>
                <w:highlight w:val="none"/>
              </w:rPr>
            </w:pPr>
            <w:r>
              <w:rPr>
                <w:rFonts w:hint="eastAsia"/>
                <w:bCs/>
                <w:color w:val="auto"/>
                <w:sz w:val="24"/>
                <w:szCs w:val="24"/>
                <w:highlight w:val="none"/>
              </w:rPr>
              <w:t xml:space="preserve">对投标</w:t>
            </w:r>
            <w:r>
              <w:rPr>
                <w:rFonts w:hint="eastAsia" w:ascii="Times New Roman" w:eastAsia="宋体"/>
                <w:bCs/>
                <w:color w:val="auto"/>
                <w:sz w:val="24"/>
                <w:szCs w:val="24"/>
                <w:highlight w:val="none"/>
                <w:lang w:val="en-US" w:eastAsia="zh-CN"/>
              </w:rPr>
              <w:t xml:space="preserve">人</w:t>
            </w:r>
            <w:r>
              <w:rPr>
                <w:rFonts w:hint="eastAsia"/>
                <w:bCs/>
                <w:color w:val="auto"/>
                <w:sz w:val="24"/>
                <w:szCs w:val="24"/>
                <w:highlight w:val="none"/>
              </w:rPr>
              <w:t xml:space="preserve">提供的售后服务方案进行打分</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包括但不限于</w:t>
            </w:r>
            <w:r>
              <w:rPr>
                <w:rFonts w:hint="eastAsia"/>
                <w:bCs/>
                <w:color w:val="auto"/>
                <w:sz w:val="24"/>
                <w:szCs w:val="24"/>
                <w:highlight w:val="none"/>
              </w:rPr>
              <w:t xml:space="preserve">包含但不限于售后服务方案，服务响应时间，</w:t>
            </w:r>
            <w:r>
              <w:rPr>
                <w:rFonts w:hint="eastAsia" w:ascii="宋体" w:hAnsi="宋体" w:eastAsia="宋体" w:cs="Times New Roman"/>
                <w:color w:val="auto"/>
                <w:sz w:val="24"/>
                <w:szCs w:val="21"/>
                <w:highlight w:val="none"/>
              </w:rPr>
              <w:t xml:space="preserve">人员配备</w:t>
            </w:r>
            <w:r>
              <w:rPr>
                <w:rFonts w:hint="eastAsia" w:ascii="宋体" w:hAnsi="宋体" w:cs="Times New Roman"/>
                <w:color w:val="auto"/>
                <w:sz w:val="24"/>
                <w:szCs w:val="21"/>
                <w:highlight w:val="none"/>
                <w:lang w:eastAsia="zh-CN"/>
              </w:rPr>
              <w:t xml:space="preserve">、</w:t>
            </w:r>
            <w:r>
              <w:rPr>
                <w:rFonts w:hint="eastAsia"/>
                <w:bCs/>
                <w:color w:val="auto"/>
                <w:sz w:val="24"/>
                <w:szCs w:val="24"/>
                <w:highlight w:val="none"/>
              </w:rPr>
              <w:t xml:space="preserve">故障解决方案，售后服务体系，售后服务承诺及质保期</w:t>
            </w:r>
            <w:r>
              <w:rPr>
                <w:rFonts w:hint="eastAsia" w:ascii="宋体" w:hAnsi="宋体" w:eastAsia="宋体" w:cs="宋体"/>
                <w:color w:val="auto"/>
                <w:sz w:val="24"/>
                <w:szCs w:val="24"/>
                <w:highlight w:val="none"/>
              </w:rPr>
              <w:t xml:space="preserve">等。</w:t>
            </w:r>
            <w:r/>
          </w:p>
          <w:p>
            <w:p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方案阐述详细，响应时间及故障处理及时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具备完善的服务保障体系的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方案阐述较详细，响应时间及故障处理较及时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具有一定的服务保障体系的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方案内容简单粗糙，上述内容有缺项，可实施性一般的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jc w:val="left"/>
              <w:spacing w:line="360" w:lineRule="auto"/>
              <w:widowControl/>
              <w:rPr>
                <w:rFonts w:hint="eastAsia" w:ascii="Calibri" w:hAnsi="Calibri" w:eastAsia="宋体" w:cs="Times New Roman"/>
                <w:color w:val="auto"/>
                <w:sz w:val="21"/>
                <w:szCs w:val="22"/>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该项未见阐述不得分。</w:t>
            </w:r>
            <w:r/>
          </w:p>
        </w:tc>
      </w:tr>
      <w:tr>
        <w:trPr>
          <w:jc w:val="center"/>
          <w:trHeight w:val="2131"/>
        </w:trPr>
        <w:tc>
          <w:tcPr>
            <w:shd w:val="clear" w:color="auto" w:fill="auto"/>
            <w:tcW w:w="1424" w:type="dxa"/>
            <w:vAlign w:val="center"/>
            <w:textDirection w:val="lrTb"/>
            <w:noWrap w:val="false"/>
          </w:tcPr>
          <w:p>
            <w:pPr>
              <w:ind w:firstLine="0"/>
              <w:jc w:val="center"/>
              <w:spacing w:line="28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履约能力</w:t>
            </w:r>
            <w:r/>
          </w:p>
          <w:p>
            <w:pPr>
              <w:ind w:firstLine="0"/>
              <w:jc w:val="center"/>
              <w:spacing w:line="480" w:lineRule="atLeast"/>
              <w:rPr>
                <w:rFonts w:hint="eastAsia"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分）</w:t>
            </w:r>
            <w:r/>
          </w:p>
        </w:tc>
        <w:tc>
          <w:tcPr>
            <w:shd w:val="clear" w:color="auto" w:fill="auto"/>
            <w:tcW w:w="7796" w:type="dxa"/>
            <w:vAlign w:val="top"/>
            <w:textDirection w:val="lrTb"/>
            <w:noWrap w:val="false"/>
          </w:tcPr>
          <w:p>
            <w:pPr>
              <w:spacing w:line="288" w:lineRule="auto"/>
              <w:rPr>
                <w:bCs/>
                <w:color w:val="auto"/>
                <w:sz w:val="24"/>
                <w:szCs w:val="24"/>
                <w:highlight w:val="none"/>
              </w:rPr>
            </w:pPr>
            <w:r>
              <w:rPr>
                <w:rFonts w:hint="eastAsia"/>
                <w:bCs/>
                <w:color w:val="auto"/>
                <w:sz w:val="24"/>
                <w:szCs w:val="24"/>
                <w:highlight w:val="none"/>
              </w:rPr>
              <w:t xml:space="preserve">1、投标单位具有有效期内的质量管理体系认证证书</w:t>
            </w:r>
            <w:r>
              <w:rPr>
                <w:rFonts w:hint="eastAsia"/>
                <w:bCs/>
                <w:color w:val="auto"/>
                <w:sz w:val="24"/>
                <w:szCs w:val="24"/>
                <w:highlight w:val="none"/>
                <w:lang w:val="en-US" w:eastAsia="zh-CN"/>
              </w:rPr>
              <w:t xml:space="preserve">得1分</w:t>
            </w:r>
            <w:r>
              <w:rPr>
                <w:rFonts w:hint="eastAsia"/>
                <w:bCs/>
                <w:color w:val="auto"/>
                <w:sz w:val="24"/>
                <w:szCs w:val="24"/>
                <w:highlight w:val="none"/>
                <w:lang w:eastAsia="zh-CN"/>
              </w:rPr>
              <w:t xml:space="preserve">；</w:t>
            </w:r>
            <w:r>
              <w:rPr>
                <w:rFonts w:hint="eastAsia"/>
                <w:bCs/>
                <w:color w:val="auto"/>
                <w:sz w:val="24"/>
                <w:szCs w:val="24"/>
                <w:highlight w:val="none"/>
              </w:rPr>
              <w:t xml:space="preserve">具有有效期内的信息技术服务管理体系认证证书</w:t>
            </w:r>
            <w:r>
              <w:rPr>
                <w:rFonts w:hint="eastAsia" w:ascii="Times New Roman" w:eastAsia="宋体"/>
                <w:bCs/>
                <w:color w:val="auto"/>
                <w:sz w:val="24"/>
                <w:szCs w:val="24"/>
                <w:highlight w:val="none"/>
                <w:lang w:val="en-US" w:eastAsia="zh-CN"/>
              </w:rPr>
              <w:t xml:space="preserve">得1分</w:t>
            </w:r>
            <w:r>
              <w:rPr>
                <w:rFonts w:hint="eastAsia"/>
                <w:bCs/>
                <w:color w:val="auto"/>
                <w:sz w:val="24"/>
                <w:szCs w:val="24"/>
                <w:highlight w:val="none"/>
                <w:lang w:eastAsia="zh-CN"/>
              </w:rPr>
              <w:t xml:space="preserve">；</w:t>
            </w:r>
            <w:r>
              <w:rPr>
                <w:rFonts w:hint="eastAsia"/>
                <w:bCs/>
                <w:color w:val="auto"/>
                <w:sz w:val="24"/>
                <w:szCs w:val="24"/>
                <w:highlight w:val="none"/>
              </w:rPr>
              <w:t xml:space="preserve">具有有效期内的信息安全管理体系认证证书得1分，</w:t>
            </w:r>
            <w:r>
              <w:rPr>
                <w:rFonts w:hint="eastAsia"/>
                <w:bCs/>
                <w:color w:val="auto"/>
                <w:sz w:val="24"/>
                <w:szCs w:val="24"/>
                <w:highlight w:val="none"/>
                <w:lang w:val="en-US" w:eastAsia="zh-CN"/>
              </w:rPr>
              <w:t xml:space="preserve">本项</w:t>
            </w:r>
            <w:r>
              <w:rPr>
                <w:rFonts w:hint="eastAsia"/>
                <w:bCs/>
                <w:color w:val="auto"/>
                <w:sz w:val="24"/>
                <w:szCs w:val="24"/>
                <w:highlight w:val="none"/>
              </w:rPr>
              <w:t xml:space="preserve">最高得3分</w:t>
            </w:r>
            <w:r>
              <w:rPr>
                <w:bCs/>
                <w:color w:val="auto"/>
                <w:sz w:val="24"/>
                <w:szCs w:val="24"/>
                <w:highlight w:val="none"/>
              </w:rPr>
              <w:t xml:space="preserve">。</w:t>
            </w:r>
            <w:r/>
          </w:p>
          <w:p>
            <w:pPr>
              <w:spacing w:line="288" w:lineRule="auto"/>
              <w:rPr>
                <w:rFonts w:hint="eastAsia"/>
                <w:bCs/>
                <w:color w:val="auto"/>
                <w:sz w:val="24"/>
                <w:szCs w:val="24"/>
                <w:highlight w:val="none"/>
              </w:rPr>
            </w:pPr>
            <w:r>
              <w:rPr>
                <w:rFonts w:hint="eastAsia"/>
                <w:bCs/>
                <w:color w:val="auto"/>
                <w:sz w:val="24"/>
                <w:szCs w:val="24"/>
                <w:highlight w:val="none"/>
              </w:rPr>
              <w:t xml:space="preserve">2、投标单位具有与本项目需求相符的软件著作权证书，软件名称包括“教学质量系统</w:t>
            </w:r>
            <w:r>
              <w:rPr>
                <w:rFonts w:hint="eastAsia"/>
                <w:bCs/>
                <w:color w:val="auto"/>
                <w:sz w:val="24"/>
                <w:szCs w:val="24"/>
                <w:highlight w:val="none"/>
                <w:lang w:eastAsia="zh-CN"/>
              </w:rPr>
              <w:t xml:space="preserve">类相关</w:t>
            </w:r>
            <w:r>
              <w:rPr>
                <w:rFonts w:hint="eastAsia"/>
                <w:bCs/>
                <w:color w:val="auto"/>
                <w:sz w:val="24"/>
                <w:szCs w:val="24"/>
                <w:highlight w:val="none"/>
              </w:rPr>
              <w:t xml:space="preserve">”、“</w:t>
            </w:r>
            <w:r>
              <w:rPr>
                <w:rFonts w:hint="eastAsia"/>
                <w:bCs/>
                <w:color w:val="auto"/>
                <w:sz w:val="24"/>
                <w:szCs w:val="24"/>
                <w:highlight w:val="none"/>
                <w:lang w:val="en-US" w:eastAsia="zh-CN"/>
              </w:rPr>
              <w:t xml:space="preserve">关</w:t>
            </w:r>
            <w:r>
              <w:rPr>
                <w:rFonts w:hint="eastAsia"/>
                <w:bCs/>
                <w:color w:val="auto"/>
                <w:sz w:val="24"/>
                <w:szCs w:val="24"/>
                <w:highlight w:val="none"/>
              </w:rPr>
              <w:t xml:space="preserve">于AI的课程教学评价</w:t>
            </w:r>
            <w:r>
              <w:rPr>
                <w:rFonts w:hint="eastAsia"/>
                <w:bCs/>
                <w:color w:val="auto"/>
                <w:sz w:val="24"/>
                <w:szCs w:val="24"/>
                <w:highlight w:val="none"/>
                <w:lang w:eastAsia="zh-CN"/>
              </w:rPr>
              <w:t xml:space="preserve">类相关</w:t>
            </w:r>
            <w:r>
              <w:rPr>
                <w:rFonts w:hint="eastAsia"/>
                <w:bCs/>
                <w:color w:val="auto"/>
                <w:sz w:val="24"/>
                <w:szCs w:val="24"/>
                <w:highlight w:val="none"/>
              </w:rPr>
              <w:t xml:space="preserve">”、“课堂质量智能评价</w:t>
            </w:r>
            <w:r>
              <w:rPr>
                <w:rFonts w:hint="eastAsia"/>
                <w:bCs/>
                <w:color w:val="auto"/>
                <w:sz w:val="24"/>
                <w:szCs w:val="24"/>
                <w:highlight w:val="none"/>
                <w:lang w:eastAsia="zh-CN"/>
              </w:rPr>
              <w:t xml:space="preserve">类相关</w:t>
            </w:r>
            <w:r>
              <w:rPr>
                <w:rFonts w:hint="eastAsia"/>
                <w:bCs/>
                <w:color w:val="auto"/>
                <w:sz w:val="24"/>
                <w:szCs w:val="24"/>
                <w:highlight w:val="none"/>
              </w:rPr>
              <w:t xml:space="preserve">”、“大模型应用</w:t>
            </w:r>
            <w:r>
              <w:rPr>
                <w:rFonts w:hint="eastAsia"/>
                <w:bCs/>
                <w:color w:val="auto"/>
                <w:sz w:val="24"/>
                <w:szCs w:val="24"/>
                <w:highlight w:val="none"/>
                <w:lang w:eastAsia="zh-CN"/>
              </w:rPr>
              <w:t xml:space="preserve">类相关</w:t>
            </w:r>
            <w:r>
              <w:rPr>
                <w:rFonts w:hint="eastAsia"/>
                <w:bCs/>
                <w:color w:val="auto"/>
                <w:sz w:val="24"/>
                <w:szCs w:val="24"/>
                <w:highlight w:val="none"/>
              </w:rPr>
              <w:t xml:space="preserve">”</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智能问答系统</w:t>
            </w:r>
            <w:r>
              <w:rPr>
                <w:rFonts w:hint="eastAsia"/>
                <w:bCs/>
                <w:color w:val="auto"/>
                <w:sz w:val="24"/>
                <w:szCs w:val="24"/>
                <w:highlight w:val="none"/>
                <w:lang w:eastAsia="zh-CN"/>
              </w:rPr>
              <w:t xml:space="preserve">类相关”、“</w:t>
            </w:r>
            <w:r>
              <w:rPr>
                <w:rFonts w:hint="eastAsia"/>
                <w:bCs/>
                <w:color w:val="auto"/>
                <w:sz w:val="24"/>
                <w:szCs w:val="24"/>
                <w:highlight w:val="none"/>
                <w:lang w:val="en-US" w:eastAsia="zh-CN"/>
              </w:rPr>
              <w:t xml:space="preserve">数据智能报告</w:t>
            </w:r>
            <w:r>
              <w:rPr>
                <w:rFonts w:hint="eastAsia"/>
                <w:bCs/>
                <w:color w:val="auto"/>
                <w:sz w:val="24"/>
                <w:szCs w:val="24"/>
                <w:highlight w:val="none"/>
                <w:lang w:eastAsia="zh-CN"/>
              </w:rPr>
              <w:t xml:space="preserve">类相关”</w:t>
            </w:r>
            <w:r>
              <w:rPr>
                <w:rFonts w:hint="eastAsia"/>
                <w:bCs/>
                <w:color w:val="auto"/>
                <w:sz w:val="24"/>
                <w:szCs w:val="24"/>
                <w:highlight w:val="none"/>
              </w:rPr>
              <w:t xml:space="preserve">，</w:t>
            </w:r>
            <w:r>
              <w:rPr>
                <w:rFonts w:hint="eastAsia"/>
                <w:bCs/>
                <w:color w:val="auto"/>
                <w:sz w:val="24"/>
                <w:szCs w:val="24"/>
                <w:highlight w:val="none"/>
              </w:rPr>
              <w:t xml:space="preserve">每</w:t>
            </w:r>
            <w:r>
              <w:rPr>
                <w:rFonts w:hint="eastAsia"/>
                <w:bCs/>
                <w:color w:val="auto"/>
                <w:sz w:val="24"/>
                <w:szCs w:val="24"/>
                <w:highlight w:val="none"/>
                <w:lang w:val="en-US" w:eastAsia="zh-CN"/>
              </w:rPr>
              <w:t xml:space="preserve">有1</w:t>
            </w:r>
            <w:r>
              <w:rPr>
                <w:rFonts w:hint="eastAsia"/>
                <w:bCs/>
                <w:color w:val="auto"/>
                <w:sz w:val="24"/>
                <w:szCs w:val="24"/>
                <w:highlight w:val="none"/>
              </w:rPr>
              <w:t xml:space="preserve">个证书得</w:t>
            </w:r>
            <w:r>
              <w:rPr>
                <w:rFonts w:hint="eastAsia" w:ascii="Times New Roman"/>
                <w:bCs/>
                <w:color w:val="auto"/>
                <w:sz w:val="24"/>
                <w:szCs w:val="24"/>
                <w:highlight w:val="none"/>
                <w:lang w:val="en-US" w:eastAsia="zh-CN"/>
              </w:rPr>
              <w:t xml:space="preserve">1</w:t>
            </w:r>
            <w:r>
              <w:rPr>
                <w:rFonts w:hint="eastAsia"/>
                <w:bCs/>
                <w:color w:val="auto"/>
                <w:sz w:val="24"/>
                <w:szCs w:val="24"/>
                <w:highlight w:val="none"/>
              </w:rPr>
              <w:t xml:space="preserve">分</w:t>
            </w:r>
            <w:r>
              <w:rPr>
                <w:rFonts w:hint="eastAsia"/>
                <w:bCs/>
                <w:color w:val="auto"/>
                <w:sz w:val="24"/>
                <w:szCs w:val="24"/>
                <w:highlight w:val="none"/>
                <w:lang w:eastAsia="zh-CN"/>
              </w:rPr>
              <w:t xml:space="preserve">，</w:t>
            </w:r>
            <w:r>
              <w:rPr>
                <w:rFonts w:hint="eastAsia"/>
                <w:bCs/>
                <w:color w:val="auto"/>
                <w:sz w:val="24"/>
                <w:szCs w:val="24"/>
                <w:highlight w:val="none"/>
              </w:rPr>
              <w:t xml:space="preserve">最高得</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分。</w:t>
            </w:r>
            <w:r/>
          </w:p>
          <w:p>
            <w:pPr>
              <w:spacing w:line="288" w:lineRule="auto"/>
              <w:rPr>
                <w:rFonts w:hint="eastAsia" w:ascii="Calibri" w:hAnsi="Calibri" w:eastAsia="宋体" w:cs="Times New Roman"/>
                <w:color w:val="auto"/>
                <w:sz w:val="24"/>
                <w:szCs w:val="24"/>
                <w:highlight w:val="none"/>
                <w:lang w:val="en-US" w:eastAsia="zh-CN" w:bidi="ar-SA"/>
              </w:rPr>
            </w:pPr>
            <w:r>
              <w:rPr>
                <w:rFonts w:hint="eastAsia"/>
                <w:b/>
                <w:bCs w:val="0"/>
                <w:color w:val="auto"/>
                <w:sz w:val="24"/>
                <w:szCs w:val="24"/>
                <w:highlight w:val="none"/>
              </w:rPr>
              <w:t xml:space="preserve">注：提供相关证书</w:t>
            </w:r>
            <w:r>
              <w:rPr>
                <w:rFonts w:hint="eastAsia"/>
                <w:b/>
                <w:bCs w:val="0"/>
                <w:color w:val="auto"/>
                <w:sz w:val="24"/>
                <w:szCs w:val="24"/>
                <w:highlight w:val="none"/>
                <w:lang w:eastAsia="zh-CN"/>
              </w:rPr>
              <w:t xml:space="preserve">扫描</w:t>
            </w:r>
            <w:r>
              <w:rPr>
                <w:rFonts w:hint="eastAsia"/>
                <w:b/>
                <w:bCs w:val="0"/>
                <w:color w:val="auto"/>
                <w:sz w:val="24"/>
                <w:szCs w:val="24"/>
                <w:highlight w:val="none"/>
              </w:rPr>
              <w:t xml:space="preserve">件</w:t>
            </w:r>
            <w:r>
              <w:rPr>
                <w:rFonts w:hint="eastAsia"/>
                <w:b/>
                <w:bCs w:val="0"/>
                <w:color w:val="auto"/>
                <w:sz w:val="24"/>
                <w:szCs w:val="24"/>
                <w:highlight w:val="none"/>
                <w:lang w:eastAsia="zh-CN"/>
              </w:rPr>
              <w:t xml:space="preserve">上传至电子投标文件中</w:t>
            </w:r>
            <w:r>
              <w:rPr>
                <w:rFonts w:hint="eastAsia"/>
                <w:b/>
                <w:bCs w:val="0"/>
                <w:color w:val="auto"/>
                <w:sz w:val="24"/>
                <w:szCs w:val="24"/>
                <w:highlight w:val="none"/>
              </w:rPr>
              <w:t xml:space="preserve">，未提供不得分。</w:t>
            </w:r>
            <w:r/>
          </w:p>
        </w:tc>
      </w:tr>
      <w:tr>
        <w:trPr>
          <w:jc w:val="center"/>
          <w:trHeight w:val="2131"/>
        </w:trPr>
        <w:tc>
          <w:tcPr>
            <w:shd w:val="clear" w:color="auto" w:fill="auto"/>
            <w:tcW w:w="1424" w:type="dxa"/>
            <w:vAlign w:val="center"/>
            <w:textDirection w:val="lrTb"/>
            <w:noWrap w:val="false"/>
          </w:tcPr>
          <w:p>
            <w:pPr>
              <w:ind w:firstLine="0"/>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项目</w:t>
            </w:r>
            <w:r>
              <w:rPr>
                <w:rFonts w:hint="eastAsia" w:ascii="宋体" w:hAnsi="宋体" w:cs="Times New Roman"/>
                <w:color w:val="auto"/>
                <w:sz w:val="24"/>
                <w:szCs w:val="24"/>
                <w:highlight w:val="none"/>
                <w:lang w:val="en-US" w:eastAsia="zh-CN"/>
              </w:rPr>
              <w:t xml:space="preserve">负责人</w:t>
            </w:r>
            <w:r/>
          </w:p>
          <w:p>
            <w:pPr>
              <w:ind w:firstLine="0"/>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tc>
        <w:tc>
          <w:tcPr>
            <w:shd w:val="clear" w:color="auto" w:fill="auto"/>
            <w:tcW w:w="7796" w:type="dxa"/>
            <w:vAlign w:val="center"/>
            <w:textDirection w:val="lrTb"/>
            <w:noWrap w:val="false"/>
          </w:tcPr>
          <w:p>
            <w:pPr>
              <w:ind w:firstLine="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投标人拟派项目负责人具有</w:t>
            </w:r>
            <w:r>
              <w:rPr>
                <w:rFonts w:hint="eastAsia" w:ascii="宋体" w:hAnsi="宋体" w:cs="Times New Roman"/>
                <w:color w:val="auto"/>
                <w:sz w:val="24"/>
                <w:szCs w:val="24"/>
                <w:highlight w:val="none"/>
                <w:lang w:val="en-US" w:eastAsia="zh-CN"/>
              </w:rPr>
              <w:t xml:space="preserve">本科</w:t>
            </w:r>
            <w:r>
              <w:rPr>
                <w:rFonts w:hint="eastAsia" w:ascii="宋体" w:hAnsi="宋体" w:eastAsia="宋体" w:cs="Times New Roman"/>
                <w:color w:val="auto"/>
                <w:sz w:val="24"/>
                <w:szCs w:val="24"/>
                <w:highlight w:val="none"/>
              </w:rPr>
              <w:t xml:space="preserve">及以上学历</w:t>
            </w:r>
            <w:r>
              <w:rPr>
                <w:rFonts w:hint="eastAsia" w:ascii="宋体" w:hAnsi="宋体" w:cs="Times New Roman"/>
                <w:color w:val="auto"/>
                <w:sz w:val="24"/>
                <w:szCs w:val="24"/>
                <w:highlight w:val="none"/>
                <w:lang w:eastAsia="zh-CN"/>
              </w:rPr>
              <w:t xml:space="preserve">，同时具</w:t>
            </w:r>
            <w:r>
              <w:rPr>
                <w:rFonts w:hint="eastAsia" w:ascii="宋体" w:hAnsi="宋体" w:eastAsia="宋体" w:cs="Times New Roman"/>
                <w:color w:val="auto"/>
                <w:sz w:val="24"/>
                <w:szCs w:val="24"/>
                <w:highlight w:val="none"/>
              </w:rPr>
              <w:t xml:space="preserve">有</w:t>
            </w:r>
            <w:r>
              <w:rPr>
                <w:rFonts w:hint="eastAsia" w:ascii="宋体" w:hAnsi="宋体" w:cs="Times New Roman"/>
                <w:color w:val="auto"/>
                <w:sz w:val="24"/>
                <w:szCs w:val="24"/>
                <w:highlight w:val="none"/>
                <w:lang w:val="en-US" w:eastAsia="zh-CN"/>
              </w:rPr>
              <w:t xml:space="preserve">信息工程领域</w:t>
            </w:r>
            <w:r>
              <w:rPr>
                <w:rFonts w:hint="eastAsia" w:ascii="宋体" w:hAnsi="宋体" w:eastAsia="宋体" w:cs="Times New Roman"/>
                <w:color w:val="auto"/>
                <w:sz w:val="24"/>
                <w:szCs w:val="24"/>
                <w:highlight w:val="none"/>
              </w:rPr>
              <w:t xml:space="preserve">高级工程师</w:t>
            </w:r>
            <w:r>
              <w:rPr>
                <w:rFonts w:hint="eastAsia" w:ascii="宋体" w:hAnsi="宋体" w:cs="Times New Roman"/>
                <w:color w:val="auto"/>
                <w:sz w:val="24"/>
                <w:szCs w:val="24"/>
                <w:highlight w:val="none"/>
                <w:lang w:val="en-US" w:eastAsia="zh-CN"/>
              </w:rPr>
              <w:t xml:space="preserve">及以上职称的</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p>
            <w:pPr>
              <w:ind w:firstLine="0"/>
              <w:spacing w:line="24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eastAsia="zh-CN"/>
              </w:rPr>
              <w:t xml:space="preserve">注：</w:t>
            </w:r>
            <w:r>
              <w:rPr>
                <w:rFonts w:hint="eastAsia" w:ascii="宋体" w:hAnsi="宋体" w:cs="Times New Roman"/>
                <w:b/>
                <w:bCs/>
                <w:color w:val="auto"/>
                <w:sz w:val="24"/>
                <w:szCs w:val="24"/>
                <w:highlight w:val="none"/>
                <w:lang w:val="en-US" w:eastAsia="zh-CN"/>
              </w:rPr>
              <w:t xml:space="preserve">（1）提供项目负责人评审所需的相关证书证明材料，扫描件</w:t>
            </w:r>
            <w:r>
              <w:rPr>
                <w:rFonts w:hint="eastAsia"/>
                <w:b/>
                <w:bCs w:val="0"/>
                <w:color w:val="auto"/>
                <w:sz w:val="24"/>
                <w:szCs w:val="24"/>
                <w:highlight w:val="none"/>
                <w:lang w:eastAsia="zh-CN"/>
              </w:rPr>
              <w:t xml:space="preserve">上传至电子投标文件中</w:t>
            </w:r>
            <w:r>
              <w:rPr>
                <w:rFonts w:hint="eastAsia"/>
                <w:b/>
                <w:bCs w:val="0"/>
                <w:color w:val="auto"/>
                <w:sz w:val="24"/>
                <w:szCs w:val="24"/>
                <w:highlight w:val="none"/>
              </w:rPr>
              <w:t xml:space="preserve">，未提供不得分</w:t>
            </w:r>
            <w:r>
              <w:rPr>
                <w:rFonts w:hint="eastAsia" w:ascii="宋体" w:hAnsi="宋体" w:cs="Times New Roman"/>
                <w:b/>
                <w:bCs/>
                <w:color w:val="auto"/>
                <w:sz w:val="24"/>
                <w:szCs w:val="24"/>
                <w:highlight w:val="none"/>
                <w:lang w:val="en-US" w:eastAsia="zh-CN"/>
              </w:rPr>
              <w:t xml:space="preserve">；</w:t>
            </w:r>
            <w:r/>
          </w:p>
          <w:p>
            <w:pPr>
              <w:ind w:firstLine="0"/>
              <w:spacing w:line="240" w:lineRule="auto"/>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投标人为</w:t>
            </w:r>
            <w:r>
              <w:rPr>
                <w:rFonts w:hint="eastAsia" w:ascii="宋体" w:hAnsi="宋体" w:cs="Times New Roman"/>
                <w:b/>
                <w:bCs/>
                <w:color w:val="auto"/>
                <w:sz w:val="24"/>
                <w:szCs w:val="24"/>
                <w:highlight w:val="none"/>
                <w:lang w:val="en-US" w:eastAsia="zh-CN"/>
              </w:rPr>
              <w:t xml:space="preserve">项目负责人</w:t>
            </w:r>
            <w:r>
              <w:rPr>
                <w:rFonts w:hint="eastAsia" w:ascii="宋体" w:hAnsi="宋体" w:eastAsia="宋体" w:cs="Times New Roman"/>
                <w:b/>
                <w:bCs/>
                <w:color w:val="auto"/>
                <w:sz w:val="24"/>
                <w:szCs w:val="24"/>
                <w:highlight w:val="none"/>
                <w:lang w:val="en-US" w:eastAsia="zh-CN"/>
              </w:rPr>
              <w:t xml:space="preserve">缴纳2026年1月至今任意一个月由社保机构出具的社保缴纳证明（加盖社保中心章或社保中心参保缴费证明电子专用章）等证明材料，如是退休人需提供单位有效的聘用合同及退休证明。扫描上传至</w:t>
            </w:r>
            <w:r>
              <w:rPr>
                <w:rFonts w:hint="eastAsia" w:ascii="宋体" w:hAnsi="宋体" w:eastAsia="宋体" w:cs="Times New Roman"/>
                <w:b/>
                <w:bCs/>
                <w:color w:val="auto"/>
                <w:sz w:val="24"/>
                <w:szCs w:val="24"/>
                <w:highlight w:val="none"/>
                <w:lang w:eastAsia="zh-CN"/>
              </w:rPr>
              <w:t xml:space="preserve">电子投标文件中，</w:t>
            </w:r>
            <w:r>
              <w:rPr>
                <w:rFonts w:hint="eastAsia" w:ascii="宋体" w:hAnsi="宋体" w:eastAsia="宋体" w:cs="Times New Roman"/>
                <w:b/>
                <w:bCs/>
                <w:color w:val="auto"/>
                <w:sz w:val="24"/>
                <w:szCs w:val="24"/>
                <w:highlight w:val="none"/>
              </w:rPr>
              <w:t xml:space="preserve">未提供不得分</w:t>
            </w:r>
            <w:r>
              <w:rPr>
                <w:rFonts w:hint="eastAsia" w:ascii="宋体" w:hAnsi="宋体" w:eastAsia="宋体" w:cs="Times New Roman"/>
                <w:b/>
                <w:bCs/>
                <w:color w:val="auto"/>
                <w:sz w:val="24"/>
                <w:szCs w:val="24"/>
                <w:highlight w:val="none"/>
                <w:lang w:val="en-US" w:eastAsia="zh-CN"/>
              </w:rPr>
              <w:t xml:space="preserve">。</w:t>
            </w:r>
            <w:r/>
          </w:p>
        </w:tc>
      </w:tr>
      <w:tr>
        <w:trPr>
          <w:jc w:val="center"/>
          <w:trHeight w:val="1740"/>
        </w:trPr>
        <w:tc>
          <w:tcPr>
            <w:shd w:val="clear" w:color="auto" w:fill="auto"/>
            <w:tcW w:w="1424" w:type="dxa"/>
            <w:vAlign w:val="center"/>
            <w:textDirection w:val="lrTb"/>
            <w:noWrap w:val="false"/>
          </w:tcPr>
          <w:p>
            <w:pPr>
              <w:ind w:firstLine="0"/>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业绩</w:t>
            </w:r>
            <w:r/>
          </w:p>
          <w:p>
            <w:pPr>
              <w:ind w:firstLine="0"/>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tc>
        <w:tc>
          <w:tcPr>
            <w:shd w:val="clear" w:color="auto" w:fill="auto"/>
            <w:tcW w:w="7796" w:type="dxa"/>
            <w:vAlign w:val="center"/>
            <w:textDirection w:val="lrTb"/>
            <w:noWrap w:val="false"/>
          </w:tcPr>
          <w:p>
            <w:pPr>
              <w:ind w:firstLine="0"/>
              <w:spacing w:line="240" w:lineRule="auto"/>
              <w:rPr>
                <w:rFonts w:hint="default" w:ascii="宋体" w:hAnsi="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eastAsia="zh-CN"/>
              </w:rPr>
              <w:t xml:space="preserve">自202</w:t>
            </w:r>
            <w:r>
              <w:rPr>
                <w:rFonts w:hint="eastAsia" w:ascii="宋体" w:hAnsi="宋体" w:cs="Times New Roman"/>
                <w:b w:val="0"/>
                <w:bCs w:val="0"/>
                <w:color w:val="auto"/>
                <w:sz w:val="24"/>
                <w:szCs w:val="24"/>
                <w:highlight w:val="none"/>
                <w:lang w:val="en-US" w:eastAsia="zh-CN"/>
              </w:rPr>
              <w:t xml:space="preserve">3</w:t>
            </w:r>
            <w:r>
              <w:rPr>
                <w:rFonts w:hint="eastAsia" w:ascii="宋体" w:hAnsi="宋体" w:cs="Times New Roman"/>
                <w:b w:val="0"/>
                <w:bCs w:val="0"/>
                <w:color w:val="auto"/>
                <w:sz w:val="24"/>
                <w:szCs w:val="24"/>
                <w:highlight w:val="none"/>
                <w:lang w:eastAsia="zh-CN"/>
              </w:rPr>
              <w:t xml:space="preserve">年1月1日</w:t>
            </w:r>
            <w:r>
              <w:rPr>
                <w:rFonts w:hint="eastAsia" w:ascii="宋体" w:hAnsi="宋体" w:cs="Times New Roman"/>
                <w:b w:val="0"/>
                <w:bCs w:val="0"/>
                <w:color w:val="auto"/>
                <w:sz w:val="24"/>
                <w:szCs w:val="24"/>
                <w:highlight w:val="none"/>
                <w:lang w:val="en-US" w:eastAsia="zh-CN"/>
              </w:rPr>
              <w:t xml:space="preserve">至今</w:t>
            </w:r>
            <w:r>
              <w:rPr>
                <w:rFonts w:hint="eastAsia" w:ascii="宋体" w:hAnsi="宋体" w:cs="Times New Roman"/>
                <w:b w:val="0"/>
                <w:bCs w:val="0"/>
                <w:color w:val="auto"/>
                <w:sz w:val="24"/>
                <w:szCs w:val="24"/>
                <w:highlight w:val="none"/>
                <w:lang w:eastAsia="zh-CN"/>
              </w:rPr>
              <w:t xml:space="preserve">（以合同签订时间为准），投标人承担过</w:t>
            </w:r>
            <w:r>
              <w:rPr>
                <w:rFonts w:hint="eastAsia" w:ascii="宋体" w:hAnsi="宋体" w:cs="Times New Roman"/>
                <w:b w:val="0"/>
                <w:bCs w:val="0"/>
                <w:color w:val="auto"/>
                <w:sz w:val="24"/>
                <w:szCs w:val="24"/>
                <w:highlight w:val="none"/>
                <w:lang w:val="en-US" w:eastAsia="zh-CN"/>
              </w:rPr>
              <w:t xml:space="preserve">AI教学类或</w:t>
            </w:r>
            <w:r>
              <w:rPr>
                <w:rFonts w:hint="eastAsia" w:ascii="宋体" w:hAnsi="宋体" w:cs="Times New Roman"/>
                <w:b w:val="0"/>
                <w:bCs w:val="0"/>
                <w:color w:val="auto"/>
                <w:sz w:val="24"/>
                <w:szCs w:val="24"/>
                <w:highlight w:val="none"/>
                <w:lang w:eastAsia="zh-CN"/>
              </w:rPr>
              <w:t xml:space="preserve">课堂质量评价或数字化校园或数据服务等</w:t>
            </w:r>
            <w:r>
              <w:rPr>
                <w:rFonts w:hint="eastAsia" w:ascii="宋体" w:hAnsi="宋体" w:cs="Times New Roman"/>
                <w:b w:val="0"/>
                <w:bCs w:val="0"/>
                <w:color w:val="auto"/>
                <w:sz w:val="24"/>
                <w:szCs w:val="24"/>
                <w:highlight w:val="none"/>
                <w:lang w:val="en-US" w:eastAsia="zh-CN"/>
              </w:rPr>
              <w:t xml:space="preserve">类似</w:t>
            </w:r>
            <w:r>
              <w:rPr>
                <w:rFonts w:hint="eastAsia" w:ascii="宋体" w:hAnsi="宋体" w:cs="Times New Roman"/>
                <w:b w:val="0"/>
                <w:bCs w:val="0"/>
                <w:color w:val="auto"/>
                <w:sz w:val="24"/>
                <w:szCs w:val="24"/>
                <w:highlight w:val="none"/>
                <w:lang w:eastAsia="zh-CN"/>
              </w:rPr>
              <w:t xml:space="preserve">项目业绩的，每提供一个得</w:t>
            </w:r>
            <w:r>
              <w:rPr>
                <w:rFonts w:hint="eastAsia" w:ascii="宋体" w:hAnsi="宋体" w:cs="Times New Roman"/>
                <w:b w:val="0"/>
                <w:bCs w:val="0"/>
                <w:color w:val="auto"/>
                <w:sz w:val="24"/>
                <w:szCs w:val="24"/>
                <w:highlight w:val="none"/>
                <w:lang w:val="en-US" w:eastAsia="zh-CN"/>
              </w:rPr>
              <w:t xml:space="preserve">2</w:t>
            </w:r>
            <w:r>
              <w:rPr>
                <w:rFonts w:hint="eastAsia" w:ascii="宋体" w:hAnsi="宋体" w:cs="Times New Roman"/>
                <w:b w:val="0"/>
                <w:bCs w:val="0"/>
                <w:color w:val="auto"/>
                <w:sz w:val="24"/>
                <w:szCs w:val="24"/>
                <w:highlight w:val="none"/>
                <w:lang w:eastAsia="zh-CN"/>
              </w:rPr>
              <w:t xml:space="preserve">分，最高得</w:t>
            </w:r>
            <w:r>
              <w:rPr>
                <w:rFonts w:hint="eastAsia" w:ascii="宋体" w:hAnsi="宋体" w:cs="Times New Roman"/>
                <w:b w:val="0"/>
                <w:bCs w:val="0"/>
                <w:color w:val="auto"/>
                <w:sz w:val="24"/>
                <w:szCs w:val="24"/>
                <w:highlight w:val="none"/>
                <w:lang w:val="en-US" w:eastAsia="zh-CN"/>
              </w:rPr>
              <w:t xml:space="preserve">8</w:t>
            </w:r>
            <w:r>
              <w:rPr>
                <w:rFonts w:hint="eastAsia" w:ascii="宋体" w:hAnsi="宋体" w:cs="Times New Roman"/>
                <w:b w:val="0"/>
                <w:bCs w:val="0"/>
                <w:color w:val="auto"/>
                <w:sz w:val="24"/>
                <w:szCs w:val="24"/>
                <w:highlight w:val="none"/>
                <w:lang w:eastAsia="zh-CN"/>
              </w:rPr>
              <w:t xml:space="preserve">分。</w:t>
            </w:r>
            <w:r/>
          </w:p>
          <w:p>
            <w:pPr>
              <w:ind w:firstLine="0"/>
              <w:spacing w:line="24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rPr>
              <w:t xml:space="preserve">注：提供双方签订的采购合同的扫描件</w:t>
            </w:r>
            <w:r>
              <w:rPr>
                <w:rFonts w:hint="eastAsia" w:ascii="宋体" w:hAnsi="宋体" w:cs="Times New Roman"/>
                <w:b/>
                <w:bCs/>
                <w:color w:val="auto"/>
                <w:sz w:val="24"/>
                <w:szCs w:val="24"/>
                <w:highlight w:val="none"/>
                <w:lang w:eastAsia="zh-CN"/>
              </w:rPr>
              <w:t xml:space="preserve">上传至电子投标文件中，未提供不得分。</w:t>
            </w:r>
            <w:r/>
          </w:p>
        </w:tc>
      </w:tr>
    </w:tbl>
    <w:p>
      <w:pPr>
        <w:rPr>
          <w:rFonts w:hint="eastAsia" w:ascii="Calibri" w:hAnsi="Calibri" w:eastAsia="宋体" w:cs="Times New Roman"/>
          <w:color w:val="auto"/>
          <w:sz w:val="24"/>
          <w:szCs w:val="24"/>
        </w:rPr>
      </w:pPr>
      <w:r>
        <w:rPr>
          <w:rFonts w:hint="eastAsia" w:ascii="Calibri" w:hAnsi="Calibri" w:eastAsia="宋体" w:cs="Times New Roman"/>
          <w:color w:val="auto"/>
          <w:sz w:val="24"/>
          <w:szCs w:val="24"/>
          <w:highlight w:val="none"/>
        </w:rPr>
        <w:br w:type="page" w:clear="all"/>
      </w:r>
      <w:r/>
    </w:p>
    <w:p>
      <w:pPr>
        <w:pStyle w:val="842"/>
        <w:jc w:val="center"/>
        <w:spacing w:before="156" w:after="156" w:line="360" w:lineRule="auto"/>
        <w:rPr>
          <w:rFonts w:hint="eastAsia" w:ascii="宋体" w:hAnsi="宋体" w:eastAsia="宋体" w:cs="宋体"/>
          <w:b w:val="0"/>
          <w:color w:val="auto"/>
        </w:rPr>
      </w:pPr>
      <w:r>
        <w:rPr>
          <w:rFonts w:hint="eastAsia" w:ascii="宋体" w:hAnsi="宋体" w:eastAsia="宋体" w:cs="宋体"/>
          <w:b w:val="0"/>
          <w:color w:val="auto"/>
        </w:rPr>
        <w:t xml:space="preserve">第六章  投标文件格式</w:t>
      </w:r>
      <w:bookmarkEnd w:id="6"/>
      <w:r/>
      <w:r/>
    </w:p>
    <w:p>
      <w:pPr>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t xml:space="preserve">投  标  文  件</w:t>
      </w: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p>
    <w:p>
      <w:pPr>
        <w:jc w:val="center"/>
        <w:rPr>
          <w:rFonts w:hint="eastAsia" w:ascii="宋体" w:hAnsi="宋体" w:eastAsia="宋体" w:cs="宋体"/>
          <w:b/>
          <w:color w:val="auto"/>
          <w:sz w:val="36"/>
          <w:szCs w:val="21"/>
        </w:rPr>
      </w:pPr>
      <w:r>
        <w:rPr>
          <w:rFonts w:hint="eastAsia" w:ascii="宋体" w:hAnsi="宋体" w:eastAsia="宋体" w:cs="宋体"/>
          <w:b/>
          <w:color w:val="auto"/>
          <w:sz w:val="36"/>
          <w:szCs w:val="21"/>
        </w:rPr>
      </w:r>
      <w:r/>
    </w:p>
    <w:p>
      <w:pPr>
        <w:jc w:val="center"/>
        <w:rPr>
          <w:rFonts w:hint="eastAsia" w:ascii="宋体" w:hAnsi="宋体" w:eastAsia="宋体" w:cs="宋体"/>
          <w:b/>
          <w:color w:val="auto"/>
          <w:sz w:val="36"/>
          <w:szCs w:val="21"/>
        </w:rPr>
      </w:pPr>
      <w:r>
        <w:rPr>
          <w:rFonts w:hint="eastAsia" w:ascii="宋体" w:hAnsi="宋体" w:eastAsia="宋体" w:cs="宋体"/>
          <w:b/>
          <w:color w:val="auto"/>
          <w:sz w:val="36"/>
          <w:szCs w:val="21"/>
        </w:rPr>
      </w:r>
      <w:r/>
    </w:p>
    <w:p>
      <w:pPr>
        <w:jc w:val="center"/>
        <w:rPr>
          <w:rFonts w:hint="eastAsia" w:ascii="宋体" w:hAnsi="宋体" w:eastAsia="宋体" w:cs="宋体"/>
          <w:b/>
          <w:color w:val="auto"/>
          <w:sz w:val="36"/>
          <w:szCs w:val="21"/>
        </w:rPr>
      </w:pPr>
      <w:r>
        <w:rPr>
          <w:rFonts w:hint="eastAsia" w:ascii="宋体" w:hAnsi="宋体" w:eastAsia="宋体" w:cs="宋体"/>
          <w:b/>
          <w:color w:val="auto"/>
          <w:sz w:val="36"/>
          <w:szCs w:val="21"/>
        </w:rPr>
      </w:r>
      <w:r/>
    </w:p>
    <w:p>
      <w:pPr>
        <w:ind w:firstLine="1084"/>
        <w:rPr>
          <w:rFonts w:hint="eastAsia" w:ascii="宋体" w:hAnsi="宋体" w:eastAsia="宋体" w:cs="宋体"/>
          <w:b/>
          <w:color w:val="auto"/>
          <w:sz w:val="36"/>
          <w:szCs w:val="21"/>
        </w:rPr>
      </w:pPr>
      <w:r>
        <w:rPr>
          <w:rFonts w:hint="eastAsia" w:ascii="宋体" w:hAnsi="宋体" w:eastAsia="宋体" w:cs="宋体"/>
          <w:b/>
          <w:color w:val="auto"/>
          <w:sz w:val="36"/>
          <w:szCs w:val="21"/>
        </w:rPr>
        <w:t xml:space="preserve">项 目 名 称：</w:t>
      </w:r>
      <w:r/>
    </w:p>
    <w:p>
      <w:pPr>
        <w:ind w:firstLine="1084"/>
        <w:rPr>
          <w:rFonts w:hint="eastAsia" w:ascii="宋体" w:hAnsi="宋体" w:eastAsia="宋体" w:cs="宋体"/>
          <w:b/>
          <w:color w:val="auto"/>
          <w:sz w:val="36"/>
          <w:szCs w:val="21"/>
          <w:u w:val="single"/>
        </w:rPr>
      </w:pPr>
      <w:r>
        <w:rPr>
          <w:rFonts w:hint="eastAsia" w:ascii="宋体" w:hAnsi="宋体" w:eastAsia="宋体" w:cs="宋体"/>
          <w:b/>
          <w:color w:val="auto"/>
          <w:sz w:val="36"/>
          <w:szCs w:val="21"/>
        </w:rPr>
        <w:t xml:space="preserve">项 目 编 号：</w:t>
      </w:r>
      <w:r/>
    </w:p>
    <w:p>
      <w:pPr>
        <w:rPr>
          <w:rFonts w:hint="eastAsia" w:ascii="宋体" w:hAnsi="宋体" w:eastAsia="宋体" w:cs="宋体"/>
          <w:b/>
          <w:color w:val="auto"/>
          <w:sz w:val="36"/>
          <w:szCs w:val="21"/>
          <w:u w:val="single"/>
        </w:rPr>
      </w:pPr>
      <w:r>
        <w:rPr>
          <w:rFonts w:hint="eastAsia" w:ascii="宋体" w:hAnsi="宋体" w:eastAsia="宋体" w:cs="宋体"/>
          <w:b/>
          <w:color w:val="auto"/>
          <w:sz w:val="36"/>
          <w:szCs w:val="21"/>
        </w:rPr>
        <w:t xml:space="preserve">      投标人名称 ：</w:t>
      </w:r>
      <w:r>
        <w:rPr>
          <w:rFonts w:hint="eastAsia" w:ascii="宋体" w:hAnsi="宋体" w:eastAsia="宋体" w:cs="宋体"/>
          <w:b/>
          <w:color w:val="auto"/>
          <w:sz w:val="36"/>
          <w:szCs w:val="21"/>
          <w:u w:val="single"/>
        </w:rPr>
        <w:t xml:space="preserve">（加盖CA电子公章）</w:t>
      </w:r>
      <w:r/>
    </w:p>
    <w:p>
      <w:pPr>
        <w:rPr>
          <w:rFonts w:hint="eastAsia" w:ascii="宋体" w:hAnsi="宋体" w:eastAsia="宋体" w:cs="宋体"/>
          <w:b/>
          <w:color w:val="auto"/>
          <w:sz w:val="36"/>
          <w:szCs w:val="21"/>
          <w:u w:val="single"/>
        </w:rPr>
      </w:pPr>
      <w:r>
        <w:rPr>
          <w:rFonts w:hint="eastAsia" w:ascii="宋体" w:hAnsi="宋体" w:eastAsia="宋体" w:cs="宋体"/>
          <w:b/>
          <w:color w:val="auto"/>
          <w:sz w:val="36"/>
          <w:szCs w:val="21"/>
        </w:rPr>
        <w:t xml:space="preserve">      日      期 ：</w:t>
      </w: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left"/>
        <w:keepLines/>
        <w:keepNext/>
        <w:spacing w:before="360" w:after="200" w:line="360" w:lineRule="auto"/>
        <w:rPr>
          <w:rFonts w:hint="eastAsia" w:ascii="宋体" w:hAnsi="宋体" w:eastAsia="宋体" w:cs="宋体"/>
          <w:color w:val="auto"/>
          <w:szCs w:val="21"/>
        </w:rPr>
        <w:outlineLvl w:val="1"/>
      </w:pPr>
      <w:r>
        <w:rPr>
          <w:rFonts w:hint="eastAsia" w:ascii="宋体" w:hAnsi="宋体" w:eastAsia="宋体" w:cs="宋体"/>
          <w:color w:val="auto"/>
          <w:szCs w:val="21"/>
        </w:rPr>
      </w:r>
      <w:r/>
    </w:p>
    <w:p>
      <w:pPr>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一、法人或者其他组织的营业执照等证明文件，自然人的身份证明</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color w:val="auto"/>
          <w:sz w:val="36"/>
          <w:u w:val="single"/>
        </w:rPr>
      </w:pPr>
      <w:r>
        <w:rPr>
          <w:rFonts w:hint="eastAsia" w:ascii="宋体" w:hAnsi="宋体" w:eastAsia="宋体" w:cs="宋体"/>
          <w:i/>
          <w:color w:val="auto"/>
          <w:sz w:val="36"/>
          <w:u w:val="single"/>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二、上一年度的财务状况报告</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（成立不满一年无需提供）</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iCs/>
          <w:color w:val="auto"/>
          <w:sz w:val="36"/>
          <w:u w:val="single"/>
        </w:rPr>
      </w:pPr>
      <w:r>
        <w:rPr>
          <w:rFonts w:hint="eastAsia" w:ascii="宋体" w:hAnsi="宋体" w:eastAsia="宋体" w:cs="宋体"/>
          <w:i/>
          <w:iCs/>
          <w:color w:val="auto"/>
          <w:sz w:val="36"/>
          <w:u w:val="single"/>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三、依法缴纳税收和社会保障资金的相关材料</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财务状况报告及税收、社会保障资金缴纳情况承诺函</w:t>
      </w:r>
      <w:r/>
    </w:p>
    <w:p>
      <w:pPr>
        <w:jc w:val="left"/>
        <w:rPr>
          <w:rFonts w:hint="eastAsia" w:ascii="宋体" w:hAnsi="宋体" w:eastAsia="宋体" w:cs="宋体"/>
          <w:color w:val="auto"/>
          <w:szCs w:val="24"/>
        </w:rPr>
      </w:pPr>
      <w:r>
        <w:rPr>
          <w:rFonts w:hint="eastAsia" w:ascii="宋体" w:hAnsi="宋体" w:eastAsia="宋体" w:cs="宋体"/>
          <w:color w:val="auto"/>
          <w:szCs w:val="24"/>
        </w:rPr>
      </w:r>
      <w:r/>
    </w:p>
    <w:p>
      <w:pPr>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i/>
          <w:color w:val="auto"/>
          <w:sz w:val="24"/>
          <w:szCs w:val="24"/>
          <w:u w:val="single"/>
        </w:rPr>
        <w:t xml:space="preserve">采购人名称</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我方</w:t>
      </w:r>
      <w:r>
        <w:rPr>
          <w:rFonts w:hint="eastAsia" w:ascii="宋体" w:hAnsi="宋体" w:eastAsia="宋体" w:cs="宋体"/>
          <w:i/>
          <w:color w:val="auto"/>
          <w:sz w:val="24"/>
          <w:szCs w:val="24"/>
          <w:u w:val="single"/>
        </w:rPr>
        <w:t xml:space="preserve">供应商名称</w:t>
      </w:r>
      <w:r>
        <w:rPr>
          <w:rFonts w:hint="eastAsia" w:ascii="宋体" w:hAnsi="宋体" w:eastAsia="宋体" w:cs="宋体"/>
          <w:color w:val="auto"/>
          <w:sz w:val="24"/>
          <w:szCs w:val="24"/>
        </w:rPr>
        <w:t xml:space="preserve">参加</w:t>
      </w:r>
      <w:r>
        <w:rPr>
          <w:rFonts w:hint="eastAsia" w:ascii="宋体" w:hAnsi="宋体" w:eastAsia="宋体" w:cs="宋体"/>
          <w:i/>
          <w:color w:val="auto"/>
          <w:sz w:val="24"/>
          <w:szCs w:val="24"/>
          <w:u w:val="single"/>
        </w:rPr>
        <w:t xml:space="preserve">项目名称</w:t>
      </w:r>
      <w:r>
        <w:rPr>
          <w:rFonts w:hint="eastAsia" w:ascii="宋体" w:hAnsi="宋体" w:eastAsia="宋体" w:cs="宋体"/>
          <w:color w:val="auto"/>
          <w:sz w:val="24"/>
          <w:szCs w:val="24"/>
        </w:rPr>
        <w:t xml:space="preserve">（项目编号：</w:t>
      </w:r>
      <w:r>
        <w:rPr>
          <w:rFonts w:hint="eastAsia" w:ascii="宋体" w:hAnsi="宋体" w:eastAsia="宋体" w:cs="宋体"/>
          <w:i/>
          <w:color w:val="auto"/>
          <w:sz w:val="24"/>
          <w:szCs w:val="24"/>
          <w:u w:val="single"/>
        </w:rPr>
        <w:t xml:space="preserve">项目编号</w:t>
      </w:r>
      <w:r>
        <w:rPr>
          <w:rFonts w:hint="eastAsia" w:ascii="宋体" w:hAnsi="宋体" w:eastAsia="宋体" w:cs="宋体"/>
          <w:color w:val="auto"/>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（2）有依法缴纳税收和社会保障资金的良好记录。</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特此承诺</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供应商（公章）：</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法定代表人（单位负责人）或委托代理人（签名或签章）：</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四、具备履行合同所必需的设备和专业技术能力的声明及证明材料</w:t>
      </w:r>
      <w:r/>
    </w:p>
    <w:p>
      <w:pPr>
        <w:jc w:val="center"/>
        <w:spacing w:line="460" w:lineRule="exact"/>
        <w:rPr>
          <w:rFonts w:hint="eastAsia" w:ascii="宋体" w:hAnsi="宋体" w:eastAsia="宋体" w:cs="宋体"/>
          <w:color w:val="auto"/>
          <w:sz w:val="24"/>
          <w:szCs w:val="24"/>
        </w:rPr>
      </w:pPr>
      <w:r>
        <w:rPr>
          <w:rFonts w:hint="eastAsia" w:ascii="宋体" w:hAnsi="宋体" w:eastAsia="宋体" w:cs="宋体"/>
          <w:bCs/>
          <w:color w:val="auto"/>
          <w:sz w:val="36"/>
          <w:szCs w:val="28"/>
        </w:rPr>
        <w:t xml:space="preserve">具备履行合同所必需的设备和专业技术能力的声明及证明材料</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。（须附证明材料）</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。（须附证明材料）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法定代表人（单位负责人）或委托代理人（签字或盖章）：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left"/>
        <w:rPr>
          <w:rFonts w:hint="eastAsia" w:ascii="宋体" w:hAnsi="宋体" w:eastAsia="宋体" w:cs="宋体"/>
          <w:color w:val="auto"/>
          <w:szCs w:val="24"/>
        </w:rPr>
      </w:pPr>
      <w:r>
        <w:rPr>
          <w:rFonts w:hint="eastAsia" w:ascii="宋体" w:hAnsi="宋体" w:eastAsia="宋体" w:cs="宋体"/>
          <w:color w:val="auto"/>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附主要设备和主要专业技术能力的证明材料如下：</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i/>
          <w:iCs/>
          <w:color w:val="auto"/>
          <w:sz w:val="36"/>
          <w:u w:val="single"/>
        </w:rPr>
      </w:pPr>
      <w:r>
        <w:rPr>
          <w:rFonts w:hint="eastAsia" w:ascii="宋体" w:hAnsi="宋体" w:eastAsia="宋体" w:cs="宋体"/>
          <w:i/>
          <w:iCs/>
          <w:color w:val="auto"/>
          <w:sz w:val="36"/>
          <w:u w:val="single"/>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auto"/>
          <w:sz w:val="44"/>
          <w:szCs w:val="44"/>
        </w:rPr>
      </w:pPr>
      <w:r>
        <w:rPr>
          <w:rFonts w:hint="eastAsia" w:ascii="宋体" w:hAnsi="宋体" w:eastAsia="宋体" w:cs="宋体"/>
          <w:bCs/>
          <w:color w:val="auto"/>
          <w:sz w:val="36"/>
          <w:szCs w:val="28"/>
        </w:rPr>
        <w:t xml:space="preserve">声  明</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法定代表人（单位负责人）或委托代理人（签字或盖章）：</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i/>
          <w:iCs/>
          <w:color w:val="auto"/>
          <w:sz w:val="36"/>
          <w:u w:val="single"/>
        </w:rPr>
        <w:outlineLvl w:val="1"/>
      </w:pPr>
      <w:r>
        <w:rPr>
          <w:rFonts w:hint="eastAsia" w:ascii="宋体" w:hAnsi="宋体" w:eastAsia="宋体" w:cs="宋体"/>
          <w:i/>
          <w:iCs/>
          <w:color w:val="auto"/>
          <w:sz w:val="36"/>
          <w:u w:val="single"/>
        </w:rPr>
        <w:t xml:space="preserve">六、法律、行政法规规定的其他条件的证明文件</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（如有，请按要求提供）</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i/>
          <w:iCs/>
          <w:color w:val="auto"/>
          <w:sz w:val="36"/>
          <w:u w:val="single"/>
        </w:rPr>
        <w:outlineLvl w:val="1"/>
      </w:pPr>
      <w:r>
        <w:rPr>
          <w:rFonts w:hint="eastAsia" w:ascii="宋体" w:hAnsi="宋体" w:eastAsia="宋体" w:cs="宋体"/>
          <w:i/>
          <w:iCs/>
          <w:color w:val="auto"/>
          <w:sz w:val="36"/>
          <w:u w:val="single"/>
        </w:rPr>
        <w:t xml:space="preserve">七、落实政府采购政策需满足的资格要求的证明文件</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（如有，请按要求提供）</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i/>
          <w:iCs/>
          <w:color w:val="auto"/>
          <w:sz w:val="36"/>
          <w:u w:val="single"/>
        </w:rPr>
        <w:outlineLvl w:val="1"/>
      </w:pPr>
      <w:r>
        <w:rPr>
          <w:rFonts w:hint="eastAsia" w:ascii="宋体" w:hAnsi="宋体" w:eastAsia="宋体" w:cs="宋体"/>
          <w:i/>
          <w:iCs/>
          <w:color w:val="auto"/>
          <w:sz w:val="36"/>
          <w:u w:val="single"/>
        </w:rPr>
        <w:t xml:space="preserve">八、特定资格要求的证明文件</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（如有，请按要求提供）</w:t>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九、授权委托书与法定代表人（单位负责人）身份证明</w:t>
      </w:r>
      <w:r/>
    </w:p>
    <w:p>
      <w:pPr>
        <w:jc w:val="center"/>
        <w:spacing w:line="360" w:lineRule="exact"/>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授权委托书</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采购单位</w:t>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本人</w:t>
      </w:r>
      <w:r>
        <w:rPr>
          <w:rFonts w:hint="eastAsia" w:ascii="宋体" w:hAnsi="宋体" w:eastAsia="宋体" w:cs="宋体"/>
          <w:color w:val="auto"/>
          <w:sz w:val="24"/>
          <w:szCs w:val="24"/>
          <w:u w:val="single"/>
        </w:rPr>
        <w:t xml:space="preserve">（姓名）</w:t>
      </w:r>
      <w:r>
        <w:rPr>
          <w:rFonts w:hint="eastAsia" w:ascii="宋体" w:hAnsi="宋体" w:eastAsia="宋体" w:cs="宋体"/>
          <w:color w:val="auto"/>
          <w:sz w:val="24"/>
          <w:szCs w:val="24"/>
        </w:rPr>
        <w:t xml:space="preserve">系</w:t>
      </w:r>
      <w:r>
        <w:rPr>
          <w:rFonts w:hint="eastAsia" w:ascii="宋体" w:hAnsi="宋体" w:eastAsia="宋体" w:cs="宋体"/>
          <w:color w:val="auto"/>
          <w:sz w:val="24"/>
          <w:szCs w:val="24"/>
          <w:u w:val="single"/>
        </w:rPr>
        <w:t xml:space="preserve">（投标人名称）</w:t>
      </w:r>
      <w:r>
        <w:rPr>
          <w:rFonts w:hint="eastAsia" w:ascii="宋体" w:hAnsi="宋体" w:eastAsia="宋体" w:cs="宋体"/>
          <w:color w:val="auto"/>
          <w:sz w:val="24"/>
          <w:szCs w:val="24"/>
        </w:rPr>
        <w:t xml:space="preserve">的法定代表人（单位负责人），现委托</w:t>
      </w:r>
      <w:r>
        <w:rPr>
          <w:rFonts w:hint="eastAsia" w:ascii="宋体" w:hAnsi="宋体" w:eastAsia="宋体" w:cs="宋体"/>
          <w:color w:val="auto"/>
          <w:sz w:val="24"/>
          <w:szCs w:val="24"/>
          <w:u w:val="single"/>
        </w:rPr>
        <w:t xml:space="preserve"> （姓名）</w:t>
      </w:r>
      <w:r>
        <w:rPr>
          <w:rFonts w:hint="eastAsia" w:ascii="宋体" w:hAnsi="宋体" w:eastAsia="宋体" w:cs="宋体"/>
          <w:color w:val="auto"/>
          <w:sz w:val="24"/>
          <w:szCs w:val="24"/>
        </w:rPr>
        <w:t xml:space="preserve">为我方代理人。代理人根据授权，以我方名义签署、澄清确认、递交、撤回、修改</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 xml:space="preserve">项目（项目编号：）投标文件和处理有关事宜，其法律后果由我方承担。</w:t>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代理人无转委托权。</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投标人名称（加盖公章）：</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法定代表人（单位负责人）（签字、签章或印鉴）：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委托代理人（签字/签章）：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4"/>
        </w:rPr>
        <w:t xml:space="preserve">日期：    年     月     日</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6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00"/>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6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
          <w:color w:val="auto"/>
          <w:sz w:val="24"/>
          <w:szCs w:val="24"/>
        </w:rPr>
        <w:t xml:space="preserve">请供应商如实填写联系方式并在评审过程中保持联系方式畅通，评审过程中如联系不上，由供应商承担一切不利后果。</w:t>
      </w:r>
      <w:r/>
    </w:p>
    <w:p>
      <w:pPr>
        <w:pStyle w:val="871"/>
        <w:rPr>
          <w:rFonts w:hint="eastAsia" w:ascii="宋体" w:hAnsi="宋体" w:eastAsia="宋体" w:cs="宋体"/>
          <w:color w:val="auto"/>
          <w:lang w:eastAsia="zh-CN"/>
        </w:rPr>
      </w:pPr>
      <w:r>
        <w:rPr>
          <w:rFonts w:hint="eastAsia" w:ascii="宋体" w:hAnsi="宋体" w:eastAsia="宋体" w:cs="宋体"/>
          <w:color w:val="auto"/>
          <w:lang w:eastAsia="zh-CN"/>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spacing w:line="360" w:lineRule="exact"/>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法定代表人（单位负责人）身份证明</w:t>
      </w:r>
      <w:r/>
    </w:p>
    <w:p>
      <w:pPr>
        <w:spacing w:line="200" w:lineRule="exact"/>
        <w:rPr>
          <w:rFonts w:hint="eastAsia" w:ascii="宋体" w:hAnsi="宋体" w:eastAsia="宋体" w:cs="宋体"/>
          <w:color w:val="auto"/>
          <w:sz w:val="20"/>
          <w:szCs w:val="20"/>
        </w:rPr>
      </w:pPr>
      <w:r>
        <w:rPr>
          <w:rFonts w:hint="eastAsia" w:ascii="宋体" w:hAnsi="宋体" w:eastAsia="宋体" w:cs="宋体"/>
          <w:color w:val="auto"/>
          <w:sz w:val="20"/>
          <w:szCs w:val="20"/>
        </w:rPr>
      </w:r>
      <w:r/>
    </w:p>
    <w:p>
      <w:pPr>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职务：</w:t>
      </w:r>
      <w:r>
        <w:rPr>
          <w:rFonts w:hint="eastAsia" w:ascii="宋体" w:hAnsi="宋体" w:eastAsia="宋体" w:cs="宋体"/>
          <w:color w:val="auto"/>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系</w:t>
      </w:r>
      <w:r>
        <w:rPr>
          <w:rFonts w:hint="eastAsia" w:ascii="宋体" w:hAnsi="宋体" w:eastAsia="宋体" w:cs="宋体"/>
          <w:color w:val="auto"/>
          <w:sz w:val="24"/>
          <w:szCs w:val="24"/>
          <w:u w:val="single"/>
        </w:rPr>
        <w:t xml:space="preserve">（投标人名称）</w:t>
      </w:r>
      <w:r>
        <w:rPr>
          <w:rFonts w:hint="eastAsia" w:ascii="宋体" w:hAnsi="宋体" w:eastAsia="宋体" w:cs="宋体"/>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46"/>
        <w:spacing w:before="120" w:line="583" w:lineRule="auto"/>
        <w:tabs>
          <w:tab w:val="left" w:pos="567" w:leader="none"/>
        </w:tabs>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 xml:space="preserve">法</w:t>
      </w:r>
      <w:r>
        <w:rPr>
          <w:rFonts w:hint="eastAsia" w:ascii="宋体" w:hAnsi="宋体" w:eastAsia="宋体" w:cs="宋体"/>
          <w:color w:val="auto"/>
          <w:sz w:val="24"/>
          <w:szCs w:val="24"/>
        </w:rPr>
        <w:t xml:space="preserve">定</w:t>
      </w:r>
      <w:r>
        <w:rPr>
          <w:rFonts w:hint="eastAsia" w:ascii="宋体" w:hAnsi="宋体" w:eastAsia="宋体" w:cs="宋体"/>
          <w:color w:val="auto"/>
          <w:spacing w:val="-3"/>
          <w:sz w:val="24"/>
          <w:szCs w:val="24"/>
        </w:rPr>
        <w:t xml:space="preserve">代</w:t>
      </w:r>
      <w:r>
        <w:rPr>
          <w:rFonts w:hint="eastAsia" w:ascii="宋体" w:hAnsi="宋体" w:eastAsia="宋体" w:cs="宋体"/>
          <w:color w:val="auto"/>
          <w:sz w:val="24"/>
          <w:szCs w:val="24"/>
        </w:rPr>
        <w:t xml:space="preserve">表</w:t>
      </w:r>
      <w:r>
        <w:rPr>
          <w:rFonts w:hint="eastAsia" w:ascii="宋体" w:hAnsi="宋体" w:eastAsia="宋体" w:cs="宋体"/>
          <w:color w:val="auto"/>
          <w:spacing w:val="-3"/>
          <w:sz w:val="24"/>
          <w:szCs w:val="24"/>
        </w:rPr>
        <w:t xml:space="preserve">人</w:t>
      </w:r>
      <w:r>
        <w:rPr>
          <w:rFonts w:hint="eastAsia" w:ascii="宋体" w:hAnsi="宋体" w:eastAsia="宋体" w:cs="宋体"/>
          <w:color w:val="auto"/>
          <w:sz w:val="24"/>
          <w:szCs w:val="24"/>
        </w:rPr>
        <w:t xml:space="preserve">（</w:t>
      </w:r>
      <w:r>
        <w:rPr>
          <w:rFonts w:hint="eastAsia" w:ascii="宋体" w:hAnsi="宋体" w:eastAsia="宋体" w:cs="宋体"/>
          <w:color w:val="auto"/>
          <w:spacing w:val="-3"/>
          <w:sz w:val="24"/>
          <w:szCs w:val="24"/>
        </w:rPr>
        <w:t xml:space="preserve">单</w:t>
      </w:r>
      <w:r>
        <w:rPr>
          <w:rFonts w:hint="eastAsia" w:ascii="宋体" w:hAnsi="宋体" w:eastAsia="宋体" w:cs="宋体"/>
          <w:color w:val="auto"/>
          <w:sz w:val="24"/>
          <w:szCs w:val="24"/>
        </w:rPr>
        <w:t xml:space="preserve">位</w:t>
      </w:r>
      <w:r>
        <w:rPr>
          <w:rFonts w:hint="eastAsia" w:ascii="宋体" w:hAnsi="宋体" w:eastAsia="宋体" w:cs="宋体"/>
          <w:color w:val="auto"/>
          <w:spacing w:val="-3"/>
          <w:sz w:val="24"/>
          <w:szCs w:val="24"/>
        </w:rPr>
        <w:t xml:space="preserve">负</w:t>
      </w:r>
      <w:r>
        <w:rPr>
          <w:rFonts w:hint="eastAsia" w:ascii="宋体" w:hAnsi="宋体" w:eastAsia="宋体" w:cs="宋体"/>
          <w:color w:val="auto"/>
          <w:sz w:val="24"/>
          <w:szCs w:val="24"/>
        </w:rPr>
        <w:t xml:space="preserve">责人</w:t>
      </w:r>
      <w:r>
        <w:rPr>
          <w:rFonts w:hint="eastAsia" w:ascii="宋体" w:hAnsi="宋体" w:eastAsia="宋体" w:cs="宋体"/>
          <w:color w:val="auto"/>
          <w:spacing w:val="-3"/>
          <w:sz w:val="24"/>
          <w:szCs w:val="24"/>
        </w:rPr>
        <w:t xml:space="preserve">）有效期内的身份证正反面电子件：</w:t>
      </w:r>
      <w:r/>
    </w:p>
    <w:tbl>
      <w:tblPr>
        <w:tblStyle w:val="6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before="120" w:line="583" w:lineRule="auto"/>
        <w:tabs>
          <w:tab w:val="left" w:pos="567" w:leader="none"/>
        </w:tabs>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投标人名称（加盖公章）</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pacing w:val="-3"/>
          <w:sz w:val="24"/>
          <w:szCs w:val="24"/>
        </w:rPr>
        <w:t xml:space="preserve">）（签字、签章或印鉴）：</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pacing w:val="-3"/>
          <w:sz w:val="24"/>
          <w:szCs w:val="24"/>
        </w:rPr>
        <w:t xml:space="preserve">）</w:t>
      </w: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rPr>
          <w:rFonts w:hint="eastAsia" w:ascii="宋体" w:hAnsi="宋体" w:eastAsia="宋体" w:cs="宋体"/>
          <w:b/>
          <w:color w:val="auto"/>
          <w:sz w:val="24"/>
          <w:szCs w:val="24"/>
        </w:rPr>
        <w:t xml:space="preserve">请供应商如实填写联系方式并在评审过程中保持联系方式畅通，评审过程中如联系不上，由供应商承担一切不利后果。</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iCs/>
          <w:color w:val="auto"/>
          <w:sz w:val="36"/>
          <w:u w:val="single"/>
        </w:rPr>
      </w:pPr>
      <w:r>
        <w:rPr>
          <w:rFonts w:hint="eastAsia" w:ascii="宋体" w:hAnsi="宋体" w:eastAsia="宋体" w:cs="宋体"/>
          <w:i/>
          <w:iCs/>
          <w:color w:val="auto"/>
          <w:sz w:val="36"/>
          <w:u w:val="single"/>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十、投标函</w:t>
      </w:r>
      <w:r/>
    </w:p>
    <w:p>
      <w:pPr>
        <w:jc w:val="center"/>
        <w:spacing w:line="360" w:lineRule="auto"/>
        <w:tabs>
          <w:tab w:val="left" w:pos="360" w:leader="none"/>
        </w:tabs>
        <w:rPr>
          <w:rFonts w:hint="eastAsia" w:ascii="宋体" w:hAnsi="宋体" w:eastAsia="宋体" w:cs="宋体"/>
          <w:color w:val="auto"/>
          <w:sz w:val="24"/>
          <w:szCs w:val="24"/>
        </w:rPr>
      </w:pPr>
      <w:r>
        <w:rPr>
          <w:rFonts w:hint="eastAsia" w:ascii="宋体" w:hAnsi="宋体" w:eastAsia="宋体" w:cs="宋体"/>
          <w:bCs/>
          <w:color w:val="auto"/>
          <w:sz w:val="36"/>
          <w:szCs w:val="28"/>
        </w:rPr>
        <w:t xml:space="preserve">投标函</w:t>
      </w:r>
      <w:r/>
    </w:p>
    <w:p>
      <w:pPr>
        <w:jc w:val="left"/>
        <w:keepLines w:val="0"/>
        <w:keepNext w:val="0"/>
        <w:pageBreakBefore w:val="0"/>
        <w:spacing w:line="312" w:lineRule="auto"/>
        <w:widowControl w:val="off"/>
        <w:rPr>
          <w:rFonts w:hint="eastAsia" w:ascii="宋体" w:hAnsi="宋体" w:eastAsia="宋体" w:cs="宋体"/>
          <w:color w:val="auto"/>
          <w:sz w:val="24"/>
          <w:szCs w:val="21"/>
          <w:lang w:eastAsia="zh-CN"/>
        </w:rPr>
      </w:pPr>
      <w:r>
        <w:rPr>
          <w:rFonts w:hint="eastAsia" w:ascii="宋体" w:hAnsi="宋体" w:eastAsia="宋体" w:cs="宋体"/>
          <w:color w:val="auto"/>
          <w:sz w:val="24"/>
          <w:szCs w:val="21"/>
        </w:rPr>
        <w:t xml:space="preserve">致：</w:t>
      </w:r>
      <w:r>
        <w:rPr>
          <w:rFonts w:hint="eastAsia" w:ascii="宋体" w:hAnsi="宋体" w:eastAsia="宋体" w:cs="宋体"/>
          <w:color w:val="auto"/>
          <w:sz w:val="24"/>
          <w:szCs w:val="21"/>
          <w:lang w:val="en-US" w:eastAsia="zh-CN"/>
        </w:rPr>
        <w:t xml:space="preserve">江苏省灌南中等专业学校</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根据贵方的________________号招标文件，正式授权下述签字人_________________(姓名)代表我方______________（投标人的名称），全权处理本次项目投标的有关事宜。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据此函，__________签字人兹宣布同意如下：</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1.按招标文件规定的各项要求，向买方提供所需货物（包含与货物相关的工程、服务）。</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2.我们完全理解贵方不一定将合同授予最低报价的投标人。</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7.与本投标有关的正式通讯地址为：</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地        址：</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邮        编：</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电        话：</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传        真：</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投标人开户行：</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账        号： </w:t>
      </w:r>
      <w:r/>
    </w:p>
    <w:p>
      <w:pPr>
        <w:keepLines w:val="0"/>
        <w:keepNext w:val="0"/>
        <w:pageBreakBefore w:val="0"/>
        <w:spacing w:line="312" w:lineRule="auto"/>
        <w:widowControl w:val="off"/>
        <w:rPr>
          <w:rFonts w:hint="eastAsia" w:ascii="宋体" w:hAnsi="宋体" w:eastAsia="宋体" w:cs="宋体"/>
          <w:color w:val="auto"/>
        </w:rPr>
      </w:pPr>
      <w:r>
        <w:rPr>
          <w:rFonts w:hint="eastAsia" w:ascii="宋体" w:hAnsi="宋体" w:eastAsia="宋体" w:cs="宋体"/>
          <w:color w:val="auto"/>
        </w:rPr>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z w:val="24"/>
          <w:szCs w:val="24"/>
        </w:rPr>
        <w:t xml:space="preserve">或委托代理人（签字或盖章）：</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color w:val="auto"/>
          <w:sz w:val="36"/>
        </w:rPr>
        <w:outlineLvl w:val="1"/>
      </w:pPr>
      <w:r>
        <w:rPr>
          <w:rFonts w:hint="eastAsia" w:ascii="宋体" w:hAnsi="宋体" w:eastAsia="宋体" w:cs="宋体"/>
          <w:color w:val="auto"/>
          <w:sz w:val="36"/>
        </w:rPr>
        <w:t xml:space="preserve">十一、中小企业声明函（货物）（分包号：**）</w:t>
      </w:r>
      <w:r/>
    </w:p>
    <w:p>
      <w:pPr>
        <w:jc w:val="center"/>
        <w:spacing w:line="360" w:lineRule="auto"/>
        <w:tabs>
          <w:tab w:val="left" w:pos="360" w:leader="none"/>
        </w:tabs>
        <w:rPr>
          <w:rFonts w:hint="eastAsia" w:ascii="宋体" w:hAnsi="宋体" w:eastAsia="宋体" w:cs="宋体"/>
          <w:color w:val="auto"/>
          <w:sz w:val="24"/>
          <w:szCs w:val="24"/>
        </w:rPr>
      </w:pPr>
      <w:r>
        <w:rPr>
          <w:rFonts w:hint="eastAsia" w:ascii="宋体" w:hAnsi="宋体" w:eastAsia="宋体" w:cs="宋体"/>
          <w:bCs/>
          <w:color w:val="auto"/>
          <w:sz w:val="36"/>
          <w:szCs w:val="28"/>
        </w:rPr>
        <w:t xml:space="preserve">中小企业声明函</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，分包号：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keepLines w:val="0"/>
        <w:keepNext w:val="0"/>
        <w:pageBreakBefore w:val="0"/>
        <w:spacing w:line="312" w:lineRule="auto"/>
        <w:widowControl w:val="off"/>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（采购文件中明确的所属行业）</w:t>
      </w:r>
      <w:r>
        <w:rPr>
          <w:rFonts w:hint="eastAsia" w:ascii="宋体" w:hAnsi="宋体" w:eastAsia="宋体" w:cs="宋体"/>
          <w:color w:val="auto"/>
          <w:sz w:val="24"/>
          <w:szCs w:val="24"/>
        </w:rPr>
        <w:t xml:space="preserve">行业；制造商为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，从业人员人，营业收入为万元，资产总额为万元，属于</w:t>
      </w:r>
      <w:r>
        <w:rPr>
          <w:rFonts w:hint="eastAsia" w:ascii="宋体" w:hAnsi="宋体" w:eastAsia="宋体" w:cs="宋体"/>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ind w:firstLine="480"/>
        <w:keepLines w:val="0"/>
        <w:keepNext w:val="0"/>
        <w:pageBreakBefore w:val="0"/>
        <w:spacing w:line="312" w:lineRule="auto"/>
        <w:widowControl w:val="off"/>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（标的名称）</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（采购文件中明确的所属行业）</w:t>
      </w:r>
      <w:r>
        <w:rPr>
          <w:rFonts w:hint="eastAsia" w:ascii="宋体" w:hAnsi="宋体" w:eastAsia="宋体" w:cs="宋体"/>
          <w:color w:val="auto"/>
          <w:sz w:val="24"/>
          <w:szCs w:val="24"/>
        </w:rPr>
        <w:t xml:space="preserve">行业；制造商为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，从业人员人，营业收入为万元，资产总额为万元，属于</w:t>
      </w:r>
      <w:r>
        <w:rPr>
          <w:rFonts w:hint="eastAsia" w:ascii="宋体" w:hAnsi="宋体" w:eastAsia="宋体" w:cs="宋体"/>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right="162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1620" w:firstLine="28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企业名称（盖章）：</w:t>
      </w:r>
      <w:r/>
    </w:p>
    <w:p>
      <w:pPr>
        <w:ind w:right="1140" w:firstLine="28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right="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2、请供应商如实填写，所填内容须与投标分项报价表一致，如填写不完整或不一致或填写有误，将承担一切不利后果。</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3、本项目属性为货物，声明函中不对其中涉及的服务的承接商作出要求。</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4、中标人的《中小企业声明函》随中标结果公开，接受社会监督。</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color w:val="auto"/>
          <w:sz w:val="36"/>
        </w:rPr>
        <w:outlineLvl w:val="1"/>
      </w:pPr>
      <w:r>
        <w:rPr>
          <w:rFonts w:hint="eastAsia" w:ascii="宋体" w:hAnsi="宋体" w:eastAsia="宋体" w:cs="宋体"/>
          <w:color w:val="auto"/>
          <w:sz w:val="36"/>
        </w:rPr>
        <w:t xml:space="preserve">十二、残疾人福利性单位声明函（分包号：**）</w:t>
      </w:r>
      <w:r/>
    </w:p>
    <w:p>
      <w:pPr>
        <w:jc w:val="center"/>
        <w:spacing w:line="360" w:lineRule="auto"/>
        <w:tabs>
          <w:tab w:val="left" w:pos="360" w:leader="none"/>
        </w:tabs>
        <w:rPr>
          <w:rFonts w:hint="eastAsia" w:ascii="宋体" w:hAnsi="宋体" w:eastAsia="宋体" w:cs="宋体"/>
          <w:color w:val="auto"/>
          <w:sz w:val="24"/>
          <w:szCs w:val="21"/>
        </w:rPr>
      </w:pPr>
      <w:r>
        <w:rPr>
          <w:rFonts w:hint="eastAsia" w:ascii="宋体" w:hAnsi="宋体" w:eastAsia="宋体" w:cs="宋体"/>
          <w:bCs/>
          <w:color w:val="auto"/>
          <w:sz w:val="36"/>
          <w:szCs w:val="28"/>
        </w:rPr>
        <w:t xml:space="preserve">残疾人福利性单位声明函</w:t>
      </w:r>
      <w:r/>
    </w:p>
    <w:p>
      <w:pPr>
        <w:ind w:firstLine="480"/>
        <w:jc w:val="left"/>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w:t>
      </w:r>
      <w:r>
        <w:rPr>
          <w:rFonts w:hint="eastAsia" w:ascii="宋体" w:hAnsi="宋体" w:eastAsia="宋体" w:cs="宋体"/>
          <w:color w:val="auto"/>
          <w:sz w:val="24"/>
          <w:szCs w:val="21"/>
        </w:rPr>
        <w:t xml:space="preserve">141号）的规定，本单位为符合条件的残疾人福利性单位，且本单位参加单位的项目（</w:t>
      </w:r>
      <w:r>
        <w:rPr>
          <w:rFonts w:hint="eastAsia" w:ascii="宋体" w:hAnsi="宋体" w:eastAsia="宋体" w:cs="宋体"/>
          <w:color w:val="auto"/>
          <w:sz w:val="24"/>
          <w:szCs w:val="24"/>
        </w:rPr>
        <w:t xml:space="preserve">项目编号：，分包号：</w:t>
      </w:r>
      <w:r>
        <w:rPr>
          <w:rFonts w:hint="eastAsia" w:ascii="宋体" w:hAnsi="宋体" w:eastAsia="宋体" w:cs="宋体"/>
          <w:color w:val="auto"/>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1.</w:t>
      </w:r>
      <w:r>
        <w:rPr>
          <w:rFonts w:hint="eastAsia" w:ascii="宋体" w:hAnsi="宋体" w:eastAsia="宋体" w:cs="宋体"/>
          <w:color w:val="auto"/>
          <w:sz w:val="24"/>
          <w:szCs w:val="21"/>
          <w:u w:val="single"/>
        </w:rPr>
        <w:t xml:space="preserve">（标的名称）</w:t>
      </w:r>
      <w:r>
        <w:rPr>
          <w:rFonts w:hint="eastAsia" w:ascii="宋体" w:hAnsi="宋体" w:eastAsia="宋体" w:cs="宋体"/>
          <w:color w:val="auto"/>
          <w:sz w:val="24"/>
          <w:szCs w:val="21"/>
        </w:rPr>
        <w:t xml:space="preserve">，制造商为</w:t>
      </w:r>
      <w:r>
        <w:rPr>
          <w:rFonts w:hint="eastAsia" w:ascii="宋体" w:hAnsi="宋体" w:eastAsia="宋体" w:cs="宋体"/>
          <w:color w:val="auto"/>
          <w:sz w:val="24"/>
          <w:szCs w:val="21"/>
          <w:u w:val="single"/>
        </w:rPr>
        <w:t xml:space="preserve">（企业名称）</w:t>
      </w:r>
      <w:r>
        <w:rPr>
          <w:rFonts w:hint="eastAsia" w:ascii="宋体" w:hAnsi="宋体" w:eastAsia="宋体" w:cs="宋体"/>
          <w:color w:val="auto"/>
          <w:sz w:val="24"/>
          <w:szCs w:val="21"/>
        </w:rPr>
        <w:t xml:space="preserve">，属于残疾人福利性单位； </w:t>
      </w:r>
      <w:r/>
    </w:p>
    <w:p>
      <w:pPr>
        <w:ind w:firstLine="480"/>
        <w:jc w:val="left"/>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2.</w:t>
      </w:r>
      <w:r>
        <w:rPr>
          <w:rFonts w:hint="eastAsia" w:ascii="宋体" w:hAnsi="宋体" w:eastAsia="宋体" w:cs="宋体"/>
          <w:color w:val="auto"/>
          <w:sz w:val="24"/>
          <w:szCs w:val="21"/>
          <w:u w:val="single"/>
        </w:rPr>
        <w:t xml:space="preserve">（标的名称）</w:t>
      </w:r>
      <w:r>
        <w:rPr>
          <w:rFonts w:hint="eastAsia" w:ascii="宋体" w:hAnsi="宋体" w:eastAsia="宋体" w:cs="宋体"/>
          <w:color w:val="auto"/>
          <w:sz w:val="24"/>
          <w:szCs w:val="21"/>
        </w:rPr>
        <w:t xml:space="preserve">，制造商为</w:t>
      </w:r>
      <w:r>
        <w:rPr>
          <w:rFonts w:hint="eastAsia" w:ascii="宋体" w:hAnsi="宋体" w:eastAsia="宋体" w:cs="宋体"/>
          <w:color w:val="auto"/>
          <w:sz w:val="24"/>
          <w:szCs w:val="21"/>
          <w:u w:val="single"/>
        </w:rPr>
        <w:t xml:space="preserve">（企业名称）</w:t>
      </w:r>
      <w:r>
        <w:rPr>
          <w:rFonts w:hint="eastAsia" w:ascii="宋体" w:hAnsi="宋体" w:eastAsia="宋体" w:cs="宋体"/>
          <w:color w:val="auto"/>
          <w:sz w:val="24"/>
          <w:szCs w:val="21"/>
        </w:rPr>
        <w:t xml:space="preserve">，属于残疾人福利性单位；</w:t>
      </w:r>
      <w:r/>
    </w:p>
    <w:p>
      <w:pPr>
        <w:ind w:firstLine="480"/>
        <w:jc w:val="left"/>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w:t>
      </w:r>
      <w:r/>
    </w:p>
    <w:p>
      <w:pPr>
        <w:ind w:firstLine="480"/>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right="1620" w:firstLine="28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单位名称（盖章）：</w:t>
      </w:r>
      <w:r/>
    </w:p>
    <w:p>
      <w:pPr>
        <w:ind w:right="1140" w:firstLine="28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填报说明：</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color w:val="auto"/>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2、中标人的《残疾人福利性单位声明函》随中标结果公开</w:t>
      </w:r>
      <w:r>
        <w:rPr>
          <w:rFonts w:hint="eastAsia" w:ascii="宋体" w:hAnsi="宋体" w:eastAsia="宋体" w:cs="宋体"/>
          <w:color w:val="auto"/>
          <w:sz w:val="24"/>
          <w:szCs w:val="24"/>
        </w:rPr>
        <w:t xml:space="preserve">，接受社会监督</w:t>
      </w:r>
      <w:r>
        <w:rPr>
          <w:rFonts w:hint="eastAsia" w:ascii="宋体" w:hAnsi="宋体" w:eastAsia="宋体" w:cs="宋体"/>
          <w:bCs/>
          <w:color w:val="auto"/>
          <w:sz w:val="24"/>
          <w:szCs w:val="24"/>
        </w:rPr>
        <w:t xml:space="preserve">。</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iCs/>
          <w:color w:val="auto"/>
          <w:sz w:val="36"/>
          <w:u w:val="single"/>
        </w:rPr>
      </w:pPr>
      <w:r>
        <w:rPr>
          <w:rFonts w:hint="eastAsia" w:ascii="宋体" w:hAnsi="宋体" w:eastAsia="宋体" w:cs="宋体"/>
          <w:i/>
          <w:iCs/>
          <w:color w:val="auto"/>
          <w:sz w:val="36"/>
          <w:u w:val="single"/>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十三、投标分项报价表（分包号：**）</w:t>
      </w:r>
      <w:r/>
    </w:p>
    <w:p>
      <w:pPr>
        <w:jc w:val="center"/>
        <w:spacing w:line="360" w:lineRule="auto"/>
        <w:tabs>
          <w:tab w:val="left" w:pos="360" w:leader="none"/>
        </w:tabs>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投标分项报价表</w:t>
      </w:r>
      <w:r/>
    </w:p>
    <w:p>
      <w:pPr>
        <w:jc w:val="left"/>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项目名称：      项目编号：      分包号：</w:t>
      </w:r>
      <w:r/>
    </w:p>
    <w:p>
      <w:pPr>
        <w:jc w:val="right"/>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单位：元</w:t>
      </w:r>
      <w:r/>
    </w:p>
    <w:tbl>
      <w:tblPr>
        <w:tblStyle w:val="663"/>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1205"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6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lang w:val="en-US" w:eastAsia="zh-CN"/>
              </w:rPr>
            </w:pPr>
            <w:r>
              <w:rPr>
                <w:rFonts w:hint="eastAsia" w:ascii="宋体" w:hAnsi="宋体" w:eastAsia="宋体" w:cs="宋体"/>
                <w:b/>
                <w:bCs w:val="0"/>
                <w:color w:val="auto"/>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882"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90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10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20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6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4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66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104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8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20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6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4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66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104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8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20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6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4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66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104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8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20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6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4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66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104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8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2"/>
            <w:tcW w:w="794" w:type="dxa"/>
            <w:vAlign w:val="center"/>
            <w:textDirection w:val="lrTb"/>
            <w:noWrap w:val="false"/>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5"/>
            <w:tcW w:w="4015"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投标人（盖章）：</w:t>
      </w:r>
      <w:r/>
    </w:p>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法定代表人（单位负责人）或委托代理人（签字或盖章）：</w:t>
      </w:r>
      <w:r/>
    </w:p>
    <w:p>
      <w:pPr>
        <w:ind w:firstLine="420"/>
        <w:spacing w:line="360" w:lineRule="auto"/>
        <w:rPr>
          <w:rFonts w:hint="eastAsia" w:ascii="宋体" w:hAnsi="宋体" w:eastAsia="宋体" w:cs="宋体"/>
          <w:color w:val="auto"/>
          <w:szCs w:val="20"/>
        </w:rPr>
      </w:pPr>
      <w:r>
        <w:rPr>
          <w:rFonts w:hint="eastAsia" w:ascii="宋体" w:hAnsi="宋体" w:eastAsia="宋体" w:cs="宋体"/>
          <w:color w:val="auto"/>
          <w:szCs w:val="24"/>
        </w:rPr>
        <w:t xml:space="preserve">日期：    年     月     日</w:t>
      </w:r>
      <w:r/>
    </w:p>
    <w:p>
      <w:pP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填报说明：</w:t>
      </w:r>
      <w:r/>
    </w:p>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1、“制造商企业类型”栏填写内容为“大型”“中型”“小型”“微型”“监狱企业”或“残疾人福利性单位”。</w:t>
      </w:r>
      <w:r/>
    </w:p>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2、以上报价包含货物费用、运杂费、安装施工费、集成费、税金和其他费用。</w:t>
      </w:r>
      <w:r/>
    </w:p>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3、请供应商如实、正确填写本表，所填内容将作为评审的依据，其内容应与对应的证明资料相符。</w:t>
      </w:r>
      <w:r/>
    </w:p>
    <w:p>
      <w:pPr>
        <w:ind w:firstLine="420"/>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4、行数或事项不够，可自行增加。</w:t>
      </w:r>
      <w:r/>
    </w:p>
    <w:p>
      <w:pPr>
        <w:ind w:firstLine="482"/>
        <w:spacing w:line="500" w:lineRule="exact"/>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b/>
          <w:bCs/>
          <w:i w:val="0"/>
          <w:iCs/>
          <w:color w:val="auto"/>
          <w:sz w:val="36"/>
          <w:u w:val="none"/>
        </w:rPr>
        <w:outlineLvl w:val="1"/>
      </w:pPr>
      <w:r>
        <w:rPr>
          <w:rFonts w:hint="eastAsia" w:ascii="宋体" w:hAnsi="宋体" w:eastAsia="宋体" w:cs="宋体"/>
          <w:b/>
          <w:bCs/>
          <w:i w:val="0"/>
          <w:iCs/>
          <w:color w:val="auto"/>
          <w:sz w:val="36"/>
          <w:u w:val="none"/>
          <w:lang w:val="en-US" w:eastAsia="zh-CN"/>
        </w:rPr>
        <w:t xml:space="preserve">十四、</w:t>
      </w:r>
      <w:r>
        <w:rPr>
          <w:rFonts w:hint="eastAsia" w:ascii="宋体" w:hAnsi="宋体" w:eastAsia="宋体" w:cs="宋体"/>
          <w:b/>
          <w:bCs/>
          <w:i w:val="0"/>
          <w:iCs/>
          <w:color w:val="auto"/>
          <w:sz w:val="36"/>
          <w:u w:val="none"/>
        </w:rPr>
        <w:t xml:space="preserve">关于符合本国产品标准的声明函（</w:t>
      </w:r>
      <w:r>
        <w:rPr>
          <w:rFonts w:hint="eastAsia" w:ascii="宋体" w:hAnsi="宋体" w:eastAsia="宋体" w:cs="宋体"/>
          <w:b/>
          <w:bCs/>
          <w:i w:val="0"/>
          <w:iCs/>
          <w:color w:val="auto"/>
          <w:sz w:val="36"/>
          <w:u w:val="none"/>
          <w:lang w:val="en-US" w:eastAsia="zh-CN"/>
        </w:rPr>
        <w:t xml:space="preserve">分</w:t>
      </w:r>
      <w:r>
        <w:rPr>
          <w:rFonts w:hint="eastAsia" w:ascii="宋体" w:hAnsi="宋体" w:eastAsia="宋体" w:cs="宋体"/>
          <w:b/>
          <w:bCs/>
          <w:i w:val="0"/>
          <w:iCs/>
          <w:color w:val="auto"/>
          <w:sz w:val="36"/>
          <w:u w:val="none"/>
        </w:rPr>
        <w:t xml:space="preserve">包号：**）</w:t>
      </w:r>
      <w:r/>
    </w:p>
    <w:p>
      <w:pPr>
        <w:pStyle w:val="866"/>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868"/>
          <w:rFonts w:hint="eastAsia" w:ascii="宋体" w:hAnsi="宋体" w:eastAsia="宋体" w:cs="宋体"/>
          <w:i w:val="0"/>
          <w:color w:val="auto"/>
          <w:sz w:val="24"/>
          <w:szCs w:val="24"/>
          <w:highlight w:val="none"/>
          <w:u w:val="single"/>
          <w:shd w:val="clear" w:color="auto" w:fill="ffffff"/>
        </w:rPr>
        <w:t xml:space="preserve">（产品名称1）</w:t>
      </w:r>
      <w:r>
        <w:rPr>
          <w:rStyle w:val="868"/>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68"/>
          <w:rFonts w:hint="eastAsia" w:ascii="宋体" w:hAnsi="宋体" w:eastAsia="宋体" w:cs="宋体"/>
          <w:i w:val="0"/>
          <w:color w:val="auto"/>
          <w:sz w:val="24"/>
          <w:szCs w:val="24"/>
          <w:highlight w:val="none"/>
          <w:u w:val="single"/>
          <w:shd w:val="clear" w:color="auto" w:fill="ffffff"/>
        </w:rPr>
        <w:t xml:space="preserve">（厂名）</w:t>
      </w:r>
      <w:r>
        <w:rPr>
          <w:rStyle w:val="868"/>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6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68"/>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68"/>
          <w:rFonts w:hint="eastAsia" w:ascii="宋体" w:hAnsi="宋体" w:eastAsia="宋体" w:cs="宋体"/>
          <w:i w:val="0"/>
          <w:color w:val="auto"/>
          <w:sz w:val="24"/>
          <w:szCs w:val="24"/>
          <w:highlight w:val="none"/>
          <w:u w:val="single"/>
          <w:shd w:val="clear" w:color="auto" w:fill="ffffff"/>
        </w:rPr>
        <w:t xml:space="preserve">（规定比例）</w:t>
      </w:r>
      <w:r>
        <w:rPr>
          <w:rStyle w:val="868"/>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6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8"/>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6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8"/>
          <w:rFonts w:hint="eastAsia" w:ascii="宋体" w:hAnsi="宋体" w:eastAsia="宋体" w:cs="宋体"/>
          <w:i w:val="0"/>
          <w:color w:val="auto"/>
          <w:sz w:val="24"/>
          <w:szCs w:val="24"/>
          <w:highlight w:val="none"/>
          <w:u w:val="single"/>
          <w:shd w:val="clear" w:color="auto" w:fill="ffffff"/>
        </w:rPr>
        <w:t xml:space="preserve">（关键工序）</w:t>
      </w:r>
      <w:r>
        <w:rPr>
          <w:rStyle w:val="868"/>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6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86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68"/>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6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6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68"/>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6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68"/>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6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8"/>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6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6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66"/>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6"/>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66"/>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66"/>
        <w:keepLines w:val="0"/>
        <w:keepNext w:val="0"/>
        <w:pageBreakBefore w:val="0"/>
        <w:spacing w:before="30" w:beforeAutospacing="0" w:after="3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66"/>
        <w:keepLines w:val="0"/>
        <w:keepNext w:val="0"/>
        <w:pageBreakBefore w:val="0"/>
        <w:spacing w:before="30" w:beforeAutospacing="0" w:after="3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66"/>
        <w:keepLines w:val="0"/>
        <w:keepNext w:val="0"/>
        <w:pageBreakBefore w:val="0"/>
        <w:spacing w:before="30" w:beforeAutospacing="0" w:after="3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66"/>
        <w:keepLines w:val="0"/>
        <w:keepNext w:val="0"/>
        <w:pageBreakBefore w:val="0"/>
        <w:spacing w:before="30" w:beforeAutospacing="0" w:after="3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66"/>
        <w:keepLines w:val="0"/>
        <w:keepNext w:val="0"/>
        <w:pageBreakBefore w:val="0"/>
        <w:spacing w:before="30" w:beforeAutospacing="0" w:after="30" w:afterAutospacing="0"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请供应商如实填写，如填写有误，将承担一切不利后果。</w:t>
      </w:r>
      <w:r/>
    </w:p>
    <w:p>
      <w:pPr>
        <w:pStyle w:val="866"/>
        <w:ind w:left="0" w:right="0" w:firstLine="0"/>
        <w:keepLines w:val="0"/>
        <w:keepNext w:val="0"/>
        <w:spacing w:before="0" w:beforeAutospacing="0" w:after="15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供应商提供虚假《声明函》、虚假证明文件谋取中标的，依照《中华人民共和国政府采购法》等法律法规规定追究相应责任。</w:t>
      </w:r>
      <w:r/>
    </w:p>
    <w:p>
      <w:pPr>
        <w:pStyle w:val="866"/>
        <w:ind w:left="0" w:right="0" w:firstLine="0"/>
        <w:keepLines w:val="0"/>
        <w:keepNext w:val="0"/>
        <w:spacing w:before="0" w:beforeAutospacing="0" w:after="150" w:afterAutospacing="0" w:line="24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color w:val="auto"/>
          <w:sz w:val="24"/>
          <w:szCs w:val="24"/>
          <w:highlight w:val="none"/>
        </w:rPr>
        <w:t xml:space="preserve">中标人的</w:t>
      </w:r>
      <w:r>
        <w:rPr>
          <w:rFonts w:hint="eastAsia" w:ascii="宋体" w:hAnsi="宋体" w:eastAsia="宋体" w:cs="宋体"/>
          <w:i w:val="0"/>
          <w:iCs w:val="0"/>
          <w:caps w:val="0"/>
          <w:color w:val="auto"/>
          <w:spacing w:val="0"/>
          <w:sz w:val="24"/>
          <w:szCs w:val="24"/>
          <w:highlight w:val="none"/>
          <w:shd w:val="clear" w:color="auto" w:fill="ffffff"/>
        </w:rPr>
        <w:t xml:space="preserve">《声明函》或有关证明文件</w:t>
      </w:r>
      <w:r>
        <w:rPr>
          <w:rFonts w:hint="eastAsia" w:ascii="宋体" w:hAnsi="宋体" w:eastAsia="宋体" w:cs="宋体"/>
          <w:color w:val="auto"/>
          <w:sz w:val="24"/>
          <w:szCs w:val="24"/>
          <w:highlight w:val="none"/>
        </w:rPr>
        <w:t xml:space="preserve">随中标结果公开，接受社会监督。</w:t>
      </w:r>
      <w:r/>
    </w:p>
    <w:p>
      <w:pPr>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i w:val="0"/>
          <w:iCs/>
          <w:color w:val="auto"/>
          <w:sz w:val="36"/>
          <w:u w:val="none"/>
        </w:rPr>
        <w:outlineLvl w:val="1"/>
      </w:pPr>
      <w:r>
        <w:rPr>
          <w:rFonts w:hint="eastAsia" w:ascii="宋体" w:hAnsi="宋体" w:eastAsia="宋体" w:cs="宋体"/>
          <w:i w:val="0"/>
          <w:iCs/>
          <w:color w:val="auto"/>
          <w:sz w:val="36"/>
          <w:u w:val="none"/>
        </w:rPr>
        <w:t xml:space="preserve">十</w:t>
      </w:r>
      <w:r>
        <w:rPr>
          <w:rFonts w:hint="eastAsia" w:ascii="宋体" w:hAnsi="宋体" w:eastAsia="宋体" w:cs="宋体"/>
          <w:i w:val="0"/>
          <w:iCs/>
          <w:color w:val="auto"/>
          <w:sz w:val="36"/>
          <w:u w:val="none"/>
          <w:lang w:val="en-US" w:eastAsia="zh-CN"/>
        </w:rPr>
        <w:t xml:space="preserve">五</w:t>
      </w:r>
      <w:r>
        <w:rPr>
          <w:rFonts w:hint="eastAsia" w:ascii="宋体" w:hAnsi="宋体" w:eastAsia="宋体" w:cs="宋体"/>
          <w:i w:val="0"/>
          <w:iCs/>
          <w:color w:val="auto"/>
          <w:sz w:val="36"/>
          <w:u w:val="none"/>
        </w:rPr>
        <w:t xml:space="preserve">、技术要求响应及偏离表（分包号：**）</w:t>
      </w:r>
      <w:r/>
    </w:p>
    <w:p>
      <w:pPr>
        <w:jc w:val="center"/>
        <w:spacing w:line="360" w:lineRule="auto"/>
        <w:tabs>
          <w:tab w:val="left" w:pos="360" w:leader="none"/>
        </w:tabs>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技术要求响应及偏离表</w:t>
      </w:r>
      <w:r/>
    </w:p>
    <w:p>
      <w:pPr>
        <w:jc w:val="left"/>
        <w:spacing w:line="360" w:lineRule="auto"/>
        <w:rPr>
          <w:rFonts w:hint="eastAsia" w:ascii="宋体" w:hAnsi="宋体" w:eastAsia="宋体" w:cs="宋体"/>
          <w:color w:val="auto"/>
          <w:sz w:val="36"/>
        </w:rPr>
      </w:pPr>
      <w:r>
        <w:rPr>
          <w:rFonts w:hint="eastAsia" w:ascii="宋体" w:hAnsi="宋体" w:eastAsia="宋体" w:cs="宋体"/>
          <w:color w:val="auto"/>
          <w:sz w:val="24"/>
          <w:szCs w:val="24"/>
        </w:rPr>
        <w:t xml:space="preserve">项目名称：      项目编号：      分包号：</w:t>
      </w:r>
      <w:r/>
    </w:p>
    <w:tbl>
      <w:tblPr>
        <w:tblStyle w:val="6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2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招标文件要求</w:t>
            </w:r>
            <w:r/>
          </w:p>
        </w:tc>
        <w:tc>
          <w:tcPr>
            <w:tcW w:w="302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投标响应情况</w:t>
            </w:r>
            <w:r/>
          </w:p>
        </w:tc>
        <w:tc>
          <w:tcPr>
            <w:tcW w:w="139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2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2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2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2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2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2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2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z w:val="24"/>
          <w:szCs w:val="24"/>
        </w:rPr>
        <w:t xml:space="preserve">或委托代理人（签字或盖章）：</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iCs/>
          <w:color w:val="auto"/>
          <w:sz w:val="36"/>
          <w:u w:val="single"/>
        </w:rPr>
      </w:pPr>
      <w:r/>
      <w:bookmarkStart w:id="7" w:name="_Hlt26955054"/>
      <w:r/>
      <w:bookmarkEnd w:id="7"/>
      <w:r>
        <w:rPr>
          <w:rFonts w:hint="eastAsia" w:ascii="宋体" w:hAnsi="宋体" w:eastAsia="宋体" w:cs="宋体"/>
          <w:i/>
          <w:iCs/>
          <w:color w:val="auto"/>
          <w:sz w:val="36"/>
          <w:u w:val="single"/>
        </w:rPr>
        <w:br w:type="page" w:clear="all"/>
      </w:r>
      <w:r/>
    </w:p>
    <w:p>
      <w:pPr>
        <w:jc w:val="left"/>
        <w:keepLines/>
        <w:keepNext/>
        <w:spacing w:before="360" w:after="200" w:line="360" w:lineRule="auto"/>
        <w:rPr>
          <w:rFonts w:hint="eastAsia" w:ascii="宋体" w:hAnsi="宋体" w:eastAsia="宋体" w:cs="宋体"/>
          <w:i w:val="0"/>
          <w:iCs/>
          <w:color w:val="auto"/>
          <w:sz w:val="36"/>
          <w:u w:val="none"/>
        </w:rPr>
        <w:outlineLvl w:val="1"/>
      </w:pPr>
      <w:r>
        <w:rPr>
          <w:rFonts w:hint="eastAsia" w:ascii="宋体" w:hAnsi="宋体" w:eastAsia="宋体" w:cs="宋体"/>
          <w:i w:val="0"/>
          <w:iCs/>
          <w:color w:val="auto"/>
          <w:sz w:val="36"/>
          <w:u w:val="none"/>
        </w:rPr>
        <w:t xml:space="preserve">十</w:t>
      </w:r>
      <w:r>
        <w:rPr>
          <w:rFonts w:hint="eastAsia" w:ascii="宋体" w:hAnsi="宋体" w:eastAsia="宋体" w:cs="宋体"/>
          <w:i w:val="0"/>
          <w:iCs/>
          <w:color w:val="auto"/>
          <w:sz w:val="36"/>
          <w:u w:val="none"/>
          <w:lang w:val="en-US" w:eastAsia="zh-CN"/>
        </w:rPr>
        <w:t xml:space="preserve">六</w:t>
      </w:r>
      <w:r>
        <w:rPr>
          <w:rFonts w:hint="eastAsia" w:ascii="宋体" w:hAnsi="宋体" w:eastAsia="宋体" w:cs="宋体"/>
          <w:i w:val="0"/>
          <w:iCs/>
          <w:color w:val="auto"/>
          <w:sz w:val="36"/>
          <w:u w:val="none"/>
        </w:rPr>
        <w:t xml:space="preserve">、商务要求响应及偏离表（分包号：**）</w:t>
      </w:r>
      <w:r/>
    </w:p>
    <w:p>
      <w:pPr>
        <w:jc w:val="center"/>
        <w:spacing w:line="360" w:lineRule="auto"/>
        <w:tabs>
          <w:tab w:val="left" w:pos="360" w:leader="none"/>
        </w:tabs>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商务要求响应及偏离表</w:t>
      </w:r>
      <w:r/>
    </w:p>
    <w:p>
      <w:pPr>
        <w:jc w:val="left"/>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项目名称：      项目编号：      分包号：</w:t>
      </w:r>
      <w:r/>
    </w:p>
    <w:tbl>
      <w:tblPr>
        <w:tblStyle w:val="66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4"/>
                <w:szCs w:val="24"/>
              </w:rPr>
            </w:pPr>
            <w:r/>
            <w:bookmarkStart w:id="8" w:name="_Hlt26671372"/>
            <w:r/>
            <w:bookmarkEnd w:id="8"/>
            <w:r/>
            <w:bookmarkStart w:id="9" w:name="_Hlt26671343"/>
            <w:r/>
            <w:bookmarkEnd w:id="9"/>
            <w:r/>
            <w:bookmarkStart w:id="10" w:name="_Hlt26955064"/>
            <w:r/>
            <w:bookmarkEnd w:id="10"/>
            <w:r/>
            <w:bookmarkStart w:id="11" w:name="_Hlt26782999"/>
            <w:r/>
            <w:bookmarkEnd w:id="11"/>
            <w:r/>
            <w:bookmarkStart w:id="12" w:name="_Hlt26609391"/>
            <w:r/>
            <w:bookmarkEnd w:id="12"/>
            <w:r/>
            <w:bookmarkStart w:id="13" w:name="_Hlt26580838"/>
            <w:r/>
            <w:bookmarkEnd w:id="13"/>
            <w:r/>
            <w:bookmarkStart w:id="14" w:name="_Hlt24879081"/>
            <w:r/>
            <w:bookmarkEnd w:id="14"/>
            <w:r/>
            <w:bookmarkStart w:id="15" w:name="_Hlt26955056"/>
            <w:r/>
            <w:bookmarkEnd w:id="15"/>
            <w:r>
              <w:rPr>
                <w:rFonts w:hint="eastAsia" w:ascii="宋体" w:hAnsi="宋体" w:eastAsia="宋体" w:cs="宋体"/>
                <w:color w:val="auto"/>
                <w:sz w:val="24"/>
                <w:szCs w:val="24"/>
              </w:rPr>
              <w:t xml:space="preserve">序号</w:t>
            </w:r>
            <w:r/>
          </w:p>
        </w:tc>
        <w:tc>
          <w:tcPr>
            <w:tcW w:w="32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招标文件要求</w:t>
            </w:r>
            <w:r/>
          </w:p>
        </w:tc>
        <w:tc>
          <w:tcPr>
            <w:tcW w:w="30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投标响应情况</w:t>
            </w:r>
            <w:r/>
          </w:p>
        </w:tc>
        <w:tc>
          <w:tcPr>
            <w:tcW w:w="13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2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2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2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z w:val="24"/>
          <w:szCs w:val="24"/>
        </w:rPr>
        <w:t xml:space="preserve">或委托代理人（签字或盖章）：</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bookmarkStart w:id="16" w:name="_Hlt26955066"/>
      <w:r/>
      <w:bookmarkEnd w:id="16"/>
      <w:r/>
      <w:bookmarkStart w:id="17" w:name="_Hlt26671374"/>
      <w:r/>
      <w:bookmarkEnd w:id="17"/>
      <w:r/>
      <w:bookmarkStart w:id="18" w:name="_格式2__法定代表人授权书"/>
      <w:r/>
      <w:bookmarkEnd w:id="18"/>
      <w:r/>
      <w:bookmarkStart w:id="19" w:name="_Hlt26609389"/>
      <w:r/>
      <w:bookmarkEnd w:id="19"/>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Cs/>
          <w:color w:val="auto"/>
          <w:sz w:val="36"/>
        </w:rPr>
      </w:pPr>
      <w:r>
        <w:rPr>
          <w:rFonts w:hint="eastAsia" w:ascii="宋体" w:hAnsi="宋体" w:eastAsia="宋体" w:cs="宋体"/>
          <w:iCs/>
          <w:color w:val="auto"/>
          <w:sz w:val="36"/>
        </w:rPr>
        <w:br w:type="page" w:clear="all"/>
      </w:r>
      <w:r/>
    </w:p>
    <w:p>
      <w:pPr>
        <w:jc w:val="left"/>
        <w:keepLines/>
        <w:keepNext/>
        <w:spacing w:before="360" w:after="200" w:line="360" w:lineRule="auto"/>
        <w:rPr>
          <w:rFonts w:hint="eastAsia" w:ascii="宋体" w:hAnsi="宋体" w:eastAsia="宋体" w:cs="宋体"/>
          <w:iCs/>
          <w:color w:val="auto"/>
          <w:sz w:val="36"/>
        </w:rPr>
        <w:outlineLvl w:val="1"/>
      </w:pPr>
      <w:r>
        <w:rPr>
          <w:rFonts w:hint="eastAsia" w:ascii="宋体" w:hAnsi="宋体" w:eastAsia="宋体" w:cs="宋体"/>
          <w:iCs/>
          <w:color w:val="auto"/>
          <w:sz w:val="36"/>
        </w:rPr>
        <w:t xml:space="preserve">十</w:t>
      </w:r>
      <w:r>
        <w:rPr>
          <w:rFonts w:hint="eastAsia" w:ascii="宋体" w:hAnsi="宋体" w:eastAsia="宋体" w:cs="宋体"/>
          <w:iCs/>
          <w:color w:val="auto"/>
          <w:sz w:val="36"/>
          <w:lang w:val="en-US" w:eastAsia="zh-CN"/>
        </w:rPr>
        <w:t xml:space="preserve">七</w:t>
      </w:r>
      <w:r>
        <w:rPr>
          <w:rFonts w:hint="eastAsia" w:ascii="宋体" w:hAnsi="宋体" w:eastAsia="宋体" w:cs="宋体"/>
          <w:iCs/>
          <w:color w:val="auto"/>
          <w:sz w:val="36"/>
        </w:rPr>
        <w:t xml:space="preserve">、类似项目业绩一览表（分包号：**）</w:t>
      </w:r>
      <w:r/>
    </w:p>
    <w:p>
      <w:pPr>
        <w:jc w:val="center"/>
        <w:spacing w:line="360" w:lineRule="auto"/>
        <w:tabs>
          <w:tab w:val="left" w:pos="360" w:leader="none"/>
        </w:tabs>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类似项目业绩一览表</w:t>
      </w:r>
      <w:r/>
    </w:p>
    <w:p>
      <w:pPr>
        <w:jc w:val="left"/>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项目名称：      项目编号：      分包号：</w:t>
      </w:r>
      <w:r/>
    </w:p>
    <w:tbl>
      <w:tblPr>
        <w:tblStyle w:val="6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6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18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签订时间</w:t>
            </w:r>
            <w:r/>
          </w:p>
        </w:tc>
        <w:tc>
          <w:tcPr>
            <w:tcW w:w="19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采购单位</w:t>
            </w:r>
            <w:r/>
          </w:p>
        </w:tc>
        <w:tc>
          <w:tcPr>
            <w:tcW w:w="13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6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50"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6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50"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6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50"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26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50"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z w:val="24"/>
          <w:szCs w:val="24"/>
        </w:rPr>
        <w:t xml:space="preserve">或委托代理人（签字或盖章）：</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Cs/>
          <w:color w:val="auto"/>
          <w:sz w:val="36"/>
        </w:rPr>
      </w:pPr>
      <w:r>
        <w:rPr>
          <w:rFonts w:hint="eastAsia" w:ascii="宋体" w:hAnsi="宋体" w:eastAsia="宋体" w:cs="宋体"/>
          <w:iCs/>
          <w:color w:val="auto"/>
          <w:sz w:val="36"/>
        </w:rPr>
        <w:br w:type="page" w:clear="all"/>
      </w:r>
      <w:r/>
    </w:p>
    <w:p>
      <w:pPr>
        <w:jc w:val="left"/>
        <w:keepLines/>
        <w:keepNext/>
        <w:spacing w:before="360" w:after="200" w:line="360" w:lineRule="auto"/>
        <w:rPr>
          <w:rFonts w:hint="eastAsia" w:ascii="宋体" w:hAnsi="宋体" w:eastAsia="宋体" w:cs="宋体"/>
          <w:iCs/>
          <w:color w:val="auto"/>
          <w:sz w:val="36"/>
        </w:rPr>
        <w:outlineLvl w:val="1"/>
      </w:pPr>
      <w:r>
        <w:rPr>
          <w:rFonts w:hint="eastAsia" w:ascii="宋体" w:hAnsi="宋体" w:eastAsia="宋体" w:cs="宋体"/>
          <w:iCs/>
          <w:color w:val="auto"/>
          <w:sz w:val="36"/>
        </w:rPr>
        <w:t xml:space="preserve">十</w:t>
      </w:r>
      <w:r>
        <w:rPr>
          <w:rFonts w:hint="eastAsia" w:ascii="宋体" w:hAnsi="宋体" w:eastAsia="宋体" w:cs="宋体"/>
          <w:iCs/>
          <w:color w:val="auto"/>
          <w:sz w:val="36"/>
          <w:lang w:val="en-US" w:eastAsia="zh-CN"/>
        </w:rPr>
        <w:t xml:space="preserve">八</w:t>
      </w:r>
      <w:r>
        <w:rPr>
          <w:rFonts w:hint="eastAsia" w:ascii="宋体" w:hAnsi="宋体" w:eastAsia="宋体" w:cs="宋体"/>
          <w:iCs/>
          <w:color w:val="auto"/>
          <w:sz w:val="36"/>
        </w:rPr>
        <w:t xml:space="preserve">、项目团队人员一览表（分包号：**）</w:t>
      </w:r>
      <w:r/>
    </w:p>
    <w:p>
      <w:pPr>
        <w:jc w:val="center"/>
        <w:spacing w:line="360" w:lineRule="auto"/>
        <w:tabs>
          <w:tab w:val="left" w:pos="360" w:leader="none"/>
        </w:tabs>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项目团队人员一览表</w:t>
      </w:r>
      <w:r/>
    </w:p>
    <w:p>
      <w:pPr>
        <w:jc w:val="left"/>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项目名称：      项目编号：      分包号：</w:t>
      </w:r>
      <w:r/>
    </w:p>
    <w:tbl>
      <w:tblPr>
        <w:tblStyle w:val="6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w:t>
            </w:r>
            <w:r/>
          </w:p>
        </w:tc>
        <w:tc>
          <w:tcPr>
            <w:tcW w:w="14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本项目拟担任职务</w:t>
            </w:r>
            <w:r/>
          </w:p>
        </w:tc>
        <w:tc>
          <w:tcPr>
            <w:tcW w:w="223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技术职称、专业资质</w:t>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9"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0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9"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0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9"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0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9"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0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z w:val="24"/>
          <w:szCs w:val="24"/>
        </w:rPr>
        <w:t xml:space="preserve">或委托代理人（签字或盖章）：</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color w:val="auto"/>
          <w:sz w:val="36"/>
          <w:u w:val="single"/>
        </w:rPr>
      </w:pPr>
      <w:r>
        <w:rPr>
          <w:rFonts w:hint="eastAsia" w:ascii="宋体" w:hAnsi="宋体" w:eastAsia="宋体" w:cs="宋体"/>
          <w:i/>
          <w:color w:val="auto"/>
          <w:sz w:val="36"/>
          <w:u w:val="single"/>
        </w:rPr>
        <w:br w:type="page" w:clear="all"/>
      </w:r>
      <w:r/>
    </w:p>
    <w:p>
      <w:pPr>
        <w:jc w:val="left"/>
        <w:keepLines/>
        <w:keepNext/>
        <w:spacing w:before="360" w:after="200" w:line="360" w:lineRule="auto"/>
        <w:rPr>
          <w:rFonts w:hint="eastAsia" w:ascii="宋体" w:hAnsi="宋体" w:eastAsia="宋体" w:cs="宋体"/>
          <w:i w:val="0"/>
          <w:iCs/>
          <w:color w:val="auto"/>
          <w:sz w:val="36"/>
          <w:u w:val="none"/>
        </w:rPr>
        <w:outlineLvl w:val="1"/>
      </w:pPr>
      <w:r>
        <w:rPr>
          <w:rFonts w:hint="eastAsia" w:ascii="宋体" w:hAnsi="宋体" w:eastAsia="宋体" w:cs="宋体"/>
          <w:i w:val="0"/>
          <w:iCs/>
          <w:color w:val="auto"/>
          <w:sz w:val="36"/>
          <w:u w:val="none"/>
        </w:rPr>
        <w:t xml:space="preserve">十九、开标一览表</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投标人全称（CA公章）：</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                                   分包号：</w:t>
      </w:r>
      <w:r/>
    </w:p>
    <w:tbl>
      <w:tblPr>
        <w:tblStyle w:val="66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投标货物名称</w:t>
            </w:r>
            <w:r/>
          </w:p>
        </w:tc>
        <w:tc>
          <w:tcPr>
            <w:tcW w:w="5703"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w:t>
            </w:r>
            <w:r/>
          </w:p>
        </w:tc>
      </w:tr>
      <w:tr>
        <w:trPr/>
        <w:tc>
          <w:tcPr>
            <w:tcW w:w="2802"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03"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r>
      <w:tr>
        <w:trPr/>
        <w:tc>
          <w:tcPr>
            <w:tcW w:w="2802"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核心产品</w:t>
            </w:r>
            <w:r/>
          </w:p>
        </w:tc>
        <w:tc>
          <w:tcPr>
            <w:tcW w:w="5703"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jc w:val="righ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left"/>
        <w:keepLines/>
        <w:keepNext/>
        <w:spacing w:before="360" w:after="200" w:line="360" w:lineRule="auto"/>
        <w:rPr>
          <w:rFonts w:hint="eastAsia" w:ascii="宋体" w:hAnsi="宋体" w:eastAsia="宋体" w:cs="宋体"/>
          <w:i w:val="0"/>
          <w:iCs/>
          <w:color w:val="auto"/>
          <w:sz w:val="36"/>
          <w:u w:val="none"/>
          <w:lang w:val="en-US" w:eastAsia="zh-CN"/>
        </w:rPr>
        <w:outlineLvl w:val="1"/>
      </w:pPr>
      <w:r>
        <w:rPr>
          <w:rFonts w:hint="eastAsia" w:ascii="宋体" w:hAnsi="宋体" w:eastAsia="宋体" w:cs="宋体"/>
          <w:i w:val="0"/>
          <w:iCs/>
          <w:color w:val="auto"/>
          <w:sz w:val="36"/>
          <w:u w:val="none"/>
          <w:lang w:val="en-US" w:eastAsia="zh-CN"/>
        </w:rPr>
        <w:t xml:space="preserve">二十、项目实施方案</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lang w:eastAsia="zh-CN"/>
        </w:rPr>
        <w:t xml:space="preserve">项目</w:t>
      </w:r>
      <w:r>
        <w:rPr>
          <w:rFonts w:hint="eastAsia" w:ascii="黑体" w:hAnsi="黑体" w:eastAsia="黑体" w:cs="宋体"/>
          <w:bCs/>
          <w:color w:val="auto"/>
          <w:sz w:val="36"/>
          <w:szCs w:val="28"/>
        </w:rPr>
        <w:t xml:space="preserve">技术实施方案</w:t>
      </w:r>
      <w:r/>
    </w:p>
    <w:p>
      <w:pPr>
        <w:ind w:firstLine="480"/>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（请按“项目需求”</w:t>
      </w:r>
      <w:r>
        <w:rPr>
          <w:rFonts w:hint="eastAsia" w:ascii="宋体" w:hAnsi="宋体" w:eastAsia="宋体" w:cs="Times New Roman"/>
          <w:color w:val="auto"/>
          <w:sz w:val="24"/>
          <w:szCs w:val="24"/>
          <w:lang w:eastAsia="zh-CN"/>
        </w:rPr>
        <w:t xml:space="preserve">和综合评分要求</w:t>
      </w:r>
      <w:r>
        <w:rPr>
          <w:rFonts w:hint="eastAsia" w:ascii="宋体" w:hAnsi="宋体" w:eastAsia="宋体" w:cs="Times New Roman"/>
          <w:color w:val="auto"/>
          <w:sz w:val="24"/>
          <w:szCs w:val="24"/>
        </w:rPr>
        <w:t xml:space="preserve">内容自行填写）</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投标人（盖章）：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br w:type="page" w:clear="all"/>
      </w:r>
      <w:r/>
    </w:p>
    <w:p>
      <w:pPr>
        <w:jc w:val="left"/>
        <w:keepLines/>
        <w:keepNext/>
        <w:spacing w:before="360" w:after="200" w:line="360" w:lineRule="auto"/>
        <w:rPr>
          <w:rFonts w:hint="eastAsia" w:ascii="宋体" w:hAnsi="宋体" w:cs="宋体"/>
          <w:i w:val="0"/>
          <w:iCs/>
          <w:color w:val="auto"/>
          <w:sz w:val="36"/>
          <w:u w:val="none"/>
          <w:lang w:val="en-US" w:eastAsia="zh-CN"/>
        </w:rPr>
        <w:outlineLvl w:val="1"/>
      </w:pPr>
      <w:r>
        <w:rPr>
          <w:rFonts w:hint="eastAsia" w:ascii="宋体" w:hAnsi="宋体" w:eastAsia="宋体" w:cs="宋体"/>
          <w:i w:val="0"/>
          <w:iCs/>
          <w:color w:val="auto"/>
          <w:sz w:val="36"/>
          <w:u w:val="none"/>
          <w:lang w:val="en-US" w:eastAsia="zh-CN"/>
        </w:rPr>
        <w:t xml:space="preserve">二十</w:t>
      </w:r>
      <w:r>
        <w:rPr>
          <w:rFonts w:hint="eastAsia" w:ascii="宋体" w:hAnsi="宋体" w:cs="宋体"/>
          <w:i w:val="0"/>
          <w:iCs/>
          <w:color w:val="auto"/>
          <w:sz w:val="36"/>
          <w:u w:val="none"/>
          <w:lang w:val="en-US" w:eastAsia="zh-CN"/>
        </w:rPr>
        <w:t xml:space="preserve">一</w:t>
      </w:r>
      <w:r>
        <w:rPr>
          <w:rFonts w:hint="eastAsia" w:ascii="宋体" w:hAnsi="宋体" w:eastAsia="宋体" w:cs="宋体"/>
          <w:i w:val="0"/>
          <w:iCs/>
          <w:color w:val="auto"/>
          <w:sz w:val="36"/>
          <w:u w:val="none"/>
          <w:lang w:val="en-US" w:eastAsia="zh-CN"/>
        </w:rPr>
        <w:t xml:space="preserve">、</w:t>
      </w:r>
      <w:r>
        <w:rPr>
          <w:rFonts w:hint="eastAsia" w:ascii="宋体" w:hAnsi="宋体" w:cs="宋体"/>
          <w:i w:val="0"/>
          <w:iCs/>
          <w:color w:val="auto"/>
          <w:sz w:val="36"/>
          <w:u w:val="none"/>
          <w:lang w:val="en-US" w:eastAsia="zh-CN"/>
        </w:rPr>
        <w:t xml:space="preserve">其他材料</w:t>
      </w:r>
      <w:r/>
    </w:p>
    <w:p>
      <w:pPr>
        <w:jc w:val="center"/>
        <w:spacing w:line="360" w:lineRule="auto"/>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t xml:space="preserve">其他材料</w:t>
      </w:r>
      <w:r/>
    </w:p>
    <w:p>
      <w:pPr>
        <w:ind w:firstLine="480"/>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（请按</w:t>
      </w:r>
      <w:r>
        <w:rPr>
          <w:rFonts w:hint="eastAsia" w:ascii="宋体" w:hAnsi="宋体" w:cs="Times New Roman"/>
          <w:color w:val="auto"/>
          <w:sz w:val="24"/>
          <w:szCs w:val="24"/>
          <w:lang w:val="en-US" w:eastAsia="zh-CN"/>
        </w:rPr>
        <w:t xml:space="preserve">招标文件</w:t>
      </w:r>
      <w:r>
        <w:rPr>
          <w:rFonts w:hint="eastAsia" w:ascii="宋体" w:hAnsi="宋体" w:eastAsia="宋体" w:cs="Times New Roman"/>
          <w:color w:val="auto"/>
          <w:sz w:val="24"/>
          <w:szCs w:val="24"/>
          <w:lang w:eastAsia="zh-CN"/>
        </w:rPr>
        <w:t xml:space="preserve">要求</w:t>
      </w:r>
      <w:r>
        <w:rPr>
          <w:rFonts w:hint="eastAsia" w:ascii="宋体" w:hAnsi="宋体" w:eastAsia="宋体" w:cs="Times New Roman"/>
          <w:color w:val="auto"/>
          <w:sz w:val="24"/>
          <w:szCs w:val="24"/>
        </w:rPr>
        <w:t xml:space="preserve">内容自行填写）</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spacing w:line="500" w:lineRule="exact"/>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p>
      <w:pPr>
        <w:jc w:val="left"/>
        <w:widowControl/>
        <w:rPr>
          <w:rFonts w:hint="eastAsia" w:ascii="宋体" w:hAnsi="宋体" w:eastAsia="宋体" w:cs="宋体"/>
          <w:bCs/>
          <w:color w:val="auto"/>
          <w:sz w:val="40"/>
          <w:szCs w:val="32"/>
        </w:rPr>
      </w:pPr>
      <w:r>
        <w:rPr>
          <w:rFonts w:hint="eastAsia" w:ascii="宋体" w:hAnsi="宋体" w:eastAsia="宋体" w:cs="宋体"/>
          <w:bCs/>
          <w:color w:val="auto"/>
          <w:sz w:val="40"/>
          <w:szCs w:val="32"/>
        </w:rPr>
        <w:br w:type="page" w:clear="all"/>
      </w:r>
      <w:r/>
    </w:p>
    <w:p>
      <w:pPr>
        <w:jc w:val="center"/>
        <w:rPr>
          <w:rFonts w:hint="eastAsia" w:ascii="宋体" w:hAnsi="宋体" w:eastAsia="宋体" w:cs="宋体"/>
          <w:bCs/>
          <w:color w:val="auto"/>
          <w:sz w:val="40"/>
          <w:szCs w:val="32"/>
        </w:rPr>
      </w:pPr>
      <w:r>
        <w:rPr>
          <w:rFonts w:hint="eastAsia" w:ascii="宋体" w:hAnsi="宋体" w:eastAsia="宋体" w:cs="宋体"/>
          <w:bCs/>
          <w:color w:val="auto"/>
          <w:sz w:val="40"/>
          <w:szCs w:val="32"/>
        </w:rPr>
        <w:t xml:space="preserve">质疑函范本</w:t>
      </w:r>
      <w:r/>
    </w:p>
    <w:p>
      <w:pPr>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一、质疑供应商基本信息</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二、质疑项目基本情况</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包号：</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三、质疑事项具体内容</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质疑事项2</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四、与质疑事项相关的质疑请求</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签字（签章）：                   公章：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p>
    <w:p>
      <w:pP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质疑函制作说明：</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8"/>
      <w:footnotePr/>
      <w:endnotePr/>
      <w:type w:val="nextPage"/>
      <w:pgSz w:w="11906" w:h="16838" w:orient="portrait"/>
      <w:pgMar w:top="1440" w:right="1587" w:bottom="1440" w:left="158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华文楷体">
    <w:panose1 w:val="02010600040101010101"/>
  </w:font>
  <w:font w:name="楷体_GB2312">
    <w:panose1 w:val="02010609060101010101"/>
  </w:font>
  <w:font w:name="仿宋_GB2312">
    <w:panose1 w:val="02010609060101010101"/>
  </w:font>
  <w:font w:name="黑体">
    <w:panose1 w:val="02010609060101010101"/>
  </w:font>
  <w:font w:name="Cambria">
    <w:panose1 w:val="02040503050406030204"/>
  </w:font>
  <w:font w:name="Courier New">
    <w:panose1 w:val="02070309020205020404"/>
  </w:font>
  <w:font w:name="Times New Roman Regular">
    <w:panose1 w:val="02020603050405020304"/>
  </w:font>
  <w:font w:name="金山简黑体">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link w:val="870"/>
    <w:uiPriority w:val="0"/>
    <w:qFormat/>
    <w:pPr>
      <w:jc w:val="both"/>
      <w:widowControl w:val="off"/>
    </w:pPr>
    <w:rPr>
      <w:rFonts w:hint="default" w:ascii="Calibri" w:hAnsi="Calibri" w:eastAsia="宋体" w:cs="Times New Roman"/>
      <w:sz w:val="21"/>
      <w:szCs w:val="22"/>
      <w:lang w:val="en-US" w:eastAsia="zh-CN" w:bidi="ar-SA"/>
    </w:rPr>
  </w:style>
  <w:style w:type="paragraph" w:styleId="653">
    <w:name w:val="Heading 1"/>
    <w:basedOn w:val="652"/>
    <w:next w:val="652"/>
    <w:link w:val="694"/>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5"/>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96"/>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97"/>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98"/>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9"/>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01"/>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02"/>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Body Text"/>
    <w:basedOn w:val="652"/>
    <w:next w:val="652"/>
    <w:uiPriority w:val="0"/>
    <w:qFormat/>
    <w:rPr>
      <w:rFonts w:ascii="金山简黑体" w:hAnsi="Courier New" w:eastAsia="金山简黑体"/>
      <w:b/>
      <w:spacing w:val="-8"/>
      <w:sz w:val="44"/>
      <w:szCs w:val="20"/>
    </w:rPr>
  </w:style>
  <w:style w:type="paragraph" w:styleId="665">
    <w:name w:val="toc 7"/>
    <w:basedOn w:val="652"/>
    <w:next w:val="652"/>
    <w:uiPriority w:val="39"/>
    <w:unhideWhenUsed/>
    <w:qFormat/>
    <w:pPr>
      <w:ind w:left="1701" w:right="0" w:firstLine="0"/>
      <w:spacing w:after="57"/>
    </w:pPr>
  </w:style>
  <w:style w:type="paragraph" w:styleId="666">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Body Text Indent"/>
    <w:basedOn w:val="652"/>
    <w:uiPriority w:val="99"/>
    <w:unhideWhenUsed/>
    <w:qFormat/>
    <w:pPr>
      <w:ind w:left="420"/>
      <w:spacing w:after="120"/>
    </w:pPr>
    <w:rPr>
      <w:rFonts w:ascii="Times New Roman" w:hAnsi="Times New Roman" w:eastAsia="宋体" w:cs="Times New Roman"/>
    </w:rPr>
  </w:style>
  <w:style w:type="paragraph" w:styleId="668">
    <w:name w:val="toc 5"/>
    <w:basedOn w:val="652"/>
    <w:next w:val="652"/>
    <w:uiPriority w:val="39"/>
    <w:unhideWhenUsed/>
    <w:qFormat/>
    <w:pPr>
      <w:ind w:left="1134" w:right="0" w:firstLine="0"/>
      <w:spacing w:after="57"/>
    </w:pPr>
  </w:style>
  <w:style w:type="paragraph" w:styleId="669">
    <w:name w:val="toc 3"/>
    <w:basedOn w:val="652"/>
    <w:next w:val="652"/>
    <w:uiPriority w:val="39"/>
    <w:unhideWhenUsed/>
    <w:qFormat/>
    <w:pPr>
      <w:ind w:left="567" w:right="0" w:firstLine="0"/>
      <w:spacing w:after="57"/>
    </w:pPr>
  </w:style>
  <w:style w:type="paragraph" w:styleId="670">
    <w:name w:val="toc 8"/>
    <w:basedOn w:val="652"/>
    <w:next w:val="652"/>
    <w:uiPriority w:val="39"/>
    <w:unhideWhenUsed/>
    <w:qFormat/>
    <w:pPr>
      <w:ind w:left="1984" w:right="0" w:firstLine="0"/>
      <w:spacing w:after="57"/>
    </w:pPr>
  </w:style>
  <w:style w:type="paragraph" w:styleId="671">
    <w:name w:val="Body Text Indent 2"/>
    <w:basedOn w:val="652"/>
    <w:uiPriority w:val="0"/>
    <w:qFormat/>
    <w:pPr>
      <w:ind w:firstLine="412"/>
    </w:pPr>
  </w:style>
  <w:style w:type="paragraph" w:styleId="672">
    <w:name w:val="endnote text"/>
    <w:basedOn w:val="652"/>
    <w:link w:val="840"/>
    <w:uiPriority w:val="99"/>
    <w:semiHidden/>
    <w:unhideWhenUsed/>
    <w:qFormat/>
    <w:pPr>
      <w:spacing w:after="0" w:line="240" w:lineRule="auto"/>
    </w:pPr>
    <w:rPr>
      <w:sz w:val="20"/>
    </w:rPr>
  </w:style>
  <w:style w:type="paragraph" w:styleId="673">
    <w:name w:val="Footer"/>
    <w:basedOn w:val="652"/>
    <w:link w:val="713"/>
    <w:uiPriority w:val="99"/>
    <w:unhideWhenUsed/>
    <w:qFormat/>
    <w:pPr>
      <w:spacing w:after="0" w:line="240" w:lineRule="auto"/>
      <w:tabs>
        <w:tab w:val="center" w:pos="7143" w:leader="none"/>
        <w:tab w:val="right" w:pos="14287" w:leader="none"/>
      </w:tabs>
    </w:pPr>
  </w:style>
  <w:style w:type="paragraph" w:styleId="674">
    <w:name w:val="Header"/>
    <w:basedOn w:val="652"/>
    <w:link w:val="711"/>
    <w:uiPriority w:val="99"/>
    <w:unhideWhenUsed/>
    <w:qFormat/>
    <w:pPr>
      <w:spacing w:after="0" w:line="240" w:lineRule="auto"/>
      <w:tabs>
        <w:tab w:val="center" w:pos="7143" w:leader="none"/>
        <w:tab w:val="right" w:pos="14287" w:leader="none"/>
      </w:tabs>
    </w:pPr>
  </w:style>
  <w:style w:type="paragraph" w:styleId="675">
    <w:name w:val="toc 1"/>
    <w:basedOn w:val="652"/>
    <w:next w:val="652"/>
    <w:uiPriority w:val="39"/>
    <w:unhideWhenUsed/>
    <w:qFormat/>
    <w:pPr>
      <w:ind w:left="0" w:right="0" w:firstLine="0"/>
      <w:spacing w:after="57"/>
    </w:pPr>
  </w:style>
  <w:style w:type="paragraph" w:styleId="676">
    <w:name w:val="toc 4"/>
    <w:basedOn w:val="652"/>
    <w:next w:val="652"/>
    <w:uiPriority w:val="39"/>
    <w:unhideWhenUsed/>
    <w:qFormat/>
    <w:pPr>
      <w:ind w:left="850" w:right="0" w:firstLine="0"/>
      <w:spacing w:after="57"/>
    </w:pPr>
  </w:style>
  <w:style w:type="paragraph" w:styleId="677">
    <w:name w:val="Subtitle"/>
    <w:basedOn w:val="652"/>
    <w:next w:val="652"/>
    <w:link w:val="706"/>
    <w:uiPriority w:val="11"/>
    <w:qFormat/>
    <w:pPr>
      <w:spacing w:before="200" w:after="200"/>
    </w:pPr>
    <w:rPr>
      <w:sz w:val="24"/>
      <w:szCs w:val="24"/>
    </w:rPr>
  </w:style>
  <w:style w:type="paragraph" w:styleId="678">
    <w:name w:val="footnote text"/>
    <w:basedOn w:val="652"/>
    <w:link w:val="839"/>
    <w:uiPriority w:val="99"/>
    <w:semiHidden/>
    <w:unhideWhenUsed/>
    <w:qFormat/>
    <w:pPr>
      <w:spacing w:after="40" w:line="240" w:lineRule="auto"/>
    </w:pPr>
    <w:rPr>
      <w:sz w:val="18"/>
    </w:rPr>
  </w:style>
  <w:style w:type="paragraph" w:styleId="679">
    <w:name w:val="toc 6"/>
    <w:basedOn w:val="652"/>
    <w:next w:val="652"/>
    <w:uiPriority w:val="39"/>
    <w:unhideWhenUsed/>
    <w:qFormat/>
    <w:pPr>
      <w:ind w:left="1417" w:right="0" w:firstLine="0"/>
      <w:spacing w:after="57"/>
    </w:pPr>
  </w:style>
  <w:style w:type="paragraph" w:styleId="680">
    <w:name w:val="table of figures"/>
    <w:basedOn w:val="652"/>
    <w:next w:val="652"/>
    <w:uiPriority w:val="99"/>
    <w:unhideWhenUsed/>
    <w:qFormat/>
    <w:pPr>
      <w:spacing w:after="0" w:afterAutospacing="0"/>
    </w:pPr>
  </w:style>
  <w:style w:type="paragraph" w:styleId="681">
    <w:name w:val="toc 2"/>
    <w:basedOn w:val="652"/>
    <w:next w:val="652"/>
    <w:uiPriority w:val="39"/>
    <w:unhideWhenUsed/>
    <w:qFormat/>
    <w:pPr>
      <w:ind w:left="283" w:right="0" w:firstLine="0"/>
      <w:spacing w:after="57"/>
    </w:pPr>
  </w:style>
  <w:style w:type="paragraph" w:styleId="682">
    <w:name w:val="toc 9"/>
    <w:basedOn w:val="652"/>
    <w:next w:val="652"/>
    <w:uiPriority w:val="39"/>
    <w:unhideWhenUsed/>
    <w:qFormat/>
    <w:pPr>
      <w:ind w:left="2268" w:right="0" w:firstLine="0"/>
      <w:spacing w:after="57"/>
    </w:pPr>
  </w:style>
  <w:style w:type="paragraph" w:styleId="683">
    <w:name w:val="Normal (Web)"/>
    <w:basedOn w:val="652"/>
    <w:uiPriority w:val="99"/>
    <w:qFormat/>
    <w:pPr>
      <w:spacing w:before="100" w:beforeAutospacing="1" w:after="100" w:afterAutospacing="1" w:line="240" w:lineRule="auto"/>
      <w:widowControl/>
    </w:pPr>
    <w:rPr>
      <w:rFonts w:ascii="宋体" w:hAnsi="宋体" w:eastAsia="宋体"/>
      <w:sz w:val="24"/>
      <w14:ligatures w14:val="none"/>
    </w:rPr>
  </w:style>
  <w:style w:type="paragraph" w:styleId="684">
    <w:name w:val="Title"/>
    <w:basedOn w:val="652"/>
    <w:next w:val="652"/>
    <w:link w:val="705"/>
    <w:uiPriority w:val="10"/>
    <w:qFormat/>
    <w:pPr>
      <w:contextualSpacing/>
      <w:spacing w:before="300" w:after="200"/>
    </w:pPr>
    <w:rPr>
      <w:sz w:val="48"/>
      <w:szCs w:val="48"/>
    </w:rPr>
  </w:style>
  <w:style w:type="paragraph" w:styleId="685">
    <w:name w:val="Body Text First Indent 2"/>
    <w:basedOn w:val="667"/>
    <w:uiPriority w:val="0"/>
    <w:qFormat/>
    <w:pPr>
      <w:ind w:firstLine="420"/>
    </w:p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Strong"/>
    <w:basedOn w:val="662"/>
    <w:uiPriority w:val="22"/>
    <w:qFormat/>
    <w:rPr>
      <w:b/>
      <w:bCs/>
    </w:r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footnote reference"/>
    <w:uiPriority w:val="99"/>
    <w:unhideWhenUsed/>
    <w:qFormat/>
    <w:rPr>
      <w:vertAlign w:val="superscript"/>
    </w:rPr>
  </w:style>
  <w:style w:type="character" w:styleId="691" w:customStyle="1">
    <w:name w:val="标题 2 Char"/>
    <w:basedOn w:val="692"/>
    <w:link w:val="693"/>
    <w:uiPriority w:val="9"/>
    <w:qFormat/>
    <w:rPr>
      <w:rFonts w:ascii="Cambria" w:hAnsi="Cambria" w:eastAsia="宋体" w:cs="Times New Roman"/>
      <w:b/>
      <w:bCs/>
      <w:sz w:val="32"/>
      <w:szCs w:val="32"/>
    </w:rPr>
  </w:style>
  <w:style w:type="character" w:styleId="692" w:customStyle="1">
    <w:name w:val="默认段落字体1"/>
    <w:link w:val="652"/>
    <w:uiPriority w:val="1"/>
    <w:unhideWhenUsed/>
    <w:qFormat/>
  </w:style>
  <w:style w:type="paragraph" w:styleId="693" w:customStyle="1">
    <w:name w:val="标题 21"/>
    <w:basedOn w:val="652"/>
    <w:next w:val="652"/>
    <w:link w:val="691"/>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694" w:customStyle="1">
    <w:name w:val="Heading 1 Char"/>
    <w:link w:val="653"/>
    <w:uiPriority w:val="9"/>
    <w:qFormat/>
    <w:rPr>
      <w:rFonts w:ascii="Arial" w:hAnsi="Arial" w:eastAsia="Arial" w:cs="Arial"/>
      <w:sz w:val="40"/>
      <w:szCs w:val="40"/>
    </w:rPr>
  </w:style>
  <w:style w:type="character" w:styleId="695" w:customStyle="1">
    <w:name w:val="Heading 2 Char"/>
    <w:link w:val="654"/>
    <w:uiPriority w:val="9"/>
    <w:qFormat/>
    <w:rPr>
      <w:rFonts w:ascii="Arial" w:hAnsi="Arial" w:eastAsia="Arial" w:cs="Arial"/>
      <w:sz w:val="34"/>
    </w:rPr>
  </w:style>
  <w:style w:type="character" w:styleId="696" w:customStyle="1">
    <w:name w:val="Heading 3 Char"/>
    <w:link w:val="655"/>
    <w:uiPriority w:val="9"/>
    <w:qFormat/>
    <w:rPr>
      <w:rFonts w:ascii="Arial" w:hAnsi="Arial" w:eastAsia="Arial" w:cs="Arial"/>
      <w:sz w:val="30"/>
      <w:szCs w:val="30"/>
    </w:rPr>
  </w:style>
  <w:style w:type="character" w:styleId="697" w:customStyle="1">
    <w:name w:val="Heading 4 Char"/>
    <w:link w:val="656"/>
    <w:uiPriority w:val="9"/>
    <w:qFormat/>
    <w:rPr>
      <w:rFonts w:ascii="Arial" w:hAnsi="Arial" w:eastAsia="Arial" w:cs="Arial"/>
      <w:b/>
      <w:bCs/>
      <w:sz w:val="26"/>
      <w:szCs w:val="26"/>
    </w:rPr>
  </w:style>
  <w:style w:type="character" w:styleId="698" w:customStyle="1">
    <w:name w:val="Heading 5 Char"/>
    <w:link w:val="657"/>
    <w:uiPriority w:val="9"/>
    <w:qFormat/>
    <w:rPr>
      <w:rFonts w:ascii="Arial" w:hAnsi="Arial" w:eastAsia="Arial" w:cs="Arial"/>
      <w:b/>
      <w:bCs/>
      <w:sz w:val="24"/>
      <w:szCs w:val="24"/>
    </w:rPr>
  </w:style>
  <w:style w:type="character" w:styleId="699" w:customStyle="1">
    <w:name w:val="Heading 6 Char"/>
    <w:link w:val="658"/>
    <w:uiPriority w:val="9"/>
    <w:qFormat/>
    <w:rPr>
      <w:rFonts w:ascii="Arial" w:hAnsi="Arial" w:eastAsia="Arial" w:cs="Arial"/>
      <w:b/>
      <w:bCs/>
      <w:sz w:val="22"/>
      <w:szCs w:val="22"/>
    </w:rPr>
  </w:style>
  <w:style w:type="character" w:styleId="700" w:customStyle="1">
    <w:name w:val="Heading 7 Char"/>
    <w:link w:val="659"/>
    <w:uiPriority w:val="9"/>
    <w:qFormat/>
    <w:rPr>
      <w:rFonts w:ascii="Arial" w:hAnsi="Arial" w:eastAsia="Arial" w:cs="Arial"/>
      <w:b/>
      <w:bCs/>
      <w:i/>
      <w:iCs/>
      <w:sz w:val="22"/>
      <w:szCs w:val="22"/>
    </w:rPr>
  </w:style>
  <w:style w:type="character" w:styleId="701" w:customStyle="1">
    <w:name w:val="Heading 8 Char"/>
    <w:link w:val="660"/>
    <w:uiPriority w:val="9"/>
    <w:qFormat/>
    <w:rPr>
      <w:rFonts w:ascii="Arial" w:hAnsi="Arial" w:eastAsia="Arial" w:cs="Arial"/>
      <w:i/>
      <w:iCs/>
      <w:sz w:val="22"/>
      <w:szCs w:val="22"/>
    </w:rPr>
  </w:style>
  <w:style w:type="character" w:styleId="702" w:customStyle="1">
    <w:name w:val="Heading 9 Char"/>
    <w:link w:val="661"/>
    <w:uiPriority w:val="9"/>
    <w:qFormat/>
    <w:rPr>
      <w:rFonts w:ascii="Arial" w:hAnsi="Arial" w:eastAsia="Arial" w:cs="Arial"/>
      <w:i/>
      <w:iCs/>
      <w:sz w:val="21"/>
      <w:szCs w:val="21"/>
    </w:rPr>
  </w:style>
  <w:style w:type="paragraph" w:styleId="703">
    <w:name w:val="List Paragraph"/>
    <w:basedOn w:val="652"/>
    <w:uiPriority w:val="34"/>
    <w:qFormat/>
    <w:pPr>
      <w:contextualSpacing/>
      <w:ind w:left="720"/>
    </w:pPr>
  </w:style>
  <w:style w:type="paragraph" w:styleId="704">
    <w:name w:val="No Spacing"/>
    <w:uiPriority w:val="1"/>
    <w:qFormat/>
    <w:pPr>
      <w:spacing w:before="0" w:after="0" w:line="240" w:lineRule="auto"/>
    </w:pPr>
    <w:rPr>
      <w:rFonts w:hint="default" w:ascii="Times New Roman" w:hAnsi="Times New Roman" w:eastAsia="宋体" w:cs="Times New Roman"/>
    </w:rPr>
  </w:style>
  <w:style w:type="character" w:styleId="705" w:customStyle="1">
    <w:name w:val="Title Char"/>
    <w:link w:val="684"/>
    <w:uiPriority w:val="10"/>
    <w:qFormat/>
    <w:rPr>
      <w:sz w:val="48"/>
      <w:szCs w:val="48"/>
    </w:rPr>
  </w:style>
  <w:style w:type="character" w:styleId="706" w:customStyle="1">
    <w:name w:val="Subtitle Char"/>
    <w:link w:val="677"/>
    <w:uiPriority w:val="11"/>
    <w:qFormat/>
    <w:rPr>
      <w:sz w:val="24"/>
      <w:szCs w:val="24"/>
    </w:rPr>
  </w:style>
  <w:style w:type="paragraph" w:styleId="707">
    <w:name w:val="Quote"/>
    <w:basedOn w:val="652"/>
    <w:next w:val="652"/>
    <w:link w:val="708"/>
    <w:uiPriority w:val="29"/>
    <w:qFormat/>
    <w:pPr>
      <w:ind w:left="720" w:right="720"/>
    </w:pPr>
    <w:rPr>
      <w:i/>
    </w:rPr>
  </w:style>
  <w:style w:type="character" w:styleId="708" w:customStyle="1">
    <w:name w:val="Quote Char"/>
    <w:link w:val="707"/>
    <w:uiPriority w:val="29"/>
    <w:qFormat/>
    <w:rPr>
      <w:i/>
    </w:rPr>
  </w:style>
  <w:style w:type="paragraph" w:styleId="709">
    <w:name w:val="Intense Quote"/>
    <w:basedOn w:val="652"/>
    <w:next w:val="652"/>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Intense Quote Char"/>
    <w:link w:val="709"/>
    <w:uiPriority w:val="30"/>
    <w:qFormat/>
    <w:rPr>
      <w:i/>
    </w:rPr>
  </w:style>
  <w:style w:type="character" w:styleId="711" w:customStyle="1">
    <w:name w:val="Header Char"/>
    <w:link w:val="674"/>
    <w:uiPriority w:val="99"/>
    <w:qFormat/>
  </w:style>
  <w:style w:type="character" w:styleId="712" w:customStyle="1">
    <w:name w:val="Footer Char"/>
    <w:link w:val="673"/>
    <w:uiPriority w:val="99"/>
    <w:qFormat/>
  </w:style>
  <w:style w:type="character" w:styleId="713" w:customStyle="1">
    <w:name w:val="Caption Char"/>
    <w:link w:val="673"/>
    <w:uiPriority w:val="99"/>
    <w:qFormat/>
  </w:style>
  <w:style w:type="table" w:styleId="7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9" w:customStyle="1">
    <w:name w:val="Footnote Text Char"/>
    <w:link w:val="678"/>
    <w:uiPriority w:val="99"/>
    <w:qFormat/>
    <w:rPr>
      <w:sz w:val="18"/>
    </w:rPr>
  </w:style>
  <w:style w:type="character" w:styleId="840" w:customStyle="1">
    <w:name w:val="Endnote Text Char"/>
    <w:link w:val="672"/>
    <w:uiPriority w:val="99"/>
    <w:qFormat/>
    <w:rPr>
      <w:sz w:val="20"/>
    </w:rPr>
  </w:style>
  <w:style w:type="paragraph" w:styleId="841" w:customStyle="1">
    <w:name w:val="TOC Heading"/>
    <w:uiPriority w:val="39"/>
    <w:unhideWhenUsed/>
    <w:qFormat/>
    <w:rPr>
      <w:rFonts w:hint="default" w:ascii="Times New Roman" w:hAnsi="Times New Roman" w:eastAsia="宋体" w:cs="Times New Roman"/>
    </w:rPr>
  </w:style>
  <w:style w:type="paragraph" w:styleId="842" w:customStyle="1">
    <w:name w:val="标题 11"/>
    <w:basedOn w:val="652"/>
    <w:next w:val="652"/>
    <w:link w:val="845"/>
    <w:uiPriority w:val="9"/>
    <w:qFormat/>
    <w:pPr>
      <w:keepLines/>
      <w:keepNext/>
      <w:spacing w:before="340" w:after="330" w:line="578" w:lineRule="auto"/>
      <w:outlineLvl w:val="0"/>
    </w:pPr>
    <w:rPr>
      <w:b/>
      <w:bCs/>
      <w:sz w:val="44"/>
      <w:szCs w:val="44"/>
    </w:rPr>
  </w:style>
  <w:style w:type="paragraph" w:styleId="843" w:customStyle="1">
    <w:name w:val="标题 31"/>
    <w:basedOn w:val="652"/>
    <w:next w:val="652"/>
    <w:link w:val="846"/>
    <w:uiPriority w:val="9"/>
    <w:qFormat/>
    <w:pPr>
      <w:keepLines/>
      <w:keepNext/>
      <w:spacing w:before="260" w:after="260" w:line="416" w:lineRule="auto"/>
      <w:outlineLvl w:val="2"/>
    </w:pPr>
    <w:rPr>
      <w:b/>
      <w:bCs/>
      <w:sz w:val="32"/>
      <w:szCs w:val="32"/>
    </w:rPr>
  </w:style>
  <w:style w:type="table" w:styleId="844" w:customStyle="1">
    <w:name w:val="普通表格1"/>
    <w:uiPriority w:val="99"/>
    <w:unhideWhenUsed/>
    <w:qFormat/>
    <w:tblPr/>
  </w:style>
  <w:style w:type="character" w:styleId="845" w:customStyle="1">
    <w:name w:val="标题 1 Char"/>
    <w:basedOn w:val="692"/>
    <w:link w:val="842"/>
    <w:uiPriority w:val="9"/>
    <w:qFormat/>
    <w:rPr>
      <w:b/>
      <w:bCs/>
      <w:sz w:val="44"/>
      <w:szCs w:val="44"/>
    </w:rPr>
  </w:style>
  <w:style w:type="character" w:styleId="846" w:customStyle="1">
    <w:name w:val="标题 3 Char"/>
    <w:basedOn w:val="692"/>
    <w:link w:val="843"/>
    <w:uiPriority w:val="9"/>
    <w:qFormat/>
    <w:rPr>
      <w:b/>
      <w:bCs/>
      <w:sz w:val="32"/>
      <w:szCs w:val="32"/>
    </w:rPr>
  </w:style>
  <w:style w:type="paragraph" w:styleId="847" w:customStyle="1">
    <w:name w:val="文档结构图1"/>
    <w:basedOn w:val="652"/>
    <w:link w:val="848"/>
    <w:uiPriority w:val="99"/>
    <w:unhideWhenUsed/>
    <w:qFormat/>
    <w:rPr>
      <w:rFonts w:ascii="宋体" w:eastAsia="宋体"/>
      <w:sz w:val="18"/>
      <w:szCs w:val="18"/>
    </w:rPr>
  </w:style>
  <w:style w:type="character" w:styleId="848" w:customStyle="1">
    <w:name w:val="文档结构图 Char"/>
    <w:basedOn w:val="692"/>
    <w:link w:val="847"/>
    <w:uiPriority w:val="99"/>
    <w:semiHidden/>
    <w:qFormat/>
    <w:rPr>
      <w:rFonts w:ascii="宋体" w:eastAsia="宋体"/>
      <w:sz w:val="18"/>
      <w:szCs w:val="18"/>
    </w:rPr>
  </w:style>
  <w:style w:type="paragraph" w:styleId="849" w:customStyle="1">
    <w:name w:val="批注文字1"/>
    <w:basedOn w:val="652"/>
    <w:link w:val="850"/>
    <w:uiPriority w:val="0"/>
    <w:qFormat/>
    <w:pPr>
      <w:ind w:firstLine="922"/>
      <w:jc w:val="left"/>
      <w:spacing w:line="360" w:lineRule="auto"/>
    </w:pPr>
    <w:rPr>
      <w:rFonts w:ascii="Times New Roman" w:hAnsi="Times New Roman" w:eastAsia="宋体" w:cs="Times New Roman"/>
      <w:szCs w:val="24"/>
    </w:rPr>
  </w:style>
  <w:style w:type="character" w:styleId="850" w:customStyle="1">
    <w:name w:val="批注文字 Char"/>
    <w:basedOn w:val="692"/>
    <w:link w:val="849"/>
    <w:uiPriority w:val="0"/>
    <w:qFormat/>
    <w:rPr>
      <w:rFonts w:ascii="Times New Roman" w:hAnsi="Times New Roman" w:eastAsia="宋体" w:cs="Times New Roman"/>
      <w:szCs w:val="24"/>
    </w:rPr>
  </w:style>
  <w:style w:type="paragraph" w:styleId="851" w:customStyle="1">
    <w:name w:val="正文文本1"/>
    <w:basedOn w:val="652"/>
    <w:next w:val="652"/>
    <w:link w:val="852"/>
    <w:uiPriority w:val="0"/>
    <w:unhideWhenUsed/>
    <w:qFormat/>
    <w:pPr>
      <w:spacing w:after="120"/>
    </w:pPr>
    <w:rPr>
      <w:rFonts w:ascii="Calibri" w:hAnsi="Calibri" w:eastAsia="宋体" w:cs="Times New Roman"/>
    </w:rPr>
  </w:style>
  <w:style w:type="character" w:styleId="852" w:customStyle="1">
    <w:name w:val="正文文本 Char"/>
    <w:basedOn w:val="692"/>
    <w:link w:val="851"/>
    <w:uiPriority w:val="0"/>
    <w:qFormat/>
    <w:rPr>
      <w:rFonts w:ascii="Calibri" w:hAnsi="Calibri" w:eastAsia="宋体" w:cs="Times New Roman"/>
    </w:rPr>
  </w:style>
  <w:style w:type="paragraph" w:styleId="853" w:customStyle="1">
    <w:name w:val="正文文本缩进1"/>
    <w:basedOn w:val="652"/>
    <w:link w:val="854"/>
    <w:uiPriority w:val="0"/>
    <w:qFormat/>
    <w:pPr>
      <w:ind w:left="420"/>
      <w:spacing w:after="120"/>
    </w:pPr>
    <w:rPr>
      <w:rFonts w:ascii="Times New Roman" w:hAnsi="Times New Roman" w:eastAsia="宋体" w:cs="Times New Roman"/>
      <w:szCs w:val="24"/>
    </w:rPr>
  </w:style>
  <w:style w:type="character" w:styleId="854" w:customStyle="1">
    <w:name w:val="正文文本缩进 Char"/>
    <w:basedOn w:val="692"/>
    <w:link w:val="853"/>
    <w:uiPriority w:val="0"/>
    <w:qFormat/>
    <w:rPr>
      <w:rFonts w:ascii="Times New Roman" w:hAnsi="Times New Roman" w:eastAsia="宋体" w:cs="Times New Roman"/>
      <w:szCs w:val="24"/>
    </w:rPr>
  </w:style>
  <w:style w:type="paragraph" w:styleId="855" w:customStyle="1">
    <w:name w:val="纯文本1"/>
    <w:basedOn w:val="652"/>
    <w:link w:val="856"/>
    <w:uiPriority w:val="0"/>
    <w:qFormat/>
    <w:rPr>
      <w:rFonts w:ascii="宋体" w:hAnsi="Courier New" w:eastAsia="宋体" w:cs="Courier New"/>
      <w:szCs w:val="21"/>
    </w:rPr>
  </w:style>
  <w:style w:type="character" w:styleId="856" w:customStyle="1">
    <w:name w:val="纯文本 Char"/>
    <w:basedOn w:val="692"/>
    <w:link w:val="855"/>
    <w:uiPriority w:val="0"/>
    <w:qFormat/>
    <w:rPr>
      <w:rFonts w:ascii="宋体" w:hAnsi="Courier New" w:eastAsia="宋体" w:cs="Courier New"/>
      <w:szCs w:val="21"/>
    </w:rPr>
  </w:style>
  <w:style w:type="paragraph" w:styleId="857" w:customStyle="1">
    <w:name w:val="日期1"/>
    <w:basedOn w:val="652"/>
    <w:next w:val="652"/>
    <w:link w:val="858"/>
    <w:uiPriority w:val="99"/>
    <w:unhideWhenUsed/>
    <w:qFormat/>
    <w:pPr>
      <w:ind w:left="100"/>
    </w:pPr>
  </w:style>
  <w:style w:type="character" w:styleId="858" w:customStyle="1">
    <w:name w:val="日期 Char"/>
    <w:basedOn w:val="692"/>
    <w:link w:val="857"/>
    <w:uiPriority w:val="99"/>
    <w:semiHidden/>
    <w:qFormat/>
  </w:style>
  <w:style w:type="paragraph" w:styleId="859" w:customStyle="1">
    <w:name w:val="批注框文本1"/>
    <w:basedOn w:val="652"/>
    <w:link w:val="860"/>
    <w:uiPriority w:val="99"/>
    <w:unhideWhenUsed/>
    <w:qFormat/>
    <w:rPr>
      <w:sz w:val="18"/>
      <w:szCs w:val="18"/>
    </w:rPr>
  </w:style>
  <w:style w:type="character" w:styleId="860" w:customStyle="1">
    <w:name w:val="批注框文本 Char"/>
    <w:basedOn w:val="692"/>
    <w:link w:val="859"/>
    <w:uiPriority w:val="99"/>
    <w:semiHidden/>
    <w:qFormat/>
    <w:rPr>
      <w:sz w:val="18"/>
      <w:szCs w:val="18"/>
    </w:rPr>
  </w:style>
  <w:style w:type="paragraph" w:styleId="861" w:customStyle="1">
    <w:name w:val="页脚11"/>
    <w:basedOn w:val="652"/>
    <w:link w:val="862"/>
    <w:uiPriority w:val="99"/>
    <w:unhideWhenUsed/>
    <w:qFormat/>
    <w:pPr>
      <w:jc w:val="left"/>
      <w:tabs>
        <w:tab w:val="center" w:pos="4153" w:leader="none"/>
        <w:tab w:val="right" w:pos="8306" w:leader="none"/>
      </w:tabs>
    </w:pPr>
    <w:rPr>
      <w:sz w:val="18"/>
      <w:szCs w:val="18"/>
    </w:rPr>
  </w:style>
  <w:style w:type="character" w:styleId="862" w:customStyle="1">
    <w:name w:val="页脚 Char"/>
    <w:basedOn w:val="692"/>
    <w:link w:val="861"/>
    <w:uiPriority w:val="99"/>
    <w:qFormat/>
    <w:rPr>
      <w:sz w:val="18"/>
      <w:szCs w:val="18"/>
    </w:rPr>
  </w:style>
  <w:style w:type="paragraph" w:styleId="863" w:customStyle="1">
    <w:name w:val="页眉1"/>
    <w:basedOn w:val="652"/>
    <w:link w:val="86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4" w:customStyle="1">
    <w:name w:val="页眉 Char"/>
    <w:basedOn w:val="692"/>
    <w:link w:val="863"/>
    <w:uiPriority w:val="99"/>
    <w:semiHidden/>
    <w:qFormat/>
    <w:rPr>
      <w:sz w:val="18"/>
      <w:szCs w:val="18"/>
    </w:rPr>
  </w:style>
  <w:style w:type="paragraph" w:styleId="865" w:customStyle="1">
    <w:name w:val="目录 11"/>
    <w:basedOn w:val="652"/>
    <w:next w:val="652"/>
    <w:uiPriority w:val="39"/>
    <w:unhideWhenUsed/>
    <w:qFormat/>
    <w:pPr>
      <w:jc w:val="center"/>
      <w:tabs>
        <w:tab w:val="right" w:pos="8296" w:leader="dot"/>
      </w:tabs>
    </w:pPr>
    <w:rPr>
      <w:rFonts w:ascii="黑体" w:hAnsi="黑体" w:eastAsia="黑体"/>
      <w:sz w:val="44"/>
      <w:szCs w:val="44"/>
    </w:rPr>
  </w:style>
  <w:style w:type="paragraph" w:styleId="866" w:customStyle="1">
    <w:name w:val="普通(网站)1"/>
    <w:basedOn w:val="652"/>
    <w:uiPriority w:val="99"/>
    <w:unhideWhenUsed/>
    <w:qFormat/>
    <w:pPr>
      <w:ind w:left="0" w:right="0"/>
      <w:jc w:val="left"/>
      <w:spacing w:before="100" w:beforeAutospacing="1" w:after="100" w:afterAutospacing="1"/>
    </w:pPr>
    <w:rPr>
      <w:sz w:val="24"/>
      <w:lang w:val="en-US" w:eastAsia="zh-CN" w:bidi="ar"/>
    </w:rPr>
  </w:style>
  <w:style w:type="table" w:styleId="867" w:customStyle="1">
    <w:name w:val="网格型1"/>
    <w:basedOn w:val="844"/>
    <w:uiPriority w:val="59"/>
    <w:qFormat/>
    <w:tblPr/>
  </w:style>
  <w:style w:type="character" w:styleId="868" w:customStyle="1">
    <w:name w:val="强调1"/>
    <w:link w:val="652"/>
    <w:uiPriority w:val="0"/>
    <w:qFormat/>
    <w:rPr>
      <w:i/>
    </w:rPr>
  </w:style>
  <w:style w:type="character" w:styleId="869" w:customStyle="1">
    <w:name w:val="超链接1"/>
    <w:link w:val="652"/>
    <w:uiPriority w:val="99"/>
    <w:qFormat/>
    <w:rPr>
      <w:color w:val="0000ff"/>
      <w:u w:val="none"/>
    </w:rPr>
  </w:style>
  <w:style w:type="character" w:styleId="870" w:customStyle="1">
    <w:name w:val="批注引用1"/>
    <w:link w:val="652"/>
    <w:uiPriority w:val="0"/>
    <w:qFormat/>
    <w:rPr>
      <w:sz w:val="21"/>
      <w:szCs w:val="21"/>
    </w:rPr>
  </w:style>
  <w:style w:type="paragraph" w:styleId="871" w:customStyle="1">
    <w:name w:val="正文首行缩进11"/>
    <w:basedOn w:val="872"/>
    <w:uiPriority w:val="0"/>
    <w:qFormat/>
    <w:pPr>
      <w:ind w:firstLine="200"/>
      <w:spacing w:line="360" w:lineRule="auto"/>
    </w:pPr>
    <w:rPr>
      <w:rFonts w:ascii="仿宋_GB2312" w:hAnsi="Times New Roman" w:eastAsia="仿宋_GB2312"/>
      <w:sz w:val="30"/>
      <w:szCs w:val="30"/>
    </w:rPr>
  </w:style>
  <w:style w:type="paragraph" w:styleId="872" w:customStyle="1">
    <w:name w:val="正文文本11"/>
    <w:basedOn w:val="652"/>
    <w:next w:val="652"/>
    <w:uiPriority w:val="0"/>
    <w:qFormat/>
    <w:rPr>
      <w:rFonts w:ascii="楷体_GB2312" w:hAnsi="Arial" w:eastAsia="楷体_GB2312"/>
      <w:sz w:val="28"/>
      <w:szCs w:val="28"/>
      <w:lang w:eastAsia="en-US"/>
    </w:rPr>
  </w:style>
  <w:style w:type="paragraph" w:styleId="8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4" w:customStyle="1">
    <w:name w:val="列出段落1"/>
    <w:basedOn w:val="652"/>
    <w:uiPriority w:val="0"/>
    <w:qFormat/>
    <w:pPr>
      <w:ind w:firstLine="420"/>
    </w:pPr>
    <w:rPr>
      <w:rFonts w:ascii="Times New Roman" w:hAnsi="Times New Roman" w:eastAsia="宋体" w:cs="Times New Roman"/>
      <w:szCs w:val="21"/>
    </w:rPr>
  </w:style>
  <w:style w:type="paragraph" w:styleId="875" w:customStyle="1">
    <w:name w:val="页脚1"/>
    <w:basedOn w:val="652"/>
    <w:uiPriority w:val="99"/>
    <w:unhideWhenUsed/>
    <w:qFormat/>
    <w:pPr>
      <w:jc w:val="left"/>
      <w:tabs>
        <w:tab w:val="center" w:pos="4153" w:leader="none"/>
        <w:tab w:val="right" w:pos="8306" w:leader="none"/>
      </w:tabs>
    </w:pPr>
    <w:rPr>
      <w:sz w:val="18"/>
      <w:szCs w:val="18"/>
    </w:rPr>
  </w:style>
  <w:style w:type="paragraph" w:styleId="876"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77" w:customStyle="1">
    <w:name w:val="ds-markdown-paragraph"/>
    <w:basedOn w:val="652"/>
    <w:uiPriority w:val="0"/>
    <w:qFormat/>
    <w:pPr>
      <w:jc w:val="left"/>
      <w:spacing w:before="100" w:beforeAutospacing="1" w:after="100" w:afterAutospacing="1"/>
      <w:widowControl/>
    </w:pPr>
    <w:rPr>
      <w:rFonts w:ascii="宋体" w:hAnsi="宋体" w:eastAsia="宋体" w:cs="宋体"/>
      <w:sz w:val="24"/>
    </w:rPr>
  </w:style>
  <w:style w:type="character" w:styleId="878" w:customStyle="1">
    <w:name w:val="font11"/>
    <w:basedOn w:val="662"/>
    <w:uiPriority w:val="0"/>
    <w:qFormat/>
    <w:rPr>
      <w:rFonts w:hint="eastAsia" w:ascii="宋体" w:hAnsi="宋体" w:eastAsia="宋体" w:cs="宋体"/>
      <w:b/>
      <w:bCs/>
      <w:color w:val="000000"/>
      <w:sz w:val="21"/>
      <w:szCs w:val="21"/>
      <w:u w:val="none"/>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王莹莹</cp:lastModifiedBy>
  <cp:revision>7</cp:revision>
  <dcterms:created xsi:type="dcterms:W3CDTF">2024-07-16T00:29:00Z</dcterms:created>
  <dcterms:modified xsi:type="dcterms:W3CDTF">2026-08-20T01:11:26Z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ED55AF127305468C9D4F0C5FCD6BABE1_13</vt:lpwstr>
  </property>
  <property fmtid="{D5CDD505-2E9C-101B-9397-08002B2CF9AE}" pid="4" name="KSOTemplateDocerSaveRecord">
    <vt:lpwstr>eyJoZGlkIjoiYjhmMjcxYjY3ZjU0ZjQxNWVkNTMwYzJiOGJlMTUxZjQiLCJ1c2VySWQiOiIxODQ4NjYxMjkzIn0=</vt:lpwstr>
  </property>
</Properties>
</file>