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8"/>
        <w:ind w:firstLine="0"/>
        <w:jc w:val="center"/>
        <w:spacing w:line="480" w:lineRule="exact"/>
        <w:rPr>
          <w:sz w:val="28"/>
          <w:highlight w:val="none"/>
        </w:rPr>
      </w:pPr>
      <w:r>
        <w:rPr>
          <w:sz w:val="28"/>
          <w:highlight w:val="none"/>
        </w:rPr>
      </w:r>
      <w:r/>
    </w:p>
    <w:p>
      <w:pPr>
        <w:pStyle w:val="688"/>
        <w:ind w:firstLine="0"/>
        <w:jc w:val="center"/>
        <w:spacing w:line="480" w:lineRule="exact"/>
        <w:rPr>
          <w:rFonts w:hint="eastAsia"/>
          <w:sz w:val="28"/>
          <w:highlight w:val="none"/>
        </w:rPr>
      </w:pPr>
      <w:r>
        <w:rPr>
          <w:rFonts w:hint="eastAsia"/>
          <w:sz w:val="28"/>
          <w:highlight w:val="none"/>
        </w:rPr>
      </w:r>
      <w:r/>
    </w:p>
    <w:p>
      <w:pPr>
        <w:jc w:val="center"/>
        <w:rPr>
          <w:rFonts w:hint="eastAsia" w:ascii="黑体" w:hAnsi="黑体" w:eastAsia="黑体"/>
          <w:bCs/>
          <w:color w:val="000000"/>
          <w:sz w:val="96"/>
          <w:szCs w:val="96"/>
          <w:highlight w:val="none"/>
        </w:rPr>
      </w:pPr>
      <w:r>
        <w:rPr>
          <w:rFonts w:hint="eastAsia" w:ascii="黑体" w:hAnsi="黑体" w:eastAsia="黑体"/>
          <w:bCs/>
          <w:color w:val="000000"/>
          <w:sz w:val="96"/>
          <w:szCs w:val="96"/>
          <w:highlight w:val="none"/>
        </w:rPr>
      </w:r>
      <w:r/>
    </w:p>
    <w:p>
      <w:pPr>
        <w:jc w:val="center"/>
        <w:rPr>
          <w:rFonts w:ascii="黑体" w:hAnsi="黑体" w:eastAsia="黑体"/>
          <w:bCs/>
          <w:color w:val="000000"/>
          <w:sz w:val="96"/>
          <w:szCs w:val="96"/>
          <w:highlight w:val="none"/>
        </w:rPr>
      </w:pPr>
      <w:r>
        <w:rPr>
          <w:rFonts w:hint="eastAsia" w:ascii="黑体" w:hAnsi="黑体" w:eastAsia="黑体"/>
          <w:bCs/>
          <w:color w:val="000000"/>
          <w:sz w:val="96"/>
          <w:szCs w:val="96"/>
          <w:highlight w:val="none"/>
        </w:rPr>
        <w:t xml:space="preserve">询</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价</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文</w:t>
      </w:r>
      <w:r>
        <w:rPr>
          <w:rFonts w:hint="eastAsia" w:ascii="黑体" w:hAnsi="黑体" w:eastAsia="黑体"/>
          <w:bCs/>
          <w:color w:val="000000"/>
          <w:sz w:val="96"/>
          <w:szCs w:val="96"/>
          <w:highlight w:val="none"/>
          <w:lang w:val="en-US" w:eastAsia="zh-CN"/>
        </w:rPr>
        <w:t xml:space="preserve"> </w:t>
      </w:r>
      <w:r>
        <w:rPr>
          <w:rFonts w:hint="eastAsia" w:ascii="黑体" w:hAnsi="黑体" w:eastAsia="黑体"/>
          <w:bCs/>
          <w:color w:val="000000"/>
          <w:sz w:val="96"/>
          <w:szCs w:val="96"/>
          <w:highlight w:val="none"/>
        </w:rPr>
        <w:t xml:space="preserve">件</w:t>
      </w:r>
      <w:r/>
    </w:p>
    <w:p>
      <w:pPr>
        <w:pStyle w:val="688"/>
        <w:ind w:firstLine="0"/>
        <w:jc w:val="center"/>
        <w:spacing w:line="480" w:lineRule="exact"/>
        <w:rPr>
          <w:sz w:val="28"/>
          <w:highlight w:val="none"/>
        </w:rPr>
      </w:pPr>
      <w:r>
        <w:rPr>
          <w:sz w:val="28"/>
          <w:highlight w:val="none"/>
        </w:rPr>
      </w:r>
      <w:r/>
    </w:p>
    <w:p>
      <w:pPr>
        <w:pStyle w:val="688"/>
        <w:ind w:firstLine="0"/>
        <w:jc w:val="center"/>
        <w:spacing w:line="480" w:lineRule="exact"/>
        <w:rPr>
          <w:rFonts w:hint="eastAsia"/>
          <w:sz w:val="28"/>
          <w:highlight w:val="none"/>
        </w:rPr>
      </w:pPr>
      <w:r>
        <w:rPr>
          <w:rFonts w:hint="eastAsia"/>
          <w:sz w:val="28"/>
          <w:highlight w:val="none"/>
        </w:rPr>
      </w:r>
      <w:r/>
    </w:p>
    <w:p>
      <w:pPr>
        <w:jc w:val="center"/>
        <w:spacing w:line="360" w:lineRule="auto"/>
        <w:rPr>
          <w:rFonts w:hint="eastAsia" w:ascii="宋体" w:hAnsi="宋体" w:eastAsia="宋体"/>
          <w:b w:val="0"/>
          <w:bCs w:val="0"/>
          <w:color w:val="000000"/>
          <w:sz w:val="32"/>
          <w:highlight w:val="none"/>
        </w:rPr>
      </w:pPr>
      <w:r>
        <w:rPr>
          <w:rFonts w:hint="eastAsia" w:ascii="宋体" w:hAnsi="宋体"/>
          <w:b/>
          <w:bCs/>
          <w:color w:val="000000"/>
          <w:sz w:val="32"/>
          <w:highlight w:val="none"/>
        </w:rPr>
        <w:t xml:space="preserve">项目名称：</w:t>
      </w:r>
      <w:r>
        <w:rPr>
          <w:rFonts w:hint="eastAsia" w:ascii="宋体" w:hAnsi="宋体"/>
          <w:b w:val="0"/>
          <w:bCs w:val="0"/>
          <w:color w:val="000000"/>
          <w:sz w:val="32"/>
          <w:highlight w:val="none"/>
        </w:rPr>
        <w:t xml:space="preserve">南通市紫琅第一小学智慧</w:t>
      </w:r>
      <w:r>
        <w:rPr>
          <w:rFonts w:hint="eastAsia" w:ascii="宋体" w:hAnsi="宋体"/>
          <w:b w:val="0"/>
          <w:bCs w:val="0"/>
          <w:color w:val="000000"/>
          <w:sz w:val="32"/>
          <w:highlight w:val="none"/>
        </w:rPr>
        <w:t xml:space="preserve">黑板采购项目</w:t>
      </w:r>
      <w:r>
        <w:rPr>
          <w:highlight w:val="none"/>
        </w:rPr>
      </w:r>
    </w:p>
    <w:p>
      <w:pPr>
        <w:jc w:val="center"/>
        <w:spacing w:line="360" w:lineRule="auto"/>
        <w:rPr>
          <w:rFonts w:hint="default" w:ascii="Times New Roman" w:hAnsi="Times New Roman" w:eastAsia="宋体" w:cs="Times New Roman"/>
          <w:b w:val="0"/>
          <w:bCs w:val="0"/>
          <w:color w:val="000000" w:themeColor="text1"/>
          <w:sz w:val="32"/>
          <w:szCs w:val="32"/>
          <w:highlight w:val="none"/>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项目编号：</w:t>
      </w:r>
      <w:r>
        <w:rPr>
          <w:rFonts w:hint="default" w:ascii="Times New Roman" w:hAnsi="Times New Roman" w:cs="Times New Roman"/>
          <w:b w:val="0"/>
          <w:bCs w:val="0"/>
          <w:color w:val="000000" w:themeColor="text1"/>
          <w:sz w:val="32"/>
          <w:szCs w:val="24"/>
          <w:highlight w:val="none"/>
          <w14:textFill>
            <w14:solidFill>
              <w14:schemeClr w14:val="tx1"/>
            </w14:solidFill>
          </w14:textFill>
        </w:rPr>
        <w:t xml:space="preserve">JSZC-320600-JZCG-X2026-00</w:t>
      </w:r>
      <w:r>
        <w:rPr>
          <w:rFonts w:hint="eastAsia" w:cs="Times New Roman"/>
          <w:b w:val="0"/>
          <w:bCs w:val="0"/>
          <w:color w:val="000000" w:themeColor="text1"/>
          <w:sz w:val="32"/>
          <w:szCs w:val="24"/>
          <w:highlight w:val="none"/>
          <w:lang w:val="en-US" w:eastAsia="zh-CN"/>
          <w14:textFill>
            <w14:solidFill>
              <w14:schemeClr w14:val="tx1"/>
            </w14:solidFill>
          </w14:textFill>
        </w:rPr>
        <w:t xml:space="preserve">95</w:t>
      </w:r>
      <w:r>
        <w:rPr>
          <w:highlight w:val="none"/>
        </w:rPr>
      </w:r>
    </w:p>
    <w:p>
      <w:pPr>
        <w:pStyle w:val="688"/>
        <w:ind w:firstLine="0"/>
        <w:jc w:val="center"/>
        <w:spacing w:line="480" w:lineRule="exact"/>
        <w:rPr>
          <w:rFonts w:hint="eastAsia"/>
          <w:color w:val="000000"/>
          <w:sz w:val="32"/>
          <w:highlight w:val="none"/>
        </w:rPr>
      </w:pPr>
      <w:r>
        <w:rPr>
          <w:rFonts w:hint="eastAsia"/>
          <w:color w:val="000000"/>
          <w:sz w:val="32"/>
          <w:highlight w:val="none"/>
        </w:rPr>
      </w:r>
      <w:r/>
    </w:p>
    <w:p>
      <w:pPr>
        <w:pStyle w:val="688"/>
        <w:ind w:firstLine="0"/>
        <w:jc w:val="center"/>
        <w:spacing w:line="480" w:lineRule="exact"/>
        <w:rPr>
          <w:rFonts w:hint="eastAsia"/>
          <w:color w:val="000000"/>
          <w:sz w:val="32"/>
          <w:highlight w:val="none"/>
        </w:rPr>
      </w:pPr>
      <w:r>
        <w:rPr>
          <w:rFonts w:hint="eastAsia"/>
          <w:color w:val="000000"/>
          <w:sz w:val="32"/>
          <w:highlight w:val="none"/>
        </w:rPr>
      </w:r>
      <w:r/>
    </w:p>
    <w:p>
      <w:pPr>
        <w:pStyle w:val="688"/>
        <w:ind w:firstLine="0"/>
        <w:jc w:val="center"/>
        <w:spacing w:line="480" w:lineRule="exact"/>
        <w:rPr>
          <w:rFonts w:hint="eastAsia"/>
          <w:color w:val="000000"/>
          <w:sz w:val="32"/>
          <w:highlight w:val="none"/>
        </w:rPr>
      </w:pPr>
      <w:r>
        <w:rPr>
          <w:rFonts w:hint="eastAsia"/>
          <w:color w:val="000000"/>
          <w:sz w:val="32"/>
          <w:highlight w:val="none"/>
        </w:rPr>
      </w:r>
      <w:r/>
    </w:p>
    <w:p>
      <w:pPr>
        <w:pStyle w:val="688"/>
        <w:ind w:firstLine="0"/>
        <w:jc w:val="center"/>
        <w:spacing w:line="480" w:lineRule="exact"/>
        <w:rPr>
          <w:rFonts w:hint="eastAsia"/>
          <w:color w:val="000000"/>
          <w:sz w:val="32"/>
          <w:highlight w:val="none"/>
        </w:rPr>
      </w:pPr>
      <w:r>
        <w:rPr>
          <w:rFonts w:hint="eastAsia"/>
          <w:color w:val="000000"/>
          <w:sz w:val="32"/>
          <w:highlight w:val="none"/>
        </w:rPr>
      </w:r>
      <w:r/>
    </w:p>
    <w:p>
      <w:pPr>
        <w:pStyle w:val="688"/>
        <w:ind w:firstLine="0"/>
        <w:jc w:val="center"/>
        <w:spacing w:line="480" w:lineRule="exact"/>
        <w:rPr>
          <w:rFonts w:hint="eastAsia"/>
          <w:color w:val="000000"/>
          <w:sz w:val="32"/>
          <w:highlight w:val="none"/>
        </w:rPr>
      </w:pPr>
      <w:r>
        <w:rPr>
          <w:rFonts w:hint="eastAsia"/>
          <w:color w:val="000000"/>
          <w:sz w:val="32"/>
          <w:highlight w:val="none"/>
        </w:rPr>
      </w:r>
      <w:r/>
    </w:p>
    <w:p>
      <w:pPr>
        <w:pStyle w:val="688"/>
        <w:ind w:firstLine="0"/>
        <w:jc w:val="center"/>
        <w:spacing w:line="480" w:lineRule="exact"/>
        <w:rPr>
          <w:rFonts w:hint="eastAsia"/>
          <w:color w:val="000000"/>
          <w:sz w:val="32"/>
          <w:highlight w:val="none"/>
        </w:rPr>
      </w:pPr>
      <w:r>
        <w:rPr>
          <w:rFonts w:hint="eastAsia"/>
          <w:color w:val="000000"/>
          <w:sz w:val="32"/>
          <w:highlight w:val="none"/>
        </w:rPr>
      </w:r>
      <w:r/>
    </w:p>
    <w:p>
      <w:pPr>
        <w:pStyle w:val="688"/>
        <w:ind w:firstLine="0"/>
        <w:jc w:val="center"/>
        <w:spacing w:line="480" w:lineRule="exact"/>
        <w:rPr>
          <w:rFonts w:hint="eastAsia"/>
          <w:color w:val="000000"/>
          <w:sz w:val="32"/>
          <w:highlight w:val="none"/>
        </w:rPr>
      </w:pPr>
      <w:r>
        <w:rPr>
          <w:rFonts w:hint="eastAsia"/>
          <w:color w:val="000000"/>
          <w:sz w:val="32"/>
          <w:highlight w:val="none"/>
        </w:rPr>
      </w:r>
      <w:r/>
    </w:p>
    <w:p>
      <w:pPr>
        <w:pStyle w:val="688"/>
        <w:ind w:firstLine="0"/>
        <w:jc w:val="center"/>
        <w:spacing w:line="480" w:lineRule="exact"/>
        <w:rPr>
          <w:rFonts w:hint="eastAsia"/>
          <w:color w:val="000000"/>
          <w:sz w:val="32"/>
          <w:highlight w:val="none"/>
        </w:rPr>
      </w:pPr>
      <w:r>
        <w:rPr>
          <w:rFonts w:hint="eastAsia"/>
          <w:color w:val="000000"/>
          <w:sz w:val="32"/>
          <w:highlight w:val="none"/>
        </w:rPr>
      </w:r>
      <w:r/>
    </w:p>
    <w:p>
      <w:pPr>
        <w:pStyle w:val="688"/>
        <w:ind w:firstLine="0"/>
        <w:jc w:val="center"/>
        <w:spacing w:line="480" w:lineRule="exact"/>
        <w:rPr>
          <w:rFonts w:hint="eastAsia"/>
          <w:color w:val="000000"/>
          <w:sz w:val="32"/>
          <w:highlight w:val="none"/>
        </w:rPr>
      </w:pPr>
      <w:r>
        <w:rPr>
          <w:rFonts w:hint="eastAsia"/>
          <w:color w:val="000000"/>
          <w:sz w:val="32"/>
          <w:highlight w:val="none"/>
          <w:lang w:val="en-US" w:eastAsia="zh-CN"/>
        </w:rPr>
        <w:t xml:space="preserve">南通市教育技术中心</w:t>
      </w:r>
      <w:r/>
    </w:p>
    <w:p>
      <w:pPr>
        <w:pStyle w:val="688"/>
        <w:ind w:firstLine="0"/>
        <w:jc w:val="center"/>
        <w:spacing w:line="480" w:lineRule="exact"/>
        <w:rPr>
          <w:rFonts w:hint="eastAsia"/>
          <w:color w:val="000000"/>
          <w:sz w:val="32"/>
          <w:highlight w:val="none"/>
        </w:rPr>
      </w:pPr>
      <w:r>
        <w:rPr>
          <w:rFonts w:hint="eastAsia"/>
          <w:color w:val="000000"/>
          <w:sz w:val="32"/>
          <w:highlight w:val="none"/>
        </w:rPr>
      </w:r>
      <w:r/>
    </w:p>
    <w:p>
      <w:pPr>
        <w:jc w:val="center"/>
        <w:spacing w:line="360" w:lineRule="auto"/>
        <w:rPr>
          <w:rFonts w:hint="eastAsia"/>
          <w:sz w:val="24"/>
          <w:highlight w:val="none"/>
        </w:rPr>
      </w:pPr>
      <w:r>
        <w:rPr>
          <w:rFonts w:hint="eastAsia" w:ascii="宋体" w:hAnsi="宋体"/>
          <w:color w:val="000000"/>
          <w:sz w:val="32"/>
          <w:highlight w:val="none"/>
        </w:rPr>
        <w:t xml:space="preserve">2</w:t>
      </w:r>
      <w:r>
        <w:rPr>
          <w:rFonts w:ascii="宋体" w:hAnsi="宋体"/>
          <w:color w:val="000000"/>
          <w:sz w:val="32"/>
          <w:highlight w:val="none"/>
        </w:rPr>
        <w:t xml:space="preserve">02</w:t>
      </w:r>
      <w:r>
        <w:rPr>
          <w:rFonts w:hint="eastAsia" w:ascii="宋体" w:hAnsi="宋体"/>
          <w:color w:val="000000"/>
          <w:sz w:val="32"/>
          <w:highlight w:val="none"/>
        </w:rPr>
        <w:t xml:space="preserve">6年</w:t>
      </w:r>
      <w:r>
        <w:rPr>
          <w:rFonts w:hint="eastAsia" w:ascii="宋体" w:hAnsi="宋体"/>
          <w:color w:val="000000"/>
          <w:sz w:val="32"/>
          <w:highlight w:val="none"/>
          <w:lang w:val="en-US" w:eastAsia="zh-CN"/>
        </w:rPr>
        <w:t xml:space="preserve">8</w:t>
      </w:r>
      <w:r>
        <w:rPr>
          <w:rFonts w:hint="eastAsia" w:ascii="宋体" w:hAnsi="宋体"/>
          <w:color w:val="000000"/>
          <w:sz w:val="32"/>
          <w:highlight w:val="none"/>
        </w:rPr>
        <w:t xml:space="preserve">月</w:t>
      </w:r>
      <w:r/>
    </w:p>
    <w:p>
      <w:pPr>
        <w:pStyle w:val="688"/>
        <w:ind w:firstLine="0"/>
        <w:jc w:val="center"/>
        <w:spacing w:line="480" w:lineRule="exact"/>
        <w:rPr>
          <w:sz w:val="28"/>
          <w:highlight w:val="none"/>
        </w:rPr>
      </w:pPr>
      <w:r>
        <w:rPr>
          <w:highlight w:val="none"/>
          <w:lang w:eastAsia="zh-CN"/>
        </w:rPr>
        <w:br w:type="page" w:clear="all"/>
      </w:r>
      <w:r/>
    </w:p>
    <w:p>
      <w:pPr>
        <w:pStyle w:val="688"/>
        <w:ind w:firstLine="0"/>
        <w:jc w:val="center"/>
        <w:spacing w:line="480" w:lineRule="exact"/>
        <w:rPr>
          <w:sz w:val="52"/>
          <w:szCs w:val="36"/>
          <w:highlight w:val="none"/>
        </w:rPr>
      </w:pPr>
      <w:r>
        <w:rPr>
          <w:sz w:val="52"/>
          <w:szCs w:val="36"/>
          <w:highlight w:val="none"/>
        </w:rPr>
      </w:r>
      <w:r/>
    </w:p>
    <w:sdt>
      <w:sdtPr>
        <w15:appearance w15:val="boundingBox"/>
        <w15:color w:val="dbdbdb"/>
        <w:id w:val="147460172"/>
        <w:docPartObj>
          <w:docPartGallery w:val="Table of Contents"/>
          <w:docPartUnique w:val="true"/>
        </w:docPartObj>
        <w:rPr>
          <w:rFonts w:hint="default" w:ascii="宋体" w:hAnsi="宋体" w:eastAsia="宋体" w:cs="Times New Roman"/>
          <w:sz w:val="40"/>
          <w:szCs w:val="36"/>
          <w:lang w:val="en-US" w:eastAsia="zh-CN" w:bidi="ar-SA"/>
        </w:rPr>
      </w:sdtPr>
      <w:sdtContent>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t xml:space="preserve">目录</w:t>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ind w:left="0" w:right="0" w:firstLine="0"/>
            <w:jc w:val="center"/>
            <w:spacing w:before="0" w:after="0" w:line="240" w:lineRule="auto"/>
            <w:rPr>
              <w:rFonts w:ascii="宋体" w:hAnsi="宋体" w:eastAsia="宋体"/>
              <w:sz w:val="40"/>
              <w:szCs w:val="36"/>
              <w:highlight w:val="none"/>
            </w:rPr>
          </w:pPr>
          <w:r>
            <w:rPr>
              <w:rFonts w:ascii="宋体" w:hAnsi="宋体" w:eastAsia="宋体"/>
              <w:sz w:val="40"/>
              <w:szCs w:val="36"/>
              <w:highlight w:val="none"/>
            </w:rPr>
          </w:r>
          <w:r/>
        </w:p>
        <w:p>
          <w:pPr>
            <w:pStyle w:val="701"/>
            <w:keepLines w:val="0"/>
            <w:keepNext w:val="0"/>
            <w:pageBreakBefore w:val="0"/>
            <w:spacing w:line="560" w:lineRule="exact"/>
            <w:widowControl w:val="off"/>
            <w:tabs>
              <w:tab w:val="right" w:pos="8504" w:leader="dot"/>
            </w:tabs>
            <w:rPr>
              <w:sz w:val="36"/>
              <w:szCs w:val="32"/>
              <w:highlight w:val="none"/>
            </w:rPr>
          </w:pPr>
          <w:r>
            <w:rPr>
              <w:sz w:val="52"/>
              <w:szCs w:val="36"/>
              <w:highlight w:val="none"/>
              <w:lang w:eastAsia="zh-CN"/>
            </w:rPr>
            <w:fldChar w:fldCharType="begin"/>
          </w:r>
          <w:r>
            <w:rPr>
              <w:sz w:val="52"/>
              <w:szCs w:val="36"/>
              <w:highlight w:val="none"/>
              <w:lang w:eastAsia="zh-CN"/>
            </w:rPr>
            <w:instrText xml:space="preserve">TOC \o "1-1" \h \u </w:instrText>
          </w:r>
          <w:r>
            <w:rPr>
              <w:sz w:val="52"/>
              <w:szCs w:val="36"/>
              <w:highlight w:val="none"/>
              <w:lang w:eastAsia="zh-CN"/>
            </w:rPr>
            <w:fldChar w:fldCharType="separate"/>
          </w:r>
          <w:r>
            <w:rPr>
              <w:sz w:val="36"/>
              <w:szCs w:val="32"/>
              <w:highlight w:val="none"/>
              <w:lang w:eastAsia="zh-CN"/>
            </w:rPr>
            <w:fldChar w:fldCharType="begin"/>
          </w:r>
          <w:r>
            <w:rPr>
              <w:sz w:val="36"/>
              <w:szCs w:val="32"/>
              <w:highlight w:val="none"/>
              <w:lang w:eastAsia="zh-CN"/>
            </w:rPr>
            <w:instrText xml:space="preserve"> HYPERLINK \l _Toc18975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第一章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询价</w:t>
          </w:r>
          <w:r>
            <w:rPr>
              <w:rFonts w:hint="eastAsia" w:ascii="黑体" w:hAnsi="黑体" w:eastAsia="黑体" w:cs="黑体"/>
              <w:sz w:val="36"/>
              <w:szCs w:val="32"/>
              <w:highlight w:val="none"/>
              <w:lang w:eastAsia="zh-CN"/>
            </w:rPr>
            <w:t xml:space="preserve">邀请</w:t>
          </w:r>
          <w:r>
            <w:rPr>
              <w:sz w:val="36"/>
              <w:szCs w:val="32"/>
              <w:highlight w:val="none"/>
            </w:rPr>
            <w:tab/>
          </w:r>
          <w:r>
            <w:rPr>
              <w:sz w:val="36"/>
              <w:szCs w:val="32"/>
              <w:highlight w:val="none"/>
            </w:rPr>
            <w:fldChar w:fldCharType="begin"/>
          </w:r>
          <w:r>
            <w:rPr>
              <w:sz w:val="36"/>
              <w:szCs w:val="32"/>
              <w:highlight w:val="none"/>
            </w:rPr>
            <w:instrText xml:space="preserve"> PAGEREF _Toc18975 \h </w:instrText>
          </w:r>
          <w:r>
            <w:rPr>
              <w:sz w:val="36"/>
              <w:szCs w:val="32"/>
              <w:highlight w:val="none"/>
            </w:rPr>
            <w:fldChar w:fldCharType="separate"/>
          </w:r>
          <w:r>
            <w:rPr>
              <w:sz w:val="36"/>
              <w:szCs w:val="32"/>
              <w:highlight w:val="none"/>
            </w:rPr>
            <w:t xml:space="preserve">3</w:t>
          </w:r>
          <w:r>
            <w:rPr>
              <w:sz w:val="36"/>
              <w:szCs w:val="32"/>
              <w:highlight w:val="none"/>
            </w:rPr>
            <w:fldChar w:fldCharType="end"/>
          </w:r>
          <w:r>
            <w:rPr>
              <w:sz w:val="36"/>
              <w:szCs w:val="32"/>
              <w:highlight w:val="none"/>
              <w:lang w:eastAsia="zh-CN"/>
            </w:rPr>
            <w:fldChar w:fldCharType="end"/>
          </w:r>
          <w:r/>
        </w:p>
        <w:p>
          <w:pPr>
            <w:pStyle w:val="701"/>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_Toc25625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第二</w:t>
          </w:r>
          <w:r>
            <w:rPr>
              <w:rFonts w:hint="eastAsia" w:ascii="黑体" w:hAnsi="黑体" w:eastAsia="黑体" w:cs="黑体"/>
              <w:sz w:val="36"/>
              <w:szCs w:val="32"/>
              <w:highlight w:val="none"/>
              <w:lang w:eastAsia="zh-CN"/>
            </w:rPr>
            <w:t xml:space="preserve">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供应商</w:t>
          </w:r>
          <w:r>
            <w:rPr>
              <w:rFonts w:ascii="黑体" w:hAnsi="黑体" w:eastAsia="黑体" w:cs="黑体"/>
              <w:sz w:val="36"/>
              <w:szCs w:val="32"/>
              <w:highlight w:val="none"/>
              <w:lang w:eastAsia="zh-CN"/>
            </w:rPr>
            <w:t xml:space="preserve">须知</w:t>
          </w:r>
          <w:r>
            <w:rPr>
              <w:sz w:val="36"/>
              <w:szCs w:val="32"/>
              <w:highlight w:val="none"/>
            </w:rPr>
            <w:tab/>
          </w:r>
          <w:r>
            <w:rPr>
              <w:sz w:val="36"/>
              <w:szCs w:val="32"/>
              <w:highlight w:val="none"/>
            </w:rPr>
            <w:fldChar w:fldCharType="begin"/>
          </w:r>
          <w:r>
            <w:rPr>
              <w:sz w:val="36"/>
              <w:szCs w:val="32"/>
              <w:highlight w:val="none"/>
            </w:rPr>
            <w:instrText xml:space="preserve"> PAGEREF _Toc25625 \h </w:instrText>
          </w:r>
          <w:r>
            <w:rPr>
              <w:sz w:val="36"/>
              <w:szCs w:val="32"/>
              <w:highlight w:val="none"/>
            </w:rPr>
            <w:fldChar w:fldCharType="separate"/>
          </w:r>
          <w:r>
            <w:rPr>
              <w:sz w:val="36"/>
              <w:szCs w:val="32"/>
              <w:highlight w:val="none"/>
            </w:rPr>
            <w:t xml:space="preserve">6</w:t>
          </w:r>
          <w:r>
            <w:rPr>
              <w:sz w:val="36"/>
              <w:szCs w:val="32"/>
              <w:highlight w:val="none"/>
            </w:rPr>
            <w:fldChar w:fldCharType="end"/>
          </w:r>
          <w:r>
            <w:rPr>
              <w:sz w:val="36"/>
              <w:szCs w:val="32"/>
              <w:highlight w:val="none"/>
              <w:lang w:eastAsia="zh-CN"/>
            </w:rPr>
            <w:fldChar w:fldCharType="end"/>
          </w:r>
          <w:r/>
        </w:p>
        <w:p>
          <w:pPr>
            <w:pStyle w:val="701"/>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_Toc8121 </w:instrText>
          </w:r>
          <w:r>
            <w:rPr>
              <w:sz w:val="36"/>
              <w:szCs w:val="32"/>
              <w:highlight w:val="none"/>
              <w:lang w:eastAsia="zh-CN"/>
            </w:rPr>
            <w:fldChar w:fldCharType="separate"/>
          </w:r>
          <w:r>
            <w:rPr>
              <w:rFonts w:ascii="黑体" w:hAnsi="黑体" w:eastAsia="黑体" w:cs="黑体"/>
              <w:sz w:val="36"/>
              <w:szCs w:val="32"/>
              <w:highlight w:val="none"/>
              <w:lang w:eastAsia="zh-CN"/>
            </w:rPr>
            <w:t xml:space="preserve">第</w:t>
          </w:r>
          <w:r>
            <w:rPr>
              <w:rFonts w:hint="eastAsia" w:ascii="黑体" w:hAnsi="黑体" w:eastAsia="黑体" w:cs="黑体"/>
              <w:sz w:val="36"/>
              <w:szCs w:val="32"/>
              <w:highlight w:val="none"/>
              <w:lang w:eastAsia="zh-CN"/>
            </w:rPr>
            <w:t xml:space="preserve">三章</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文本合同</w:t>
          </w:r>
          <w:r>
            <w:rPr>
              <w:sz w:val="36"/>
              <w:szCs w:val="32"/>
              <w:highlight w:val="none"/>
            </w:rPr>
            <w:tab/>
          </w:r>
          <w:r>
            <w:rPr>
              <w:sz w:val="36"/>
              <w:szCs w:val="32"/>
              <w:highlight w:val="none"/>
            </w:rPr>
            <w:fldChar w:fldCharType="begin"/>
          </w:r>
          <w:r>
            <w:rPr>
              <w:sz w:val="36"/>
              <w:szCs w:val="32"/>
              <w:highlight w:val="none"/>
            </w:rPr>
            <w:instrText xml:space="preserve"> PAGEREF _Toc8121 \h </w:instrText>
          </w:r>
          <w:r>
            <w:rPr>
              <w:sz w:val="36"/>
              <w:szCs w:val="32"/>
              <w:highlight w:val="none"/>
            </w:rPr>
            <w:fldChar w:fldCharType="separate"/>
          </w:r>
          <w:r>
            <w:rPr>
              <w:sz w:val="36"/>
              <w:szCs w:val="32"/>
              <w:highlight w:val="none"/>
            </w:rPr>
            <w:t xml:space="preserve">18</w:t>
          </w:r>
          <w:r>
            <w:rPr>
              <w:sz w:val="36"/>
              <w:szCs w:val="32"/>
              <w:highlight w:val="none"/>
            </w:rPr>
            <w:fldChar w:fldCharType="end"/>
          </w:r>
          <w:r>
            <w:rPr>
              <w:sz w:val="36"/>
              <w:szCs w:val="32"/>
              <w:highlight w:val="none"/>
              <w:lang w:eastAsia="zh-CN"/>
            </w:rPr>
            <w:fldChar w:fldCharType="end"/>
          </w:r>
          <w:r/>
        </w:p>
        <w:p>
          <w:pPr>
            <w:pStyle w:val="701"/>
            <w:keepLines w:val="0"/>
            <w:keepNext w:val="0"/>
            <w:pageBreakBefore w:val="0"/>
            <w:spacing w:line="560" w:lineRule="exact"/>
            <w:widowControl w:val="off"/>
            <w:tabs>
              <w:tab w:val="right" w:pos="8504" w:leader="dot"/>
            </w:tabs>
            <w:rPr>
              <w:sz w:val="36"/>
              <w:szCs w:val="32"/>
              <w:highlight w:val="none"/>
            </w:rPr>
          </w:pPr>
          <w:r>
            <w:rPr>
              <w:sz w:val="36"/>
              <w:szCs w:val="32"/>
              <w:highlight w:val="none"/>
              <w:lang w:eastAsia="zh-CN"/>
            </w:rPr>
            <w:fldChar w:fldCharType="begin"/>
          </w:r>
          <w:r>
            <w:rPr>
              <w:sz w:val="36"/>
              <w:szCs w:val="32"/>
              <w:highlight w:val="none"/>
              <w:lang w:eastAsia="zh-CN"/>
            </w:rPr>
            <w:instrText xml:space="preserve"> HYPERLINK \l _Toc26847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第四章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val="en-US" w:eastAsia="zh-CN"/>
            </w:rPr>
            <w:t xml:space="preserve">采购</w:t>
          </w:r>
          <w:r>
            <w:rPr>
              <w:rFonts w:ascii="黑体" w:hAnsi="黑体" w:eastAsia="黑体" w:cs="黑体"/>
              <w:sz w:val="36"/>
              <w:szCs w:val="32"/>
              <w:highlight w:val="none"/>
              <w:lang w:eastAsia="zh-CN"/>
            </w:rPr>
            <w:t xml:space="preserve">需求</w:t>
          </w:r>
          <w:r>
            <w:rPr>
              <w:sz w:val="36"/>
              <w:szCs w:val="32"/>
              <w:highlight w:val="none"/>
            </w:rPr>
            <w:tab/>
          </w:r>
          <w:r>
            <w:rPr>
              <w:sz w:val="36"/>
              <w:szCs w:val="32"/>
              <w:highlight w:val="none"/>
            </w:rPr>
            <w:fldChar w:fldCharType="begin"/>
          </w:r>
          <w:r>
            <w:rPr>
              <w:sz w:val="36"/>
              <w:szCs w:val="32"/>
              <w:highlight w:val="none"/>
            </w:rPr>
            <w:instrText xml:space="preserve"> PAGEREF _Toc26847 \h </w:instrText>
          </w:r>
          <w:r>
            <w:rPr>
              <w:sz w:val="36"/>
              <w:szCs w:val="32"/>
              <w:highlight w:val="none"/>
            </w:rPr>
            <w:fldChar w:fldCharType="separate"/>
          </w:r>
          <w:r>
            <w:rPr>
              <w:sz w:val="36"/>
              <w:szCs w:val="32"/>
              <w:highlight w:val="none"/>
            </w:rPr>
            <w:t xml:space="preserve">34</w:t>
          </w:r>
          <w:r>
            <w:rPr>
              <w:sz w:val="36"/>
              <w:szCs w:val="32"/>
              <w:highlight w:val="none"/>
            </w:rPr>
            <w:fldChar w:fldCharType="end"/>
          </w:r>
          <w:r>
            <w:rPr>
              <w:sz w:val="36"/>
              <w:szCs w:val="32"/>
              <w:highlight w:val="none"/>
              <w:lang w:eastAsia="zh-CN"/>
            </w:rPr>
            <w:fldChar w:fldCharType="end"/>
          </w:r>
          <w:r/>
        </w:p>
        <w:p>
          <w:pPr>
            <w:pStyle w:val="701"/>
            <w:keepLines w:val="0"/>
            <w:keepNext w:val="0"/>
            <w:pageBreakBefore w:val="0"/>
            <w:spacing w:line="560" w:lineRule="exact"/>
            <w:widowControl w:val="off"/>
            <w:tabs>
              <w:tab w:val="right" w:pos="8504" w:leader="dot"/>
            </w:tabs>
            <w:rPr>
              <w:sz w:val="40"/>
              <w:szCs w:val="36"/>
              <w:highlight w:val="none"/>
            </w:rPr>
          </w:pPr>
          <w:r>
            <w:rPr>
              <w:sz w:val="36"/>
              <w:szCs w:val="32"/>
              <w:highlight w:val="none"/>
              <w:lang w:eastAsia="zh-CN"/>
            </w:rPr>
            <w:fldChar w:fldCharType="begin"/>
          </w:r>
          <w:r>
            <w:rPr>
              <w:sz w:val="36"/>
              <w:szCs w:val="32"/>
              <w:highlight w:val="none"/>
              <w:lang w:eastAsia="zh-CN"/>
            </w:rPr>
            <w:instrText xml:space="preserve"> HYPERLINK \l _Toc3917 </w:instrText>
          </w:r>
          <w:r>
            <w:rPr>
              <w:sz w:val="36"/>
              <w:szCs w:val="32"/>
              <w:highlight w:val="none"/>
              <w:lang w:eastAsia="zh-CN"/>
            </w:rPr>
            <w:fldChar w:fldCharType="separate"/>
          </w:r>
          <w:r>
            <w:rPr>
              <w:rFonts w:hint="eastAsia" w:ascii="黑体" w:hAnsi="黑体" w:eastAsia="黑体" w:cs="黑体"/>
              <w:sz w:val="36"/>
              <w:szCs w:val="32"/>
              <w:highlight w:val="none"/>
              <w:lang w:eastAsia="zh-CN"/>
            </w:rPr>
            <w:t xml:space="preserve">第五章 </w:t>
          </w:r>
          <w:r>
            <w:rPr>
              <w:rFonts w:ascii="黑体" w:hAnsi="黑体" w:eastAsia="黑体" w:cs="黑体"/>
              <w:sz w:val="36"/>
              <w:szCs w:val="32"/>
              <w:highlight w:val="none"/>
              <w:lang w:eastAsia="zh-CN"/>
            </w:rPr>
            <w:t xml:space="preserve"> </w:t>
          </w:r>
          <w:r>
            <w:rPr>
              <w:rFonts w:hint="eastAsia" w:ascii="黑体" w:hAnsi="黑体" w:eastAsia="黑体" w:cs="黑体"/>
              <w:sz w:val="36"/>
              <w:szCs w:val="32"/>
              <w:highlight w:val="none"/>
              <w:lang w:eastAsia="zh-CN"/>
            </w:rPr>
            <w:t xml:space="preserve">响应文件格式</w:t>
          </w:r>
          <w:r>
            <w:rPr>
              <w:sz w:val="36"/>
              <w:szCs w:val="32"/>
              <w:highlight w:val="none"/>
            </w:rPr>
            <w:tab/>
          </w:r>
          <w:r>
            <w:rPr>
              <w:sz w:val="36"/>
              <w:szCs w:val="32"/>
              <w:highlight w:val="none"/>
            </w:rPr>
            <w:fldChar w:fldCharType="begin"/>
          </w:r>
          <w:r>
            <w:rPr>
              <w:sz w:val="36"/>
              <w:szCs w:val="32"/>
              <w:highlight w:val="none"/>
            </w:rPr>
            <w:instrText xml:space="preserve"> PAGEREF _Toc3917 \h </w:instrText>
          </w:r>
          <w:r>
            <w:rPr>
              <w:sz w:val="36"/>
              <w:szCs w:val="32"/>
              <w:highlight w:val="none"/>
            </w:rPr>
            <w:fldChar w:fldCharType="separate"/>
          </w:r>
          <w:r>
            <w:rPr>
              <w:sz w:val="36"/>
              <w:szCs w:val="32"/>
              <w:highlight w:val="none"/>
            </w:rPr>
            <w:t xml:space="preserve">42</w:t>
          </w:r>
          <w:r>
            <w:rPr>
              <w:sz w:val="36"/>
              <w:szCs w:val="32"/>
              <w:highlight w:val="none"/>
            </w:rPr>
            <w:fldChar w:fldCharType="end"/>
          </w:r>
          <w:r>
            <w:rPr>
              <w:sz w:val="36"/>
              <w:szCs w:val="32"/>
              <w:highlight w:val="none"/>
              <w:lang w:eastAsia="zh-CN"/>
            </w:rPr>
            <w:fldChar w:fldCharType="end"/>
          </w:r>
          <w:r/>
        </w:p>
        <w:p>
          <w:pPr>
            <w:pStyle w:val="688"/>
            <w:ind w:firstLine="0"/>
            <w:jc w:val="center"/>
            <w:spacing w:line="480" w:lineRule="exact"/>
            <w:rPr>
              <w:rFonts w:hint="default" w:ascii="宋体" w:hAnsi="宋体" w:eastAsia="宋体" w:cs="Times New Roman"/>
              <w:sz w:val="20"/>
              <w:szCs w:val="20"/>
              <w:highlight w:val="none"/>
            </w:rPr>
          </w:pPr>
          <w:r>
            <w:rPr>
              <w:sz w:val="36"/>
              <w:szCs w:val="36"/>
              <w:highlight w:val="none"/>
              <w:lang w:eastAsia="zh-CN"/>
            </w:rPr>
            <w:fldChar w:fldCharType="end"/>
          </w:r>
          <w:r/>
        </w:p>
      </w:sdtContent>
    </w:sdt>
    <w:p>
      <w:pPr>
        <w:rPr>
          <w:rFonts w:ascii="黑体" w:hAnsi="黑体" w:eastAsia="黑体" w:cs="黑体"/>
          <w:color w:val="000000"/>
          <w:sz w:val="44"/>
          <w:szCs w:val="44"/>
          <w:highlight w:val="none"/>
        </w:rPr>
        <w:outlineLvl w:val="0"/>
      </w:pPr>
      <w:r>
        <w:rPr>
          <w:highlight w:val="none"/>
        </w:rPr>
        <w:br w:type="page" w:clear="all"/>
      </w:r>
      <w:r/>
    </w:p>
    <w:p>
      <w:pPr>
        <w:pStyle w:val="688"/>
        <w:ind w:firstLine="0"/>
        <w:jc w:val="center"/>
        <w:rPr>
          <w:highlight w:val="none"/>
        </w:rPr>
        <w:outlineLvl w:val="0"/>
      </w:pPr>
      <w:r/>
      <w:bookmarkStart w:id="0" w:name="_Toc30211"/>
      <w:r/>
      <w:bookmarkStart w:id="1" w:name="_Toc8717"/>
      <w:r/>
      <w:bookmarkStart w:id="2" w:name="_Toc18975"/>
      <w:r>
        <w:rPr>
          <w:rFonts w:hint="eastAsia" w:ascii="黑体" w:hAnsi="黑体" w:eastAsia="黑体" w:cs="黑体"/>
          <w:color w:val="000000"/>
          <w:sz w:val="44"/>
          <w:highlight w:val="none"/>
          <w:lang w:eastAsia="zh-CN"/>
        </w:rPr>
        <w:t xml:space="preserve">第一章</w:t>
      </w:r>
      <w:bookmarkEnd w:id="0"/>
      <w:r/>
      <w:bookmarkEnd w:id="1"/>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询价</w:t>
      </w:r>
      <w:r>
        <w:rPr>
          <w:rFonts w:hint="eastAsia" w:ascii="黑体" w:hAnsi="黑体" w:eastAsia="黑体" w:cs="黑体"/>
          <w:color w:val="000000"/>
          <w:sz w:val="44"/>
          <w:highlight w:val="none"/>
          <w:lang w:eastAsia="zh-CN"/>
        </w:rPr>
        <w:t xml:space="preserve">邀请</w:t>
      </w:r>
      <w:bookmarkEnd w:id="2"/>
      <w:r/>
      <w:r/>
    </w:p>
    <w:p>
      <w:pPr>
        <w:keepLines w:val="0"/>
        <w:keepNext w:val="0"/>
        <w:pageBreakBefore w:val="0"/>
        <w:spacing w:line="480" w:lineRule="exact"/>
        <w:widowControl w:val="off"/>
        <w:rPr>
          <w:rFonts w:hint="eastAsia" w:ascii="仿宋" w:hAnsi="仿宋" w:eastAsia="仿宋" w:cs="仿宋"/>
          <w:b/>
          <w:sz w:val="28"/>
          <w:szCs w:val="28"/>
          <w:highlight w:val="none"/>
        </w:rPr>
        <w:pBdr>
          <w:top w:val="single" w:color="000000" w:sz="4" w:space="0"/>
          <w:left w:val="single" w:color="000000" w:sz="4" w:space="0"/>
          <w:bottom w:val="single" w:color="000000" w:sz="4" w:space="0"/>
          <w:right w:val="single" w:color="000000" w:sz="4" w:space="2"/>
        </w:pBdr>
      </w:pPr>
      <w:r/>
      <w:bookmarkStart w:id="3" w:name="_Toc29543"/>
      <w:r>
        <w:rPr>
          <w:rFonts w:hint="eastAsia" w:ascii="仿宋" w:hAnsi="仿宋" w:eastAsia="仿宋" w:cs="仿宋"/>
          <w:b/>
          <w:sz w:val="28"/>
          <w:szCs w:val="28"/>
          <w:highlight w:val="none"/>
        </w:rPr>
        <w:t xml:space="preserve">项目概况</w:t>
      </w:r>
      <w:r/>
    </w:p>
    <w:p>
      <w:pPr>
        <w:ind w:firstLine="482"/>
        <w:keepLines w:val="0"/>
        <w:keepNext w:val="0"/>
        <w:pageBreakBefore w:val="0"/>
        <w:spacing w:line="480" w:lineRule="exact"/>
        <w:widowControl w:val="off"/>
        <w:rPr>
          <w:rFonts w:hint="eastAsia" w:ascii="仿宋" w:hAnsi="仿宋" w:eastAsia="仿宋" w:cs="仿宋"/>
          <w:highlight w:val="none"/>
        </w:rPr>
        <w:pBdr>
          <w:top w:val="single" w:color="000000" w:sz="4" w:space="0"/>
          <w:left w:val="single" w:color="000000" w:sz="4" w:space="0"/>
          <w:bottom w:val="single" w:color="000000" w:sz="4" w:space="0"/>
          <w:right w:val="single" w:color="000000" w:sz="4" w:space="2"/>
        </w:pBdr>
      </w:pPr>
      <w:r>
        <w:rPr>
          <w:rFonts w:hint="eastAsia" w:ascii="仿宋" w:hAnsi="仿宋" w:eastAsia="仿宋" w:cs="仿宋"/>
          <w:sz w:val="28"/>
          <w:szCs w:val="28"/>
          <w:highlight w:val="none"/>
          <w:lang w:eastAsia="zh-CN"/>
        </w:rPr>
        <w:t xml:space="preserve">南通市紫琅第一小学智慧黑板采购项目</w:t>
      </w:r>
      <w:r>
        <w:rPr>
          <w:rFonts w:hint="eastAsia" w:ascii="仿宋" w:hAnsi="仿宋" w:eastAsia="仿宋" w:cs="仿宋"/>
          <w:sz w:val="28"/>
          <w:szCs w:val="28"/>
          <w:highlight w:val="none"/>
        </w:rPr>
        <w:t xml:space="preserve">的潜在供应商应在江苏政府采购网获取采购文件，并于</w:t>
      </w:r>
      <w:r>
        <w:rPr>
          <w:rFonts w:hint="eastAsia" w:ascii="仿宋" w:hAnsi="仿宋" w:eastAsia="仿宋" w:cs="仿宋"/>
          <w:sz w:val="28"/>
          <w:szCs w:val="28"/>
          <w:highlight w:val="none"/>
        </w:rPr>
        <w:t xml:space="preserve">2026年</w:t>
      </w: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月13</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9</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00</w:t>
      </w:r>
      <w:r>
        <w:rPr>
          <w:rFonts w:hint="eastAsia" w:ascii="仿宋" w:hAnsi="仿宋" w:eastAsia="仿宋" w:cs="仿宋"/>
          <w:sz w:val="28"/>
          <w:szCs w:val="28"/>
          <w:highlight w:val="none"/>
        </w:rPr>
        <w:t xml:space="preserve">（北京时间</w:t>
      </w:r>
      <w:r>
        <w:rPr>
          <w:rFonts w:hint="eastAsia" w:ascii="仿宋" w:hAnsi="仿宋" w:eastAsia="仿宋" w:cs="仿宋"/>
          <w:sz w:val="28"/>
          <w:szCs w:val="28"/>
          <w:highlight w:val="none"/>
        </w:rPr>
        <w:t xml:space="preserve">）前提交响应文件。</w:t>
      </w:r>
      <w:r/>
    </w:p>
    <w:p>
      <w:pPr>
        <w:pStyle w:val="688"/>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一、项目基本情况</w:t>
      </w:r>
      <w:r/>
    </w:p>
    <w:p>
      <w:pPr>
        <w:pStyle w:val="688"/>
        <w:ind w:firstLine="560"/>
        <w:keepLines w:val="0"/>
        <w:keepNext w:val="0"/>
        <w:pageBreakBefore w:val="0"/>
        <w:spacing w:line="480" w:lineRule="exact"/>
        <w:widowControl w:val="off"/>
        <w:rPr>
          <w:rFonts w:hint="default" w:ascii="仿宋" w:hAnsi="仿宋" w:eastAsia="仿宋" w:cs="仿宋"/>
          <w:sz w:val="28"/>
          <w:highlight w:val="none"/>
        </w:rPr>
      </w:pPr>
      <w:r>
        <w:rPr>
          <w:rFonts w:hint="eastAsia" w:ascii="仿宋" w:hAnsi="仿宋" w:eastAsia="仿宋" w:cs="仿宋"/>
          <w:sz w:val="28"/>
          <w:highlight w:val="none"/>
          <w:lang w:eastAsia="zh-CN"/>
        </w:rPr>
        <w:t xml:space="preserve">1.项目编号：</w:t>
      </w:r>
      <w:r>
        <w:rPr>
          <w:rFonts w:hint="eastAsia" w:ascii="仿宋" w:hAnsi="仿宋" w:eastAsia="仿宋" w:cs="仿宋"/>
          <w:sz w:val="28"/>
          <w:highlight w:val="none"/>
          <w:lang w:eastAsia="zh-CN"/>
        </w:rPr>
        <w:t xml:space="preserve">JSZC-320600-JZCG-X2026-00</w:t>
      </w:r>
      <w:r>
        <w:rPr>
          <w:rFonts w:hint="eastAsia" w:ascii="仿宋" w:hAnsi="仿宋" w:eastAsia="仿宋" w:cs="仿宋"/>
          <w:sz w:val="28"/>
          <w:highlight w:val="none"/>
          <w:lang w:val="en-US" w:eastAsia="zh-CN"/>
        </w:rPr>
        <w:t xml:space="preserve">95</w:t>
      </w:r>
      <w:bookmarkStart w:id="14" w:name="_GoBack"/>
      <w:r>
        <w:rPr>
          <w:highlight w:val="none"/>
        </w:rPr>
      </w:r>
      <w:bookmarkEnd w:id="14"/>
      <w:r>
        <w:rPr>
          <w:highlight w:val="none"/>
        </w:rPr>
      </w:r>
      <w:r>
        <w:rPr>
          <w:highlight w:val="none"/>
        </w:rPr>
      </w:r>
    </w:p>
    <w:p>
      <w:pPr>
        <w:pStyle w:val="688"/>
        <w:ind w:firstLine="560"/>
        <w:keepLines w:val="0"/>
        <w:keepNext w:val="0"/>
        <w:pageBreakBefore w:val="0"/>
        <w:spacing w:line="480" w:lineRule="exact"/>
        <w:widowControl w:val="off"/>
        <w:rPr>
          <w:rFonts w:hint="eastAsia" w:ascii="仿宋" w:hAnsi="仿宋" w:eastAsia="仿宋" w:cs="仿宋"/>
          <w:sz w:val="28"/>
          <w:highlight w:val="none"/>
        </w:rPr>
      </w:pPr>
      <w:r>
        <w:rPr>
          <w:rFonts w:hint="eastAsia" w:ascii="仿宋" w:hAnsi="仿宋" w:eastAsia="仿宋" w:cs="仿宋"/>
          <w:sz w:val="28"/>
          <w:highlight w:val="none"/>
          <w:lang w:eastAsia="zh-CN"/>
        </w:rPr>
        <w:t xml:space="preserve">2.项目名称：</w:t>
      </w:r>
      <w:r>
        <w:rPr>
          <w:rFonts w:hint="eastAsia" w:ascii="仿宋" w:hAnsi="仿宋" w:eastAsia="仿宋" w:cs="仿宋"/>
          <w:sz w:val="28"/>
          <w:highlight w:val="none"/>
          <w:lang w:eastAsia="zh-CN"/>
        </w:rPr>
        <w:t xml:space="preserve">南通市紫琅第一小学智慧黑板采购项目</w:t>
      </w:r>
      <w:r>
        <w:rPr>
          <w:highlight w:val="none"/>
        </w:rPr>
      </w:r>
    </w:p>
    <w:p>
      <w:pPr>
        <w:pStyle w:val="688"/>
        <w:ind w:firstLine="560"/>
        <w:keepLines w:val="0"/>
        <w:keepNext w:val="0"/>
        <w:pageBreakBefore w:val="0"/>
        <w:spacing w:line="480" w:lineRule="exact"/>
        <w:widowControl w:val="off"/>
        <w:rPr>
          <w:rFonts w:hint="eastAsia" w:ascii="仿宋" w:hAnsi="仿宋" w:eastAsia="仿宋" w:cs="仿宋"/>
          <w:sz w:val="28"/>
          <w:highlight w:val="none"/>
        </w:rPr>
      </w:pPr>
      <w:r>
        <w:rPr>
          <w:rFonts w:hint="eastAsia" w:ascii="仿宋" w:hAnsi="仿宋" w:eastAsia="仿宋" w:cs="仿宋"/>
          <w:sz w:val="28"/>
          <w:highlight w:val="none"/>
          <w:lang w:eastAsia="zh-CN"/>
        </w:rPr>
        <w:t xml:space="preserve">3.预算金额：14.7 万元。</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w:t>
      </w:r>
      <w:r>
        <w:rPr>
          <w:rFonts w:hint="eastAsia" w:ascii="仿宋" w:hAnsi="仿宋" w:eastAsia="仿宋" w:cs="仿宋"/>
          <w:color w:val="000000"/>
          <w:sz w:val="28"/>
          <w:szCs w:val="28"/>
          <w:highlight w:val="none"/>
        </w:rPr>
        <w:t xml:space="preserve">最高限价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sz w:val="28"/>
          <w:highlight w:val="none"/>
          <w:lang w:eastAsia="zh-CN"/>
        </w:rPr>
        <w:t xml:space="preserve">14.7 万元</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5.采购需求：智慧黑板</w:t>
      </w:r>
      <w:r>
        <w:rPr>
          <w:rFonts w:hint="eastAsia" w:ascii="仿宋" w:hAnsi="仿宋" w:eastAsia="仿宋" w:cs="仿宋"/>
          <w:sz w:val="28"/>
          <w:szCs w:val="28"/>
          <w:highlight w:val="none"/>
          <w:lang w:val="en-US" w:eastAsia="zh-CN"/>
        </w:rPr>
        <w:t xml:space="preserve">一批（详见第四章）</w:t>
      </w:r>
      <w:r>
        <w:rPr>
          <w:rFonts w:hint="eastAsia" w:ascii="仿宋" w:hAnsi="仿宋" w:eastAsia="仿宋" w:cs="仿宋"/>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6.合同履行期限：合同签订后</w:t>
      </w:r>
      <w:r>
        <w:rPr>
          <w:rFonts w:hint="eastAsia" w:ascii="仿宋" w:hAnsi="仿宋" w:eastAsia="仿宋" w:cs="仿宋"/>
          <w:sz w:val="28"/>
          <w:szCs w:val="28"/>
          <w:highlight w:val="none"/>
          <w:lang w:val="en-US" w:eastAsia="zh-CN"/>
        </w:rPr>
        <w:t xml:space="preserve">15</w:t>
      </w:r>
      <w:r>
        <w:rPr>
          <w:rFonts w:hint="eastAsia" w:ascii="仿宋" w:hAnsi="仿宋" w:eastAsia="仿宋" w:cs="仿宋"/>
          <w:sz w:val="28"/>
          <w:szCs w:val="28"/>
          <w:highlight w:val="none"/>
        </w:rPr>
        <w:t xml:space="preserve">天内安装调试完毕并交付使用。</w:t>
      </w:r>
      <w:r/>
    </w:p>
    <w:p>
      <w:pPr>
        <w:pStyle w:val="688"/>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二、申请人的资格要求</w:t>
      </w:r>
      <w:r/>
    </w:p>
    <w:p>
      <w:pPr>
        <w:pStyle w:val="890"/>
        <w:ind w:firstLine="560"/>
        <w:keepLines w:val="0"/>
        <w:keepNext w:val="0"/>
        <w:pageBreakBefore w:val="0"/>
        <w:spacing w:after="0" w:line="480" w:lineRule="exact"/>
        <w:widowControl w:val="off"/>
        <w:rPr>
          <w:rFonts w:hint="eastAsia" w:ascii="仿宋" w:hAnsi="仿宋" w:eastAsia="仿宋" w:cs="仿宋"/>
          <w:sz w:val="28"/>
          <w:szCs w:val="28"/>
          <w:highlight w:val="none"/>
        </w:rPr>
        <w:outlineLvl w:val="2"/>
      </w:pPr>
      <w:r>
        <w:rPr>
          <w:rFonts w:hint="eastAsia" w:ascii="仿宋" w:hAnsi="仿宋" w:eastAsia="仿宋" w:cs="仿宋"/>
          <w:sz w:val="28"/>
          <w:szCs w:val="28"/>
          <w:highlight w:val="none"/>
        </w:rPr>
        <w:t xml:space="preserve">（一）通用资格要求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1.满足《中华人民共和国政府采购法》第二十二条规定</w:t>
      </w:r>
      <w:r>
        <w:rPr>
          <w:rFonts w:hint="eastAsia" w:ascii="仿宋" w:hAnsi="仿宋" w:eastAsia="仿宋" w:cs="仿宋"/>
          <w:sz w:val="28"/>
          <w:szCs w:val="28"/>
          <w:highlight w:val="none"/>
        </w:rPr>
        <w:t xml:space="preserve">；</w:t>
      </w:r>
      <w:r/>
    </w:p>
    <w:p>
      <w:pPr>
        <w:ind w:firstLine="555"/>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文件中无需提供证明材料）</w:t>
      </w:r>
      <w:r/>
    </w:p>
    <w:p>
      <w:pPr>
        <w:ind w:firstLine="560"/>
        <w:keepLines w:val="0"/>
        <w:keepNext w:val="0"/>
        <w:pageBreakBefore w:val="0"/>
        <w:spacing w:line="48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s="仿宋"/>
          <w:sz w:val="28"/>
          <w:szCs w:val="28"/>
          <w:highlight w:val="none"/>
        </w:rPr>
        <w:t xml:space="preserve">3.落实政府采购政策需满足的资格要求：</w:t>
      </w:r>
      <w:r>
        <w:rPr>
          <w:rFonts w:hint="eastAsia" w:ascii="仿宋" w:hAnsi="仿宋" w:eastAsia="仿宋"/>
          <w:color w:val="000000" w:themeColor="text1"/>
          <w:sz w:val="28"/>
          <w:szCs w:val="28"/>
          <w:highlight w:val="none"/>
          <w14:textFill>
            <w14:solidFill>
              <w14:schemeClr w14:val="tx1"/>
            </w14:solidFill>
          </w14:textFill>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55"/>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4.本项目不接受联合体投标。</w:t>
      </w:r>
      <w:r/>
    </w:p>
    <w:p>
      <w:pPr>
        <w:ind w:firstLine="555"/>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5.本项目不接受分包。</w:t>
      </w:r>
      <w:r/>
    </w:p>
    <w:p>
      <w:pPr>
        <w:pStyle w:val="890"/>
        <w:ind w:firstLine="560"/>
        <w:keepLines w:val="0"/>
        <w:keepNext w:val="0"/>
        <w:pageBreakBefore w:val="0"/>
        <w:spacing w:after="0" w:line="480" w:lineRule="exact"/>
        <w:widowControl w:val="off"/>
        <w:rPr>
          <w:rFonts w:hint="eastAsia" w:ascii="仿宋" w:hAnsi="仿宋" w:eastAsia="仿宋" w:cs="仿宋"/>
          <w:color w:val="000000"/>
          <w:sz w:val="28"/>
          <w:szCs w:val="28"/>
          <w:highlight w:val="none"/>
        </w:rPr>
        <w:outlineLvl w:val="2"/>
      </w:pPr>
      <w:r>
        <w:rPr>
          <w:rFonts w:hint="eastAsia" w:ascii="仿宋" w:hAnsi="仿宋" w:eastAsia="仿宋" w:cs="仿宋"/>
          <w:sz w:val="28"/>
          <w:szCs w:val="28"/>
          <w:highlight w:val="none"/>
        </w:rPr>
        <w:t xml:space="preserve">（二）本项目的特定资格要求：</w:t>
      </w:r>
      <w:r>
        <w:rPr>
          <w:rFonts w:hint="eastAsia" w:ascii="仿宋" w:hAnsi="仿宋" w:eastAsia="仿宋" w:cs="仿宋"/>
          <w:color w:val="000000"/>
          <w:sz w:val="28"/>
          <w:szCs w:val="28"/>
          <w:highlight w:val="none"/>
        </w:rPr>
        <w:t xml:space="preserve">无</w:t>
      </w:r>
      <w:r/>
    </w:p>
    <w:p>
      <w:pPr>
        <w:pStyle w:val="688"/>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三、获取采购文件</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w:t>
      </w:r>
      <w:r>
        <w:rPr>
          <w:rFonts w:hint="eastAsia" w:ascii="仿宋" w:hAnsi="仿宋" w:eastAsia="仿宋" w:cs="宋体"/>
          <w:color w:val="000000" w:themeColor="text1"/>
          <w:sz w:val="28"/>
          <w:szCs w:val="28"/>
          <w:highlight w:val="none"/>
          <w14:textFill>
            <w14:solidFill>
              <w14:schemeClr w14:val="tx1"/>
            </w14:solidFill>
          </w14:textFill>
        </w:rPr>
        <w:t xml:space="preserve">时间：</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14:textFill>
            <w14:solidFill>
              <w14:schemeClr w14:val="tx1"/>
            </w14:solidFill>
          </w14:textFill>
        </w:rPr>
        <w:t xml:space="preserve">00:00至</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2026年</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8</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月</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13</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日</w:t>
      </w:r>
      <w:r>
        <w:rPr>
          <w:rFonts w:hint="eastAsia" w:ascii="仿宋" w:hAnsi="仿宋" w:eastAsia="仿宋" w:cs="宋体"/>
          <w:color w:val="000000" w:themeColor="text1"/>
          <w:sz w:val="28"/>
          <w:szCs w:val="28"/>
          <w:highlight w:val="none"/>
          <w14:textFill>
            <w14:solidFill>
              <w14:schemeClr w14:val="tx1"/>
            </w14:solidFill>
          </w14:textFill>
        </w:rPr>
        <w:t xml:space="preserve">9:00</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rPr>
          <w:rFonts w:hint="eastAsia" w:ascii="仿宋" w:hAnsi="仿宋" w:eastAsia="仿宋" w:cs="宋体"/>
          <w:color w:val="000000" w:themeColor="text1"/>
          <w:sz w:val="28"/>
          <w:szCs w:val="28"/>
          <w:highlight w:val="none"/>
          <w14:textFill>
            <w14:solidFill>
              <w14:schemeClr w14:val="tx1"/>
            </w14:solidFill>
          </w14:textFill>
        </w:rPr>
        <w:t xml:space="preserve">北京时间，法定节假日除外</w:t>
      </w:r>
      <w:r>
        <w:rPr>
          <w:rFonts w:hint="eastAsia" w:ascii="仿宋" w:hAnsi="仿宋" w:eastAsia="仿宋" w:cs="宋体"/>
          <w:color w:val="000000" w:themeColor="text1"/>
          <w:sz w:val="28"/>
          <w:szCs w:val="28"/>
          <w:highlight w:val="none"/>
          <w:lang w:eastAsia="zh-CN"/>
          <w14:textFill>
            <w14:solidFill>
              <w14:schemeClr w14:val="tx1"/>
            </w14:solidFill>
          </w14:textFill>
        </w:rPr>
        <w:t xml:space="preserve">）</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2.方式：在“江苏政府采购网”自行免费下载。</w:t>
      </w:r>
      <w:r/>
    </w:p>
    <w:p>
      <w:pPr>
        <w:pStyle w:val="688"/>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四、响应文件提交</w:t>
      </w:r>
      <w:r/>
    </w:p>
    <w:p>
      <w:pPr>
        <w:ind w:firstLine="560"/>
        <w:keepLines w:val="0"/>
        <w:keepNext w:val="0"/>
        <w:pageBreakBefore w:val="0"/>
        <w:spacing w:line="480" w:lineRule="exact"/>
        <w:widowControl w:val="off"/>
        <w:rPr>
          <w:rFonts w:hint="eastAsia" w:ascii="仿宋" w:hAnsi="仿宋" w:eastAsia="仿宋" w:cs="仿宋"/>
          <w:i/>
          <w:iCs/>
          <w:color w:val="333333"/>
          <w:spacing w:val="7"/>
          <w:sz w:val="28"/>
          <w:szCs w:val="28"/>
          <w:highlight w:val="none"/>
          <w:u w:val="single"/>
        </w:rPr>
      </w:pPr>
      <w:r>
        <w:rPr>
          <w:rFonts w:hint="eastAsia" w:ascii="仿宋" w:hAnsi="仿宋" w:eastAsia="仿宋" w:cs="仿宋"/>
          <w:sz w:val="28"/>
          <w:szCs w:val="28"/>
          <w:highlight w:val="none"/>
        </w:rPr>
        <w:t xml:space="preserve">截止时</w:t>
      </w:r>
      <w:r>
        <w:rPr>
          <w:rFonts w:hint="eastAsia" w:ascii="仿宋" w:hAnsi="仿宋" w:eastAsia="仿宋" w:cs="仿宋"/>
          <w:sz w:val="28"/>
          <w:szCs w:val="28"/>
          <w:highlight w:val="none"/>
        </w:rPr>
        <w:t xml:space="preserve">间：</w:t>
      </w:r>
      <w:r>
        <w:rPr>
          <w:rFonts w:hint="eastAsia" w:ascii="仿宋" w:hAnsi="仿宋" w:eastAsia="仿宋" w:cs="仿宋"/>
          <w:sz w:val="28"/>
          <w:szCs w:val="28"/>
          <w:highlight w:val="none"/>
        </w:rPr>
        <w:t xml:space="preserve">2026年</w:t>
      </w:r>
      <w:r>
        <w:rPr>
          <w:rFonts w:hint="eastAsia" w:ascii="仿宋" w:hAnsi="仿宋" w:eastAsia="仿宋" w:cs="仿宋"/>
          <w:sz w:val="28"/>
          <w:szCs w:val="28"/>
          <w:highlight w:val="none"/>
          <w:lang w:val="en-US" w:eastAsia="zh-CN"/>
        </w:rPr>
        <w:t xml:space="preserve">8</w:t>
      </w:r>
      <w:r>
        <w:rPr>
          <w:rFonts w:hint="eastAsia" w:ascii="仿宋" w:hAnsi="仿宋" w:eastAsia="仿宋" w:cs="仿宋"/>
          <w:sz w:val="28"/>
          <w:szCs w:val="28"/>
          <w:highlight w:val="none"/>
        </w:rPr>
        <w:t xml:space="preserve">月13</w:t>
      </w:r>
      <w:r>
        <w:rPr>
          <w:rFonts w:hint="eastAsia" w:ascii="仿宋" w:hAnsi="仿宋" w:eastAsia="仿宋" w:cs="仿宋"/>
          <w:sz w:val="28"/>
          <w:szCs w:val="28"/>
          <w:highlight w:val="none"/>
        </w:rPr>
        <w:t xml:space="preserve">日</w:t>
      </w:r>
      <w:r>
        <w:rPr>
          <w:rFonts w:hint="eastAsia" w:ascii="仿宋" w:hAnsi="仿宋" w:eastAsia="仿宋" w:cs="仿宋"/>
          <w:sz w:val="28"/>
          <w:szCs w:val="28"/>
          <w:highlight w:val="none"/>
          <w:lang w:val="en-US" w:eastAsia="zh-CN"/>
        </w:rPr>
        <w:t xml:space="preserve">9</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00</w:t>
      </w:r>
      <w:r>
        <w:rPr>
          <w:rFonts w:hint="eastAsia" w:ascii="仿宋" w:hAnsi="仿宋" w:eastAsia="仿宋" w:cs="仿宋"/>
          <w:sz w:val="28"/>
          <w:szCs w:val="28"/>
          <w:highlight w:val="none"/>
        </w:rPr>
        <w:t xml:space="preserve">（北京时间）</w:t>
      </w:r>
      <w:r>
        <w:rPr>
          <w:highlight w:val="none"/>
        </w:rP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地点：“苏采云”政府采购交易系统网上开标大厅。</w:t>
      </w:r>
      <w:r/>
    </w:p>
    <w:p>
      <w:pPr>
        <w:pStyle w:val="688"/>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五、公告期限</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自本公告发布之日起3个工作日。</w:t>
      </w:r>
      <w:r/>
    </w:p>
    <w:p>
      <w:pPr>
        <w:pStyle w:val="688"/>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六、其他补充事宜</w:t>
      </w:r>
      <w:r/>
    </w:p>
    <w:p>
      <w:pPr>
        <w:ind w:firstLine="560"/>
        <w:keepLines w:val="0"/>
        <w:keepNext w:val="0"/>
        <w:pageBreakBefore w:val="0"/>
        <w:spacing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1.对</w:t>
      </w:r>
      <w:r>
        <w:rPr>
          <w:rFonts w:hint="eastAsia" w:ascii="仿宋" w:hAnsi="仿宋" w:eastAsia="仿宋" w:cs="仿宋"/>
          <w:b w:val="0"/>
          <w:bCs w:val="0"/>
          <w:sz w:val="28"/>
          <w:szCs w:val="28"/>
          <w:highlight w:val="none"/>
          <w:lang w:val="en-US" w:eastAsia="zh-CN"/>
        </w:rPr>
        <w:t xml:space="preserve">采购</w:t>
      </w:r>
      <w:r>
        <w:rPr>
          <w:rFonts w:hint="eastAsia" w:ascii="仿宋" w:hAnsi="仿宋" w:eastAsia="仿宋" w:cs="仿宋"/>
          <w:b w:val="0"/>
          <w:bCs w:val="0"/>
          <w:sz w:val="28"/>
          <w:szCs w:val="28"/>
          <w:highlight w:val="none"/>
        </w:rPr>
        <w:t xml:space="preserve">需求部分的询问、质疑请向采购人提出，由采购人负责答复。系统操作过程中如遇问题，请致电“苏采云”客服0519-86722801。</w:t>
      </w:r>
      <w:r/>
    </w:p>
    <w:p>
      <w:pPr>
        <w:pStyle w:val="890"/>
        <w:ind w:firstLine="560"/>
        <w:keepLines w:val="0"/>
        <w:keepNext w:val="0"/>
        <w:pageBreakBefore w:val="0"/>
        <w:spacing w:after="0"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2.供应商必须详细报出采购清单中各个子项的名称、品牌（如有）、规格型号、数量、单价，未按以上要求填报，将作为无效投标处理。</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3.本项目不收取询价保证金，不收取质量保证金。</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4.各供应商在</w:t>
      </w:r>
      <w:r>
        <w:rPr>
          <w:rFonts w:hint="eastAsia" w:ascii="仿宋" w:hAnsi="仿宋" w:eastAsia="仿宋" w:cs="仿宋"/>
          <w:sz w:val="28"/>
          <w:szCs w:val="28"/>
          <w:highlight w:val="none"/>
          <w:lang w:val="en-US" w:eastAsia="zh-CN"/>
        </w:rPr>
        <w:t xml:space="preserve">响应</w:t>
      </w:r>
      <w:r>
        <w:rPr>
          <w:rFonts w:hint="eastAsia" w:ascii="仿宋" w:hAnsi="仿宋" w:eastAsia="仿宋" w:cs="仿宋"/>
          <w:sz w:val="28"/>
          <w:szCs w:val="28"/>
          <w:highlight w:val="none"/>
        </w:rPr>
        <w:t xml:space="preserve">截止时间前应当每天都上网查询，以便获取更新的澄清、修改、补充内容。凡</w:t>
      </w:r>
      <w:r>
        <w:rPr>
          <w:rFonts w:hint="eastAsia" w:ascii="仿宋" w:hAnsi="仿宋" w:eastAsia="仿宋" w:cs="仿宋"/>
          <w:sz w:val="28"/>
          <w:szCs w:val="28"/>
          <w:highlight w:val="none"/>
          <w:lang w:eastAsia="zh-CN"/>
        </w:rPr>
        <w:t xml:space="preserve">涉及</w:t>
      </w:r>
      <w:r>
        <w:rPr>
          <w:rFonts w:hint="eastAsia" w:ascii="仿宋" w:hAnsi="仿宋" w:eastAsia="仿宋" w:cs="仿宋"/>
          <w:sz w:val="28"/>
          <w:szCs w:val="28"/>
          <w:highlight w:val="none"/>
        </w:rPr>
        <w:t xml:space="preserve">该项目的补充说明和修改，均以江苏政府采购网上的更正或补充通知为准。</w:t>
      </w:r>
      <w:r/>
    </w:p>
    <w:p>
      <w:pPr>
        <w:ind w:firstLine="560"/>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5.供应商因自身系统环境、操作熟练程度等原因导致报名、开评标过程出现问题，相应责任由供应商自行承担。</w:t>
      </w:r>
      <w:r/>
    </w:p>
    <w:p>
      <w:pPr>
        <w:pStyle w:val="890"/>
        <w:ind w:firstLine="560"/>
        <w:keepLines w:val="0"/>
        <w:keepNext w:val="0"/>
        <w:pageBreakBefore w:val="0"/>
        <w:spacing w:after="0"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6.“苏采云”系统使用相关提醒</w:t>
      </w:r>
      <w:r/>
    </w:p>
    <w:p>
      <w:pPr>
        <w:ind w:firstLine="560"/>
        <w:keepLines w:val="0"/>
        <w:keepNext w:val="0"/>
        <w:pageBreakBefore w:val="0"/>
        <w:spacing w:line="480" w:lineRule="exact"/>
        <w:widowControl w:val="off"/>
        <w:tabs>
          <w:tab w:val="left" w:pos="900" w:leader="none"/>
        </w:tabs>
        <w:rPr>
          <w:rFonts w:hint="eastAsia" w:ascii="仿宋" w:hAnsi="仿宋" w:eastAsia="仿宋" w:cs="仿宋"/>
          <w:bCs/>
          <w:sz w:val="24"/>
          <w:szCs w:val="24"/>
          <w:highlight w:val="none"/>
        </w:rPr>
      </w:pPr>
      <w:r>
        <w:rPr>
          <w:rFonts w:hint="eastAsia" w:ascii="仿宋" w:hAnsi="仿宋" w:eastAsia="仿宋" w:cs="仿宋"/>
          <w:sz w:val="28"/>
          <w:szCs w:val="28"/>
          <w:highlight w:val="none"/>
        </w:rPr>
        <w:t xml:space="preserve">6.1</w:t>
      </w:r>
      <w:r>
        <w:rPr>
          <w:rFonts w:hint="eastAsia" w:ascii="仿宋" w:hAnsi="仿宋" w:eastAsia="仿宋" w:cs="仿宋"/>
          <w:bCs/>
          <w:sz w:val="28"/>
          <w:szCs w:val="28"/>
          <w:highlight w:val="none"/>
        </w:rPr>
        <w:t xml:space="preserve">根据省财政厅《关于更换全省政府采购交易系统CA数字证书和电子签章的通知》（苏财购〔2023〕101号），</w:t>
      </w:r>
      <w:r>
        <w:rPr>
          <w:rFonts w:hint="eastAsia" w:ascii="仿宋" w:hAnsi="仿宋" w:eastAsia="仿宋" w:cs="仿宋"/>
          <w:sz w:val="28"/>
          <w:szCs w:val="28"/>
          <w:highlight w:val="none"/>
        </w:rPr>
        <w:t xml:space="preserve">“苏采云”政府采购交易系统（以下简称苏采云系统）</w:t>
      </w:r>
      <w:r>
        <w:rPr>
          <w:rFonts w:hint="eastAsia" w:ascii="仿宋" w:hAnsi="仿宋" w:eastAsia="仿宋" w:cs="仿宋"/>
          <w:bCs/>
          <w:sz w:val="28"/>
          <w:szCs w:val="28"/>
          <w:highlight w:val="none"/>
        </w:rPr>
        <w:t xml:space="preserve">的CA数字证书、电子签章已更换为江苏省电子政务证书认证中心CA和方正国际软件（北京）有限公司电子签章。如果</w:t>
      </w:r>
      <w:r>
        <w:rPr>
          <w:rFonts w:hint="eastAsia" w:ascii="仿宋" w:hAnsi="仿宋" w:eastAsia="仿宋" w:cs="仿宋"/>
          <w:bCs/>
          <w:sz w:val="28"/>
          <w:szCs w:val="28"/>
          <w:highlight w:val="none"/>
          <w:lang w:eastAsia="zh-CN"/>
        </w:rPr>
        <w:t xml:space="preserve">供应商</w:t>
      </w:r>
      <w:r>
        <w:rPr>
          <w:rFonts w:hint="eastAsia" w:ascii="仿宋" w:hAnsi="仿宋" w:eastAsia="仿宋" w:cs="仿宋"/>
          <w:bCs/>
          <w:sz w:val="28"/>
          <w:szCs w:val="28"/>
          <w:highlight w:val="none"/>
        </w:rPr>
        <w:t xml:space="preserve">通过</w:t>
      </w:r>
      <w:r>
        <w:rPr>
          <w:rFonts w:hint="eastAsia" w:ascii="仿宋" w:hAnsi="仿宋" w:eastAsia="仿宋" w:cs="仿宋"/>
          <w:sz w:val="28"/>
          <w:szCs w:val="28"/>
          <w:highlight w:val="none"/>
        </w:rPr>
        <w:t xml:space="preserve">苏采云系统</w:t>
      </w:r>
      <w:r>
        <w:rPr>
          <w:rFonts w:hint="eastAsia" w:ascii="仿宋" w:hAnsi="仿宋" w:eastAsia="仿宋" w:cs="仿宋"/>
          <w:bCs/>
          <w:sz w:val="28"/>
          <w:szCs w:val="28"/>
          <w:highlight w:val="none"/>
        </w:rPr>
        <w:t xml:space="preserve">参与政府采购项目，需要更换CA数字证书和电子签章。具体办理指南和操作手册见链接：</w:t>
      </w:r>
      <w:r>
        <w:rPr>
          <w:rFonts w:hint="eastAsia" w:ascii="仿宋" w:hAnsi="仿宋" w:eastAsia="仿宋" w:cs="仿宋"/>
          <w:bCs/>
          <w:sz w:val="24"/>
          <w:szCs w:val="24"/>
          <w:highlight w:val="none"/>
        </w:rPr>
        <w:t xml:space="preserve">http://www.ccgp-jiangsu.gov.cn/jiangsu/zlxz/ee/ee3a4bc5a3454aa2b0d9312230633ce9.html。</w:t>
      </w:r>
      <w:r/>
    </w:p>
    <w:p>
      <w:pPr>
        <w:pStyle w:val="890"/>
        <w:ind w:firstLine="560"/>
        <w:keepLines w:val="0"/>
        <w:keepNext w:val="0"/>
        <w:pageBreakBefore w:val="0"/>
        <w:spacing w:after="0" w:line="480" w:lineRule="exact"/>
        <w:widowControl w:val="off"/>
        <w:rPr>
          <w:rFonts w:hint="eastAsia" w:ascii="仿宋" w:hAnsi="仿宋" w:eastAsia="仿宋" w:cs="仿宋"/>
          <w:b w:val="0"/>
          <w:bCs w:val="0"/>
          <w:sz w:val="28"/>
          <w:szCs w:val="28"/>
          <w:highlight w:val="none"/>
        </w:rPr>
      </w:pPr>
      <w:r>
        <w:rPr>
          <w:rFonts w:hint="eastAsia" w:ascii="仿宋" w:hAnsi="仿宋" w:eastAsia="仿宋" w:cs="仿宋"/>
          <w:bCs/>
          <w:sz w:val="28"/>
          <w:szCs w:val="28"/>
          <w:highlight w:val="none"/>
        </w:rPr>
        <w:t xml:space="preserve">6.2领取CA和办理电子签章请至南通市政务服务中心裙楼四楼CA办理窗口办理，详见《江苏省政府采购数字证书</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供应商</w:t>
      </w: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rPr>
        <w:t xml:space="preserve">CA及电子签章办理指南》，请及时进行注册并按要求制作、上传电子</w:t>
      </w:r>
      <w:r>
        <w:rPr>
          <w:rFonts w:hint="eastAsia" w:ascii="仿宋" w:hAnsi="仿宋" w:eastAsia="仿宋" w:cs="仿宋"/>
          <w:bCs/>
          <w:sz w:val="28"/>
          <w:szCs w:val="28"/>
          <w:highlight w:val="none"/>
          <w:lang w:eastAsia="zh-CN"/>
        </w:rPr>
        <w:t xml:space="preserve">响应文件</w:t>
      </w:r>
      <w:r>
        <w:rPr>
          <w:rFonts w:hint="eastAsia" w:ascii="仿宋" w:hAnsi="仿宋" w:eastAsia="仿宋" w:cs="仿宋"/>
          <w:bCs/>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b/>
          <w:sz w:val="28"/>
          <w:szCs w:val="28"/>
          <w:highlight w:val="none"/>
        </w:rPr>
      </w:pPr>
      <w:r>
        <w:rPr>
          <w:rFonts w:hint="eastAsia" w:ascii="仿宋" w:hAnsi="仿宋" w:eastAsia="仿宋" w:cs="仿宋"/>
          <w:b w:val="0"/>
          <w:bCs w:val="0"/>
          <w:sz w:val="28"/>
          <w:szCs w:val="28"/>
          <w:highlight w:val="none"/>
        </w:rPr>
        <w:t xml:space="preserve">6.3开标当天</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应及时登录“苏采云”不见面开标大厅，并在规定时间内自行实施远程解密。</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解密时间限定为响应文件解密指令发出后30分钟（供应商应当充分考虑网络延时造成的本地网络计时不一致风险，提前完成解密动作）。</w:t>
      </w:r>
      <w:r>
        <w:rPr>
          <w:rFonts w:hint="eastAsia" w:ascii="仿宋" w:hAnsi="仿宋" w:eastAsia="仿宋" w:cs="仿宋"/>
          <w:b w:val="0"/>
          <w:bCs w:val="0"/>
          <w:sz w:val="28"/>
          <w:szCs w:val="28"/>
          <w:highlight w:val="none"/>
          <w:lang w:eastAsia="zh-CN"/>
        </w:rPr>
        <w:t xml:space="preserve">供应商</w:t>
      </w:r>
      <w:r>
        <w:rPr>
          <w:rFonts w:hint="eastAsia" w:ascii="仿宋" w:hAnsi="仿宋" w:eastAsia="仿宋" w:cs="仿宋"/>
          <w:b w:val="0"/>
          <w:bCs w:val="0"/>
          <w:sz w:val="28"/>
          <w:szCs w:val="28"/>
          <w:highlight w:val="none"/>
        </w:rPr>
        <w:t xml:space="preserve">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w:t>
      </w:r>
      <w:r>
        <w:rPr>
          <w:rFonts w:hint="eastAsia" w:ascii="仿宋" w:hAnsi="仿宋" w:eastAsia="仿宋" w:cs="仿宋"/>
          <w:sz w:val="28"/>
          <w:szCs w:val="28"/>
          <w:highlight w:val="none"/>
        </w:rPr>
        <w:t xml:space="preserve">成响应文件解密或开、评标工作无法进行的，可根据实际情况相应延迟解密时间或调整开、评标时间。</w:t>
      </w:r>
      <w:r/>
    </w:p>
    <w:p>
      <w:pPr>
        <w:pStyle w:val="688"/>
        <w:ind w:firstLine="0"/>
        <w:keepLines w:val="0"/>
        <w:keepNext w:val="0"/>
        <w:pageBreakBefore w:val="0"/>
        <w:spacing w:line="480" w:lineRule="exact"/>
        <w:widowControl w:val="off"/>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七、本次采购联系方式</w:t>
      </w:r>
      <w:r/>
    </w:p>
    <w:p>
      <w:pPr>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1.采购人信息</w:t>
      </w:r>
      <w:r>
        <w:rPr>
          <w:highlight w:val="none"/>
        </w:rPr>
      </w:r>
    </w:p>
    <w:p>
      <w:pPr>
        <w:keepLines w:val="0"/>
        <w:keepNext w:val="0"/>
        <w:pageBreakBefore w:val="0"/>
        <w:spacing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名    称：</w:t>
      </w:r>
      <w:r>
        <w:rPr>
          <w:rFonts w:hint="eastAsia" w:ascii="仿宋" w:hAnsi="仿宋" w:eastAsia="仿宋" w:cs="仿宋"/>
          <w:sz w:val="28"/>
          <w:highlight w:val="none"/>
          <w:lang w:eastAsia="zh-CN"/>
        </w:rPr>
        <w:t xml:space="preserve">南通市紫琅第一小学</w:t>
      </w:r>
      <w:r>
        <w:rPr>
          <w:highlight w:val="none"/>
        </w:rPr>
      </w:r>
    </w:p>
    <w:p>
      <w:pPr>
        <w:keepLines w:val="0"/>
        <w:keepNext w:val="0"/>
        <w:pageBreakBefore w:val="0"/>
        <w:spacing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rPr>
        <w:t xml:space="preserve">地    址：</w:t>
      </w:r>
      <w:r>
        <w:rPr>
          <w:rFonts w:hint="eastAsia" w:ascii="仿宋" w:hAnsi="仿宋" w:eastAsia="仿宋" w:cs="仿宋"/>
          <w:sz w:val="28"/>
          <w:szCs w:val="28"/>
          <w:highlight w:val="none"/>
          <w:u w:val="none"/>
        </w:rPr>
        <w:t xml:space="preserve">南通市崇川区胜利路306号</w:t>
      </w:r>
      <w:r>
        <w:rPr>
          <w:highlight w:val="none"/>
        </w:rPr>
      </w:r>
    </w:p>
    <w:p>
      <w:pPr>
        <w:keepLines w:val="0"/>
        <w:keepNext w:val="0"/>
        <w:pageBreakBefore w:val="0"/>
        <w:spacing w:line="480" w:lineRule="exact"/>
        <w:widowControl w:val="off"/>
        <w:rPr>
          <w:rFonts w:hint="default" w:ascii="仿宋" w:hAnsi="仿宋" w:eastAsia="仿宋" w:cs="仿宋"/>
          <w:sz w:val="28"/>
          <w:szCs w:val="28"/>
          <w:highlight w:val="none"/>
          <w:u w:val="none"/>
        </w:rPr>
      </w:pPr>
      <w:r>
        <w:rPr>
          <w:rFonts w:hint="eastAsia" w:ascii="仿宋" w:hAnsi="仿宋" w:eastAsia="仿宋" w:cs="仿宋"/>
          <w:sz w:val="28"/>
          <w:szCs w:val="28"/>
          <w:highlight w:val="none"/>
        </w:rPr>
        <w:t xml:space="preserve">联 </w:t>
      </w:r>
      <w:r>
        <w:rPr>
          <w:rFonts w:hint="eastAsia" w:ascii="仿宋" w:hAnsi="仿宋" w:eastAsia="仿宋" w:cs="仿宋"/>
          <w:sz w:val="28"/>
          <w:szCs w:val="28"/>
          <w:highlight w:val="none"/>
          <w:u w:val="none"/>
        </w:rPr>
        <w:t xml:space="preserve">系 人：</w:t>
      </w:r>
      <w:r>
        <w:rPr>
          <w:rFonts w:hint="eastAsia" w:ascii="仿宋" w:hAnsi="仿宋" w:eastAsia="仿宋" w:cs="仿宋"/>
          <w:sz w:val="28"/>
          <w:szCs w:val="28"/>
          <w:highlight w:val="none"/>
          <w:u w:val="none"/>
          <w:lang w:val="en-US" w:eastAsia="zh-CN"/>
        </w:rPr>
        <w:t xml:space="preserve">仇老师</w:t>
      </w:r>
      <w:r>
        <w:rPr>
          <w:highlight w:val="none"/>
        </w:rPr>
      </w:r>
    </w:p>
    <w:p>
      <w:pPr>
        <w:jc w:val="left"/>
        <w:keepLines w:val="0"/>
        <w:keepNext w:val="0"/>
        <w:pageBreakBefore w:val="0"/>
        <w:spacing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联系方式：13861901083</w:t>
      </w:r>
      <w:r>
        <w:rPr>
          <w:highlight w:val="none"/>
        </w:rPr>
      </w:r>
    </w:p>
    <w:p>
      <w:pPr>
        <w:pStyle w:val="890"/>
        <w:ind w:left="0" w:firstLine="0"/>
        <w:keepLines w:val="0"/>
        <w:keepNext w:val="0"/>
        <w:pageBreakBefore w:val="0"/>
        <w:spacing w:after="0" w:line="48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2.采购代理机构信息</w:t>
      </w:r>
      <w:r>
        <w:rPr>
          <w:highlight w:val="none"/>
        </w:rPr>
      </w:r>
    </w:p>
    <w:p>
      <w:pPr>
        <w:pStyle w:val="890"/>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名    称：</w:t>
      </w:r>
      <w:r>
        <w:rPr>
          <w:rFonts w:hint="eastAsia" w:ascii="仿宋" w:hAnsi="仿宋" w:eastAsia="仿宋" w:cs="仿宋"/>
          <w:sz w:val="28"/>
          <w:szCs w:val="28"/>
          <w:highlight w:val="none"/>
          <w:u w:val="none"/>
          <w:lang w:val="en-US" w:eastAsia="zh-CN"/>
        </w:rPr>
        <w:t xml:space="preserve">南通市教育技术中心 </w:t>
      </w:r>
      <w:r>
        <w:rPr>
          <w:rFonts w:hint="eastAsia" w:ascii="仿宋" w:hAnsi="仿宋" w:eastAsia="仿宋" w:cs="仿宋"/>
          <w:sz w:val="28"/>
          <w:szCs w:val="28"/>
          <w:highlight w:val="none"/>
          <w:u w:val="none"/>
        </w:rPr>
        <w:t xml:space="preserve">  </w:t>
      </w:r>
      <w:r/>
    </w:p>
    <w:p>
      <w:pPr>
        <w:pStyle w:val="890"/>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地　  址：南通市崇川区</w:t>
      </w:r>
      <w:r>
        <w:rPr>
          <w:rFonts w:hint="eastAsia" w:ascii="仿宋" w:hAnsi="仿宋" w:eastAsia="仿宋" w:cs="仿宋"/>
          <w:sz w:val="28"/>
          <w:szCs w:val="28"/>
          <w:highlight w:val="none"/>
          <w:u w:val="none"/>
          <w:lang w:val="en-US" w:eastAsia="zh-CN"/>
        </w:rPr>
        <w:t xml:space="preserve">板桥路45号</w:t>
      </w:r>
      <w:r/>
    </w:p>
    <w:p>
      <w:pPr>
        <w:pStyle w:val="890"/>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 系 人：</w:t>
      </w:r>
      <w:r>
        <w:rPr>
          <w:rFonts w:hint="eastAsia" w:ascii="仿宋" w:hAnsi="仿宋" w:eastAsia="仿宋" w:cs="仿宋"/>
          <w:sz w:val="28"/>
          <w:szCs w:val="28"/>
          <w:highlight w:val="none"/>
          <w:u w:val="none"/>
          <w:lang w:val="en-US" w:eastAsia="zh-CN"/>
        </w:rPr>
        <w:t xml:space="preserve">成老师</w:t>
      </w:r>
      <w:r>
        <w:rPr>
          <w:rFonts w:hint="eastAsia" w:ascii="仿宋" w:hAnsi="仿宋" w:eastAsia="仿宋" w:cs="仿宋"/>
          <w:sz w:val="28"/>
          <w:szCs w:val="28"/>
          <w:highlight w:val="none"/>
          <w:u w:val="none"/>
        </w:rPr>
        <w:t xml:space="preserve">    </w:t>
      </w:r>
      <w:r>
        <w:rPr>
          <w:rFonts w:hint="eastAsia" w:ascii="仿宋" w:hAnsi="仿宋" w:eastAsia="仿宋" w:cs="仿宋"/>
          <w:sz w:val="28"/>
          <w:szCs w:val="28"/>
          <w:highlight w:val="none"/>
          <w:u w:val="none"/>
          <w:lang w:val="en-US" w:eastAsia="zh-CN"/>
        </w:rPr>
        <w:t xml:space="preserve"> </w:t>
      </w:r>
      <w:r>
        <w:rPr>
          <w:rFonts w:hint="eastAsia" w:ascii="仿宋" w:hAnsi="仿宋" w:eastAsia="仿宋" w:cs="仿宋"/>
          <w:sz w:val="28"/>
          <w:szCs w:val="28"/>
          <w:highlight w:val="none"/>
          <w:u w:val="none"/>
        </w:rPr>
        <w:t xml:space="preserve">      </w:t>
      </w:r>
      <w:r/>
    </w:p>
    <w:p>
      <w:pPr>
        <w:pStyle w:val="890"/>
        <w:ind w:left="0" w:firstLine="0"/>
        <w:keepLines w:val="0"/>
        <w:keepNext w:val="0"/>
        <w:pageBreakBefore w:val="0"/>
        <w:spacing w:after="0" w:line="480" w:lineRule="exact"/>
        <w:widowControl w:val="off"/>
        <w:rPr>
          <w:rFonts w:hint="eastAsia" w:ascii="仿宋" w:hAnsi="仿宋" w:eastAsia="仿宋" w:cs="仿宋"/>
          <w:sz w:val="28"/>
          <w:szCs w:val="28"/>
          <w:highlight w:val="none"/>
          <w:u w:val="none"/>
        </w:rPr>
      </w:pPr>
      <w:r>
        <w:rPr>
          <w:rFonts w:hint="eastAsia" w:ascii="仿宋" w:hAnsi="仿宋" w:eastAsia="仿宋" w:cs="仿宋"/>
          <w:sz w:val="28"/>
          <w:szCs w:val="28"/>
          <w:highlight w:val="none"/>
          <w:u w:val="none"/>
        </w:rPr>
        <w:t xml:space="preserve">联系方式：0513-</w:t>
      </w:r>
      <w:r>
        <w:rPr>
          <w:rFonts w:hint="eastAsia" w:ascii="仿宋" w:hAnsi="仿宋" w:eastAsia="仿宋" w:cs="仿宋"/>
          <w:sz w:val="28"/>
          <w:szCs w:val="28"/>
          <w:highlight w:val="none"/>
          <w:u w:val="none"/>
          <w:lang w:val="en-US" w:eastAsia="zh-CN"/>
        </w:rPr>
        <w:t xml:space="preserve">85010355</w:t>
      </w:r>
      <w:r/>
    </w:p>
    <w:p>
      <w:pPr>
        <w:pStyle w:val="890"/>
        <w:ind w:left="0" w:firstLine="0"/>
        <w:jc w:val="left"/>
        <w:keepLines w:val="0"/>
        <w:keepNext w:val="0"/>
        <w:pageBreakBefore w:val="0"/>
        <w:spacing w:after="0" w:line="480" w:lineRule="exact"/>
        <w:widowControl w:val="off"/>
        <w:rPr>
          <w:rFonts w:hint="default" w:ascii="仿宋" w:hAnsi="仿宋" w:eastAsia="仿宋" w:cs="仿宋"/>
          <w:bCs/>
          <w:sz w:val="28"/>
          <w:szCs w:val="28"/>
          <w:highlight w:val="none"/>
        </w:rPr>
      </w:pPr>
      <w:r>
        <w:rPr>
          <w:rFonts w:hint="eastAsia" w:ascii="仿宋" w:hAnsi="仿宋" w:eastAsia="仿宋" w:cs="仿宋"/>
          <w:sz w:val="28"/>
          <w:szCs w:val="28"/>
          <w:highlight w:val="none"/>
        </w:rPr>
        <w:t xml:space="preserve">3.</w:t>
      </w:r>
      <w:r>
        <w:rPr>
          <w:rFonts w:hint="eastAsia" w:ascii="仿宋" w:hAnsi="仿宋" w:eastAsia="仿宋" w:cs="仿宋"/>
          <w:sz w:val="28"/>
          <w:szCs w:val="28"/>
          <w:highlight w:val="none"/>
          <w:lang w:val="en-US" w:eastAsia="zh-CN"/>
        </w:rPr>
        <w:t xml:space="preserve">苏采云</w:t>
      </w:r>
      <w:r>
        <w:rPr>
          <w:rFonts w:hint="eastAsia" w:ascii="仿宋" w:hAnsi="仿宋" w:eastAsia="仿宋" w:cs="仿宋"/>
          <w:sz w:val="28"/>
          <w:szCs w:val="28"/>
          <w:highlight w:val="none"/>
        </w:rPr>
        <w:t xml:space="preserve">客服：0519-86722801、0519-86722806</w:t>
      </w:r>
      <w:r>
        <w:rPr>
          <w:rFonts w:hint="eastAsia" w:ascii="仿宋" w:hAnsi="仿宋" w:eastAsia="仿宋" w:cs="仿宋"/>
          <w:sz w:val="28"/>
          <w:szCs w:val="28"/>
          <w:highlight w:val="none"/>
          <w:lang w:eastAsia="zh-CN"/>
        </w:rPr>
        <w:t xml:space="preserve">、0513-5900195</w:t>
      </w:r>
      <w:r>
        <w:rPr>
          <w:rFonts w:hint="eastAsia" w:ascii="仿宋" w:hAnsi="仿宋" w:eastAsia="仿宋" w:cs="仿宋"/>
          <w:sz w:val="28"/>
          <w:szCs w:val="28"/>
          <w:highlight w:val="none"/>
          <w:lang w:val="en-US" w:eastAsia="zh-CN"/>
        </w:rPr>
        <w:t xml:space="preserve">0</w:t>
      </w:r>
      <w:r/>
    </w:p>
    <w:p>
      <w:pPr>
        <w:pStyle w:val="688"/>
        <w:ind w:firstLine="0"/>
        <w:jc w:val="center"/>
        <w:keepLines w:val="0"/>
        <w:keepNext w:val="0"/>
        <w:pageBreakBefore w:val="0"/>
        <w:widowControl w:val="off"/>
        <w:rPr>
          <w:rFonts w:ascii="黑体" w:hAnsi="黑体" w:eastAsia="黑体" w:cs="黑体"/>
          <w:color w:val="000000"/>
          <w:sz w:val="44"/>
          <w:highlight w:val="none"/>
        </w:rPr>
        <w:outlineLvl w:val="0"/>
      </w:pPr>
      <w:r>
        <w:rPr>
          <w:rFonts w:hint="eastAsia"/>
          <w:bCs/>
          <w:sz w:val="28"/>
          <w:szCs w:val="28"/>
          <w:highlight w:val="none"/>
          <w:lang w:eastAsia="zh-CN"/>
        </w:rPr>
        <w:br w:type="page" w:clear="all"/>
      </w:r>
      <w:bookmarkEnd w:id="3"/>
      <w:r/>
      <w:bookmarkStart w:id="4" w:name="_Toc25625"/>
      <w:r>
        <w:rPr>
          <w:rFonts w:ascii="黑体" w:hAnsi="黑体" w:eastAsia="黑体" w:cs="黑体"/>
          <w:color w:val="000000"/>
          <w:sz w:val="44"/>
          <w:highlight w:val="none"/>
          <w:lang w:eastAsia="zh-CN"/>
        </w:rPr>
        <w:t xml:space="preserve">第二</w:t>
      </w:r>
      <w:r>
        <w:rPr>
          <w:rFonts w:hint="eastAsia" w:ascii="黑体" w:hAnsi="黑体" w:eastAsia="黑体" w:cs="黑体"/>
          <w:color w:val="000000"/>
          <w:sz w:val="44"/>
          <w:highlight w:val="none"/>
          <w:lang w:eastAsia="zh-CN"/>
        </w:rPr>
        <w:t xml:space="preserve">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供应商</w:t>
      </w:r>
      <w:r>
        <w:rPr>
          <w:rFonts w:ascii="黑体" w:hAnsi="黑体" w:eastAsia="黑体" w:cs="黑体"/>
          <w:color w:val="000000"/>
          <w:sz w:val="44"/>
          <w:highlight w:val="none"/>
          <w:lang w:eastAsia="zh-CN"/>
        </w:rPr>
        <w:t xml:space="preserve">须知</w:t>
      </w:r>
      <w:bookmarkEnd w:id="4"/>
      <w:r/>
      <w:r/>
    </w:p>
    <w:p>
      <w:pPr>
        <w:pStyle w:val="68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一、成交原则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1.询价小组从质量和服务均能满足采购文件实质性响应要求的供应商中，按报价由低到高的顺序提出3名以上成交候选人，并编写评审报告；</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2.最低报价相同的，由询价小组按照随机方式抽签后确定成交候选人排序。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3.采购人按评审报告推荐的顺序确定排名第一的成交候选人为成交人。</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4.报价为项目的总价，不得将项目拆分或选择性报价；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5.满足公告规定的供货时间要求</w:t>
      </w:r>
      <w:r>
        <w:rPr>
          <w:rFonts w:hint="eastAsia" w:ascii="仿宋" w:hAnsi="仿宋" w:eastAsia="仿宋" w:cs="仿宋"/>
          <w:color w:val="000000"/>
          <w:sz w:val="28"/>
          <w:szCs w:val="28"/>
          <w:highlight w:val="none"/>
          <w:lang w:eastAsia="zh-CN"/>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6.成交人不得以任何方式转包或分包。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7.提供相同品牌产品且质量和服务均能满足采购文件实质性响应要求的不同供应商参加同一合同项下询价响应的，按一家供应商计算，报价最低的供应商获得成交供应商推荐资格。</w:t>
      </w:r>
      <w:r/>
    </w:p>
    <w:p>
      <w:pPr>
        <w:pStyle w:val="68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二、询价采购报价须知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1.自公告发布之日起即可在江苏政府采购网上报价，报价截止时间（即响应文件提交截止时间），以苏采云系统服务器时间为准，逾期系统自动拒收。</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color w:val="000000"/>
          <w:sz w:val="28"/>
          <w:szCs w:val="28"/>
          <w:highlight w:val="none"/>
        </w:rPr>
        <w:t xml:space="preserve">2.供应商报价应严格按照询价文件要求编写、上传询价响应文件电子文档并进行报价。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3.异常低价审查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根据财政部《关于推动解决政府采购异常低价问题的通知》（财库〔2026〕2号）、省财政厅《关于推动解决政府采购异常低价问题相关工作的通知》（苏财购〔2025〕62号）要求，评审（询价）过程中出现下列情形之一的，评审委员会（询价小组）应当启动异常低价响应审查程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（1）响应报价低于全部通过符合性审查供应商响应报价平均值50%的，即响应报价＜全部通过符合性审查供应商响应报价平均值×50%；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（2）响应报价低于通过符合性审查的次低报价供应商响应报价50%的，即响应报价＜通过符合性审查的次低报价供应商响应报价×50%；</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（3）响应报价低于采购项目最高限价45%的，即响应报价＜采购项目最高限价×45%；项目未设最高限价的，以采购预算金额作为计算基准；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（4）评审委员会（询价小组）基于专业判断，认为供应商报价过低，有可能影响产品质量或者不能诚信履约的其他情形。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采购人可结合具体项目实际情况，提高上述第</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3</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项中启动异常低价审查的数值标准，但最高不得超过65%。相关法律法规对供应商报价有专门规定的，从其规定。</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3.2启动异常低价响应审查后，评审委员会（询价小组）应当要求相关供应商在评审现场合理的时间内</w:t>
      </w:r>
      <w:r>
        <w:rPr>
          <w:rFonts w:hint="eastAsia" w:ascii="仿宋" w:hAnsi="仿宋" w:eastAsia="仿宋" w:cs="仿宋"/>
          <w:color w:val="000000"/>
          <w:sz w:val="28"/>
          <w:szCs w:val="28"/>
          <w:highlight w:val="none"/>
        </w:rPr>
        <w:t xml:space="preserve">（一般不少于30分钟），提供项目具体成本测算等与报价合理性相关的书面说明及必要的证明材料，包括但不限于原材料成本、人工成本、制造费用等，对响应价格作出解释。评审委员会（询价小组）依据专业经验，参考同类项目中标（成交）价格、类似产品市场价格水平、行业人工费用标准、国家有关部门或行业协会发布的行业平均成本、同品类主要电商平台价格、当地行业薪资水平等情况，对报价合理性进行判断。响应供应商不能提供书面说明、证明材料，或者提供的书面说明、证明材料不能证明其报价合理性的，评审委员会（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异常低价响应审查的启动原因、审查意见和审查结果应当在评审报告中记录，供应商提交的说明材料及评审委员会（询价小组）相关查询记录一并归档。</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4.无效响应条款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4.1在苏采云系统规定的时间内未成功解密电子响应文件的。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4.2</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未按照询价文件要求上传电子响应文件的。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4.3</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同一分包提交两个（含两个）以上不同的投标报价的。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4.4</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不具备询价文件中规定资格要求的。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4.5</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的报价超过了采购预算或最高限价的。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4.6未通过符合性审查的。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4.7不符合询价文件中规定的实质性要求的（</w:t>
      </w:r>
      <w:r>
        <w:rPr>
          <w:rFonts w:hint="eastAsia" w:ascii="仿宋" w:hAnsi="仿宋" w:eastAsia="仿宋" w:cs="仿宋"/>
          <w:b/>
          <w:color w:val="000000"/>
          <w:sz w:val="28"/>
          <w:szCs w:val="28"/>
          <w:highlight w:val="none"/>
        </w:rPr>
        <w:t xml:space="preserve">详见本询价文件第四章采购需求中</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rPr>
        <w:t xml:space="preserve">四、采购需求中必须满足的实质性要求</w:t>
      </w:r>
      <w:r>
        <w:rPr>
          <w:rFonts w:hint="eastAsia" w:ascii="仿宋" w:hAnsi="仿宋" w:eastAsia="仿宋" w:cs="仿宋"/>
          <w:b/>
          <w:color w:val="000000"/>
          <w:sz w:val="28"/>
          <w:szCs w:val="28"/>
          <w:highlight w:val="none"/>
          <w:lang w:eastAsia="zh-CN"/>
        </w:rPr>
        <w:t xml:space="preserve">”</w:t>
      </w:r>
      <w:r>
        <w:rPr>
          <w:rFonts w:hint="eastAsia" w:ascii="仿宋" w:hAnsi="仿宋" w:eastAsia="仿宋" w:cs="仿宋"/>
          <w:b/>
          <w:color w:val="000000"/>
          <w:sz w:val="28"/>
          <w:szCs w:val="28"/>
          <w:highlight w:val="none"/>
        </w:rPr>
        <w:t xml:space="preserve">部分</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4.8</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被“信用中国”网站（www.creditchina.gov.cn）列入失信被执行人或重大税收违法案件当事人名单或政府采购严重失信行为记录名单。或查询“信用中国”网站后发现</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存在其他不符合《中华人民共和国政府采购法》第二十二条规定条件的信用记录。</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4.9响应文件含有采购人不能接受的附加条件的。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4.10启动异常低价响应审查后，供应商不提供书面说明、证明材料，或者提供的书面说明、证明材料不能证明其报价合理性的。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4.11询价小组认为</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的报价明显低于其他通过符合性审查</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的报价，有可能影响产品质量或者不能诚信履约的，将通过苏采云系统要求其在合理的时间内提供说明，必要时提交相关证明材料；</w:t>
      </w:r>
      <w:r>
        <w:rPr>
          <w:rFonts w:hint="eastAsia" w:ascii="仿宋" w:hAnsi="仿宋" w:eastAsia="仿宋" w:cs="仿宋"/>
          <w:color w:val="000000"/>
          <w:sz w:val="28"/>
          <w:szCs w:val="28"/>
          <w:highlight w:val="none"/>
          <w:lang w:eastAsia="zh-CN"/>
        </w:rPr>
        <w:t xml:space="preserve">供应商</w:t>
      </w:r>
      <w:r>
        <w:rPr>
          <w:rFonts w:hint="eastAsia" w:ascii="仿宋" w:hAnsi="仿宋" w:eastAsia="仿宋" w:cs="仿宋"/>
          <w:color w:val="000000"/>
          <w:sz w:val="28"/>
          <w:szCs w:val="28"/>
          <w:highlight w:val="none"/>
        </w:rPr>
        <w:t xml:space="preserve">不能证明其报价合理性的，询价小组应当将其作为无效响应处理。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4.12本项目投标产品如属于政府强制采购节能产品品目清单范围内，</w:t>
      </w:r>
      <w:r>
        <w:rPr>
          <w:rFonts w:hint="eastAsia" w:ascii="仿宋" w:hAnsi="仿宋" w:eastAsia="仿宋" w:cs="仿宋"/>
          <w:color w:val="000000"/>
          <w:sz w:val="28"/>
          <w:szCs w:val="28"/>
          <w:highlight w:val="none"/>
          <w:lang w:eastAsia="zh-CN"/>
        </w:rPr>
        <w:t xml:space="preserve">响应文件</w:t>
      </w:r>
      <w:r>
        <w:rPr>
          <w:rFonts w:hint="eastAsia" w:ascii="仿宋" w:hAnsi="仿宋" w:eastAsia="仿宋" w:cs="仿宋"/>
          <w:color w:val="000000"/>
          <w:sz w:val="28"/>
          <w:szCs w:val="28"/>
          <w:highlight w:val="none"/>
        </w:rPr>
        <w:t xml:space="preserve">中必须提供国家确定的认证机构出具的、处于有效期之内的该节能产品认证证书图片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4.13响应文件未按照询价文件要求加盖CA电子公章的。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4.14其他</w:t>
      </w:r>
      <w:r>
        <w:rPr>
          <w:rFonts w:hint="eastAsia" w:ascii="仿宋" w:hAnsi="仿宋" w:eastAsia="仿宋" w:cs="仿宋"/>
          <w:color w:val="000000"/>
          <w:sz w:val="28"/>
          <w:szCs w:val="28"/>
          <w:highlight w:val="none"/>
          <w:lang w:eastAsia="zh-CN"/>
        </w:rPr>
        <w:t xml:space="preserve">法律法规</w:t>
      </w:r>
      <w:r>
        <w:rPr>
          <w:rFonts w:hint="eastAsia" w:ascii="仿宋" w:hAnsi="仿宋" w:eastAsia="仿宋" w:cs="仿宋"/>
          <w:color w:val="000000"/>
          <w:sz w:val="28"/>
          <w:szCs w:val="28"/>
          <w:highlight w:val="none"/>
        </w:rPr>
        <w:t xml:space="preserve">及本询价文件</w:t>
      </w:r>
      <w:r>
        <w:rPr>
          <w:rFonts w:hint="eastAsia" w:ascii="仿宋" w:hAnsi="仿宋" w:eastAsia="仿宋" w:cs="仿宋"/>
          <w:color w:val="000000"/>
          <w:sz w:val="28"/>
          <w:szCs w:val="28"/>
          <w:highlight w:val="none"/>
          <w:lang w:eastAsia="zh-CN"/>
        </w:rPr>
        <w:t xml:space="preserve">规定的属于无效</w:t>
      </w:r>
      <w:r>
        <w:rPr>
          <w:rFonts w:hint="eastAsia" w:ascii="仿宋" w:hAnsi="仿宋" w:eastAsia="仿宋" w:cs="仿宋"/>
          <w:color w:val="000000"/>
          <w:sz w:val="28"/>
          <w:szCs w:val="28"/>
          <w:highlight w:val="none"/>
        </w:rPr>
        <w:t xml:space="preserve">响应的情形。</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5.询价采购活动终止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出现下列情形之一的，询价采购活动终止，发布项目终止公告并说明原因，重新开展采购活动：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5.1因情况变化，不再符合规定的询价采购方式适用情形的；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5.2出现影响采购公正的违法、违规行为的；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5.3在采购过程中符合竞争要求的供应商或者报价未超过采购预算的供应商不足3家的。</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6.成交通知书领取</w:t>
      </w:r>
      <w:r>
        <w:rPr>
          <w:rFonts w:hint="eastAsia" w:ascii="仿宋" w:hAnsi="仿宋" w:eastAsia="仿宋" w:cs="仿宋"/>
          <w:color w:val="000000"/>
          <w:sz w:val="28"/>
          <w:szCs w:val="28"/>
          <w:highlight w:val="none"/>
        </w:rPr>
        <w:t xml:space="preserve">：成交结果确定后，</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将向成交供应商发出成交通知书。请成交供应商在中标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结果公告届满之日起30日内</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使用CA数字证书登录苏采云系统及时下载成交通知书。因系统存储空间有限，自中标</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成交</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结果公告届满之日起30日后，苏采云系统不再保证提供下载成交通知书服务</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因未及时下载而造成的不利后果由成交供应商自行承担。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7.供应商随意、恶意报价，或未按询价文件要求进行报价的，将按相关规定予以处罚。</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8.评审过程中的澄清</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询价小组并非对每个供应商都作澄清要求。</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8.3接到询价小组澄清、说明和更正要求的供应商如未按规定</w:t>
      </w:r>
      <w:r>
        <w:rPr>
          <w:rFonts w:hint="eastAsia" w:ascii="仿宋" w:hAnsi="仿宋" w:eastAsia="仿宋" w:cs="仿宋"/>
          <w:color w:val="000000"/>
          <w:sz w:val="28"/>
          <w:szCs w:val="28"/>
          <w:highlight w:val="none"/>
          <w:lang w:eastAsia="zh-CN"/>
        </w:rPr>
        <w:t xml:space="preserve">作出</w:t>
      </w:r>
      <w:r>
        <w:rPr>
          <w:rFonts w:hint="eastAsia" w:ascii="仿宋" w:hAnsi="仿宋" w:eastAsia="仿宋" w:cs="仿宋"/>
          <w:color w:val="000000"/>
          <w:sz w:val="28"/>
          <w:szCs w:val="28"/>
          <w:highlight w:val="none"/>
        </w:rPr>
        <w:t xml:space="preserve">澄清、说明和更正，其风险由供应商自行承担。</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9.对响应文件的审查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9.1响应文件审查分为资格审查和符合性审查。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9.1.1资格审查：由询价小组依据法律法规和询价文件的规定，对响应文件中的资格证明文件进行审查，以确定供应商是否具备参加询价的资格。</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询价小组在进行资格审查的同时，将在“信用中国”网站（www.creditchina.gov.cn）查询供应商的信用记录，以确定供应商是否具备询价资格</w:t>
      </w:r>
      <w:r>
        <w:rPr>
          <w:rFonts w:hint="eastAsia" w:ascii="仿宋" w:hAnsi="仿宋" w:eastAsia="仿宋" w:cs="仿宋"/>
          <w:color w:val="000000"/>
          <w:sz w:val="28"/>
          <w:szCs w:val="28"/>
          <w:highlight w:val="none"/>
          <w:lang w:eastAsia="zh-CN"/>
        </w:rPr>
        <w:t xml:space="preserve">，将</w:t>
      </w:r>
      <w:r>
        <w:rPr>
          <w:rFonts w:hint="eastAsia" w:ascii="仿宋" w:hAnsi="仿宋" w:eastAsia="仿宋" w:cs="仿宋"/>
          <w:color w:val="000000"/>
          <w:sz w:val="28"/>
          <w:szCs w:val="28"/>
          <w:highlight w:val="none"/>
        </w:rPr>
        <w:t xml:space="preserve">查询结果留存并归档。</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接受联合体的项目，两个以上的自然人、法人或者其他组织组成一个联合体，以一个供应商的身份共同参加政府采购活动的</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联合体成员中任何一方存在不良信用记录的，视同联合体存在不良信用记录。</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9.1.2符合性审查：依据询价文件的规定，由询价小组从响应文件的有效性、完整性和对询价文件的响应程度进行审查，以确定是否对询价文件的实质性要求作出响应。</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9.1.3未通过资格审查或符合性审查的供应商，询价小组将在苏采云系统中告知未通过资格审查或符合性审查的原因，评审结束后，询价小组将不再告知未通过资格审查或符合性审查的原因。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9.2在详细评审之前，询价小组将首先审查每份响应文件是否实质性响应了询价文件的要求。实质性响应的响应文件应该是与询价文件要求的条款、条件和规格相符，没有重大偏离或保留。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所谓重大偏离或保留是指与询价文件规定的实质性要求存在负偏离，或者在实质上与询价文件不一致，而且限制了合同中买方和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68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三、合同签订</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成交供应商应当在成交通知书发出之日起三十日内，按照询价文件确定的事项与采购人签订政府采购合同。</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询价文件、成交供应商的响应文件及询价采购过程中有关澄清、承诺文件均应作为合同附件。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p>
    <w:p>
      <w:pPr>
        <w:pStyle w:val="68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四、验收与付款</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按合同约定积极配合供应商履约，按合同约定及时组织相关专业技术人员，必要时邀请质检等部门共同参与验收，并出具验收报告，验收合格的作为支付款项的依据。</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2.款项由</w:t>
      </w:r>
      <w:r>
        <w:rPr>
          <w:rFonts w:hint="eastAsia" w:ascii="仿宋" w:hAnsi="仿宋" w:eastAsia="仿宋" w:cs="仿宋"/>
          <w:color w:val="000000"/>
          <w:sz w:val="28"/>
          <w:szCs w:val="28"/>
          <w:highlight w:val="none"/>
          <w:lang w:eastAsia="zh-CN"/>
        </w:rPr>
        <w:t xml:space="preserve">采购人</w:t>
      </w:r>
      <w:r>
        <w:rPr>
          <w:rFonts w:hint="eastAsia" w:ascii="仿宋" w:hAnsi="仿宋" w:eastAsia="仿宋" w:cs="仿宋"/>
          <w:color w:val="000000"/>
          <w:sz w:val="28"/>
          <w:szCs w:val="28"/>
          <w:highlight w:val="none"/>
        </w:rPr>
        <w:t xml:space="preserve">根据合同约定，按相关支付规定直接支付。</w:t>
      </w:r>
      <w:r/>
    </w:p>
    <w:p>
      <w:pPr>
        <w:pStyle w:val="68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五、询价费用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1.供应商承担</w:t>
      </w:r>
      <w:r>
        <w:rPr>
          <w:rFonts w:hint="eastAsia" w:ascii="仿宋" w:hAnsi="仿宋" w:eastAsia="仿宋" w:cs="仿宋"/>
          <w:color w:val="000000"/>
          <w:sz w:val="28"/>
          <w:szCs w:val="28"/>
          <w:highlight w:val="none"/>
          <w:lang w:eastAsia="zh-CN"/>
        </w:rPr>
        <w:t xml:space="preserve">所有</w:t>
      </w:r>
      <w:r>
        <w:rPr>
          <w:rFonts w:hint="eastAsia" w:ascii="仿宋" w:hAnsi="仿宋" w:eastAsia="仿宋" w:cs="仿宋"/>
          <w:color w:val="000000"/>
          <w:sz w:val="28"/>
          <w:szCs w:val="28"/>
          <w:highlight w:val="none"/>
        </w:rPr>
        <w:t xml:space="preserve">准备和参加询价可能发生的全部费用，本中心在任何情况下均无义务和责任承担这些费用。</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2.本中心不收取任何费用。</w:t>
      </w:r>
      <w:r/>
    </w:p>
    <w:p>
      <w:pPr>
        <w:pStyle w:val="68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六、报价注意事项</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报价截止时间以江苏政府采购网服务器时间为准。</w:t>
      </w:r>
      <w:r/>
    </w:p>
    <w:p>
      <w:pPr>
        <w:pStyle w:val="68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七、政府采购政策功能落实</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1.小微型企业价格扣除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（1）本项目对小型和微型企业产品给予10%的扣除价格，用扣除后的价格参与评审。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（2）供应商需按照采购文件的要求提供相应的《小型、微型企业声明函》。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（3）企业标准请参照《关于印发中小企业划型标准规定的通知》（工信部联企业</w:t>
      </w:r>
      <w:r>
        <w:rPr>
          <w:rFonts w:hint="eastAsia" w:ascii="仿宋" w:hAnsi="仿宋" w:eastAsia="仿宋" w:cs="仿宋"/>
          <w:color w:val="000000"/>
          <w:sz w:val="28"/>
          <w:szCs w:val="28"/>
          <w:highlight w:val="none"/>
          <w:lang w:eastAsia="zh-CN"/>
        </w:rPr>
        <w:t xml:space="preserve">〔2011〕300号</w:t>
      </w:r>
      <w:r>
        <w:rPr>
          <w:rFonts w:hint="eastAsia" w:ascii="仿宋" w:hAnsi="仿宋" w:eastAsia="仿宋" w:cs="仿宋"/>
          <w:color w:val="000000"/>
          <w:sz w:val="28"/>
          <w:szCs w:val="28"/>
          <w:highlight w:val="none"/>
        </w:rPr>
        <w:t xml:space="preserve">）文件规定自行填写。</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（1）本项目对残疾人福利性单位视同小型、微型企业，给予10%的价格扣除，用扣除后的价格参与评审。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（2）残疾人福利单位需按照采购文件的要求提供《残疾人福利性单位声明函》。</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（3）残疾人福利单位标准请参照《关于促进残疾人就业政府采购政策的通知》（财库〔2017〕141号）。</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3.监狱和戒毒企业价格扣除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（1）本项目对监狱和戒毒企业（简称监狱企业）视同小型、微型企业，给予10%的价格扣除，用扣除后的价格参与评审。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（2）监狱企业参加政府采购活动时，需提供由省级以上监狱管理局、戒毒管理局</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含新疆生产建设兵团</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出具的属于监狱企业的证明文件。供应商如不提供上述证明文件，价格将不做相应扣除。</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（3）监狱企业标准请参照《关于政府采购支持监狱企业发展有关问题的通知》（财库</w:t>
      </w:r>
      <w:r>
        <w:rPr>
          <w:rFonts w:hint="eastAsia" w:ascii="仿宋" w:hAnsi="仿宋" w:eastAsia="仿宋" w:cs="仿宋"/>
          <w:color w:val="000000"/>
          <w:sz w:val="28"/>
          <w:szCs w:val="28"/>
          <w:highlight w:val="none"/>
          <w:lang w:eastAsia="zh-CN"/>
        </w:rPr>
        <w:t xml:space="preserve">〔2014〕68号</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4.残疾人福利单位、监狱企业属于小型、微型企业的，不重复享受政策。</w:t>
      </w:r>
      <w:r/>
    </w:p>
    <w:p>
      <w:pPr>
        <w:ind w:firstLine="560"/>
        <w:spacing w:line="480" w:lineRule="exact"/>
        <w:rPr>
          <w:rFonts w:hint="eastAsia" w:ascii="仿宋" w:hAnsi="仿宋" w:eastAsia="仿宋" w:cs="仿宋"/>
          <w:sz w:val="28"/>
          <w:szCs w:val="28"/>
          <w:highlight w:val="none"/>
        </w:rPr>
      </w:pPr>
      <w:r>
        <w:rPr>
          <w:rFonts w:hint="eastAsia" w:ascii="仿宋" w:hAnsi="仿宋" w:eastAsia="仿宋" w:cs="仿宋"/>
          <w:color w:val="000000"/>
          <w:sz w:val="28"/>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5%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6.联合体各方均为小型、微型企业（残疾人福利单位、监狱企业）的，联合体享受5%价格扣除，用扣除后的价格参与评审。</w:t>
      </w:r>
      <w:r/>
    </w:p>
    <w:p>
      <w:pPr>
        <w:ind w:firstLine="560"/>
        <w:spacing w:line="48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7.专门面向中小企业采购的项目或者采购包，不再执行价格评审优惠的扶持政策。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8.强制采购节能产品。政府强制采购节能产品是指</w:t>
      </w:r>
      <w:bookmarkStart w:id="5" w:name="OLE_LINK209"/>
      <w:r>
        <w:rPr>
          <w:rFonts w:hint="eastAsia" w:ascii="仿宋" w:hAnsi="仿宋" w:eastAsia="仿宋" w:cs="仿宋"/>
          <w:color w:val="000000"/>
          <w:sz w:val="28"/>
          <w:szCs w:val="28"/>
          <w:highlight w:val="none"/>
        </w:rPr>
        <w:t xml:space="preserve">列入财政部、发展改革委联合公布的最新《节能产品政府采购品目清单》（具体品目以“★”标注），且获得由国家确定的认证机构出具的、处于有效期之内的节能产品认证证书的节能产品</w:t>
      </w:r>
      <w:bookmarkEnd w:id="5"/>
      <w:r>
        <w:rPr>
          <w:rFonts w:hint="eastAsia" w:ascii="仿宋" w:hAnsi="仿宋" w:eastAsia="仿宋" w:cs="仿宋"/>
          <w:color w:val="000000"/>
          <w:sz w:val="28"/>
          <w:szCs w:val="28"/>
          <w:highlight w:val="none"/>
        </w:rPr>
        <w:t xml:space="preserve">；本项目中</w:t>
      </w:r>
      <w:r>
        <w:rPr>
          <w:rFonts w:hint="eastAsia" w:ascii="仿宋" w:hAnsi="仿宋" w:eastAsia="仿宋" w:cs="仿宋"/>
          <w:color w:val="000000"/>
          <w:sz w:val="28"/>
          <w:szCs w:val="28"/>
          <w:highlight w:val="none"/>
          <w:lang w:eastAsia="zh-CN"/>
        </w:rPr>
        <w:t xml:space="preserve">涉及</w:t>
      </w:r>
      <w:r>
        <w:rPr>
          <w:rFonts w:hint="eastAsia" w:ascii="仿宋" w:hAnsi="仿宋" w:eastAsia="仿宋" w:cs="仿宋"/>
          <w:color w:val="000000"/>
          <w:sz w:val="28"/>
          <w:szCs w:val="28"/>
          <w:highlight w:val="none"/>
        </w:rPr>
        <w:t xml:space="preserve">强制采购产品的，供应商须按照上述要求提供相关产品的证明材料，否则响应无效。</w:t>
      </w:r>
      <w:bookmarkStart w:id="6" w:name="OLE_LINK210"/>
      <w:r/>
      <w:r/>
    </w:p>
    <w:p>
      <w:pPr>
        <w:ind w:firstLine="560"/>
        <w:jc w:val="left"/>
        <w:spacing w:line="48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9.</w:t>
      </w:r>
      <w:r>
        <w:rPr>
          <w:rFonts w:hint="eastAsia" w:ascii="仿宋" w:hAnsi="仿宋" w:eastAsia="仿宋" w:cs="仿宋"/>
          <w:color w:val="000000"/>
          <w:sz w:val="28"/>
          <w:szCs w:val="28"/>
          <w:highlight w:val="none"/>
        </w:rPr>
        <w:t xml:space="preserve">绿色采购</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本次采购需切实履行绿色采购，参照《江苏省财政</w:t>
      </w:r>
      <w:r>
        <w:rPr>
          <w:rFonts w:hint="eastAsia" w:ascii="仿宋" w:hAnsi="仿宋" w:eastAsia="仿宋" w:cs="仿宋"/>
          <w:color w:val="000000"/>
          <w:sz w:val="28"/>
          <w:szCs w:val="28"/>
          <w:highlight w:val="none"/>
        </w:rPr>
        <w:t xml:space="preserve">厅关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需求标准（试行）》（财库〔2023〕7号）。</w:t>
      </w:r>
      <w:bookmarkEnd w:id="6"/>
      <w:r>
        <w:rPr>
          <w:rFonts w:hint="eastAsia" w:ascii="仿宋" w:hAnsi="仿宋" w:eastAsia="仿宋" w:cs="仿宋"/>
          <w:color w:val="000000"/>
          <w:sz w:val="28"/>
          <w:szCs w:val="28"/>
          <w:highlight w:val="none"/>
          <w:lang w:val="en-US" w:eastAsia="zh-CN"/>
        </w:rPr>
        <w:t xml:space="preserve">  </w:t>
      </w:r>
      <w:r/>
    </w:p>
    <w:p>
      <w:pPr>
        <w:ind w:firstLine="560"/>
        <w:jc w:val="left"/>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9.1</w:t>
      </w:r>
      <w:r>
        <w:rPr>
          <w:rFonts w:hint="eastAsia" w:ascii="仿宋" w:hAnsi="仿宋" w:eastAsia="仿宋" w:cs="仿宋"/>
          <w:color w:val="000000"/>
          <w:sz w:val="28"/>
          <w:szCs w:val="28"/>
          <w:highlight w:val="none"/>
        </w:rPr>
        <w:t xml:space="preserve">商品包装环保要求：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（1）商品包装层数不得超过3层，空隙率不大于40%；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（2）商品包装尽可能使用单一材质的包装材料，如因功能需求</w:t>
      </w:r>
      <w:r>
        <w:rPr>
          <w:rFonts w:hint="eastAsia" w:ascii="仿宋" w:hAnsi="仿宋" w:eastAsia="仿宋" w:cs="仿宋"/>
          <w:color w:val="000000"/>
          <w:sz w:val="28"/>
          <w:szCs w:val="28"/>
          <w:highlight w:val="none"/>
          <w:lang w:eastAsia="zh-CN"/>
        </w:rPr>
        <w:t xml:space="preserve">必须</w:t>
      </w:r>
      <w:r>
        <w:rPr>
          <w:rFonts w:hint="eastAsia" w:ascii="仿宋" w:hAnsi="仿宋" w:eastAsia="仿宋" w:cs="仿宋"/>
          <w:color w:val="000000"/>
          <w:sz w:val="28"/>
          <w:szCs w:val="28"/>
          <w:highlight w:val="none"/>
        </w:rPr>
        <w:t xml:space="preserve">使用不同材质，不同材质间应便于分离；</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（3）商品包装中铅、汞、镉、六价铬的总含量应不大于100mg/kg；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（4）商品包装印刷使用的油墨中挥发性有机化合物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（5）塑料材质商品包装上呈现的印刷颜色不得超过6色；</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（6）纸质商品包装应使用75%以上的可再生纤维原料生产；</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（7）木质商品包装的原料应来源于可持续性森林。</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9.2</w:t>
      </w:r>
      <w:r>
        <w:rPr>
          <w:rFonts w:hint="eastAsia" w:ascii="仿宋" w:hAnsi="仿宋" w:eastAsia="仿宋" w:cs="仿宋"/>
          <w:color w:val="000000"/>
          <w:sz w:val="28"/>
          <w:szCs w:val="28"/>
          <w:highlight w:val="none"/>
        </w:rPr>
        <w:t xml:space="preserve">快递包装环保要求：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（1）快递包装中重金属（铅、汞、镉、六价铬）总量应不大于100mg/kg；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（2）快递包装印刷使用的油墨中不应添加邻苯二甲酸酯，其挥发性有机化合物</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VOCs</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含量应不大于5%（以重量计）；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（3）快递包装中使用纸基材的包装材料，纸基材中的有机氯的含量应不大于150mg/kg；</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乙基</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己酯、邻苯二甲酸二异癸酯、邻苯二甲酸丁基苄基酯、邻苯二甲酸二丁酯等作为增塑剂；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（5）快递中使用的塑料包装袋不得使用聚氯乙烯作为原料，且原料应为单一材质制成，生物分解率大于60%；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（6）快递中使用的充气类填充物不得使用聚氯乙烯作为原料，且原料为单一材质制成，生物分解率大于60%；</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（7）快递中使用的集装袋应为单一材质制成，其重复使用次数应不小于80次；</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（8）快递中应使用幅宽不大于45mm的生物降解胶带；</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（9）快递包装中不得使用溶剂型</w:t>
      </w:r>
      <w:r>
        <w:rPr>
          <w:rFonts w:hint="eastAsia" w:ascii="仿宋" w:hAnsi="仿宋" w:eastAsia="仿宋" w:cs="仿宋"/>
          <w:color w:val="000000"/>
          <w:sz w:val="28"/>
          <w:szCs w:val="28"/>
          <w:highlight w:val="none"/>
          <w:lang w:eastAsia="zh-CN"/>
        </w:rPr>
        <w:t xml:space="preserve">胶黏剂</w:t>
      </w:r>
      <w:r>
        <w:rPr>
          <w:rFonts w:hint="eastAsia" w:ascii="仿宋" w:hAnsi="仿宋" w:eastAsia="仿宋" w:cs="仿宋"/>
          <w:color w:val="000000"/>
          <w:sz w:val="28"/>
          <w:szCs w:val="28"/>
          <w:highlight w:val="none"/>
        </w:rPr>
        <w:t xml:space="preserve">；</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（11）快递应使用电子面单；</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（12）直接使用商品包装作为快递包装的商品，其商品包装满足《商品包装政府采购需求标准（试行）》即可；</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（13）快递包装产品质量和封装方式应符合相关国家或行业标准技术指标要求。</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9.3</w:t>
      </w:r>
      <w:r>
        <w:rPr>
          <w:rFonts w:hint="eastAsia" w:ascii="仿宋" w:hAnsi="仿宋" w:eastAsia="仿宋" w:cs="仿宋"/>
          <w:color w:val="000000"/>
          <w:sz w:val="28"/>
          <w:szCs w:val="28"/>
          <w:highlight w:val="none"/>
        </w:rPr>
        <w:t xml:space="preserve">低挥发性有机化合物产品：</w:t>
      </w:r>
      <w:r/>
    </w:p>
    <w:p>
      <w:pPr>
        <w:ind w:firstLine="560"/>
        <w:keepLines w:val="0"/>
        <w:keepNext w:val="0"/>
        <w:pageBreakBefore w:val="0"/>
        <w:spacing w:line="48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firstLine="560"/>
        <w:spacing w:line="480" w:lineRule="exact"/>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w:t>
      </w:r>
      <w:r>
        <w:rPr>
          <w:rFonts w:hint="eastAsia" w:ascii="仿宋" w:hAnsi="仿宋" w:eastAsia="仿宋" w:cs="仿宋"/>
          <w:b/>
          <w:bCs/>
          <w:color w:val="000000"/>
          <w:sz w:val="28"/>
          <w:szCs w:val="28"/>
          <w:highlight w:val="none"/>
        </w:rPr>
        <w:t xml:space="preserve">采购本国产品的支持政策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.1</w:t>
      </w:r>
      <w:r>
        <w:rPr>
          <w:rFonts w:hint="eastAsia" w:ascii="仿宋" w:hAnsi="仿宋" w:eastAsia="仿宋" w:cs="仿宋"/>
          <w:b/>
          <w:bCs/>
          <w:color w:val="000000"/>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.2当采购项目或者采购包中含有多种产品，</w:t>
      </w:r>
      <w:r>
        <w:rPr>
          <w:rFonts w:hint="eastAsia" w:ascii="仿宋" w:hAnsi="仿宋" w:eastAsia="仿宋" w:cs="仿宋"/>
          <w:b w:val="0"/>
          <w:bCs w:val="0"/>
          <w:color w:val="000000"/>
          <w:sz w:val="28"/>
          <w:szCs w:val="28"/>
          <w:highlight w:val="none"/>
        </w:rPr>
        <w:t xml:space="preserve">供应商为该采购项目或者采购包提供的符合本国产品标准的产品成本之和占该供应商提供的全部产品成本之和的比例达到80%以上时（供应商需在“第六章</w:t>
      </w:r>
      <w:r>
        <w:rPr>
          <w:rFonts w:hint="eastAsia" w:ascii="仿宋" w:hAnsi="仿宋" w:eastAsia="仿宋" w:cs="仿宋"/>
          <w:b w:val="0"/>
          <w:bCs w:val="0"/>
          <w:color w:val="000000"/>
          <w:sz w:val="28"/>
          <w:szCs w:val="28"/>
          <w:highlight w:val="none"/>
          <w:lang w:eastAsia="zh-CN"/>
        </w:rPr>
        <w:t xml:space="preserve">响应文件</w:t>
      </w:r>
      <w:r>
        <w:rPr>
          <w:rFonts w:hint="eastAsia" w:ascii="仿宋" w:hAnsi="仿宋" w:eastAsia="仿宋" w:cs="仿宋"/>
          <w:b w:val="0"/>
          <w:bCs w:val="0"/>
          <w:color w:val="000000"/>
          <w:sz w:val="28"/>
          <w:szCs w:val="28"/>
          <w:highlight w:val="none"/>
        </w:rPr>
        <w:t xml:space="preserve">格式”的“附件2投标分项报价表”中填写比例数值），</w:t>
      </w:r>
      <w:r>
        <w:rPr>
          <w:rFonts w:hint="eastAsia" w:ascii="仿宋" w:hAnsi="仿宋" w:eastAsia="仿宋" w:cs="仿宋"/>
          <w:color w:val="000000"/>
          <w:sz w:val="28"/>
          <w:szCs w:val="28"/>
          <w:highlight w:val="none"/>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.3供应商需按照</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的要求提供《关于符合本国产品标准的声明函》（以下简称《声明函》），如不提供将不享受本国产品价格评审优惠。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10</w:t>
      </w:r>
      <w:r>
        <w:rPr>
          <w:rFonts w:hint="eastAsia" w:ascii="仿宋" w:hAnsi="仿宋" w:eastAsia="仿宋" w:cs="仿宋"/>
          <w:color w:val="000000"/>
          <w:sz w:val="28"/>
          <w:szCs w:val="28"/>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规定的，供应商提供的相关产品视为不符合本国产品标准。</w:t>
      </w:r>
      <w:r/>
    </w:p>
    <w:p>
      <w:pPr>
        <w:pStyle w:val="68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八、质疑处理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2.供应商认为采购文件、采购过程和采购结果使自己的权益受到损害的，可以在知道或应知其权益受到损害之日起七个工作日内，以书面形式根据下述条款的规定向</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或采购人提出质疑。上述应知其权益受到损害之日，是指：</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2.1对可以质疑的采购文件提出质疑的，为收到采购文件之日或者采购文件公告期限届满之日；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2.2对采购过程提出质疑的，为各采购程序环节结束之日；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2.3对中标或者成交结果提出质疑的，为中标或者成交结果公告期限届满之日。</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、采购人将只对供应商第一次质疑作出答复。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3.质疑函必须按照本</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提出，由</w:t>
      </w:r>
      <w:r>
        <w:rPr>
          <w:rFonts w:hint="eastAsia" w:ascii="仿宋" w:hAnsi="仿宋" w:eastAsia="仿宋" w:cs="仿宋"/>
          <w:sz w:val="28"/>
          <w:szCs w:val="28"/>
          <w:highlight w:val="none"/>
          <w:lang w:eastAsia="zh-CN"/>
        </w:rPr>
        <w:t xml:space="preserve">南通市教育技术中心</w:t>
      </w:r>
      <w:r>
        <w:rPr>
          <w:rFonts w:hint="eastAsia" w:ascii="仿宋" w:hAnsi="仿宋" w:eastAsia="仿宋" w:cs="仿宋"/>
          <w:sz w:val="28"/>
          <w:szCs w:val="28"/>
          <w:highlight w:val="none"/>
          <w:lang w:val="zh-CN"/>
        </w:rPr>
        <w:t xml:space="preserve">负责答复。</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及采购人只接收以纸质原件形式送达的质疑</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建议供应商尽量通过邮寄方式提交质疑（采购人和</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不接受未填写快递运单的快件）。</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质疑接收部门为</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（快递运单上的收件人填写“</w:t>
      </w:r>
      <w:r>
        <w:rPr>
          <w:rFonts w:hint="eastAsia" w:ascii="仿宋" w:hAnsi="仿宋" w:eastAsia="仿宋" w:cs="仿宋"/>
          <w:color w:val="000000"/>
          <w:sz w:val="28"/>
          <w:szCs w:val="28"/>
          <w:highlight w:val="none"/>
          <w:lang w:eastAsia="zh-CN"/>
        </w:rPr>
        <w:t xml:space="preserve">采购科</w:t>
      </w:r>
      <w:r>
        <w:rPr>
          <w:rFonts w:hint="eastAsia" w:ascii="仿宋" w:hAnsi="仿宋" w:eastAsia="仿宋" w:cs="仿宋"/>
          <w:color w:val="000000"/>
          <w:sz w:val="28"/>
          <w:szCs w:val="28"/>
          <w:highlight w:val="none"/>
        </w:rPr>
        <w:t xml:space="preserve">”即可），联系地址：南通市崇川区</w:t>
      </w:r>
      <w:r>
        <w:rPr>
          <w:rFonts w:hint="eastAsia" w:ascii="仿宋" w:hAnsi="仿宋" w:eastAsia="仿宋" w:cs="仿宋"/>
          <w:color w:val="000000"/>
          <w:sz w:val="28"/>
          <w:szCs w:val="28"/>
          <w:highlight w:val="none"/>
          <w:lang w:val="en-US" w:eastAsia="zh-CN"/>
        </w:rPr>
        <w:t xml:space="preserve">板桥路45号</w:t>
      </w:r>
      <w:r>
        <w:rPr>
          <w:rFonts w:hint="eastAsia" w:ascii="仿宋" w:hAnsi="仿宋" w:eastAsia="仿宋" w:cs="仿宋"/>
          <w:color w:val="000000"/>
          <w:sz w:val="28"/>
          <w:szCs w:val="28"/>
          <w:highlight w:val="none"/>
        </w:rPr>
        <w:t xml:space="preserve">，联系电话：0513-</w:t>
      </w:r>
      <w:r>
        <w:rPr>
          <w:rFonts w:hint="eastAsia" w:ascii="仿宋" w:hAnsi="仿宋" w:eastAsia="仿宋" w:cs="仿宋"/>
          <w:color w:val="000000"/>
          <w:sz w:val="28"/>
          <w:szCs w:val="28"/>
          <w:highlight w:val="none"/>
          <w:lang w:val="en-US" w:eastAsia="zh-CN"/>
        </w:rPr>
        <w:t xml:space="preserve">85010355</w:t>
      </w:r>
      <w:r>
        <w:rPr>
          <w:rFonts w:hint="eastAsia" w:ascii="仿宋" w:hAnsi="仿宋" w:eastAsia="仿宋" w:cs="仿宋"/>
          <w:color w:val="000000"/>
          <w:sz w:val="28"/>
          <w:szCs w:val="28"/>
          <w:highlight w:val="none"/>
        </w:rPr>
        <w:t xml:space="preserve">。</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采购人质疑接收人及联系方式见</w:t>
      </w:r>
      <w:r>
        <w:rPr>
          <w:rFonts w:hint="eastAsia" w:ascii="仿宋" w:hAnsi="仿宋" w:eastAsia="仿宋" w:cs="仿宋"/>
          <w:color w:val="000000"/>
          <w:sz w:val="28"/>
          <w:szCs w:val="28"/>
          <w:highlight w:val="none"/>
          <w:lang w:eastAsia="zh-CN"/>
        </w:rPr>
        <w:t xml:space="preserve">询价文件</w:t>
      </w:r>
      <w:r>
        <w:rPr>
          <w:rFonts w:hint="eastAsia" w:ascii="仿宋" w:hAnsi="仿宋" w:eastAsia="仿宋" w:cs="仿宋"/>
          <w:color w:val="000000"/>
          <w:sz w:val="28"/>
          <w:szCs w:val="28"/>
          <w:highlight w:val="none"/>
        </w:rPr>
        <w:t xml:space="preserve">第一章。</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5.以下情形的质疑不予受理</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5.1内容不符合《政府采购质疑和投诉办法》第十二条规定的质疑。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5.2超出政府采购法定期限的质疑。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5.3以传真、电子邮件等方式递交的非原件形式的质疑。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5.4未参加投标活动的供应商或在投标活动中自身权益未受到损害的供应商所提出的质疑。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5.5供应商组成联合体参加投标，联合体中任何一方或多方未按要求签字、盖章、加盖公章的质疑。</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6.供应商提出书面质疑必须有理、有据，不得捏造事实、提供虚假材料进行恶意质疑。否则，一经查实，</w:t>
      </w:r>
      <w:r>
        <w:rPr>
          <w:rFonts w:hint="eastAsia" w:ascii="仿宋" w:hAnsi="仿宋" w:eastAsia="仿宋" w:cs="仿宋"/>
          <w:color w:val="000000"/>
          <w:sz w:val="28"/>
          <w:szCs w:val="28"/>
          <w:highlight w:val="none"/>
          <w:lang w:eastAsia="zh-CN"/>
        </w:rPr>
        <w:t xml:space="preserve">南通市教育技术中心</w:t>
      </w:r>
      <w:r>
        <w:rPr>
          <w:rFonts w:hint="eastAsia" w:ascii="仿宋" w:hAnsi="仿宋" w:eastAsia="仿宋" w:cs="仿宋"/>
          <w:color w:val="000000"/>
          <w:sz w:val="28"/>
          <w:szCs w:val="28"/>
          <w:highlight w:val="none"/>
        </w:rPr>
        <w:t xml:space="preserve">有权依据政府采购的有关规定，报请政府采购监管部门对该供应商进行相应的行政处罚和记录该供应商的失信信息。</w:t>
      </w:r>
      <w:r/>
    </w:p>
    <w:p>
      <w:pPr>
        <w:pStyle w:val="688"/>
        <w:ind w:firstLine="0"/>
        <w:spacing w:line="480" w:lineRule="exact"/>
        <w:rPr>
          <w:rFonts w:hint="eastAsia" w:ascii="仿宋" w:hAnsi="仿宋" w:eastAsia="仿宋" w:cs="仿宋"/>
          <w:b/>
          <w:sz w:val="28"/>
          <w:highlight w:val="none"/>
        </w:rPr>
        <w:outlineLvl w:val="1"/>
      </w:pPr>
      <w:r>
        <w:rPr>
          <w:rFonts w:hint="eastAsia" w:ascii="仿宋" w:hAnsi="仿宋" w:eastAsia="仿宋" w:cs="仿宋"/>
          <w:b/>
          <w:sz w:val="28"/>
          <w:highlight w:val="none"/>
          <w:lang w:eastAsia="zh-CN"/>
        </w:rPr>
        <w:t xml:space="preserve">九、政府采购履约资金扶持政策</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1.根据《关于深入开展南通市政府采购线上合同信用融资工作的通知》（通财购〔2022〕68号），对政府采购</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000000"/>
          <w:sz w:val="28"/>
          <w:szCs w:val="28"/>
          <w:highlight w:val="none"/>
          <w:lang w:eastAsia="zh-CN"/>
        </w:rPr>
        <w:t xml:space="preserve">成交供应商</w:t>
      </w:r>
      <w:r>
        <w:rPr>
          <w:rFonts w:hint="eastAsia" w:ascii="仿宋" w:hAnsi="仿宋" w:eastAsia="仿宋" w:cs="仿宋"/>
          <w:color w:val="000000"/>
          <w:sz w:val="28"/>
          <w:szCs w:val="28"/>
          <w:highlight w:val="none"/>
        </w:rPr>
        <w:t xml:space="preserve">如需获得合同信用融资支持，可凭政府采购合同办理“政采贷”融资贷款，详情请见江苏省政府采购网-政采贷专栏。</w:t>
      </w:r>
      <w:r/>
    </w:p>
    <w:p>
      <w:pPr>
        <w:ind w:firstLine="560"/>
        <w:spacing w:line="48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2.履约保证金以履约保函（保险）形式向采购人缴纳的，按照《关于在全省政府采购领域推行电子履约保函（保险）的通知》，登录江苏政府采购网，选择“保险保函”模块，进行相关操作。供应商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s="仿宋"/>
          <w:color w:val="000000"/>
          <w:sz w:val="28"/>
          <w:szCs w:val="28"/>
          <w:highlight w:val="none"/>
          <w:lang w:eastAsia="zh-CN"/>
        </w:rPr>
        <w:t xml:space="preserve">可登录</w:t>
      </w:r>
      <w:r>
        <w:rPr>
          <w:rFonts w:hint="eastAsia" w:ascii="仿宋" w:hAnsi="仿宋" w:eastAsia="仿宋" w:cs="仿宋"/>
          <w:color w:val="000000"/>
          <w:sz w:val="28"/>
          <w:szCs w:val="28"/>
          <w:highlight w:val="none"/>
        </w:rPr>
        <w:t xml:space="preserve">江苏政府采购网“资料下载”栏目下载政府采购电子履约（保函）保险操作手册。</w:t>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560"/>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688"/>
        <w:ind w:firstLine="0"/>
        <w:jc w:val="center"/>
        <w:keepLines w:val="0"/>
        <w:keepNext w:val="0"/>
        <w:pageBreakBefore w:val="0"/>
        <w:widowControl w:val="off"/>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7" w:name="_Toc8121"/>
      <w:r>
        <w:rPr>
          <w:rFonts w:ascii="黑体" w:hAnsi="黑体" w:eastAsia="黑体" w:cs="黑体"/>
          <w:color w:val="000000"/>
          <w:sz w:val="44"/>
          <w:highlight w:val="none"/>
          <w:lang w:eastAsia="zh-CN"/>
        </w:rPr>
        <w:t xml:space="preserve">第</w:t>
      </w:r>
      <w:r>
        <w:rPr>
          <w:rFonts w:hint="eastAsia" w:ascii="黑体" w:hAnsi="黑体" w:eastAsia="黑体" w:cs="黑体"/>
          <w:color w:val="000000"/>
          <w:sz w:val="44"/>
          <w:highlight w:val="none"/>
          <w:lang w:eastAsia="zh-CN"/>
        </w:rPr>
        <w:t xml:space="preserve">三章</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文本合同</w:t>
      </w:r>
      <w:bookmarkEnd w:id="7"/>
      <w:r/>
      <w:r/>
    </w:p>
    <w:p>
      <w:pPr>
        <w:pStyle w:val="890"/>
        <w:ind w:firstLine="0"/>
        <w:jc w:val="center"/>
        <w:spacing w:line="540" w:lineRule="exact"/>
        <w:rPr>
          <w:rFonts w:ascii="黑体" w:hAnsi="黑体" w:eastAsia="黑体" w:cs="黑体"/>
          <w:color w:val="000000"/>
          <w:sz w:val="44"/>
          <w:szCs w:val="20"/>
          <w:highlight w:val="none"/>
        </w:rPr>
      </w:pPr>
      <w:r>
        <w:rPr>
          <w:rFonts w:ascii="黑体" w:hAnsi="黑体" w:eastAsia="黑体" w:cs="黑体"/>
          <w:color w:val="000000"/>
          <w:sz w:val="44"/>
          <w:szCs w:val="20"/>
          <w:highlight w:val="none"/>
        </w:rPr>
      </w:r>
      <w:r/>
    </w:p>
    <w:p>
      <w:pPr>
        <w:pStyle w:val="688"/>
        <w:ind w:firstLine="0"/>
        <w:jc w:val="center"/>
        <w:rPr>
          <w:color w:val="000000"/>
          <w:sz w:val="28"/>
          <w:szCs w:val="28"/>
          <w:highlight w:val="none"/>
        </w:rPr>
      </w:pPr>
      <w:r>
        <w:rPr>
          <w:color w:val="000000"/>
          <w:sz w:val="28"/>
          <w:szCs w:val="28"/>
          <w:highlight w:val="none"/>
        </w:rPr>
      </w:r>
      <w:r/>
    </w:p>
    <w:p>
      <w:pPr>
        <w:pStyle w:val="688"/>
        <w:ind w:firstLine="0"/>
        <w:jc w:val="center"/>
        <w:rPr>
          <w:color w:val="000000"/>
          <w:sz w:val="28"/>
          <w:szCs w:val="28"/>
          <w:highlight w:val="none"/>
        </w:rPr>
      </w:pPr>
      <w:r>
        <w:rPr>
          <w:color w:val="000000"/>
          <w:sz w:val="28"/>
          <w:szCs w:val="28"/>
          <w:highlight w:val="none"/>
        </w:rPr>
      </w:r>
      <w:r/>
    </w:p>
    <w:p>
      <w:pPr>
        <w:pStyle w:val="688"/>
        <w:ind w:firstLine="0"/>
        <w:jc w:val="center"/>
        <w:rPr>
          <w:color w:val="000000"/>
          <w:sz w:val="28"/>
          <w:szCs w:val="28"/>
          <w:highlight w:val="none"/>
        </w:rPr>
      </w:pPr>
      <w:r>
        <w:rPr>
          <w:color w:val="000000"/>
          <w:sz w:val="28"/>
          <w:szCs w:val="28"/>
          <w:highlight w:val="none"/>
        </w:rPr>
      </w:r>
      <w:r/>
    </w:p>
    <w:p>
      <w:pPr>
        <w:pStyle w:val="688"/>
        <w:ind w:firstLine="0"/>
        <w:jc w:val="center"/>
        <w:rPr>
          <w:rFonts w:hint="eastAsia"/>
          <w:highlight w:val="none"/>
        </w:rPr>
      </w:pPr>
      <w:r>
        <w:rPr>
          <w:rFonts w:hint="eastAsia"/>
          <w:highlight w:val="none"/>
        </w:rPr>
      </w:r>
      <w:r/>
    </w:p>
    <w:p>
      <w:pPr>
        <w:pStyle w:val="874"/>
        <w:jc w:val="center"/>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政府采购货物买卖合同</w:t>
      </w:r>
      <w:r/>
    </w:p>
    <w:p>
      <w:pPr>
        <w:pStyle w:val="874"/>
        <w:jc w:val="center"/>
        <w:rPr>
          <w:rFonts w:hint="eastAsia" w:ascii="宋体" w:hAnsi="宋体" w:eastAsia="宋体" w:cs="宋体"/>
          <w:b/>
          <w:bCs/>
          <w:spacing w:val="-20"/>
          <w:sz w:val="48"/>
          <w:szCs w:val="48"/>
          <w:highlight w:val="none"/>
        </w:rPr>
      </w:pPr>
      <w:r>
        <w:rPr>
          <w:rFonts w:hint="eastAsia" w:ascii="宋体" w:hAnsi="宋体" w:cs="宋体"/>
          <w:b/>
          <w:bCs/>
          <w:spacing w:val="-20"/>
          <w:sz w:val="48"/>
          <w:szCs w:val="48"/>
          <w:highlight w:val="none"/>
        </w:rPr>
        <w:t xml:space="preserve">（试行）</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ind w:firstLine="128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p>
    <w:p>
      <w:pPr>
        <w:ind w:firstLine="128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p>
    <w:p>
      <w:pPr>
        <w:ind w:firstLine="128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spacing w:line="480" w:lineRule="exact"/>
        <w:rPr>
          <w:rFonts w:ascii="宋体" w:hAnsi="宋体"/>
          <w:color w:val="000000"/>
          <w:sz w:val="28"/>
          <w:szCs w:val="28"/>
          <w:highlight w:val="none"/>
        </w:rPr>
      </w:pPr>
      <w:r>
        <w:rPr>
          <w:rFonts w:ascii="宋体" w:hAnsi="宋体"/>
          <w:color w:val="000000"/>
          <w:sz w:val="28"/>
          <w:szCs w:val="28"/>
          <w:highlight w:val="none"/>
        </w:rPr>
      </w:r>
      <w:r/>
    </w:p>
    <w:p>
      <w:pPr>
        <w:jc w:val="center"/>
        <w:rPr>
          <w:rFonts w:hint="eastAsia" w:eastAsia="黑体"/>
          <w:sz w:val="44"/>
          <w:szCs w:val="44"/>
          <w:highlight w:val="none"/>
        </w:rPr>
      </w:pPr>
      <w:r>
        <w:rPr>
          <w:rFonts w:eastAsia="黑体"/>
          <w:sz w:val="44"/>
          <w:szCs w:val="44"/>
          <w:highlight w:val="none"/>
        </w:rPr>
        <w:br w:type="page" w:clear="all"/>
      </w:r>
      <w:r>
        <w:rPr>
          <w:rFonts w:hint="eastAsia" w:eastAsia="黑体"/>
          <w:sz w:val="44"/>
          <w:szCs w:val="44"/>
          <w:highlight w:val="none"/>
        </w:rPr>
        <w:t xml:space="preserve">使 用 说 明</w:t>
      </w:r>
      <w:r/>
    </w:p>
    <w:p>
      <w:pPr>
        <w:jc w:val="center"/>
        <w:spacing w:line="48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1.本合同标准文本适用于购买现成货物的采购项目，不包括需要供应商定制开发、创新研发的货物采购项目。</w:t>
      </w:r>
      <w:r/>
    </w:p>
    <w:p>
      <w:pPr>
        <w:rPr>
          <w:rFonts w:eastAsia="黑体"/>
          <w:sz w:val="44"/>
          <w:szCs w:val="44"/>
          <w:highlight w:val="none"/>
        </w:rPr>
      </w:pPr>
      <w:r>
        <w:rPr>
          <w:rFonts w:hint="eastAsia" w:eastAsia="黑体"/>
          <w:sz w:val="44"/>
          <w:szCs w:val="44"/>
          <w:highlight w:val="none"/>
        </w:rPr>
        <w:t xml:space="preserve">   </w:t>
      </w:r>
      <w:r>
        <w:rPr>
          <w:rFonts w:hint="eastAsia" w:ascii="仿宋_GB2312" w:hAnsi="仿宋_GB2312" w:eastAsia="仿宋_GB2312"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3.本合同标准文本各条款中，如涉及填写多家供应商、制造商，多种采购标的、分包主要内容等信息的，可根据采购项目具体情况添加信息项。</w:t>
      </w:r>
      <w:r/>
    </w:p>
    <w:p>
      <w:pPr>
        <w:pStyle w:val="688"/>
        <w:ind w:firstLine="0"/>
        <w:jc w:val="center"/>
        <w:spacing w:line="480" w:lineRule="exact"/>
        <w:rPr>
          <w:rFonts w:hint="eastAsia"/>
          <w:b/>
          <w:sz w:val="28"/>
          <w:highlight w:val="none"/>
        </w:rPr>
        <w:outlineLvl w:val="1"/>
      </w:pPr>
      <w:r/>
      <w:bookmarkStart w:id="8" w:name="_Toc22209"/>
      <w:r>
        <w:rPr>
          <w:b/>
          <w:sz w:val="28"/>
          <w:highlight w:val="none"/>
          <w:lang w:eastAsia="zh-CN"/>
        </w:rPr>
        <w:br w:type="page" w:clear="all"/>
      </w:r>
      <w:r>
        <w:rPr>
          <w:rFonts w:hint="eastAsia"/>
          <w:b/>
          <w:sz w:val="28"/>
          <w:highlight w:val="none"/>
          <w:lang w:eastAsia="zh-CN"/>
        </w:rPr>
        <w:t xml:space="preserve">第一节 政府采购合同协议书</w:t>
      </w:r>
      <w:bookmarkEnd w:id="8"/>
      <w:r/>
      <w:r/>
    </w:p>
    <w:p>
      <w:pPr>
        <w:spacing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w:t>
      </w:r>
      <w:r>
        <w:rPr>
          <w:rFonts w:hint="eastAsia" w:ascii="宋体" w:hAnsi="宋体"/>
          <w:szCs w:val="21"/>
          <w:highlight w:val="none"/>
        </w:rPr>
        <w:t xml:space="preserve">（采购人、受采购人委托签订合同的单位或采购</w:t>
      </w:r>
      <w:r>
        <w:rPr>
          <w:rFonts w:hint="eastAsia" w:ascii="宋体" w:hAnsi="宋体"/>
          <w:szCs w:val="21"/>
          <w:highlight w:val="none"/>
        </w:rPr>
        <w:tab/>
      </w:r>
      <w:r>
        <w:rPr>
          <w:rFonts w:hint="eastAsia" w:ascii="宋体" w:hAnsi="宋体"/>
          <w:szCs w:val="21"/>
          <w:highlight w:val="none"/>
        </w:rPr>
        <w:t xml:space="preserve">                                   文件约定的合同甲方）</w:t>
      </w:r>
      <w:r/>
    </w:p>
    <w:p>
      <w:pPr>
        <w:spacing w:line="400" w:lineRule="exact"/>
        <w:rPr>
          <w:rFonts w:ascii="宋体" w:hAnsi="宋体"/>
          <w:szCs w:val="21"/>
          <w:highlight w:val="none"/>
        </w:rPr>
      </w:pPr>
      <w:r>
        <w:rPr>
          <w:rFonts w:hint="eastAsia" w:ascii="宋体" w:hAnsi="宋体"/>
          <w:szCs w:val="21"/>
          <w:highlight w:val="none"/>
        </w:rPr>
        <w:t xml:space="preserve">乙方1（全称）：</w:t>
      </w:r>
      <w:r>
        <w:rPr>
          <w:rFonts w:hint="eastAsia" w:ascii="宋体" w:hAnsi="宋体"/>
          <w:szCs w:val="21"/>
          <w:highlight w:val="none"/>
          <w:u w:val="single"/>
        </w:rPr>
        <w:t xml:space="preserve">                       </w:t>
      </w:r>
      <w:r>
        <w:rPr>
          <w:rFonts w:hint="eastAsia" w:ascii="宋体" w:hAnsi="宋体"/>
          <w:szCs w:val="21"/>
          <w:highlight w:val="none"/>
        </w:rPr>
        <w:t xml:space="preserve">（供应商）</w:t>
      </w:r>
      <w:r/>
    </w:p>
    <w:p>
      <w:pPr>
        <w:spacing w:line="400" w:lineRule="exact"/>
        <w:rPr>
          <w:rFonts w:hint="eastAsia" w:ascii="宋体" w:hAnsi="宋体"/>
          <w:szCs w:val="21"/>
          <w:highlight w:val="none"/>
        </w:rPr>
      </w:pPr>
      <w:r>
        <w:rPr>
          <w:rFonts w:hint="eastAsia" w:ascii="宋体" w:hAnsi="宋体"/>
          <w:szCs w:val="21"/>
          <w:highlight w:val="none"/>
        </w:rPr>
        <w:t xml:space="preserve">乙方2（全称）：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spacing w:line="400" w:lineRule="exact"/>
        <w:rPr>
          <w:rFonts w:hint="eastAsia" w:ascii="宋体" w:hAnsi="宋体"/>
          <w:szCs w:val="21"/>
          <w:highlight w:val="none"/>
        </w:rPr>
      </w:pPr>
      <w:r>
        <w:rPr>
          <w:rFonts w:hint="eastAsia"/>
          <w:highlight w:val="none"/>
        </w:rPr>
        <w:t xml:space="preserve">乙方</w:t>
      </w:r>
      <w:r>
        <w:rPr>
          <w:rFonts w:hint="eastAsia" w:ascii="宋体" w:hAnsi="宋体"/>
          <w:szCs w:val="21"/>
          <w:highlight w:val="none"/>
        </w:rPr>
        <w:t xml:space="preserve">3</w:t>
      </w:r>
      <w:r>
        <w:rPr>
          <w:rFonts w:hint="eastAsia"/>
          <w:highlight w:val="none"/>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pStyle w:val="875"/>
        <w:ind w:left="0" w:firstLine="420"/>
        <w:spacing w:after="0" w:line="400" w:lineRule="exact"/>
        <w:rPr>
          <w:rFonts w:ascii="宋体" w:hAnsi="宋体"/>
          <w:szCs w:val="21"/>
          <w:highlight w:val="none"/>
        </w:rPr>
      </w:pPr>
      <w:r>
        <w:rPr>
          <w:rFonts w:ascii="宋体" w:hAnsi="宋体"/>
          <w:szCs w:val="21"/>
          <w:highlight w:val="none"/>
        </w:rPr>
      </w:r>
      <w:r/>
    </w:p>
    <w:p>
      <w:pPr>
        <w:pStyle w:val="875"/>
        <w:ind w:left="0" w:firstLine="420"/>
        <w:spacing w:after="0" w:line="400" w:lineRule="exact"/>
        <w:rPr>
          <w:rFonts w:ascii="宋体" w:hAnsi="宋体"/>
          <w:szCs w:val="21"/>
          <w:highlight w:val="none"/>
        </w:rPr>
      </w:pPr>
      <w:r>
        <w:rPr>
          <w:rFonts w:hint="eastAsia" w:ascii="宋体" w:hAnsi="宋体"/>
          <w:szCs w:val="21"/>
          <w:highlight w:val="none"/>
        </w:rPr>
        <w:t xml:space="preserve">依据《中华人民共和国民法典</w:t>
      </w:r>
      <w:r>
        <w:rPr>
          <w:rFonts w:hint="eastAsia" w:ascii="宋体" w:hAnsi="宋体"/>
          <w:szCs w:val="21"/>
          <w:highlight w:val="none"/>
          <w:lang w:eastAsia="zh-CN"/>
        </w:rPr>
        <w:t xml:space="preserve">》《</w:t>
      </w:r>
      <w:r>
        <w:rPr>
          <w:rFonts w:hint="eastAsia" w:ascii="宋体" w:hAnsi="宋体"/>
          <w:szCs w:val="21"/>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pStyle w:val="87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w:t>
      </w:r>
      <w:r>
        <w:rPr>
          <w:rFonts w:hint="eastAsia" w:ascii="宋体" w:hAnsi="宋体"/>
          <w:b/>
          <w:szCs w:val="21"/>
          <w:highlight w:val="none"/>
        </w:rPr>
        <w:t xml:space="preserve">项目信息</w:t>
      </w:r>
      <w:r/>
    </w:p>
    <w:p>
      <w:pPr>
        <w:pStyle w:val="875"/>
        <w:spacing w:after="0" w:line="400" w:lineRule="exact"/>
        <w:rPr>
          <w:rFonts w:ascii="宋体" w:hAnsi="宋体"/>
          <w:szCs w:val="21"/>
          <w:highlight w:val="none"/>
          <w:u w:val="single"/>
        </w:rPr>
      </w:pPr>
      <w:r>
        <w:rPr>
          <w:rFonts w:hint="eastAsia" w:ascii="宋体" w:hAnsi="宋体"/>
          <w:szCs w:val="21"/>
          <w:highlight w:val="none"/>
        </w:rPr>
        <w:t xml:space="preserve">（1）采购项目名称：</w:t>
      </w:r>
      <w:r>
        <w:rPr>
          <w:rFonts w:ascii="宋体" w:hAnsi="宋体"/>
          <w:szCs w:val="21"/>
          <w:highlight w:val="none"/>
          <w:u w:val="single"/>
        </w:rPr>
        <w:t xml:space="preserve">                                          </w:t>
      </w:r>
      <w:r/>
    </w:p>
    <w:p>
      <w:pPr>
        <w:pStyle w:val="875"/>
        <w:ind w:left="0"/>
        <w:spacing w:after="0" w:line="400" w:lineRule="exact"/>
        <w:tabs>
          <w:tab w:val="left" w:pos="999" w:leader="none"/>
        </w:tabs>
        <w:rPr>
          <w:rFonts w:ascii="宋体" w:hAnsi="宋体"/>
          <w:szCs w:val="21"/>
          <w:highlight w:val="none"/>
        </w:rPr>
      </w:pPr>
      <w:r>
        <w:rPr>
          <w:rFonts w:hint="eastAsia" w:ascii="宋体" w:hAnsi="宋体"/>
          <w:szCs w:val="21"/>
          <w:highlight w:val="none"/>
        </w:rPr>
        <w:t xml:space="preserve">         采购项目编号：</w:t>
      </w:r>
      <w:r>
        <w:rPr>
          <w:rFonts w:ascii="宋体" w:hAnsi="宋体"/>
          <w:szCs w:val="21"/>
          <w:highlight w:val="none"/>
          <w:u w:val="single"/>
        </w:rPr>
        <w:t xml:space="preserve">                                          </w:t>
      </w:r>
      <w:r/>
    </w:p>
    <w:p>
      <w:pPr>
        <w:pStyle w:val="875"/>
        <w:ind w:left="0" w:firstLine="420"/>
        <w:spacing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（3）项目内容：</w:t>
      </w:r>
      <w:r/>
    </w:p>
    <w:p>
      <w:pPr>
        <w:ind w:firstLine="420"/>
        <w:spacing w:line="400" w:lineRule="exact"/>
        <w:rPr>
          <w:rFonts w:ascii="宋体" w:hAnsi="宋体"/>
          <w:szCs w:val="21"/>
          <w:highlight w:val="none"/>
          <w:u w:val="singl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p>
    <w:p>
      <w:pPr>
        <w:ind w:firstLine="420"/>
        <w:spacing w:line="400" w:lineRule="exact"/>
        <w:rPr>
          <w:rFonts w:ascii="宋体" w:hAnsi="宋体" w:cs="宋体"/>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p>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ind w:firstLine="945"/>
        <w:spacing w:line="400" w:lineRule="exact"/>
        <w:rPr>
          <w:rFonts w:hint="eastAsia"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ascii="宋体" w:hAnsi="宋体" w:cs="宋体"/>
          <w:szCs w:val="21"/>
          <w:highlight w:val="none"/>
          <w:u w:val="singl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p>
    <w:p>
      <w:pPr>
        <w:pStyle w:val="910"/>
        <w:ind w:firstLine="0"/>
        <w:rPr>
          <w:rFonts w:hint="eastAsia" w:ascii="宋体" w:hAnsi="宋体" w:eastAsia="宋体" w:cs="宋体"/>
          <w:sz w:val="21"/>
          <w:highlight w:val="none"/>
        </w:rP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91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91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数量：</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金额：</w:t>
      </w:r>
      <w:r>
        <w:rPr>
          <w:rFonts w:hint="eastAsia" w:ascii="宋体" w:hAnsi="宋体" w:eastAsia="宋体" w:cs="宋体"/>
          <w:sz w:val="21"/>
          <w:highlight w:val="none"/>
          <w:u w:val="single"/>
        </w:rPr>
        <w:t xml:space="preserve">     </w:t>
      </w:r>
      <w:r/>
    </w:p>
    <w:p>
      <w:pPr>
        <w:pStyle w:val="91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否</w:t>
      </w:r>
      <w:r/>
    </w:p>
    <w:p>
      <w:pPr>
        <w:pStyle w:val="91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部门集中采购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分散采购</w:t>
      </w:r>
      <w:r/>
    </w:p>
    <w:p>
      <w:pPr>
        <w:pStyle w:val="910"/>
        <w:ind w:firstLine="420"/>
        <w:rPr>
          <w:rFonts w:hint="eastAsia" w:ascii="宋体" w:hAnsi="宋体" w:eastAsia="宋体" w:cs="宋体"/>
          <w:sz w:val="21"/>
          <w:highlight w:val="none"/>
        </w:rPr>
      </w:pPr>
      <w:r>
        <w:rPr>
          <w:rFonts w:hint="eastAsia" w:ascii="宋体" w:hAnsi="宋体" w:eastAsia="宋体" w:cs="宋体"/>
          <w:sz w:val="21"/>
          <w:highlight w:val="none"/>
        </w:rPr>
        <w:t xml:space="preserve">（</w:t>
      </w:r>
      <w:r>
        <w:rPr>
          <w:rFonts w:ascii="宋体" w:hAnsi="宋体" w:eastAsia="宋体" w:cs="宋体"/>
          <w:sz w:val="21"/>
          <w:highlight w:val="none"/>
        </w:rPr>
        <w:t xml:space="preserve">5</w:t>
      </w:r>
      <w:r>
        <w:rPr>
          <w:rFonts w:hint="eastAsia" w:ascii="宋体" w:hAnsi="宋体" w:eastAsia="宋体" w:cs="宋体"/>
          <w:sz w:val="21"/>
          <w:highlight w:val="none"/>
        </w:rPr>
        <w:t xml:space="preserve">）政府采购方式：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公开招标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邀请招标</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竞争性谈判</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竞争性磋商</w:t>
      </w:r>
      <w:r/>
    </w:p>
    <w:p>
      <w:pPr>
        <w:pStyle w:val="910"/>
        <w:ind w:firstLine="420"/>
        <w:rPr>
          <w:rFonts w:hint="eastAsia" w:ascii="宋体" w:hAnsi="宋体" w:eastAsia="宋体" w:cs="宋体"/>
          <w:sz w:val="21"/>
          <w:highlight w:val="none"/>
          <w:u w:val="single"/>
        </w:rP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询价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单一来源 </w:t>
      </w:r>
      <w:r>
        <w:rPr>
          <w:rFonts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框架协议 </w:t>
      </w:r>
      <w:r>
        <w:rPr>
          <w:rFonts w:ascii="宋体" w:hAnsi="宋体" w:eastAsia="宋体" w:cs="宋体"/>
          <w:sz w:val="21"/>
          <w:highlight w:val="none"/>
        </w:rPr>
        <w:t xml:space="preserve">  </w:t>
      </w:r>
      <w:r>
        <w:rPr>
          <w:rFonts w:hint="eastAsia" w:ascii="宋体" w:hAnsi="宋体" w:eastAsia="宋体" w:cs="宋体"/>
          <w:sz w:val="21"/>
          <w:highlight w:val="none"/>
        </w:rPr>
        <w:t xml:space="preserve"> </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其他：</w:t>
      </w:r>
      <w:r>
        <w:rPr>
          <w:rFonts w:hint="eastAsia" w:ascii="宋体" w:hAnsi="宋体" w:eastAsia="宋体" w:cs="宋体"/>
          <w:sz w:val="21"/>
          <w:highlight w:val="none"/>
          <w:u w:val="single"/>
        </w:rPr>
        <w:t xml:space="preserve">          </w:t>
      </w:r>
      <w:r/>
    </w:p>
    <w:p>
      <w:pPr>
        <w:pStyle w:val="910"/>
        <w:ind w:firstLine="840"/>
        <w:rPr>
          <w:rFonts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p>
    <w:p>
      <w:pPr>
        <w:pStyle w:val="910"/>
        <w:ind w:firstLine="438"/>
        <w:rPr>
          <w:rFonts w:hint="eastAsia" w:ascii="宋体" w:hAnsi="宋体" w:eastAsia="宋体" w:cs="Times New Roman"/>
          <w:sz w:val="21"/>
          <w:highlight w:val="none"/>
        </w:rPr>
      </w:pPr>
      <w:r>
        <w:rPr>
          <w:rFonts w:hint="eastAsia" w:ascii="宋体" w:hAnsi="宋体" w:eastAsia="宋体" w:cs="Times New Roman"/>
          <w:sz w:val="21"/>
          <w:highlight w:val="none"/>
        </w:rPr>
        <w:t xml:space="preserve">（</w:t>
      </w:r>
      <w:r>
        <w:rPr>
          <w:rFonts w:ascii="宋体" w:hAnsi="宋体" w:eastAsia="宋体" w:cs="Times New Roman"/>
          <w:sz w:val="21"/>
          <w:highlight w:val="none"/>
        </w:rPr>
        <w:t xml:space="preserve">6</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iCs/>
          <w:szCs w:val="21"/>
          <w:highlight w:val="none"/>
        </w:rP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rFonts w:hint="eastAsia" w:ascii="宋体" w:hAnsi="宋体"/>
          <w:iCs/>
          <w:szCs w:val="21"/>
          <w:highlight w:val="none"/>
        </w:rP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highlight w:val="none"/>
        </w:rP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line="400" w:lineRule="exact"/>
        <w:rPr>
          <w:rFonts w:ascii="宋体" w:hAnsi="宋体"/>
          <w:szCs w:val="21"/>
          <w:highlight w:val="none"/>
        </w:rP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line="400" w:lineRule="exact"/>
        <w:rPr>
          <w:rFonts w:hint="eastAsia" w:ascii="宋体" w:hAnsi="宋体"/>
          <w:szCs w:val="21"/>
          <w:highlight w:val="none"/>
          <w:u w:val="single"/>
        </w:rP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分包供应商/制造商名称（如供应商和制造商不同，请分别填写）：</w:t>
      </w:r>
      <w:r/>
    </w:p>
    <w:p>
      <w:pPr>
        <w:ind w:firstLine="840"/>
        <w:spacing w:line="400" w:lineRule="exact"/>
        <w:rPr>
          <w:rFonts w:ascii="宋体" w:hAnsi="宋体"/>
          <w:szCs w:val="21"/>
          <w:highlight w:val="none"/>
          <w:u w:val="single"/>
        </w:rPr>
      </w:pPr>
      <w:r>
        <w:rPr>
          <w:rFonts w:hint="eastAsia" w:ascii="宋体" w:hAnsi="宋体"/>
          <w:szCs w:val="21"/>
          <w:highlight w:val="none"/>
        </w:rPr>
        <w:t xml:space="preserve"> </w:t>
      </w:r>
      <w:r>
        <w:rPr>
          <w:rFonts w:hint="eastAsia" w:ascii="宋体" w:hAnsi="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分包供应商/制造商类型（如果供应商和制造商不同，只填写制造商类型）：</w:t>
      </w:r>
      <w:r/>
    </w:p>
    <w:p>
      <w:pPr>
        <w:ind w:firstLine="840"/>
        <w:spacing w:line="400" w:lineRule="exact"/>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w:t>
      </w:r>
      <w:r/>
    </w:p>
    <w:p>
      <w:pPr>
        <w:ind w:firstLine="840"/>
        <w:spacing w:line="400" w:lineRule="exact"/>
        <w:rPr>
          <w:rFonts w:eastAsia="华文楷体"/>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spacing w:line="400" w:lineRule="exact"/>
        <w:rPr>
          <w:rFonts w:hint="eastAsia" w:ascii="宋体" w:hAnsi="宋体" w:cs="宋体"/>
          <w:iCs/>
          <w:szCs w:val="21"/>
          <w:highlight w:val="none"/>
        </w:rP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w:t>
      </w:r>
      <w:r>
        <w:rPr>
          <w:rFonts w:ascii="宋体" w:hAnsi="宋体" w:cs="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910"/>
        <w:ind w:firstLine="420"/>
        <w:tabs>
          <w:tab w:val="left" w:pos="1340" w:leader="none"/>
        </w:tabs>
        <w:rPr>
          <w:rFonts w:hint="eastAsia" w:ascii="宋体" w:hAnsi="宋体" w:eastAsia="宋体" w:cs="宋体"/>
          <w:sz w:val="21"/>
          <w:highlight w:val="none"/>
          <w:u w:val="single"/>
        </w:rP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w:t>
      </w:r>
      <w:r>
        <w:rPr>
          <w:rFonts w:ascii="宋体" w:hAnsi="宋体" w:eastAsia="宋体" w:cs="宋体"/>
          <w:sz w:val="21"/>
          <w:highlight w:val="none"/>
        </w:rPr>
        <w:t xml:space="preserve">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p>
    <w:p>
      <w:pPr>
        <w:ind w:firstLine="840"/>
        <w:spacing w:line="400" w:lineRule="exact"/>
        <w:rPr>
          <w:rFonts w:hint="eastAsia" w:ascii="宋体" w:hAnsi="宋体" w:cs="宋体"/>
          <w:szCs w:val="21"/>
          <w:highlight w:val="none"/>
          <w:u w:val="single"/>
        </w:rP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p>
    <w:p>
      <w:pPr>
        <w:ind w:firstLine="840"/>
        <w:spacing w:line="400" w:lineRule="exact"/>
        <w:rPr>
          <w:rFonts w:ascii="宋体" w:hAnsi="宋体" w:cs="宋体"/>
          <w:szCs w:val="21"/>
          <w:highlight w:val="none"/>
          <w:u w:val="singl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p>
    <w:p>
      <w:pPr>
        <w:ind w:firstLine="840"/>
        <w:spacing w:line="400" w:lineRule="exact"/>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p>
    <w:p>
      <w:pPr>
        <w:spacing w:line="400" w:lineRule="exact"/>
        <w:tabs>
          <w:tab w:val="left" w:pos="740" w:leader="none"/>
        </w:tabs>
        <w:rPr>
          <w:rFonts w:hint="eastAsia" w:ascii="宋体" w:hAnsi="宋体"/>
          <w:iCs/>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是否涉及环境标志产品：</w:t>
      </w:r>
      <w:r/>
    </w:p>
    <w:p>
      <w:pPr>
        <w:spacing w:line="400" w:lineRule="exact"/>
        <w:tabs>
          <w:tab w:val="left" w:pos="740" w:leader="none"/>
        </w:tabs>
        <w:rPr>
          <w:rFonts w:hint="eastAsia" w:ascii="宋体" w:hAnsi="宋体"/>
          <w:szCs w:val="21"/>
          <w:highlight w:val="none"/>
        </w:rP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spacing w:line="400" w:lineRule="exact"/>
        <w:tabs>
          <w:tab w:val="left" w:pos="740" w:leader="none"/>
        </w:tabs>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pStyle w:val="910"/>
        <w:ind w:firstLine="0"/>
        <w:rPr>
          <w:rFonts w:hint="eastAsia" w:ascii="宋体" w:hAnsi="宋体" w:eastAsia="宋体" w:cs="Times New Roman"/>
          <w:sz w:val="21"/>
          <w:highlight w:val="none"/>
        </w:rP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w:t>
      </w:r>
      <w:r/>
    </w:p>
    <w:p>
      <w:pPr>
        <w:pStyle w:val="910"/>
        <w:ind w:firstLine="420"/>
        <w:rPr>
          <w:rFonts w:hint="eastAsia" w:ascii="宋体" w:hAnsi="宋体" w:eastAsia="宋体"/>
          <w:highlight w:val="none"/>
          <w:u w:val="singl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rPr>
          <w:rFonts w:ascii="宋体" w:hAnsi="宋体" w:eastAsia="宋体"/>
          <w:highlight w:val="none"/>
          <w:u w:val="single"/>
        </w:rPr>
        <w:t xml:space="preserve">         </w:t>
      </w:r>
      <w:r/>
    </w:p>
    <w:p>
      <w:pPr>
        <w:spacing w:line="400" w:lineRule="exact"/>
        <w:tabs>
          <w:tab w:val="left" w:pos="740" w:leader="none"/>
        </w:tabs>
        <w:rPr>
          <w:rFonts w:hint="eastAsia" w:ascii="宋体" w:hAnsi="宋体"/>
          <w:iCs/>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w:t>
      </w:r>
      <w:r>
        <w:rPr>
          <w:rFonts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w:t>
      </w:r>
      <w:r/>
    </w:p>
    <w:p>
      <w:pPr>
        <w:pStyle w:val="910"/>
        <w:ind w:firstLine="420"/>
        <w:rPr>
          <w:rFonts w:hint="eastAsia" w:ascii="宋体" w:hAnsi="宋体"/>
          <w:sz w:val="21"/>
          <w:highlight w:val="none"/>
        </w:rP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spacing w:line="400" w:lineRule="exact"/>
        <w:rPr>
          <w:rFonts w:hint="eastAsia" w:ascii="宋体" w:hAnsi="宋体"/>
          <w:szCs w:val="21"/>
          <w:highlight w:val="none"/>
        </w:rP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w:t>
      </w:r>
      <w:r>
        <w:rPr>
          <w:rFonts w:hint="eastAsia" w:ascii="宋体" w:hAnsi="宋体"/>
          <w:szCs w:val="21"/>
          <w:highlight w:val="none"/>
          <w:lang w:eastAsia="zh-CN"/>
        </w:rPr>
        <w:t xml:space="preserve">》《</w:t>
      </w:r>
      <w:r>
        <w:rPr>
          <w:rFonts w:hint="eastAsia" w:ascii="宋体" w:hAnsi="宋体"/>
          <w:szCs w:val="21"/>
          <w:highlight w:val="none"/>
        </w:rPr>
        <w:t xml:space="preserve">快递包装政府采购需求标准（试行）》明确产品及相关快递服务的具体包装要求：</w:t>
      </w:r>
      <w:r/>
    </w:p>
    <w:p>
      <w:pPr>
        <w:pStyle w:val="910"/>
        <w:ind w:firstLine="945"/>
        <w:rPr>
          <w:rFonts w:hint="eastAsia" w:ascii="宋体" w:hAnsi="宋体" w:eastAsia="宋体" w:cs="Times New Roman"/>
          <w:sz w:val="21"/>
          <w:highlight w:val="none"/>
        </w:rPr>
      </w:pP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rPr>
          <w:rFonts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不涉及</w:t>
      </w:r>
      <w:r/>
    </w:p>
    <w:p>
      <w:pPr>
        <w:pStyle w:val="87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合同金额</w:t>
      </w:r>
      <w:r/>
    </w:p>
    <w:p>
      <w:pPr>
        <w:ind w:firstLine="420"/>
        <w:spacing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p>
    <w:p>
      <w:pPr>
        <w:spacing w:line="400" w:lineRule="exact"/>
        <w:rPr>
          <w:rFonts w:hint="eastAsia" w:ascii="宋体" w:hAnsi="宋体"/>
          <w:szCs w:val="21"/>
          <w:highlight w:val="none"/>
          <w:u w:val="single"/>
        </w:rP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hint="eastAsia" w:ascii="宋体" w:hAnsi="宋体"/>
          <w:szCs w:val="21"/>
          <w:highlight w:val="none"/>
        </w:rPr>
      </w:pPr>
      <w:r>
        <w:rPr>
          <w:rFonts w:hint="eastAsia" w:ascii="宋体" w:hAnsi="宋体"/>
          <w:szCs w:val="21"/>
          <w:highlight w:val="none"/>
        </w:rPr>
        <w:t xml:space="preserve">    </w:t>
      </w:r>
      <w:r>
        <w:rPr>
          <w:rFonts w:ascii="宋体" w:hAnsi="宋体"/>
          <w:szCs w:val="21"/>
          <w:highlight w:val="none"/>
        </w:rPr>
        <w:t xml:space="preserve">    </w:t>
      </w:r>
      <w:r>
        <w:rPr>
          <w:rFonts w:hint="eastAsia" w:ascii="宋体" w:hAnsi="宋体"/>
          <w:szCs w:val="21"/>
          <w:highlight w:val="none"/>
        </w:rPr>
        <w:t xml:space="preserve">（注：固定单价合同应填写单价和最高限价）</w:t>
      </w:r>
      <w:r/>
    </w:p>
    <w:p>
      <w:pPr>
        <w:spacing w:line="400" w:lineRule="exact"/>
        <w:rPr>
          <w:rFonts w:hint="eastAsia" w:ascii="宋体" w:hAnsi="宋体"/>
          <w:szCs w:val="21"/>
          <w:highlight w:val="none"/>
        </w:rPr>
      </w:pPr>
      <w:r>
        <w:rPr>
          <w:rFonts w:hint="eastAsia" w:ascii="宋体" w:hAnsi="宋体"/>
          <w:szCs w:val="21"/>
          <w:highlight w:val="none"/>
        </w:rPr>
        <w:t xml:space="preserve">    （2）合同定价方式（采用组合定价方式的，可以勾选多项）：</w:t>
      </w:r>
      <w:r/>
    </w:p>
    <w:p>
      <w:pPr>
        <w:ind w:firstLine="945"/>
        <w:spacing w:line="400" w:lineRule="exact"/>
        <w:rPr>
          <w:rFonts w:hint="eastAsia" w:ascii="宋体" w:hAnsi="宋体"/>
          <w:szCs w:val="21"/>
          <w:highlight w:val="none"/>
        </w:rP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p>
    <w:p>
      <w:pPr>
        <w:pStyle w:val="911"/>
        <w:spacing w:line="400" w:lineRule="exact"/>
        <w:rPr>
          <w:highlight w:val="none"/>
        </w:rPr>
      </w:pPr>
      <w:r>
        <w:rPr>
          <w:rFonts w:hint="eastAsia" w:ascii="宋体" w:hAnsi="宋体"/>
          <w:highlight w:val="none"/>
        </w:rPr>
        <w:t xml:space="preserve">（3）付款方式（按项目实际勾选填写）：</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（应明确一次性支付合同款项的条件）      </w:t>
      </w:r>
      <w:r>
        <w:rPr>
          <w:rFonts w:ascii="宋体" w:hAnsi="宋体"/>
          <w:szCs w:val="21"/>
          <w:highlight w:val="none"/>
          <w:u w:val="single"/>
        </w:rPr>
        <w:t xml:space="preserve">     </w:t>
      </w:r>
      <w:r>
        <w:rPr>
          <w:rFonts w:hint="eastAsia" w:ascii="宋体" w:hAnsi="宋体"/>
          <w:szCs w:val="21"/>
          <w:highlight w:val="none"/>
          <w:u w:val="single"/>
        </w:rPr>
        <w:t xml:space="preserve">              </w:t>
      </w:r>
      <w:r/>
    </w:p>
    <w:p>
      <w:pPr>
        <w:ind w:firstLine="945"/>
        <w:spacing w:line="400" w:lineRule="exact"/>
        <w:rPr>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（应明确分期支付合同款项的各期比例和支付条件，各期支付条件应与分期履约验收情况挂钩）</w:t>
      </w:r>
      <w:r>
        <w:rPr>
          <w:rFonts w:hint="eastAsia" w:ascii="宋体" w:hAnsi="宋体"/>
          <w:szCs w:val="21"/>
          <w:highlight w:val="none"/>
        </w:rPr>
        <w:t xml:space="preserve">，其中涉及预付款的：</w:t>
      </w:r>
      <w:r>
        <w:rPr>
          <w:rFonts w:hint="eastAsia" w:ascii="宋体" w:hAnsi="宋体"/>
          <w:szCs w:val="21"/>
          <w:highlight w:val="none"/>
          <w:u w:val="single"/>
        </w:rPr>
        <w:t xml:space="preserve">（应明确预付款的支付比例和支付条件）</w:t>
      </w:r>
      <w:r/>
    </w:p>
    <w:p>
      <w:pPr>
        <w:ind w:firstLine="945"/>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（应明确按照成本补偿方式的支付方式和支付条件）   </w:t>
      </w:r>
      <w:r>
        <w:rPr>
          <w:rFonts w:ascii="宋体" w:hAnsi="宋体"/>
          <w:szCs w:val="21"/>
          <w:highlight w:val="none"/>
          <w:u w:val="single"/>
        </w:rPr>
        <w:t xml:space="preserve">          </w:t>
      </w:r>
      <w:r/>
    </w:p>
    <w:p>
      <w:pPr>
        <w:ind w:firstLine="945"/>
        <w:spacing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（应明确按照绩效激励方式的支付方式和支付条件）   </w:t>
      </w:r>
      <w:r>
        <w:rPr>
          <w:rFonts w:ascii="宋体" w:hAnsi="宋体"/>
          <w:szCs w:val="21"/>
          <w:highlight w:val="none"/>
          <w:u w:val="single"/>
        </w:rPr>
        <w:t xml:space="preserve">          </w:t>
      </w:r>
      <w:r/>
    </w:p>
    <w:p>
      <w:pPr>
        <w:pStyle w:val="87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pStyle w:val="910"/>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收取履约保证金形式：</w:t>
      </w:r>
      <w:r>
        <w:rPr>
          <w:rFonts w:hint="eastAsia" w:ascii="宋体" w:hAnsi="宋体" w:eastAsia="宋体" w:cs="宋体"/>
          <w:bCs/>
          <w:sz w:val="21"/>
          <w:highlight w:val="none"/>
          <w:u w:val="single"/>
        </w:rPr>
        <w:t xml:space="preserve">                            </w:t>
      </w:r>
      <w:r/>
    </w:p>
    <w:p>
      <w:pPr>
        <w:pStyle w:val="910"/>
        <w:ind w:firstLine="945"/>
        <w:rPr>
          <w:rFonts w:hint="eastAsia" w:ascii="宋体" w:hAnsi="宋体" w:eastAsia="宋体" w:cs="宋体"/>
          <w:sz w:val="21"/>
          <w:highlight w:val="none"/>
        </w:rPr>
      </w:pPr>
      <w:r>
        <w:rPr>
          <w:rFonts w:hint="eastAsia" w:ascii="宋体" w:hAnsi="宋体" w:eastAsia="宋体" w:cs="宋体"/>
          <w:sz w:val="21"/>
          <w:highlight w:val="none"/>
        </w:rPr>
        <w:t xml:space="preserve">收取履约保证金金额：</w:t>
      </w:r>
      <w:r>
        <w:rPr>
          <w:rFonts w:hint="eastAsia" w:ascii="宋体" w:hAnsi="宋体" w:eastAsia="宋体" w:cs="宋体"/>
          <w:bCs/>
          <w:sz w:val="21"/>
          <w:highlight w:val="none"/>
          <w:u w:val="single"/>
        </w:rPr>
        <w:t xml:space="preserve">                            </w:t>
      </w:r>
      <w:r/>
    </w:p>
    <w:p>
      <w:pPr>
        <w:ind w:firstLine="945"/>
        <w:spacing w:line="400" w:lineRule="exact"/>
        <w:rPr>
          <w:rFonts w:hint="eastAsia" w:ascii="宋体" w:hAnsi="宋体" w:cs="宋体"/>
          <w:highlight w:val="none"/>
        </w:rPr>
      </w:pPr>
      <w:r>
        <w:rPr>
          <w:rFonts w:hint="eastAsia" w:ascii="宋体" w:hAnsi="宋体" w:cs="宋体"/>
          <w:bCs/>
          <w:szCs w:val="21"/>
          <w:highlight w:val="none"/>
        </w:rPr>
        <w:t xml:space="preserve">履约担保期限：</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szCs w:val="21"/>
          <w:highlight w:val="none"/>
          <w:u w:val="single"/>
        </w:rP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szCs w:val="21"/>
          <w:highlight w:val="none"/>
          <w:u w:val="single"/>
        </w:rPr>
        <w:t xml:space="preserve">         </w:t>
      </w:r>
      <w:r/>
    </w:p>
    <w:p>
      <w:pPr>
        <w:pStyle w:val="87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w:t>
      </w:r>
      <w:r>
        <w:rPr>
          <w:rFonts w:ascii="宋体" w:hAnsi="宋体"/>
          <w:b/>
          <w:szCs w:val="21"/>
          <w:highlight w:val="none"/>
        </w:rPr>
        <w:t xml:space="preserve">.</w:t>
      </w:r>
      <w:r>
        <w:rPr>
          <w:rFonts w:hint="eastAsia" w:ascii="宋体" w:hAnsi="宋体"/>
          <w:b/>
          <w:szCs w:val="21"/>
          <w:highlight w:val="none"/>
        </w:rPr>
        <w:t xml:space="preserve">合同验收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（1）验收组织方式：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ind w:firstLine="945"/>
        <w:spacing w:line="400" w:lineRule="exact"/>
        <w:rPr>
          <w:rFonts w:ascii="宋体" w:hAnsi="宋体"/>
          <w:bCs/>
          <w:szCs w:val="21"/>
          <w:highlight w:val="none"/>
        </w:rPr>
      </w:pPr>
      <w:r>
        <w:rPr>
          <w:rFonts w:hint="eastAsia" w:ascii="宋体" w:hAnsi="宋体"/>
          <w:bCs/>
          <w:szCs w:val="21"/>
          <w:highlight w:val="none"/>
        </w:rPr>
        <w:t xml:space="preserve">验收主体：</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ascii="宋体" w:hAnsi="宋体"/>
          <w:bCs/>
          <w:szCs w:val="21"/>
          <w:highlight w:val="none"/>
        </w:rP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ascii="宋体" w:hAnsi="宋体"/>
          <w:bCs/>
          <w:szCs w:val="21"/>
          <w:highlight w:val="none"/>
          <w:u w:val="single"/>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u w:val="single"/>
        </w:rP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840"/>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945"/>
        <w:spacing w:line="400" w:lineRule="exact"/>
        <w:rPr>
          <w:rFonts w:hint="eastAsia" w:ascii="宋体" w:hAnsi="宋体"/>
          <w:bCs/>
          <w:szCs w:val="21"/>
          <w:highlight w:val="non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w:t>
      </w:r>
      <w:r/>
    </w:p>
    <w:p>
      <w:pPr>
        <w:ind w:firstLine="420"/>
        <w:spacing w:line="400" w:lineRule="exact"/>
        <w:rPr>
          <w:rFonts w:hint="eastAsia"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w:t>
      </w:r>
      <w:r/>
    </w:p>
    <w:p>
      <w:pPr>
        <w:spacing w:line="400" w:lineRule="exact"/>
        <w:rPr>
          <w:rFonts w:hint="eastAsia" w:ascii="宋体" w:hAnsi="宋体"/>
          <w:bCs/>
          <w:szCs w:val="21"/>
          <w:highlight w:val="none"/>
        </w:rP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ind w:firstLine="420"/>
        <w:spacing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rPr>
          <w:rFonts w:ascii="宋体" w:hAnsi="宋体"/>
          <w:bCs/>
          <w:szCs w:val="21"/>
          <w:highlight w:val="none"/>
          <w:u w:val="single"/>
        </w:rPr>
        <w:t xml:space="preserve">                 </w:t>
      </w:r>
      <w:r/>
    </w:p>
    <w:p>
      <w:pPr>
        <w:pStyle w:val="910"/>
        <w:ind w:firstLine="420"/>
        <w:rPr>
          <w:rFonts w:hint="eastAsia" w:ascii="宋体" w:hAnsi="宋体" w:eastAsia="宋体" w:cs="宋体"/>
          <w:sz w:val="21"/>
          <w:highlight w:val="none"/>
        </w:rP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p>
    <w:p>
      <w:pPr>
        <w:ind w:firstLine="42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rPr>
          <w:rFonts w:ascii="宋体" w:hAnsi="宋体" w:cs="宋体"/>
          <w:bCs/>
          <w:szCs w:val="21"/>
          <w:highlight w:val="none"/>
          <w:u w:val="single"/>
        </w:rPr>
        <w:t xml:space="preserve">                    </w:t>
      </w:r>
      <w:r/>
    </w:p>
    <w:p>
      <w:pPr>
        <w:pStyle w:val="87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5</w:t>
      </w:r>
      <w:r>
        <w:rPr>
          <w:rFonts w:ascii="宋体" w:hAnsi="宋体"/>
          <w:b/>
          <w:szCs w:val="21"/>
          <w:highlight w:val="none"/>
        </w:rPr>
        <w:t xml:space="preserve">.</w:t>
      </w:r>
      <w:r>
        <w:rPr>
          <w:rFonts w:hint="eastAsia" w:ascii="宋体" w:hAnsi="宋体"/>
          <w:b/>
          <w:szCs w:val="21"/>
          <w:highlight w:val="none"/>
        </w:rPr>
        <w:t xml:space="preserve">组成合同的文件</w:t>
      </w:r>
      <w:r/>
    </w:p>
    <w:p>
      <w:pPr>
        <w:ind w:firstLine="420"/>
        <w:spacing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（1）政府采购合同协议书及其变更、补充协议</w:t>
      </w:r>
      <w:r/>
    </w:p>
    <w:p>
      <w:pPr>
        <w:ind w:firstLine="420"/>
        <w:spacing w:line="400" w:lineRule="exact"/>
        <w:rPr>
          <w:rFonts w:ascii="宋体" w:hAnsi="宋体"/>
          <w:szCs w:val="21"/>
          <w:highlight w:val="none"/>
        </w:rPr>
      </w:pPr>
      <w:r>
        <w:rPr>
          <w:rFonts w:hint="eastAsia" w:ascii="宋体" w:hAnsi="宋体"/>
          <w:szCs w:val="21"/>
          <w:highlight w:val="none"/>
        </w:rPr>
        <w:t xml:space="preserve">（2）政府采购合同专用条款</w:t>
      </w:r>
      <w:r/>
    </w:p>
    <w:p>
      <w:pPr>
        <w:ind w:firstLine="420"/>
        <w:spacing w:line="400" w:lineRule="exact"/>
        <w:rPr>
          <w:rFonts w:ascii="宋体" w:hAnsi="宋体"/>
          <w:szCs w:val="21"/>
          <w:highlight w:val="none"/>
        </w:rPr>
      </w:pPr>
      <w:r>
        <w:rPr>
          <w:rFonts w:hint="eastAsia" w:ascii="宋体" w:hAnsi="宋体"/>
          <w:szCs w:val="21"/>
          <w:highlight w:val="none"/>
        </w:rPr>
        <w:t xml:space="preserve">（3）政府采购合同通用条款</w:t>
      </w:r>
      <w:r/>
    </w:p>
    <w:p>
      <w:pPr>
        <w:ind w:firstLine="420"/>
        <w:spacing w:line="400" w:lineRule="exact"/>
        <w:rPr>
          <w:rFonts w:ascii="宋体" w:hAnsi="宋体"/>
          <w:szCs w:val="21"/>
          <w:highlight w:val="none"/>
        </w:rPr>
      </w:pPr>
      <w:r>
        <w:rPr>
          <w:rFonts w:hint="eastAsia" w:ascii="宋体" w:hAnsi="宋体"/>
          <w:szCs w:val="21"/>
          <w:highlight w:val="none"/>
        </w:rPr>
        <w:t xml:space="preserve">（4）中标（成交）通知书</w:t>
      </w:r>
      <w:r/>
    </w:p>
    <w:p>
      <w:pPr>
        <w:ind w:firstLine="420"/>
        <w:spacing w:line="400" w:lineRule="exact"/>
        <w:rPr>
          <w:rFonts w:ascii="宋体" w:hAnsi="宋体"/>
          <w:szCs w:val="21"/>
          <w:highlight w:val="none"/>
        </w:rPr>
      </w:pPr>
      <w:r>
        <w:rPr>
          <w:rFonts w:hint="eastAsia" w:ascii="宋体" w:hAnsi="宋体"/>
          <w:szCs w:val="21"/>
          <w:highlight w:val="none"/>
        </w:rPr>
        <w:t xml:space="preserve">（5）投标（响应）文件</w:t>
      </w:r>
      <w:r/>
    </w:p>
    <w:p>
      <w:pPr>
        <w:ind w:firstLine="420"/>
        <w:spacing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line="400" w:lineRule="exact"/>
        <w:rPr>
          <w:rFonts w:ascii="宋体" w:hAnsi="宋体"/>
          <w:szCs w:val="21"/>
          <w:highlight w:val="none"/>
        </w:rPr>
      </w:pPr>
      <w:r>
        <w:rPr>
          <w:rFonts w:hint="eastAsia" w:ascii="宋体" w:hAnsi="宋体"/>
          <w:szCs w:val="21"/>
          <w:highlight w:val="none"/>
        </w:rPr>
        <w:t xml:space="preserve">（7）有关技术文件，图纸</w:t>
      </w:r>
      <w:r/>
    </w:p>
    <w:p>
      <w:pPr>
        <w:pStyle w:val="910"/>
        <w:ind w:firstLine="420"/>
        <w:rPr>
          <w:rFonts w:hint="eastAsia"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p>
    <w:p>
      <w:pPr>
        <w:pStyle w:val="87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合同生效</w:t>
      </w:r>
      <w:r/>
    </w:p>
    <w:p>
      <w:pPr>
        <w:ind w:firstLine="420"/>
        <w:spacing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p>
    <w:p>
      <w:pPr>
        <w:pStyle w:val="87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7</w:t>
      </w:r>
      <w:r>
        <w:rPr>
          <w:rFonts w:ascii="宋体" w:hAnsi="宋体"/>
          <w:b/>
          <w:szCs w:val="21"/>
          <w:highlight w:val="none"/>
        </w:rPr>
        <w:t xml:space="preserve">.</w:t>
      </w:r>
      <w:r>
        <w:rPr>
          <w:rFonts w:hint="eastAsia" w:ascii="宋体" w:hAnsi="宋体"/>
          <w:b/>
          <w:szCs w:val="21"/>
          <w:highlight w:val="none"/>
        </w:rPr>
        <w:t xml:space="preserve">合同份数</w:t>
      </w:r>
      <w:r/>
    </w:p>
    <w:p>
      <w:pPr>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pStyle w:val="910"/>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附件：具体标的及其技术要求和商务要求、联合协议、分包意向协议等（如有）。</w:t>
      </w:r>
      <w:r/>
    </w:p>
    <w:p>
      <w:pPr>
        <w:pStyle w:val="910"/>
        <w:rPr>
          <w:rFonts w:ascii="宋体" w:hAnsi="宋体" w:eastAsia="宋体" w:cs="宋体"/>
          <w:color w:val="000000"/>
          <w:sz w:val="21"/>
          <w:highlight w:val="none"/>
        </w:rPr>
      </w:pPr>
      <w:r>
        <w:rPr>
          <w:highlight w:val="none"/>
        </w:rPr>
        <w:br w:type="page" w:clear="all"/>
      </w:r>
      <w:r/>
    </w:p>
    <w:p>
      <w:pPr>
        <w:pStyle w:val="910"/>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tbl>
      <w:tblPr>
        <w:tblStyle w:val="687"/>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3178"/>
        <w:gridCol w:w="1160"/>
        <w:gridCol w:w="2922"/>
      </w:tblGrid>
      <w:tr>
        <w:trPr>
          <w:jc w:val="center"/>
          <w:trHeight w:val="490"/>
        </w:trPr>
        <w:tc>
          <w:tcPr>
            <w:gridSpan w:val="2"/>
            <w:tcW w:w="4403" w:type="dxa"/>
            <w:vAlign w:val="center"/>
            <w:textDirection w:val="lrTb"/>
            <w:noWrap w:val="false"/>
          </w:tcPr>
          <w:p>
            <w:pPr>
              <w:jc w:val="center"/>
              <w:spacing w:line="300" w:lineRule="exact"/>
              <w:rPr>
                <w:highlight w:val="none"/>
              </w:rPr>
            </w:pPr>
            <w:r>
              <w:rPr>
                <w:highlight w:val="none"/>
              </w:rPr>
              <w:br w:type="page" w:clear="all"/>
            </w: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p>
        </w:tc>
        <w:tc>
          <w:tcPr>
            <w:gridSpan w:val="2"/>
            <w:tcW w:w="4190" w:type="dxa"/>
            <w:vAlign w:val="center"/>
            <w:textDirection w:val="lrTb"/>
            <w:noWrap w:val="false"/>
          </w:tcPr>
          <w:p>
            <w:pPr>
              <w:jc w:val="center"/>
              <w:spacing w:line="300" w:lineRule="exact"/>
              <w:rPr>
                <w:highlight w:val="none"/>
              </w:rPr>
            </w:pPr>
            <w:r>
              <w:rPr>
                <w:szCs w:val="21"/>
                <w:highlight w:val="none"/>
              </w:rPr>
              <w:t xml:space="preserve">乙方</w:t>
            </w:r>
            <w:r>
              <w:rPr>
                <w:rFonts w:hint="eastAsia"/>
                <w:szCs w:val="21"/>
                <w:highlight w:val="none"/>
              </w:rPr>
              <w:t xml:space="preserve">（供应商）</w:t>
            </w:r>
            <w:r/>
          </w:p>
        </w:tc>
      </w:tr>
      <w:tr>
        <w:trPr>
          <w:jc w:val="center"/>
          <w:trHeight w:val="917"/>
        </w:trPr>
        <w:tc>
          <w:tcPr>
            <w:tcW w:w="1126"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单位名称</w:t>
            </w:r>
            <w:r>
              <w:rPr>
                <w:rFonts w:hint="eastAsia"/>
                <w:szCs w:val="21"/>
                <w:highlight w:val="none"/>
              </w:rPr>
              <w:t xml:space="preserve">（公章或合同章）</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1171"/>
        </w:trPr>
        <w:tc>
          <w:tcPr>
            <w:tcW w:w="1126" w:type="dxa"/>
            <w:vAlign w:val="center"/>
            <w:vMerge w:val="restart"/>
            <w:textDirection w:val="lrTb"/>
            <w:noWrap w:val="false"/>
          </w:tcPr>
          <w:p>
            <w:pPr>
              <w:jc w:val="center"/>
              <w:spacing w:line="300" w:lineRule="exact"/>
              <w:rPr>
                <w:szCs w:val="21"/>
                <w:highlight w:val="none"/>
              </w:rPr>
            </w:pPr>
            <w:r>
              <w:rPr>
                <w:szCs w:val="21"/>
                <w:highlight w:val="none"/>
              </w:rPr>
              <w:t xml:space="preserve">法定代表人</w:t>
            </w:r>
            <w:r/>
          </w:p>
          <w:p>
            <w:pPr>
              <w:ind w:firstLine="100"/>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436" w:type="dxa"/>
            <w:vAlign w:val="center"/>
            <w:vMerge w:val="restart"/>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法定代表人</w:t>
            </w:r>
            <w:r/>
          </w:p>
          <w:p>
            <w:pPr>
              <w:jc w:val="center"/>
              <w:spacing w:line="300" w:lineRule="exact"/>
              <w:rPr>
                <w:szCs w:val="21"/>
                <w:highlight w:val="none"/>
              </w:rP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1260" w:type="dxa"/>
            <w:vAlign w:val="center"/>
            <w:textDirection w:val="lrTb"/>
            <w:noWrap w:val="false"/>
          </w:tcPr>
          <w:p>
            <w:pPr>
              <w:jc w:val="center"/>
              <w:spacing w:line="300" w:lineRule="exact"/>
              <w:rPr>
                <w:szCs w:val="21"/>
                <w:highlight w:val="none"/>
              </w:rPr>
            </w:pPr>
            <w:r>
              <w:rPr>
                <w:szCs w:val="21"/>
                <w:highlight w:val="none"/>
              </w:rPr>
            </w:r>
            <w:r/>
          </w:p>
        </w:tc>
      </w:tr>
      <w:tr>
        <w:trPr>
          <w:jc w:val="center"/>
          <w:trHeight w:val="483"/>
        </w:trPr>
        <w:tc>
          <w:tcPr>
            <w:tcW w:w="112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436" w:type="dxa"/>
            <w:vAlign w:val="center"/>
            <w:vMerge w:val="continue"/>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拥有者性别</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住  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 系 人</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联系电话</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rFonts w:hint="eastAsia"/>
                <w:szCs w:val="21"/>
                <w:highlight w:val="none"/>
              </w:rPr>
            </w:pPr>
            <w:r>
              <w:rPr>
                <w:rFonts w:hint="eastAsia"/>
                <w:szCs w:val="21"/>
                <w:highlight w:val="none"/>
              </w:rPr>
              <w:t xml:space="preserve">通信地址</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通信地址</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邮政编码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电子邮箱</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rFonts w:hint="eastAsia"/>
                <w:szCs w:val="21"/>
                <w:highlight w:val="none"/>
              </w:rPr>
              <w:t xml:space="preserve">统一社会信用代码</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开户名称</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开户银行</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483"/>
        </w:trPr>
        <w:tc>
          <w:tcPr>
            <w:tcW w:w="1126" w:type="dxa"/>
            <w:vAlign w:val="center"/>
            <w:textDirection w:val="lrTb"/>
            <w:noWrap w:val="false"/>
          </w:tcPr>
          <w:p>
            <w:pPr>
              <w:jc w:val="center"/>
              <w:spacing w:line="300" w:lineRule="exact"/>
              <w:rPr>
                <w:szCs w:val="21"/>
                <w:highlight w:val="none"/>
              </w:rPr>
            </w:pPr>
            <w:r>
              <w:rPr>
                <w:szCs w:val="21"/>
                <w:highlight w:val="none"/>
              </w:rPr>
            </w:r>
            <w:r/>
          </w:p>
        </w:tc>
        <w:tc>
          <w:tcPr>
            <w:tcW w:w="1436" w:type="dxa"/>
            <w:vAlign w:val="center"/>
            <w:textDirection w:val="lrTb"/>
            <w:noWrap w:val="false"/>
          </w:tcPr>
          <w:p>
            <w:pPr>
              <w:jc w:val="center"/>
              <w:spacing w:line="300" w:lineRule="exact"/>
              <w:rPr>
                <w:szCs w:val="21"/>
                <w:highlight w:val="none"/>
              </w:rPr>
            </w:pPr>
            <w:r>
              <w:rPr>
                <w:szCs w:val="21"/>
                <w:highlight w:val="none"/>
              </w:rPr>
            </w:r>
            <w:r/>
          </w:p>
        </w:tc>
        <w:tc>
          <w:tcPr>
            <w:tcW w:w="1178" w:type="dxa"/>
            <w:vAlign w:val="center"/>
            <w:textDirection w:val="lrTb"/>
            <w:noWrap w:val="false"/>
          </w:tcPr>
          <w:p>
            <w:pPr>
              <w:jc w:val="center"/>
              <w:spacing w:line="300" w:lineRule="exact"/>
              <w:rPr>
                <w:szCs w:val="21"/>
                <w:highlight w:val="none"/>
              </w:rPr>
            </w:pPr>
            <w:r>
              <w:rPr>
                <w:szCs w:val="21"/>
                <w:highlight w:val="none"/>
              </w:rPr>
              <w:t xml:space="preserve">银行账号</w:t>
            </w:r>
            <w:r/>
          </w:p>
        </w:tc>
        <w:tc>
          <w:tcPr>
            <w:tcW w:w="1260" w:type="dxa"/>
            <w:vAlign w:val="center"/>
            <w:textDirection w:val="lrTb"/>
            <w:noWrap w:val="false"/>
          </w:tcPr>
          <w:p>
            <w:pPr>
              <w:jc w:val="center"/>
              <w:spacing w:line="300" w:lineRule="exact"/>
              <w:rPr>
                <w:spacing w:val="20"/>
                <w:szCs w:val="21"/>
                <w:highlight w:val="none"/>
              </w:rPr>
            </w:pPr>
            <w:r>
              <w:rPr>
                <w:spacing w:val="20"/>
                <w:szCs w:val="21"/>
                <w:highlight w:val="none"/>
              </w:rPr>
            </w:r>
            <w:r/>
          </w:p>
        </w:tc>
      </w:tr>
      <w:tr>
        <w:trPr>
          <w:jc w:val="center"/>
          <w:trHeight w:val="586"/>
        </w:trPr>
        <w:tc>
          <w:tcPr>
            <w:gridSpan w:val="4"/>
            <w:tcW w:w="8593" w:type="dxa"/>
            <w:vAlign w:val="center"/>
            <w:textDirection w:val="lrTb"/>
            <w:noWrap w:val="false"/>
          </w:tcPr>
          <w:p>
            <w:pPr>
              <w:pStyle w:val="875"/>
              <w:ind w:left="0"/>
              <w:jc w:val="left"/>
              <w:spacing w:before="156" w:after="0" w:line="360" w:lineRule="auto"/>
              <w:rPr>
                <w:spacing w:val="20"/>
                <w:szCs w:val="21"/>
                <w:highlight w:val="none"/>
              </w:rPr>
            </w:pPr>
            <w:r>
              <w:rPr>
                <w:rFonts w:hint="eastAsia" w:ascii="宋体" w:hAnsi="宋体"/>
                <w:szCs w:val="21"/>
                <w:highlight w:val="none"/>
              </w:rPr>
              <w:t xml:space="preserve">注：涉及联合体或其他合同主体的信息应按上表格式加列。</w:t>
            </w:r>
            <w:r/>
          </w:p>
        </w:tc>
      </w:tr>
    </w:tbl>
    <w:p>
      <w:pPr>
        <w:pStyle w:val="910"/>
        <w:ind w:firstLine="420"/>
        <w:rPr>
          <w:rFonts w:ascii="宋体" w:hAnsi="宋体" w:eastAsia="宋体" w:cs="宋体"/>
          <w:color w:val="000000"/>
          <w:sz w:val="21"/>
          <w:highlight w:val="none"/>
        </w:rPr>
      </w:pPr>
      <w:r>
        <w:rPr>
          <w:rFonts w:ascii="宋体" w:hAnsi="宋体" w:eastAsia="宋体" w:cs="宋体"/>
          <w:color w:val="000000"/>
          <w:sz w:val="21"/>
          <w:highlight w:val="none"/>
        </w:rPr>
      </w:r>
      <w:r/>
    </w:p>
    <w:p>
      <w:pPr>
        <w:pStyle w:val="910"/>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pStyle w:val="688"/>
        <w:ind w:firstLine="0"/>
        <w:jc w:val="center"/>
        <w:spacing w:line="480" w:lineRule="exact"/>
        <w:rPr>
          <w:b/>
          <w:sz w:val="28"/>
          <w:highlight w:val="none"/>
        </w:rPr>
        <w:outlineLvl w:val="1"/>
      </w:pPr>
      <w:r>
        <w:rPr>
          <w:sz w:val="21"/>
          <w:szCs w:val="21"/>
          <w:highlight w:val="none"/>
          <w:u w:val="single"/>
          <w:lang w:eastAsia="zh-CN"/>
        </w:rPr>
        <w:br w:type="page" w:clear="all"/>
      </w:r>
      <w:bookmarkStart w:id="9" w:name="_Toc27624"/>
      <w:r>
        <w:rPr>
          <w:rFonts w:hint="eastAsia"/>
          <w:b/>
          <w:sz w:val="28"/>
          <w:highlight w:val="none"/>
          <w:lang w:eastAsia="zh-CN"/>
        </w:rPr>
        <w:t xml:space="preserve">第二节 政府采购合同通用条款</w:t>
      </w:r>
      <w:bookmarkEnd w:id="9"/>
      <w:r/>
      <w:r/>
    </w:p>
    <w:p>
      <w:pPr>
        <w:pStyle w:val="87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（1）采购人（以</w:t>
      </w:r>
      <w:r>
        <w:rPr>
          <w:rFonts w:hint="eastAsia" w:ascii="宋体" w:hAnsi="宋体"/>
          <w:szCs w:val="21"/>
          <w:highlight w:val="none"/>
          <w:lang w:eastAsia="zh-CN"/>
        </w:rPr>
        <w:t xml:space="preserve">下简</w:t>
      </w:r>
      <w:r>
        <w:rPr>
          <w:rFonts w:hint="eastAsia" w:ascii="宋体" w:hAnsi="宋体"/>
          <w:szCs w:val="21"/>
          <w:highlight w:val="none"/>
        </w:rPr>
        <w:t xml:space="preserve">称甲方）是指使用财政性资金，通过政府采购方式向供应商购买货物及其相关服务的国家机关、事业单位、团体组织。</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（2）供应商（以</w:t>
      </w:r>
      <w:r>
        <w:rPr>
          <w:rFonts w:hint="eastAsia" w:ascii="宋体" w:hAnsi="宋体"/>
          <w:szCs w:val="21"/>
          <w:highlight w:val="none"/>
          <w:lang w:eastAsia="zh-CN"/>
        </w:rPr>
        <w:t xml:space="preserve">下简</w:t>
      </w:r>
      <w:r>
        <w:rPr>
          <w:rFonts w:hint="eastAsia" w:ascii="宋体" w:hAnsi="宋体"/>
          <w:szCs w:val="21"/>
          <w:highlight w:val="none"/>
        </w:rPr>
        <w:t xml:space="preserve">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highlight w:val="none"/>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w:t>
      </w:r>
      <w:r>
        <w:rPr>
          <w:rFonts w:hint="eastAsia" w:ascii="宋体" w:hAnsi="宋体"/>
          <w:color w:val="000000"/>
          <w:szCs w:val="21"/>
          <w:highlight w:val="none"/>
          <w:lang w:eastAsia="zh-CN"/>
        </w:rPr>
        <w:t xml:space="preserve">其他</w:t>
      </w:r>
      <w:r>
        <w:rPr>
          <w:rFonts w:hint="eastAsia" w:ascii="宋体" w:hAnsi="宋体"/>
          <w:color w:val="000000"/>
          <w:szCs w:val="21"/>
          <w:highlight w:val="none"/>
        </w:rPr>
        <w:t xml:space="preserve">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pStyle w:val="87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w:t>
      </w:r>
      <w:r>
        <w:rPr>
          <w:rFonts w:hint="eastAsia" w:ascii="宋体" w:hAnsi="宋体"/>
          <w:b/>
          <w:szCs w:val="21"/>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p>
    <w:p>
      <w:pPr>
        <w:pStyle w:val="87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3.履行合同的时间、地点和方式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w:t>
      </w:r>
      <w:r>
        <w:rPr>
          <w:rFonts w:hint="eastAsia" w:ascii="宋体" w:hAnsi="宋体" w:cs="宋体"/>
          <w:szCs w:val="21"/>
          <w:highlight w:val="none"/>
        </w:rPr>
        <w:t xml:space="preserve">乙方应当在约定的时间、地点，按照约定方式履行合同。</w:t>
      </w:r>
      <w:r/>
    </w:p>
    <w:p>
      <w:pPr>
        <w:pStyle w:val="87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4.甲方的权利和义务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hint="eastAsia" w:eastAsia="华文楷体"/>
          <w:highlight w:val="none"/>
        </w:rP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pStyle w:val="87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5.乙方的权利和义务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pStyle w:val="874"/>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乙方有权</w:t>
      </w:r>
      <w:r>
        <w:rPr>
          <w:rFonts w:hint="eastAsia" w:ascii="宋体" w:hAnsi="宋体" w:eastAsia="宋体" w:cs="宋体"/>
          <w:color w:val="000000"/>
          <w:sz w:val="21"/>
          <w:szCs w:val="21"/>
          <w:highlight w:val="none"/>
        </w:rPr>
        <w:t xml:space="preserve">根据合同约定向甲方收取合同价款。</w:t>
      </w:r>
      <w:r/>
    </w:p>
    <w:p>
      <w:pPr>
        <w:pStyle w:val="874"/>
        <w:ind w:firstLine="369"/>
        <w:spacing w:line="40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4</w:t>
      </w:r>
      <w:r>
        <w:rPr>
          <w:rFonts w:hint="eastAsia" w:ascii="宋体" w:hAnsi="宋体" w:eastAsia="宋体" w:cs="宋体"/>
          <w:color w:val="000000"/>
          <w:sz w:val="21"/>
          <w:szCs w:val="21"/>
          <w:highlight w:val="none"/>
        </w:rPr>
        <w:t xml:space="preserve">国家法律法规规定</w:t>
      </w:r>
      <w:r>
        <w:rPr>
          <w:rFonts w:hint="eastAsia" w:ascii="宋体" w:hAnsi="宋体" w:eastAsia="宋体"/>
          <w:color w:val="000000"/>
          <w:sz w:val="21"/>
          <w:szCs w:val="21"/>
          <w:highlight w:val="none"/>
        </w:rPr>
        <w:t xml:space="preserve">及</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sz w:val="21"/>
          <w:szCs w:val="21"/>
          <w:highlight w:val="none"/>
        </w:rPr>
        <w:t xml:space="preserve">约定应</w:t>
      </w:r>
      <w:r>
        <w:rPr>
          <w:rFonts w:hint="eastAsia" w:ascii="宋体" w:hAnsi="宋体" w:eastAsia="宋体" w:cs="宋体"/>
          <w:color w:val="000000"/>
          <w:sz w:val="21"/>
          <w:szCs w:val="21"/>
          <w:highlight w:val="none"/>
        </w:rPr>
        <w:t xml:space="preserve">由乙方承担的其他义务和责任。</w:t>
      </w:r>
      <w:r/>
    </w:p>
    <w:p>
      <w:pPr>
        <w:pStyle w:val="87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highlight w:val="none"/>
        </w:rPr>
      </w:pPr>
      <w:r>
        <w:rPr>
          <w:rFonts w:hint="eastAsia" w:ascii="宋体" w:hAnsi="宋体"/>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p>
    <w:p>
      <w:pPr>
        <w:pStyle w:val="87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7.货物包装、运输、保险和交付要求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7.4除采购活动对商品包装、快递包装达成具体约定外，乙方提供产品及相关快递服务</w:t>
      </w:r>
      <w:r>
        <w:rPr>
          <w:rFonts w:hint="eastAsia" w:ascii="宋体" w:hAnsi="宋体"/>
          <w:color w:val="000000"/>
          <w:szCs w:val="21"/>
          <w:highlight w:val="none"/>
          <w:lang w:eastAsia="zh-CN"/>
        </w:rPr>
        <w:t xml:space="preserve">涉及</w:t>
      </w:r>
      <w:r>
        <w:rPr>
          <w:rFonts w:hint="eastAsia" w:ascii="宋体" w:hAnsi="宋体"/>
          <w:color w:val="000000"/>
          <w:szCs w:val="21"/>
          <w:highlight w:val="none"/>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szCs w:val="21"/>
          <w:highlight w:val="none"/>
        </w:rPr>
      </w:pPr>
      <w:r>
        <w:rPr>
          <w:rFonts w:hint="eastAsia" w:ascii="宋体" w:hAnsi="宋体"/>
          <w:color w:val="000000"/>
          <w:szCs w:val="21"/>
          <w:highlight w:val="none"/>
        </w:rPr>
        <w:t xml:space="preserve">7.5</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910"/>
        <w:ind w:firstLine="420"/>
        <w:rPr>
          <w:sz w:val="21"/>
          <w:highlight w:val="none"/>
        </w:rPr>
      </w:pPr>
      <w:r>
        <w:rPr>
          <w:rFonts w:hint="eastAsia" w:ascii="宋体" w:hAnsi="宋体" w:eastAsia="宋体" w:cs="Times New Roman"/>
          <w:color w:val="000000"/>
          <w:sz w:val="21"/>
          <w:highlight w:val="none"/>
        </w:rPr>
        <w:t xml:space="preserve">7.6如因包装、运输问题导致货物损毁、丢失或者品质下降，甲方有权要求降价、换货、拒收部分或整批货物，由此产生的费用和损失，均由乙方承担。</w:t>
      </w:r>
      <w:r/>
    </w:p>
    <w:p>
      <w:pPr>
        <w:pStyle w:val="87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8.质量标准和保证</w:t>
      </w:r>
      <w:r/>
    </w:p>
    <w:p>
      <w:pPr>
        <w:pStyle w:val="879"/>
        <w:ind w:firstLine="420"/>
        <w:jc w:val="left"/>
        <w:spacing w:line="400" w:lineRule="exact"/>
        <w:rPr>
          <w:rFonts w:hAnsi="宋体"/>
          <w:b/>
          <w:highlight w:val="none"/>
        </w:rPr>
      </w:pPr>
      <w:r>
        <w:rPr>
          <w:rFonts w:hint="eastAsia" w:hAnsi="宋体"/>
          <w:highlight w:val="none"/>
        </w:rPr>
        <w:t xml:space="preserve">8.1质量标准</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79"/>
        <w:ind w:firstLine="420"/>
        <w:jc w:val="left"/>
        <w:spacing w:line="400" w:lineRule="exact"/>
        <w:rPr>
          <w:rFonts w:hAnsi="宋体"/>
          <w:highlight w:val="none"/>
        </w:rPr>
      </w:pPr>
      <w:r>
        <w:rPr>
          <w:rFonts w:hint="eastAsia" w:hAnsi="宋体"/>
          <w:highlight w:val="none"/>
        </w:rPr>
        <w:t xml:space="preserve">（2）采用中华人民共和国法定计量单位。</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8.2保证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p>
    <w:p>
      <w:pPr>
        <w:ind w:firstLine="420"/>
        <w:jc w:val="left"/>
        <w:spacing w:line="400" w:lineRule="exact"/>
        <w:rPr>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pStyle w:val="87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9.权利瑕疵担保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9.3如甲方使用上述货物构成对第三人侵权的，则由乙方承担全部责任。</w:t>
      </w:r>
      <w:r/>
    </w:p>
    <w:p>
      <w:pPr>
        <w:pStyle w:val="87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10.知识产权保护</w:t>
      </w:r>
      <w:r/>
    </w:p>
    <w:p>
      <w:pPr>
        <w:ind w:firstLine="420"/>
        <w:jc w:val="left"/>
        <w:spacing w:line="400" w:lineRule="exact"/>
        <w:rPr>
          <w:rFonts w:ascii="宋体" w:hAnsi="宋体"/>
          <w:szCs w:val="21"/>
          <w:highlight w:val="none"/>
        </w:rPr>
      </w:pPr>
      <w:r>
        <w:rPr>
          <w:rFonts w:hint="eastAsia" w:ascii="宋体" w:hAnsi="宋体"/>
          <w:color w:val="000000"/>
          <w:szCs w:val="21"/>
          <w:highlight w:val="none"/>
        </w:rPr>
        <w:t xml:space="preserve">10.1乙方对其所销售的货物应当享有知识产权或经权利人合法授权，保证没有侵犯任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10"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0"/>
      <w:r>
        <w:rPr>
          <w:rFonts w:hint="eastAsia" w:ascii="宋体" w:hAnsi="宋体"/>
          <w:szCs w:val="21"/>
          <w:highlight w:val="none"/>
        </w:rPr>
        <w:t xml:space="preserve">。</w:t>
      </w:r>
      <w:r/>
    </w:p>
    <w:p>
      <w:pPr>
        <w:pStyle w:val="87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11.保密义务</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pStyle w:val="87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12.合同价款支付</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12.1合同价款支付按照国库集中支付制度及财政管理相关规定执行。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szCs w:val="21"/>
          <w:highlight w:val="none"/>
        </w:rPr>
        <w:t xml:space="preserve">【政府采购合同专用条款】</w:t>
      </w:r>
      <w:r>
        <w:rPr>
          <w:rFonts w:hint="eastAsia" w:ascii="宋体" w:hAnsi="宋体"/>
          <w:szCs w:val="21"/>
          <w:highlight w:val="none"/>
        </w:rPr>
        <w:t xml:space="preserve">中约定。</w:t>
      </w:r>
      <w:r/>
    </w:p>
    <w:p>
      <w:pPr>
        <w:pStyle w:val="87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13.履约保证金</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Pr>
      <w:r>
        <w:rPr>
          <w:rFonts w:hint="eastAsia" w:ascii="宋体" w:hAnsi="宋体"/>
          <w:szCs w:val="21"/>
          <w:highlight w:val="none"/>
        </w:rPr>
        <w:t xml:space="preserve">13.3甲方在项目通过验收后按照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pStyle w:val="87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14.售后服务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14.1除项目不涉及或采购活动中明确约定无须承担外，乙方还应提供下列服务：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910"/>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14.2乙方提供的售后服务的费用已包含在合同价款中，甲方不再另行支付。</w:t>
      </w:r>
      <w:r/>
    </w:p>
    <w:p>
      <w:pPr>
        <w:pStyle w:val="87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15.违约责任</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Pr>
      <w:r>
        <w:rPr>
          <w:rFonts w:hint="eastAsia" w:ascii="宋体" w:hAnsi="宋体"/>
          <w:bCs/>
          <w:szCs w:val="21"/>
          <w:highlight w:val="none"/>
        </w:rPr>
        <w:t xml:space="preserve">15.2迟延交货的违约责任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15.3迟延支付的违约责任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pStyle w:val="87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w:t>
      </w:r>
      <w:r>
        <w:rPr>
          <w:rFonts w:ascii="宋体" w:hAnsi="宋体"/>
          <w:b/>
          <w:szCs w:val="21"/>
          <w:highlight w:val="none"/>
        </w:rPr>
        <w:t xml:space="preserve">6.</w:t>
      </w:r>
      <w:r>
        <w:rPr>
          <w:rFonts w:hint="eastAsia" w:ascii="宋体" w:hAnsi="宋体"/>
          <w:b/>
          <w:szCs w:val="21"/>
          <w:highlight w:val="none"/>
        </w:rPr>
        <w:t xml:space="preserve">合同变更、中止与终止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16.1合同的变更</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w:t>
      </w:r>
      <w:r>
        <w:rPr>
          <w:rFonts w:hint="eastAsia" w:ascii="宋体" w:hAnsi="宋体"/>
          <w:szCs w:val="21"/>
          <w:highlight w:val="none"/>
          <w:lang w:eastAsia="zh-CN"/>
        </w:rPr>
        <w:t xml:space="preserve">终止</w:t>
      </w:r>
      <w:r>
        <w:rPr>
          <w:rFonts w:hint="eastAsia" w:ascii="宋体" w:hAnsi="宋体"/>
          <w:szCs w:val="21"/>
          <w:highlight w:val="none"/>
        </w:rPr>
        <w:t xml:space="preserve">合同的履行。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10"/>
        <w:ind w:firstLine="420"/>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910"/>
        <w:rPr>
          <w:rFonts w:hint="eastAsia" w:ascii="宋体" w:hAnsi="宋体"/>
          <w:highlight w:val="none"/>
        </w:rPr>
      </w:pPr>
      <w:r>
        <w:rPr>
          <w:rFonts w:hint="eastAsia" w:ascii="宋体" w:hAnsi="宋体"/>
          <w:highlight w:val="none"/>
        </w:rPr>
        <w:t xml:space="preserve">16.4</w:t>
      </w:r>
      <w:r>
        <w:rPr>
          <w:rFonts w:hint="eastAsia" w:ascii="宋体" w:hAnsi="宋体" w:eastAsia="宋体" w:cs="Times New Roman"/>
          <w:sz w:val="21"/>
          <w:highlight w:val="none"/>
        </w:rPr>
        <w:t xml:space="preserve">涉及国家利益、社会公共利益的情形</w:t>
      </w:r>
      <w:r/>
    </w:p>
    <w:p>
      <w:pPr>
        <w:pStyle w:val="910"/>
        <w:ind w:firstLine="420"/>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87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17.合同分包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17.1乙方不得将合同转包给其他供应商。涉及合同分包的，乙方应根据采购文件和投标（响应）文件规定进行合同分包。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17.2乙方执行政府采购政策向中小企业依法分包的，乙方应当按采购文件和投标（响应）文件签订分包意向协议，分包意向协议属于本合同组成部分。</w:t>
      </w:r>
      <w:r/>
    </w:p>
    <w:p>
      <w:pPr>
        <w:pStyle w:val="87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18.不可抗力</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18.1不可抗力是指合同双方不能预见、不能避免且不能克服的客观情况。</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18.2任何一方对由于不可抗力造成的部分或全部不能履行合同不承担违约责任。但迟延履行后发生不可抗力的，不能免除责任。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87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19.解决争议的方法</w:t>
      </w:r>
      <w:r/>
    </w:p>
    <w:p>
      <w:pPr>
        <w:pStyle w:val="91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91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91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19.3如甲乙双方有争议的事项不影响合同其他部分的履行，在争议解决期间，合同其他部分应当继续履行。</w:t>
      </w:r>
      <w:r/>
    </w:p>
    <w:p>
      <w:pPr>
        <w:pStyle w:val="87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20.政府采购政策</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20.1</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0.2本合同依法执行政府采购政策的方式和内容，属于合同履约验收的范围。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ind w:firstLine="420"/>
        <w:jc w:val="left"/>
        <w:spacing w:line="400" w:lineRule="exact"/>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875"/>
        <w:ind w:left="0" w:firstLine="420"/>
        <w:spacing w:after="0" w:line="400" w:lineRule="exact"/>
        <w:rPr>
          <w:rFonts w:hint="eastAsia" w:ascii="宋体" w:hAnsi="宋体"/>
          <w:b/>
          <w:szCs w:val="21"/>
          <w:highlight w:val="none"/>
        </w:rPr>
        <w:outlineLvl w:val="2"/>
      </w:pPr>
      <w:r>
        <w:rPr>
          <w:rFonts w:hint="eastAsia" w:ascii="宋体" w:hAnsi="宋体"/>
          <w:b/>
          <w:szCs w:val="21"/>
          <w:highlight w:val="none"/>
        </w:rPr>
        <w:t xml:space="preserve">21.法律适用</w:t>
      </w:r>
      <w:r/>
    </w:p>
    <w:p>
      <w:pPr>
        <w:pStyle w:val="91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21.1本合同的订立、生效、解释、履行及与本合同有关的争议解决，均适用法律、行政法规。</w:t>
      </w:r>
      <w:r/>
    </w:p>
    <w:p>
      <w:pPr>
        <w:pStyle w:val="910"/>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21.2本合同条款与法律、行政法规的强制性规定不一致的，双方当事人</w:t>
      </w:r>
      <w:r>
        <w:rPr>
          <w:rFonts w:hint="eastAsia" w:ascii="宋体" w:hAnsi="宋体" w:eastAsia="宋体" w:cs="宋体"/>
          <w:sz w:val="21"/>
          <w:highlight w:val="none"/>
          <w:lang w:eastAsia="zh-CN"/>
        </w:rPr>
        <w:t xml:space="preserve">应当</w:t>
      </w:r>
      <w:r>
        <w:rPr>
          <w:rFonts w:hint="eastAsia" w:ascii="宋体" w:hAnsi="宋体" w:eastAsia="宋体" w:cs="宋体"/>
          <w:sz w:val="21"/>
          <w:highlight w:val="none"/>
        </w:rPr>
        <w:t xml:space="preserve">按照法律、行政法规的强制性规定修改本合同的相关条款。</w:t>
      </w:r>
      <w:r/>
    </w:p>
    <w:p>
      <w:pPr>
        <w:pStyle w:val="87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22.通知</w:t>
      </w:r>
      <w:r/>
    </w:p>
    <w:p>
      <w:pPr>
        <w:pStyle w:val="910"/>
        <w:ind w:firstLine="420"/>
        <w:jc w:val="both"/>
        <w:rPr>
          <w:rFonts w:ascii="宋体" w:hAnsi="宋体" w:eastAsia="宋体" w:cs="宋体"/>
          <w:sz w:val="21"/>
          <w:highlight w:val="none"/>
        </w:rPr>
      </w:pPr>
      <w:r>
        <w:rPr>
          <w:rFonts w:hint="eastAsia" w:ascii="宋体" w:hAnsi="宋体" w:eastAsia="宋体" w:cs="宋体"/>
          <w:sz w:val="21"/>
          <w:highlight w:val="none"/>
        </w:rPr>
        <w:t xml:space="preserve">22.1本合同任何一方向对方发出的通知、信件、数据电文等，应当发送至本合同第一部分《政府采购合同协议书》所约定的通讯地址、联系人、联系电话或电子邮箱。</w:t>
      </w:r>
      <w:r/>
    </w:p>
    <w:p>
      <w:pPr>
        <w:pStyle w:val="910"/>
        <w:ind w:firstLine="420"/>
        <w:jc w:val="both"/>
        <w:rPr>
          <w:sz w:val="21"/>
          <w:highlight w:val="none"/>
        </w:rPr>
      </w:pPr>
      <w:r>
        <w:rPr>
          <w:rFonts w:hint="eastAsia" w:ascii="宋体" w:hAnsi="宋体" w:eastAsia="宋体" w:cs="宋体"/>
          <w:sz w:val="21"/>
          <w:highlight w:val="none"/>
        </w:rPr>
        <w:t xml:space="preserve">22.2一方当事人变更名称、住所、联系人、联系电话或电子邮箱等信息的，应当在变更后3日内及时书面通知对方，对方实际收到变更通知前的送达仍为有效送达。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pStyle w:val="875"/>
        <w:ind w:left="0" w:firstLine="420"/>
        <w:spacing w:after="0" w:line="400" w:lineRule="exact"/>
        <w:rPr>
          <w:rFonts w:ascii="宋体" w:hAnsi="宋体"/>
          <w:b/>
          <w:szCs w:val="21"/>
          <w:highlight w:val="none"/>
        </w:rPr>
        <w:outlineLvl w:val="2"/>
      </w:pPr>
      <w:r>
        <w:rPr>
          <w:rFonts w:hint="eastAsia" w:ascii="宋体" w:hAnsi="宋体"/>
          <w:b/>
          <w:szCs w:val="21"/>
          <w:highlight w:val="none"/>
        </w:rPr>
        <w:t xml:space="preserve">2</w:t>
      </w:r>
      <w:r>
        <w:rPr>
          <w:rFonts w:ascii="宋体" w:hAnsi="宋体"/>
          <w:b/>
          <w:szCs w:val="21"/>
          <w:highlight w:val="none"/>
        </w:rPr>
        <w:t xml:space="preserve">3.</w:t>
      </w:r>
      <w:r>
        <w:rPr>
          <w:rFonts w:hint="eastAsia" w:ascii="宋体" w:hAnsi="宋体"/>
          <w:b/>
          <w:szCs w:val="21"/>
          <w:highlight w:val="none"/>
        </w:rPr>
        <w:t xml:space="preserve">合同未尽事项</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23.2合同附件与合同正文具有同等的法律效力。</w:t>
      </w:r>
      <w:bookmarkStart w:id="11" w:name="_Toc20313"/>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jc w:val="center"/>
        <w:spacing w:line="400" w:lineRule="exact"/>
        <w:rPr>
          <w:rFonts w:ascii="宋体" w:hAnsi="宋体"/>
          <w:b/>
          <w:sz w:val="28"/>
          <w:highlight w:val="none"/>
        </w:rPr>
        <w:outlineLvl w:val="1"/>
      </w:pPr>
      <w:r>
        <w:rPr>
          <w:rFonts w:hint="eastAsia" w:ascii="宋体" w:hAnsi="宋体"/>
          <w:szCs w:val="21"/>
          <w:highlight w:val="none"/>
        </w:rPr>
        <w:br w:type="page" w:clear="all"/>
      </w:r>
      <w:r>
        <w:rPr>
          <w:rFonts w:hint="eastAsia" w:ascii="宋体" w:hAnsi="宋体"/>
          <w:b/>
          <w:sz w:val="28"/>
          <w:highlight w:val="none"/>
        </w:rPr>
        <w:t xml:space="preserve">第三节 政府采购合同专用条款</w:t>
      </w:r>
      <w:bookmarkEnd w:id="11"/>
      <w:r/>
      <w:r/>
    </w:p>
    <w:tbl>
      <w:tblPr>
        <w:tblStyle w:val="687"/>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联合体具体要求</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60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第1.2（7）项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其他术语解释</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第4.4款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第4.6款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约定甲方承担的其他义务和责任</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highlight w:val="none"/>
              </w:rPr>
            </w:pPr>
            <w:r>
              <w:rPr>
                <w:rFonts w:hint="eastAsia" w:ascii="宋体" w:hAnsi="宋体"/>
                <w:szCs w:val="21"/>
                <w:highlight w:val="none"/>
              </w:rPr>
              <w:t xml:space="preserve">第5.4款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约定乙方承担的其他义务和责任</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第6.1款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履行合同义务的顺序</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67"/>
        </w:trPr>
        <w:tc>
          <w:tcPr>
            <w:tcW w:w="1607" w:type="dxa"/>
            <w:vAlign w:val="center"/>
            <w:vMerge w:val="restart"/>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第7.1款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包装特殊要求</w:t>
            </w:r>
            <w:r/>
          </w:p>
        </w:tc>
        <w:tc>
          <w:tcPr>
            <w:tcW w:w="5170" w:type="dxa"/>
            <w:vAlign w:val="center"/>
            <w:textDirection w:val="lrTb"/>
            <w:noWrap w:val="false"/>
          </w:tcPr>
          <w:p>
            <w:pPr>
              <w:rPr>
                <w:highlight w:val="none"/>
              </w:rPr>
            </w:pPr>
            <w:r>
              <w:rPr>
                <w:highlight w:val="none"/>
              </w:rPr>
            </w:r>
            <w:r/>
          </w:p>
        </w:tc>
      </w:tr>
      <w:tr>
        <w:trPr>
          <w:trHeight w:val="667"/>
        </w:trPr>
        <w:tc>
          <w:tcPr>
            <w:tcW w:w="1607" w:type="dxa"/>
            <w:vAlign w:val="center"/>
            <w:vMerge w:val="continue"/>
            <w:textDirection w:val="lrTb"/>
            <w:noWrap w:val="false"/>
          </w:tcPr>
          <w:p>
            <w:pPr>
              <w:jc w:val="center"/>
              <w:rPr>
                <w:rFonts w:hint="eastAsia" w:ascii="宋体" w:hAnsi="宋体"/>
                <w:szCs w:val="21"/>
                <w:highlight w:val="none"/>
              </w:rPr>
            </w:pPr>
            <w:r>
              <w:rPr>
                <w:rFonts w:hint="eastAsia" w:ascii="宋体" w:hAnsi="宋体"/>
                <w:szCs w:val="21"/>
                <w:highlight w:val="none"/>
              </w:rPr>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指定现场</w:t>
            </w:r>
            <w:r/>
          </w:p>
        </w:tc>
        <w:tc>
          <w:tcPr>
            <w:tcW w:w="5170" w:type="dxa"/>
            <w:vAlign w:val="center"/>
            <w:textDirection w:val="lrTb"/>
            <w:noWrap w:val="false"/>
          </w:tcPr>
          <w:p>
            <w:pPr>
              <w:rPr>
                <w:rFonts w:hint="eastAsia"/>
                <w:highlight w:val="none"/>
              </w:rPr>
            </w:pPr>
            <w:r>
              <w:rPr>
                <w:rFonts w:hint="eastAsia"/>
                <w:highlight w:val="none"/>
              </w:rPr>
            </w:r>
            <w:r/>
          </w:p>
        </w:tc>
      </w:tr>
      <w:tr>
        <w:trPr>
          <w:trHeight w:val="772"/>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运输特殊要求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66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第7.3款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保险要求</w:t>
            </w:r>
            <w:r/>
          </w:p>
        </w:tc>
        <w:tc>
          <w:tcPr>
            <w:tcW w:w="5170" w:type="dxa"/>
            <w:vAlign w:val="center"/>
            <w:textDirection w:val="lrTb"/>
            <w:noWrap w:val="false"/>
          </w:tcPr>
          <w:p>
            <w:pPr>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第8.2（1）项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质量保证期</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第8.2（3）项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货物质量缺陷</w:t>
            </w:r>
            <w:r/>
          </w:p>
          <w:p>
            <w:pPr>
              <w:jc w:val="left"/>
              <w:rPr>
                <w:rFonts w:ascii="宋体" w:hAnsi="宋体"/>
                <w:szCs w:val="21"/>
                <w:highlight w:val="none"/>
              </w:rPr>
            </w:pPr>
            <w:r>
              <w:rPr>
                <w:rFonts w:hint="eastAsia" w:ascii="宋体" w:hAnsi="宋体"/>
                <w:szCs w:val="21"/>
                <w:highlight w:val="none"/>
              </w:rPr>
              <w:t xml:space="preserve">响应时间</w:t>
            </w:r>
            <w:r/>
          </w:p>
        </w:tc>
        <w:tc>
          <w:tcPr>
            <w:tcW w:w="5170" w:type="dxa"/>
            <w:vAlign w:val="center"/>
            <w:textDirection w:val="lrTb"/>
            <w:noWrap w:val="false"/>
          </w:tcPr>
          <w:p>
            <w:pPr>
              <w:jc w:val="left"/>
              <w:rPr>
                <w:rFonts w:hint="eastAsia"/>
                <w:highlight w:val="none"/>
              </w:rPr>
            </w:pPr>
            <w:r>
              <w:rPr>
                <w:rFonts w:hint="eastAsia"/>
                <w:highlight w:val="none"/>
              </w:rPr>
            </w:r>
            <w:r/>
          </w:p>
        </w:tc>
      </w:tr>
      <w:tr>
        <w:trPr>
          <w:trHeight w:val="736"/>
        </w:trPr>
        <w:tc>
          <w:tcPr>
            <w:tcW w:w="1607"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第二节</w:t>
            </w:r>
            <w:r/>
          </w:p>
          <w:p>
            <w:pPr>
              <w:pStyle w:val="910"/>
              <w:ind w:firstLine="0"/>
              <w:jc w:val="center"/>
              <w:rPr>
                <w:highlight w:val="none"/>
              </w:rPr>
            </w:pPr>
            <w:r>
              <w:rPr>
                <w:rFonts w:hint="eastAsia" w:ascii="宋体" w:hAnsi="宋体" w:eastAsia="宋体" w:cs="宋体"/>
                <w:highlight w:val="none"/>
              </w:rPr>
              <w:t xml:space="preserve">第11.1款</w:t>
            </w:r>
            <w:r/>
          </w:p>
        </w:tc>
        <w:tc>
          <w:tcPr>
            <w:tcW w:w="1742" w:type="dxa"/>
            <w:vAlign w:val="center"/>
            <w:textDirection w:val="lrTb"/>
            <w:noWrap w:val="false"/>
          </w:tcPr>
          <w:p>
            <w:pPr>
              <w:rPr>
                <w:rFonts w:ascii="宋体" w:hAnsi="宋体"/>
                <w:szCs w:val="21"/>
                <w:highlight w:val="none"/>
              </w:rPr>
            </w:pPr>
            <w:r>
              <w:rPr>
                <w:rFonts w:hint="eastAsia" w:ascii="宋体" w:hAnsi="宋体"/>
                <w:szCs w:val="21"/>
                <w:highlight w:val="none"/>
              </w:rPr>
              <w:t xml:space="preserve">其他应当保密的信息</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第12.2款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合同价款支付时间</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697"/>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履约保证金不予退还的情形</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第13.3款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第14.1（3）项</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运行监督、维修期限</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84"/>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第14.1（5）项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货物回收的约定</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第14.1（6）项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乙方提供的其他服务</w:t>
            </w:r>
            <w:r/>
          </w:p>
        </w:tc>
        <w:tc>
          <w:tcPr>
            <w:tcW w:w="5170"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第15.1款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修理、重</w:t>
            </w:r>
            <w:r>
              <w:rPr>
                <w:rFonts w:hint="eastAsia" w:ascii="宋体" w:hAnsi="宋体"/>
                <w:szCs w:val="21"/>
                <w:highlight w:val="none"/>
                <w:lang w:eastAsia="zh-CN"/>
              </w:rPr>
              <w:t xml:space="preserve">做</w:t>
            </w:r>
            <w:r>
              <w:rPr>
                <w:rFonts w:hint="eastAsia" w:ascii="宋体" w:hAnsi="宋体"/>
                <w:szCs w:val="21"/>
                <w:highlight w:val="none"/>
              </w:rPr>
              <w:t xml:space="preserve">、更换相关具体规定</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第15.2（2）项</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迟延交货赔偿费</w:t>
            </w:r>
            <w:r/>
          </w:p>
        </w:tc>
        <w:tc>
          <w:tcPr>
            <w:tcW w:w="5170" w:type="dxa"/>
            <w:vAlign w:val="center"/>
            <w:textDirection w:val="lrTb"/>
            <w:noWrap w:val="false"/>
          </w:tcPr>
          <w:p>
            <w:pPr>
              <w:jc w:val="left"/>
              <w:rPr>
                <w:rFonts w:hint="eastAsia" w:ascii="宋体" w:hAnsi="宋体"/>
                <w:szCs w:val="21"/>
                <w:highlight w:val="none"/>
                <w:u w:val="single"/>
              </w:rPr>
            </w:pPr>
            <w:r>
              <w:rPr>
                <w:rFonts w:hint="eastAsia" w:ascii="宋体" w:hAnsi="宋体"/>
                <w:szCs w:val="21"/>
                <w:highlight w:val="none"/>
                <w:u w:val="single"/>
              </w:rPr>
            </w:r>
            <w:r/>
          </w:p>
        </w:tc>
      </w:tr>
      <w:tr>
        <w:trPr>
          <w:trHeight w:val="73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hint="eastAsia" w:ascii="宋体" w:hAnsi="宋体"/>
                <w:szCs w:val="21"/>
                <w:highlight w:val="none"/>
              </w:rPr>
            </w:pPr>
            <w:r>
              <w:rPr>
                <w:rFonts w:hint="eastAsia" w:ascii="宋体" w:hAnsi="宋体"/>
                <w:szCs w:val="21"/>
                <w:highlight w:val="none"/>
              </w:rPr>
              <w:t xml:space="preserve">第15.3款</w:t>
            </w:r>
            <w:r/>
          </w:p>
        </w:tc>
        <w:tc>
          <w:tcPr>
            <w:tcW w:w="1742" w:type="dxa"/>
            <w:vAlign w:val="center"/>
            <w:textDirection w:val="lrTb"/>
            <w:noWrap w:val="false"/>
          </w:tcPr>
          <w:p>
            <w:pPr>
              <w:jc w:val="left"/>
              <w:rPr>
                <w:rFonts w:hint="eastAsia" w:ascii="宋体" w:hAnsi="宋体"/>
                <w:szCs w:val="21"/>
                <w:highlight w:val="none"/>
              </w:rPr>
            </w:pPr>
            <w:r>
              <w:rPr>
                <w:rFonts w:hint="eastAsia" w:ascii="宋体" w:hAnsi="宋体"/>
                <w:szCs w:val="21"/>
                <w:highlight w:val="none"/>
              </w:rPr>
              <w:t xml:space="preserve">逾期付款利息</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876"/>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第15.4款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其他违约责任</w:t>
            </w:r>
            <w:r/>
          </w:p>
        </w:tc>
        <w:tc>
          <w:tcPr>
            <w:tcW w:w="5170" w:type="dxa"/>
            <w:vAlign w:val="center"/>
            <w:textDirection w:val="lrTb"/>
            <w:noWrap w:val="false"/>
          </w:tcPr>
          <w:p>
            <w:pPr>
              <w:jc w:val="left"/>
              <w:rPr>
                <w:rFonts w:ascii="宋体" w:hAnsi="宋体"/>
                <w:szCs w:val="21"/>
                <w:highlight w:val="none"/>
                <w:u w:val="single"/>
              </w:rPr>
            </w:pPr>
            <w:r>
              <w:rPr>
                <w:rFonts w:ascii="宋体" w:hAnsi="宋体"/>
                <w:szCs w:val="21"/>
                <w:highlight w:val="none"/>
                <w:u w:val="single"/>
              </w:rPr>
            </w:r>
            <w:r/>
          </w:p>
        </w:tc>
      </w:tr>
      <w:tr>
        <w:trPr>
          <w:trHeight w:val="9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第19.2款</w:t>
            </w:r>
            <w:r/>
          </w:p>
        </w:tc>
        <w:tc>
          <w:tcPr>
            <w:tcW w:w="1742" w:type="dxa"/>
            <w:vAlign w:val="center"/>
            <w:textDirection w:val="lrTb"/>
            <w:noWrap w:val="false"/>
          </w:tcPr>
          <w:p>
            <w:pPr>
              <w:jc w:val="left"/>
              <w:rPr>
                <w:rFonts w:ascii="宋体" w:hAnsi="宋体"/>
                <w:szCs w:val="21"/>
                <w:highlight w:val="none"/>
              </w:rPr>
            </w:pPr>
            <w:r>
              <w:rPr>
                <w:rFonts w:hint="eastAsia" w:ascii="宋体" w:hAnsi="宋体"/>
                <w:szCs w:val="21"/>
                <w:highlight w:val="none"/>
              </w:rPr>
              <w:t xml:space="preserve">解决争议的方法</w:t>
            </w:r>
            <w:r/>
          </w:p>
        </w:tc>
        <w:tc>
          <w:tcPr>
            <w:tcW w:w="5170" w:type="dxa"/>
            <w:vAlign w:val="center"/>
            <w:textDirection w:val="lrTb"/>
            <w:noWrap w:val="false"/>
          </w:tcPr>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种方式解决：</w:t>
            </w:r>
            <w:r/>
          </w:p>
          <w:p>
            <w:pPr>
              <w:jc w:val="left"/>
              <w:spacing w:line="400" w:lineRule="exact"/>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（1）向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仲裁委员会申请仲裁，仲裁地点为</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w:t>
            </w:r>
            <w:r/>
          </w:p>
          <w:p>
            <w:pPr>
              <w:jc w:val="left"/>
              <w:rPr>
                <w:rFonts w:ascii="宋体" w:hAnsi="宋体"/>
                <w:szCs w:val="21"/>
                <w:highlight w:val="none"/>
                <w:u w:val="single"/>
              </w:rPr>
            </w:pP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（2）向</w:t>
            </w:r>
            <w:r>
              <w:rPr>
                <w:rFonts w:hint="eastAsia" w:ascii="宋体" w:hAnsi="宋体" w:eastAsia="宋体" w:cs="宋体"/>
                <w:i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iCs/>
                <w:color w:val="000000" w:themeColor="text1"/>
                <w:sz w:val="21"/>
                <w:szCs w:val="21"/>
                <w:highlight w:val="none"/>
                <w:lang w:val="en-US" w:eastAsia="zh-CN" w:bidi="ar-SA"/>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第二节</w:t>
            </w:r>
            <w:r/>
          </w:p>
          <w:p>
            <w:pPr>
              <w:jc w:val="center"/>
              <w:rPr>
                <w:rFonts w:ascii="宋体" w:hAnsi="宋体"/>
                <w:szCs w:val="21"/>
                <w:highlight w:val="none"/>
              </w:rPr>
            </w:pPr>
            <w:r>
              <w:rPr>
                <w:rFonts w:hint="eastAsia" w:ascii="宋体" w:hAnsi="宋体"/>
                <w:szCs w:val="21"/>
                <w:highlight w:val="none"/>
              </w:rPr>
              <w:t xml:space="preserve">第23.1款</w:t>
            </w:r>
            <w:r/>
          </w:p>
        </w:tc>
        <w:tc>
          <w:tcPr>
            <w:tcW w:w="1742" w:type="dxa"/>
            <w:vAlign w:val="center"/>
            <w:textDirection w:val="lrTb"/>
            <w:noWrap w:val="false"/>
          </w:tcPr>
          <w:p>
            <w:pPr>
              <w:jc w:val="left"/>
              <w:rPr>
                <w:rFonts w:ascii="宋体" w:hAnsi="宋体"/>
                <w:szCs w:val="21"/>
                <w:highlight w:val="none"/>
              </w:rPr>
            </w:pPr>
            <w:r>
              <w:rPr>
                <w:rFonts w:hint="eastAsia" w:ascii="宋体" w:hAnsi="宋体"/>
                <w:bCs/>
                <w:szCs w:val="21"/>
                <w:highlight w:val="none"/>
              </w:rPr>
              <w:t xml:space="preserve">其他专用条款</w:t>
            </w:r>
            <w:r/>
          </w:p>
        </w:tc>
        <w:tc>
          <w:tcPr>
            <w:tcW w:w="5170" w:type="dxa"/>
            <w:vAlign w:val="center"/>
            <w:textDirection w:val="lrTb"/>
            <w:noWrap w:val="false"/>
          </w:tcPr>
          <w:p>
            <w:pPr>
              <w:jc w:val="left"/>
              <w:rPr>
                <w:rFonts w:ascii="宋体" w:hAnsi="宋体"/>
                <w:szCs w:val="21"/>
                <w:highlight w:val="none"/>
              </w:rPr>
            </w:pPr>
            <w:r>
              <w:rPr>
                <w:rFonts w:ascii="宋体" w:hAnsi="宋体"/>
                <w:szCs w:val="21"/>
                <w:highlight w:val="none"/>
              </w:rPr>
            </w:r>
            <w:r/>
          </w:p>
        </w:tc>
      </w:tr>
    </w:tbl>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ind w:firstLine="420"/>
        <w:jc w:val="left"/>
        <w:spacing w:line="400" w:lineRule="exact"/>
        <w:rPr>
          <w:rFonts w:hint="eastAsia" w:ascii="宋体" w:hAnsi="宋体"/>
          <w:szCs w:val="21"/>
          <w:highlight w:val="none"/>
        </w:rPr>
      </w:pPr>
      <w:r>
        <w:rPr>
          <w:rFonts w:hint="eastAsia" w:ascii="宋体" w:hAnsi="宋体"/>
          <w:szCs w:val="21"/>
          <w:highlight w:val="none"/>
        </w:rPr>
      </w:r>
      <w:r/>
    </w:p>
    <w:p>
      <w:pPr>
        <w:ind w:firstLine="420"/>
        <w:jc w:val="left"/>
        <w:spacing w:line="400" w:lineRule="exact"/>
        <w:rPr>
          <w:rFonts w:ascii="宋体" w:hAnsi="宋体"/>
          <w:szCs w:val="21"/>
          <w:highlight w:val="none"/>
        </w:rPr>
      </w:pPr>
      <w:r>
        <w:rPr>
          <w:rFonts w:ascii="宋体" w:hAnsi="宋体"/>
          <w:szCs w:val="21"/>
          <w:highlight w:val="none"/>
        </w:rPr>
      </w:r>
      <w:r/>
    </w:p>
    <w:p>
      <w:pPr>
        <w:pStyle w:val="688"/>
        <w:ind w:firstLine="0"/>
        <w:jc w:val="center"/>
        <w:rPr>
          <w:rFonts w:ascii="黑体" w:hAnsi="黑体" w:eastAsia="黑体" w:cs="黑体"/>
          <w:color w:val="000000"/>
          <w:sz w:val="44"/>
          <w:highlight w:val="none"/>
        </w:rPr>
        <w:outlineLvl w:val="0"/>
      </w:pPr>
      <w:r>
        <w:rPr>
          <w:rFonts w:ascii="黑体" w:hAnsi="黑体" w:eastAsia="黑体" w:cs="黑体"/>
          <w:color w:val="000000"/>
          <w:sz w:val="44"/>
          <w:highlight w:val="none"/>
          <w:lang w:eastAsia="zh-CN"/>
        </w:rPr>
        <w:br w:type="page" w:clear="all"/>
      </w:r>
      <w:bookmarkStart w:id="12" w:name="_Toc26847"/>
      <w:r>
        <w:rPr>
          <w:rFonts w:hint="eastAsia" w:ascii="黑体" w:hAnsi="黑体" w:eastAsia="黑体" w:cs="黑体"/>
          <w:color w:val="000000"/>
          <w:sz w:val="44"/>
          <w:highlight w:val="none"/>
          <w:lang w:eastAsia="zh-CN"/>
        </w:rPr>
        <w:t xml:space="preserve">第四章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val="en-US" w:eastAsia="zh-CN"/>
        </w:rPr>
        <w:t xml:space="preserve">采购</w:t>
      </w:r>
      <w:r>
        <w:rPr>
          <w:rFonts w:ascii="黑体" w:hAnsi="黑体" w:eastAsia="黑体" w:cs="黑体"/>
          <w:color w:val="000000"/>
          <w:sz w:val="44"/>
          <w:highlight w:val="none"/>
          <w:lang w:eastAsia="zh-CN"/>
        </w:rPr>
        <w:t xml:space="preserve">需求</w:t>
      </w:r>
      <w:bookmarkEnd w:id="12"/>
      <w:r/>
      <w:r/>
    </w:p>
    <w:p>
      <w:pPr>
        <w:pStyle w:val="688"/>
        <w:ind w:firstLine="0"/>
        <w:keepLines w:val="0"/>
        <w:keepNext w:val="0"/>
        <w:pageBreakBefore w:val="0"/>
        <w:spacing w:line="480" w:lineRule="exact"/>
        <w:rPr>
          <w:rFonts w:hint="eastAsia"/>
          <w:b/>
          <w:sz w:val="28"/>
          <w:highlight w:val="none"/>
        </w:rPr>
        <w:outlineLvl w:val="1"/>
      </w:pPr>
      <w:r>
        <w:rPr>
          <w:rFonts w:hint="eastAsia"/>
          <w:b/>
          <w:sz w:val="28"/>
          <w:highlight w:val="none"/>
          <w:lang w:eastAsia="zh-CN"/>
        </w:rPr>
        <w:t xml:space="preserve">项目属性：货物类</w:t>
      </w:r>
      <w:r/>
    </w:p>
    <w:p>
      <w:pPr>
        <w:numPr>
          <w:ilvl w:val="0"/>
          <w:numId w:val="0"/>
        </w:numPr>
        <w:keepLines w:val="0"/>
        <w:keepNext w:val="0"/>
        <w:pageBreakBefore w:val="0"/>
        <w:spacing w:line="480" w:lineRule="exact"/>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一、</w:t>
      </w:r>
      <w:r>
        <w:rPr>
          <w:rFonts w:ascii="Times New Roman" w:hAnsi="Times New Roman" w:eastAsia="仿宋" w:cs="Times New Roman"/>
          <w:b/>
          <w:sz w:val="28"/>
          <w:szCs w:val="28"/>
          <w:highlight w:val="none"/>
        </w:rPr>
        <w:t xml:space="preserve">采购标的清单</w:t>
      </w:r>
      <w:r>
        <w:rPr>
          <w:rFonts w:hint="eastAsia" w:ascii="Times New Roman" w:hAnsi="Times New Roman" w:eastAsia="仿宋" w:cs="Times New Roman"/>
          <w:b/>
          <w:sz w:val="28"/>
          <w:szCs w:val="28"/>
          <w:highlight w:val="none"/>
          <w:lang w:val="en-US" w:eastAsia="zh-CN"/>
        </w:rPr>
        <w:t xml:space="preserve">   </w:t>
      </w:r>
      <w:r/>
    </w:p>
    <w:p>
      <w:pPr>
        <w:numPr>
          <w:ilvl w:val="0"/>
          <w:numId w:val="0"/>
        </w:numPr>
        <w:keepLines w:val="0"/>
        <w:keepNext w:val="0"/>
        <w:pageBreakBefore w:val="0"/>
        <w:spacing w:line="480" w:lineRule="exact"/>
        <w:rPr>
          <w:b/>
          <w:sz w:val="28"/>
          <w:highlight w:val="none"/>
        </w:rPr>
      </w:pPr>
      <w:r>
        <w:rPr>
          <w:rFonts w:hint="eastAsia" w:ascii="仿宋" w:hAnsi="仿宋" w:eastAsia="仿宋" w:cs="仿宋"/>
          <w:b/>
          <w:sz w:val="24"/>
          <w:szCs w:val="24"/>
          <w:highlight w:val="none"/>
          <w:lang w:val="en-US" w:eastAsia="zh-CN"/>
        </w:rPr>
        <w:t xml:space="preserve">总限价：14.7万元</w:t>
      </w:r>
      <w:r/>
    </w:p>
    <w:tbl>
      <w:tblPr>
        <w:tblStyle w:val="687"/>
        <w:tblW w:w="83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3066"/>
        <w:gridCol w:w="787"/>
        <w:gridCol w:w="787"/>
        <w:gridCol w:w="3067"/>
      </w:tblGrid>
      <w:tr>
        <w:trPr>
          <w:jc w:val="center"/>
          <w:trHeight w:val="0"/>
          <w:tblHeader/>
        </w:trPr>
        <w:tc>
          <w:tcPr>
            <w:tcW w:w="817"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序号</w:t>
            </w:r>
            <w:r/>
          </w:p>
        </w:tc>
        <w:tc>
          <w:tcPr>
            <w:tcW w:w="3216"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采购标的</w:t>
            </w:r>
            <w:r/>
          </w:p>
        </w:tc>
        <w:tc>
          <w:tcPr>
            <w:tcW w:w="817"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数量</w:t>
            </w:r>
            <w:r/>
          </w:p>
        </w:tc>
        <w:tc>
          <w:tcPr>
            <w:tcW w:w="817"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单位</w:t>
            </w:r>
            <w:r/>
          </w:p>
        </w:tc>
        <w:tc>
          <w:tcPr>
            <w:tcW w:w="3216"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对应中小企业划分标准所属行业</w:t>
            </w:r>
            <w:r/>
          </w:p>
        </w:tc>
      </w:tr>
      <w:tr>
        <w:trPr>
          <w:jc w:val="center"/>
          <w:trHeight w:val="0"/>
        </w:trPr>
        <w:tc>
          <w:tcPr>
            <w:tcW w:w="817"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p>
        </w:tc>
        <w:tc>
          <w:tcPr>
            <w:tcW w:w="3216" w:type="dxa"/>
            <w:vAlign w:val="center"/>
            <w:textDirection w:val="lrTb"/>
            <w:noWrap/>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智慧黑板（</w:t>
            </w:r>
            <w:r>
              <w:rPr>
                <w:rFonts w:hint="eastAsia" w:ascii="仿宋" w:hAnsi="仿宋" w:eastAsia="仿宋" w:cs="仿宋"/>
                <w:i w:val="0"/>
                <w:iCs w:val="0"/>
                <w:color w:val="000000"/>
                <w:sz w:val="24"/>
                <w:szCs w:val="24"/>
                <w:u w:val="none"/>
                <w:lang w:val="en-US" w:eastAsia="zh-CN" w:bidi="ar"/>
              </w:rPr>
              <w:t xml:space="preserve">电容触控、</w:t>
            </w:r>
            <w:r>
              <w:rPr>
                <w:rFonts w:hint="eastAsia" w:ascii="仿宋" w:hAnsi="仿宋" w:eastAsia="仿宋" w:cs="仿宋"/>
                <w:color w:val="auto"/>
                <w:sz w:val="24"/>
                <w:szCs w:val="24"/>
                <w:highlight w:val="none"/>
                <w:lang w:val="en-US" w:eastAsia="zh-CN"/>
              </w:rPr>
              <w:t xml:space="preserve">含OPS电脑）      </w:t>
            </w:r>
            <w:r/>
          </w:p>
        </w:tc>
        <w:tc>
          <w:tcPr>
            <w:tcW w:w="817"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p>
        </w:tc>
        <w:tc>
          <w:tcPr>
            <w:tcW w:w="817"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台</w:t>
            </w:r>
            <w:r/>
          </w:p>
        </w:tc>
        <w:tc>
          <w:tcPr>
            <w:tcW w:w="3216"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工业</w:t>
            </w:r>
            <w:r/>
          </w:p>
        </w:tc>
      </w:tr>
      <w:tr>
        <w:trPr>
          <w:jc w:val="center"/>
          <w:trHeight w:val="0"/>
        </w:trPr>
        <w:tc>
          <w:tcPr>
            <w:tcW w:w="817"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p>
        </w:tc>
        <w:tc>
          <w:tcPr>
            <w:tcW w:w="3216" w:type="dxa"/>
            <w:vAlign w:val="center"/>
            <w:textDirection w:val="lrTb"/>
            <w:noWrap/>
          </w:tcPr>
          <w:p>
            <w:pPr>
              <w:ind w:left="0" w:right="0" w:firstLine="0"/>
              <w:jc w:val="left"/>
              <w:keepLines w:val="0"/>
              <w:keepNext w:val="0"/>
              <w:pageBreakBefore w:val="0"/>
              <w:spacing w:line="240" w:lineRule="auto"/>
              <w:widowControl w:val="off"/>
              <w:tabs>
                <w:tab w:val="left" w:pos="202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视频展台</w:t>
            </w:r>
            <w:r/>
          </w:p>
        </w:tc>
        <w:tc>
          <w:tcPr>
            <w:tcW w:w="817"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p>
        </w:tc>
        <w:tc>
          <w:tcPr>
            <w:tcW w:w="817"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台</w:t>
            </w:r>
            <w:r/>
          </w:p>
        </w:tc>
        <w:tc>
          <w:tcPr>
            <w:shd w:val="clear" w:color="auto" w:fill="auto"/>
            <w:tcW w:w="3216"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工业</w:t>
            </w:r>
            <w:r/>
          </w:p>
        </w:tc>
      </w:tr>
      <w:tr>
        <w:trPr>
          <w:jc w:val="center"/>
          <w:trHeight w:val="0"/>
        </w:trPr>
        <w:tc>
          <w:tcPr>
            <w:tcW w:w="817"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p>
        </w:tc>
        <w:tc>
          <w:tcPr>
            <w:tcW w:w="3216" w:type="dxa"/>
            <w:vAlign w:val="center"/>
            <w:textDirection w:val="lrTb"/>
            <w:noWrap/>
          </w:tcPr>
          <w:p>
            <w:pPr>
              <w:ind w:left="0" w:right="0" w:firstLine="0"/>
              <w:jc w:val="left"/>
              <w:keepLines w:val="0"/>
              <w:keepNext w:val="0"/>
              <w:pageBreakBefore w:val="0"/>
              <w:spacing w:line="240" w:lineRule="auto"/>
              <w:widowControl/>
              <w:rPr>
                <w:rFonts w:hint="eastAsia" w:ascii="仿宋" w:hAnsi="仿宋" w:eastAsia="仿宋" w:cs="仿宋"/>
                <w:color w:val="auto"/>
                <w:sz w:val="24"/>
                <w:szCs w:val="24"/>
                <w:highlight w:val="none"/>
              </w:rPr>
              <w:suppressLineNumbers w:val="0"/>
            </w:pPr>
            <w:r>
              <w:rPr>
                <w:rStyle w:val="916"/>
                <w:rFonts w:hint="eastAsia" w:ascii="仿宋" w:hAnsi="仿宋" w:eastAsia="仿宋" w:cs="仿宋"/>
                <w:color w:val="auto"/>
                <w:sz w:val="24"/>
                <w:szCs w:val="24"/>
                <w:highlight w:val="none"/>
                <w:lang w:val="en-US" w:eastAsia="zh-CN" w:bidi="ar"/>
              </w:rPr>
              <w:t xml:space="preserve">智能笔（电子教鞭）</w:t>
            </w:r>
            <w:r/>
          </w:p>
        </w:tc>
        <w:tc>
          <w:tcPr>
            <w:tcW w:w="817"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p>
        </w:tc>
        <w:tc>
          <w:tcPr>
            <w:tcW w:w="817"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支</w:t>
            </w:r>
            <w:r/>
          </w:p>
        </w:tc>
        <w:tc>
          <w:tcPr>
            <w:shd w:val="clear" w:color="auto" w:fill="auto"/>
            <w:tcW w:w="3216"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工业</w:t>
            </w:r>
            <w:r/>
          </w:p>
        </w:tc>
      </w:tr>
    </w:tbl>
    <w:p>
      <w:pPr>
        <w:pStyle w:val="688"/>
        <w:ind w:firstLine="0"/>
        <w:keepLines w:val="0"/>
        <w:keepNext w:val="0"/>
        <w:pageBreakBefore w:val="0"/>
        <w:spacing w:line="480" w:lineRule="exact"/>
        <w:widowControl w:val="off"/>
        <w:rPr>
          <w:rFonts w:hint="eastAsia" w:ascii="仿宋" w:hAnsi="仿宋" w:eastAsia="仿宋" w:cs="仿宋"/>
          <w:b/>
          <w:bCs/>
          <w:color w:val="000000" w:themeColor="text1"/>
          <w:sz w:val="24"/>
          <w:szCs w:val="24"/>
          <w:highlight w:val="none"/>
        </w:rPr>
        <w:outlineLvl w:val="1"/>
      </w:pPr>
      <w:r>
        <w:rPr>
          <w:rFonts w:hint="eastAsia" w:ascii="仿宋" w:hAnsi="仿宋" w:eastAsia="仿宋" w:cs="仿宋"/>
          <w:b/>
          <w:bCs/>
          <w:color w:val="000000" w:themeColor="text1"/>
          <w:sz w:val="24"/>
          <w:szCs w:val="24"/>
          <w:highlight w:val="none"/>
          <w:lang w:val="en-US" w:eastAsia="zh-CN"/>
        </w:rPr>
        <w:t xml:space="preserve">本项目核心产品：</w:t>
      </w:r>
      <w:r>
        <w:rPr>
          <w:rFonts w:hint="eastAsia" w:ascii="仿宋" w:hAnsi="仿宋" w:eastAsia="仿宋" w:cs="仿宋"/>
          <w:b/>
          <w:bCs/>
          <w:color w:val="000000" w:themeColor="text1"/>
          <w:sz w:val="24"/>
          <w:szCs w:val="24"/>
          <w:highlight w:val="none"/>
          <w:lang w:val="en-US" w:eastAsia="zh-CN"/>
        </w:rPr>
        <w:t xml:space="preserve">智慧黑板（电容触控、含OPS电脑）</w:t>
      </w:r>
      <w:r>
        <w:rPr>
          <w:color w:val="000000" w:themeColor="text1"/>
        </w:rPr>
      </w:r>
    </w:p>
    <w:p>
      <w:pPr>
        <w:pStyle w:val="688"/>
        <w:ind w:firstLine="0"/>
        <w:keepLines w:val="0"/>
        <w:keepNext w:val="0"/>
        <w:pageBreakBefore w:val="0"/>
        <w:spacing w:line="480" w:lineRule="exact"/>
        <w:widowControl w:val="off"/>
        <w:rPr>
          <w:rFonts w:hint="default" w:ascii="仿宋" w:hAnsi="仿宋" w:eastAsia="仿宋" w:cs="仿宋"/>
          <w:b/>
          <w:bCs/>
          <w:color w:val="000000" w:themeColor="text1"/>
          <w:sz w:val="24"/>
          <w:szCs w:val="24"/>
          <w:highlight w:val="none"/>
        </w:rPr>
        <w:outlineLvl w:val="1"/>
      </w:pPr>
      <w:r>
        <w:rPr>
          <w:rFonts w:hint="eastAsia" w:ascii="仿宋" w:hAnsi="仿宋" w:eastAsia="仿宋" w:cs="仿宋"/>
          <w:b/>
          <w:bCs/>
          <w:color w:val="000000" w:themeColor="text1"/>
          <w:sz w:val="24"/>
          <w:szCs w:val="24"/>
          <w:highlight w:val="none"/>
          <w:lang w:val="en-US" w:eastAsia="zh-CN"/>
        </w:rPr>
        <w:t xml:space="preserve">注：</w:t>
      </w:r>
      <w:r>
        <w:rPr>
          <w:rFonts w:hint="eastAsia" w:ascii="仿宋" w:hAnsi="仿宋" w:eastAsia="仿宋" w:cs="仿宋"/>
          <w:caps/>
          <w:color w:val="000000" w:themeColor="text1"/>
          <w:sz w:val="24"/>
          <w:szCs w:val="24"/>
          <w:highlight w:val="none"/>
          <w:lang w:val="en-US" w:eastAsia="zh-CN" w:bidi="ar-SA"/>
        </w:rPr>
        <w:t xml:space="preserve">本项目涉及教室内墙面修复，要求见下方。</w:t>
      </w:r>
      <w:r>
        <w:rPr>
          <w:color w:val="000000" w:themeColor="text1"/>
        </w:rPr>
      </w:r>
    </w:p>
    <w:p>
      <w:pPr>
        <w:pStyle w:val="688"/>
        <w:ind w:firstLine="0"/>
        <w:keepLines w:val="0"/>
        <w:keepNext w:val="0"/>
        <w:pageBreakBefore w:val="0"/>
        <w:spacing w:line="480" w:lineRule="exact"/>
        <w:widowControl w:val="off"/>
        <w:rPr>
          <w:rFonts w:hint="eastAsia" w:ascii="宋体" w:hAnsi="宋体" w:eastAsia="宋体" w:cs="宋体"/>
          <w:b/>
          <w:bCs/>
          <w:color w:val="000000" w:themeColor="text1"/>
          <w:sz w:val="28"/>
          <w:szCs w:val="28"/>
          <w:highlight w:val="none"/>
        </w:rPr>
        <w:outlineLvl w:val="1"/>
      </w:pPr>
      <w:r>
        <w:rPr>
          <w:rFonts w:hint="eastAsia"/>
          <w:b/>
          <w:color w:val="000000" w:themeColor="text1"/>
          <w:sz w:val="28"/>
          <w:highlight w:val="none"/>
          <w:lang w:val="en-US" w:eastAsia="zh-CN"/>
        </w:rPr>
        <w:t xml:space="preserve">二</w:t>
      </w:r>
      <w:r>
        <w:rPr>
          <w:b/>
          <w:color w:val="000000" w:themeColor="text1"/>
          <w:sz w:val="28"/>
          <w:highlight w:val="none"/>
          <w:lang w:eastAsia="zh-CN"/>
        </w:rPr>
        <w:t xml:space="preserve">、技术要求</w:t>
      </w:r>
      <w:r>
        <w:rPr>
          <w:color w:val="000000" w:themeColor="text1"/>
        </w:rPr>
      </w:r>
    </w:p>
    <w:p>
      <w:pPr>
        <w:keepLines w:val="0"/>
        <w:keepNext w:val="0"/>
        <w:pageBreakBefore w:val="0"/>
        <w:spacing w:line="480" w:lineRule="exact"/>
        <w:widowControl w:val="off"/>
        <w:rPr>
          <w:rFonts w:hint="eastAsia"/>
          <w:color w:val="000000" w:themeColor="text1"/>
          <w:spacing w:val="7"/>
          <w:sz w:val="24"/>
          <w:szCs w:val="24"/>
          <w:highlight w:val="none"/>
          <w:shd w:val="clear" w:color="auto" w:fill="ffffff"/>
        </w:rPr>
      </w:pPr>
      <w:r>
        <w:rPr>
          <w:rFonts w:hint="eastAsia" w:ascii="宋体" w:hAnsi="宋体" w:eastAsia="宋体" w:cs="宋体"/>
          <w:b/>
          <w:bCs/>
          <w:caps/>
          <w:color w:val="000000" w:themeColor="text1"/>
          <w:sz w:val="28"/>
          <w:szCs w:val="28"/>
          <w:highlight w:val="none"/>
          <w:lang w:val="en-US" w:eastAsia="zh-CN" w:bidi="ar-SA"/>
        </w:rPr>
        <w:t xml:space="preserve">（一）采购标的需实现的功能或者目标</w:t>
      </w:r>
      <w:r>
        <w:rPr>
          <w:color w:val="000000" w:themeColor="text1"/>
        </w:rPr>
      </w:r>
    </w:p>
    <w:p>
      <w:pPr>
        <w:pStyle w:val="875"/>
        <w:ind w:left="0" w:firstLine="480"/>
        <w:keepLines w:val="0"/>
        <w:keepNext w:val="0"/>
        <w:pageBreakBefore w:val="0"/>
        <w:spacing w:after="0" w:line="480" w:lineRule="exact"/>
        <w:widowControl w:val="off"/>
        <w:rPr>
          <w:rFonts w:hint="eastAsia"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lang w:val="en-US" w:eastAsia="zh-CN"/>
        </w:rPr>
        <w:t xml:space="preserve">南通市紫琅第一小学为保障秋季开学正常教学，现急需采购7台智慧黑板及视频展台，以满足学校师生日常教学使用。（具体安装教室位置服从学校安排）</w:t>
      </w:r>
      <w:r>
        <w:rPr>
          <w:color w:val="000000" w:themeColor="text1"/>
        </w:rPr>
      </w:r>
    </w:p>
    <w:p>
      <w:pPr>
        <w:ind w:firstLine="480"/>
        <w:keepLines w:val="0"/>
        <w:keepNext w:val="0"/>
        <w:pageBreakBefore w:val="0"/>
        <w:spacing w:line="480" w:lineRule="exact"/>
        <w:widowControl w:val="off"/>
        <w:rPr>
          <w:color w:val="000000" w:themeColor="text1"/>
        </w:rPr>
      </w:pPr>
      <w:r>
        <w:rPr>
          <w:rFonts w:hint="eastAsia" w:ascii="仿宋" w:hAnsi="仿宋" w:eastAsia="仿宋" w:cs="仿宋"/>
          <w:caps/>
          <w:color w:val="000000" w:themeColor="text1"/>
          <w:sz w:val="24"/>
          <w:szCs w:val="24"/>
          <w:highlight w:val="none"/>
          <w:lang w:val="en-US" w:eastAsia="zh-CN" w:bidi="ar-SA"/>
        </w:rPr>
        <w:t xml:space="preserve">本项目涉及教室内墙面修复，要求墙面平整、观感美观。因项目涉及校园安全，经采购人许可后，可利用部分节假日或夜间施工。若成交供应商在夜间施工，须待校内全体师生离校后方可进行设备进场及施工作业。每日施工结束后，无论当日进度如何，均须将教室恢复原样并保持整洁，确保次日能够正常使用。所有修复工作须在工期内全部完工，清理达标后撤场交付学校使用。</w:t>
      </w:r>
      <w:r>
        <w:rPr>
          <w:color w:val="000000" w:themeColor="text1"/>
        </w:rPr>
      </w:r>
    </w:p>
    <w:p>
      <w:pPr>
        <w:ind w:firstLine="561"/>
        <w:keepLines w:val="0"/>
        <w:keepNext w:val="0"/>
        <w:pageBreakBefore w:val="0"/>
        <w:spacing w:after="62" w:line="480" w:lineRule="exact"/>
        <w:widowControl w:val="off"/>
        <w:rPr>
          <w:rFonts w:ascii="Times New Roman" w:hAnsi="Times New Roman" w:eastAsia="仿宋" w:cs="Times New Roman"/>
          <w:bCs/>
          <w:color w:val="000000" w:themeColor="text1"/>
          <w:sz w:val="24"/>
          <w:szCs w:val="24"/>
          <w:highlight w:val="none"/>
        </w:rPr>
      </w:pPr>
      <w:r>
        <w:rPr>
          <w:rFonts w:hint="eastAsia" w:ascii="Times New Roman" w:hAnsi="Times New Roman" w:eastAsia="仿宋" w:cs="Times New Roman"/>
          <w:bCs/>
          <w:color w:val="000000" w:themeColor="text1"/>
          <w:sz w:val="24"/>
          <w:szCs w:val="24"/>
          <w:highlight w:val="none"/>
          <w:lang w:val="en-US" w:eastAsia="zh-CN"/>
        </w:rPr>
        <w:t xml:space="preserve">本项目</w:t>
      </w:r>
      <w:r>
        <w:rPr>
          <w:rFonts w:ascii="Times New Roman" w:hAnsi="Times New Roman" w:eastAsia="仿宋" w:cs="Times New Roman"/>
          <w:bCs/>
          <w:color w:val="000000" w:themeColor="text1"/>
          <w:sz w:val="24"/>
          <w:szCs w:val="24"/>
          <w:highlight w:val="none"/>
        </w:rPr>
        <w:t xml:space="preserve">所需</w:t>
      </w:r>
      <w:r>
        <w:rPr>
          <w:rFonts w:hint="eastAsia" w:ascii="Times New Roman" w:hAnsi="Times New Roman" w:eastAsia="仿宋" w:cs="Times New Roman"/>
          <w:bCs/>
          <w:color w:val="000000" w:themeColor="text1"/>
          <w:sz w:val="24"/>
          <w:szCs w:val="24"/>
          <w:highlight w:val="none"/>
          <w:lang w:val="en-US" w:eastAsia="zh-CN"/>
        </w:rPr>
        <w:t xml:space="preserve">设备</w:t>
      </w:r>
      <w:r>
        <w:rPr>
          <w:rFonts w:ascii="Times New Roman" w:hAnsi="Times New Roman" w:eastAsia="仿宋" w:cs="Times New Roman"/>
          <w:bCs/>
          <w:color w:val="000000" w:themeColor="text1"/>
          <w:sz w:val="24"/>
          <w:szCs w:val="24"/>
          <w:highlight w:val="none"/>
        </w:rPr>
        <w:t xml:space="preserve">的包装、运输（运到采购人指定地点）</w:t>
      </w:r>
      <w:r>
        <w:rPr>
          <w:rFonts w:hint="eastAsia" w:ascii="Times New Roman" w:hAnsi="Times New Roman" w:eastAsia="仿宋" w:cs="Times New Roman"/>
          <w:bCs/>
          <w:color w:val="000000" w:themeColor="text1"/>
          <w:sz w:val="24"/>
          <w:szCs w:val="24"/>
          <w:highlight w:val="none"/>
          <w:lang w:eastAsia="zh-CN"/>
        </w:rPr>
        <w:t xml:space="preserve">、</w:t>
      </w:r>
      <w:r>
        <w:rPr>
          <w:rFonts w:ascii="Times New Roman" w:hAnsi="Times New Roman" w:eastAsia="仿宋" w:cs="Times New Roman"/>
          <w:bCs/>
          <w:color w:val="000000" w:themeColor="text1"/>
          <w:sz w:val="24"/>
          <w:szCs w:val="24"/>
          <w:highlight w:val="none"/>
        </w:rPr>
        <w:t xml:space="preserve">安装调试、试运行、验收、技术培训、成品保护、售后服务、质保等。以上所涉及并产生的费用均包含在响应总价中，成交人不得再要求追加任何费用。</w:t>
      </w:r>
      <w:r>
        <w:rPr>
          <w:color w:val="000000" w:themeColor="text1"/>
        </w:rPr>
      </w:r>
    </w:p>
    <w:p>
      <w:pPr>
        <w:numPr>
          <w:ilvl w:val="0"/>
          <w:numId w:val="0"/>
        </w:numPr>
        <w:keepLines w:val="0"/>
        <w:keepNext w:val="0"/>
        <w:pageBreakBefore w:val="0"/>
        <w:spacing w:line="480" w:lineRule="exact"/>
        <w:widowControl w:val="off"/>
        <w:rPr>
          <w:rFonts w:hint="eastAsia" w:ascii="宋体" w:hAnsi="宋体" w:eastAsia="宋体" w:cs="宋体"/>
          <w:b/>
          <w:bCs/>
          <w:caps w:val="0"/>
          <w:color w:val="000000" w:themeColor="text1"/>
          <w:sz w:val="28"/>
          <w:szCs w:val="28"/>
          <w:highlight w:val="none"/>
        </w:rPr>
      </w:pPr>
      <w:r>
        <w:rPr>
          <w:rFonts w:hint="eastAsia" w:ascii="宋体" w:hAnsi="宋体" w:eastAsia="宋体" w:cs="宋体"/>
          <w:b/>
          <w:bCs/>
          <w:caps/>
          <w:color w:val="000000" w:themeColor="text1"/>
          <w:sz w:val="28"/>
          <w:szCs w:val="28"/>
          <w:highlight w:val="none"/>
          <w:lang w:val="en-US" w:eastAsia="zh-CN" w:bidi="ar-SA"/>
        </w:rPr>
        <w:t xml:space="preserve">（二）采购标的</w:t>
      </w:r>
      <w:r>
        <w:rPr>
          <w:rFonts w:hint="eastAsia" w:ascii="宋体" w:hAnsi="宋体" w:cs="宋体"/>
          <w:b/>
          <w:bCs/>
          <w:color w:val="000000" w:themeColor="text1"/>
          <w:sz w:val="28"/>
          <w:szCs w:val="28"/>
          <w:highlight w:val="none"/>
        </w:rPr>
        <w:t xml:space="preserve">需执行的国家相关标准、行业标准、地方标准或者其他标准、规范</w:t>
      </w:r>
      <w:r>
        <w:rPr>
          <w:color w:val="000000" w:themeColor="text1"/>
        </w:rPr>
      </w:r>
    </w:p>
    <w:p>
      <w:pPr>
        <w:ind w:firstLine="561"/>
        <w:keepLines w:val="0"/>
        <w:keepNext w:val="0"/>
        <w:pageBreakBefore w:val="0"/>
        <w:spacing w:after="62" w:line="480" w:lineRule="exact"/>
        <w:widowControl w:val="off"/>
        <w:rPr>
          <w:rFonts w:ascii="Times New Roman" w:hAnsi="Times New Roman" w:eastAsia="仿宋" w:cs="Times New Roman"/>
          <w:color w:val="000000" w:themeColor="text1"/>
          <w:sz w:val="24"/>
          <w:szCs w:val="24"/>
          <w:highlight w:val="none"/>
        </w:rPr>
      </w:pPr>
      <w:r>
        <w:rPr>
          <w:rFonts w:hint="eastAsia" w:ascii="Times New Roman" w:hAnsi="Times New Roman" w:eastAsia="仿宋" w:cs="Times New Roman"/>
          <w:color w:val="000000" w:themeColor="text1"/>
          <w:sz w:val="24"/>
          <w:szCs w:val="24"/>
          <w:highlight w:val="none"/>
          <w:lang w:eastAsia="zh-CN"/>
        </w:rPr>
        <w:t xml:space="preserve">1.</w:t>
      </w:r>
      <w:r>
        <w:rPr>
          <w:rFonts w:ascii="Times New Roman" w:hAnsi="Times New Roman" w:eastAsia="仿宋" w:cs="Times New Roman"/>
          <w:color w:val="000000" w:themeColor="text1"/>
          <w:sz w:val="24"/>
          <w:szCs w:val="24"/>
          <w:highlight w:val="none"/>
        </w:rPr>
        <w:t xml:space="preserve">投标产品的技术标准按国家标准执行，无国家标准的，按行业标准执行；无国家和行业标准的，按企业标准执行；但在</w:t>
      </w:r>
      <w:r>
        <w:rPr>
          <w:rFonts w:hint="eastAsia" w:ascii="Times New Roman" w:hAnsi="Times New Roman" w:eastAsia="仿宋" w:cs="Times New Roman"/>
          <w:color w:val="000000" w:themeColor="text1"/>
          <w:sz w:val="24"/>
          <w:szCs w:val="24"/>
          <w:highlight w:val="none"/>
          <w:lang w:eastAsia="zh-CN"/>
        </w:rPr>
        <w:t xml:space="preserve">采购文件</w:t>
      </w:r>
      <w:r>
        <w:rPr>
          <w:rFonts w:ascii="Times New Roman" w:hAnsi="Times New Roman" w:eastAsia="仿宋" w:cs="Times New Roman"/>
          <w:color w:val="000000" w:themeColor="text1"/>
          <w:sz w:val="24"/>
          <w:szCs w:val="24"/>
          <w:highlight w:val="none"/>
        </w:rPr>
        <w:t xml:space="preserve">中有特别要求的，按</w:t>
      </w:r>
      <w:r>
        <w:rPr>
          <w:rFonts w:hint="eastAsia" w:ascii="Times New Roman" w:hAnsi="Times New Roman" w:eastAsia="仿宋" w:cs="Times New Roman"/>
          <w:color w:val="000000" w:themeColor="text1"/>
          <w:sz w:val="24"/>
          <w:szCs w:val="24"/>
          <w:highlight w:val="none"/>
          <w:lang w:eastAsia="zh-CN"/>
        </w:rPr>
        <w:t xml:space="preserve">采购文件</w:t>
      </w:r>
      <w:r>
        <w:rPr>
          <w:rFonts w:ascii="Times New Roman" w:hAnsi="Times New Roman" w:eastAsia="仿宋" w:cs="Times New Roman"/>
          <w:color w:val="000000" w:themeColor="text1"/>
          <w:sz w:val="24"/>
          <w:szCs w:val="24"/>
          <w:highlight w:val="none"/>
        </w:rPr>
        <w:t xml:space="preserve">中规定的要求执行，并且符合相关</w:t>
      </w:r>
      <w:r>
        <w:rPr>
          <w:rFonts w:hint="eastAsia" w:ascii="Times New Roman" w:hAnsi="Times New Roman" w:eastAsia="仿宋" w:cs="Times New Roman"/>
          <w:color w:val="000000" w:themeColor="text1"/>
          <w:sz w:val="24"/>
          <w:szCs w:val="24"/>
          <w:highlight w:val="none"/>
          <w:lang w:eastAsia="zh-CN"/>
        </w:rPr>
        <w:t xml:space="preserve">法律法规</w:t>
      </w:r>
      <w:r>
        <w:rPr>
          <w:rFonts w:ascii="Times New Roman" w:hAnsi="Times New Roman" w:eastAsia="仿宋" w:cs="Times New Roman"/>
          <w:color w:val="000000" w:themeColor="text1"/>
          <w:sz w:val="24"/>
          <w:szCs w:val="24"/>
          <w:highlight w:val="none"/>
        </w:rPr>
        <w:t xml:space="preserve">规定的要求。</w:t>
      </w:r>
      <w:r>
        <w:rPr>
          <w:color w:val="000000" w:themeColor="text1"/>
        </w:rPr>
      </w:r>
    </w:p>
    <w:p>
      <w:pPr>
        <w:ind w:firstLine="561"/>
        <w:keepLines w:val="0"/>
        <w:keepNext w:val="0"/>
        <w:pageBreakBefore w:val="0"/>
        <w:spacing w:after="62" w:line="480" w:lineRule="exact"/>
        <w:widowControl w:val="off"/>
        <w:rPr>
          <w:rFonts w:ascii="Times New Roman" w:hAnsi="Times New Roman" w:eastAsia="仿宋" w:cs="Times New Roman"/>
          <w:sz w:val="24"/>
          <w:szCs w:val="24"/>
          <w:highlight w:val="none"/>
        </w:rPr>
      </w:pPr>
      <w:r>
        <w:rPr>
          <w:rFonts w:hint="eastAsia" w:ascii="Times New Roman" w:hAnsi="Times New Roman" w:eastAsia="仿宋" w:cs="Times New Roman"/>
          <w:color w:val="000000" w:themeColor="text1"/>
          <w:sz w:val="24"/>
          <w:szCs w:val="24"/>
          <w:highlight w:val="none"/>
          <w:lang w:eastAsia="zh-CN"/>
        </w:rPr>
        <w:t xml:space="preserve">2.</w:t>
      </w:r>
      <w:r>
        <w:rPr>
          <w:rFonts w:hint="eastAsia" w:ascii="Times New Roman" w:hAnsi="Times New Roman" w:eastAsia="仿宋" w:cs="Times New Roman"/>
          <w:color w:val="000000" w:themeColor="text1"/>
          <w:sz w:val="24"/>
          <w:szCs w:val="24"/>
          <w:highlight w:val="none"/>
          <w:lang w:val="en-US" w:eastAsia="zh-CN"/>
        </w:rPr>
        <w:t xml:space="preserve">本</w:t>
      </w:r>
      <w:r>
        <w:rPr>
          <w:rFonts w:ascii="Times New Roman" w:hAnsi="Times New Roman" w:eastAsia="仿宋" w:cs="Times New Roman"/>
          <w:color w:val="000000" w:themeColor="text1"/>
          <w:sz w:val="24"/>
          <w:szCs w:val="24"/>
          <w:highlight w:val="none"/>
        </w:rPr>
        <w:t xml:space="preserve">项目提供的技术要求</w:t>
      </w:r>
      <w:r>
        <w:rPr>
          <w:rFonts w:hint="eastAsia" w:ascii="Times New Roman" w:hAnsi="Times New Roman" w:eastAsia="仿宋" w:cs="Times New Roman"/>
          <w:color w:val="000000" w:themeColor="text1"/>
          <w:sz w:val="24"/>
          <w:szCs w:val="24"/>
          <w:highlight w:val="none"/>
          <w:lang w:eastAsia="zh-CN"/>
        </w:rPr>
        <w:t xml:space="preserve">（</w:t>
      </w:r>
      <w:r>
        <w:rPr>
          <w:rFonts w:ascii="Times New Roman" w:hAnsi="Times New Roman" w:eastAsia="仿宋" w:cs="Times New Roman"/>
          <w:color w:val="000000" w:themeColor="text1"/>
          <w:sz w:val="24"/>
          <w:szCs w:val="24"/>
          <w:highlight w:val="none"/>
        </w:rPr>
        <w:t xml:space="preserve">规格</w:t>
      </w:r>
      <w:r>
        <w:rPr>
          <w:rFonts w:hint="eastAsia" w:ascii="Times New Roman" w:hAnsi="Times New Roman" w:eastAsia="仿宋" w:cs="Times New Roman"/>
          <w:color w:val="000000" w:themeColor="text1"/>
          <w:sz w:val="24"/>
          <w:szCs w:val="24"/>
          <w:highlight w:val="none"/>
          <w:lang w:eastAsia="zh-CN"/>
        </w:rPr>
        <w:t xml:space="preserve">）</w:t>
      </w:r>
      <w:r>
        <w:rPr>
          <w:rFonts w:ascii="Times New Roman" w:hAnsi="Times New Roman" w:eastAsia="仿宋" w:cs="Times New Roman"/>
          <w:color w:val="000000" w:themeColor="text1"/>
          <w:sz w:val="24"/>
          <w:szCs w:val="24"/>
          <w:highlight w:val="none"/>
        </w:rPr>
        <w:t xml:space="preserve">只是对产品的一些原则性要求，并不是最</w:t>
      </w:r>
      <w:r>
        <w:rPr>
          <w:rFonts w:ascii="Times New Roman" w:hAnsi="Times New Roman" w:eastAsia="仿宋" w:cs="Times New Roman"/>
          <w:sz w:val="24"/>
          <w:szCs w:val="24"/>
          <w:highlight w:val="none"/>
        </w:rPr>
        <w:t xml:space="preserve">详尽的描述和要求，</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有责任依据相关设计技术规范和有关行业国家标准执行。</w:t>
      </w:r>
      <w:r/>
    </w:p>
    <w:p>
      <w:pPr>
        <w:ind w:firstLine="561"/>
        <w:keepLines w:val="0"/>
        <w:keepNext w:val="0"/>
        <w:pageBreakBefore w:val="0"/>
        <w:spacing w:after="62" w:line="480" w:lineRule="exact"/>
        <w:widowControl w:val="off"/>
        <w:rPr>
          <w:rFonts w:hint="eastAsia" w:ascii="仿宋" w:hAnsi="仿宋" w:eastAsia="仿宋" w:cs="仿宋"/>
          <w:b/>
          <w:bCs/>
          <w:sz w:val="24"/>
          <w:szCs w:val="24"/>
          <w:highlight w:val="none"/>
        </w:rPr>
      </w:pPr>
      <w:r>
        <w:rPr>
          <w:rFonts w:hint="eastAsia" w:ascii="Times New Roman" w:hAnsi="Times New Roman" w:eastAsia="仿宋" w:cs="Times New Roman"/>
          <w:sz w:val="24"/>
          <w:szCs w:val="24"/>
          <w:highlight w:val="none"/>
          <w:lang w:eastAsia="zh-CN"/>
        </w:rPr>
        <w:t xml:space="preserve">3.</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应保证提供的产品不得侵犯第三方专利权、商标权和设计权、版权等。否则，</w:t>
      </w:r>
      <w:r>
        <w:rPr>
          <w:rFonts w:hint="eastAsia" w:ascii="Times New Roman" w:hAnsi="Times New Roman" w:eastAsia="仿宋" w:cs="Times New Roman"/>
          <w:sz w:val="24"/>
          <w:szCs w:val="24"/>
          <w:highlight w:val="none"/>
          <w:lang w:val="en-US" w:eastAsia="zh-CN"/>
        </w:rPr>
        <w:t xml:space="preserve">供应商</w:t>
      </w:r>
      <w:r>
        <w:rPr>
          <w:rFonts w:ascii="Times New Roman" w:hAnsi="Times New Roman" w:eastAsia="仿宋" w:cs="Times New Roman"/>
          <w:sz w:val="24"/>
          <w:szCs w:val="24"/>
          <w:highlight w:val="none"/>
        </w:rPr>
        <w:t xml:space="preserve">应负全部责任，并承担由此引起的一切后果。</w:t>
      </w:r>
      <w:r/>
    </w:p>
    <w:p>
      <w:pPr>
        <w:numPr>
          <w:ilvl w:val="0"/>
          <w:numId w:val="0"/>
        </w:numPr>
        <w:keepLines w:val="0"/>
        <w:keepNext w:val="0"/>
        <w:pageBreakBefore w:val="0"/>
        <w:spacing w:line="480" w:lineRule="exact"/>
        <w:widowControl w:val="off"/>
        <w:rPr>
          <w:rFonts w:hint="eastAsia" w:ascii="宋体" w:hAnsi="宋体" w:eastAsia="宋体" w:cs="宋体"/>
          <w:b/>
          <w:bCs/>
          <w:caps w:val="0"/>
          <w:color w:val="auto"/>
          <w:sz w:val="28"/>
          <w:szCs w:val="28"/>
          <w:highlight w:val="none"/>
        </w:rPr>
      </w:pPr>
      <w:r>
        <w:rPr>
          <w:rFonts w:hint="eastAsia" w:ascii="宋体" w:hAnsi="宋体" w:eastAsia="宋体" w:cs="宋体"/>
          <w:b/>
          <w:bCs/>
          <w:color w:val="auto"/>
          <w:sz w:val="28"/>
          <w:szCs w:val="28"/>
          <w:highlight w:val="none"/>
          <w:lang w:val="en-US" w:eastAsia="zh-CN"/>
        </w:rPr>
        <w:t xml:space="preserve">（三）</w:t>
      </w:r>
      <w:r>
        <w:rPr>
          <w:rFonts w:hint="eastAsia" w:ascii="宋体" w:hAnsi="宋体" w:eastAsia="宋体" w:cs="宋体"/>
          <w:b/>
          <w:bCs/>
          <w:caps w:val="0"/>
          <w:color w:val="auto"/>
          <w:sz w:val="28"/>
          <w:szCs w:val="28"/>
          <w:highlight w:val="none"/>
          <w:lang w:val="en-US" w:eastAsia="zh-CN" w:bidi="ar-SA"/>
        </w:rPr>
        <w:t xml:space="preserve">采购标的需满足的质量、安全、技术规格、物理特性等要求</w:t>
      </w:r>
      <w:r/>
    </w:p>
    <w:p>
      <w:pPr>
        <w:keepLines w:val="0"/>
        <w:keepNext w:val="0"/>
        <w:pageBreakBefore w:val="0"/>
        <w:spacing w:line="480" w:lineRule="exact"/>
        <w:widowControl w:val="off"/>
        <w:rPr>
          <w:rFonts w:hint="default" w:ascii="Times New Roman" w:hAnsi="Times New Roman" w:eastAsia="仿宋" w:cs="Times New Roman"/>
          <w:b/>
          <w:bCs/>
          <w:sz w:val="28"/>
          <w:szCs w:val="28"/>
          <w:highlight w:val="none"/>
          <w:lang w:val="en-US" w:eastAsia="zh-CN"/>
        </w:rPr>
      </w:pPr>
      <w:r>
        <w:rPr>
          <w:rFonts w:hint="eastAsia" w:ascii="Times New Roman" w:hAnsi="Times New Roman" w:eastAsia="仿宋" w:cs="Times New Roman"/>
          <w:b/>
          <w:bCs/>
          <w:sz w:val="28"/>
          <w:szCs w:val="28"/>
          <w:highlight w:val="none"/>
          <w:lang w:val="en-US" w:eastAsia="zh-CN"/>
        </w:rPr>
        <w:t xml:space="preserve">智慧黑板（电容触控）</w:t>
      </w:r>
      <w:r/>
    </w:p>
    <w:p>
      <w:pPr>
        <w:pStyle w:val="694"/>
        <w:numPr>
          <w:ilvl w:val="0"/>
          <w:numId w:val="1"/>
        </w:numPr>
        <w:keepLines w:val="0"/>
        <w:keepNext w:val="0"/>
        <w:pageBreakBefore w:val="0"/>
        <w:spacing w:line="480" w:lineRule="exact"/>
        <w:widowControl w:val="off"/>
        <w:rPr>
          <w:rFonts w:ascii="仿宋" w:hAnsi="仿宋" w:eastAsia="仿宋" w:cs="仿宋"/>
          <w:b/>
          <w:bCs/>
          <w:sz w:val="28"/>
          <w:szCs w:val="28"/>
        </w:rPr>
      </w:pPr>
      <w:r>
        <w:rPr>
          <w:rFonts w:hint="eastAsia" w:ascii="仿宋" w:hAnsi="仿宋" w:eastAsia="仿宋" w:cs="仿宋"/>
          <w:b/>
          <w:bCs/>
          <w:sz w:val="28"/>
          <w:szCs w:val="28"/>
        </w:rPr>
        <w:t xml:space="preserve">整机性能</w:t>
      </w:r>
      <w:r/>
    </w:p>
    <w:p>
      <w:pPr>
        <w:pStyle w:val="694"/>
        <w:ind w:left="425" w:hanging="425"/>
        <w:keepLines w:val="0"/>
        <w:keepNext w:val="0"/>
        <w:pageBreakBefore w:val="0"/>
        <w:spacing w:line="480" w:lineRule="exact"/>
        <w:widowControl w:val="off"/>
        <w:rPr>
          <w:rFonts w:ascii="仿宋" w:hAnsi="仿宋" w:eastAsia="仿宋" w:cs="仿宋"/>
          <w:sz w:val="24"/>
          <w:szCs w:val="24"/>
        </w:rPr>
      </w:pPr>
      <w:r>
        <w:rPr>
          <w:rFonts w:hint="eastAsia" w:ascii="仿宋" w:hAnsi="仿宋" w:eastAsia="仿宋" w:cs="仿宋"/>
          <w:sz w:val="22"/>
          <w:szCs w:val="22"/>
        </w:rPr>
        <w:t xml:space="preserve">（1）</w:t>
      </w:r>
      <w:r>
        <w:rPr>
          <w:rFonts w:hint="eastAsia" w:ascii="仿宋" w:hAnsi="仿宋" w:eastAsia="仿宋" w:cs="仿宋"/>
          <w:sz w:val="24"/>
          <w:szCs w:val="24"/>
        </w:rPr>
        <w:t xml:space="preserve">整机屏幕采用86英寸 UHD超高清LED 液晶屏，设备外观尺寸：宽≥4200mm，高≥1200mm，厚≤120mm。全贴合电容触控技术，显示比例16:9，分辨率3840*2160，可视角度≥178°。</w:t>
      </w:r>
      <w:r/>
    </w:p>
    <w:p>
      <w:pPr>
        <w:pStyle w:val="694"/>
        <w:ind w:left="425" w:hanging="425"/>
        <w:keepLines w:val="0"/>
        <w:keepNext w:val="0"/>
        <w:pageBreakBefore w:val="0"/>
        <w:spacing w:line="480" w:lineRule="exact"/>
        <w:widowControl w:val="off"/>
        <w:rPr>
          <w:rFonts w:ascii="仿宋" w:hAnsi="仿宋" w:eastAsia="仿宋" w:cs="仿宋"/>
          <w:sz w:val="24"/>
          <w:szCs w:val="24"/>
        </w:rPr>
      </w:pPr>
      <w:r>
        <w:rPr>
          <w:rFonts w:hint="eastAsia" w:ascii="仿宋" w:hAnsi="仿宋" w:eastAsia="仿宋" w:cs="仿宋"/>
          <w:sz w:val="22"/>
          <w:szCs w:val="22"/>
        </w:rPr>
        <w:t xml:space="preserve">（2）</w:t>
      </w:r>
      <w:r>
        <w:rPr>
          <w:rFonts w:hint="eastAsia" w:ascii="仿宋" w:hAnsi="仿宋" w:eastAsia="仿宋" w:cs="仿宋"/>
          <w:sz w:val="24"/>
          <w:szCs w:val="24"/>
        </w:rPr>
        <w:t xml:space="preserve">黑板全域均支持普通粉笔、液体粉笔、水溶性粉笔等直接书写，下边缘设置全包围同种金属材质笔槽。</w:t>
      </w:r>
      <w:r/>
    </w:p>
    <w:p>
      <w:pPr>
        <w:pStyle w:val="694"/>
        <w:ind w:left="425" w:hanging="425"/>
        <w:keepLines w:val="0"/>
        <w:keepNext w:val="0"/>
        <w:pageBreakBefore w:val="0"/>
        <w:spacing w:line="480" w:lineRule="exact"/>
        <w:widowControl w:val="off"/>
        <w:rPr>
          <w:rFonts w:ascii="仿宋" w:hAnsi="仿宋" w:eastAsia="仿宋" w:cs="仿宋"/>
          <w:sz w:val="24"/>
          <w:szCs w:val="24"/>
        </w:rPr>
      </w:pPr>
      <w:r>
        <w:rPr>
          <w:rFonts w:hint="eastAsia" w:ascii="仿宋" w:hAnsi="仿宋" w:eastAsia="仿宋" w:cs="仿宋"/>
          <w:sz w:val="22"/>
          <w:szCs w:val="22"/>
        </w:rPr>
        <w:t xml:space="preserve">（3）</w:t>
      </w:r>
      <w:r>
        <w:rPr>
          <w:rFonts w:hint="eastAsia" w:ascii="仿宋" w:hAnsi="仿宋" w:eastAsia="仿宋" w:cs="仿宋"/>
          <w:sz w:val="24"/>
          <w:szCs w:val="24"/>
        </w:rPr>
        <w:t xml:space="preserve">侧边书写板，表面硬度≥9H，光泽度≤8.0，具有磁吸功能。</w:t>
      </w:r>
      <w:r/>
    </w:p>
    <w:p>
      <w:pPr>
        <w:pStyle w:val="694"/>
        <w:ind w:left="425" w:hanging="425"/>
        <w:keepLines w:val="0"/>
        <w:keepNext w:val="0"/>
        <w:pageBreakBefore w:val="0"/>
        <w:spacing w:line="480" w:lineRule="exact"/>
        <w:widowControl w:val="off"/>
        <w:rPr>
          <w:rFonts w:ascii="仿宋" w:hAnsi="仿宋" w:eastAsia="仿宋" w:cs="仿宋"/>
          <w:sz w:val="24"/>
          <w:szCs w:val="24"/>
        </w:rPr>
      </w:pPr>
      <w:r>
        <w:rPr>
          <w:rFonts w:hint="eastAsia" w:ascii="仿宋" w:hAnsi="仿宋" w:eastAsia="仿宋" w:cs="仿宋"/>
          <w:sz w:val="22"/>
          <w:szCs w:val="22"/>
        </w:rPr>
        <w:t xml:space="preserve">（4）</w:t>
      </w:r>
      <w:r>
        <w:rPr>
          <w:rFonts w:hint="eastAsia" w:ascii="仿宋" w:hAnsi="仿宋" w:eastAsia="仿宋" w:cs="仿宋"/>
          <w:sz w:val="24"/>
          <w:szCs w:val="24"/>
        </w:rPr>
        <w:t xml:space="preserve">整机接口：HDMI≥1，Touch USB≥1，TYPE-C≥1，USB3.0≥3（安卓和Windows双系统均可识别），支持USB锁功能。</w:t>
      </w:r>
      <w:r/>
    </w:p>
    <w:p>
      <w:pPr>
        <w:pStyle w:val="694"/>
        <w:ind w:left="425" w:hanging="425"/>
        <w:keepLines w:val="0"/>
        <w:keepNext w:val="0"/>
        <w:pageBreakBefore w:val="0"/>
        <w:spacing w:line="480" w:lineRule="exact"/>
        <w:widowControl w:val="off"/>
        <w:rPr>
          <w:rFonts w:ascii="仿宋" w:hAnsi="仿宋" w:eastAsia="仿宋" w:cs="仿宋"/>
          <w:sz w:val="24"/>
          <w:szCs w:val="24"/>
        </w:rPr>
      </w:pPr>
      <w:r>
        <w:rPr>
          <w:rFonts w:hint="eastAsia" w:ascii="仿宋" w:hAnsi="仿宋" w:eastAsia="仿宋" w:cs="仿宋"/>
          <w:sz w:val="22"/>
          <w:szCs w:val="22"/>
        </w:rPr>
        <w:t xml:space="preserve">（5）</w:t>
      </w:r>
      <w:r>
        <w:rPr>
          <w:rFonts w:hint="eastAsia" w:ascii="仿宋" w:hAnsi="仿宋" w:eastAsia="仿宋" w:cs="仿宋"/>
          <w:sz w:val="24"/>
          <w:szCs w:val="24"/>
        </w:rPr>
        <w:t xml:space="preserve">前置type-c接口支持快充及拓展坞功能，可与外置笔记本等信号源设备type-c接口对接，同步实现点对点触控联动、画面传输等拓展功能。</w:t>
      </w:r>
      <w:r/>
    </w:p>
    <w:p>
      <w:pPr>
        <w:pStyle w:val="694"/>
        <w:ind w:left="425" w:hanging="425"/>
        <w:keepLines w:val="0"/>
        <w:keepNext w:val="0"/>
        <w:pageBreakBefore w:val="0"/>
        <w:spacing w:line="480" w:lineRule="exact"/>
        <w:widowControl w:val="off"/>
        <w:rPr>
          <w:rFonts w:ascii="仿宋" w:hAnsi="仿宋" w:eastAsia="仿宋" w:cs="仿宋"/>
          <w:sz w:val="28"/>
          <w:szCs w:val="28"/>
          <w:highlight w:val="red"/>
        </w:rPr>
      </w:pPr>
      <w:r>
        <w:rPr>
          <w:rFonts w:hint="eastAsia" w:ascii="仿宋" w:hAnsi="仿宋" w:eastAsia="仿宋" w:cs="仿宋"/>
          <w:sz w:val="22"/>
          <w:szCs w:val="22"/>
        </w:rPr>
        <w:t xml:space="preserve">（6）</w:t>
      </w:r>
      <w:r>
        <w:rPr>
          <w:rFonts w:hint="eastAsia" w:ascii="仿宋" w:hAnsi="仿宋" w:eastAsia="仿宋" w:cs="仿宋"/>
          <w:sz w:val="24"/>
          <w:szCs w:val="24"/>
        </w:rPr>
        <w:t xml:space="preserve">整机前置配置实体物理按键，涵盖电源、设置、音量加减、屏幕下移、护眼等基础功能。</w:t>
      </w:r>
      <w:r/>
    </w:p>
    <w:p>
      <w:pPr>
        <w:pStyle w:val="694"/>
        <w:ind w:left="425" w:hanging="425"/>
        <w:keepLines w:val="0"/>
        <w:keepNext w:val="0"/>
        <w:pageBreakBefore w:val="0"/>
        <w:spacing w:line="480" w:lineRule="exact"/>
        <w:widowControl w:val="off"/>
        <w:rPr>
          <w:rFonts w:ascii="仿宋" w:hAnsi="仿宋" w:eastAsia="仿宋" w:cs="仿宋"/>
          <w:sz w:val="24"/>
          <w:szCs w:val="24"/>
        </w:rPr>
      </w:pPr>
      <w:r>
        <w:rPr>
          <w:rFonts w:hint="eastAsia" w:ascii="仿宋" w:hAnsi="仿宋" w:eastAsia="仿宋" w:cs="仿宋"/>
          <w:sz w:val="22"/>
          <w:szCs w:val="22"/>
        </w:rPr>
        <w:t xml:space="preserve">（7）</w:t>
      </w:r>
      <w:r>
        <w:rPr>
          <w:rFonts w:hint="eastAsia" w:ascii="仿宋" w:hAnsi="仿宋" w:eastAsia="仿宋" w:cs="仿宋"/>
          <w:sz w:val="24"/>
          <w:szCs w:val="24"/>
        </w:rPr>
        <w:t xml:space="preserve">整机集成高清摄像头，有效像素≥1</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00万，支持远程巡课、视频会议、课堂录制等功能；集成阵列麦克风，可精准采集教室环境音频，拾音距离≥12m；内置AI智能视觉分析功能，支持教室人数统计、学生行为分析等教学辅助功能。  </w:t>
      </w:r>
      <w:r/>
    </w:p>
    <w:p>
      <w:pPr>
        <w:pStyle w:val="694"/>
        <w:ind w:left="425" w:hanging="425"/>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2"/>
          <w:szCs w:val="22"/>
        </w:rPr>
        <w:t xml:space="preserve">（8）</w:t>
      </w:r>
      <w:r>
        <w:rPr>
          <w:rFonts w:hint="eastAsia" w:ascii="仿宋" w:hAnsi="仿宋" w:eastAsia="仿宋" w:cs="仿宋"/>
          <w:sz w:val="24"/>
          <w:szCs w:val="24"/>
        </w:rPr>
        <w:t xml:space="preserve">整机支持双系统（安卓系统与windows系统）教学，双系统互为备份，共享一个账号，可同步编辑。整机自带安卓操作系统，版本≥Android 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，处理器≥八核，内存≥4GB，存储空间≥32GB。</w:t>
      </w:r>
      <w:r/>
    </w:p>
    <w:p>
      <w:pPr>
        <w:pStyle w:val="694"/>
        <w:keepLines w:val="0"/>
        <w:keepNext w:val="0"/>
        <w:pageBreakBefore w:val="0"/>
        <w:spacing w:line="48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（9）★</w:t>
      </w:r>
      <w:r>
        <w:rPr>
          <w:rFonts w:hint="eastAsia" w:ascii="仿宋" w:hAnsi="仿宋" w:eastAsia="仿宋" w:cs="仿宋"/>
          <w:b/>
          <w:bCs/>
          <w:sz w:val="24"/>
          <w:szCs w:val="24"/>
          <w:highlight w:val="none"/>
          <w:lang w:eastAsia="zh-CN"/>
        </w:rPr>
        <w:t xml:space="preserve">供应商</w:t>
      </w:r>
      <w:r>
        <w:rPr>
          <w:rFonts w:hint="eastAsia" w:ascii="仿宋" w:hAnsi="仿宋" w:eastAsia="仿宋" w:cs="仿宋"/>
          <w:b/>
          <w:bCs/>
          <w:sz w:val="24"/>
          <w:szCs w:val="24"/>
          <w:highlight w:val="none"/>
        </w:rPr>
        <w:t xml:space="preserve">须提供</w:t>
      </w:r>
      <w:r>
        <w:rPr>
          <w:rFonts w:hint="eastAsia" w:ascii="仿宋" w:hAnsi="仿宋" w:eastAsia="仿宋" w:cs="仿宋"/>
          <w:b/>
          <w:bCs/>
          <w:sz w:val="24"/>
          <w:szCs w:val="24"/>
          <w:highlight w:val="none"/>
          <w:lang w:val="en-US" w:eastAsia="zh-CN"/>
        </w:rPr>
        <w:t xml:space="preserve">加盖公章的承诺函（格式自拟，</w:t>
      </w:r>
      <w:r>
        <w:rPr>
          <w:rFonts w:hint="eastAsia" w:ascii="仿宋" w:hAnsi="仿宋" w:eastAsia="仿宋" w:cs="仿宋"/>
          <w:b/>
          <w:bCs/>
          <w:sz w:val="24"/>
          <w:szCs w:val="24"/>
          <w:highlight w:val="none"/>
        </w:rPr>
        <w:t xml:space="preserve">未按要求提供的，视为未实质性响应★条款</w:t>
      </w:r>
      <w:r>
        <w:rPr>
          <w:rFonts w:hint="eastAsia" w:ascii="仿宋" w:hAnsi="仿宋" w:eastAsia="仿宋" w:cs="仿宋"/>
          <w:b/>
          <w:bCs/>
          <w:sz w:val="24"/>
          <w:szCs w:val="24"/>
          <w:highlight w:val="none"/>
          <w:lang w:val="en-US" w:eastAsia="zh-CN"/>
        </w:rPr>
        <w:t xml:space="preserve">），内容包含如下：</w:t>
      </w:r>
      <w:r/>
    </w:p>
    <w:p>
      <w:pPr>
        <w:pStyle w:val="694"/>
        <w:keepLines w:val="0"/>
        <w:keepNext w:val="0"/>
        <w:pageBreakBefore w:val="0"/>
        <w:spacing w:line="480" w:lineRule="exact"/>
        <w:widowControl w:val="off"/>
      </w:pPr>
      <w:r>
        <w:rPr>
          <w:rFonts w:hint="eastAsia" w:ascii="仿宋" w:hAnsi="仿宋" w:eastAsia="仿宋" w:cs="仿宋"/>
          <w:b/>
          <w:bCs/>
          <w:sz w:val="24"/>
          <w:szCs w:val="24"/>
          <w:highlight w:val="none"/>
          <w:lang w:val="en-US" w:eastAsia="zh-CN"/>
        </w:rPr>
        <w:t xml:space="preserve">自本项目整体验收合格之日起，设备原厂免费提供不少于3年系统安全补丁更新支持，保障教学应用软件长期稳定适配。设备硬件平台具备升级更高版本操作系统的硬件基础；后期如需进行操作系统版本升级，由设备生产厂家提供技术方案与升级说明。</w:t>
      </w:r>
      <w:r/>
    </w:p>
    <w:p>
      <w:pPr>
        <w:pStyle w:val="694"/>
        <w:ind w:left="425" w:hanging="425"/>
        <w:keepLines w:val="0"/>
        <w:keepNext w:val="0"/>
        <w:pageBreakBefore w:val="0"/>
        <w:spacing w:line="480" w:lineRule="exact"/>
        <w:widowControl w:val="off"/>
        <w:rPr>
          <w:rFonts w:ascii="仿宋" w:hAnsi="仿宋" w:eastAsia="仿宋" w:cs="仿宋"/>
          <w:sz w:val="24"/>
          <w:szCs w:val="24"/>
        </w:rPr>
      </w:pPr>
      <w:r>
        <w:rPr>
          <w:rFonts w:hint="eastAsia" w:ascii="仿宋" w:hAnsi="仿宋" w:eastAsia="仿宋" w:cs="仿宋"/>
          <w:sz w:val="22"/>
          <w:szCs w:val="22"/>
        </w:rPr>
        <w:t xml:space="preserve">（</w:t>
      </w:r>
      <w:r>
        <w:rPr>
          <w:rFonts w:hint="eastAsia" w:ascii="仿宋" w:hAnsi="仿宋" w:eastAsia="仿宋" w:cs="仿宋"/>
          <w:sz w:val="22"/>
          <w:szCs w:val="22"/>
          <w:lang w:val="en-US" w:eastAsia="zh-CN"/>
        </w:rPr>
        <w:t xml:space="preserve">10</w:t>
      </w:r>
      <w:r>
        <w:rPr>
          <w:rFonts w:hint="eastAsia" w:ascii="仿宋" w:hAnsi="仿宋" w:eastAsia="仿宋" w:cs="仿宋"/>
          <w:sz w:val="22"/>
          <w:szCs w:val="22"/>
        </w:rPr>
        <w:t xml:space="preserve">）</w:t>
      </w:r>
      <w:r>
        <w:rPr>
          <w:rFonts w:hint="eastAsia" w:ascii="仿宋" w:hAnsi="仿宋" w:eastAsia="仿宋" w:cs="仿宋"/>
          <w:sz w:val="24"/>
          <w:szCs w:val="24"/>
        </w:rPr>
        <w:t xml:space="preserve">整机内置无线通信模块，支持2.4G、5G双频Wi-Fi联网及AP无线热点发射功能，兼容IEEE 802.11a/b/g/n/ac</w:t>
      </w:r>
      <w:r>
        <w:rPr>
          <w:rFonts w:hint="eastAsia" w:ascii="仿宋" w:hAnsi="仿宋" w:eastAsia="仿宋" w:cs="仿宋"/>
          <w:sz w:val="24"/>
          <w:szCs w:val="24"/>
          <w:lang w:val="en-US" w:eastAsia="zh-CN"/>
        </w:rPr>
        <w:t xml:space="preserve">/ax</w:t>
      </w:r>
      <w:r>
        <w:rPr>
          <w:rFonts w:hint="eastAsia" w:ascii="仿宋" w:hAnsi="仿宋" w:eastAsia="仿宋" w:cs="仿宋"/>
          <w:sz w:val="24"/>
          <w:szCs w:val="24"/>
        </w:rPr>
        <w:t xml:space="preserve">主流无线协议。</w:t>
      </w:r>
      <w:r/>
    </w:p>
    <w:p>
      <w:pPr>
        <w:pStyle w:val="694"/>
        <w:ind w:left="425" w:hanging="425"/>
        <w:keepLines w:val="0"/>
        <w:keepNext w:val="0"/>
        <w:pageBreakBefore w:val="0"/>
        <w:spacing w:line="480" w:lineRule="exact"/>
        <w:widowControl w:val="off"/>
        <w:rPr>
          <w:rFonts w:ascii="仿宋" w:hAnsi="仿宋" w:eastAsia="仿宋" w:cs="仿宋"/>
          <w:sz w:val="24"/>
          <w:szCs w:val="24"/>
        </w:rPr>
      </w:pPr>
      <w:r>
        <w:rPr>
          <w:rFonts w:hint="eastAsia" w:ascii="仿宋" w:hAnsi="仿宋" w:eastAsia="仿宋" w:cs="仿宋"/>
          <w:sz w:val="22"/>
          <w:szCs w:val="22"/>
        </w:rPr>
        <w:t xml:space="preserve">（1</w:t>
      </w:r>
      <w:r>
        <w:rPr>
          <w:rFonts w:hint="eastAsia" w:ascii="仿宋" w:hAnsi="仿宋" w:eastAsia="仿宋" w:cs="仿宋"/>
          <w:sz w:val="22"/>
          <w:szCs w:val="22"/>
          <w:lang w:val="en-US" w:eastAsia="zh-CN"/>
        </w:rPr>
        <w:t xml:space="preserve">1</w:t>
      </w:r>
      <w:r>
        <w:rPr>
          <w:rFonts w:hint="eastAsia" w:ascii="仿宋" w:hAnsi="仿宋" w:eastAsia="仿宋" w:cs="仿宋"/>
          <w:sz w:val="22"/>
          <w:szCs w:val="22"/>
        </w:rPr>
        <w:t xml:space="preserve">）</w:t>
      </w:r>
      <w:r>
        <w:rPr>
          <w:rFonts w:hint="eastAsia" w:ascii="仿宋" w:hAnsi="仿宋" w:eastAsia="仿宋" w:cs="仿宋"/>
          <w:sz w:val="24"/>
          <w:szCs w:val="24"/>
        </w:rPr>
        <w:t xml:space="preserve">整机内置悬浮菜单功能，安卓系统下与Windows系统下悬浮菜单相互独立，支持在Windows系统下直接调用快捷批注、擦除等功能。</w:t>
      </w:r>
      <w:r/>
    </w:p>
    <w:p>
      <w:pPr>
        <w:keepLines w:val="0"/>
        <w:keepNext w:val="0"/>
        <w:pageBreakBefore w:val="0"/>
        <w:spacing w:line="480" w:lineRule="exact"/>
        <w:widowControl w:val="off"/>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）整机Windows系统下触控点数≥20点，安卓系统下触控点数≥20点。</w:t>
      </w:r>
      <w:r/>
    </w:p>
    <w:p>
      <w:pPr>
        <w:pStyle w:val="694"/>
        <w:ind w:left="425" w:hanging="425"/>
        <w:keepLines w:val="0"/>
        <w:keepNext w:val="0"/>
        <w:pageBreakBefore w:val="0"/>
        <w:spacing w:line="48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（1</w:t>
      </w:r>
      <w:r>
        <w:rPr>
          <w:rFonts w:hint="eastAsia" w:ascii="仿宋" w:hAnsi="仿宋" w:eastAsia="仿宋" w:cs="仿宋"/>
          <w:b/>
          <w:bCs/>
          <w:sz w:val="24"/>
          <w:szCs w:val="24"/>
          <w:highlight w:val="none"/>
          <w:lang w:val="en-US" w:eastAsia="zh-CN"/>
        </w:rPr>
        <w:t xml:space="preserve">3</w:t>
      </w:r>
      <w:r>
        <w:rPr>
          <w:rFonts w:hint="eastAsia" w:ascii="仿宋" w:hAnsi="仿宋" w:eastAsia="仿宋" w:cs="仿宋"/>
          <w:b/>
          <w:bCs/>
          <w:sz w:val="24"/>
          <w:szCs w:val="24"/>
          <w:highlight w:val="none"/>
        </w:rPr>
        <w:t xml:space="preserve">）★支持多教室互联、双向远程课堂互动，满足远程同步授课、跨教室互动教学等需求。</w:t>
      </w:r>
      <w:r/>
    </w:p>
    <w:p>
      <w:pPr>
        <w:pStyle w:val="694"/>
        <w:keepLines w:val="0"/>
        <w:keepNext w:val="0"/>
        <w:pageBreakBefore w:val="0"/>
        <w:spacing w:line="48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①投标阶段要求：</w:t>
      </w:r>
      <w:r>
        <w:rPr>
          <w:rFonts w:hint="eastAsia" w:ascii="仿宋" w:hAnsi="仿宋" w:eastAsia="仿宋" w:cs="仿宋"/>
          <w:b/>
          <w:bCs/>
          <w:sz w:val="24"/>
          <w:szCs w:val="24"/>
          <w:highlight w:val="none"/>
          <w:lang w:eastAsia="zh-CN"/>
        </w:rPr>
        <w:t xml:space="preserve">供应商</w:t>
      </w:r>
      <w:r>
        <w:rPr>
          <w:rFonts w:hint="eastAsia" w:ascii="仿宋" w:hAnsi="仿宋" w:eastAsia="仿宋" w:cs="仿宋"/>
          <w:b/>
          <w:bCs/>
          <w:sz w:val="24"/>
          <w:szCs w:val="24"/>
          <w:highlight w:val="none"/>
        </w:rPr>
        <w:t xml:space="preserve">须提供加盖公章的功能承诺函（格式自拟），并附能够清晰展示上述功能的操作界面截图。未按要求提供的，视为未实质性响应★条款。</w:t>
      </w:r>
      <w:r/>
    </w:p>
    <w:p>
      <w:pPr>
        <w:pStyle w:val="694"/>
        <w:keepLines w:val="0"/>
        <w:keepNext w:val="0"/>
        <w:pageBreakBefore w:val="0"/>
        <w:spacing w:line="48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②履约阶段要求（现场验收测试）：</w:t>
      </w:r>
      <w:r>
        <w:rPr>
          <w:rFonts w:hint="eastAsia" w:ascii="仿宋" w:hAnsi="仿宋" w:eastAsia="仿宋" w:cs="仿宋"/>
          <w:b/>
          <w:bCs/>
          <w:sz w:val="24"/>
          <w:szCs w:val="24"/>
          <w:highlight w:val="none"/>
          <w:lang w:eastAsia="zh-CN"/>
        </w:rPr>
        <w:t xml:space="preserve">成交供应商</w:t>
      </w:r>
      <w:r>
        <w:rPr>
          <w:rFonts w:hint="eastAsia" w:ascii="仿宋" w:hAnsi="仿宋" w:eastAsia="仿宋" w:cs="仿宋"/>
          <w:b/>
          <w:bCs/>
          <w:sz w:val="24"/>
          <w:szCs w:val="24"/>
          <w:highlight w:val="none"/>
        </w:rPr>
        <w:t xml:space="preserve">应在供货安装调试完成后，配合采购人进行现场功能验收测试。测试内容须涵盖“多教室互联、双向远程课堂互动、远程同步授课、跨教室互动教学”四项功能。测试方法为：由</w:t>
      </w:r>
      <w:r>
        <w:rPr>
          <w:rFonts w:hint="eastAsia" w:ascii="仿宋" w:hAnsi="仿宋" w:eastAsia="仿宋" w:cs="仿宋"/>
          <w:b/>
          <w:bCs/>
          <w:sz w:val="24"/>
          <w:szCs w:val="24"/>
          <w:highlight w:val="none"/>
          <w:lang w:val="en-US" w:eastAsia="zh-CN"/>
        </w:rPr>
        <w:t xml:space="preserve">所在学校</w:t>
      </w:r>
      <w:r>
        <w:rPr>
          <w:rFonts w:hint="eastAsia" w:ascii="仿宋" w:hAnsi="仿宋" w:eastAsia="仿宋" w:cs="仿宋"/>
          <w:b/>
          <w:bCs/>
          <w:sz w:val="24"/>
          <w:szCs w:val="24"/>
          <w:highlight w:val="none"/>
        </w:rPr>
        <w:t xml:space="preserve">随机选取不少于2间教室，搭建真实教学场景，由</w:t>
      </w:r>
      <w:r>
        <w:rPr>
          <w:rFonts w:hint="eastAsia" w:ascii="仿宋" w:hAnsi="仿宋" w:eastAsia="仿宋" w:cs="仿宋"/>
          <w:b/>
          <w:bCs/>
          <w:sz w:val="24"/>
          <w:szCs w:val="24"/>
          <w:highlight w:val="none"/>
          <w:lang w:eastAsia="zh-CN"/>
        </w:rPr>
        <w:t xml:space="preserve">成交供应商</w:t>
      </w:r>
      <w:r>
        <w:rPr>
          <w:rFonts w:hint="eastAsia" w:ascii="仿宋" w:hAnsi="仿宋" w:eastAsia="仿宋" w:cs="仿宋"/>
          <w:b/>
          <w:bCs/>
          <w:sz w:val="24"/>
          <w:szCs w:val="24"/>
          <w:highlight w:val="none"/>
        </w:rPr>
        <w:t xml:space="preserve">技术人员操作演示全部功能，采购人现场逐项确认并形成书面验收记录。测试结果须与投标承诺及截图内容一致。如测试不通过，采购人有权要求</w:t>
      </w:r>
      <w:r>
        <w:rPr>
          <w:rFonts w:hint="eastAsia" w:ascii="仿宋" w:hAnsi="仿宋" w:eastAsia="仿宋" w:cs="仿宋"/>
          <w:b/>
          <w:bCs/>
          <w:sz w:val="24"/>
          <w:szCs w:val="24"/>
          <w:highlight w:val="none"/>
          <w:lang w:eastAsia="zh-CN"/>
        </w:rPr>
        <w:t xml:space="preserve">成交供应商</w:t>
      </w:r>
      <w:r>
        <w:rPr>
          <w:rFonts w:hint="eastAsia" w:ascii="仿宋" w:hAnsi="仿宋" w:eastAsia="仿宋" w:cs="仿宋"/>
          <w:b/>
          <w:bCs/>
          <w:sz w:val="24"/>
          <w:szCs w:val="24"/>
          <w:highlight w:val="none"/>
        </w:rPr>
        <w:t xml:space="preserve">在15日内整改，整改后仍不通过的，采购人有权终止合同并依法追究违约责任。</w:t>
      </w:r>
      <w:r/>
    </w:p>
    <w:p>
      <w:pPr>
        <w:pStyle w:val="694"/>
        <w:ind w:left="0" w:firstLine="0"/>
        <w:keepLines w:val="0"/>
        <w:keepNext w:val="0"/>
        <w:pageBreakBefore w:val="0"/>
        <w:spacing w:line="480" w:lineRule="exact"/>
        <w:widowControl w:val="off"/>
        <w:rPr>
          <w:rFonts w:ascii="仿宋" w:hAnsi="仿宋" w:eastAsia="仿宋" w:cs="仿宋"/>
          <w:sz w:val="24"/>
          <w:szCs w:val="24"/>
        </w:rPr>
      </w:pPr>
      <w:r>
        <w:rPr>
          <w:rFonts w:hint="eastAsia" w:ascii="仿宋" w:hAnsi="仿宋" w:eastAsia="仿宋" w:cs="仿宋"/>
          <w:sz w:val="22"/>
          <w:szCs w:val="22"/>
          <w:highlight w:val="none"/>
        </w:rPr>
        <w:t xml:space="preserve">（1</w:t>
      </w:r>
      <w:r>
        <w:rPr>
          <w:rFonts w:hint="eastAsia" w:ascii="仿宋" w:hAnsi="仿宋" w:eastAsia="仿宋" w:cs="仿宋"/>
          <w:sz w:val="22"/>
          <w:szCs w:val="22"/>
          <w:highlight w:val="none"/>
          <w:lang w:val="en-US" w:eastAsia="zh-CN"/>
        </w:rPr>
        <w:t xml:space="preserve">4</w:t>
      </w:r>
      <w:r>
        <w:rPr>
          <w:rFonts w:hint="eastAsia" w:ascii="仿宋" w:hAnsi="仿宋" w:eastAsia="仿宋" w:cs="仿宋"/>
          <w:sz w:val="22"/>
          <w:szCs w:val="22"/>
          <w:highlight w:val="none"/>
        </w:rPr>
        <w:t xml:space="preserve">）</w:t>
      </w:r>
      <w:r>
        <w:rPr>
          <w:rFonts w:hint="eastAsia" w:ascii="仿宋" w:hAnsi="仿宋" w:eastAsia="仿宋" w:cs="仿宋"/>
          <w:sz w:val="24"/>
          <w:szCs w:val="24"/>
          <w:highlight w:val="none"/>
        </w:rPr>
        <w:t xml:space="preserve">支持本地更新、</w:t>
      </w:r>
      <w:r>
        <w:rPr>
          <w:rFonts w:hint="eastAsia" w:ascii="仿宋" w:hAnsi="仿宋" w:eastAsia="仿宋" w:cs="仿宋"/>
          <w:sz w:val="24"/>
          <w:szCs w:val="24"/>
          <w:highlight w:val="none"/>
          <w:lang w:val="en-US" w:eastAsia="zh-CN"/>
        </w:rPr>
        <w:t xml:space="preserve">在</w:t>
      </w:r>
      <w:r>
        <w:rPr>
          <w:rFonts w:hint="eastAsia" w:ascii="仿宋" w:hAnsi="仿宋" w:eastAsia="仿宋" w:cs="仿宋"/>
          <w:sz w:val="24"/>
          <w:szCs w:val="24"/>
          <w:highlight w:val="none"/>
        </w:rPr>
        <w:t xml:space="preserve">线升级功能，支持整机系统重置以及内置电脑系统的</w:t>
      </w:r>
      <w:r>
        <w:rPr>
          <w:rFonts w:hint="eastAsia" w:ascii="仿宋" w:hAnsi="仿宋" w:eastAsia="仿宋" w:cs="仿宋"/>
          <w:sz w:val="24"/>
          <w:szCs w:val="24"/>
        </w:rPr>
        <w:t xml:space="preserve">还原。</w:t>
      </w:r>
      <w:r/>
    </w:p>
    <w:p>
      <w:pPr>
        <w:pStyle w:val="694"/>
        <w:numPr>
          <w:ilvl w:val="0"/>
          <w:numId w:val="1"/>
        </w:numPr>
        <w:keepLines w:val="0"/>
        <w:keepNext w:val="0"/>
        <w:pageBreakBefore w:val="0"/>
        <w:spacing w:line="480" w:lineRule="exact"/>
        <w:widowControl w:val="off"/>
        <w:rPr>
          <w:rFonts w:ascii="仿宋" w:hAnsi="仿宋" w:eastAsia="仿宋" w:cs="仿宋"/>
          <w:b/>
          <w:bCs/>
          <w:sz w:val="28"/>
          <w:szCs w:val="28"/>
        </w:rPr>
      </w:pPr>
      <w:r>
        <w:rPr>
          <w:rFonts w:hint="eastAsia" w:ascii="仿宋" w:hAnsi="仿宋" w:eastAsia="仿宋" w:cs="仿宋"/>
          <w:b/>
          <w:bCs/>
          <w:sz w:val="28"/>
          <w:szCs w:val="28"/>
        </w:rPr>
        <w:t xml:space="preserve">内置电脑</w:t>
      </w:r>
      <w:r/>
    </w:p>
    <w:p>
      <w:pPr>
        <w:pStyle w:val="694"/>
        <w:numPr>
          <w:ilvl w:val="0"/>
          <w:numId w:val="2"/>
        </w:numPr>
        <w:keepLines w:val="0"/>
        <w:keepNext w:val="0"/>
        <w:pageBreakBefore w:val="0"/>
        <w:spacing w:line="480" w:lineRule="exact"/>
        <w:widowControl w:val="off"/>
        <w:rPr>
          <w:rFonts w:ascii="仿宋" w:hAnsi="仿宋" w:eastAsia="仿宋" w:cs="仿宋"/>
          <w:sz w:val="24"/>
          <w:szCs w:val="24"/>
        </w:rPr>
      </w:pPr>
      <w:r>
        <w:rPr>
          <w:rFonts w:hint="eastAsia" w:ascii="仿宋" w:hAnsi="仿宋" w:eastAsia="仿宋" w:cs="仿宋"/>
          <w:sz w:val="24"/>
          <w:szCs w:val="24"/>
        </w:rPr>
        <w:t xml:space="preserve">采用行业通用插拔式模块电脑架构，兼容主流OPS通用规范，适配一体化电子黑板设备，无需额外接线，安装便捷、维护简单。</w:t>
      </w:r>
      <w:r/>
    </w:p>
    <w:p>
      <w:pPr>
        <w:pStyle w:val="694"/>
        <w:numPr>
          <w:ilvl w:val="0"/>
          <w:numId w:val="2"/>
        </w:numPr>
        <w:keepLines w:val="0"/>
        <w:keepNext w:val="0"/>
        <w:pageBreakBefore w:val="0"/>
        <w:spacing w:line="480" w:lineRule="exact"/>
        <w:widowControl w:val="off"/>
        <w:rPr>
          <w:rFonts w:ascii="仿宋" w:hAnsi="仿宋" w:eastAsia="仿宋" w:cs="仿宋"/>
          <w:sz w:val="24"/>
          <w:szCs w:val="24"/>
        </w:rPr>
      </w:pPr>
      <w:r>
        <w:rPr>
          <w:rFonts w:hint="eastAsia" w:ascii="仿宋" w:hAnsi="仿宋" w:eastAsia="仿宋" w:cs="仿宋"/>
          <w:sz w:val="24"/>
          <w:szCs w:val="24"/>
        </w:rPr>
        <w:t xml:space="preserve">电脑配置：不低于Intel Core i7 12代处理器或同等性能主流处理器，内存：≥8G DDR4 ；硬盘：≥256G SSD固态硬盘。</w:t>
      </w:r>
      <w:r/>
    </w:p>
    <w:p>
      <w:pPr>
        <w:pStyle w:val="694"/>
        <w:numPr>
          <w:ilvl w:val="0"/>
          <w:numId w:val="2"/>
        </w:numPr>
        <w:keepLines w:val="0"/>
        <w:keepNext w:val="0"/>
        <w:pageBreakBefore w:val="0"/>
        <w:spacing w:line="480" w:lineRule="exact"/>
        <w:widowControl w:val="off"/>
        <w:rPr>
          <w:rFonts w:ascii="仿宋" w:hAnsi="仿宋" w:eastAsia="仿宋" w:cs="仿宋"/>
          <w:sz w:val="24"/>
          <w:szCs w:val="24"/>
        </w:rPr>
      </w:pPr>
      <w:r>
        <w:rPr>
          <w:rFonts w:hint="eastAsia" w:ascii="仿宋" w:hAnsi="仿宋" w:eastAsia="仿宋" w:cs="仿宋"/>
          <w:sz w:val="24"/>
          <w:szCs w:val="24"/>
        </w:rPr>
        <w:t xml:space="preserve">网络：支持WAPI或Wi-Fi</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6及以上无线网络通信技术协议。</w:t>
      </w:r>
      <w:r/>
    </w:p>
    <w:p>
      <w:pPr>
        <w:numPr>
          <w:ilvl w:val="0"/>
          <w:numId w:val="1"/>
        </w:numPr>
        <w:keepLines w:val="0"/>
        <w:keepNext w:val="0"/>
        <w:pageBreakBefore w:val="0"/>
        <w:spacing w:line="480" w:lineRule="exact"/>
        <w:widowControl w:val="off"/>
        <w:rPr>
          <w:rFonts w:ascii="仿宋" w:hAnsi="仿宋" w:eastAsia="仿宋" w:cs="仿宋"/>
          <w:b/>
          <w:bCs/>
          <w:sz w:val="28"/>
          <w:szCs w:val="28"/>
        </w:rPr>
      </w:pPr>
      <w:r>
        <w:rPr>
          <w:rFonts w:hint="eastAsia" w:ascii="仿宋" w:hAnsi="仿宋" w:eastAsia="仿宋" w:cs="仿宋"/>
          <w:b/>
          <w:bCs/>
          <w:sz w:val="28"/>
          <w:szCs w:val="28"/>
        </w:rPr>
        <w:t xml:space="preserve">教学软件</w:t>
      </w:r>
      <w:r/>
    </w:p>
    <w:p>
      <w:pPr>
        <w:ind w:left="425" w:hanging="425"/>
        <w:keepLines w:val="0"/>
        <w:keepNext w:val="0"/>
        <w:pageBreakBefore w:val="0"/>
        <w:spacing w:line="480" w:lineRule="exact"/>
        <w:widowControl w:val="off"/>
        <w:rPr>
          <w:rFonts w:ascii="仿宋" w:hAnsi="仿宋" w:eastAsia="仿宋" w:cs="仿宋"/>
          <w:sz w:val="24"/>
          <w:szCs w:val="24"/>
        </w:rPr>
      </w:pPr>
      <w:r>
        <w:rPr>
          <w:rFonts w:hint="eastAsia" w:ascii="仿宋" w:hAnsi="仿宋" w:eastAsia="仿宋" w:cs="仿宋"/>
          <w:sz w:val="24"/>
          <w:szCs w:val="24"/>
          <w:lang w:eastAsia="zh-CN"/>
        </w:rPr>
        <w:t xml:space="preserve">（1）</w:t>
      </w:r>
      <w:r>
        <w:rPr>
          <w:rFonts w:hint="eastAsia" w:ascii="仿宋" w:hAnsi="仿宋" w:eastAsia="仿宋" w:cs="仿宋"/>
          <w:sz w:val="24"/>
          <w:szCs w:val="24"/>
        </w:rPr>
        <w:t xml:space="preserve">主工具条：显示常用的选择、画笔、板擦、漫游、撤销、录屏、翻页和新建页等功能，并具有调出软件菜单和最小化功能。</w:t>
      </w:r>
      <w:r/>
    </w:p>
    <w:p>
      <w:pPr>
        <w:ind w:left="425" w:hanging="425"/>
        <w:keepLines w:val="0"/>
        <w:keepNext w:val="0"/>
        <w:pageBreakBefore w:val="0"/>
        <w:spacing w:line="480" w:lineRule="exact"/>
        <w:widowControl w:val="off"/>
        <w:rPr>
          <w:rFonts w:ascii="仿宋" w:hAnsi="仿宋" w:eastAsia="仿宋" w:cs="仿宋"/>
          <w:sz w:val="24"/>
          <w:szCs w:val="24"/>
        </w:rPr>
      </w:pPr>
      <w:r>
        <w:rPr>
          <w:rFonts w:hint="eastAsia" w:ascii="仿宋" w:hAnsi="仿宋" w:eastAsia="仿宋" w:cs="仿宋"/>
          <w:sz w:val="24"/>
          <w:szCs w:val="24"/>
          <w:lang w:eastAsia="zh-CN"/>
        </w:rPr>
        <w:t xml:space="preserve">（2）</w:t>
      </w:r>
      <w:r>
        <w:rPr>
          <w:rFonts w:hint="eastAsia" w:ascii="仿宋" w:hAnsi="仿宋" w:eastAsia="仿宋" w:cs="仿宋"/>
          <w:sz w:val="24"/>
          <w:szCs w:val="24"/>
        </w:rPr>
        <w:t xml:space="preserve">背景模板：为方便教学，提供不少于3种背景模板，并支持自定义图片背景。</w:t>
      </w:r>
      <w:r/>
    </w:p>
    <w:p>
      <w:pPr>
        <w:ind w:left="425" w:hanging="425"/>
        <w:keepLines w:val="0"/>
        <w:keepNext w:val="0"/>
        <w:pageBreakBefore w:val="0"/>
        <w:spacing w:line="480" w:lineRule="exact"/>
        <w:widowControl w:val="off"/>
        <w:rPr>
          <w:rFonts w:ascii="仿宋" w:hAnsi="仿宋" w:eastAsia="仿宋" w:cs="仿宋"/>
          <w:sz w:val="24"/>
          <w:szCs w:val="24"/>
        </w:rPr>
      </w:pPr>
      <w:r>
        <w:rPr>
          <w:rFonts w:hint="eastAsia" w:ascii="仿宋" w:hAnsi="仿宋" w:eastAsia="仿宋" w:cs="仿宋"/>
          <w:sz w:val="24"/>
          <w:szCs w:val="24"/>
          <w:lang w:eastAsia="zh-CN"/>
        </w:rPr>
        <w:t xml:space="preserve">（3）</w:t>
      </w:r>
      <w:r>
        <w:rPr>
          <w:rFonts w:hint="eastAsia" w:ascii="仿宋" w:hAnsi="仿宋" w:eastAsia="仿宋" w:cs="仿宋"/>
          <w:sz w:val="24"/>
          <w:szCs w:val="24"/>
        </w:rPr>
        <w:t xml:space="preserve">书写工具：为方便教师授课板书，提供不少于3种书写工具。</w:t>
      </w:r>
      <w:r/>
    </w:p>
    <w:p>
      <w:pPr>
        <w:ind w:left="425" w:hanging="425"/>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lang w:eastAsia="zh-CN"/>
        </w:rPr>
        <w:t xml:space="preserve">（4</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仿真书写：在选取粉笔书写时，能模拟真实的粉笔书写笔迹、贴合传统黑板书写体验。</w:t>
      </w:r>
      <w:r/>
    </w:p>
    <w:p>
      <w:pPr>
        <w:ind w:left="425" w:hanging="425"/>
        <w:keepLines w:val="0"/>
        <w:keepNext w:val="0"/>
        <w:pageBreakBefore w:val="0"/>
        <w:spacing w:line="480" w:lineRule="exact"/>
        <w:widowControl w:val="off"/>
        <w:rPr>
          <w:rFonts w:ascii="仿宋" w:hAnsi="仿宋" w:eastAsia="仿宋" w:cs="仿宋"/>
          <w:sz w:val="24"/>
          <w:szCs w:val="24"/>
        </w:rPr>
      </w:pPr>
      <w:r>
        <w:rPr>
          <w:rFonts w:hint="eastAsia" w:ascii="仿宋" w:hAnsi="仿宋" w:eastAsia="仿宋" w:cs="仿宋"/>
          <w:sz w:val="24"/>
          <w:szCs w:val="24"/>
          <w:highlight w:val="none"/>
          <w:lang w:eastAsia="zh-CN"/>
        </w:rPr>
        <w:t xml:space="preserve">（5）</w:t>
      </w:r>
      <w:r>
        <w:rPr>
          <w:rFonts w:hint="eastAsia" w:ascii="仿宋" w:hAnsi="仿宋" w:eastAsia="仿宋" w:cs="仿宋"/>
          <w:sz w:val="24"/>
          <w:szCs w:val="24"/>
          <w:highlight w:val="none"/>
        </w:rPr>
        <w:t xml:space="preserve">擦除功能：须具备手</w:t>
      </w:r>
      <w:r>
        <w:rPr>
          <w:rFonts w:hint="eastAsia" w:ascii="仿宋" w:hAnsi="仿宋" w:eastAsia="仿宋" w:cs="仿宋"/>
          <w:sz w:val="24"/>
          <w:szCs w:val="24"/>
        </w:rPr>
        <w:t xml:space="preserve">势擦除功能。</w:t>
      </w:r>
      <w:r/>
    </w:p>
    <w:p>
      <w:pPr>
        <w:ind w:left="425" w:hanging="425"/>
        <w:keepLines w:val="0"/>
        <w:keepNext w:val="0"/>
        <w:pageBreakBefore w:val="0"/>
        <w:spacing w:line="480" w:lineRule="exact"/>
        <w:widowControl w:val="off"/>
        <w:rPr>
          <w:rFonts w:ascii="仿宋" w:hAnsi="仿宋" w:eastAsia="仿宋" w:cs="仿宋"/>
          <w:sz w:val="24"/>
          <w:szCs w:val="24"/>
        </w:rPr>
      </w:pPr>
      <w:r>
        <w:rPr>
          <w:rFonts w:hint="eastAsia" w:ascii="仿宋" w:hAnsi="仿宋" w:eastAsia="仿宋" w:cs="仿宋"/>
          <w:sz w:val="24"/>
          <w:szCs w:val="24"/>
          <w:lang w:eastAsia="zh-CN"/>
        </w:rPr>
        <w:t xml:space="preserve">（6）</w:t>
      </w:r>
      <w:r>
        <w:rPr>
          <w:rFonts w:hint="eastAsia" w:ascii="仿宋" w:hAnsi="仿宋" w:eastAsia="仿宋" w:cs="仿宋"/>
          <w:sz w:val="24"/>
          <w:szCs w:val="24"/>
        </w:rPr>
        <w:t xml:space="preserve">页面管理：支持新建页面，页面切换、页面预览；支持在预览模式下选择页面进行二分屏、四分屏对比讲解；支持在对比模式下批注、擦除，并可将对比页面以图片的形式保存。</w:t>
      </w:r>
      <w:r/>
    </w:p>
    <w:p>
      <w:pPr>
        <w:ind w:left="425" w:hanging="425"/>
        <w:keepLines w:val="0"/>
        <w:keepNext w:val="0"/>
        <w:pageBreakBefore w:val="0"/>
        <w:spacing w:line="480" w:lineRule="exact"/>
        <w:widowControl w:val="off"/>
      </w:pPr>
      <w:r>
        <w:rPr>
          <w:rFonts w:hint="eastAsia" w:ascii="仿宋" w:hAnsi="仿宋" w:eastAsia="仿宋" w:cs="仿宋"/>
          <w:sz w:val="24"/>
          <w:szCs w:val="24"/>
          <w:lang w:eastAsia="zh-CN"/>
        </w:rPr>
        <w:t xml:space="preserve">（7）</w:t>
      </w:r>
      <w:r>
        <w:rPr>
          <w:rFonts w:hint="eastAsia" w:ascii="仿宋" w:hAnsi="仿宋" w:eastAsia="仿宋" w:cs="仿宋"/>
          <w:sz w:val="24"/>
          <w:szCs w:val="24"/>
        </w:rPr>
        <w:t xml:space="preserve">辅助功能：提供放大镜、聚光灯、幕布、板中板、截图等功能。</w:t>
      </w:r>
      <w:r/>
    </w:p>
    <w:p>
      <w:pPr>
        <w:ind w:left="425" w:hanging="425"/>
        <w:keepLines w:val="0"/>
        <w:keepNext w:val="0"/>
        <w:pageBreakBefore w:val="0"/>
        <w:spacing w:line="480" w:lineRule="exact"/>
        <w:widowControl w:val="off"/>
        <w:rPr>
          <w:highlight w:val="none"/>
        </w:rPr>
      </w:pPr>
      <w:r>
        <w:rPr>
          <w:rFonts w:hint="eastAsia" w:ascii="仿宋" w:hAnsi="仿宋" w:eastAsia="仿宋" w:cs="仿宋"/>
          <w:sz w:val="24"/>
          <w:szCs w:val="24"/>
          <w:highlight w:val="none"/>
          <w:lang w:eastAsia="zh-CN"/>
        </w:rPr>
        <w:t xml:space="preserve">（8）</w:t>
      </w:r>
      <w:r>
        <w:rPr>
          <w:rFonts w:hint="eastAsia" w:ascii="仿宋" w:hAnsi="仿宋" w:eastAsia="仿宋" w:cs="仿宋"/>
          <w:sz w:val="24"/>
          <w:szCs w:val="24"/>
          <w:highlight w:val="none"/>
        </w:rPr>
        <w:t xml:space="preserve">内置教育资源：涵盖</w:t>
      </w:r>
      <w:r>
        <w:rPr>
          <w:rFonts w:ascii="仿宋" w:hAnsi="仿宋" w:eastAsia="仿宋" w:cs="仿宋"/>
          <w:sz w:val="24"/>
          <w:szCs w:val="24"/>
          <w:highlight w:val="none"/>
        </w:rPr>
        <w:t xml:space="preserve">初高中学段、全学科教学资源，集成课堂交互、资源管理</w:t>
      </w:r>
      <w:r>
        <w:rPr>
          <w:rFonts w:hint="eastAsia" w:ascii="仿宋" w:hAnsi="仿宋" w:eastAsia="仿宋" w:cs="仿宋"/>
          <w:sz w:val="24"/>
          <w:szCs w:val="24"/>
          <w:highlight w:val="none"/>
        </w:rPr>
        <w:t xml:space="preserve">等</w:t>
      </w:r>
      <w:r>
        <w:rPr>
          <w:rFonts w:ascii="仿宋" w:hAnsi="仿宋" w:eastAsia="仿宋" w:cs="仿宋"/>
          <w:sz w:val="24"/>
          <w:szCs w:val="24"/>
          <w:highlight w:val="none"/>
        </w:rPr>
        <w:t xml:space="preserve">功能。</w:t>
      </w:r>
      <w:r/>
    </w:p>
    <w:p>
      <w:pPr>
        <w:numPr>
          <w:ilvl w:val="0"/>
          <w:numId w:val="1"/>
        </w:numPr>
        <w:keepLines w:val="0"/>
        <w:keepNext w:val="0"/>
        <w:pageBreakBefore w:val="0"/>
        <w:spacing w:line="480" w:lineRule="exact"/>
        <w:widowControl w:val="off"/>
        <w:rPr>
          <w:rFonts w:ascii="仿宋" w:hAnsi="仿宋" w:eastAsia="仿宋" w:cs="仿宋"/>
          <w:b/>
          <w:bCs/>
          <w:sz w:val="28"/>
          <w:szCs w:val="28"/>
        </w:rPr>
      </w:pPr>
      <w:r>
        <w:rPr>
          <w:rFonts w:hint="eastAsia" w:ascii="仿宋" w:hAnsi="仿宋" w:eastAsia="仿宋" w:cs="仿宋"/>
          <w:b/>
          <w:bCs/>
          <w:sz w:val="28"/>
          <w:szCs w:val="28"/>
        </w:rPr>
        <w:t xml:space="preserve">集控软件</w:t>
      </w:r>
      <w:r/>
    </w:p>
    <w:p>
      <w:pPr>
        <w:pStyle w:val="694"/>
        <w:numPr>
          <w:ilvl w:val="0"/>
          <w:numId w:val="0"/>
        </w:numPr>
        <w:keepLines w:val="0"/>
        <w:keepNext w:val="0"/>
        <w:pageBreakBefore w:val="0"/>
        <w:spacing w:line="480" w:lineRule="exact"/>
        <w:widowControl w:val="off"/>
        <w:rPr>
          <w:rFonts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支持远程控制电子黑板的锁屏、解锁、USB禁用、休眠、唤醒、重启、开/关机等功能。</w:t>
      </w:r>
      <w:r/>
    </w:p>
    <w:p>
      <w:pPr>
        <w:pStyle w:val="694"/>
        <w:numPr>
          <w:ilvl w:val="0"/>
          <w:numId w:val="0"/>
        </w:numPr>
        <w:keepLines w:val="0"/>
        <w:keepNext w:val="0"/>
        <w:pageBreakBefore w:val="0"/>
        <w:spacing w:line="48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eastAsia="zh-CN"/>
        </w:rPr>
        <w:t xml:space="preserve">（2）</w:t>
      </w:r>
      <w:r>
        <w:rPr>
          <w:rFonts w:hint="eastAsia" w:ascii="仿宋" w:hAnsi="仿宋" w:eastAsia="仿宋" w:cs="仿宋"/>
          <w:b/>
          <w:bCs/>
          <w:sz w:val="24"/>
          <w:szCs w:val="24"/>
          <w:highlight w:val="none"/>
        </w:rPr>
        <w:t xml:space="preserve">★支持视频巡课功能，支持黑板屏幕巡课，支持调取摄像头画面实时巡课，支持音视频同步巡课。</w:t>
      </w:r>
      <w:r/>
    </w:p>
    <w:p>
      <w:pPr>
        <w:pStyle w:val="694"/>
        <w:numPr>
          <w:ilvl w:val="0"/>
          <w:numId w:val="0"/>
        </w:numPr>
        <w:ind w:firstLine="482"/>
        <w:keepLines w:val="0"/>
        <w:keepNext w:val="0"/>
        <w:pageBreakBefore w:val="0"/>
        <w:spacing w:line="48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①投标阶段要求：</w:t>
      </w:r>
      <w:r>
        <w:rPr>
          <w:rFonts w:hint="eastAsia" w:ascii="仿宋" w:hAnsi="仿宋" w:eastAsia="仿宋" w:cs="仿宋"/>
          <w:b/>
          <w:bCs/>
          <w:sz w:val="24"/>
          <w:szCs w:val="24"/>
          <w:highlight w:val="none"/>
          <w:lang w:eastAsia="zh-CN"/>
        </w:rPr>
        <w:t xml:space="preserve">供应商</w:t>
      </w:r>
      <w:r>
        <w:rPr>
          <w:rFonts w:hint="eastAsia" w:ascii="仿宋" w:hAnsi="仿宋" w:eastAsia="仿宋" w:cs="仿宋"/>
          <w:b/>
          <w:bCs/>
          <w:sz w:val="24"/>
          <w:szCs w:val="24"/>
          <w:highlight w:val="none"/>
        </w:rPr>
        <w:t xml:space="preserve">须提供加盖公章的功能承诺函（格式自拟），并附能够清晰展示上述四项功能的操作界面截图。未按要求提供的，视为未实质性响应★条款。</w:t>
      </w:r>
      <w:r/>
    </w:p>
    <w:p>
      <w:pPr>
        <w:pStyle w:val="694"/>
        <w:numPr>
          <w:ilvl w:val="0"/>
          <w:numId w:val="0"/>
        </w:numPr>
        <w:ind w:firstLine="482"/>
        <w:keepLines w:val="0"/>
        <w:keepNext w:val="0"/>
        <w:pageBreakBefore w:val="0"/>
        <w:spacing w:line="48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②履约阶段要求（现场验收测试）：</w:t>
      </w:r>
      <w:r>
        <w:rPr>
          <w:rFonts w:hint="eastAsia" w:ascii="仿宋" w:hAnsi="仿宋" w:eastAsia="仿宋" w:cs="仿宋"/>
          <w:b/>
          <w:bCs/>
          <w:sz w:val="24"/>
          <w:szCs w:val="24"/>
          <w:highlight w:val="none"/>
          <w:lang w:eastAsia="zh-CN"/>
        </w:rPr>
        <w:t xml:space="preserve">成交供应商</w:t>
      </w:r>
      <w:r>
        <w:rPr>
          <w:rFonts w:hint="eastAsia" w:ascii="仿宋" w:hAnsi="仿宋" w:eastAsia="仿宋" w:cs="仿宋"/>
          <w:b/>
          <w:bCs/>
          <w:sz w:val="24"/>
          <w:szCs w:val="24"/>
          <w:highlight w:val="none"/>
        </w:rPr>
        <w:t xml:space="preserve">应在供货安装调试完成后，配合采购人进行现场功能验收测试。测试内容须涵盖“视频巡课、黑板屏幕巡课、调取摄像头画面实时巡课、音视频同步巡课”四项功能。测试方法为：由</w:t>
      </w:r>
      <w:r>
        <w:rPr>
          <w:rFonts w:hint="eastAsia" w:ascii="仿宋" w:hAnsi="仿宋" w:eastAsia="仿宋" w:cs="仿宋"/>
          <w:b/>
          <w:bCs/>
          <w:sz w:val="24"/>
          <w:szCs w:val="24"/>
          <w:highlight w:val="none"/>
          <w:lang w:val="en-US" w:eastAsia="zh-CN"/>
        </w:rPr>
        <w:t xml:space="preserve">所在学校</w:t>
      </w:r>
      <w:r>
        <w:rPr>
          <w:rFonts w:hint="eastAsia" w:ascii="仿宋" w:hAnsi="仿宋" w:eastAsia="仿宋" w:cs="仿宋"/>
          <w:b/>
          <w:bCs/>
          <w:sz w:val="24"/>
          <w:szCs w:val="24"/>
          <w:highlight w:val="none"/>
        </w:rPr>
        <w:t xml:space="preserve">在校园真实网络环境下，随机选取至少1间教室，由</w:t>
      </w:r>
      <w:r>
        <w:rPr>
          <w:rFonts w:hint="eastAsia" w:ascii="仿宋" w:hAnsi="仿宋" w:eastAsia="仿宋" w:cs="仿宋"/>
          <w:b/>
          <w:bCs/>
          <w:sz w:val="24"/>
          <w:szCs w:val="24"/>
          <w:highlight w:val="none"/>
          <w:lang w:eastAsia="zh-CN"/>
        </w:rPr>
        <w:t xml:space="preserve">成交供应商</w:t>
      </w:r>
      <w:r>
        <w:rPr>
          <w:rFonts w:hint="eastAsia" w:ascii="仿宋" w:hAnsi="仿宋" w:eastAsia="仿宋" w:cs="仿宋"/>
          <w:b/>
          <w:bCs/>
          <w:sz w:val="24"/>
          <w:szCs w:val="24"/>
          <w:highlight w:val="none"/>
        </w:rPr>
        <w:t xml:space="preserve">技术人员操作演示全部功能，采购人现场逐项确认并形成书面验收记录。测试结果须与投标承诺及截图内容一致。如测试不通过，采购人有权要求</w:t>
      </w:r>
      <w:r>
        <w:rPr>
          <w:rFonts w:hint="eastAsia" w:ascii="仿宋" w:hAnsi="仿宋" w:eastAsia="仿宋" w:cs="仿宋"/>
          <w:b/>
          <w:bCs/>
          <w:sz w:val="24"/>
          <w:szCs w:val="24"/>
          <w:highlight w:val="none"/>
          <w:lang w:eastAsia="zh-CN"/>
        </w:rPr>
        <w:t xml:space="preserve">成交供应商</w:t>
      </w:r>
      <w:r>
        <w:rPr>
          <w:rFonts w:hint="eastAsia" w:ascii="仿宋" w:hAnsi="仿宋" w:eastAsia="仿宋" w:cs="仿宋"/>
          <w:b/>
          <w:bCs/>
          <w:sz w:val="24"/>
          <w:szCs w:val="24"/>
          <w:highlight w:val="none"/>
        </w:rPr>
        <w:t xml:space="preserve">在15日内整改，整改后仍不通过的，采购人有权终止合同并依法追究违约责任。</w:t>
      </w:r>
      <w:r/>
    </w:p>
    <w:p>
      <w:pPr>
        <w:pStyle w:val="694"/>
        <w:numPr>
          <w:ilvl w:val="0"/>
          <w:numId w:val="0"/>
        </w:numPr>
        <w:keepLines w:val="0"/>
        <w:keepNext w:val="0"/>
        <w:pageBreakBefore w:val="0"/>
        <w:spacing w:line="480" w:lineRule="exact"/>
        <w:widowControl w:val="off"/>
        <w:rPr>
          <w:rFonts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支持网盘功能，便于用户存储数据，所有层级用户均可开通网盘功能，免费提供不低于60G网盘空间，同时支持网盘空间扩展。</w:t>
      </w:r>
      <w:r/>
    </w:p>
    <w:p>
      <w:pPr>
        <w:pStyle w:val="694"/>
        <w:numPr>
          <w:ilvl w:val="0"/>
          <w:numId w:val="0"/>
        </w:numPr>
        <w:keepLines w:val="0"/>
        <w:keepNext w:val="0"/>
        <w:pageBreakBefore w:val="0"/>
        <w:spacing w:line="480" w:lineRule="exact"/>
        <w:widowControl w:val="off"/>
        <w:rPr>
          <w:rFonts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支持与教学白板软件互通协议，实现备授课模式的老师端资源管理以及资源分享，可实现资源的实时分享。</w:t>
      </w:r>
      <w:r/>
    </w:p>
    <w:p>
      <w:pPr>
        <w:pStyle w:val="694"/>
        <w:numPr>
          <w:ilvl w:val="0"/>
          <w:numId w:val="0"/>
        </w:numPr>
        <w:keepLines w:val="0"/>
        <w:keepNext w:val="0"/>
        <w:pageBreakBefore w:val="0"/>
        <w:spacing w:line="480" w:lineRule="exact"/>
        <w:widowControl w:val="off"/>
        <w:rPr>
          <w:rFonts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支持对选定的远程电子黑板进行公告消息的推送，支持全信号通道的滚动播放。</w:t>
      </w:r>
      <w:r/>
    </w:p>
    <w:p>
      <w:pPr>
        <w:pStyle w:val="694"/>
        <w:numPr>
          <w:ilvl w:val="0"/>
          <w:numId w:val="0"/>
        </w:numPr>
        <w:keepLines w:val="0"/>
        <w:keepNext w:val="0"/>
        <w:pageBreakBefore w:val="0"/>
        <w:spacing w:line="480" w:lineRule="exact"/>
        <w:widowControl w:val="off"/>
        <w:rPr>
          <w:rFonts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支持远程进行一键调取安卓系统及内置电脑window系统还原功能，远程解决系统故障。</w:t>
      </w:r>
      <w:r/>
    </w:p>
    <w:p>
      <w:pPr>
        <w:pStyle w:val="694"/>
        <w:numPr>
          <w:ilvl w:val="0"/>
          <w:numId w:val="0"/>
        </w:numPr>
        <w:keepLines w:val="0"/>
        <w:keepNext w:val="0"/>
        <w:pageBreakBefore w:val="0"/>
        <w:spacing w:line="480" w:lineRule="exact"/>
        <w:widowControl w:val="off"/>
        <w:rPr>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支持操作日志查看，便于规范管理平台使用。</w:t>
      </w:r>
      <w:r/>
    </w:p>
    <w:p>
      <w:pPr>
        <w:numPr>
          <w:ilvl w:val="0"/>
          <w:numId w:val="1"/>
        </w:numPr>
        <w:keepLines w:val="0"/>
        <w:keepNext w:val="0"/>
        <w:pageBreakBefore w:val="0"/>
        <w:spacing w:line="480" w:lineRule="exact"/>
        <w:widowControl w:val="off"/>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视频展台</w:t>
      </w:r>
      <w:r/>
    </w:p>
    <w:p>
      <w:pPr>
        <w:pStyle w:val="694"/>
        <w:numPr>
          <w:ilvl w:val="0"/>
          <w:numId w:val="3"/>
        </w:numPr>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壁挂式安装，边角圆弧处理，防止碰撞。</w:t>
      </w:r>
      <w:r/>
    </w:p>
    <w:p>
      <w:pPr>
        <w:pStyle w:val="694"/>
        <w:numPr>
          <w:ilvl w:val="0"/>
          <w:numId w:val="3"/>
        </w:numPr>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像素≥800万，CMOS原生，非插值。</w:t>
      </w:r>
      <w:r/>
    </w:p>
    <w:p>
      <w:pPr>
        <w:pStyle w:val="694"/>
        <w:numPr>
          <w:ilvl w:val="0"/>
          <w:numId w:val="3"/>
        </w:numPr>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USB 5V 供电，无需外接电源。</w:t>
      </w:r>
      <w:r/>
    </w:p>
    <w:p>
      <w:pPr>
        <w:pStyle w:val="694"/>
        <w:numPr>
          <w:ilvl w:val="0"/>
          <w:numId w:val="3"/>
        </w:numPr>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拍摄幅面≥A4。</w:t>
      </w:r>
      <w:r/>
    </w:p>
    <w:p>
      <w:pPr>
        <w:pStyle w:val="694"/>
        <w:numPr>
          <w:ilvl w:val="0"/>
          <w:numId w:val="3"/>
        </w:numPr>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摄像头视频流输出格式：支持 MJPG、YUY2，符合 UVC 标准。</w:t>
      </w:r>
      <w:r/>
    </w:p>
    <w:p>
      <w:pPr>
        <w:pStyle w:val="694"/>
        <w:numPr>
          <w:ilvl w:val="0"/>
          <w:numId w:val="3"/>
        </w:numPr>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LED补光灯，支持触控调光；自动对焦；摄像头带防尘镜片。</w:t>
      </w:r>
      <w:r/>
    </w:p>
    <w:p>
      <w:pPr>
        <w:pStyle w:val="694"/>
        <w:numPr>
          <w:ilvl w:val="0"/>
          <w:numId w:val="3"/>
        </w:numPr>
        <w:keepLines w:val="0"/>
        <w:keepNext w:val="0"/>
        <w:pageBreakBefore w:val="0"/>
        <w:spacing w:line="480" w:lineRule="exact"/>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配套软件支持实时展示、画面批注、多图对比（≥4张）、二维码扫描；拍照输出 JPG，录像输出 MP4。</w:t>
      </w:r>
      <w:r/>
    </w:p>
    <w:p>
      <w:pPr>
        <w:numPr>
          <w:ilvl w:val="0"/>
          <w:numId w:val="0"/>
        </w:numPr>
        <w:keepLines w:val="0"/>
        <w:keepNext w:val="0"/>
        <w:pageBreakBefore w:val="0"/>
        <w:spacing w:line="480" w:lineRule="exact"/>
        <w:widowControl w:val="off"/>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 xml:space="preserve">6.</w:t>
      </w:r>
      <w:r>
        <w:rPr>
          <w:rFonts w:hint="eastAsia" w:ascii="仿宋" w:hAnsi="仿宋" w:eastAsia="仿宋" w:cs="仿宋"/>
          <w:b/>
          <w:bCs/>
          <w:sz w:val="28"/>
          <w:szCs w:val="28"/>
          <w:highlight w:val="none"/>
        </w:rPr>
        <w:t xml:space="preserve">智能笔（电子教鞭）</w:t>
      </w:r>
      <w:r/>
    </w:p>
    <w:p>
      <w:pPr>
        <w:ind w:left="425" w:hanging="425"/>
        <w:jc w:val="left"/>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（1）</w:t>
      </w:r>
      <w:r>
        <w:rPr>
          <w:rFonts w:hint="eastAsia" w:ascii="仿宋" w:hAnsi="仿宋" w:eastAsia="仿宋" w:cs="仿宋"/>
          <w:sz w:val="24"/>
          <w:szCs w:val="24"/>
          <w:highlight w:val="none"/>
        </w:rPr>
        <w:t xml:space="preserve">采用 2.4G 无线连接，即插即用。</w:t>
      </w:r>
      <w:r/>
    </w:p>
    <w:p>
      <w:pPr>
        <w:ind w:left="425" w:hanging="425"/>
        <w:jc w:val="left"/>
        <w:keepLines w:val="0"/>
        <w:keepNext w:val="0"/>
        <w:pageBreakBefore w:val="0"/>
        <w:spacing w:line="480" w:lineRule="exact"/>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w:t>
      </w:r>
      <w:r>
        <w:rPr>
          <w:rFonts w:hint="eastAsia" w:ascii="仿宋" w:hAnsi="仿宋" w:eastAsia="仿宋" w:cs="仿宋"/>
          <w:sz w:val="24"/>
          <w:szCs w:val="24"/>
          <w:highlight w:val="none"/>
        </w:rPr>
        <w:t xml:space="preserve">采用 Type-C 充电接口，带自动休眠节电设计，电池容量≥150mAh</w:t>
      </w:r>
      <w:r>
        <w:rPr>
          <w:rFonts w:hint="eastAsia" w:ascii="仿宋" w:hAnsi="仿宋" w:eastAsia="仿宋" w:cs="仿宋"/>
          <w:sz w:val="24"/>
          <w:szCs w:val="24"/>
          <w:highlight w:val="none"/>
          <w:lang w:eastAsia="zh-CN"/>
        </w:rPr>
        <w:t xml:space="preserve">。</w:t>
      </w:r>
      <w:r/>
    </w:p>
    <w:p>
      <w:pPr>
        <w:ind w:left="425" w:hanging="425"/>
        <w:jc w:val="left"/>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（3）</w:t>
      </w:r>
      <w:r>
        <w:rPr>
          <w:rFonts w:hint="eastAsia" w:ascii="仿宋" w:hAnsi="仿宋" w:eastAsia="仿宋" w:cs="仿宋"/>
          <w:sz w:val="24"/>
          <w:szCs w:val="24"/>
          <w:highlight w:val="none"/>
        </w:rPr>
        <w:t xml:space="preserve">集触控书写、翻页、激光指示、空鼠于一体，在安卓及 Windows 系统下均可正常使用翻页与空鼠功能；笔型设计，精致小巧，便于手持。</w:t>
      </w:r>
      <w:r/>
    </w:p>
    <w:p>
      <w:pPr>
        <w:ind w:left="425" w:hanging="425"/>
        <w:jc w:val="left"/>
        <w:keepLines w:val="0"/>
        <w:keepNext w:val="0"/>
        <w:pageBreakBefore w:val="0"/>
        <w:spacing w:line="48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（4）</w:t>
      </w:r>
      <w:r>
        <w:rPr>
          <w:rFonts w:hint="eastAsia" w:ascii="仿宋" w:hAnsi="仿宋" w:eastAsia="仿宋" w:cs="仿宋"/>
          <w:sz w:val="24"/>
          <w:szCs w:val="24"/>
          <w:highlight w:val="none"/>
        </w:rPr>
        <w:t xml:space="preserve">支持与所投智慧黑板品牌型号匹配使用，接收器可在同品牌同批次设备间通用，便于备用笔轮换管理。</w:t>
      </w:r>
      <w:r/>
    </w:p>
    <w:p>
      <w:pPr>
        <w:spacing w:after="62" w:line="460" w:lineRule="exact"/>
        <w:rPr>
          <w:rFonts w:ascii="Times New Roman" w:hAnsi="Times New Roman" w:eastAsia="仿宋" w:cs="Times New Roman"/>
          <w:b/>
          <w:bCs/>
          <w:sz w:val="28"/>
          <w:szCs w:val="28"/>
          <w:highlight w:val="none"/>
        </w:rPr>
      </w:pPr>
      <w:r>
        <w:rPr>
          <w:rFonts w:ascii="Times New Roman" w:hAnsi="Times New Roman" w:eastAsia="仿宋" w:cs="Times New Roman"/>
          <w:b/>
          <w:bCs/>
          <w:sz w:val="28"/>
          <w:szCs w:val="28"/>
          <w:highlight w:val="none"/>
        </w:rPr>
        <w:t xml:space="preserve">（</w:t>
      </w:r>
      <w:r>
        <w:rPr>
          <w:rFonts w:hint="eastAsia" w:ascii="Times New Roman" w:hAnsi="Times New Roman" w:eastAsia="仿宋" w:cs="Times New Roman"/>
          <w:b/>
          <w:bCs/>
          <w:sz w:val="28"/>
          <w:szCs w:val="28"/>
          <w:highlight w:val="none"/>
          <w:lang w:val="en-US" w:eastAsia="zh-CN"/>
        </w:rPr>
        <w:t xml:space="preserve">四</w:t>
      </w:r>
      <w:r>
        <w:rPr>
          <w:rFonts w:ascii="Times New Roman" w:hAnsi="Times New Roman" w:eastAsia="仿宋" w:cs="Times New Roman"/>
          <w:b/>
          <w:bCs/>
          <w:sz w:val="28"/>
          <w:szCs w:val="28"/>
          <w:highlight w:val="none"/>
        </w:rPr>
        <w:t xml:space="preserve">）采购标的需满足的服务标准、期限、效率等要求</w:t>
      </w:r>
      <w:r/>
    </w:p>
    <w:p>
      <w:pPr>
        <w:spacing w:after="62" w:line="460" w:lineRule="exact"/>
        <w:rPr>
          <w:rFonts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eastAsia="zh-CN"/>
        </w:rPr>
        <w:t xml:space="preserve">1.供应商</w:t>
      </w:r>
      <w:r>
        <w:rPr>
          <w:rFonts w:ascii="Times New Roman" w:hAnsi="Times New Roman" w:eastAsia="仿宋" w:cs="Times New Roman"/>
          <w:sz w:val="24"/>
          <w:szCs w:val="24"/>
          <w:highlight w:val="none"/>
        </w:rPr>
        <w:t xml:space="preserve">应保证货物是全新、未使用过的原厂合格产品，并完全符合投标文件的质量、规格和参数的要求。</w:t>
      </w:r>
      <w:r/>
    </w:p>
    <w:p>
      <w:pPr>
        <w:spacing w:after="62" w:line="460" w:lineRule="exact"/>
        <w:rPr>
          <w:rFonts w:hint="eastAsia"/>
        </w:rPr>
      </w:pPr>
      <w:r>
        <w:rPr>
          <w:rFonts w:hint="eastAsia" w:ascii="Times New Roman" w:hAnsi="Times New Roman" w:eastAsia="仿宋" w:cs="Times New Roman"/>
          <w:sz w:val="24"/>
          <w:szCs w:val="24"/>
          <w:highlight w:val="none"/>
          <w:lang w:eastAsia="zh-CN"/>
        </w:rPr>
        <w:t xml:space="preserve">2.供应商</w:t>
      </w:r>
      <w:r>
        <w:rPr>
          <w:rFonts w:ascii="Times New Roman" w:hAnsi="Times New Roman" w:eastAsia="仿宋" w:cs="Times New Roman"/>
          <w:sz w:val="24"/>
          <w:szCs w:val="24"/>
          <w:highlight w:val="none"/>
        </w:rPr>
        <w:t xml:space="preserve">应保证其货物在正确安装、正常使用下，在其使用寿命期内应具有满意的性能。</w:t>
      </w:r>
      <w:r/>
    </w:p>
    <w:p>
      <w:pPr>
        <w:numPr>
          <w:ilvl w:val="0"/>
          <w:numId w:val="4"/>
        </w:numPr>
        <w:ind w:left="0" w:firstLine="0"/>
        <w:jc w:val="both"/>
        <w:keepLines w:val="0"/>
        <w:keepNext w:val="0"/>
        <w:pageBreakBefore w:val="0"/>
        <w:spacing w:after="0" w:line="480" w:lineRule="exact"/>
        <w:widowControl w:val="off"/>
        <w:rPr>
          <w:rFonts w:hint="eastAsia" w:ascii="宋体" w:hAnsi="宋体" w:eastAsia="宋体" w:cs="Times New Roman"/>
          <w:b/>
          <w:sz w:val="28"/>
          <w:szCs w:val="20"/>
          <w:highlight w:val="none"/>
        </w:rPr>
        <w:outlineLvl w:val="1"/>
      </w:pPr>
      <w:r>
        <w:rPr>
          <w:rFonts w:hint="eastAsia" w:ascii="宋体" w:hAnsi="宋体" w:eastAsia="宋体" w:cs="Times New Roman"/>
          <w:b/>
          <w:sz w:val="28"/>
          <w:szCs w:val="20"/>
          <w:highlight w:val="none"/>
          <w:lang w:val="en-US" w:eastAsia="zh-CN" w:bidi="ar-SA"/>
        </w:rPr>
        <w:t xml:space="preserve">商务要求</w:t>
      </w:r>
      <w:r/>
    </w:p>
    <w:p>
      <w:pPr>
        <w:keepLines w:val="0"/>
        <w:keepNext w:val="0"/>
        <w:pageBreakBefore w:val="0"/>
        <w:spacing w:after="62" w:line="480" w:lineRule="exact"/>
        <w:widowControl w:val="off"/>
        <w:rPr>
          <w:rFonts w:hint="default" w:ascii="Times New Roman" w:hAnsi="Times New Roman" w:eastAsia="仿宋" w:cs="Times New Roman"/>
          <w:b/>
          <w:sz w:val="28"/>
          <w:szCs w:val="28"/>
          <w:highlight w:val="none"/>
          <w:lang w:val="en-US" w:eastAsia="zh-CN"/>
        </w:rPr>
      </w:pPr>
      <w:r>
        <w:rPr>
          <w:rFonts w:hint="eastAsia" w:eastAsia="仿宋" w:cs="Times New Roman"/>
          <w:b/>
          <w:sz w:val="28"/>
          <w:szCs w:val="28"/>
          <w:highlight w:val="none"/>
          <w:lang w:val="en-US" w:eastAsia="zh-CN"/>
        </w:rPr>
        <w:t xml:space="preserve">1.</w:t>
      </w:r>
      <w:r>
        <w:rPr>
          <w:rFonts w:hint="eastAsia" w:ascii="Times New Roman" w:hAnsi="Times New Roman" w:eastAsia="仿宋" w:cs="Times New Roman"/>
          <w:b/>
          <w:sz w:val="28"/>
          <w:szCs w:val="28"/>
          <w:highlight w:val="none"/>
        </w:rPr>
        <w:t xml:space="preserve">交付</w:t>
      </w:r>
      <w:r>
        <w:rPr>
          <w:rFonts w:ascii="Times New Roman" w:hAnsi="Times New Roman" w:eastAsia="仿宋" w:cs="Times New Roman"/>
          <w:b/>
          <w:sz w:val="28"/>
          <w:szCs w:val="28"/>
          <w:highlight w:val="none"/>
        </w:rPr>
        <w:t xml:space="preserve">的时间和地点</w:t>
      </w:r>
      <w:r/>
    </w:p>
    <w:p>
      <w:pPr>
        <w:spacing w:after="62" w:line="460" w:lineRule="exact"/>
        <w:rPr>
          <w:rFonts w:hint="default" w:ascii="Times New Roman" w:hAnsi="Times New Roman" w:eastAsia="仿宋" w:cs="Times New Roman"/>
          <w:sz w:val="24"/>
          <w:szCs w:val="24"/>
          <w:highlight w:val="none"/>
          <w:lang w:val="en-US" w:eastAsia="zh-CN"/>
        </w:rPr>
      </w:pPr>
      <w:r>
        <w:rPr>
          <w:rFonts w:hint="eastAsia" w:ascii="仿宋_GB2312" w:eastAsia="仿宋_GB2312"/>
          <w:color w:val="000000" w:themeColor="text1"/>
          <w:sz w:val="24"/>
          <w:szCs w:val="24"/>
          <w:lang w:val="en-US" w:eastAsia="zh-CN"/>
          <w14:textFill>
            <w14:solidFill>
              <w14:schemeClr w14:val="tx1"/>
            </w14:solidFill>
          </w14:textFill>
        </w:rPr>
        <w:t xml:space="preserve">（1）</w:t>
      </w:r>
      <w:r>
        <w:rPr>
          <w:rFonts w:hint="eastAsia" w:ascii="仿宋_GB2312" w:eastAsia="仿宋_GB2312"/>
          <w:color w:val="000000" w:themeColor="text1"/>
          <w:sz w:val="24"/>
          <w:szCs w:val="24"/>
          <w14:textFill>
            <w14:solidFill>
              <w14:schemeClr w14:val="tx1"/>
            </w14:solidFill>
          </w14:textFill>
        </w:rPr>
        <w:t xml:space="preserve">实施时间：</w:t>
      </w:r>
      <w:r>
        <w:rPr>
          <w:rFonts w:hint="eastAsia" w:ascii="Times New Roman" w:hAnsi="Times New Roman" w:eastAsia="仿宋" w:cs="Times New Roman"/>
          <w:sz w:val="24"/>
          <w:szCs w:val="24"/>
          <w:highlight w:val="none"/>
        </w:rPr>
        <w:t xml:space="preserve">合同签订后</w:t>
      </w:r>
      <w:r>
        <w:rPr>
          <w:rFonts w:hint="eastAsia" w:eastAsia="仿宋" w:cs="Times New Roman"/>
          <w:sz w:val="24"/>
          <w:szCs w:val="24"/>
          <w:highlight w:val="none"/>
          <w:lang w:val="en-US" w:eastAsia="zh-CN"/>
        </w:rPr>
        <w:t xml:space="preserve">15</w:t>
      </w:r>
      <w:r>
        <w:rPr>
          <w:rFonts w:hint="eastAsia" w:ascii="Times New Roman" w:hAnsi="Times New Roman" w:eastAsia="仿宋" w:cs="Times New Roman"/>
          <w:sz w:val="24"/>
          <w:szCs w:val="24"/>
          <w:highlight w:val="none"/>
        </w:rPr>
        <w:t xml:space="preserve">日历天内送到指定地点并完成安装调试工作，具体以采购人通知为准。</w:t>
      </w:r>
      <w:r/>
    </w:p>
    <w:p>
      <w:pPr>
        <w:spacing w:after="62" w:line="460" w:lineRule="exact"/>
        <w:rPr>
          <w:rFonts w:ascii="Times New Roman" w:hAnsi="Times New Roman" w:eastAsia="仿宋" w:cs="Times New Roman"/>
          <w:sz w:val="28"/>
          <w:szCs w:val="28"/>
          <w:highlight w:val="none"/>
        </w:rPr>
      </w:pPr>
      <w:r>
        <w:rPr>
          <w:rFonts w:hint="eastAsia" w:ascii="仿宋_GB2312" w:eastAsia="仿宋_GB2312"/>
          <w:color w:val="000000" w:themeColor="text1"/>
          <w:sz w:val="24"/>
          <w:szCs w:val="24"/>
          <w:lang w:val="en-US" w:eastAsia="zh-CN"/>
          <w14:textFill>
            <w14:solidFill>
              <w14:schemeClr w14:val="tx1"/>
            </w14:solidFill>
          </w14:textFill>
        </w:rPr>
        <w:t xml:space="preserve">（2）</w:t>
      </w:r>
      <w:r>
        <w:rPr>
          <w:rFonts w:hint="eastAsia" w:ascii="仿宋_GB2312" w:eastAsia="仿宋_GB2312"/>
          <w:color w:val="000000" w:themeColor="text1"/>
          <w:sz w:val="24"/>
          <w:szCs w:val="24"/>
          <w14:textFill>
            <w14:solidFill>
              <w14:schemeClr w14:val="tx1"/>
            </w14:solidFill>
          </w14:textFill>
        </w:rPr>
        <w:t xml:space="preserve">交付地点：</w:t>
      </w:r>
      <w:r>
        <w:rPr>
          <w:rFonts w:hint="eastAsia" w:ascii="Times New Roman" w:hAnsi="Times New Roman" w:eastAsia="仿宋" w:cs="Times New Roman"/>
          <w:sz w:val="24"/>
          <w:szCs w:val="24"/>
          <w:highlight w:val="none"/>
        </w:rPr>
        <w:t xml:space="preserve">根据采购人要求，产品送至采购人指定的地点进行安装 。</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8"/>
          <w:szCs w:val="28"/>
          <w14:textFill>
            <w14:solidFill>
              <w14:schemeClr w14:val="tx1"/>
            </w14:solidFill>
          </w14:textFill>
        </w:rPr>
      </w:pP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2.</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质保</w:t>
      </w:r>
      <w:r>
        <w:rPr>
          <w:rFonts w:hint="eastAsia" w:ascii="仿宋_GB2312" w:hAnsi="Times New Roman" w:eastAsia="仿宋_GB2312" w:cs="Times New Roman"/>
          <w:b/>
          <w:bCs/>
          <w:color w:val="000000" w:themeColor="text1"/>
          <w:sz w:val="28"/>
          <w:szCs w:val="28"/>
          <w:lang w:val="en-US" w:eastAsia="zh-CN"/>
          <w14:textFill>
            <w14:solidFill>
              <w14:schemeClr w14:val="tx1"/>
            </w14:solidFill>
          </w14:textFill>
        </w:rPr>
        <w:t xml:space="preserve">及</w:t>
      </w:r>
      <w:r>
        <w:rPr>
          <w:rFonts w:hint="eastAsia" w:ascii="仿宋_GB2312" w:hAnsi="Times New Roman" w:eastAsia="仿宋_GB2312" w:cs="Times New Roman"/>
          <w:b/>
          <w:bCs/>
          <w:color w:val="000000" w:themeColor="text1"/>
          <w:sz w:val="28"/>
          <w:szCs w:val="28"/>
          <w14:textFill>
            <w14:solidFill>
              <w14:schemeClr w14:val="tx1"/>
            </w14:solidFill>
          </w14:textFill>
        </w:rPr>
        <w:t xml:space="preserve">售后服务要求</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4"/>
          <w:szCs w:val="24"/>
          <w:lang w:eastAsia="zh-CN"/>
          <w14:textFill>
            <w14:solidFill>
              <w14:schemeClr w14:val="tx1"/>
            </w14:solidFill>
          </w14:textFill>
        </w:rPr>
      </w:pPr>
      <w:r>
        <w:rPr>
          <w:rFonts w:hint="eastAsia" w:ascii="Times New Roman" w:hAnsi="Times New Roman" w:eastAsia="仿宋" w:cs="Times New Roman"/>
          <w:b w:val="0"/>
          <w:bCs/>
          <w:sz w:val="24"/>
          <w:szCs w:val="24"/>
          <w:highlight w:val="none"/>
          <w:lang w:val="en-US" w:eastAsia="zh-CN"/>
        </w:rPr>
        <w:t xml:space="preserve">本项目</w:t>
      </w:r>
      <w:r>
        <w:rPr>
          <w:rFonts w:ascii="Times New Roman" w:hAnsi="Times New Roman" w:eastAsia="仿宋" w:cs="Times New Roman"/>
          <w:b/>
          <w:sz w:val="24"/>
          <w:szCs w:val="24"/>
          <w:highlight w:val="none"/>
        </w:rPr>
        <w:t xml:space="preserve">质保三年</w:t>
      </w:r>
      <w:r>
        <w:rPr>
          <w:rFonts w:hint="eastAsia" w:ascii="仿宋_GB2312" w:hAnsi="Times New Roman" w:eastAsia="仿宋_GB2312" w:cs="Times New Roman"/>
          <w:color w:val="000000" w:themeColor="text1"/>
          <w:sz w:val="24"/>
          <w:szCs w:val="24"/>
          <w14:textFill>
            <w14:solidFill>
              <w14:schemeClr w14:val="tx1"/>
            </w14:solidFill>
          </w14:textFill>
        </w:rPr>
        <w:t xml:space="preserve">，时间自验收合格之日起算</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4"/>
          <w:szCs w:val="24"/>
          <w14:textFill>
            <w14:solidFill>
              <w14:schemeClr w14:val="tx1"/>
            </w14:solidFill>
          </w14:textFill>
        </w:rPr>
      </w:pPr>
      <w:r>
        <w:rPr>
          <w:rFonts w:hint="eastAsia" w:ascii="仿宋_GB2312" w:hAnsi="Times New Roman" w:eastAsia="仿宋_GB2312" w:cs="Times New Roman"/>
          <w:color w:val="000000" w:themeColor="text1"/>
          <w:sz w:val="24"/>
          <w:szCs w:val="24"/>
          <w14:textFill>
            <w14:solidFill>
              <w14:schemeClr w14:val="tx1"/>
            </w14:solidFill>
          </w14:textFill>
        </w:rPr>
        <w:t xml:space="preserve">（1）在保修期内，如有损坏或质量不合格者，</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成交供应商</w:t>
      </w:r>
      <w:r>
        <w:rPr>
          <w:rFonts w:hint="eastAsia" w:ascii="仿宋_GB2312" w:hAnsi="Times New Roman" w:eastAsia="仿宋_GB2312" w:cs="Times New Roman"/>
          <w:color w:val="000000" w:themeColor="text1"/>
          <w:sz w:val="24"/>
          <w:szCs w:val="24"/>
          <w14:textFill>
            <w14:solidFill>
              <w14:schemeClr w14:val="tx1"/>
            </w14:solidFill>
          </w14:textFill>
        </w:rPr>
        <w:t xml:space="preserve">应及时给予修复和更换，其修理和更换应免费。</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4"/>
          <w:szCs w:val="24"/>
          <w14:textFill>
            <w14:solidFill>
              <w14:schemeClr w14:val="tx1"/>
            </w14:solidFill>
          </w14:textFill>
        </w:rPr>
      </w:pPr>
      <w:r>
        <w:rPr>
          <w:rFonts w:hint="eastAsia" w:ascii="仿宋_GB2312" w:hAnsi="Times New Roman" w:eastAsia="仿宋_GB2312" w:cs="Times New Roman"/>
          <w:color w:val="000000" w:themeColor="text1"/>
          <w:sz w:val="24"/>
          <w:szCs w:val="24"/>
          <w14:textFill>
            <w14:solidFill>
              <w14:schemeClr w14:val="tx1"/>
            </w14:solidFill>
          </w14:textFill>
        </w:rPr>
        <w:t xml:space="preserve">（2）在保修期期满前一个月，</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成交供应商</w:t>
      </w:r>
      <w:r>
        <w:rPr>
          <w:rFonts w:hint="eastAsia" w:ascii="仿宋_GB2312" w:hAnsi="Times New Roman" w:eastAsia="仿宋_GB2312" w:cs="Times New Roman"/>
          <w:color w:val="000000" w:themeColor="text1"/>
          <w:sz w:val="24"/>
          <w:szCs w:val="24"/>
          <w14:textFill>
            <w14:solidFill>
              <w14:schemeClr w14:val="tx1"/>
            </w14:solidFill>
          </w14:textFill>
        </w:rPr>
        <w:t xml:space="preserve">必须指派专业人员上门检测设备，确保设备的指标符合验收标准，如有问题应作为保修内容给予免费处理。</w:t>
      </w:r>
      <w:r/>
    </w:p>
    <w:p>
      <w:pPr>
        <w:keepLines w:val="0"/>
        <w:keepNext w:val="0"/>
        <w:pageBreakBefore w:val="0"/>
        <w:spacing w:line="480" w:lineRule="exact"/>
        <w:widowControl w:val="off"/>
        <w:rPr>
          <w:rFonts w:hint="eastAsia" w:ascii="仿宋_GB2312" w:hAnsi="Times New Roman" w:eastAsia="仿宋_GB2312" w:cs="Times New Roman"/>
          <w:color w:val="000000" w:themeColor="text1"/>
          <w:sz w:val="24"/>
          <w:szCs w:val="24"/>
          <w14:textFill>
            <w14:solidFill>
              <w14:schemeClr w14:val="tx1"/>
            </w14:solidFill>
          </w14:textFill>
        </w:rPr>
      </w:pPr>
      <w:r>
        <w:rPr>
          <w:rFonts w:hint="eastAsia" w:ascii="仿宋_GB2312" w:hAnsi="Times New Roman" w:eastAsia="仿宋_GB2312" w:cs="Times New Roman"/>
          <w:color w:val="000000" w:themeColor="text1"/>
          <w:sz w:val="24"/>
          <w:szCs w:val="24"/>
          <w14:textFill>
            <w14:solidFill>
              <w14:schemeClr w14:val="tx1"/>
            </w14:solidFill>
          </w14:textFill>
        </w:rPr>
        <w:t xml:space="preserve">（3）在保修期外，</w:t>
      </w:r>
      <w:r>
        <w:rPr>
          <w:rFonts w:hint="eastAsia" w:ascii="仿宋_GB2312" w:hAnsi="Times New Roman" w:eastAsia="仿宋_GB2312" w:cs="Times New Roman"/>
          <w:color w:val="000000" w:themeColor="text1"/>
          <w:sz w:val="24"/>
          <w:szCs w:val="24"/>
          <w:lang w:eastAsia="zh-CN"/>
          <w14:textFill>
            <w14:solidFill>
              <w14:schemeClr w14:val="tx1"/>
            </w14:solidFill>
          </w14:textFill>
        </w:rPr>
        <w:t xml:space="preserve">成交供应商</w:t>
      </w:r>
      <w:r>
        <w:rPr>
          <w:rFonts w:hint="eastAsia" w:ascii="仿宋_GB2312" w:hAnsi="Times New Roman" w:eastAsia="仿宋_GB2312" w:cs="Times New Roman"/>
          <w:color w:val="000000" w:themeColor="text1"/>
          <w:sz w:val="24"/>
          <w:szCs w:val="24"/>
          <w14:textFill>
            <w14:solidFill>
              <w14:schemeClr w14:val="tx1"/>
            </w14:solidFill>
          </w14:textFill>
        </w:rPr>
        <w:t xml:space="preserve">为设备提供终身维修服务，维修问题出现时，按质保期内时限及要求提供维修服务，按市场最低价收取配件费。</w:t>
      </w:r>
      <w:r/>
    </w:p>
    <w:p>
      <w:pPr>
        <w:keepLines w:val="0"/>
        <w:keepNext w:val="0"/>
        <w:pageBreakBefore w:val="0"/>
        <w:spacing w:line="480" w:lineRule="exact"/>
        <w:widowControl w:val="off"/>
        <w:rPr>
          <w:rFonts w:ascii="仿宋_GB2312" w:eastAsia="仿宋_GB2312"/>
          <w:b/>
          <w:bCs/>
          <w:color w:val="000000" w:themeColor="text1"/>
          <w:sz w:val="24"/>
          <w:szCs w:val="24"/>
          <w14:textFill>
            <w14:solidFill>
              <w14:schemeClr w14:val="tx1"/>
            </w14:solidFill>
          </w14:textFill>
        </w:rPr>
      </w:pPr>
      <w:r>
        <w:rPr>
          <w:rFonts w:hint="eastAsia" w:ascii="仿宋_GB2312" w:eastAsia="仿宋_GB2312"/>
          <w:b/>
          <w:bCs/>
          <w:color w:val="000000" w:themeColor="text1"/>
          <w:sz w:val="24"/>
          <w:szCs w:val="24"/>
          <w:lang w:val="en-US" w:eastAsia="zh-CN"/>
          <w14:textFill>
            <w14:solidFill>
              <w14:schemeClr w14:val="tx1"/>
            </w14:solidFill>
          </w14:textFill>
        </w:rPr>
        <w:t xml:space="preserve">3</w:t>
      </w:r>
      <w:r>
        <w:rPr>
          <w:rFonts w:hint="eastAsia" w:ascii="仿宋_GB2312" w:eastAsia="仿宋_GB2312"/>
          <w:b/>
          <w:bCs/>
          <w:color w:val="000000" w:themeColor="text1"/>
          <w:sz w:val="24"/>
          <w:szCs w:val="24"/>
          <w14:textFill>
            <w14:solidFill>
              <w14:schemeClr w14:val="tx1"/>
            </w14:solidFill>
          </w14:textFill>
        </w:rPr>
        <w:t xml:space="preserve">.验收标准</w:t>
      </w:r>
      <w:r/>
    </w:p>
    <w:p>
      <w:pPr>
        <w:keepLines w:val="0"/>
        <w:keepNext w:val="0"/>
        <w:pageBreakBefore w:val="0"/>
        <w:spacing w:line="480" w:lineRule="exact"/>
        <w:widowControl w:val="off"/>
        <w:rPr>
          <w:rFonts w:hint="eastAsia"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1）招标文件技术规格书中明确的标准和技术要求；与合同货物有关的最新版本的中华人民共和国国家/国际标准和部颁标准；货物合格证书技术资料中的精度、质量要求；供应商在澄清响应文件时作出的承诺，经采购单位确认后，将作为对货物的验收依据之一；双方签订的合同技术附件所规定的条款。</w:t>
      </w:r>
      <w:r/>
    </w:p>
    <w:p>
      <w:pPr>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_GB2312" w:eastAsia="仿宋_GB2312"/>
          <w:color w:val="000000" w:themeColor="text1"/>
          <w:sz w:val="24"/>
          <w:szCs w:val="24"/>
          <w:lang w:eastAsia="zh-CN"/>
          <w14:textFill>
            <w14:solidFill>
              <w14:schemeClr w14:val="tx1"/>
            </w14:solidFill>
          </w14:textFill>
        </w:rPr>
        <w:t xml:space="preserve">（</w:t>
      </w:r>
      <w:r>
        <w:rPr>
          <w:rFonts w:hint="eastAsia" w:ascii="仿宋_GB2312" w:eastAsia="仿宋_GB2312"/>
          <w:color w:val="000000" w:themeColor="text1"/>
          <w:sz w:val="24"/>
          <w:szCs w:val="24"/>
          <w:lang w:val="en-US" w:eastAsia="zh-CN"/>
          <w14:textFill>
            <w14:solidFill>
              <w14:schemeClr w14:val="tx1"/>
            </w14:solidFill>
          </w14:textFill>
        </w:rPr>
        <w:t xml:space="preserve">2</w:t>
      </w:r>
      <w:r>
        <w:rPr>
          <w:rFonts w:hint="eastAsia" w:ascii="仿宋_GB2312" w:eastAsia="仿宋_GB2312"/>
          <w:color w:val="000000" w:themeColor="text1"/>
          <w:sz w:val="24"/>
          <w:szCs w:val="24"/>
          <w:lang w:eastAsia="zh-CN"/>
          <w14:textFill>
            <w14:solidFill>
              <w14:schemeClr w14:val="tx1"/>
            </w14:solidFill>
          </w14:textFill>
        </w:rPr>
        <w:t xml:space="preserve">）</w:t>
      </w:r>
      <w:r>
        <w:rPr>
          <w:rFonts w:hint="eastAsia" w:ascii="仿宋" w:hAnsi="仿宋" w:eastAsia="仿宋" w:cs="仿宋"/>
          <w:caps/>
          <w:color w:val="auto"/>
          <w:sz w:val="24"/>
          <w:szCs w:val="24"/>
          <w:highlight w:val="none"/>
          <w:lang w:val="en-US" w:eastAsia="zh-CN" w:bidi="ar-SA"/>
        </w:rPr>
        <w:t xml:space="preserve">供货初步验收：品牌、型号、数量及标注★技术参数逐条演示。整体安装调试完毕，在接到供应商以书面形式提出验收申请后，5个工作日内及时组织相关专业技术人员，按国家制造和安装的标准要求进行验收，包括检查技术参数要求中的相关佐证材料原件，不符合询价文件要求，甲方有权单方解除合同。</w:t>
      </w:r>
      <w:r/>
    </w:p>
    <w:p>
      <w:pPr>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（3）所供产品交付使用时，供应商必须向需方提供产品说明书、质量保证书、保修卡、合格证等必须具备的相关资料和必备的附件。</w:t>
      </w:r>
      <w:r/>
    </w:p>
    <w:p>
      <w:pPr>
        <w:keepLines w:val="0"/>
        <w:keepNext w:val="0"/>
        <w:pageBreakBefore w:val="0"/>
        <w:spacing w:line="480" w:lineRule="exact"/>
        <w:widowControl w:val="off"/>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（4）成交供应商必须负责所采购产品的运输，并派有经验的技术人员到现场进行卸货、安装，经调试、检测合格后交付使用，其费用由成交供应商承担，包含在报价中。 </w:t>
      </w:r>
      <w:r/>
    </w:p>
    <w:p>
      <w:pPr>
        <w:keepLines w:val="0"/>
        <w:keepNext w:val="0"/>
        <w:pageBreakBefore w:val="0"/>
        <w:spacing w:line="480" w:lineRule="exact"/>
        <w:widowControl w:val="off"/>
        <w:rPr>
          <w:rFonts w:hint="default" w:ascii="仿宋" w:hAnsi="仿宋" w:eastAsia="仿宋" w:cs="仿宋"/>
          <w:caps/>
          <w:color w:val="auto"/>
          <w:sz w:val="24"/>
          <w:szCs w:val="24"/>
          <w:highlight w:val="none"/>
        </w:rPr>
      </w:pPr>
      <w:r>
        <w:rPr>
          <w:rFonts w:hint="eastAsia" w:ascii="仿宋" w:hAnsi="仿宋" w:eastAsia="仿宋" w:cs="仿宋"/>
          <w:caps/>
          <w:color w:val="auto"/>
          <w:sz w:val="24"/>
          <w:szCs w:val="24"/>
          <w:highlight w:val="none"/>
          <w:lang w:val="en-US" w:eastAsia="zh-CN" w:bidi="ar-SA"/>
        </w:rPr>
        <w:t xml:space="preserve">（5）因产品质量或运输、安装不当等原因导致验收不合格，应及时处理直至验收合格，期间产生的一切费用由成交供应商承担；若二次验收不合格，采购人有权退货。采购人在此期间保留对成交供应商的索赔权利。影响到正常教育教学的，一切责任后果，由成交供应商承担。</w:t>
      </w:r>
      <w:r/>
    </w:p>
    <w:p>
      <w:pPr>
        <w:pStyle w:val="692"/>
        <w:keepLines w:val="0"/>
        <w:keepNext w:val="0"/>
        <w:pageBreakBefore w:val="0"/>
        <w:spacing w:line="48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4.</w:t>
      </w:r>
      <w:r>
        <w:rPr>
          <w:rFonts w:ascii="Times New Roman" w:hAnsi="Times New Roman" w:eastAsia="仿宋" w:cs="Times New Roman"/>
          <w:b/>
          <w:sz w:val="28"/>
          <w:szCs w:val="28"/>
          <w:highlight w:val="none"/>
        </w:rPr>
        <w:t xml:space="preserve">付款方式</w:t>
      </w:r>
      <w:r/>
    </w:p>
    <w:p>
      <w:pPr>
        <w:keepLines w:val="0"/>
        <w:keepNext w:val="0"/>
        <w:pageBreakBefore w:val="0"/>
        <w:spacing w:after="62" w:line="480" w:lineRule="exact"/>
        <w:widowControl w:val="off"/>
        <w:rPr>
          <w:rFonts w:hint="eastAsia" w:ascii="仿宋" w:hAnsi="仿宋" w:eastAsia="仿宋" w:cs="仿宋"/>
          <w:caps/>
          <w:color w:val="auto"/>
          <w:sz w:val="24"/>
          <w:szCs w:val="24"/>
          <w:highlight w:val="none"/>
          <w:lang w:val="en-US" w:eastAsia="zh-CN" w:bidi="ar-SA"/>
        </w:rPr>
      </w:pPr>
      <w:r>
        <w:rPr>
          <w:rFonts w:hint="eastAsia" w:ascii="仿宋" w:hAnsi="仿宋" w:eastAsia="仿宋" w:cs="仿宋"/>
          <w:caps/>
          <w:color w:val="auto"/>
          <w:sz w:val="24"/>
          <w:szCs w:val="24"/>
          <w:highlight w:val="none"/>
          <w:lang w:val="en-US" w:eastAsia="zh-CN" w:bidi="ar-SA"/>
        </w:rPr>
        <w:t xml:space="preserve">合同签订，成交供应商完成供货及安装调试结束，待验收合格后由成交供应商开具发票，采购人收到发票后10个工作日内一次性支付至合同价的100%。   </w:t>
      </w:r>
      <w:r/>
    </w:p>
    <w:p>
      <w:pPr>
        <w:keepLines w:val="0"/>
        <w:keepNext w:val="0"/>
        <w:pageBreakBefore w:val="0"/>
        <w:spacing w:after="62" w:line="480" w:lineRule="exact"/>
        <w:widowControl w:val="off"/>
        <w:rPr>
          <w:rFonts w:ascii="Times New Roman" w:hAnsi="Times New Roman" w:eastAsia="仿宋" w:cs="Times New Roman"/>
          <w:b/>
          <w:sz w:val="28"/>
          <w:szCs w:val="28"/>
          <w:highlight w:val="none"/>
        </w:rPr>
      </w:pPr>
      <w:r>
        <w:rPr>
          <w:rFonts w:hint="eastAsia" w:ascii="Times New Roman" w:hAnsi="Times New Roman" w:eastAsia="仿宋" w:cs="Times New Roman"/>
          <w:b/>
          <w:sz w:val="28"/>
          <w:szCs w:val="28"/>
          <w:highlight w:val="none"/>
          <w:lang w:val="en-US" w:eastAsia="zh-CN"/>
        </w:rPr>
        <w:t xml:space="preserve">5.</w:t>
      </w:r>
      <w:r>
        <w:rPr>
          <w:rFonts w:ascii="Times New Roman" w:hAnsi="Times New Roman" w:eastAsia="仿宋" w:cs="Times New Roman"/>
          <w:b/>
          <w:sz w:val="28"/>
          <w:szCs w:val="28"/>
          <w:highlight w:val="none"/>
        </w:rPr>
        <w:t xml:space="preserve">履约保证金</w:t>
      </w:r>
      <w:r/>
    </w:p>
    <w:p>
      <w:pPr>
        <w:keepLines w:val="0"/>
        <w:keepNext w:val="0"/>
        <w:pageBreakBefore w:val="0"/>
        <w:spacing w:line="480" w:lineRule="exact"/>
        <w:widowControl w:val="off"/>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1.</w:t>
      </w:r>
      <w:r>
        <w:rPr>
          <w:rFonts w:hint="eastAsia" w:ascii="仿宋" w:hAnsi="仿宋" w:eastAsia="仿宋"/>
          <w:b/>
          <w:bCs/>
          <w:color w:val="000000"/>
          <w:sz w:val="24"/>
          <w:szCs w:val="24"/>
          <w:highlight w:val="none"/>
          <w:lang w:eastAsia="zh-CN"/>
        </w:rPr>
        <w:t xml:space="preserve">本项目履约保证金为项目成交价的10%</w:t>
      </w:r>
      <w:r>
        <w:rPr>
          <w:rFonts w:hint="eastAsia" w:ascii="仿宋" w:hAnsi="仿宋" w:eastAsia="仿宋"/>
          <w:color w:val="000000"/>
          <w:sz w:val="24"/>
          <w:szCs w:val="24"/>
          <w:highlight w:val="none"/>
          <w:lang w:eastAsia="zh-CN"/>
        </w:rPr>
        <w:t xml:space="preserve">。成交供应商应在成交通知书发出之日起至合同签订前，以支票、汇票、本票或金融机构、担保机构出具的保函等非现金形式提交履约保证金。成交供应商凭成交通知书与采购人签订合同。因成交供应商原因超期未签订合同的，视为自动放弃成交资格。</w:t>
      </w:r>
      <w:r/>
    </w:p>
    <w:p>
      <w:pPr>
        <w:keepLines w:val="0"/>
        <w:keepNext w:val="0"/>
        <w:pageBreakBefore w:val="0"/>
        <w:spacing w:line="480" w:lineRule="exact"/>
        <w:widowControl w:val="off"/>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2.</w:t>
      </w:r>
      <w:r>
        <w:rPr>
          <w:rFonts w:hint="eastAsia" w:ascii="仿宋" w:hAnsi="仿宋" w:eastAsia="仿宋"/>
          <w:color w:val="000000"/>
          <w:sz w:val="24"/>
          <w:szCs w:val="24"/>
          <w:highlight w:val="none"/>
        </w:rPr>
        <w:t xml:space="preserve">成交供应商全部</w:t>
      </w:r>
      <w:r>
        <w:rPr>
          <w:rFonts w:hint="eastAsia" w:ascii="仿宋" w:hAnsi="仿宋" w:eastAsia="仿宋"/>
          <w:color w:val="000000"/>
          <w:sz w:val="24"/>
          <w:szCs w:val="24"/>
          <w:highlight w:val="none"/>
          <w:lang w:eastAsia="zh-CN"/>
        </w:rPr>
        <w:t xml:space="preserve">履行合同</w:t>
      </w:r>
      <w:r>
        <w:rPr>
          <w:rFonts w:hint="eastAsia" w:ascii="仿宋" w:hAnsi="仿宋" w:eastAsia="仿宋"/>
          <w:color w:val="000000"/>
          <w:sz w:val="24"/>
          <w:szCs w:val="24"/>
          <w:highlight w:val="none"/>
        </w:rPr>
        <w:t xml:space="preserve">义务，经采购人验收合格无质量、进度等问题的，采购人在验收合格后一次性退还履约保证金，采购人若逾期退还履约保证金的，按照逾期部分的每日0.05%支付违约金；</w:t>
      </w:r>
      <w:r/>
    </w:p>
    <w:p>
      <w:pPr>
        <w:keepLines w:val="0"/>
        <w:keepNext w:val="0"/>
        <w:pageBreakBefore w:val="0"/>
        <w:spacing w:line="480" w:lineRule="exact"/>
        <w:widowControl w:val="off"/>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 xml:space="preserve">3.</w:t>
      </w:r>
      <w:r>
        <w:rPr>
          <w:rFonts w:hint="eastAsia" w:ascii="仿宋" w:hAnsi="仿宋" w:eastAsia="仿宋"/>
          <w:color w:val="000000"/>
          <w:sz w:val="24"/>
          <w:szCs w:val="24"/>
          <w:highlight w:val="none"/>
        </w:rPr>
        <w:t xml:space="preserve">发生以下情况的，履约保证金不予退还或部分退还：</w:t>
      </w:r>
      <w:r/>
    </w:p>
    <w:p>
      <w:pPr>
        <w:keepLines w:val="0"/>
        <w:keepNext w:val="0"/>
        <w:pageBreakBefore w:val="0"/>
        <w:spacing w:line="480" w:lineRule="exact"/>
        <w:widowControl w:val="off"/>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a.签订合同后，成交供应商不履行合同义务的，采购人有权全额扣除履约保证金，全额不予退还，同时采购人亦有权终止合同，</w:t>
      </w:r>
      <w:r>
        <w:rPr>
          <w:rFonts w:hint="eastAsia" w:ascii="仿宋" w:hAnsi="仿宋" w:eastAsia="仿宋"/>
          <w:color w:val="000000"/>
          <w:sz w:val="24"/>
          <w:szCs w:val="24"/>
          <w:highlight w:val="none"/>
          <w:lang w:eastAsia="zh-CN"/>
        </w:rPr>
        <w:t xml:space="preserve">成交供应商</w:t>
      </w:r>
      <w:r>
        <w:rPr>
          <w:rFonts w:hint="eastAsia" w:ascii="仿宋" w:hAnsi="仿宋" w:eastAsia="仿宋"/>
          <w:color w:val="000000"/>
          <w:sz w:val="24"/>
          <w:szCs w:val="24"/>
          <w:highlight w:val="none"/>
        </w:rPr>
        <w:t xml:space="preserve">还须承担相应的法律赔偿责任。</w:t>
      </w:r>
      <w:r/>
    </w:p>
    <w:p>
      <w:pPr>
        <w:keepLines w:val="0"/>
        <w:keepNext w:val="0"/>
        <w:pageBreakBefore w:val="0"/>
        <w:spacing w:line="480" w:lineRule="exact"/>
        <w:widowControl w:val="off"/>
        <w:rPr>
          <w:rFonts w:ascii="仿宋" w:hAnsi="仿宋" w:eastAsia="仿宋"/>
          <w:color w:val="000000"/>
          <w:sz w:val="24"/>
          <w:szCs w:val="24"/>
          <w:highlight w:val="none"/>
        </w:rPr>
      </w:pPr>
      <w:r>
        <w:rPr>
          <w:rFonts w:hint="eastAsia" w:ascii="仿宋" w:hAnsi="仿宋" w:eastAsia="仿宋"/>
          <w:color w:val="000000"/>
          <w:sz w:val="24"/>
          <w:szCs w:val="24"/>
          <w:highlight w:val="none"/>
        </w:rPr>
        <w:t xml:space="preserve">b.成交供应商在履约过程中发生违约行为，给采购人造成损失的，采购人有权在成交供应商缴纳的履约保证金中予以扣款，以弥补采购人经济损失，不足的部分成交供应商另外补齐。</w:t>
      </w:r>
      <w:r/>
    </w:p>
    <w:p>
      <w:pPr>
        <w:jc w:val="left"/>
        <w:keepLines w:val="0"/>
        <w:keepNext w:val="0"/>
        <w:pageBreakBefore w:val="0"/>
        <w:spacing w:line="480" w:lineRule="exact"/>
        <w:widowControl w:val="off"/>
        <w:rPr>
          <w:rFonts w:hint="eastAsia" w:ascii="宋体" w:hAnsi="宋体"/>
          <w:b/>
          <w:bCs/>
          <w:color w:val="000000" w:themeColor="text1"/>
          <w:sz w:val="28"/>
          <w:szCs w:val="28"/>
          <w:highlight w:val="none"/>
          <w14:textFill>
            <w14:solidFill>
              <w14:schemeClr w14:val="tx1"/>
            </w14:solidFill>
          </w14:textFill>
        </w:rPr>
      </w:pPr>
      <w:r>
        <w:rPr>
          <w:rFonts w:hint="eastAsia" w:ascii="仿宋" w:hAnsi="仿宋" w:eastAsia="仿宋"/>
          <w:color w:val="000000"/>
          <w:sz w:val="24"/>
          <w:szCs w:val="24"/>
          <w:highlight w:val="none"/>
          <w:lang w:eastAsia="zh-CN"/>
        </w:rPr>
        <w:t xml:space="preserve">4.</w:t>
      </w:r>
      <w:r>
        <w:rPr>
          <w:rFonts w:hint="eastAsia" w:ascii="仿宋" w:hAnsi="仿宋" w:eastAsia="仿宋"/>
          <w:color w:val="000000"/>
          <w:sz w:val="24"/>
          <w:szCs w:val="24"/>
          <w:highlight w:val="none"/>
        </w:rPr>
        <w:t xml:space="preserve">以履约保函（保险）形式向采购人缴纳的，按照《关于在全省政府采购领域推行电子履约保函（保险）的通知》，登录江苏政府采购网，选择“保险保函”模块，进行相关操作。供应商</w:t>
      </w:r>
      <w:r>
        <w:rPr>
          <w:rFonts w:hint="eastAsia" w:ascii="仿宋" w:hAnsi="仿宋" w:eastAsia="仿宋"/>
          <w:color w:val="000000"/>
          <w:sz w:val="24"/>
          <w:szCs w:val="24"/>
          <w:highlight w:val="none"/>
          <w:lang w:eastAsia="zh-CN"/>
        </w:rPr>
        <w:t xml:space="preserve">可登录</w:t>
      </w:r>
      <w:r>
        <w:rPr>
          <w:rFonts w:hint="eastAsia" w:ascii="仿宋" w:hAnsi="仿宋" w:eastAsia="仿宋"/>
          <w:color w:val="000000"/>
          <w:sz w:val="24"/>
          <w:szCs w:val="24"/>
          <w:highlight w:val="none"/>
        </w:rPr>
        <w:t xml:space="preserve">江苏政府采购网“资料下载”栏目下载“政府采购电子履约（保函）保险操作手册</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（网址：</w:t>
      </w:r>
      <w:r>
        <w:rPr>
          <w:rFonts w:hint="eastAsia" w:ascii="仿宋" w:hAnsi="仿宋" w:eastAsia="仿宋"/>
          <w:color w:val="000000"/>
          <w:sz w:val="24"/>
          <w:szCs w:val="24"/>
          <w:highlight w:val="none"/>
        </w:rPr>
        <w:fldChar w:fldCharType="begin"/>
      </w:r>
      <w:r>
        <w:rPr>
          <w:rFonts w:hint="eastAsia" w:ascii="仿宋" w:hAnsi="仿宋" w:eastAsia="仿宋"/>
          <w:color w:val="000000"/>
          <w:sz w:val="24"/>
          <w:szCs w:val="24"/>
          <w:highlight w:val="none"/>
        </w:rPr>
        <w:instrText xml:space="preserve"> HYPERLINK "http://www.ccgp-jiangsu.gov.cn/jisngsu/zlxz)。" </w:instrText>
      </w:r>
      <w:r>
        <w:rPr>
          <w:rFonts w:hint="eastAsia" w:ascii="仿宋" w:hAnsi="仿宋" w:eastAsia="仿宋"/>
          <w:color w:val="000000"/>
          <w:sz w:val="24"/>
          <w:szCs w:val="24"/>
          <w:highlight w:val="none"/>
        </w:rPr>
        <w:fldChar w:fldCharType="separate"/>
      </w:r>
      <w:r>
        <w:rPr>
          <w:rFonts w:hint="eastAsia" w:ascii="仿宋" w:hAnsi="仿宋" w:eastAsia="仿宋"/>
          <w:color w:val="000000"/>
          <w:sz w:val="24"/>
          <w:szCs w:val="24"/>
          <w:highlight w:val="none"/>
        </w:rPr>
        <w:t xml:space="preserve">www.ccgp-jiangsu.gov.cn/jisngsu/zlxz</w:t>
      </w:r>
      <w:r>
        <w:rPr>
          <w:rFonts w:hint="eastAsia" w:ascii="仿宋" w:hAnsi="仿宋" w:eastAsia="仿宋"/>
          <w:color w:val="000000"/>
          <w:sz w:val="24"/>
          <w:szCs w:val="24"/>
          <w:highlight w:val="none"/>
          <w:lang w:eastAsia="zh-CN"/>
        </w:rPr>
        <w:t xml:space="preserve">)</w:t>
      </w:r>
      <w:r>
        <w:rPr>
          <w:rFonts w:hint="eastAsia" w:ascii="仿宋" w:hAnsi="仿宋" w:eastAsia="仿宋"/>
          <w:color w:val="000000"/>
          <w:sz w:val="24"/>
          <w:szCs w:val="24"/>
          <w:highlight w:val="none"/>
        </w:rPr>
        <w:t xml:space="preserve">。</w:t>
      </w:r>
      <w:r>
        <w:rPr>
          <w:rFonts w:hint="eastAsia" w:ascii="仿宋" w:hAnsi="仿宋" w:eastAsia="仿宋"/>
          <w:color w:val="000000"/>
          <w:sz w:val="24"/>
          <w:szCs w:val="24"/>
          <w:highlight w:val="none"/>
        </w:rPr>
        <w:fldChar w:fldCharType="end"/>
      </w:r>
      <w:r/>
    </w:p>
    <w:p>
      <w:pPr>
        <w:numPr>
          <w:ilvl w:val="0"/>
          <w:numId w:val="0"/>
        </w:numPr>
        <w:jc w:val="both"/>
        <w:keepLines w:val="0"/>
        <w:keepNext w:val="0"/>
        <w:pageBreakBefore w:val="0"/>
        <w:spacing w:after="0" w:line="480" w:lineRule="exact"/>
        <w:widowControl w:val="off"/>
        <w:rPr>
          <w:rFonts w:hint="eastAsia" w:ascii="宋体" w:hAnsi="宋体" w:eastAsia="宋体" w:cs="Times New Roman"/>
          <w:b/>
          <w:sz w:val="28"/>
          <w:szCs w:val="20"/>
          <w:highlight w:val="none"/>
          <w:lang w:val="en-US" w:eastAsia="zh-CN" w:bidi="ar-SA"/>
        </w:rPr>
        <w:outlineLvl w:val="1"/>
      </w:pPr>
      <w:r>
        <w:rPr>
          <w:rFonts w:hint="eastAsia" w:ascii="宋体" w:hAnsi="宋体" w:eastAsia="宋体" w:cs="Times New Roman"/>
          <w:b/>
          <w:sz w:val="28"/>
          <w:szCs w:val="20"/>
          <w:highlight w:val="none"/>
          <w:lang w:val="en-US" w:eastAsia="zh-CN" w:bidi="ar-SA"/>
        </w:rPr>
        <w:t xml:space="preserve">四、采购需求中必须满足的实质性要求</w:t>
      </w:r>
      <w:r/>
    </w:p>
    <w:p>
      <w:pPr>
        <w:numPr>
          <w:ilvl w:val="0"/>
          <w:numId w:val="0"/>
        </w:numPr>
        <w:jc w:val="both"/>
        <w:keepLines w:val="0"/>
        <w:keepNext w:val="0"/>
        <w:pageBreakBefore w:val="0"/>
        <w:spacing w:after="0" w:line="480" w:lineRule="exact"/>
        <w:widowControl w:val="off"/>
        <w:rPr>
          <w:rFonts w:hint="eastAsia" w:ascii="仿宋" w:hAnsi="仿宋" w:eastAsia="仿宋" w:cs="仿宋"/>
          <w:b/>
          <w:bCs/>
          <w:i w:val="0"/>
          <w:iCs/>
          <w:color w:val="auto"/>
          <w:sz w:val="24"/>
          <w:szCs w:val="24"/>
          <w:highlight w:val="none"/>
          <w:u w:val="single"/>
          <w:lang w:val="en-US" w:eastAsia="zh-CN"/>
        </w:rPr>
        <w:outlineLvl w:val="1"/>
      </w:pPr>
      <w:r>
        <w:rPr>
          <w:rFonts w:hint="eastAsia" w:ascii="仿宋" w:hAnsi="仿宋" w:eastAsia="仿宋" w:cs="仿宋"/>
          <w:b/>
          <w:bCs/>
          <w:i w:val="0"/>
          <w:iCs/>
          <w:color w:val="auto"/>
          <w:sz w:val="24"/>
          <w:szCs w:val="24"/>
          <w:highlight w:val="none"/>
          <w:u w:val="single"/>
          <w:lang w:val="en-US" w:eastAsia="zh-CN"/>
        </w:rPr>
        <w:t xml:space="preserve">1.报价实质性要求</w:t>
      </w:r>
      <w:r/>
    </w:p>
    <w:p>
      <w:pPr>
        <w:keepLines w:val="0"/>
        <w:keepNext w:val="0"/>
        <w:pageBreakBefore w:val="0"/>
        <w:spacing w:line="480" w:lineRule="exact"/>
        <w:widowControl w:val="off"/>
        <w:rPr>
          <w:rFonts w:hint="eastAsia" w:ascii="仿宋" w:hAnsi="仿宋" w:eastAsia="仿宋" w:cs="仿宋"/>
          <w:b w:val="0"/>
          <w:bCs w:val="0"/>
          <w:i w:val="0"/>
          <w:iCs w:val="0"/>
          <w:color w:val="000000" w:themeColor="text1"/>
          <w:sz w:val="24"/>
          <w:szCs w:val="24"/>
          <w:highlight w:val="none"/>
          <w:u w:val="single"/>
          <w14:textFill>
            <w14:solidFill>
              <w14:schemeClr w14:val="tx1"/>
            </w14:solidFill>
          </w14:textFill>
        </w:rPr>
      </w:pP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1.1供应商应对所投项目的全部内容进行报价，只选择其中部分内容报价者，视为无效报价。</w:t>
      </w:r>
      <w:r/>
    </w:p>
    <w:p>
      <w:pPr>
        <w:keepLines w:val="0"/>
        <w:keepNext w:val="0"/>
        <w:pageBreakBefore w:val="0"/>
        <w:spacing w:line="480" w:lineRule="exact"/>
        <w:widowControl w:val="off"/>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b w:val="0"/>
          <w:bCs w:val="0"/>
          <w:i w:val="0"/>
          <w:iCs w:val="0"/>
          <w:color w:val="000000" w:themeColor="text1"/>
          <w:sz w:val="24"/>
          <w:szCs w:val="24"/>
          <w:highlight w:val="none"/>
          <w:u w:val="single"/>
          <w:lang w:val="en-US" w:eastAsia="zh-CN"/>
          <w14:textFill>
            <w14:solidFill>
              <w14:schemeClr w14:val="tx1"/>
            </w14:solidFill>
          </w14:textFill>
        </w:rPr>
        <w:t xml:space="preserve">1.2 供应商所投产品的总报价不得高于总限价，若发现超出限价的，视为无效报价。</w:t>
      </w:r>
      <w:r/>
    </w:p>
    <w:p>
      <w:pPr>
        <w:keepLines w:val="0"/>
        <w:keepNext w:val="0"/>
        <w:pageBreakBefore w:val="0"/>
        <w:spacing w:line="480" w:lineRule="exact"/>
        <w:widowControl w:val="off"/>
        <w:rPr>
          <w:rFonts w:hint="eastAsia" w:ascii="仿宋" w:hAnsi="仿宋" w:eastAsia="仿宋" w:cs="仿宋"/>
          <w:b w:val="0"/>
          <w:bCs w:val="0"/>
          <w:i w:val="0"/>
          <w:iCs/>
          <w:color w:val="000000" w:themeColor="text1"/>
          <w:sz w:val="24"/>
          <w:szCs w:val="24"/>
          <w:highlight w:val="none"/>
          <w:u w:val="single"/>
        </w:rPr>
      </w:pPr>
      <w:r>
        <w:rPr>
          <w:rFonts w:hint="eastAsia" w:ascii="仿宋" w:hAnsi="仿宋" w:eastAsia="仿宋" w:cs="仿宋"/>
          <w:b/>
          <w:bCs/>
          <w:i w:val="0"/>
          <w:iCs/>
          <w:color w:val="000000" w:themeColor="text1"/>
          <w:sz w:val="24"/>
          <w:szCs w:val="24"/>
          <w:highlight w:val="none"/>
          <w:u w:val="single"/>
          <w:lang w:val="en-US" w:eastAsia="zh-CN"/>
        </w:rPr>
        <w:t xml:space="preserve">2.</w:t>
      </w:r>
      <w:r>
        <w:rPr>
          <w:rFonts w:hint="eastAsia" w:ascii="仿宋" w:hAnsi="仿宋" w:eastAsia="仿宋" w:cs="仿宋"/>
          <w:b/>
          <w:bCs/>
          <w:i w:val="0"/>
          <w:iCs/>
          <w:color w:val="000000" w:themeColor="text1"/>
          <w:sz w:val="24"/>
          <w:szCs w:val="24"/>
          <w:highlight w:val="none"/>
          <w:u w:val="single"/>
        </w:rPr>
        <w:t xml:space="preserve">技术部分实质性要求</w:t>
      </w:r>
      <w:r>
        <w:rPr>
          <w:rFonts w:hint="eastAsia" w:ascii="仿宋" w:hAnsi="仿宋" w:eastAsia="仿宋" w:cs="仿宋"/>
          <w:b/>
          <w:bCs/>
          <w:i w:val="0"/>
          <w:iCs/>
          <w:color w:val="000000" w:themeColor="text1"/>
          <w:sz w:val="24"/>
          <w:szCs w:val="24"/>
          <w:highlight w:val="none"/>
          <w:u w:val="single"/>
          <w:lang w:eastAsia="zh-CN"/>
        </w:rPr>
        <w:t xml:space="preserve">（</w:t>
      </w:r>
      <w:r>
        <w:rPr>
          <w:rFonts w:hint="eastAsia" w:ascii="仿宋" w:hAnsi="仿宋" w:eastAsia="仿宋" w:cs="仿宋"/>
          <w:b/>
          <w:bCs/>
          <w:i w:val="0"/>
          <w:iCs/>
          <w:color w:val="000000" w:themeColor="text1"/>
          <w:sz w:val="24"/>
          <w:szCs w:val="24"/>
          <w:highlight w:val="none"/>
          <w:u w:val="single"/>
          <w:lang w:val="en-US" w:eastAsia="zh-CN"/>
        </w:rPr>
        <w:t xml:space="preserve">佐证材料须在《技术要求响应及偏离表》下方列明</w:t>
      </w:r>
      <w:r>
        <w:rPr>
          <w:rFonts w:hint="eastAsia" w:ascii="仿宋" w:hAnsi="仿宋" w:eastAsia="仿宋" w:cs="仿宋"/>
          <w:b/>
          <w:bCs/>
          <w:i w:val="0"/>
          <w:iCs/>
          <w:color w:val="000000" w:themeColor="text1"/>
          <w:sz w:val="24"/>
          <w:szCs w:val="24"/>
          <w:highlight w:val="none"/>
          <w:u w:val="single"/>
          <w:lang w:eastAsia="zh-CN"/>
        </w:rPr>
        <w:t xml:space="preserve">）</w:t>
      </w:r>
      <w:r>
        <w:rPr>
          <w:rFonts w:hint="eastAsia" w:ascii="仿宋" w:hAnsi="仿宋" w:eastAsia="仿宋" w:cs="仿宋"/>
          <w:b w:val="0"/>
          <w:bCs w:val="0"/>
          <w:i w:val="0"/>
          <w:iCs w:val="0"/>
          <w:color w:val="000000" w:themeColor="text1"/>
          <w:sz w:val="24"/>
          <w:szCs w:val="24"/>
          <w:highlight w:val="none"/>
          <w:u w:val="single"/>
          <w:lang w:val="en-US" w:eastAsia="zh-CN"/>
        </w:rPr>
        <w:t xml:space="preserve">2.1</w:t>
      </w:r>
      <w:r>
        <w:rPr>
          <w:rFonts w:hint="eastAsia" w:ascii="仿宋" w:hAnsi="仿宋" w:eastAsia="仿宋" w:cs="仿宋"/>
          <w:b w:val="0"/>
          <w:bCs w:val="0"/>
          <w:i w:val="0"/>
          <w:iCs/>
          <w:color w:val="000000" w:themeColor="text1"/>
          <w:sz w:val="24"/>
          <w:szCs w:val="24"/>
          <w:highlight w:val="none"/>
          <w:u w:val="single"/>
          <w:lang w:val="en-US" w:eastAsia="zh-CN"/>
        </w:rPr>
        <w:t xml:space="preserve">以“★”标注的技术参数供应商须提供加盖公章的承诺函（格式自拟）并附上对应的</w:t>
      </w:r>
      <w:r>
        <w:rPr>
          <w:rFonts w:hint="eastAsia" w:ascii="仿宋" w:hAnsi="仿宋" w:eastAsia="仿宋" w:cs="仿宋"/>
          <w:b w:val="0"/>
          <w:bCs w:val="0"/>
          <w:color w:val="000000" w:themeColor="text1"/>
          <w:sz w:val="24"/>
          <w:szCs w:val="24"/>
          <w:highlight w:val="none"/>
          <w:u w:val="single"/>
        </w:rPr>
        <w:t xml:space="preserve">功能操作界面截图</w:t>
      </w:r>
      <w:r>
        <w:rPr>
          <w:rFonts w:hint="eastAsia" w:ascii="仿宋" w:hAnsi="仿宋" w:eastAsia="仿宋" w:cs="仿宋"/>
          <w:b w:val="0"/>
          <w:bCs w:val="0"/>
          <w:i w:val="0"/>
          <w:iCs/>
          <w:color w:val="000000" w:themeColor="text1"/>
          <w:sz w:val="24"/>
          <w:szCs w:val="24"/>
          <w:highlight w:val="none"/>
          <w:u w:val="single"/>
          <w:lang w:val="en-US" w:eastAsia="zh-CN"/>
        </w:rPr>
        <w:t xml:space="preserve">，未按要求提供的，视为未实质性响应★条款。若成交后功能测试不通过，采购人有权要求成交供应商在15日内整改，整改后仍不通过的，采购人有权终止合同并依法追究违约责任。</w:t>
      </w:r>
      <w:r>
        <w:rPr>
          <w:color w:val="000000" w:themeColor="text1"/>
        </w:rPr>
      </w:r>
    </w:p>
    <w:p>
      <w:pPr>
        <w:keepLines w:val="0"/>
        <w:keepNext w:val="0"/>
        <w:pageBreakBefore w:val="0"/>
        <w:spacing w:line="480" w:lineRule="exact"/>
        <w:widowControl w:val="off"/>
        <w:rPr>
          <w:rFonts w:hint="default" w:ascii="仿宋" w:hAnsi="仿宋" w:eastAsia="仿宋" w:cs="仿宋"/>
          <w:b w:val="0"/>
          <w:bCs w:val="0"/>
          <w:i w:val="0"/>
          <w:iCs w:val="0"/>
          <w:color w:val="000000" w:themeColor="text1"/>
          <w:sz w:val="24"/>
          <w:szCs w:val="24"/>
          <w:highlight w:val="none"/>
          <w:u w:val="single"/>
        </w:rPr>
      </w:pPr>
      <w:r>
        <w:rPr>
          <w:rFonts w:hint="eastAsia" w:ascii="仿宋" w:hAnsi="仿宋" w:eastAsia="仿宋" w:cs="仿宋"/>
          <w:b w:val="0"/>
          <w:bCs w:val="0"/>
          <w:i w:val="0"/>
          <w:iCs w:val="0"/>
          <w:color w:val="000000" w:themeColor="text1"/>
          <w:sz w:val="24"/>
          <w:szCs w:val="24"/>
          <w:highlight w:val="none"/>
          <w:u w:val="single"/>
          <w:lang w:val="en-US" w:eastAsia="zh-CN"/>
        </w:rPr>
        <w:t xml:space="preserve">2.2供应商所投智慧黑板产品必须通过CCC认证（中国强制性产品认证），须提供所投智慧黑板3C认证证书。</w:t>
      </w:r>
      <w:r>
        <w:rPr>
          <w:color w:val="000000" w:themeColor="text1"/>
        </w:rPr>
      </w:r>
    </w:p>
    <w:p>
      <w:pPr>
        <w:numPr>
          <w:ilvl w:val="0"/>
          <w:numId w:val="0"/>
        </w:numPr>
        <w:jc w:val="both"/>
        <w:keepLines w:val="0"/>
        <w:keepNext w:val="0"/>
        <w:pageBreakBefore w:val="0"/>
        <w:spacing w:after="0" w:line="480" w:lineRule="exact"/>
        <w:widowControl w:val="off"/>
        <w:rPr>
          <w:rFonts w:hint="eastAsia" w:ascii="仿宋" w:hAnsi="仿宋" w:eastAsia="仿宋" w:cs="仿宋"/>
          <w:b/>
          <w:bCs/>
          <w:i w:val="0"/>
          <w:iCs/>
          <w:color w:val="000000" w:themeColor="text1"/>
          <w:sz w:val="24"/>
          <w:szCs w:val="24"/>
          <w:highlight w:val="none"/>
          <w:u w:val="single"/>
        </w:rPr>
        <w:outlineLvl w:val="1"/>
      </w:pPr>
      <w:r>
        <w:rPr>
          <w:rFonts w:hint="eastAsia" w:ascii="仿宋" w:hAnsi="仿宋" w:eastAsia="仿宋" w:cs="仿宋"/>
          <w:b/>
          <w:bCs/>
          <w:i w:val="0"/>
          <w:iCs/>
          <w:color w:val="000000" w:themeColor="text1"/>
          <w:sz w:val="24"/>
          <w:szCs w:val="24"/>
          <w:highlight w:val="none"/>
          <w:u w:val="single"/>
          <w:lang w:val="en-US" w:eastAsia="zh-CN"/>
        </w:rPr>
        <w:t xml:space="preserve">3.</w:t>
      </w:r>
      <w:r>
        <w:rPr>
          <w:rFonts w:hint="eastAsia" w:ascii="仿宋" w:hAnsi="仿宋" w:eastAsia="仿宋" w:cs="仿宋"/>
          <w:b/>
          <w:bCs/>
          <w:i w:val="0"/>
          <w:iCs/>
          <w:color w:val="000000" w:themeColor="text1"/>
          <w:sz w:val="24"/>
          <w:szCs w:val="24"/>
          <w:highlight w:val="none"/>
          <w:u w:val="single"/>
        </w:rPr>
        <w:t xml:space="preserve">商务部分实质性要求</w:t>
      </w:r>
      <w:r>
        <w:rPr>
          <w:rFonts w:hint="eastAsia" w:ascii="仿宋" w:hAnsi="仿宋" w:eastAsia="仿宋" w:cs="仿宋"/>
          <w:b/>
          <w:bCs/>
          <w:i w:val="0"/>
          <w:iCs/>
          <w:color w:val="000000" w:themeColor="text1"/>
          <w:sz w:val="24"/>
          <w:szCs w:val="24"/>
          <w:highlight w:val="none"/>
          <w:u w:val="single"/>
          <w:lang w:eastAsia="zh-CN"/>
        </w:rPr>
        <w:t xml:space="preserve">（</w:t>
      </w:r>
      <w:r>
        <w:rPr>
          <w:rFonts w:hint="eastAsia" w:ascii="仿宋" w:hAnsi="仿宋" w:eastAsia="仿宋" w:cs="仿宋"/>
          <w:b/>
          <w:bCs/>
          <w:i w:val="0"/>
          <w:iCs/>
          <w:color w:val="000000" w:themeColor="text1"/>
          <w:sz w:val="24"/>
          <w:szCs w:val="24"/>
          <w:highlight w:val="none"/>
          <w:u w:val="single"/>
          <w:lang w:val="en-US" w:eastAsia="zh-CN"/>
        </w:rPr>
        <w:t xml:space="preserve">佐证材料须在《商务要求响应及偏离表》下方列明</w:t>
      </w:r>
      <w:r>
        <w:rPr>
          <w:rFonts w:hint="eastAsia" w:ascii="仿宋" w:hAnsi="仿宋" w:eastAsia="仿宋" w:cs="仿宋"/>
          <w:b/>
          <w:bCs/>
          <w:i w:val="0"/>
          <w:iCs/>
          <w:color w:val="000000" w:themeColor="text1"/>
          <w:sz w:val="24"/>
          <w:szCs w:val="24"/>
          <w:highlight w:val="none"/>
          <w:u w:val="single"/>
          <w:lang w:eastAsia="zh-CN"/>
        </w:rPr>
        <w:t xml:space="preserve">）</w:t>
      </w:r>
      <w:r>
        <w:rPr>
          <w:color w:val="000000" w:themeColor="text1"/>
        </w:rPr>
      </w:r>
    </w:p>
    <w:p>
      <w:pPr>
        <w:keepLines w:val="0"/>
        <w:keepNext w:val="0"/>
        <w:pageBreakBefore w:val="0"/>
        <w:spacing w:line="480" w:lineRule="exact"/>
        <w:widowControl w:val="off"/>
        <w:rPr>
          <w:rFonts w:hint="eastAsia" w:ascii="仿宋" w:hAnsi="仿宋" w:eastAsia="仿宋" w:cs="仿宋"/>
          <w:caps/>
          <w:color w:val="000000" w:themeColor="text1"/>
          <w:sz w:val="24"/>
          <w:szCs w:val="24"/>
          <w:highlight w:val="none"/>
        </w:rPr>
      </w:pPr>
      <w:r>
        <w:rPr>
          <w:rFonts w:hint="eastAsia" w:ascii="仿宋" w:hAnsi="仿宋" w:eastAsia="仿宋" w:cs="仿宋"/>
          <w:b w:val="0"/>
          <w:bCs w:val="0"/>
          <w:i w:val="0"/>
          <w:iCs w:val="0"/>
          <w:color w:val="000000" w:themeColor="text1"/>
          <w:sz w:val="24"/>
          <w:szCs w:val="24"/>
          <w:highlight w:val="none"/>
          <w:u w:val="single"/>
          <w:lang w:val="en-US" w:eastAsia="zh-CN"/>
        </w:rPr>
        <w:t xml:space="preserve">3.1工期承诺（请做出书面承诺，格式自拟）：为保证该项目如期完成，供应商须承诺供货及安装完工日期满足询价文件要求（即：合同签订后15日历天内送到指定地点并完成安装调试工作，具体以采购人通知为准）。</w:t>
      </w:r>
      <w:r>
        <w:rPr>
          <w:color w:val="000000" w:themeColor="text1"/>
        </w:rPr>
      </w:r>
    </w:p>
    <w:p>
      <w:pPr>
        <w:numPr>
          <w:ilvl w:val="0"/>
          <w:numId w:val="0"/>
        </w:numPr>
        <w:keepLines w:val="0"/>
        <w:keepNext w:val="0"/>
        <w:pageBreakBefore w:val="0"/>
        <w:spacing w:line="480" w:lineRule="exact"/>
        <w:widowControl w:val="off"/>
        <w:rPr>
          <w:rFonts w:hint="default" w:ascii="宋体" w:hAnsi="宋体" w:eastAsia="宋体" w:cs="宋体"/>
          <w:b/>
          <w:bCs/>
          <w:color w:val="000000" w:themeColor="text1"/>
          <w:sz w:val="28"/>
          <w:szCs w:val="28"/>
          <w:highlight w:val="none"/>
        </w:rPr>
      </w:pPr>
      <w:r>
        <w:rPr>
          <w:rFonts w:hint="default" w:ascii="宋体" w:hAnsi="宋体" w:eastAsia="宋体" w:cs="宋体"/>
          <w:b/>
          <w:bCs/>
          <w:color w:val="000000" w:themeColor="text1"/>
          <w:sz w:val="28"/>
          <w:szCs w:val="28"/>
          <w:highlight w:val="none"/>
        </w:rPr>
      </w:r>
      <w:r>
        <w:rPr>
          <w:color w:val="000000" w:themeColor="text1"/>
        </w:rPr>
      </w:r>
    </w:p>
    <w:p>
      <w:pPr>
        <w:pStyle w:val="876"/>
        <w:keepLines w:val="0"/>
        <w:keepNext w:val="0"/>
        <w:pageBreakBefore w:val="0"/>
        <w:spacing w:line="480" w:lineRule="exact"/>
        <w:widowControl w:val="off"/>
        <w:rPr>
          <w:rFonts w:hint="default"/>
          <w:color w:val="000000" w:themeColor="text1"/>
          <w:highlight w:val="none"/>
        </w:rPr>
      </w:pPr>
      <w:r>
        <w:rPr>
          <w:rFonts w:hint="default"/>
          <w:color w:val="000000" w:themeColor="text1"/>
          <w:highlight w:val="none"/>
        </w:rPr>
      </w:r>
      <w:r>
        <w:rPr>
          <w:color w:val="000000" w:themeColor="text1"/>
        </w:rPr>
      </w:r>
    </w:p>
    <w:p>
      <w:pPr>
        <w:pStyle w:val="876"/>
        <w:keepLines w:val="0"/>
        <w:keepNext w:val="0"/>
        <w:pageBreakBefore w:val="0"/>
        <w:spacing w:line="480" w:lineRule="exact"/>
        <w:widowControl w:val="off"/>
        <w:rPr>
          <w:rFonts w:hint="eastAsia"/>
          <w:color w:val="000000" w:themeColor="text1"/>
          <w:highlight w:val="none"/>
        </w:rPr>
      </w:pPr>
      <w:r>
        <w:rPr>
          <w:rFonts w:hint="eastAsia"/>
          <w:color w:val="000000" w:themeColor="text1"/>
          <w:highlight w:val="none"/>
        </w:rPr>
      </w:r>
      <w:r>
        <w:rPr>
          <w:color w:val="000000" w:themeColor="text1"/>
        </w:rPr>
      </w:r>
    </w:p>
    <w:p>
      <w:pPr>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color w:val="000000" w:themeColor="text1"/>
          <w:sz w:val="24"/>
          <w:szCs w:val="24"/>
          <w:highlight w:val="none"/>
        </w:rPr>
        <w:br w:type="page" w:clear="all"/>
      </w:r>
      <w:r/>
    </w:p>
    <w:p>
      <w:pPr>
        <w:pStyle w:val="688"/>
        <w:ind w:firstLine="0"/>
        <w:jc w:val="center"/>
        <w:rPr>
          <w:rFonts w:hint="eastAsia" w:ascii="黑体" w:hAnsi="黑体" w:eastAsia="黑体" w:cs="黑体"/>
          <w:color w:val="000000"/>
          <w:sz w:val="44"/>
          <w:highlight w:val="none"/>
        </w:rPr>
        <w:outlineLvl w:val="0"/>
      </w:pPr>
      <w:r/>
      <w:bookmarkStart w:id="13" w:name="_Toc3917"/>
      <w:r>
        <w:rPr>
          <w:rFonts w:hint="eastAsia" w:ascii="黑体" w:hAnsi="黑体" w:eastAsia="黑体" w:cs="黑体"/>
          <w:color w:val="000000"/>
          <w:sz w:val="44"/>
          <w:highlight w:val="none"/>
          <w:lang w:eastAsia="zh-CN"/>
        </w:rPr>
        <w:t xml:space="preserve">第五章 </w:t>
      </w:r>
      <w:r>
        <w:rPr>
          <w:rFonts w:ascii="黑体" w:hAnsi="黑体" w:eastAsia="黑体" w:cs="黑体"/>
          <w:color w:val="000000"/>
          <w:sz w:val="44"/>
          <w:highlight w:val="none"/>
          <w:lang w:eastAsia="zh-CN"/>
        </w:rPr>
        <w:t xml:space="preserve"> </w:t>
      </w:r>
      <w:r>
        <w:rPr>
          <w:rFonts w:hint="eastAsia" w:ascii="黑体" w:hAnsi="黑体" w:eastAsia="黑体" w:cs="黑体"/>
          <w:color w:val="000000"/>
          <w:sz w:val="44"/>
          <w:highlight w:val="none"/>
          <w:lang w:eastAsia="zh-CN"/>
        </w:rPr>
        <w:t xml:space="preserve">响应文件格式</w:t>
      </w:r>
      <w:bookmarkEnd w:id="13"/>
      <w:r/>
      <w:r/>
    </w:p>
    <w:p>
      <w:pPr>
        <w:jc w:val="left"/>
        <w:keepLines w:val="0"/>
        <w:keepNext w:val="0"/>
        <w:widowControl/>
        <w:rPr>
          <w:rFonts w:hint="eastAsia" w:ascii="仿宋" w:hAnsi="仿宋" w:eastAsia="仿宋" w:cs="仿宋"/>
          <w:b/>
          <w:bCs w:val="0"/>
          <w:color w:val="ff0000"/>
          <w:sz w:val="28"/>
          <w:szCs w:val="28"/>
        </w:rPr>
        <w:suppressLineNumbers w:val="0"/>
      </w:pPr>
      <w:r>
        <w:rPr>
          <w:rStyle w:val="712"/>
          <w:rFonts w:hint="eastAsia" w:ascii="仿宋" w:hAnsi="仿宋" w:eastAsia="仿宋" w:cs="仿宋"/>
          <w:b/>
          <w:bCs w:val="0"/>
          <w:color w:val="ff0000"/>
          <w:sz w:val="28"/>
          <w:szCs w:val="28"/>
          <w:lang w:val="en-US" w:eastAsia="zh-CN" w:bidi="ar"/>
        </w:rPr>
        <w:t xml:space="preserve">友情提示：</w:t>
      </w:r>
      <w:r/>
    </w:p>
    <w:p>
      <w:pPr>
        <w:jc w:val="left"/>
        <w:keepLines w:val="0"/>
        <w:keepNext w:val="0"/>
        <w:widowControl/>
        <w:rPr>
          <w:rFonts w:hint="eastAsia" w:ascii="仿宋" w:hAnsi="仿宋" w:eastAsia="仿宋" w:cs="仿宋"/>
          <w:b/>
          <w:bCs w:val="0"/>
          <w:color w:val="ff0000"/>
          <w:sz w:val="28"/>
          <w:szCs w:val="28"/>
        </w:rPr>
        <w:suppressLineNumbers w:val="0"/>
      </w:pPr>
      <w:r>
        <w:rPr>
          <w:rFonts w:hint="eastAsia" w:ascii="仿宋" w:hAnsi="仿宋" w:eastAsia="仿宋" w:cs="仿宋"/>
          <w:b/>
          <w:bCs w:val="0"/>
          <w:color w:val="ff0000"/>
          <w:sz w:val="28"/>
          <w:szCs w:val="28"/>
          <w:lang w:val="en-US" w:eastAsia="zh-CN" w:bidi="ar"/>
        </w:rPr>
        <w:t xml:space="preserve">为确保资格审查及评审工作的顺利进行，建议供应商严格按照本项目采购清单所列明的序号、名称、规格型号及技术参数，逐项、依次、完整地填写报价表及相关投标（响应）文件。请勿擅自调整顺序或随意增减条目，以免因信息错乱、遗漏或对应关系不清，导致评审专家无法快速、准确地进行核对，进而影响资格审查效率，甚至可能因此被视为未实质性响应而承担不利后果。</w:t>
      </w:r>
      <w:r/>
    </w:p>
    <w:p>
      <w:pPr>
        <w:pStyle w:val="688"/>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688"/>
        <w:ind w:firstLine="0"/>
        <w:jc w:val="center"/>
        <w:rPr>
          <w:rFonts w:hint="eastAsia" w:ascii="黑体" w:hAnsi="黑体" w:eastAsia="黑体" w:cs="黑体"/>
          <w:color w:val="000000"/>
          <w:sz w:val="44"/>
          <w:highlight w:val="none"/>
        </w:rPr>
        <w:outlineLvl w:val="0"/>
      </w:pPr>
      <w:r>
        <w:rPr>
          <w:rFonts w:hint="eastAsia" w:ascii="黑体" w:hAnsi="黑体" w:eastAsia="黑体" w:cs="黑体"/>
          <w:color w:val="000000"/>
          <w:sz w:val="44"/>
          <w:highlight w:val="none"/>
        </w:rPr>
      </w:r>
      <w:r/>
    </w:p>
    <w:p>
      <w:pPr>
        <w:pStyle w:val="688"/>
        <w:ind w:firstLine="0"/>
        <w:jc w:val="center"/>
        <w:rPr>
          <w:rFonts w:hint="eastAsia" w:ascii="宋体" w:hAnsi="宋体" w:eastAsia="宋体" w:cs="宋体"/>
          <w:color w:val="000000"/>
          <w:sz w:val="72"/>
          <w:szCs w:val="72"/>
          <w:highlight w:val="none"/>
        </w:rPr>
        <w:outlineLvl w:val="0"/>
      </w:pPr>
      <w:r>
        <w:rPr>
          <w:rFonts w:hint="eastAsia" w:ascii="宋体" w:hAnsi="宋体" w:eastAsia="宋体" w:cs="宋体"/>
          <w:color w:val="000000"/>
          <w:sz w:val="72"/>
          <w:szCs w:val="72"/>
          <w:highlight w:val="none"/>
          <w:lang w:val="en-US" w:eastAsia="zh-CN"/>
        </w:rPr>
        <w:t xml:space="preserve">响 应 文 件</w:t>
      </w:r>
      <w:r/>
    </w:p>
    <w:p>
      <w:pPr>
        <w:pStyle w:val="875"/>
        <w:ind w:left="0"/>
        <w:jc w:val="center"/>
        <w:spacing w:after="0" w:line="400" w:lineRule="exact"/>
        <w:rPr>
          <w:rFonts w:ascii="宋体" w:hAnsi="宋体"/>
          <w:szCs w:val="21"/>
          <w:highlight w:val="none"/>
        </w:rPr>
      </w:pPr>
      <w:r>
        <w:rPr>
          <w:rFonts w:ascii="宋体" w:hAnsi="宋体"/>
          <w:szCs w:val="21"/>
          <w:highlight w:val="none"/>
        </w:rPr>
      </w:r>
      <w:r/>
    </w:p>
    <w:p>
      <w:pPr>
        <w:pStyle w:val="875"/>
        <w:ind w:left="0"/>
        <w:jc w:val="center"/>
        <w:spacing w:after="0" w:line="400" w:lineRule="exact"/>
        <w:rPr>
          <w:rFonts w:ascii="宋体" w:hAnsi="宋体"/>
          <w:szCs w:val="21"/>
          <w:highlight w:val="none"/>
        </w:rPr>
      </w:pPr>
      <w:r>
        <w:rPr>
          <w:rFonts w:ascii="宋体" w:hAnsi="宋体"/>
          <w:szCs w:val="21"/>
          <w:highlight w:val="none"/>
        </w:rPr>
      </w:r>
      <w:r/>
    </w:p>
    <w:p>
      <w:pPr>
        <w:pStyle w:val="876"/>
        <w:rPr>
          <w:highlight w:val="none"/>
        </w:rPr>
      </w:pPr>
      <w:r>
        <w:rPr>
          <w:highlight w:val="none"/>
        </w:rPr>
      </w:r>
      <w:r/>
    </w:p>
    <w:p>
      <w:pPr>
        <w:pStyle w:val="875"/>
        <w:ind w:left="0"/>
        <w:jc w:val="center"/>
        <w:spacing w:after="0" w:line="400" w:lineRule="exact"/>
        <w:rPr>
          <w:rFonts w:ascii="宋体" w:hAnsi="宋体"/>
          <w:szCs w:val="21"/>
          <w:highlight w:val="none"/>
        </w:rPr>
      </w:pPr>
      <w:r>
        <w:rPr>
          <w:rFonts w:ascii="宋体" w:hAnsi="宋体"/>
          <w:szCs w:val="21"/>
          <w:highlight w:val="none"/>
        </w:rPr>
      </w:r>
      <w:r/>
    </w:p>
    <w:p>
      <w:pPr>
        <w:pStyle w:val="875"/>
        <w:ind w:left="0"/>
        <w:jc w:val="center"/>
        <w:spacing w:after="0" w:line="400" w:lineRule="exact"/>
        <w:rPr>
          <w:rFonts w:hint="eastAsia" w:ascii="宋体" w:hAnsi="宋体"/>
          <w:szCs w:val="21"/>
          <w:highlight w:val="none"/>
        </w:rPr>
      </w:pPr>
      <w:r>
        <w:rPr>
          <w:rFonts w:hint="eastAsia" w:ascii="宋体" w:hAnsi="宋体"/>
          <w:szCs w:val="21"/>
          <w:highlight w:val="none"/>
        </w:rPr>
      </w:r>
      <w:r/>
    </w:p>
    <w:p>
      <w:pPr>
        <w:ind w:firstLine="1084"/>
        <w:spacing w:line="360" w:lineRule="auto"/>
        <w:rPr>
          <w:rFonts w:hint="eastAsia"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ind w:firstLine="1084"/>
        <w:spacing w:line="360" w:lineRule="auto"/>
        <w:rPr>
          <w:rFonts w:hint="eastAsia" w:ascii="宋体" w:hAnsi="宋体"/>
          <w:bCs/>
          <w:sz w:val="36"/>
          <w:szCs w:val="21"/>
          <w:highlight w:val="none"/>
          <w:u w:val="single"/>
        </w:rPr>
      </w:pPr>
      <w:r>
        <w:rPr>
          <w:rFonts w:hint="eastAsia" w:ascii="宋体" w:hAnsi="宋体"/>
          <w:b/>
          <w:sz w:val="36"/>
          <w:szCs w:val="21"/>
          <w:highlight w:val="none"/>
        </w:rPr>
        <w:t xml:space="preserve">项 目 编 号：</w:t>
      </w:r>
      <w:r>
        <w:rPr>
          <w:rFonts w:hint="eastAsia"/>
          <w:bCs/>
          <w:sz w:val="36"/>
          <w:szCs w:val="21"/>
          <w:highlight w:val="none"/>
          <w:u w:val="single"/>
        </w:rPr>
        <w:t xml:space="preserve">   </w:t>
      </w:r>
      <w:r>
        <w:rPr>
          <w:bCs/>
          <w:sz w:val="36"/>
          <w:szCs w:val="21"/>
          <w:highlight w:val="none"/>
          <w:u w:val="single"/>
        </w:rPr>
        <w:t xml:space="preserve"> </w:t>
      </w:r>
      <w:r>
        <w:rPr>
          <w:rFonts w:hint="eastAsia" w:ascii="宋体" w:hAnsi="宋体"/>
          <w:bCs/>
          <w:sz w:val="36"/>
          <w:szCs w:val="21"/>
          <w:highlight w:val="none"/>
          <w:u w:val="single"/>
        </w:rPr>
        <w:t xml:space="preserve">            </w:t>
      </w:r>
      <w:r>
        <w:rPr>
          <w:rFonts w:ascii="宋体" w:hAnsi="宋体"/>
          <w:bCs/>
          <w:sz w:val="36"/>
          <w:szCs w:val="21"/>
          <w:highlight w:val="none"/>
          <w:u w:val="single"/>
        </w:rPr>
        <w:t xml:space="preserve">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w:t>
      </w:r>
      <w:r>
        <w:rPr>
          <w:rFonts w:hint="eastAsia" w:ascii="宋体" w:hAnsi="宋体"/>
          <w:b/>
          <w:sz w:val="36"/>
          <w:szCs w:val="21"/>
          <w:highlight w:val="none"/>
          <w:lang w:eastAsia="zh-CN"/>
        </w:rPr>
        <w:t xml:space="preserve">供应商</w:t>
      </w:r>
      <w:r>
        <w:rPr>
          <w:rFonts w:hint="eastAsia" w:ascii="宋体" w:hAnsi="宋体"/>
          <w:b/>
          <w:sz w:val="36"/>
          <w:szCs w:val="21"/>
          <w:highlight w:val="none"/>
        </w:rPr>
        <w:t xml:space="preserve">名称 ：</w:t>
      </w:r>
      <w:r>
        <w:rPr>
          <w:rFonts w:hint="eastAsia" w:ascii="宋体" w:hAnsi="宋体"/>
          <w:b/>
          <w:sz w:val="36"/>
          <w:szCs w:val="21"/>
          <w:highlight w:val="none"/>
          <w:u w:val="single"/>
        </w:rPr>
        <w:t xml:space="preserve">（加盖CA电子公章） </w:t>
      </w:r>
      <w:r/>
    </w:p>
    <w:p>
      <w:pPr>
        <w:spacing w:line="360" w:lineRule="auto"/>
        <w:rPr>
          <w:rFonts w:hint="eastAsia"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ascii="宋体" w:hAnsi="宋体"/>
          <w:b/>
          <w:sz w:val="36"/>
          <w:szCs w:val="21"/>
          <w:highlight w:val="none"/>
          <w:u w:val="single"/>
        </w:rPr>
        <w:t xml:space="preserve"> </w:t>
      </w:r>
      <w:r/>
    </w:p>
    <w:p>
      <w:pPr>
        <w:pStyle w:val="875"/>
        <w:ind w:left="0"/>
        <w:jc w:val="center"/>
        <w:spacing w:after="0" w:line="400" w:lineRule="exact"/>
        <w:rPr>
          <w:rFonts w:hint="eastAsia" w:ascii="宋体" w:hAnsi="宋体"/>
          <w:b/>
          <w:bCs/>
          <w:sz w:val="32"/>
          <w:szCs w:val="32"/>
          <w:highlight w:val="none"/>
        </w:rPr>
        <w:outlineLvl w:val="1"/>
      </w:pPr>
      <w:r>
        <w:rPr>
          <w:rFonts w:hint="eastAsia" w:ascii="黑体" w:hAnsi="黑体" w:eastAsia="黑体" w:cs="黑体"/>
          <w:color w:val="000000"/>
          <w:sz w:val="44"/>
          <w:highlight w:val="none"/>
        </w:rPr>
        <w:br w:type="page" w:clear="all"/>
      </w:r>
      <w:r>
        <w:rPr>
          <w:rFonts w:hint="eastAsia" w:ascii="宋体" w:hAnsi="宋体"/>
          <w:b/>
          <w:bCs/>
          <w:sz w:val="32"/>
          <w:szCs w:val="32"/>
          <w:highlight w:val="none"/>
        </w:rPr>
        <w:t xml:space="preserve">响应文件目录</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一、基本目录</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1.询价报价表（格式见附件1）</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2.分项报价明细表（格式见附件2）</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二、资格审查内容</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符合《中华人民共和国政府采购法》第二十二条规定条件的声明函（格式见附件</w:t>
      </w:r>
      <w:r>
        <w:rPr>
          <w:rFonts w:hint="eastAsia" w:ascii="仿宋_GB2312" w:hAnsi="仿宋_GB2312" w:eastAsia="仿宋_GB2312" w:cs="仿宋_GB2312"/>
          <w:sz w:val="28"/>
          <w:szCs w:val="32"/>
          <w:highlight w:val="none"/>
          <w:lang w:val="en-US" w:eastAsia="zh-CN"/>
        </w:rPr>
        <w:t xml:space="preserve">3</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2.特定资格要求的证明文件（如果本项目对</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做出特定资格要求的，必须提供）</w:t>
      </w:r>
      <w:r/>
    </w:p>
    <w:p>
      <w:pPr>
        <w:ind w:firstLine="560"/>
        <w:keepLines w:val="0"/>
        <w:keepNext w:val="0"/>
        <w:pageBreakBefore w:val="0"/>
        <w:spacing w:line="44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_GB2312" w:hAnsi="仿宋_GB2312" w:eastAsia="仿宋_GB2312" w:cs="仿宋_GB2312"/>
          <w:sz w:val="28"/>
          <w:szCs w:val="32"/>
          <w:highlight w:val="none"/>
        </w:rPr>
        <w:t xml:space="preserve">3.</w:t>
      </w:r>
      <w:r>
        <w:rPr>
          <w:rFonts w:ascii="仿宋" w:hAnsi="仿宋" w:eastAsia="仿宋"/>
          <w:color w:val="000000" w:themeColor="text1"/>
          <w:sz w:val="28"/>
          <w:szCs w:val="28"/>
          <w:highlight w:val="none"/>
          <w14:textFill>
            <w14:solidFill>
              <w14:schemeClr w14:val="tx1"/>
            </w14:solidFill>
          </w14:textFill>
        </w:rPr>
        <w:t xml:space="preserve">提供有效的营业执照复印件加盖公章</w:t>
      </w:r>
      <w:r/>
    </w:p>
    <w:p>
      <w:pPr>
        <w:ind w:firstLine="560"/>
        <w:keepLines w:val="0"/>
        <w:keepNext w:val="0"/>
        <w:pageBreakBefore w:val="0"/>
        <w:spacing w:line="44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olor w:val="000000" w:themeColor="text1"/>
          <w:sz w:val="28"/>
          <w:szCs w:val="28"/>
          <w:highlight w:val="none"/>
          <w14:textFill>
            <w14:solidFill>
              <w14:schemeClr w14:val="tx1"/>
            </w14:solidFill>
          </w14:textFill>
        </w:rPr>
        <w:t xml:space="preserve">法定代表人身份证明</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4</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5.法定代表人授权委托书</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5</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.询价响应函（格式见附件</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（如果本项目专门面向中小微型企业采购，则必须提供。格式见附件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总备注：上述“资格审查内容”中1、3、4</w:t>
      </w:r>
      <w:r>
        <w:rPr>
          <w:rFonts w:hint="eastAsia" w:ascii="仿宋_GB2312" w:hAnsi="仿宋_GB2312" w:eastAsia="仿宋_GB2312" w:cs="仿宋_GB2312"/>
          <w:sz w:val="28"/>
          <w:szCs w:val="32"/>
          <w:highlight w:val="none"/>
          <w:lang w:eastAsia="zh-CN"/>
        </w:rPr>
        <w:t xml:space="preserve">、</w:t>
      </w:r>
      <w:r>
        <w:rPr>
          <w:rFonts w:hint="eastAsia" w:ascii="仿宋_GB2312" w:hAnsi="仿宋_GB2312" w:eastAsia="仿宋_GB2312" w:cs="仿宋_GB2312"/>
          <w:sz w:val="28"/>
          <w:szCs w:val="32"/>
          <w:highlight w:val="none"/>
          <w:lang w:val="en-US" w:eastAsia="zh-CN"/>
        </w:rPr>
        <w:t xml:space="preserve">6</w:t>
      </w:r>
      <w:r>
        <w:rPr>
          <w:rFonts w:hint="eastAsia" w:ascii="仿宋_GB2312" w:hAnsi="仿宋_GB2312" w:eastAsia="仿宋_GB2312" w:cs="仿宋_GB2312"/>
          <w:sz w:val="28"/>
          <w:szCs w:val="32"/>
          <w:highlight w:val="none"/>
        </w:rPr>
        <w:t xml:space="preserve">条</w:t>
      </w:r>
      <w:r>
        <w:rPr>
          <w:rFonts w:hint="eastAsia" w:ascii="仿宋_GB2312" w:hAnsi="仿宋_GB2312" w:eastAsia="仿宋_GB2312" w:cs="仿宋_GB2312"/>
          <w:sz w:val="28"/>
          <w:szCs w:val="32"/>
          <w:highlight w:val="none"/>
          <w:lang w:eastAsia="zh-CN"/>
        </w:rPr>
        <w:t xml:space="preserve">供应商</w:t>
      </w:r>
      <w:r>
        <w:rPr>
          <w:rFonts w:hint="eastAsia" w:ascii="仿宋_GB2312" w:hAnsi="仿宋_GB2312" w:eastAsia="仿宋_GB2312" w:cs="仿宋_GB2312"/>
          <w:sz w:val="28"/>
          <w:szCs w:val="32"/>
          <w:highlight w:val="none"/>
        </w:rPr>
        <w:t xml:space="preserve">必须在响应文件中提供相关材料，否则作无效响应处理；2、5、</w:t>
      </w:r>
      <w:r>
        <w:rPr>
          <w:rFonts w:hint="eastAsia" w:ascii="仿宋_GB2312" w:hAnsi="仿宋_GB2312" w:eastAsia="仿宋_GB2312" w:cs="仿宋_GB2312"/>
          <w:sz w:val="28"/>
          <w:szCs w:val="32"/>
          <w:highlight w:val="none"/>
          <w:lang w:val="en-US" w:eastAsia="zh-CN"/>
        </w:rPr>
        <w:t xml:space="preserve">7、8</w:t>
      </w:r>
      <w:r>
        <w:rPr>
          <w:rFonts w:hint="eastAsia" w:ascii="仿宋_GB2312" w:hAnsi="仿宋_GB2312" w:eastAsia="仿宋_GB2312" w:cs="仿宋_GB2312"/>
          <w:sz w:val="28"/>
          <w:szCs w:val="32"/>
          <w:highlight w:val="none"/>
        </w:rPr>
        <w:t xml:space="preserve">条如询价文件要求必须提供相关材料而未提供的，作无效响应处理。</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三、符合性审查内容</w:t>
      </w:r>
      <w:r/>
    </w:p>
    <w:p>
      <w:pPr>
        <w:pStyle w:val="688"/>
        <w:keepLines w:val="0"/>
        <w:keepNext w:val="0"/>
        <w:pageBreakBefore w:val="0"/>
        <w:spacing w:line="440" w:lineRule="exact"/>
        <w:widowControl w:val="off"/>
        <w:rPr>
          <w:rFonts w:hint="eastAsia"/>
          <w:highlight w:val="none"/>
        </w:rPr>
      </w:pPr>
      <w:r>
        <w:rPr>
          <w:rFonts w:hint="eastAsia" w:ascii="仿宋" w:hAnsi="仿宋" w:eastAsia="仿宋"/>
          <w:b/>
          <w:bC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b/>
          <w:bCs/>
          <w:color w:val="000000" w:themeColor="text1"/>
          <w:sz w:val="28"/>
          <w:szCs w:val="28"/>
          <w:highlight w:val="none"/>
          <w14:textFill>
            <w14:solidFill>
              <w14:schemeClr w14:val="tx1"/>
            </w14:solidFill>
          </w14:textFill>
        </w:rPr>
        <w:t xml:space="preserve">必须</w:t>
      </w:r>
      <w:r>
        <w:rPr>
          <w:rFonts w:ascii="仿宋" w:hAnsi="仿宋" w:eastAsia="仿宋"/>
          <w:b/>
          <w:bCs/>
          <w:color w:val="000000" w:themeColor="text1"/>
          <w:sz w:val="28"/>
          <w:szCs w:val="28"/>
          <w:highlight w:val="none"/>
          <w14:textFill>
            <w14:solidFill>
              <w14:schemeClr w14:val="tx1"/>
            </w14:solidFill>
          </w14:textFill>
        </w:rPr>
        <w:t xml:space="preserve">对</w:t>
      </w:r>
      <w:r>
        <w:rPr>
          <w:rFonts w:hint="eastAsia" w:ascii="仿宋" w:hAnsi="仿宋" w:eastAsia="仿宋"/>
          <w:b/>
          <w:bCs/>
          <w:color w:val="000000" w:themeColor="text1"/>
          <w:sz w:val="28"/>
          <w:szCs w:val="28"/>
          <w:highlight w:val="none"/>
          <w14:textFill>
            <w14:solidFill>
              <w14:schemeClr w14:val="tx1"/>
            </w14:solidFill>
          </w14:textFill>
        </w:rPr>
        <w:t xml:space="preserve">采购需求中</w:t>
      </w:r>
      <w:r>
        <w:rPr>
          <w:rFonts w:ascii="仿宋" w:hAnsi="仿宋" w:eastAsia="仿宋"/>
          <w:b/>
          <w:bCs/>
          <w:color w:val="000000" w:themeColor="text1"/>
          <w:sz w:val="28"/>
          <w:szCs w:val="28"/>
          <w:highlight w:val="none"/>
          <w14:textFill>
            <w14:solidFill>
              <w14:schemeClr w14:val="tx1"/>
            </w14:solidFill>
          </w14:textFill>
        </w:rPr>
        <w:t xml:space="preserve">加斜体下划线的实质性要求</w:t>
      </w:r>
      <w:r>
        <w:rPr>
          <w:rFonts w:hint="eastAsia" w:ascii="仿宋" w:hAnsi="仿宋" w:eastAsia="仿宋"/>
          <w:b/>
          <w:bCs/>
          <w:color w:val="000000" w:themeColor="text1"/>
          <w:sz w:val="28"/>
          <w:szCs w:val="28"/>
          <w:highlight w:val="none"/>
          <w14:textFill>
            <w14:solidFill>
              <w14:schemeClr w14:val="tx1"/>
            </w14:solidFill>
          </w14:textFill>
        </w:rPr>
        <w:t xml:space="preserve">逐条</w:t>
      </w:r>
      <w:r>
        <w:rPr>
          <w:rFonts w:ascii="仿宋" w:hAnsi="仿宋" w:eastAsia="仿宋"/>
          <w:b/>
          <w:bCs/>
          <w:color w:val="000000" w:themeColor="text1"/>
          <w:sz w:val="28"/>
          <w:szCs w:val="28"/>
          <w:highlight w:val="none"/>
          <w14:textFill>
            <w14:solidFill>
              <w14:schemeClr w14:val="tx1"/>
            </w14:solidFill>
          </w14:textFill>
        </w:rPr>
        <w:t xml:space="preserve">做出响应，并按照</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采购文件</w:t>
      </w:r>
      <w:r>
        <w:rPr>
          <w:rFonts w:ascii="仿宋" w:hAnsi="仿宋" w:eastAsia="仿宋"/>
          <w:b/>
          <w:bCs/>
          <w:color w:val="000000" w:themeColor="text1"/>
          <w:sz w:val="28"/>
          <w:szCs w:val="28"/>
          <w:highlight w:val="none"/>
          <w14:textFill>
            <w14:solidFill>
              <w14:schemeClr w14:val="tx1"/>
            </w14:solidFill>
          </w14:textFill>
        </w:rPr>
        <w:t xml:space="preserve">要求提供</w:t>
      </w:r>
      <w:r>
        <w:rPr>
          <w:rFonts w:hint="eastAsia" w:ascii="仿宋" w:hAnsi="仿宋" w:eastAsia="仿宋"/>
          <w:b/>
          <w:bCs/>
          <w:color w:val="000000" w:themeColor="text1"/>
          <w:sz w:val="28"/>
          <w:szCs w:val="28"/>
          <w:highlight w:val="none"/>
          <w14:textFill>
            <w14:solidFill>
              <w14:schemeClr w14:val="tx1"/>
            </w14:solidFill>
          </w14:textFill>
        </w:rPr>
        <w:t xml:space="preserve">证明</w:t>
      </w:r>
      <w:r>
        <w:rPr>
          <w:rFonts w:ascii="仿宋" w:hAnsi="仿宋" w:eastAsia="仿宋"/>
          <w:b/>
          <w:bCs/>
          <w:color w:val="000000" w:themeColor="text1"/>
          <w:sz w:val="28"/>
          <w:szCs w:val="28"/>
          <w:highlight w:val="none"/>
          <w14:textFill>
            <w14:solidFill>
              <w14:schemeClr w14:val="tx1"/>
            </w14:solidFill>
          </w14:textFill>
        </w:rPr>
        <w:t xml:space="preserve">材料</w:t>
      </w:r>
      <w:r>
        <w:rPr>
          <w:rFonts w:hint="eastAsia" w:ascii="仿宋" w:hAnsi="仿宋" w:eastAsia="仿宋"/>
          <w:b/>
          <w:bCs/>
          <w:color w:val="000000" w:themeColor="text1"/>
          <w:sz w:val="28"/>
          <w:szCs w:val="28"/>
          <w:highlight w:val="none"/>
          <w14:textFill>
            <w14:solidFill>
              <w14:schemeClr w14:val="tx1"/>
            </w14:solidFill>
          </w14:textFill>
        </w:rPr>
        <w:t xml:space="preserve">，否则</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作</w:t>
      </w:r>
      <w:r>
        <w:rPr>
          <w:rFonts w:hint="eastAsia" w:ascii="仿宋" w:hAnsi="仿宋" w:eastAsia="仿宋"/>
          <w:b/>
          <w:bCs/>
          <w:color w:val="000000" w:themeColor="text1"/>
          <w:sz w:val="28"/>
          <w:szCs w:val="28"/>
          <w:highlight w:val="none"/>
          <w14:textFill>
            <w14:solidFill>
              <w14:schemeClr w14:val="tx1"/>
            </w14:solidFill>
          </w14:textFill>
        </w:rPr>
        <w:t xml:space="preserve">无效投标处理。</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技术要求响应及偏离表（格式见附件</w:t>
      </w:r>
      <w:r>
        <w:rPr>
          <w:rFonts w:hint="eastAsia" w:ascii="仿宋_GB2312" w:hAnsi="仿宋_GB2312" w:eastAsia="仿宋_GB2312" w:cs="仿宋_GB2312"/>
          <w:sz w:val="28"/>
          <w:szCs w:val="32"/>
          <w:highlight w:val="none"/>
          <w:lang w:val="en-US" w:eastAsia="zh-CN"/>
        </w:rPr>
        <w:t xml:space="preserve">7</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lang w:val="en-US" w:eastAsia="zh-CN"/>
        </w:rPr>
        <w:t xml:space="preserve">2.</w:t>
      </w:r>
      <w:r>
        <w:rPr>
          <w:rFonts w:hint="eastAsia" w:ascii="仿宋_GB2312" w:hAnsi="仿宋_GB2312" w:eastAsia="仿宋_GB2312" w:cs="仿宋_GB2312"/>
          <w:sz w:val="28"/>
          <w:szCs w:val="32"/>
          <w:highlight w:val="none"/>
        </w:rPr>
        <w:t xml:space="preserve">商务要求响应及偏离表（格式见附件</w:t>
      </w:r>
      <w:r>
        <w:rPr>
          <w:rFonts w:hint="eastAsia" w:ascii="仿宋_GB2312" w:hAnsi="仿宋_GB2312" w:eastAsia="仿宋_GB2312" w:cs="仿宋_GB2312"/>
          <w:sz w:val="28"/>
          <w:szCs w:val="32"/>
          <w:highlight w:val="none"/>
          <w:lang w:val="en-US" w:eastAsia="zh-CN"/>
        </w:rPr>
        <w:t xml:space="preserve">8</w:t>
      </w:r>
      <w:r>
        <w:rPr>
          <w:rFonts w:hint="eastAsia" w:ascii="仿宋_GB2312" w:hAnsi="仿宋_GB2312" w:eastAsia="仿宋_GB2312" w:cs="仿宋_GB2312"/>
          <w:sz w:val="28"/>
          <w:szCs w:val="32"/>
          <w:highlight w:val="none"/>
        </w:rPr>
        <w:t xml:space="preserve">）</w:t>
      </w:r>
      <w:r/>
    </w:p>
    <w:p>
      <w:pPr>
        <w:keepLines w:val="0"/>
        <w:keepNext w:val="0"/>
        <w:pageBreakBefore w:val="0"/>
        <w:spacing w:line="440" w:lineRule="exact"/>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四、价格扣除证明文件</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1.</w:t>
      </w:r>
      <w:r>
        <w:rPr>
          <w:rFonts w:hint="eastAsia" w:ascii="仿宋_GB2312" w:hAnsi="仿宋_GB2312" w:eastAsia="仿宋_GB2312" w:cs="仿宋_GB2312"/>
          <w:sz w:val="28"/>
          <w:szCs w:val="32"/>
          <w:highlight w:val="none"/>
          <w:lang w:eastAsia="zh-CN"/>
        </w:rPr>
        <w:t xml:space="preserve">中小微企业声明函</w:t>
      </w:r>
      <w:r>
        <w:rPr>
          <w:rFonts w:hint="eastAsia" w:ascii="仿宋_GB2312" w:hAnsi="仿宋_GB2312" w:eastAsia="仿宋_GB2312" w:cs="仿宋_GB2312"/>
          <w:sz w:val="28"/>
          <w:szCs w:val="32"/>
          <w:highlight w:val="none"/>
        </w:rPr>
        <w:t xml:space="preserve">（格式见附件</w:t>
      </w:r>
      <w:r>
        <w:rPr>
          <w:rFonts w:hint="eastAsia" w:ascii="仿宋_GB2312" w:hAnsi="仿宋_GB2312" w:eastAsia="仿宋_GB2312" w:cs="仿宋_GB2312"/>
          <w:sz w:val="28"/>
          <w:szCs w:val="32"/>
          <w:highlight w:val="none"/>
          <w:lang w:val="en-US" w:eastAsia="zh-CN"/>
        </w:rPr>
        <w:t xml:space="preserve">9</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2.残疾人福利性单位声明函（格式见附件</w:t>
      </w:r>
      <w:r>
        <w:rPr>
          <w:rFonts w:hint="eastAsia" w:ascii="仿宋_GB2312" w:hAnsi="仿宋_GB2312" w:eastAsia="仿宋_GB2312" w:cs="仿宋_GB2312"/>
          <w:sz w:val="28"/>
          <w:szCs w:val="32"/>
          <w:highlight w:val="none"/>
          <w:lang w:val="en-US" w:eastAsia="zh-CN"/>
        </w:rPr>
        <w:t xml:space="preserve">10</w:t>
      </w:r>
      <w:r>
        <w:rPr>
          <w:rFonts w:hint="eastAsia" w:ascii="仿宋_GB2312" w:hAnsi="仿宋_GB2312" w:eastAsia="仿宋_GB2312" w:cs="仿宋_GB2312"/>
          <w:sz w:val="28"/>
          <w:szCs w:val="32"/>
          <w:highlight w:val="none"/>
        </w:rPr>
        <w:t xml:space="preserve">）</w:t>
      </w:r>
      <w:r/>
    </w:p>
    <w:p>
      <w:pPr>
        <w:ind w:firstLine="560"/>
        <w:keepLines w:val="0"/>
        <w:keepNext w:val="0"/>
        <w:pageBreakBefore w:val="0"/>
        <w:spacing w:line="440" w:lineRule="exact"/>
        <w:widowControl w:val="off"/>
        <w:rPr>
          <w:rFonts w:hint="eastAsia" w:ascii="仿宋_GB2312" w:hAnsi="仿宋_GB2312" w:eastAsia="仿宋_GB2312" w:cs="仿宋_GB2312"/>
          <w:sz w:val="28"/>
          <w:szCs w:val="32"/>
          <w:highlight w:val="none"/>
        </w:rPr>
      </w:pPr>
      <w:r>
        <w:rPr>
          <w:rFonts w:hint="eastAsia" w:ascii="仿宋_GB2312" w:hAnsi="仿宋_GB2312" w:eastAsia="仿宋_GB2312" w:cs="仿宋_GB2312"/>
          <w:sz w:val="28"/>
          <w:szCs w:val="32"/>
          <w:highlight w:val="none"/>
        </w:rPr>
        <w:t xml:space="preserve">3.关于符合本国产品标准的声明函（格式见附件1</w:t>
      </w:r>
      <w:r>
        <w:rPr>
          <w:rFonts w:hint="eastAsia" w:ascii="仿宋_GB2312" w:hAnsi="仿宋_GB2312" w:eastAsia="仿宋_GB2312" w:cs="仿宋_GB2312"/>
          <w:sz w:val="28"/>
          <w:szCs w:val="32"/>
          <w:highlight w:val="none"/>
          <w:lang w:val="en-US" w:eastAsia="zh-CN"/>
        </w:rPr>
        <w:t xml:space="preserve">1</w:t>
      </w:r>
      <w:r>
        <w:rPr>
          <w:rFonts w:hint="eastAsia" w:ascii="仿宋_GB2312" w:hAnsi="仿宋_GB2312" w:eastAsia="仿宋_GB2312" w:cs="仿宋_GB2312"/>
          <w:sz w:val="28"/>
          <w:szCs w:val="32"/>
          <w:highlight w:val="none"/>
        </w:rPr>
        <w:t xml:space="preserve">）</w:t>
      </w:r>
      <w:r/>
    </w:p>
    <w:p>
      <w:pPr>
        <w:ind w:firstLine="560"/>
        <w:rPr>
          <w:rFonts w:ascii="仿宋_GB2312" w:hAnsi="仿宋_GB2312" w:eastAsia="仿宋_GB2312" w:cs="仿宋_GB2312"/>
          <w:sz w:val="28"/>
          <w:szCs w:val="32"/>
          <w:highlight w:val="none"/>
        </w:rPr>
      </w:pPr>
      <w:r>
        <w:rPr>
          <w:rFonts w:ascii="仿宋_GB2312" w:hAnsi="仿宋_GB2312" w:eastAsia="仿宋_GB2312" w:cs="仿宋_GB2312"/>
          <w:sz w:val="28"/>
          <w:szCs w:val="32"/>
          <w:highlight w:val="none"/>
        </w:rPr>
      </w:r>
      <w:r/>
    </w:p>
    <w:p>
      <w:pPr>
        <w:rPr>
          <w:rFonts w:hint="eastAsia" w:ascii="仿宋_GB2312" w:hAnsi="仿宋_GB2312" w:eastAsia="仿宋_GB2312" w:cs="仿宋_GB2312"/>
          <w:b/>
          <w:sz w:val="32"/>
          <w:szCs w:val="32"/>
          <w:highlight w:val="none"/>
        </w:rPr>
      </w:pPr>
      <w:r>
        <w:rPr>
          <w:rFonts w:ascii="仿宋_GB2312" w:hAnsi="仿宋_GB2312" w:eastAsia="仿宋_GB2312" w:cs="仿宋_GB2312"/>
          <w:sz w:val="28"/>
          <w:szCs w:val="32"/>
          <w:highlight w:val="none"/>
        </w:rPr>
        <w:br w:type="page" w:clear="all"/>
      </w:r>
      <w:r>
        <w:rPr>
          <w:rFonts w:hint="eastAsia" w:ascii="仿宋_GB2312" w:hAnsi="仿宋_GB2312" w:eastAsia="仿宋_GB2312" w:cs="仿宋_GB2312"/>
          <w:b/>
          <w:sz w:val="32"/>
          <w:szCs w:val="32"/>
          <w:highlight w:val="none"/>
        </w:rPr>
        <w:t xml:space="preserve">附件1</w:t>
      </w:r>
      <w:r/>
    </w:p>
    <w:p>
      <w:pPr>
        <w:pStyle w:val="87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询价报价表</w:t>
      </w:r>
      <w:r/>
    </w:p>
    <w:p>
      <w:pPr>
        <w:pStyle w:val="87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项目编号：</w:t>
      </w:r>
      <w:r/>
    </w:p>
    <w:p>
      <w:pPr>
        <w:pStyle w:val="87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货币单位：人民币元</w:t>
      </w:r>
      <w:r/>
    </w:p>
    <w:tbl>
      <w:tblPr>
        <w:tblStyle w:val="68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3"/>
        <w:gridCol w:w="2428"/>
        <w:gridCol w:w="2112"/>
        <w:gridCol w:w="1741"/>
      </w:tblGrid>
      <w:tr>
        <w:trPr>
          <w:jc w:val="center"/>
          <w:trHeight w:val="850"/>
        </w:trPr>
        <w:tc>
          <w:tcPr>
            <w:tcW w:w="2231" w:type="dxa"/>
            <w:vAlign w:val="center"/>
            <w:textDirection w:val="lrTb"/>
            <w:noWrap w:val="false"/>
          </w:tcPr>
          <w:p>
            <w:pPr>
              <w:pStyle w:val="875"/>
              <w:ind w:left="0"/>
              <w:jc w:val="center"/>
              <w:spacing w:after="0"/>
              <w:rPr>
                <w:rFonts w:hint="eastAsia" w:ascii="宋体" w:hAnsi="宋体"/>
                <w:szCs w:val="21"/>
                <w:highlight w:val="none"/>
              </w:rPr>
            </w:pPr>
            <w:r>
              <w:rPr>
                <w:rFonts w:hint="eastAsia" w:ascii="宋体" w:hAnsi="宋体"/>
                <w:szCs w:val="21"/>
                <w:highlight w:val="none"/>
              </w:rPr>
              <w:t xml:space="preserve">项目名称</w:t>
            </w:r>
            <w:r/>
          </w:p>
        </w:tc>
        <w:tc>
          <w:tcPr>
            <w:tcW w:w="2447" w:type="dxa"/>
            <w:vAlign w:val="center"/>
            <w:textDirection w:val="lrTb"/>
            <w:noWrap w:val="false"/>
          </w:tcPr>
          <w:p>
            <w:pPr>
              <w:pStyle w:val="875"/>
              <w:ind w:left="0"/>
              <w:jc w:val="center"/>
              <w:spacing w:after="0"/>
              <w:rPr>
                <w:rFonts w:hint="eastAsia" w:ascii="宋体" w:hAnsi="宋体"/>
                <w:szCs w:val="21"/>
                <w:highlight w:val="none"/>
              </w:rPr>
            </w:pPr>
            <w:r>
              <w:rPr>
                <w:rFonts w:hint="eastAsia" w:ascii="宋体" w:hAnsi="宋体"/>
                <w:szCs w:val="21"/>
                <w:highlight w:val="none"/>
              </w:rPr>
              <w:t xml:space="preserve">报价项目品牌规格型号</w:t>
            </w:r>
            <w:r/>
          </w:p>
        </w:tc>
        <w:tc>
          <w:tcPr>
            <w:tcW w:w="2126" w:type="dxa"/>
            <w:vAlign w:val="center"/>
            <w:textDirection w:val="lrTb"/>
            <w:noWrap w:val="false"/>
          </w:tcPr>
          <w:p>
            <w:pPr>
              <w:pStyle w:val="875"/>
              <w:ind w:left="0"/>
              <w:jc w:val="center"/>
              <w:spacing w:after="0"/>
              <w:rPr>
                <w:rFonts w:hint="eastAsia" w:ascii="宋体" w:hAnsi="宋体"/>
                <w:szCs w:val="21"/>
                <w:highlight w:val="none"/>
              </w:rPr>
            </w:pPr>
            <w:r>
              <w:rPr>
                <w:rFonts w:hint="eastAsia" w:ascii="宋体" w:hAnsi="宋体"/>
                <w:szCs w:val="21"/>
                <w:highlight w:val="none"/>
              </w:rPr>
              <w:t xml:space="preserve">总价（小写）</w:t>
            </w:r>
            <w:r/>
          </w:p>
        </w:tc>
        <w:tc>
          <w:tcPr>
            <w:tcW w:w="1754" w:type="dxa"/>
            <w:vAlign w:val="center"/>
            <w:textDirection w:val="lrTb"/>
            <w:noWrap w:val="false"/>
          </w:tcPr>
          <w:p>
            <w:pPr>
              <w:pStyle w:val="875"/>
              <w:ind w:left="0"/>
              <w:jc w:val="center"/>
              <w:spacing w:after="0"/>
              <w:rPr>
                <w:rFonts w:hint="eastAsia" w:ascii="宋体" w:hAnsi="宋体"/>
                <w:szCs w:val="21"/>
                <w:highlight w:val="none"/>
              </w:rPr>
            </w:pPr>
            <w:r>
              <w:rPr>
                <w:rFonts w:hint="eastAsia" w:ascii="宋体" w:hAnsi="宋体"/>
                <w:szCs w:val="21"/>
                <w:highlight w:val="none"/>
              </w:rPr>
              <w:t xml:space="preserve">备注</w:t>
            </w:r>
            <w:r/>
          </w:p>
        </w:tc>
      </w:tr>
      <w:tr>
        <w:trPr>
          <w:jc w:val="center"/>
          <w:trHeight w:val="850"/>
        </w:trPr>
        <w:tc>
          <w:tcPr>
            <w:tcW w:w="2231" w:type="dxa"/>
            <w:vAlign w:val="center"/>
            <w:textDirection w:val="lrTb"/>
            <w:noWrap w:val="false"/>
          </w:tcPr>
          <w:p>
            <w:pPr>
              <w:pStyle w:val="875"/>
              <w:ind w:left="0"/>
              <w:jc w:val="center"/>
              <w:spacing w:after="0"/>
              <w:rPr>
                <w:rFonts w:hint="eastAsia" w:ascii="宋体" w:hAnsi="宋体"/>
                <w:szCs w:val="21"/>
                <w:highlight w:val="none"/>
              </w:rPr>
            </w:pPr>
            <w:r>
              <w:rPr>
                <w:rFonts w:hint="eastAsia" w:ascii="宋体" w:hAnsi="宋体"/>
                <w:szCs w:val="21"/>
                <w:highlight w:val="none"/>
              </w:rPr>
              <w:t xml:space="preserve">项目名称</w:t>
            </w:r>
            <w:r/>
          </w:p>
        </w:tc>
        <w:tc>
          <w:tcPr>
            <w:tcW w:w="2447" w:type="dxa"/>
            <w:vAlign w:val="center"/>
            <w:textDirection w:val="lrTb"/>
            <w:noWrap w:val="false"/>
          </w:tcPr>
          <w:p>
            <w:pPr>
              <w:pStyle w:val="875"/>
              <w:ind w:left="0"/>
              <w:jc w:val="center"/>
              <w:spacing w:after="0"/>
              <w:rPr>
                <w:rFonts w:hint="eastAsia" w:ascii="宋体" w:hAnsi="宋体" w:eastAsia="宋体"/>
                <w:szCs w:val="21"/>
                <w:highlight w:val="none"/>
              </w:rPr>
            </w:pPr>
            <w:r>
              <w:rPr>
                <w:rFonts w:hint="eastAsia" w:ascii="宋体" w:hAnsi="宋体"/>
                <w:szCs w:val="21"/>
                <w:highlight w:val="none"/>
              </w:rPr>
              <w:t xml:space="preserve">详见</w:t>
            </w:r>
            <w:r>
              <w:rPr>
                <w:rFonts w:hint="eastAsia" w:ascii="宋体" w:hAnsi="宋体"/>
                <w:szCs w:val="21"/>
                <w:highlight w:val="none"/>
                <w:lang w:eastAsia="zh-CN"/>
              </w:rPr>
              <w:t xml:space="preserve">响应文件</w:t>
            </w:r>
            <w:r/>
          </w:p>
        </w:tc>
        <w:tc>
          <w:tcPr>
            <w:tcW w:w="2126" w:type="dxa"/>
            <w:vAlign w:val="center"/>
            <w:textDirection w:val="lrTb"/>
            <w:noWrap w:val="false"/>
          </w:tcPr>
          <w:p>
            <w:pPr>
              <w:pStyle w:val="875"/>
              <w:ind w:left="0"/>
              <w:jc w:val="center"/>
              <w:spacing w:after="0"/>
              <w:rPr>
                <w:rFonts w:hint="eastAsia" w:ascii="宋体" w:hAnsi="宋体"/>
                <w:szCs w:val="21"/>
                <w:highlight w:val="none"/>
              </w:rPr>
            </w:pPr>
            <w:r>
              <w:rPr>
                <w:rFonts w:hint="eastAsia" w:ascii="宋体" w:hAnsi="宋体"/>
                <w:szCs w:val="21"/>
                <w:highlight w:val="none"/>
              </w:rPr>
            </w:r>
            <w:r/>
          </w:p>
        </w:tc>
        <w:tc>
          <w:tcPr>
            <w:tcW w:w="1754" w:type="dxa"/>
            <w:vAlign w:val="center"/>
            <w:textDirection w:val="lrTb"/>
            <w:noWrap w:val="false"/>
          </w:tcPr>
          <w:p>
            <w:pPr>
              <w:pStyle w:val="875"/>
              <w:ind w:left="0"/>
              <w:jc w:val="center"/>
              <w:spacing w:after="0"/>
              <w:rPr>
                <w:rFonts w:hint="eastAsia" w:ascii="宋体" w:hAnsi="宋体"/>
                <w:szCs w:val="21"/>
                <w:highlight w:val="none"/>
              </w:rPr>
            </w:pPr>
            <w:r>
              <w:rPr>
                <w:rFonts w:hint="eastAsia" w:ascii="宋体" w:hAnsi="宋体"/>
                <w:szCs w:val="21"/>
                <w:highlight w:val="none"/>
              </w:rPr>
            </w:r>
            <w:r/>
          </w:p>
        </w:tc>
      </w:tr>
      <w:tr>
        <w:trPr>
          <w:jc w:val="center"/>
          <w:trHeight w:val="850"/>
        </w:trPr>
        <w:tc>
          <w:tcPr>
            <w:gridSpan w:val="4"/>
            <w:tcW w:w="8558" w:type="dxa"/>
            <w:vAlign w:val="center"/>
            <w:textDirection w:val="lrTb"/>
            <w:noWrap w:val="false"/>
          </w:tcPr>
          <w:p>
            <w:pPr>
              <w:pStyle w:val="875"/>
              <w:ind w:left="0"/>
              <w:spacing w:after="0"/>
              <w:rPr>
                <w:rFonts w:hint="eastAsia" w:ascii="宋体" w:hAnsi="宋体"/>
                <w:szCs w:val="21"/>
                <w:highlight w:val="none"/>
              </w:rPr>
            </w:pPr>
            <w:r>
              <w:rPr>
                <w:rFonts w:hint="eastAsia" w:ascii="宋体" w:hAnsi="宋体"/>
                <w:szCs w:val="21"/>
                <w:highlight w:val="none"/>
              </w:rPr>
              <w:t xml:space="preserve">总价（大写）：金额大写</w:t>
            </w:r>
            <w:r/>
          </w:p>
        </w:tc>
      </w:tr>
    </w:tbl>
    <w:p>
      <w:pPr>
        <w:pStyle w:val="87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本次报价为总价，大小写不一致以大写为准。</w:t>
      </w:r>
      <w:r/>
    </w:p>
    <w:p>
      <w:pPr>
        <w:pStyle w:val="875"/>
        <w:ind w:left="0"/>
        <w:spacing w:after="0" w:line="480" w:lineRule="exact"/>
        <w:rPr>
          <w:rFonts w:hint="eastAsia" w:ascii="宋体" w:hAnsi="宋体"/>
          <w:sz w:val="24"/>
          <w:szCs w:val="21"/>
          <w:highlight w:val="none"/>
        </w:rPr>
      </w:pPr>
      <w:r>
        <w:rPr>
          <w:rFonts w:hint="eastAsia" w:ascii="宋体" w:hAnsi="宋体"/>
          <w:sz w:val="24"/>
          <w:szCs w:val="21"/>
          <w:highlight w:val="none"/>
        </w:rPr>
      </w:r>
      <w:r/>
    </w:p>
    <w:p>
      <w:pPr>
        <w:pStyle w:val="87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供应商（公章）：</w:t>
      </w:r>
      <w:r/>
    </w:p>
    <w:p>
      <w:pPr>
        <w:pStyle w:val="87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法定代表人或授权代表（签字或盖章）：</w:t>
      </w:r>
      <w:r/>
    </w:p>
    <w:p>
      <w:pPr>
        <w:pStyle w:val="875"/>
        <w:ind w:left="0"/>
        <w:spacing w:after="0" w:line="480" w:lineRule="exact"/>
        <w:rPr>
          <w:rFonts w:hint="eastAsia" w:ascii="宋体" w:hAnsi="宋体"/>
          <w:sz w:val="24"/>
          <w:szCs w:val="21"/>
          <w:highlight w:val="none"/>
        </w:rPr>
      </w:pPr>
      <w:r>
        <w:rPr>
          <w:rFonts w:hint="eastAsia" w:ascii="宋体" w:hAnsi="宋体"/>
          <w:sz w:val="24"/>
          <w:szCs w:val="21"/>
          <w:highlight w:val="none"/>
        </w:rPr>
        <w:t xml:space="preserve">日期：</w:t>
      </w:r>
      <w:r>
        <w:rPr>
          <w:rFonts w:ascii="宋体" w:hAnsi="宋体"/>
          <w:sz w:val="24"/>
          <w:szCs w:val="21"/>
          <w:highlight w:val="none"/>
          <w:u w:val="single"/>
        </w:rPr>
        <w:t xml:space="preserve">        </w:t>
      </w:r>
      <w:r>
        <w:rPr>
          <w:rFonts w:hint="eastAsia" w:ascii="宋体" w:hAnsi="宋体"/>
          <w:sz w:val="24"/>
          <w:szCs w:val="21"/>
          <w:highlight w:val="none"/>
        </w:rPr>
        <w:t xml:space="preserve">年</w:t>
      </w:r>
      <w:r>
        <w:rPr>
          <w:rFonts w:ascii="宋体" w:hAnsi="宋体"/>
          <w:sz w:val="24"/>
          <w:szCs w:val="21"/>
          <w:highlight w:val="none"/>
          <w:u w:val="single"/>
        </w:rPr>
        <w:t xml:space="preserve">     </w:t>
      </w:r>
      <w:r>
        <w:rPr>
          <w:rFonts w:hint="eastAsia" w:ascii="宋体" w:hAnsi="宋体"/>
          <w:sz w:val="24"/>
          <w:szCs w:val="21"/>
          <w:highlight w:val="none"/>
        </w:rPr>
        <w:t xml:space="preserve">月</w:t>
      </w:r>
      <w:r>
        <w:rPr>
          <w:rFonts w:ascii="宋体" w:hAnsi="宋体"/>
          <w:sz w:val="24"/>
          <w:szCs w:val="21"/>
          <w:highlight w:val="none"/>
          <w:u w:val="single"/>
        </w:rPr>
        <w:t xml:space="preserve">     </w:t>
      </w:r>
      <w:r>
        <w:rPr>
          <w:rFonts w:hint="eastAsia" w:ascii="宋体" w:hAnsi="宋体"/>
          <w:sz w:val="24"/>
          <w:szCs w:val="21"/>
          <w:highlight w:val="none"/>
        </w:rPr>
        <w:t xml:space="preserve">日</w:t>
      </w:r>
      <w:r/>
    </w:p>
    <w:p>
      <w:pPr>
        <w:rPr>
          <w:rFonts w:hint="eastAsia" w:ascii="仿宋_GB2312" w:hAnsi="仿宋_GB2312" w:eastAsia="仿宋_GB2312" w:cs="仿宋_GB2312"/>
          <w:b/>
          <w:sz w:val="32"/>
          <w:szCs w:val="32"/>
          <w:highlight w:val="none"/>
        </w:rPr>
      </w:pPr>
      <w:r>
        <w:rPr>
          <w:rFonts w:hint="eastAsia" w:ascii="仿宋" w:hAnsi="仿宋" w:eastAsia="仿宋" w:cs="仿宋"/>
          <w:sz w:val="28"/>
          <w:szCs w:val="28"/>
          <w:highlight w:val="none"/>
        </w:rPr>
        <w:br w:type="page" w:clear="all"/>
      </w:r>
      <w:r>
        <w:rPr>
          <w:rFonts w:hint="eastAsia" w:ascii="仿宋_GB2312" w:hAnsi="仿宋_GB2312" w:eastAsia="仿宋_GB2312" w:cs="仿宋_GB2312"/>
          <w:b/>
          <w:sz w:val="32"/>
          <w:szCs w:val="32"/>
          <w:highlight w:val="none"/>
        </w:rPr>
        <w:t xml:space="preserve">附件2</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宋体" w:hAnsi="宋体"/>
          <w:b/>
          <w:bCs/>
          <w:sz w:val="32"/>
          <w:szCs w:val="32"/>
          <w:highlight w:val="none"/>
        </w:rPr>
        <w:t xml:space="preserve">分项报价明细表</w:t>
      </w:r>
      <w:r/>
    </w:p>
    <w:tbl>
      <w:tblPr>
        <w:tblStyle w:val="687"/>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序号</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4</w:t>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5</w:t>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6</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7</w:t>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8</w:t>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9</w:t>
            </w:r>
            <w:r/>
          </w:p>
        </w:tc>
      </w:tr>
      <w:tr>
        <w:trPr>
          <w:cantSplit/>
          <w:trHeight w:val="29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1</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产品</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名称</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品牌</w:t>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规格</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型号</w:t>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制造商名称</w:t>
            </w:r>
            <w:r/>
          </w:p>
        </w:tc>
        <w:tc>
          <w:tcPr>
            <w:tcW w:w="110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产地</w:t>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交付期</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数量</w:t>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单价</w:t>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分项</w:t>
            </w:r>
            <w:r/>
          </w:p>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总价</w:t>
            </w:r>
            <w:r/>
          </w:p>
        </w:tc>
      </w:tr>
      <w:tr>
        <w:trPr>
          <w:cantSplit/>
          <w:trHeight w:val="696"/>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2</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u w:val="singl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合同签订后</w:t>
            </w:r>
            <w:r>
              <w:rPr>
                <w:rFonts w:hint="eastAsia" w:ascii="仿宋" w:hAnsi="仿宋" w:eastAsia="仿宋" w:cs="Times New Roman"/>
                <w:color w:val="000000" w:themeColor="text1"/>
                <w:sz w:val="28"/>
                <w:szCs w:val="28"/>
                <w:highlight w:val="none"/>
                <w:u w:val="single"/>
                <w:lang w:val="en-US" w:eastAsia="zh-CN" w:bidi="ar-SA"/>
                <w14:textFill>
                  <w14:solidFill>
                    <w14:schemeClr w14:val="tx1"/>
                  </w14:solidFill>
                </w14:textFill>
              </w:rPr>
              <w:t xml:space="preserve">  </w:t>
            </w: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日</w:t>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724"/>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3</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580"/>
        </w:trPr>
        <w:tc>
          <w:tcPr>
            <w:tcW w:w="50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lang w:val="en-US" w:eastAsia="zh-CN" w:bidi="ar-SA"/>
                <w14:textFill>
                  <w14:solidFill>
                    <w14:schemeClr w14:val="tx1"/>
                  </w14:solidFill>
                </w14:textFill>
              </w:rPr>
              <w:t xml:space="preserve">……</w:t>
            </w:r>
            <w:r/>
          </w:p>
        </w:tc>
        <w:tc>
          <w:tcPr>
            <w:tcW w:w="72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3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80"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106"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385"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24"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1008"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tcW w:w="966"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249"/>
        </w:trPr>
        <w:tc>
          <w:tcPr>
            <w:tcW w:w="500" w:type="dxa"/>
            <w:vAlign w:val="top"/>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c>
          <w:tcPr>
            <w:gridSpan w:val="8"/>
            <w:tcW w:w="7797" w:type="dxa"/>
            <w:vAlign w:val="center"/>
            <w:textDirection w:val="lrTb"/>
            <w:noWrap w:val="false"/>
          </w:tcPr>
          <w:p>
            <w:pPr>
              <w:jc w:val="center"/>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Times New Roman"/>
                <w:color w:val="000000" w:themeColor="text1"/>
                <w:sz w:val="28"/>
                <w:szCs w:val="28"/>
                <w:highlight w:val="none"/>
                <w:lang w:val="en-US" w:eastAsia="zh-CN" w:bidi="ar-SA"/>
                <w14:textFill>
                  <w14:solidFill>
                    <w14:schemeClr w14:val="tx1"/>
                  </w14:solidFill>
                </w14:textFill>
              </w:rPr>
              <w:t xml:space="preserve">总报价（人民币：元）</w:t>
            </w:r>
            <w:r/>
          </w:p>
        </w:tc>
        <w:tc>
          <w:tcPr>
            <w:tcW w:w="966" w:type="dxa"/>
            <w:vAlign w:val="top"/>
            <w:textDirection w:val="lrTb"/>
            <w:noWrap w:val="false"/>
          </w:tcPr>
          <w:p>
            <w:pPr>
              <w:jc w:val="both"/>
              <w:spacing w:line="480" w:lineRule="exact"/>
              <w:widowControl w:val="off"/>
              <w:rPr>
                <w:rFonts w:ascii="仿宋" w:hAnsi="仿宋" w:eastAsia="仿宋" w:cs="Times New Roman"/>
                <w:color w:val="000000" w:themeColor="text1"/>
                <w:sz w:val="28"/>
                <w:szCs w:val="28"/>
                <w:highlight w:val="none"/>
                <w14:textFill>
                  <w14:solidFill>
                    <w14:schemeClr w14:val="tx1"/>
                  </w14:solidFill>
                </w14:textFill>
              </w:rPr>
            </w:pPr>
            <w:r>
              <w:rPr>
                <w:rFonts w:ascii="仿宋" w:hAnsi="仿宋" w:eastAsia="仿宋" w:cs="Times New Roman"/>
                <w:color w:val="000000" w:themeColor="text1"/>
                <w:sz w:val="28"/>
                <w:szCs w:val="28"/>
                <w:highlight w:val="none"/>
                <w14:textFill>
                  <w14:solidFill>
                    <w14:schemeClr w14:val="tx1"/>
                  </w14:solidFill>
                </w14:textFill>
              </w:rPr>
            </w:r>
            <w:r/>
          </w:p>
        </w:tc>
      </w:tr>
      <w:tr>
        <w:trPr>
          <w:cantSplit/>
          <w:trHeight w:val="249"/>
        </w:trPr>
        <w:tc>
          <w:tcPr>
            <w:gridSpan w:val="10"/>
            <w:tcW w:w="9263" w:type="dxa"/>
            <w:vAlign w:val="top"/>
            <w:textDirection w:val="lrTb"/>
            <w:noWrap w:val="false"/>
          </w:tcPr>
          <w:p>
            <w:pPr>
              <w:jc w:val="both"/>
              <w:spacing w:line="480" w:lineRule="exact"/>
              <w:widowControl w:val="off"/>
              <w:rPr>
                <w:rFonts w:hint="eastAsia" w:ascii="仿宋" w:hAnsi="仿宋" w:eastAsia="仿宋" w:cs="Times New Roman"/>
                <w:color w:val="000000" w:themeColor="text1"/>
                <w:sz w:val="28"/>
                <w:szCs w:val="28"/>
                <w:highlight w:val="none"/>
                <w14:textFill>
                  <w14:solidFill>
                    <w14:schemeClr w14:val="tx1"/>
                  </w14:solidFill>
                </w14:textFill>
              </w:rPr>
            </w:pPr>
            <w:r>
              <w:rPr>
                <w:rFonts w:hint="eastAsia" w:ascii="仿宋" w:hAnsi="仿宋" w:eastAsia="仿宋" w:cs="仿宋"/>
                <w:b/>
                <w:bCs/>
                <w:sz w:val="28"/>
                <w:szCs w:val="28"/>
                <w:highlight w:val="none"/>
              </w:rPr>
              <w:t xml:space="preserve">本采购包中提供的符合本国产品标准的产品成本之和占该采购包提供的全部产品成本之和的比例为</w:t>
            </w:r>
            <w:r>
              <w:rPr>
                <w:rFonts w:hint="eastAsia" w:ascii="仿宋" w:hAnsi="仿宋" w:eastAsia="仿宋" w:cs="仿宋"/>
                <w:b/>
                <w:bCs/>
                <w:sz w:val="28"/>
                <w:szCs w:val="28"/>
                <w:highlight w:val="none"/>
                <w:u w:val="single"/>
                <w:lang w:val="en-US" w:eastAsia="zh-CN"/>
              </w:rPr>
              <w:t xml:space="preserve">     </w:t>
            </w:r>
            <w:r>
              <w:rPr>
                <w:rFonts w:hint="eastAsia" w:ascii="仿宋" w:hAnsi="仿宋" w:eastAsia="仿宋" w:cs="仿宋"/>
                <w:b/>
                <w:bCs/>
                <w:sz w:val="28"/>
                <w:szCs w:val="28"/>
                <w:highlight w:val="none"/>
              </w:rPr>
              <w:t xml:space="preserve">%。</w:t>
            </w:r>
            <w:r/>
          </w:p>
        </w:tc>
      </w:tr>
    </w:tbl>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备注：</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1.报价采用总承包方式，“总报价”应包括所投货物（包含与货物相关的服务）费用、安装调试费、测试验收费、培训费、运行维护费用、税金、国际（如果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）国内运输保险、报关清关（如果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）、开证（如果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）、办理全套免税手续费用（如果</w:t>
      </w:r>
      <w:r>
        <w:rPr>
          <w:rFonts w:ascii="仿宋" w:hAnsi="仿宋" w:eastAsia="仿宋"/>
          <w:b w:val="0"/>
          <w:bCs w:val="0"/>
          <w:color w:val="000000" w:themeColor="text1"/>
          <w:sz w:val="24"/>
          <w:szCs w:val="24"/>
          <w:highlight w:val="none"/>
          <w14:textFill>
            <w14:solidFill>
              <w14:schemeClr w14:val="tx1"/>
            </w14:solidFill>
          </w14:textFill>
        </w:rPr>
        <w:t xml:space="preserve">有</w:t>
      </w:r>
      <w:r>
        <w:rPr>
          <w:rFonts w:hint="eastAsia" w:ascii="仿宋" w:hAnsi="仿宋" w:eastAsia="仿宋"/>
          <w:b w:val="0"/>
          <w:bCs w:val="0"/>
          <w:color w:val="000000" w:themeColor="text1"/>
          <w:sz w:val="24"/>
          <w:szCs w:val="24"/>
          <w:highlight w:val="none"/>
          <w14:textFill>
            <w14:solidFill>
              <w14:schemeClr w14:val="tx1"/>
            </w14:solidFill>
          </w14:textFill>
        </w:rPr>
        <w:t xml:space="preserve">）及其他有关的为完成本项目发生的所有费用，</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询价文件</w:t>
      </w:r>
      <w:r>
        <w:rPr>
          <w:rFonts w:hint="eastAsia" w:ascii="仿宋" w:hAnsi="仿宋" w:eastAsia="仿宋"/>
          <w:b w:val="0"/>
          <w:bCs w:val="0"/>
          <w:color w:val="000000" w:themeColor="text1"/>
          <w:sz w:val="24"/>
          <w:szCs w:val="24"/>
          <w:highlight w:val="none"/>
          <w14:textFill>
            <w14:solidFill>
              <w14:schemeClr w14:val="tx1"/>
            </w14:solidFill>
          </w14:textFill>
        </w:rPr>
        <w:t xml:space="preserve">中另有规定的除外。</w:t>
      </w:r>
      <w:r/>
    </w:p>
    <w:p>
      <w:pPr>
        <w:keepLines w:val="0"/>
        <w:keepNext w:val="0"/>
        <w:pageBreakBefore w:val="0"/>
        <w:spacing w:line="440" w:lineRule="exact"/>
        <w:widowControl w:val="off"/>
        <w:rPr>
          <w:rFonts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2</w:t>
      </w:r>
      <w:r>
        <w:rPr>
          <w:rFonts w:hint="eastAsia" w:ascii="仿宋" w:hAnsi="仿宋" w:eastAsia="仿宋" w:cs="Times New Roman"/>
          <w:b w:val="0"/>
          <w:bCs w:val="0"/>
          <w:color w:val="000000" w:themeColor="text1"/>
          <w:sz w:val="24"/>
          <w:szCs w:val="24"/>
          <w:highlight w:val="none"/>
          <w14:textFill>
            <w14:solidFill>
              <w14:schemeClr w14:val="tx1"/>
            </w14:solidFill>
          </w14:textFill>
        </w:rPr>
        <w:t xml:space="preserve">.“分项报价明细表”</w:t>
      </w:r>
      <w:r>
        <w:rPr>
          <w:rFonts w:hint="eastAsia" w:ascii="仿宋" w:hAnsi="仿宋" w:eastAsia="仿宋"/>
          <w:b w:val="0"/>
          <w:bCs w:val="0"/>
          <w:color w:val="000000" w:themeColor="text1"/>
          <w:sz w:val="24"/>
          <w:szCs w:val="24"/>
          <w:highlight w:val="none"/>
          <w14:textFill>
            <w14:solidFill>
              <w14:schemeClr w14:val="tx1"/>
            </w14:solidFill>
          </w14:textFill>
        </w:rPr>
        <w:t xml:space="preserve">中“总报价”数额应当与“开标一览表”中“投标总报价”数额一致。</w:t>
      </w:r>
      <w:r/>
    </w:p>
    <w:p>
      <w:pPr>
        <w:keepLines w:val="0"/>
        <w:keepNext w:val="0"/>
        <w:pageBreakBefore w:val="0"/>
        <w:spacing w:line="440" w:lineRule="exact"/>
        <w:widowControl w:val="off"/>
        <w:rPr>
          <w:rFonts w:hint="eastAsia" w:ascii="仿宋" w:hAnsi="仿宋" w:eastAsia="仿宋"/>
          <w:b w:val="0"/>
          <w:bCs w:val="0"/>
          <w:color w:val="000000" w:themeColor="text1"/>
          <w:sz w:val="24"/>
          <w:szCs w:val="24"/>
          <w:highlight w:val="none"/>
          <w14:textFill>
            <w14:solidFill>
              <w14:schemeClr w14:val="tx1"/>
            </w14:solidFill>
          </w14:textFill>
        </w:rPr>
      </w:pPr>
      <w:r>
        <w:rPr>
          <w:rFonts w:hint="eastAsia" w:ascii="仿宋" w:hAnsi="仿宋" w:eastAsia="仿宋"/>
          <w:b w:val="0"/>
          <w:bCs w:val="0"/>
          <w:color w:val="000000" w:themeColor="text1"/>
          <w:sz w:val="24"/>
          <w:szCs w:val="24"/>
          <w:highlight w:val="none"/>
          <w14:textFill>
            <w14:solidFill>
              <w14:schemeClr w14:val="tx1"/>
            </w14:solidFill>
          </w14:textFill>
        </w:rPr>
        <w:t xml:space="preserve">3.</w:t>
      </w:r>
      <w:r>
        <w:rPr>
          <w:rFonts w:hint="eastAsia" w:ascii="仿宋" w:hAnsi="仿宋" w:eastAsia="仿宋"/>
          <w:b w:val="0"/>
          <w:bCs w:val="0"/>
          <w:color w:val="000000" w:themeColor="text1"/>
          <w:sz w:val="24"/>
          <w:szCs w:val="24"/>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4"/>
          <w:szCs w:val="24"/>
          <w:highlight w:val="none"/>
          <w14:textFill>
            <w14:solidFill>
              <w14:schemeClr w14:val="tx1"/>
            </w14:solidFill>
          </w14:textFill>
        </w:rPr>
        <w:t xml:space="preserve">需认真填写本报价表，尤其注意规格型号的准确填写。</w:t>
      </w:r>
      <w:r/>
    </w:p>
    <w:p>
      <w:pPr>
        <w:keepLines w:val="0"/>
        <w:keepNext w:val="0"/>
        <w:pageBreakBefore w:val="0"/>
        <w:spacing w:line="44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val="0"/>
          <w:bCs w:val="0"/>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val="0"/>
          <w:bCs w:val="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80" w:lineRule="exact"/>
        <w:rPr>
          <w:rFonts w:hint="eastAsia" w:ascii="宋体" w:hAnsi="宋体"/>
          <w:sz w:val="24"/>
          <w:szCs w:val="24"/>
          <w:highlight w:val="none"/>
        </w:rPr>
      </w:pPr>
      <w:r>
        <w:rPr>
          <w:rFonts w:hint="eastAsia" w:ascii="宋体" w:hAnsi="宋体"/>
          <w:sz w:val="24"/>
          <w:szCs w:val="24"/>
          <w:highlight w:val="none"/>
        </w:rPr>
      </w:r>
      <w:r/>
    </w:p>
    <w:p>
      <w:pPr>
        <w:jc w:val="left"/>
        <w:spacing w:line="360" w:lineRule="auto"/>
        <w:rPr>
          <w:rFonts w:hint="eastAsia" w:ascii="仿宋_GB2312" w:hAnsi="仿宋_GB2312" w:eastAsia="仿宋_GB2312" w:cs="仿宋_GB2312"/>
          <w:b/>
          <w:sz w:val="32"/>
          <w:szCs w:val="32"/>
          <w:highlight w:val="none"/>
        </w:rPr>
      </w:pPr>
      <w:r>
        <w:rPr>
          <w:rFonts w:ascii="仿宋_GB2312" w:hAnsi="仿宋_GB2312" w:eastAsia="仿宋_GB2312" w:cs="仿宋_GB2312"/>
          <w:b/>
          <w:sz w:val="32"/>
          <w:szCs w:val="32"/>
          <w:highlight w:val="none"/>
        </w:rPr>
        <w:br w:type="page" w:clear="all"/>
      </w:r>
      <w:r>
        <w:rPr>
          <w:rFonts w:hint="eastAsia" w:ascii="仿宋_GB2312" w:hAnsi="仿宋_GB2312" w:eastAsia="仿宋_GB2312" w:cs="仿宋_GB2312"/>
          <w:b/>
          <w:sz w:val="32"/>
          <w:szCs w:val="32"/>
          <w:highlight w:val="none"/>
        </w:rPr>
        <w:t xml:space="preserve">附件3</w:t>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lang w:eastAsia="zh-CN"/>
        </w:rPr>
        <w:t xml:space="preserve">供应商</w:t>
      </w:r>
      <w:r>
        <w:rPr>
          <w:rFonts w:hint="eastAsia" w:ascii="宋体" w:hAnsi="宋体"/>
          <w:b/>
          <w:bCs/>
          <w:sz w:val="32"/>
          <w:szCs w:val="32"/>
          <w:highlight w:val="none"/>
        </w:rPr>
        <w:t xml:space="preserve">符合《中华人民共和国政府采购法》第二十二条规定条件的声明函</w:t>
      </w:r>
      <w:r/>
    </w:p>
    <w:p>
      <w:pPr>
        <w:ind w:firstLine="480"/>
        <w:spacing w:line="480" w:lineRule="exact"/>
        <w:rPr>
          <w:rFonts w:hint="eastAsia" w:ascii="宋体" w:hAnsi="宋体" w:cs="仿宋"/>
          <w:b/>
          <w:bCs/>
          <w:color w:val="000000"/>
          <w:sz w:val="24"/>
          <w:szCs w:val="28"/>
          <w:highlight w:val="none"/>
        </w:rPr>
      </w:pPr>
      <w:r>
        <w:rPr>
          <w:rFonts w:hint="eastAsia" w:ascii="宋体" w:hAnsi="宋体" w:cs="仿宋"/>
          <w:bCs/>
          <w:color w:val="000000"/>
          <w:sz w:val="24"/>
          <w:szCs w:val="28"/>
          <w:highlight w:val="none"/>
        </w:rPr>
        <w:t xml:space="preserve">我单位参加</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（项目名称），</w:t>
      </w:r>
      <w:r>
        <w:rPr>
          <w:rFonts w:hint="eastAsia" w:ascii="宋体" w:hAnsi="宋体" w:cs="仿宋"/>
          <w:bCs/>
          <w:color w:val="000000"/>
          <w:sz w:val="24"/>
          <w:szCs w:val="28"/>
          <w:highlight w:val="none"/>
          <w:u w:val="single"/>
        </w:rPr>
        <w:t xml:space="preserve">  </w:t>
      </w:r>
      <w:r>
        <w:rPr>
          <w:rFonts w:hint="eastAsia" w:ascii="宋体" w:hAnsi="宋体"/>
          <w:sz w:val="24"/>
          <w:szCs w:val="28"/>
          <w:highlight w:val="none"/>
          <w:u w:val="single"/>
        </w:rPr>
        <w:t xml:space="preserve">          </w:t>
      </w:r>
      <w:r>
        <w:rPr>
          <w:rFonts w:ascii="宋体" w:hAnsi="宋体"/>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（项目编号）投标活动。针对《中华人民共和国政府采购法》第二十二条规定做出如下声明：</w:t>
      </w:r>
      <w:r/>
    </w:p>
    <w:p>
      <w:pPr>
        <w:ind w:firstLine="480"/>
        <w:spacing w:line="480" w:lineRule="exact"/>
        <w:rPr>
          <w:rFonts w:hint="eastAsia" w:ascii="宋体" w:hAnsi="宋体" w:cs="仿宋"/>
          <w:color w:val="000000"/>
          <w:sz w:val="24"/>
          <w:szCs w:val="28"/>
          <w:highlight w:val="none"/>
        </w:rPr>
      </w:pPr>
      <w:r>
        <w:rPr>
          <w:rFonts w:hint="eastAsia" w:ascii="宋体" w:hAnsi="宋体" w:cs="仿宋"/>
          <w:bCs/>
          <w:color w:val="000000"/>
          <w:sz w:val="24"/>
          <w:szCs w:val="28"/>
          <w:highlight w:val="none"/>
        </w:rPr>
        <w:t xml:space="preserve">1.我单位具有独立承担民事责任的能力；</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2.我单位具有良好的商业信誉和健全的财务会计制度；</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3.我单位具有履行合同所必需的设备和专业技术能力；</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4.我单位有依法缴纳税收和社会保障资金的良好记录；</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t xml:space="preserve">6.我单位满足法律、行政法规规定的其他条件。</w:t>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ind w:firstLine="482"/>
        <w:spacing w:line="480" w:lineRule="exact"/>
        <w:rPr>
          <w:rFonts w:hint="eastAsia" w:ascii="宋体" w:hAnsi="宋体" w:cs="仿宋"/>
          <w:color w:val="000000"/>
          <w:sz w:val="24"/>
          <w:szCs w:val="28"/>
          <w:highlight w:val="none"/>
        </w:rPr>
      </w:pPr>
      <w:r>
        <w:rPr>
          <w:rFonts w:hint="eastAsia" w:ascii="宋体" w:hAnsi="宋体" w:cs="仿宋"/>
          <w:color w:val="000000"/>
          <w:sz w:val="24"/>
          <w:szCs w:val="28"/>
          <w:highlight w:val="none"/>
        </w:rPr>
      </w:r>
      <w:r/>
    </w:p>
    <w:p>
      <w:pPr>
        <w:jc w:val="center"/>
        <w:spacing w:line="480" w:lineRule="exac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宋体" w:hAnsi="宋体" w:cs="仿宋"/>
          <w:bCs/>
          <w:color w:val="000000"/>
          <w:sz w:val="24"/>
          <w:szCs w:val="28"/>
          <w:highlight w:val="none"/>
        </w:rPr>
        <w:t xml:space="preserve">承诺人名称（公章）：</w:t>
      </w:r>
      <w:r/>
    </w:p>
    <w:p>
      <w:pPr>
        <w:jc w:val="right"/>
        <w:spacing w:line="480" w:lineRule="exac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jc w:val="right"/>
        <w:spacing w:line="480" w:lineRule="exact"/>
        <w:rPr>
          <w:rFonts w:ascii="宋体" w:hAnsi="宋体" w:cs="仿宋"/>
          <w:bCs/>
          <w:color w:val="000000"/>
          <w:sz w:val="24"/>
          <w:szCs w:val="28"/>
          <w:highlight w:val="none"/>
        </w:rPr>
      </w:pPr>
      <w:r>
        <w:rPr>
          <w:rFonts w:hint="eastAsia" w:ascii="宋体" w:hAnsi="宋体" w:cs="仿宋"/>
          <w:bCs/>
          <w:color w:val="000000"/>
          <w:sz w:val="24"/>
          <w:szCs w:val="28"/>
          <w:highlight w:val="none"/>
        </w:rPr>
        <w:t xml:space="preserve">                           </w:t>
      </w:r>
      <w:r>
        <w:rPr>
          <w:rFonts w:ascii="宋体" w:hAnsi="宋体" w:cs="仿宋"/>
          <w:bCs/>
          <w:color w:val="000000"/>
          <w:sz w:val="24"/>
          <w:szCs w:val="28"/>
          <w:highlight w:val="none"/>
        </w:rPr>
        <w:t xml:space="preserve">  </w:t>
      </w:r>
      <w:r>
        <w:rPr>
          <w:rFonts w:hint="eastAsia" w:ascii="宋体" w:hAnsi="宋体" w:cs="仿宋"/>
          <w:bCs/>
          <w:color w:val="000000"/>
          <w:sz w:val="24"/>
          <w:szCs w:val="28"/>
          <w:highlight w:val="none"/>
        </w:rPr>
        <w:t xml:space="preserve">日期：</w:t>
      </w:r>
      <w:r>
        <w:rPr>
          <w:rFonts w:hint="eastAsia" w:ascii="宋体" w:hAnsi="宋体" w:cs="仿宋"/>
          <w:bCs/>
          <w:color w:val="000000"/>
          <w:sz w:val="24"/>
          <w:szCs w:val="28"/>
          <w:highlight w:val="none"/>
          <w:u w:val="single"/>
        </w:rPr>
        <w:t xml:space="preserve">   </w:t>
      </w:r>
      <w:r>
        <w:rPr>
          <w:rFonts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年</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月</w:t>
      </w:r>
      <w:r>
        <w:rPr>
          <w:rFonts w:hint="eastAsia" w:ascii="宋体" w:hAnsi="宋体" w:cs="仿宋"/>
          <w:bCs/>
          <w:color w:val="000000"/>
          <w:sz w:val="24"/>
          <w:szCs w:val="28"/>
          <w:highlight w:val="none"/>
          <w:u w:val="single"/>
        </w:rPr>
        <w:t xml:space="preserve">    </w:t>
      </w:r>
      <w:r>
        <w:rPr>
          <w:rFonts w:hint="eastAsia" w:ascii="宋体" w:hAnsi="宋体" w:cs="仿宋"/>
          <w:bCs/>
          <w:color w:val="000000"/>
          <w:sz w:val="24"/>
          <w:szCs w:val="28"/>
          <w:highlight w:val="none"/>
        </w:rPr>
        <w:t xml:space="preserve">日</w:t>
      </w:r>
      <w:r/>
    </w:p>
    <w:p>
      <w:pPr>
        <w:ind w:firstLine="482"/>
        <w:spacing w:line="480" w:lineRule="exact"/>
        <w:rPr>
          <w:rFonts w:ascii="宋体" w:hAnsi="宋体" w:cs="仿宋"/>
          <w:color w:val="000000"/>
          <w:sz w:val="28"/>
          <w:szCs w:val="28"/>
          <w:highlight w:val="none"/>
        </w:rPr>
      </w:pPr>
      <w:r>
        <w:rPr>
          <w:rFonts w:ascii="宋体" w:hAnsi="宋体" w:cs="仿宋"/>
          <w:color w:val="000000"/>
          <w:sz w:val="28"/>
          <w:szCs w:val="28"/>
          <w:highlight w:val="none"/>
        </w:rPr>
      </w:r>
      <w:r/>
    </w:p>
    <w:p>
      <w:pPr>
        <w:ind w:firstLine="482"/>
        <w:spacing w:line="480" w:lineRule="exact"/>
        <w:rPr>
          <w:rFonts w:hint="eastAsia" w:ascii="宋体" w:hAnsi="宋体" w:cs="仿宋"/>
          <w:color w:val="000000"/>
          <w:sz w:val="28"/>
          <w:szCs w:val="28"/>
          <w:highlight w:val="none"/>
        </w:rPr>
      </w:pPr>
      <w:r>
        <w:rPr>
          <w:rFonts w:hint="eastAsia" w:ascii="宋体" w:hAnsi="宋体" w:cs="仿宋"/>
          <w:color w:val="000000"/>
          <w:sz w:val="28"/>
          <w:szCs w:val="28"/>
          <w:highlight w:val="none"/>
        </w:rPr>
      </w:r>
      <w:r/>
    </w:p>
    <w:p>
      <w:pP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r>
      <w:r/>
    </w:p>
    <w:p>
      <w:pPr>
        <w:rPr>
          <w:rFonts w:hint="eastAsia" w:ascii="宋体" w:hAnsi="宋体"/>
          <w:b/>
          <w:bCs/>
          <w:sz w:val="32"/>
          <w:szCs w:val="32"/>
          <w:highlight w:val="none"/>
        </w:rPr>
      </w:pPr>
      <w:r>
        <w:rPr>
          <w:rFonts w:hint="eastAsia" w:ascii="宋体" w:hAnsi="宋体"/>
          <w:b/>
          <w:bCs/>
          <w:sz w:val="32"/>
          <w:szCs w:val="32"/>
          <w:highlight w:val="none"/>
        </w:rPr>
        <w:br w:type="page" w:clear="all"/>
      </w:r>
      <w:r/>
    </w:p>
    <w:p>
      <w:pPr>
        <w:jc w:val="left"/>
        <w:spacing w:line="480" w:lineRule="exact"/>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4</w:t>
      </w:r>
      <w:r/>
    </w:p>
    <w:p>
      <w:pPr>
        <w:jc w:val="cente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法定代表人身份证明</w:t>
      </w:r>
      <w:r/>
    </w:p>
    <w:p>
      <w:pPr>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80"/>
        <w:spacing w:line="480" w:lineRule="exact"/>
        <w:rPr>
          <w:rFonts w:ascii="仿宋" w:hAnsi="仿宋" w:eastAsia="仿宋"/>
          <w:color w:val="000000" w:themeColor="text1"/>
          <w:sz w:val="28"/>
          <w:highlight w:val="none"/>
          <w14:textFill>
            <w14:solidFill>
              <w14:schemeClr w14:val="tx1"/>
            </w14:solidFill>
          </w14:textFill>
        </w:rPr>
      </w:pPr>
      <w:r>
        <w:rPr>
          <w:rFonts w:ascii="宋体" w:hAnsi="宋体"/>
          <w:color w:val="000000" w:themeColor="text1"/>
          <w:sz w:val="24"/>
          <w:highlight w:val="none"/>
          <w:u w:val="single"/>
          <w14:textFill>
            <w14:solidFill>
              <w14:schemeClr w14:val="tx1"/>
            </w14:solidFill>
          </w14:textFill>
        </w:rPr>
        <w:t xml:space="preserve">  </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先生/女士：</w:t>
      </w:r>
      <w:r>
        <w:rPr>
          <w:rFonts w:ascii="仿宋" w:hAnsi="仿宋" w:eastAsia="仿宋"/>
          <w:color w:val="000000" w:themeColor="text1"/>
          <w:sz w:val="28"/>
          <w:highlight w:val="non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现任我单位</w:t>
      </w:r>
      <w:r>
        <w:rPr>
          <w:rFonts w:ascii="仿宋" w:hAnsi="仿宋" w:eastAsia="仿宋"/>
          <w:color w:val="000000" w:themeColor="text1"/>
          <w:sz w:val="28"/>
          <w:highlight w:val="none"/>
          <w:u w:val="single"/>
          <w14:textFill>
            <w14:solidFill>
              <w14:schemeClr w14:val="tx1"/>
            </w14:solidFill>
          </w14:textFill>
        </w:rPr>
        <w:t xml:space="preserve">        </w:t>
      </w:r>
      <w:r>
        <w:rPr>
          <w:rFonts w:hint="eastAsia" w:ascii="仿宋" w:hAnsi="仿宋" w:eastAsia="仿宋"/>
          <w:color w:val="000000" w:themeColor="text1"/>
          <w:sz w:val="28"/>
          <w:highlight w:val="none"/>
          <w14:textFill>
            <w14:solidFill>
              <w14:schemeClr w14:val="tx1"/>
            </w14:solidFill>
          </w14:textFill>
        </w:rPr>
        <w:t xml:space="preserve">职务，为法定代表人，特此证明。</w:t>
      </w:r>
      <w:r/>
    </w:p>
    <w:p>
      <w:pPr>
        <w:ind w:firstLine="480"/>
        <w:spacing w:line="480" w:lineRule="exact"/>
        <w:rPr>
          <w:rFonts w:ascii="仿宋" w:hAnsi="仿宋" w:eastAsia="仿宋"/>
          <w:color w:val="000000" w:themeColor="text1"/>
          <w:sz w:val="28"/>
          <w:highlight w:val="none"/>
          <w:u w:val="single"/>
          <w14:textFill>
            <w14:solidFill>
              <w14:schemeClr w14:val="tx1"/>
            </w14:solidFill>
          </w14:textFill>
        </w:rPr>
      </w:pPr>
      <w:r>
        <w:rPr>
          <w:rFonts w:hint="eastAsia" w:ascii="仿宋" w:hAnsi="仿宋" w:eastAsia="仿宋"/>
          <w:color w:val="000000" w:themeColor="text1"/>
          <w:sz w:val="28"/>
          <w:highlight w:val="none"/>
          <w14:textFill>
            <w14:solidFill>
              <w14:schemeClr w14:val="tx1"/>
            </w14:solidFill>
          </w14:textFill>
        </w:rPr>
        <w:t xml:space="preserve">身份证号码：</w:t>
      </w:r>
      <w:r>
        <w:rPr>
          <w:rFonts w:ascii="仿宋" w:hAnsi="仿宋" w:eastAsia="仿宋"/>
          <w:color w:val="000000" w:themeColor="text1"/>
          <w:sz w:val="28"/>
          <w:highlight w:val="none"/>
          <w:u w:val="single"/>
          <w14:textFill>
            <w14:solidFill>
              <w14:schemeClr w14:val="tx1"/>
            </w14:solidFill>
          </w14:textFill>
        </w:rPr>
        <w:t xml:space="preserve">                                               </w:t>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915"/>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注：提供法定代表人有效期内的身份证复印件</w:t>
      </w:r>
      <w:r/>
    </w:p>
    <w:p>
      <w:pPr>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5</w:t>
      </w:r>
      <w:r/>
    </w:p>
    <w:p>
      <w:pPr>
        <w:jc w:val="center"/>
        <w:rPr>
          <w:rFonts w:ascii="Calibri" w:hAnsi="Calibri"/>
          <w:color w:val="000000" w:themeColor="text1"/>
          <w:sz w:val="32"/>
          <w:szCs w:val="32"/>
          <w:highlight w:val="none"/>
          <w14:textFill>
            <w14:solidFill>
              <w14:schemeClr w14:val="tx1"/>
            </w14:solidFill>
          </w14:textFill>
        </w:rPr>
      </w:pPr>
      <w:r>
        <w:rPr>
          <w:rFonts w:hint="eastAsia" w:ascii="Calibri" w:hAnsi="Calibri"/>
          <w:color w:val="000000" w:themeColor="text1"/>
          <w:sz w:val="32"/>
          <w:szCs w:val="32"/>
          <w:highlight w:val="none"/>
          <w14:textFill>
            <w14:solidFill>
              <w14:schemeClr w14:val="tx1"/>
            </w14:solidFill>
          </w14:textFill>
        </w:rPr>
        <w:t xml:space="preserve">法定代表人授权委托书</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本授权书声明：____________（</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供应商</w:t>
      </w:r>
      <w:r>
        <w:rPr>
          <w:rFonts w:hint="eastAsia" w:ascii="仿宋" w:hAnsi="仿宋" w:eastAsia="仿宋"/>
          <w:color w:val="000000" w:themeColor="text1"/>
          <w:sz w:val="28"/>
          <w:szCs w:val="28"/>
          <w:highlight w:val="none"/>
          <w14:textFill>
            <w14:solidFill>
              <w14:schemeClr w14:val="tx1"/>
            </w14:solidFill>
          </w14:textFill>
        </w:rPr>
        <w:t xml:space="preserve">名称）授权________________（被授权人的姓名）为我方就JSZC-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号项目采购活动的合法代理人，以本单位名义全权处理一切与该项目采购有关的事务。</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本授权书于______年____月____日起生效，特此声明。</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被授权人身份证号码：</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被授权人联系电话：（手机）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授权单位名称：</w:t>
      </w:r>
      <w:r>
        <w:rPr>
          <w:rFonts w:hint="eastAsia" w:ascii="仿宋" w:hAnsi="仿宋" w:eastAsia="仿宋"/>
          <w:color w:val="000000" w:themeColor="text1"/>
          <w:sz w:val="28"/>
          <w:szCs w:val="28"/>
          <w:highlight w:val="none"/>
          <w:u w:val="single"/>
          <w14:textFill>
            <w14:solidFill>
              <w14:schemeClr w14:val="tx1"/>
            </w14:solidFill>
          </w14:textFill>
        </w:rPr>
        <w:t xml:space="preserve">（加盖CA电子公章）</w:t>
      </w:r>
      <w:r/>
    </w:p>
    <w:p>
      <w:pPr>
        <w:ind w:firstLine="560"/>
        <w:spacing w:line="480" w:lineRule="exact"/>
        <w:tabs>
          <w:tab w:val="left" w:pos="360" w:leader="none"/>
        </w:tabs>
        <w:rPr>
          <w:rFonts w:hint="eastAsia" w:ascii="仿宋" w:hAnsi="仿宋" w:eastAsia="仿宋"/>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单位地址：</w:t>
      </w:r>
      <w:r>
        <w:rPr>
          <w:rFonts w:hint="eastAsia" w:ascii="仿宋" w:hAnsi="仿宋" w:eastAsia="仿宋"/>
          <w:color w:val="000000" w:themeColor="text1"/>
          <w:sz w:val="28"/>
          <w:szCs w:val="28"/>
          <w:highlight w:val="none"/>
          <w:u w:val="single"/>
          <w14:textFill>
            <w14:solidFill>
              <w14:schemeClr w14:val="tx1"/>
            </w14:solidFill>
          </w14:textFill>
        </w:rPr>
        <w:t xml:space="preserve">                                         </w:t>
      </w:r>
      <w:r/>
    </w:p>
    <w:p>
      <w:pPr>
        <w:ind w:firstLine="560"/>
        <w:spacing w:line="480" w:lineRule="exact"/>
        <w:tabs>
          <w:tab w:val="left" w:pos="3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w:t>
      </w:r>
      <w:r/>
    </w:p>
    <w:p>
      <w:pPr>
        <w:pStyle w:val="915"/>
        <w:ind w:firstLine="6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15"/>
        <w:ind w:firstLine="602"/>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注：提供代理人有效期内的身份证复印件</w:t>
      </w:r>
      <w:r/>
    </w:p>
    <w:p>
      <w:pPr>
        <w:pStyle w:val="915"/>
        <w:ind w:firstLine="602"/>
        <w:rPr>
          <w:rFonts w:hint="eastAsia"/>
          <w:b/>
          <w:color w:val="000000" w:themeColor="text1"/>
          <w:highlight w:val="none"/>
          <w14:textFill>
            <w14:solidFill>
              <w14:schemeClr w14:val="tx1"/>
            </w14:solidFill>
          </w14:textFill>
        </w:rPr>
      </w:pPr>
      <w:r>
        <w:rPr>
          <w:rFonts w:ascii="仿宋" w:hAnsi="仿宋" w:eastAsia="仿宋" w:cs="Arial"/>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6</w:t>
      </w:r>
      <w:r/>
    </w:p>
    <w:p>
      <w:pPr>
        <w:pStyle w:val="875"/>
        <w:ind w:left="0"/>
        <w:jc w:val="left"/>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r>
      <w:r/>
    </w:p>
    <w:p>
      <w:pPr>
        <w:pStyle w:val="87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询价响应函</w:t>
      </w:r>
      <w:r/>
    </w:p>
    <w:p>
      <w:pPr>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致：</w:t>
      </w:r>
      <w:r>
        <w:rPr>
          <w:rFonts w:hint="eastAsia" w:ascii="宋体" w:hAnsi="宋体" w:cs="仿宋"/>
          <w:sz w:val="24"/>
          <w:szCs w:val="28"/>
          <w:highlight w:val="none"/>
          <w:lang w:eastAsia="zh-CN"/>
        </w:rPr>
        <w:t xml:space="preserve">南通市教育技术中心</w:t>
      </w:r>
      <w:r>
        <w:rPr>
          <w:rFonts w:hint="eastAsia" w:ascii="宋体" w:hAnsi="宋体" w:cs="仿宋"/>
          <w:sz w:val="24"/>
          <w:szCs w:val="28"/>
          <w:highlight w:val="none"/>
        </w:rPr>
        <w:t xml:space="preserve">：</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根据贵方的</w:t>
      </w:r>
      <w:r>
        <w:rPr>
          <w:rFonts w:ascii="宋体" w:hAnsi="宋体"/>
          <w:bCs/>
          <w:color w:val="000000"/>
          <w:sz w:val="24"/>
          <w:szCs w:val="28"/>
          <w:highlight w:val="none"/>
          <w:u w:val="single"/>
        </w:rPr>
        <w:t xml:space="preserve"> </w:t>
      </w:r>
      <w:r>
        <w:rPr>
          <w:rFonts w:hint="eastAsia" w:ascii="宋体" w:hAnsi="宋体" w:cs="仿宋"/>
          <w:color w:val="000000"/>
          <w:sz w:val="24"/>
          <w:szCs w:val="28"/>
          <w:highlight w:val="none"/>
          <w:u w:val="single"/>
        </w:rPr>
        <w:t xml:space="preserve">（项目编号）</w:t>
      </w:r>
      <w:r>
        <w:rPr>
          <w:rFonts w:hint="eastAsia" w:ascii="宋体" w:hAnsi="宋体"/>
          <w:bCs/>
          <w:color w:val="000000"/>
          <w:sz w:val="24"/>
          <w:szCs w:val="28"/>
          <w:highlight w:val="none"/>
          <w:u w:val="single"/>
        </w:rPr>
        <w:t xml:space="preserve">             </w:t>
      </w:r>
      <w:r>
        <w:rPr>
          <w:rFonts w:ascii="宋体" w:hAnsi="宋体"/>
          <w:sz w:val="24"/>
          <w:szCs w:val="28"/>
          <w:highlight w:val="none"/>
        </w:rPr>
        <w:t xml:space="preserve">_</w:t>
      </w:r>
      <w:r>
        <w:rPr>
          <w:rFonts w:hint="eastAsia" w:ascii="宋体" w:hAnsi="宋体" w:cs="仿宋"/>
          <w:sz w:val="24"/>
          <w:szCs w:val="28"/>
          <w:highlight w:val="none"/>
        </w:rPr>
        <w:t xml:space="preserve">号询价文件，正式授权下述签字人______</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姓名</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代表我方______________（供应商的名称），全权处理本次项目询价的有关事宜。</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据此函，__________签字人兹宣布同意如下：</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1.按询价文件规定的各项要求，向买方提供所需货物。</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2.我们已详细审核全部询价文件及其有效补充文件，我们知道必须放弃提出含糊不清或误解问题的权利。</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3.我们同意从规定的开标日期起遵循本询价文件，并在规定的询价有效期期满之前均具有约束力。</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4.同意向贵方提供贵方可能另外要求的与询价有关的任何证据或资料，并保证我方已提供和将要提供的文件是真实的、准确的。</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5.一旦我方成交</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我方将根据询价文件的规定，严格履行合同的责任和义务</w:t>
      </w:r>
      <w:r>
        <w:rPr>
          <w:rFonts w:hint="eastAsia" w:ascii="宋体" w:hAnsi="宋体" w:cs="仿宋"/>
          <w:sz w:val="24"/>
          <w:szCs w:val="28"/>
          <w:highlight w:val="none"/>
          <w:lang w:eastAsia="zh-CN"/>
        </w:rPr>
        <w:t xml:space="preserve">，</w:t>
      </w:r>
      <w:r>
        <w:rPr>
          <w:rFonts w:hint="eastAsia" w:ascii="宋体" w:hAnsi="宋体" w:cs="仿宋"/>
          <w:sz w:val="24"/>
          <w:szCs w:val="28"/>
          <w:highlight w:val="none"/>
        </w:rPr>
        <w:t xml:space="preserve">并保证在询价文件规定的时</w:t>
      </w:r>
      <w:r>
        <w:rPr>
          <w:rFonts w:hint="eastAsia" w:ascii="宋体" w:hAnsi="宋体" w:cs="仿宋"/>
          <w:sz w:val="24"/>
          <w:szCs w:val="28"/>
          <w:highlight w:val="none"/>
          <w:lang w:eastAsia="zh-CN"/>
        </w:rPr>
        <w:t xml:space="preserve">间内</w:t>
      </w:r>
      <w:r>
        <w:rPr>
          <w:rFonts w:hint="eastAsia" w:ascii="宋体" w:hAnsi="宋体" w:cs="仿宋"/>
          <w:sz w:val="24"/>
          <w:szCs w:val="28"/>
          <w:highlight w:val="none"/>
        </w:rPr>
        <w:t xml:space="preserve">完成项目，交付买方验收、使用。</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6.我方与</w:t>
      </w:r>
      <w:r>
        <w:rPr>
          <w:rFonts w:hint="eastAsia" w:ascii="宋体" w:hAnsi="宋体" w:cs="仿宋"/>
          <w:sz w:val="24"/>
          <w:szCs w:val="28"/>
          <w:highlight w:val="none"/>
          <w:lang w:eastAsia="zh-CN"/>
        </w:rPr>
        <w:t xml:space="preserve">本次</w:t>
      </w:r>
      <w:r>
        <w:rPr>
          <w:rFonts w:hint="eastAsia" w:ascii="宋体" w:hAnsi="宋体" w:cs="仿宋"/>
          <w:sz w:val="24"/>
          <w:szCs w:val="28"/>
          <w:highlight w:val="none"/>
        </w:rPr>
        <w:t xml:space="preserve">询价有关的正式通讯地址为：</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地          址：</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邮          编：</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电          话：</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传          真：</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供应商开户行：</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账          号： </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t xml:space="preserve">日          期：________年____月____日</w:t>
      </w:r>
      <w:r/>
    </w:p>
    <w:p>
      <w:pPr>
        <w:ind w:firstLine="480"/>
        <w:jc w:val="left"/>
        <w:spacing w:line="480" w:lineRule="atLeast"/>
        <w:rPr>
          <w:rFonts w:hint="eastAsia" w:ascii="宋体" w:hAnsi="宋体" w:cs="仿宋"/>
          <w:sz w:val="24"/>
          <w:szCs w:val="28"/>
          <w:highlight w:val="none"/>
        </w:rPr>
      </w:pPr>
      <w:r>
        <w:rPr>
          <w:rFonts w:hint="eastAsia" w:ascii="宋体" w:hAnsi="宋体" w:cs="仿宋"/>
          <w:sz w:val="24"/>
          <w:szCs w:val="28"/>
          <w:highlight w:val="none"/>
        </w:rPr>
      </w:r>
      <w:r/>
    </w:p>
    <w:p>
      <w:pPr>
        <w:pStyle w:val="875"/>
        <w:ind w:left="0"/>
        <w:jc w:val="left"/>
        <w:spacing w:after="0" w:line="400" w:lineRule="exact"/>
        <w:rPr>
          <w:rFonts w:hint="eastAsia" w:ascii="宋体" w:hAnsi="宋体" w:eastAsia="仿宋_GB2312"/>
          <w:b/>
          <w:bCs/>
          <w:sz w:val="32"/>
          <w:szCs w:val="32"/>
          <w:highlight w:val="none"/>
        </w:rPr>
        <w:outlineLvl w:val="1"/>
      </w:pPr>
      <w:r>
        <w:rPr>
          <w:rFonts w:ascii="宋体" w:hAnsi="宋体" w:cs="仿宋"/>
          <w:sz w:val="24"/>
          <w:szCs w:val="28"/>
          <w:highlight w:val="none"/>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7</w:t>
      </w:r>
      <w:r/>
    </w:p>
    <w:p>
      <w:pPr>
        <w:pStyle w:val="87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技术要求响应及偏离表</w:t>
      </w:r>
      <w:r/>
    </w:p>
    <w:tbl>
      <w:tblPr>
        <w:tblStyle w:val="687"/>
        <w:tblW w:w="8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序号</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技术要求</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投标响应情况</w:t>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超出、符合或偏离</w:t>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1</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r>
        <w:trPr>
          <w:cantSplit/>
          <w:jc w:val="center"/>
          <w:trHeight w:val="850"/>
        </w:trPr>
        <w:tc>
          <w:tcPr>
            <w:tcW w:w="545"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t xml:space="preserve">……</w:t>
            </w:r>
            <w:r/>
          </w:p>
        </w:tc>
        <w:tc>
          <w:tcPr>
            <w:tcW w:w="2689"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c>
          <w:tcPr>
            <w:tcW w:w="2690" w:type="dxa"/>
            <w:vAlign w:val="center"/>
            <w:textDirection w:val="lrTb"/>
            <w:noWrap w:val="false"/>
          </w:tcPr>
          <w:p>
            <w:pPr>
              <w:jc w:val="center"/>
              <w:rPr>
                <w:rFonts w:hint="eastAsia" w:ascii="宋体" w:hAnsi="宋体" w:cs="仿宋"/>
                <w:szCs w:val="21"/>
                <w:highlight w:val="none"/>
              </w:rPr>
            </w:pPr>
            <w:r>
              <w:rPr>
                <w:rFonts w:hint="eastAsia" w:ascii="宋体" w:hAnsi="宋体" w:cs="仿宋"/>
                <w:szCs w:val="21"/>
                <w:highlight w:val="none"/>
              </w:rPr>
            </w:r>
            <w:r/>
          </w:p>
        </w:tc>
      </w:tr>
    </w:tbl>
    <w:p>
      <w:pPr>
        <w:spacing w:line="480" w:lineRule="exact"/>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需对技术要求逐条做出明确响应。</w:t>
      </w:r>
      <w:r/>
    </w:p>
    <w:p>
      <w:pPr>
        <w:spacing w:line="480" w:lineRule="exact"/>
        <w:rPr>
          <w:rFonts w:hint="eastAsia" w:ascii="宋体" w:hAnsi="宋体" w:cs="仿宋"/>
          <w:sz w:val="24"/>
          <w:szCs w:val="24"/>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spacing w:line="480" w:lineRule="exact"/>
        <w:rPr>
          <w:rFonts w:hint="eastAsia" w:ascii="仿宋_GB2312" w:hAnsi="仿宋_GB2312" w:eastAsia="仿宋_GB2312" w:cs="仿宋_GB2312"/>
          <w:b/>
          <w:sz w:val="32"/>
          <w:szCs w:val="32"/>
          <w:highlight w:val="none"/>
        </w:rPr>
      </w:pPr>
      <w:r>
        <w:rPr>
          <w:rFonts w:hint="eastAsia" w:ascii="宋体" w:hAnsi="宋体" w:cs="仿宋"/>
          <w:sz w:val="24"/>
          <w:szCs w:val="24"/>
          <w:highlight w:val="none"/>
        </w:rPr>
        <w:br w:type="page" w:clear="all"/>
      </w:r>
      <w:r>
        <w:rPr>
          <w:rFonts w:hint="eastAsia" w:ascii="仿宋_GB2312" w:hAnsi="仿宋_GB2312" w:eastAsia="仿宋_GB2312" w:cs="仿宋_GB2312"/>
          <w:b/>
          <w:sz w:val="32"/>
          <w:szCs w:val="32"/>
          <w:highlight w:val="none"/>
        </w:rPr>
        <w:t xml:space="preserve">附件</w:t>
      </w:r>
      <w:r>
        <w:rPr>
          <w:rFonts w:hint="eastAsia" w:ascii="仿宋_GB2312" w:hAnsi="仿宋_GB2312" w:eastAsia="仿宋_GB2312" w:cs="仿宋_GB2312"/>
          <w:b/>
          <w:sz w:val="32"/>
          <w:szCs w:val="32"/>
          <w:highlight w:val="none"/>
          <w:lang w:val="en-US" w:eastAsia="zh-CN"/>
        </w:rPr>
        <w:t xml:space="preserve">8</w:t>
      </w:r>
      <w:r/>
    </w:p>
    <w:p>
      <w:pPr>
        <w:pStyle w:val="875"/>
        <w:ind w:left="0"/>
        <w:jc w:val="center"/>
        <w:spacing w:after="0" w:line="400" w:lineRule="exact"/>
        <w:rPr>
          <w:rFonts w:hint="eastAsia" w:ascii="宋体" w:hAnsi="宋体"/>
          <w:b/>
          <w:bCs/>
          <w:sz w:val="32"/>
          <w:szCs w:val="32"/>
          <w:highlight w:val="none"/>
        </w:rPr>
        <w:outlineLvl w:val="1"/>
      </w:pPr>
      <w:r>
        <w:rPr>
          <w:rFonts w:hint="eastAsia" w:ascii="宋体" w:hAnsi="宋体"/>
          <w:b/>
          <w:bCs/>
          <w:sz w:val="32"/>
          <w:szCs w:val="32"/>
          <w:highlight w:val="none"/>
        </w:rPr>
        <w:t xml:space="preserve">商务要求响应及偏离表</w:t>
      </w:r>
      <w:r/>
    </w:p>
    <w:tbl>
      <w:tblPr>
        <w:tblStyle w:val="68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689"/>
        <w:gridCol w:w="2689"/>
        <w:gridCol w:w="2690"/>
      </w:tblGrid>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序号</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商务要求</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投标响应情况</w:t>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超出、符合或偏离</w:t>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1</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r>
        <w:trPr>
          <w:cantSplit/>
          <w:trHeight w:val="850"/>
        </w:trPr>
        <w:tc>
          <w:tcPr>
            <w:tcW w:w="545"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t xml:space="preserve">……</w:t>
            </w:r>
            <w:r/>
          </w:p>
        </w:tc>
        <w:tc>
          <w:tcPr>
            <w:tcW w:w="2689"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c>
          <w:tcPr>
            <w:tcW w:w="2690" w:type="dxa"/>
            <w:vAlign w:val="center"/>
            <w:textDirection w:val="lrTb"/>
            <w:noWrap w:val="false"/>
          </w:tcPr>
          <w:p>
            <w:pPr>
              <w:jc w:val="center"/>
              <w:rPr>
                <w:rFonts w:hint="eastAsia" w:ascii="宋体" w:hAnsi="宋体" w:cs="仿宋"/>
                <w:szCs w:val="24"/>
                <w:highlight w:val="none"/>
              </w:rPr>
            </w:pPr>
            <w:r>
              <w:rPr>
                <w:rFonts w:hint="eastAsia" w:ascii="宋体" w:hAnsi="宋体" w:cs="仿宋"/>
                <w:szCs w:val="24"/>
                <w:highlight w:val="none"/>
              </w:rPr>
            </w:r>
            <w:r/>
          </w:p>
        </w:tc>
      </w:tr>
    </w:tbl>
    <w:p>
      <w:pPr>
        <w:spacing w:line="480" w:lineRule="exact"/>
        <w:rPr>
          <w:rFonts w:hint="eastAsia" w:ascii="宋体" w:hAnsi="宋体" w:cs="仿宋"/>
          <w:sz w:val="24"/>
          <w:szCs w:val="24"/>
          <w:highlight w:val="none"/>
        </w:rPr>
      </w:pPr>
      <w:r>
        <w:rPr>
          <w:rFonts w:hint="eastAsia" w:ascii="宋体" w:hAnsi="宋体" w:cs="仿宋"/>
          <w:sz w:val="24"/>
          <w:szCs w:val="24"/>
          <w:highlight w:val="none"/>
        </w:rPr>
        <w:t xml:space="preserve">下附</w:t>
      </w:r>
      <w:r/>
    </w:p>
    <w:p>
      <w:pPr>
        <w:spacing w:line="480" w:lineRule="exact"/>
        <w:rPr>
          <w:rFonts w:hint="eastAsia" w:ascii="宋体" w:hAnsi="宋体" w:cs="仿宋"/>
          <w:highlight w:val="none"/>
        </w:rPr>
      </w:pPr>
      <w:r>
        <w:rPr>
          <w:rFonts w:hint="eastAsia" w:ascii="宋体" w:hAnsi="宋体" w:cs="仿宋"/>
          <w:sz w:val="24"/>
          <w:szCs w:val="24"/>
          <w:highlight w:val="none"/>
        </w:rPr>
        <w:t xml:space="preserve">佐证材料1，佐证材料2，……</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备注：</w:t>
      </w:r>
      <w:r/>
    </w:p>
    <w:p>
      <w:pPr>
        <w:spacing w:line="480" w:lineRule="exact"/>
        <w:rPr>
          <w:rFonts w:hint="eastAsia" w:ascii="宋体" w:hAnsi="宋体" w:cs="仿宋"/>
          <w:b/>
          <w:bCs/>
          <w:sz w:val="24"/>
          <w:szCs w:val="24"/>
          <w:highlight w:val="none"/>
        </w:rPr>
      </w:pPr>
      <w:r>
        <w:rPr>
          <w:rFonts w:hint="eastAsia" w:ascii="宋体" w:hAnsi="宋体" w:cs="仿宋"/>
          <w:b/>
          <w:bCs/>
          <w:sz w:val="24"/>
          <w:szCs w:val="24"/>
          <w:highlight w:val="none"/>
        </w:rPr>
        <w:t xml:space="preserve">1.</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需对商务要求逐条做出明确响应。</w:t>
      </w:r>
      <w:r/>
    </w:p>
    <w:p>
      <w:pPr>
        <w:spacing w:line="480" w:lineRule="exact"/>
        <w:rPr>
          <w:rFonts w:hint="eastAsia" w:ascii="宋体" w:hAnsi="宋体" w:cs="仿宋"/>
          <w:bCs/>
          <w:color w:val="000000"/>
          <w:sz w:val="24"/>
          <w:szCs w:val="28"/>
          <w:highlight w:val="none"/>
        </w:rPr>
      </w:pPr>
      <w:r>
        <w:rPr>
          <w:rFonts w:hint="eastAsia" w:ascii="宋体" w:hAnsi="宋体" w:cs="仿宋"/>
          <w:b/>
          <w:bCs/>
          <w:sz w:val="24"/>
          <w:szCs w:val="24"/>
          <w:highlight w:val="none"/>
        </w:rPr>
        <w:t xml:space="preserve">2.如果询价文件要求提供佐证材料，</w:t>
      </w:r>
      <w:r>
        <w:rPr>
          <w:rFonts w:hint="eastAsia" w:ascii="宋体" w:hAnsi="宋体" w:cs="仿宋"/>
          <w:b/>
          <w:bCs/>
          <w:sz w:val="24"/>
          <w:szCs w:val="24"/>
          <w:highlight w:val="none"/>
          <w:lang w:eastAsia="zh-CN"/>
        </w:rPr>
        <w:t xml:space="preserve">供应商</w:t>
      </w:r>
      <w:r>
        <w:rPr>
          <w:rFonts w:hint="eastAsia" w:ascii="宋体" w:hAnsi="宋体" w:cs="仿宋"/>
          <w:b/>
          <w:bCs/>
          <w:sz w:val="24"/>
          <w:szCs w:val="24"/>
          <w:highlight w:val="none"/>
        </w:rPr>
        <w:t xml:space="preserve">需将佐证材料列于该表之下。</w:t>
      </w:r>
      <w:r/>
    </w:p>
    <w:p>
      <w:pPr>
        <w:ind w:firstLine="480"/>
        <w:spacing w:line="480" w:lineRule="atLeast"/>
        <w:rPr>
          <w:rFonts w:hint="eastAsia" w:ascii="宋体" w:hAnsi="宋体" w:cs="仿宋"/>
          <w:bCs/>
          <w:color w:val="000000"/>
          <w:sz w:val="24"/>
          <w:szCs w:val="28"/>
          <w:highlight w:val="none"/>
        </w:rPr>
      </w:pPr>
      <w:r>
        <w:rPr>
          <w:rFonts w:hint="eastAsia" w:ascii="宋体" w:hAnsi="宋体" w:cs="仿宋"/>
          <w:bCs/>
          <w:color w:val="000000"/>
          <w:sz w:val="24"/>
          <w:szCs w:val="28"/>
          <w:highlight w:val="none"/>
        </w:rPr>
      </w:r>
      <w:r/>
    </w:p>
    <w:p>
      <w:pPr>
        <w:rPr>
          <w:rFonts w:hint="eastAsia" w:ascii="仿宋_GB2312" w:hAnsi="仿宋_GB2312" w:eastAsia="仿宋_GB2312" w:cs="仿宋_GB2312"/>
          <w:b/>
          <w:sz w:val="32"/>
          <w:szCs w:val="32"/>
          <w:highlight w:val="none"/>
        </w:rPr>
      </w:pPr>
      <w:r>
        <w:rPr>
          <w:rFonts w:hint="eastAsia" w:ascii="仿宋" w:hAnsi="仿宋" w:eastAsia="仿宋" w:cs="仿宋"/>
          <w:sz w:val="20"/>
          <w:highlight w:val="none"/>
        </w:rPr>
        <w:br w:type="page" w:clear="all"/>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9</w:t>
      </w:r>
      <w:r/>
    </w:p>
    <w:p>
      <w:pPr>
        <w:ind w:firstLine="281"/>
        <w:jc w:val="center"/>
        <w:keepLines w:val="0"/>
        <w:keepNext w:val="0"/>
        <w:pageBreakBefore w:val="0"/>
        <w:spacing w:line="560" w:lineRule="exact"/>
        <w:widowControl w:val="off"/>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中小微企业声明函（货物类项目）</w:t>
      </w:r>
      <w:r/>
    </w:p>
    <w:p>
      <w:pPr>
        <w:ind w:firstLine="56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本公司（联合体）郑重声明，根据《政府采购促进中小企业发展管理办法》</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〔2020〕46号）</w:t>
      </w:r>
      <w:r>
        <w:rPr>
          <w:rFonts w:hint="eastAsia" w:ascii="仿宋" w:hAnsi="仿宋" w:eastAsia="仿宋"/>
          <w:color w:val="000000" w:themeColor="text1"/>
          <w:sz w:val="28"/>
          <w:szCs w:val="28"/>
          <w:highlight w:val="none"/>
          <w14:textFill>
            <w14:solidFill>
              <w14:schemeClr w14:val="tx1"/>
            </w14:solidFill>
          </w14:textFill>
        </w:rPr>
        <w:t xml:space="preserve">的规定，本公司（联合体）参加南通市教育技术中心组织的</w:t>
      </w:r>
      <w:r>
        <w:rPr>
          <w:rFonts w:hint="eastAsia" w:ascii="仿宋" w:hAnsi="仿宋" w:eastAsia="仿宋"/>
          <w:b/>
          <w:bCs/>
          <w:color w:val="000000" w:themeColor="text1"/>
          <w:sz w:val="28"/>
          <w:szCs w:val="28"/>
          <w:highlight w:val="none"/>
          <w:u w:val="single"/>
          <w14:textFill>
            <w14:solidFill>
              <w14:schemeClr w14:val="tx1"/>
            </w14:solidFill>
          </w14:textFill>
        </w:rPr>
        <w:t xml:space="preserve">（单位名称）</w:t>
      </w:r>
      <w:r>
        <w:rPr>
          <w:rFonts w:hint="eastAsia" w:ascii="仿宋" w:hAnsi="仿宋" w:eastAsia="仿宋"/>
          <w:color w:val="000000" w:themeColor="text1"/>
          <w:sz w:val="28"/>
          <w:szCs w:val="28"/>
          <w:highlight w:val="none"/>
          <w14:textFill>
            <w14:solidFill>
              <w14:schemeClr w14:val="tx1"/>
            </w14:solidFill>
          </w14:textFill>
        </w:rPr>
        <w:t xml:space="preserve">采购编号为JSZC</w:t>
      </w:r>
      <w:r>
        <w:rPr>
          <w:rFonts w:ascii="仿宋" w:hAnsi="仿宋" w:eastAsia="仿宋"/>
          <w:color w:val="000000" w:themeColor="text1"/>
          <w:sz w:val="28"/>
          <w:szCs w:val="28"/>
          <w:highlight w:val="none"/>
          <w14:textFill>
            <w14:solidFill>
              <w14:schemeClr w14:val="tx1"/>
            </w14:solidFill>
          </w14:textFill>
        </w:rPr>
        <w:t xml:space="preserve">-320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u w:val="single"/>
          <w14:textFill>
            <w14:solidFill>
              <w14:schemeClr w14:val="tx1"/>
            </w14:solidFill>
          </w14:textFill>
        </w:rPr>
        <w:t xml:space="preserve">（项目名称）</w:t>
      </w:r>
      <w:r>
        <w:rPr>
          <w:rFonts w:hint="eastAsia" w:ascii="仿宋" w:hAnsi="仿宋" w:eastAsia="仿宋"/>
          <w:color w:val="000000" w:themeColor="text1"/>
          <w:sz w:val="28"/>
          <w:szCs w:val="28"/>
          <w:highlight w:val="none"/>
          <w:u w:val="single"/>
          <w14:textFill>
            <w14:solidFill>
              <w14:schemeClr w14:val="tx1"/>
            </w14:solidFill>
          </w14:textFill>
        </w:rPr>
        <w:t xml:space="preserve">（分包号：**）</w:t>
      </w:r>
      <w:r>
        <w:rPr>
          <w:rFonts w:hint="eastAsia" w:ascii="仿宋" w:hAnsi="仿宋" w:eastAsia="仿宋"/>
          <w:color w:val="000000" w:themeColor="text1"/>
          <w:sz w:val="28"/>
          <w:szCs w:val="28"/>
          <w:highlight w:val="none"/>
          <w14:textFill>
            <w14:solidFill>
              <w14:schemeClr w14:val="tx1"/>
            </w14:solidFill>
          </w14:textFill>
        </w:rPr>
        <w:t xml:space="preserve">的采购活动，提供的货物全部由符合政策要求的中小微企业制造。根据《工业和信息化部、国家统计局、国家发展和改革委员会、财政部关于印发中小企业划型标准规定的通知》</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工信部联企业</w:t>
      </w:r>
      <w:r>
        <w:rPr>
          <w:rFonts w:hint="eastAsia" w:ascii="仿宋" w:hAnsi="仿宋" w:eastAsia="仿宋"/>
          <w:color w:val="000000" w:themeColor="text1"/>
          <w:sz w:val="28"/>
          <w:szCs w:val="28"/>
          <w:highlight w:val="none"/>
          <w:lang w:eastAsia="zh-CN"/>
          <w14:textFill>
            <w14:solidFill>
              <w14:schemeClr w14:val="tx1"/>
            </w14:solidFill>
          </w14:textFill>
        </w:rPr>
        <w:t xml:space="preserve">〔2011〕300号）</w:t>
      </w:r>
      <w:r>
        <w:rPr>
          <w:rFonts w:hint="eastAsia" w:ascii="仿宋" w:hAnsi="仿宋" w:eastAsia="仿宋"/>
          <w:color w:val="000000" w:themeColor="text1"/>
          <w:sz w:val="28"/>
          <w:szCs w:val="28"/>
          <w:highlight w:val="none"/>
          <w14:textFill>
            <w14:solidFill>
              <w14:schemeClr w14:val="tx1"/>
            </w14:solidFill>
          </w14:textFill>
        </w:rPr>
        <w:t xml:space="preserve">的规定，相关企业（含联合体中的中小微企业、签订分包意向协议的中小微企业）的具体情况如下：</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i/>
          <w:color w:val="000000" w:themeColor="text1"/>
          <w:sz w:val="28"/>
          <w:szCs w:val="28"/>
          <w:highlight w:val="none"/>
          <w:u w:val="singl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w:t>
      </w:r>
      <w:r>
        <w:rPr>
          <w:rFonts w:hint="eastAsia" w:ascii="仿宋" w:hAnsi="仿宋" w:eastAsia="仿宋"/>
          <w:b/>
          <w:bCs/>
          <w:color w:val="000000" w:themeColor="text1"/>
          <w:sz w:val="28"/>
          <w:szCs w:val="28"/>
          <w:highlight w:val="none"/>
          <w:u w:val="single"/>
          <w14:textFill>
            <w14:solidFill>
              <w14:schemeClr w14:val="tx1"/>
            </w14:solidFill>
          </w14:textFill>
        </w:rPr>
        <w:t xml:space="preserve">（标的名称</w:t>
      </w:r>
      <w:r>
        <w:rPr>
          <w:rFonts w:hint="eastAsia"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i/>
          <w:color w:val="000000" w:themeColor="text1"/>
          <w:sz w:val="28"/>
          <w:szCs w:val="28"/>
          <w:highlight w:val="non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属于</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行业；制造商为</w:t>
      </w:r>
      <w:r>
        <w:rPr>
          <w:rFonts w:hint="eastAsia" w:ascii="仿宋" w:hAnsi="仿宋" w:eastAsia="仿宋"/>
          <w:color w:val="000000" w:themeColor="text1"/>
          <w:sz w:val="28"/>
          <w:szCs w:val="28"/>
          <w:highlight w:val="none"/>
          <w:u w:val="single"/>
          <w14:textFill>
            <w14:solidFill>
              <w14:schemeClr w14:val="tx1"/>
            </w14:solidFill>
          </w14:textFill>
        </w:rPr>
        <w:t xml:space="preserve">（企业名称）</w:t>
      </w:r>
      <w:r>
        <w:rPr>
          <w:rFonts w:hint="eastAsia" w:ascii="仿宋" w:hAnsi="仿宋" w:eastAsia="仿宋"/>
          <w:color w:val="000000" w:themeColor="text1"/>
          <w:sz w:val="28"/>
          <w:szCs w:val="28"/>
          <w:highlight w:val="none"/>
          <w14:textFill>
            <w14:solidFill>
              <w14:schemeClr w14:val="tx1"/>
            </w14:solidFill>
          </w14:textFill>
        </w:rPr>
        <w:t xml:space="preserve">，从业人员</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人，营业收入为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万元，资产总额为</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万元，属于</w:t>
      </w:r>
      <w:r>
        <w:rPr>
          <w:rFonts w:hint="eastAsia" w:ascii="仿宋" w:hAnsi="仿宋" w:eastAsia="仿宋"/>
          <w:color w:val="000000" w:themeColor="text1"/>
          <w:sz w:val="28"/>
          <w:szCs w:val="28"/>
          <w:highlight w:val="none"/>
          <w:u w:val="single"/>
          <w14:textFill>
            <w14:solidFill>
              <w14:schemeClr w14:val="tx1"/>
            </w14:solidFill>
          </w14:textFill>
        </w:rPr>
        <w:t xml:space="preserve">（□中型企业 □小型企业 □微型企业）；</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本企业对上述声明内容的真实性负责。如有虚假，将依法承担相应责任</w:t>
      </w:r>
      <w:r/>
    </w:p>
    <w:p>
      <w:pPr>
        <w:ind w:right="180" w:firstLine="420"/>
        <w:jc w:val="right"/>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企业名称（加盖CA电子公章）：</w:t>
      </w:r>
      <w:r/>
    </w:p>
    <w:p>
      <w:pPr>
        <w:ind w:right="480" w:firstLine="6300"/>
        <w:keepLines w:val="0"/>
        <w:keepNext w:val="0"/>
        <w:pageBreakBefore w:val="0"/>
        <w:spacing w:line="560" w:lineRule="exact"/>
        <w:widowControl w:val="off"/>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  期：</w:t>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1.从业人员、营业收入、资产总额填报上一年度数据，无上一年度数据的新成立企业可不填报。</w:t>
      </w:r>
      <w:r/>
    </w:p>
    <w:p>
      <w:pPr>
        <w:ind w:firstLine="562"/>
        <w:keepLines w:val="0"/>
        <w:keepNext w:val="0"/>
        <w:pageBreakBefore w:val="0"/>
        <w:spacing w:line="36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3.供应商应对照《工业和信息化部、国家统计局、国家发展和改革委员会、财政部关于印发中小企业划型标准规定的通知》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工信部联企业〔2011〕300号</w:t>
      </w:r>
      <w:r>
        <w:rPr>
          <w:rFonts w:hint="eastAsia" w:ascii="仿宋" w:hAnsi="仿宋" w:eastAsia="仿宋" w:cs="仿宋"/>
          <w:color w:val="000000"/>
          <w:sz w:val="24"/>
          <w:szCs w:val="24"/>
          <w:highlight w:val="none"/>
          <w:lang w:eastAsia="zh-CN"/>
        </w:rPr>
        <w:t xml:space="preserve">）和</w:t>
      </w:r>
      <w:r>
        <w:rPr>
          <w:rFonts w:hint="eastAsia" w:ascii="仿宋" w:hAnsi="仿宋" w:eastAsia="仿宋" w:cs="仿宋"/>
          <w:color w:val="000000"/>
          <w:sz w:val="24"/>
          <w:szCs w:val="24"/>
          <w:highlight w:val="none"/>
        </w:rPr>
        <w:t xml:space="preserve">《国家统计局关于印发〈统计上大中小微型企业划分办法（2017）〉的通知》（国统字〔2017〕213号）的规定，自行勾选制造商的企业规模类型。    </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附：中小企业划型标准规定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560"/>
        <w:keepLines w:val="0"/>
        <w:keepNext w:val="0"/>
        <w:pageBreakBefore w:val="0"/>
        <w:spacing w:line="3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（十四）物业管理。从业人员1000人以下或营业收入5000万元以下的为中小微型企业。其中，从业人员</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0"/>
        <w:keepLines w:val="0"/>
        <w:keepNext w:val="0"/>
        <w:pageBreakBefore w:val="0"/>
        <w:spacing w:line="3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keepLines w:val="0"/>
        <w:keepNext w:val="0"/>
        <w:pageBreakBefore w:val="0"/>
        <w:spacing w:line="360" w:lineRule="exact"/>
        <w:widowControl w:val="off"/>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0</w:t>
      </w:r>
      <w:r/>
    </w:p>
    <w:p>
      <w:pPr>
        <w:ind w:left="561" w:hanging="141"/>
        <w:jc w:val="cente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残疾人福利性单位声明函（货物类项目）</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仿宋" w:hAnsi="仿宋" w:eastAsia="仿宋"/>
          <w:color w:val="000000" w:themeColor="text1"/>
          <w:sz w:val="28"/>
          <w:szCs w:val="28"/>
          <w:highlight w:val="none"/>
          <w:lang w:eastAsia="zh-CN"/>
          <w14:textFill>
            <w14:solidFill>
              <w14:schemeClr w14:val="tx1"/>
            </w14:solidFill>
          </w14:textFill>
        </w:rPr>
        <w:t xml:space="preserve">〔2017〕141号</w:t>
      </w:r>
      <w:r>
        <w:rPr>
          <w:rFonts w:hint="eastAsia" w:ascii="仿宋" w:hAnsi="仿宋" w:eastAsia="仿宋"/>
          <w:color w:val="000000" w:themeColor="text1"/>
          <w:sz w:val="28"/>
          <w:szCs w:val="28"/>
          <w:highlight w:val="none"/>
          <w14:textFill>
            <w14:solidFill>
              <w14:schemeClr w14:val="tx1"/>
            </w14:solidFill>
          </w14:textFill>
        </w:rPr>
        <w:t xml:space="preserve">）的规定，本单位为符合条件的残疾人福利性单位，且本单位参加______单位的采购文件编号为</w:t>
      </w:r>
      <w:r>
        <w:rPr>
          <w:rFonts w:ascii="仿宋" w:hAnsi="仿宋" w:eastAsia="仿宋"/>
          <w:color w:val="000000" w:themeColor="text1"/>
          <w:sz w:val="28"/>
          <w:szCs w:val="28"/>
          <w:highlight w:val="none"/>
          <w14:textFill>
            <w14:solidFill>
              <w14:schemeClr w14:val="tx1"/>
            </w14:solidFill>
          </w14:textFill>
        </w:rPr>
        <w:t xml:space="preserve">JSZC-320</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6</w:t>
      </w:r>
      <w:r>
        <w:rPr>
          <w:rFonts w:ascii="仿宋" w:hAnsi="仿宋" w:eastAsia="仿宋"/>
          <w:color w:val="000000" w:themeColor="text1"/>
          <w:sz w:val="28"/>
          <w:szCs w:val="28"/>
          <w:highlight w:val="none"/>
          <w14:textFill>
            <w14:solidFill>
              <w14:schemeClr w14:val="tx1"/>
            </w14:solidFill>
          </w14:textFill>
        </w:rPr>
        <w:t xml:space="preserve">00-</w:t>
      </w:r>
      <w:r>
        <w:rPr>
          <w:rFonts w:ascii="仿宋" w:hAnsi="仿宋" w:eastAsia="仿宋"/>
          <w:color w:val="000000" w:themeColor="text1"/>
          <w:sz w:val="28"/>
          <w:szCs w:val="28"/>
          <w:highlight w:val="none"/>
          <w:u w:val="single"/>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的</w:t>
      </w:r>
      <w:r>
        <w:rPr>
          <w:rFonts w:hint="eastAsia" w:ascii="仿宋" w:hAnsi="仿宋" w:eastAsia="仿宋"/>
          <w:color w:val="000000" w:themeColor="text1"/>
          <w:sz w:val="28"/>
          <w:szCs w:val="28"/>
          <w:highlight w:val="none"/>
          <w:u w:val="singl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项目（分包号：**）采购活动提供本单位制造的货物，或者提供其他残疾人福利性单位制造的货物（不包括使用非残疾人福利性单位注册商标的货物）。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本单位对上述声明的真实性负责。如有虚假，将依法承担相应责任。</w:t>
      </w:r>
      <w:r/>
    </w:p>
    <w:p>
      <w:pPr>
        <w:ind w:firstLine="560"/>
        <w:spacing w:line="480" w:lineRule="exact"/>
        <w:rPr>
          <w:rFonts w:ascii="仿宋" w:hAnsi="仿宋" w:eastAsia="仿宋"/>
          <w:color w:val="000000" w:themeColor="text1"/>
          <w:sz w:val="28"/>
          <w:szCs w:val="28"/>
          <w:highlight w:val="none"/>
          <w14:textFill>
            <w14:solidFill>
              <w14:schemeClr w14:val="tx1"/>
            </w14:solidFill>
          </w14:textFill>
        </w:rPr>
      </w:pPr>
      <w:r>
        <w:rPr>
          <w:rFonts w:ascii="仿宋" w:hAnsi="仿宋" w:eastAsia="仿宋"/>
          <w:color w:val="000000" w:themeColor="text1"/>
          <w:sz w:val="28"/>
          <w:szCs w:val="28"/>
          <w:highlight w:val="none"/>
          <w14:textFill>
            <w14:solidFill>
              <w14:schemeClr w14:val="tx1"/>
            </w14:solidFill>
          </w14:textFill>
        </w:rPr>
      </w:r>
      <w:r/>
    </w:p>
    <w:p>
      <w:pPr>
        <w:ind w:firstLine="584"/>
        <w:spacing w:line="480" w:lineRule="exact"/>
        <w:rPr>
          <w:rFonts w:ascii="仿宋" w:hAnsi="仿宋" w:eastAsia="仿宋"/>
          <w:color w:val="000000" w:themeColor="text1"/>
          <w:spacing w:val="6"/>
          <w:sz w:val="28"/>
          <w:szCs w:val="28"/>
          <w:highlight w:val="none"/>
          <w14:textFill>
            <w14:solidFill>
              <w14:schemeClr w14:val="tx1"/>
            </w14:solidFill>
          </w14:textFill>
        </w:rPr>
      </w:pPr>
      <w:r>
        <w:rPr>
          <w:rFonts w:ascii="仿宋" w:hAnsi="仿宋" w:eastAsia="仿宋"/>
          <w:color w:val="000000" w:themeColor="text1"/>
          <w:spacing w:val="6"/>
          <w:sz w:val="28"/>
          <w:szCs w:val="28"/>
          <w:highlight w:val="none"/>
          <w14:textFill>
            <w14:solidFill>
              <w14:schemeClr w14:val="tx1"/>
            </w14:solidFill>
          </w14:textFill>
        </w:rPr>
      </w:r>
      <w:r/>
    </w:p>
    <w:p>
      <w:pPr>
        <w:ind w:right="1559" w:firstLine="584"/>
        <w:jc w:val="right"/>
        <w:spacing w:line="480" w:lineRule="exact"/>
        <w:tabs>
          <w:tab w:val="left" w:pos="4860"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pacing w:val="6"/>
          <w:sz w:val="28"/>
          <w:szCs w:val="28"/>
          <w:highlight w:val="none"/>
          <w14:textFill>
            <w14:solidFill>
              <w14:schemeClr w14:val="tx1"/>
            </w14:solidFill>
          </w14:textFill>
        </w:rPr>
        <w:t xml:space="preserve">            </w:t>
      </w:r>
      <w:r>
        <w:rPr>
          <w:rFonts w:hint="eastAsia" w:ascii="仿宋" w:hAnsi="仿宋" w:eastAsia="仿宋"/>
          <w:color w:val="000000" w:themeColor="text1"/>
          <w:sz w:val="28"/>
          <w:szCs w:val="28"/>
          <w:highlight w:val="none"/>
          <w14:textFill>
            <w14:solidFill>
              <w14:schemeClr w14:val="tx1"/>
            </w14:solidFill>
          </w14:textFill>
        </w:rPr>
        <w:t xml:space="preserve">       供应商全称（加盖CA电子公章）：</w:t>
      </w:r>
      <w:r/>
    </w:p>
    <w:p>
      <w:pPr>
        <w:ind w:right="1559" w:firstLine="560"/>
        <w:jc w:val="right"/>
        <w:spacing w:line="480" w:lineRule="exact"/>
        <w:tabs>
          <w:tab w:val="left" w:pos="4860" w:leader="none"/>
        </w:tabs>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        日  期：</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备注：</w:t>
      </w:r>
      <w:r/>
    </w:p>
    <w:p>
      <w:pPr>
        <w:ind w:firstLine="562"/>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1</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w:t>
      </w:r>
      <w:r>
        <w:rPr>
          <w:rFonts w:hint="eastAsia" w:ascii="仿宋" w:hAnsi="仿宋" w:eastAsia="仿宋"/>
          <w:b/>
          <w:bCs/>
          <w:color w:val="000000" w:themeColor="text1"/>
          <w:sz w:val="28"/>
          <w:szCs w:val="28"/>
          <w:highlight w:val="none"/>
          <w14:textFill>
            <w14:solidFill>
              <w14:schemeClr w14:val="tx1"/>
            </w14:solidFill>
          </w14:textFill>
        </w:rPr>
        <w:t xml:space="preserve">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，供应商为残疾人福利性单位并提供本单位制造的货物，或者提供其他残疾人福利性单位制造的货物，必须提供此</w:t>
      </w:r>
      <w:r>
        <w:rPr>
          <w:rFonts w:ascii="仿宋" w:hAnsi="仿宋" w:eastAsia="仿宋"/>
          <w:b/>
          <w:bCs/>
          <w:color w:val="000000" w:themeColor="text1"/>
          <w:sz w:val="28"/>
          <w:szCs w:val="28"/>
          <w:highlight w:val="none"/>
          <w14:textFill>
            <w14:solidFill>
              <w14:schemeClr w14:val="tx1"/>
            </w14:solidFill>
          </w14:textFill>
        </w:rPr>
        <w:t xml:space="preserve">声明函</w:t>
      </w:r>
      <w:r>
        <w:rPr>
          <w:rFonts w:hint="eastAsia" w:ascii="仿宋" w:hAnsi="仿宋" w:eastAsia="仿宋"/>
          <w:b/>
          <w:bCs/>
          <w:color w:val="000000" w:themeColor="text1"/>
          <w:sz w:val="28"/>
          <w:szCs w:val="28"/>
          <w:highlight w:val="none"/>
          <w14:textFill>
            <w14:solidFill>
              <w14:schemeClr w14:val="tx1"/>
            </w14:solidFill>
          </w14:textFill>
        </w:rPr>
        <w:t xml:space="preserve">，</w:t>
      </w:r>
      <w:r>
        <w:rPr>
          <w:rFonts w:ascii="仿宋" w:hAnsi="仿宋" w:eastAsia="仿宋"/>
          <w:b/>
          <w:bCs/>
          <w:color w:val="000000" w:themeColor="text1"/>
          <w:sz w:val="28"/>
          <w:szCs w:val="28"/>
          <w:highlight w:val="none"/>
          <w14:textFill>
            <w14:solidFill>
              <w14:schemeClr w14:val="tx1"/>
            </w14:solidFill>
          </w14:textFill>
        </w:rPr>
        <w:t xml:space="preserve">否则将</w:t>
      </w:r>
      <w:r>
        <w:rPr>
          <w:rFonts w:hint="eastAsia" w:ascii="仿宋" w:hAnsi="仿宋" w:eastAsia="仿宋"/>
          <w:b/>
          <w:bCs/>
          <w:color w:val="000000" w:themeColor="text1"/>
          <w:sz w:val="28"/>
          <w:szCs w:val="28"/>
          <w:highlight w:val="none"/>
          <w14:textFill>
            <w14:solidFill>
              <w14:schemeClr w14:val="tx1"/>
            </w14:solidFill>
          </w14:textFill>
        </w:rPr>
        <w:t xml:space="preserve">不能</w:t>
      </w:r>
      <w:r>
        <w:rPr>
          <w:rFonts w:ascii="仿宋" w:hAnsi="仿宋" w:eastAsia="仿宋"/>
          <w:b/>
          <w:bCs/>
          <w:color w:val="000000" w:themeColor="text1"/>
          <w:sz w:val="28"/>
          <w:szCs w:val="28"/>
          <w:highlight w:val="none"/>
          <w14:textFill>
            <w14:solidFill>
              <w14:schemeClr w14:val="tx1"/>
            </w14:solidFill>
          </w14:textFill>
        </w:rPr>
        <w:t xml:space="preserve">通过资格审查</w:t>
      </w:r>
      <w:r>
        <w:rPr>
          <w:rFonts w:hint="eastAsia" w:ascii="仿宋" w:hAnsi="仿宋" w:eastAsia="仿宋"/>
          <w:b/>
          <w:bCs/>
          <w:color w:val="000000" w:themeColor="text1"/>
          <w:sz w:val="28"/>
          <w:szCs w:val="28"/>
          <w:highlight w:val="none"/>
          <w14:textFill>
            <w14:solidFill>
              <w14:schemeClr w14:val="tx1"/>
            </w14:solidFill>
          </w14:textFill>
        </w:rPr>
        <w:t xml:space="preserve">。</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14:textFill>
            <w14:solidFill>
              <w14:schemeClr w14:val="tx1"/>
            </w14:solidFill>
          </w14:textFill>
        </w:rPr>
        <w:t xml:space="preserve">2.非专门面向中小微型企业采购的</w:t>
      </w:r>
      <w:r>
        <w:rPr>
          <w:rFonts w:ascii="仿宋" w:hAnsi="仿宋" w:eastAsia="仿宋"/>
          <w:b/>
          <w:bCs/>
          <w:color w:val="000000" w:themeColor="text1"/>
          <w:sz w:val="28"/>
          <w:szCs w:val="28"/>
          <w:highlight w:val="none"/>
          <w14:textFill>
            <w14:solidFill>
              <w14:schemeClr w14:val="tx1"/>
            </w14:solidFill>
          </w14:textFill>
        </w:rPr>
        <w:t xml:space="preserve">项目</w:t>
      </w:r>
      <w:r>
        <w:rPr>
          <w:rFonts w:hint="eastAsia" w:ascii="仿宋" w:hAnsi="仿宋" w:eastAsia="仿宋"/>
          <w:b/>
          <w:bCs/>
          <w:color w:val="000000" w:themeColor="text1"/>
          <w:sz w:val="28"/>
          <w:szCs w:val="28"/>
          <w:highlight w:val="none"/>
          <w14:textFill>
            <w14:solidFill>
              <w14:schemeClr w14:val="tx1"/>
            </w14:solidFill>
          </w14:textFill>
        </w:rPr>
        <w:t xml:space="preserve">，供应商如不提供此声明函，价格将不做相应扣除。</w:t>
      </w:r>
      <w:r/>
    </w:p>
    <w:p>
      <w:pPr>
        <w:ind w:firstLine="560"/>
        <w:spacing w:line="480" w:lineRule="exact"/>
        <w:rPr>
          <w:rFonts w:ascii="仿宋" w:hAnsi="仿宋" w:eastAsia="仿宋"/>
          <w:b/>
          <w:bCs/>
          <w:color w:val="000000" w:themeColor="text1"/>
          <w:sz w:val="28"/>
          <w:szCs w:val="28"/>
          <w:highlight w:val="none"/>
          <w14:textFill>
            <w14:solidFill>
              <w14:schemeClr w14:val="tx1"/>
            </w14:solidFill>
          </w14:textFill>
        </w:rPr>
      </w:pPr>
      <w:r>
        <w:rPr>
          <w:rFonts w:ascii="仿宋" w:hAnsi="仿宋" w:eastAsia="仿宋"/>
          <w:b/>
          <w:bCs/>
          <w:color w:val="000000" w:themeColor="text1"/>
          <w:sz w:val="28"/>
          <w:szCs w:val="28"/>
          <w:highlight w:val="none"/>
          <w14:textFill>
            <w14:solidFill>
              <w14:schemeClr w14:val="tx1"/>
            </w14:solidFill>
          </w14:textFill>
        </w:rPr>
        <w:t xml:space="preserve">3</w:t>
      </w:r>
      <w:r>
        <w:rPr>
          <w:rFonts w:hint="eastAsia" w:ascii="仿宋" w:hAnsi="仿宋" w:eastAsia="仿宋"/>
          <w:b/>
          <w:bCs/>
          <w:color w:val="000000" w:themeColor="text1"/>
          <w:sz w:val="28"/>
          <w:szCs w:val="28"/>
          <w:highlight w:val="none"/>
          <w14:textFill>
            <w14:solidFill>
              <w14:schemeClr w14:val="tx1"/>
            </w14:solidFill>
          </w14:textFill>
        </w:rPr>
        <w:t xml:space="preserve">.中标/成交供应商为残疾人福利性单位的，此声明函将随中标/成交结果同时公告，接受社会监督。</w:t>
      </w:r>
      <w:r/>
    </w:p>
    <w:p>
      <w:pPr>
        <w:ind w:firstLine="560"/>
        <w:spacing w:line="480" w:lineRule="exact"/>
        <w:rPr>
          <w:rFonts w:hint="eastAsia" w:ascii="仿宋" w:hAnsi="仿宋" w:eastAsia="仿宋"/>
          <w:b/>
          <w:bCs/>
          <w:color w:val="000000" w:themeColor="text1"/>
          <w:sz w:val="28"/>
          <w:szCs w:val="28"/>
          <w:highlight w:val="none"/>
          <w14:textFill>
            <w14:solidFill>
              <w14:schemeClr w14:val="tx1"/>
            </w14:solidFill>
          </w14:textFill>
        </w:rPr>
      </w:pP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4.非残疾人福利性单位无须提供。</w:t>
      </w:r>
      <w:r/>
    </w:p>
    <w:p>
      <w:pPr>
        <w:keepLines w:val="0"/>
        <w:keepNext w:val="0"/>
        <w:pageBreakBefore w:val="0"/>
        <w:spacing w:line="360" w:lineRule="auto"/>
        <w:widowControl w:val="off"/>
        <w:rPr>
          <w:rFonts w:hint="eastAsia" w:ascii="宋体" w:hAnsi="宋体" w:eastAsia="宋体" w:cs="宋体"/>
          <w:color w:val="000000"/>
          <w:sz w:val="24"/>
          <w:szCs w:val="32"/>
          <w:highlight w:val="none"/>
        </w:rPr>
      </w:pPr>
      <w:r>
        <w:rPr>
          <w:rFonts w:hint="eastAsia" w:ascii="宋体" w:hAnsi="宋体" w:eastAsia="宋体" w:cs="宋体"/>
          <w:color w:val="000000"/>
          <w:sz w:val="24"/>
          <w:szCs w:val="32"/>
          <w:highlight w:val="none"/>
        </w:rPr>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附件</w:t>
      </w:r>
      <w:r>
        <w:rPr>
          <w:rFonts w:ascii="仿宋" w:hAnsi="仿宋" w:eastAsia="仿宋"/>
          <w:b/>
          <w:color w:val="000000" w:themeColor="text1"/>
          <w:sz w:val="28"/>
          <w:szCs w:val="28"/>
          <w:highlight w:val="none"/>
          <w14:textFill>
            <w14:solidFill>
              <w14:schemeClr w14:val="tx1"/>
            </w14:solidFill>
          </w14:textFill>
        </w:rPr>
        <w:t xml:space="preserve">1</w:t>
      </w:r>
      <w:r>
        <w:rPr>
          <w:rFonts w:hint="eastAsia" w:ascii="仿宋" w:hAnsi="仿宋" w:eastAsia="仿宋"/>
          <w:b/>
          <w:color w:val="000000" w:themeColor="text1"/>
          <w:sz w:val="28"/>
          <w:szCs w:val="28"/>
          <w:highlight w:val="none"/>
          <w:lang w:val="en-US" w:eastAsia="zh-CN"/>
          <w14:textFill>
            <w14:solidFill>
              <w14:schemeClr w14:val="tx1"/>
            </w14:solidFill>
          </w14:textFill>
        </w:rPr>
        <w:t xml:space="preserve">1</w:t>
      </w:r>
      <w:r/>
    </w:p>
    <w:p>
      <w:pPr>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 xml:space="preserve">关于符合本国产品标准的声明函（采购包号：**）</w:t>
      </w:r>
      <w:r/>
    </w:p>
    <w:p>
      <w:pPr>
        <w:pStyle w:val="709"/>
        <w:ind w:firstLine="420"/>
        <w:spacing w:before="0" w:beforeAutospacing="0" w:after="0" w:afterAutospacing="0" w:line="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9"/>
        <w:ind w:firstLine="420"/>
        <w:keepLines w:val="0"/>
        <w:keepNext w:val="0"/>
        <w:pageBreakBefore w:val="0"/>
        <w:spacing w:before="0" w:beforeAutospacing="0" w:after="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t xml:space="preserve">本公司（单位）郑重声明，根据《国务院办公厅关于在政府采购中实施本国产品标准及相关政策的通知》（国办发〔</w:t>
      </w:r>
      <w:r>
        <w:rPr>
          <w:rFonts w:hint="eastAsia" w:ascii="仿宋" w:hAnsi="仿宋" w:eastAsia="仿宋" w:cs="仿宋"/>
          <w:color w:val="000000" w:themeColor="text1"/>
          <w:sz w:val="24"/>
          <w:szCs w:val="22"/>
          <w:highlight w:val="none"/>
          <w:lang w:eastAsia="zh-CN"/>
          <w14:textFill>
            <w14:solidFill>
              <w14:schemeClr w14:val="tx1"/>
            </w14:solidFill>
          </w14:textFill>
        </w:rPr>
        <w:t xml:space="preserve">2026</w:t>
      </w:r>
      <w:r>
        <w:rPr>
          <w:rFonts w:hint="eastAsia" w:ascii="仿宋" w:hAnsi="仿宋" w:eastAsia="仿宋" w:cs="仿宋"/>
          <w:color w:val="000000" w:themeColor="text1"/>
          <w:sz w:val="24"/>
          <w:szCs w:val="22"/>
          <w:highlight w:val="none"/>
          <w14:textFill>
            <w14:solidFill>
              <w14:schemeClr w14:val="tx1"/>
            </w14:solidFill>
          </w14:textFill>
        </w:rPr>
        <w:t xml:space="preserve">〕34号）的规定，本公司（单位）提供的以下产品属于本国产品。具体情况如下：</w:t>
      </w:r>
      <w:r/>
    </w:p>
    <w:p>
      <w:pPr>
        <w:pStyle w:val="70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1.</w:t>
      </w:r>
      <w:r>
        <w:rPr>
          <w:rStyle w:val="71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（产品名称1）</w:t>
      </w:r>
      <w:r>
        <w:rPr>
          <w:rStyle w:val="71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1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Style w:val="71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1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Fonts w:hint="eastAsia" w:ascii="仿宋" w:hAnsi="仿宋" w:eastAsia="仿宋" w:cs="仿宋"/>
          <w:color w:val="000000" w:themeColor="text1"/>
          <w:sz w:val="24"/>
          <w:szCs w:val="22"/>
          <w:highlight w:val="none"/>
          <w:u w:val="single"/>
          <w:shd w:val="clear" w:color="auto" w:fill="ffffff"/>
          <w14:textFill>
            <w14:solidFill>
              <w14:schemeClr w14:val="tx1"/>
            </w14:solidFill>
          </w14:textFill>
        </w:rPr>
        <w:t xml:space="preserve"> </w:t>
      </w:r>
      <w:r>
        <w:rPr>
          <w:rStyle w:val="71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Style w:val="71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1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Style w:val="71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3</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1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1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Style w:val="71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4</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1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1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Style w:val="714"/>
          <w:rFonts w:hint="eastAsia" w:ascii="仿宋" w:hAnsi="仿宋" w:eastAsia="仿宋" w:cs="仿宋"/>
          <w:i w:val="0"/>
          <w:color w:val="000000" w:themeColor="text1"/>
          <w:sz w:val="24"/>
          <w:szCs w:val="22"/>
          <w:highlight w:val="none"/>
          <w:shd w:val="clear" w:color="auto" w:fill="ffffff"/>
          <w:vertAlign w:val="superscript"/>
          <w14:textFill>
            <w14:solidFill>
              <w14:schemeClr w14:val="tx1"/>
            </w14:solidFill>
          </w14:textFill>
        </w:rPr>
        <w:t xml:space="preserve">5</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0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2.</w:t>
      </w:r>
      <w:r>
        <w:rPr>
          <w:rStyle w:val="71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，生产厂为</w:t>
      </w:r>
      <w:r>
        <w:rPr>
          <w:rStyle w:val="71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（厂名）</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，厂址为</w:t>
      </w:r>
      <w:r>
        <w:rPr>
          <w:rStyle w:val="714"/>
          <w:rFonts w:hint="eastAsia" w:ascii="仿宋" w:hAnsi="仿宋" w:eastAsia="仿宋" w:cs="仿宋"/>
          <w:i w:val="0"/>
          <w:color w:val="000000" w:themeColor="text1"/>
          <w:sz w:val="24"/>
          <w:szCs w:val="22"/>
          <w:highlight w:val="none"/>
          <w:u w:val="single"/>
          <w:shd w:val="clear" w:color="auto" w:fill="ffffff"/>
          <w14:textFill>
            <w14:solidFill>
              <w14:schemeClr w14:val="tx1"/>
            </w14:solidFill>
          </w14:textFill>
        </w:rPr>
        <w:t xml:space="preserve">（生产厂址）</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1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的中国境内生产的组件成本占比≥</w:t>
      </w:r>
      <w:r>
        <w:rPr>
          <w:rStyle w:val="71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（规定比例）</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rPr>
          <w:rStyle w:val="71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（产品名称2）</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1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（关键组件）</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在中国境内生产。</w:t>
      </w:r>
      <w:r>
        <w:rPr>
          <w:rStyle w:val="71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（产品名称1）</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的</w:t>
      </w:r>
      <w:r>
        <w:rPr>
          <w:rStyle w:val="714"/>
          <w:rFonts w:hint="eastAsia" w:ascii="仿宋" w:hAnsi="仿宋" w:eastAsia="仿宋" w:cs="仿宋"/>
          <w:i w:val="0"/>
          <w:strike/>
          <w:color w:val="000000" w:themeColor="text1"/>
          <w:sz w:val="24"/>
          <w:szCs w:val="22"/>
          <w:highlight w:val="none"/>
          <w:u w:val="single"/>
          <w:shd w:val="clear" w:color="auto" w:fill="ffffff"/>
          <w14:textFill>
            <w14:solidFill>
              <w14:schemeClr w14:val="tx1"/>
            </w14:solidFill>
          </w14:textFill>
        </w:rPr>
        <w:t xml:space="preserve">（关键工序）</w:t>
      </w: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在中国境内完成。</w:t>
      </w:r>
      <w:r/>
    </w:p>
    <w:p>
      <w:pPr>
        <w:pStyle w:val="70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w:t>
      </w:r>
      <w:r/>
    </w:p>
    <w:p>
      <w:pPr>
        <w:pStyle w:val="709"/>
        <w:ind w:firstLine="4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70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14:textFill>
            <w14:solidFill>
              <w14:schemeClr w14:val="tx1"/>
            </w14:solidFill>
          </w14:textFill>
        </w:rPr>
      </w:r>
      <w:r/>
    </w:p>
    <w:p>
      <w:pPr>
        <w:pStyle w:val="709"/>
        <w:ind w:right="480" w:firstLine="3720"/>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公司（单位）名称（盖章）：　        </w:t>
      </w:r>
      <w:r/>
    </w:p>
    <w:p>
      <w:pPr>
        <w:pStyle w:val="709"/>
        <w:jc w:val="center"/>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                                日期：　   年　  月　  日         </w:t>
      </w:r>
      <w:r/>
    </w:p>
    <w:p>
      <w:pPr>
        <w:pStyle w:val="70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24"/>
          <w:szCs w:val="22"/>
          <w:highlight w:val="none"/>
          <w:shd w:val="clear" w:color="auto" w:fill="ffffff"/>
          <w14:textFill>
            <w14:solidFill>
              <w14:schemeClr w14:val="tx1"/>
            </w14:solidFill>
          </w14:textFill>
        </w:rPr>
        <w:t xml:space="preserve">__________________</w:t>
      </w:r>
      <w:r/>
    </w:p>
    <w:p>
      <w:pPr>
        <w:pStyle w:val="70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1.产品如有型号，请在“产品名称”栏一并填写。</w:t>
      </w:r>
      <w:r/>
    </w:p>
    <w:p>
      <w:pPr>
        <w:pStyle w:val="70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p>
    <w:p>
      <w:pPr>
        <w:pStyle w:val="70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70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p>
    <w:p>
      <w:pPr>
        <w:pStyle w:val="70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p>
    <w:p>
      <w:pPr>
        <w:pStyle w:val="709"/>
        <w:keepLines w:val="0"/>
        <w:keepNext w:val="0"/>
        <w:pageBreakBefore w:val="0"/>
        <w:spacing w:before="30" w:beforeAutospacing="0" w:after="30" w:afterAutospacing="0" w:line="360" w:lineRule="auto"/>
        <w:widowControl w:val="off"/>
        <w:rPr>
          <w:rFonts w:hint="eastAsia" w:ascii="仿宋" w:hAnsi="仿宋" w:eastAsia="仿宋" w:cs="仿宋"/>
          <w:color w:val="000000" w:themeColor="text1"/>
          <w:sz w:val="22"/>
          <w:szCs w:val="22"/>
          <w:highlight w:val="none"/>
          <w:shd w:val="clear" w:color="auto" w:fill="ffffff"/>
          <w14:textFill>
            <w14:solidFill>
              <w14:schemeClr w14:val="tx1"/>
            </w14:solidFill>
          </w14:textFill>
        </w:rPr>
      </w:pPr>
      <w:r>
        <w:rPr>
          <w:rFonts w:hint="eastAsia" w:ascii="仿宋" w:hAnsi="仿宋" w:eastAsia="仿宋" w:cs="仿宋"/>
          <w:color w:val="000000" w:themeColor="text1"/>
          <w:sz w:val="22"/>
          <w:szCs w:val="22"/>
          <w:highlight w:val="none"/>
          <w:shd w:val="clear" w:color="auto" w:fill="ffffff"/>
          <w14:textFill>
            <w14:solidFill>
              <w14:schemeClr w14:val="tx1"/>
            </w14:solidFill>
          </w14:textFill>
        </w:rPr>
        <w:t xml:space="preserve">6.用斜线划除的地方无需填写。</w:t>
      </w:r>
      <w:r/>
    </w:p>
    <w:p>
      <w:pPr>
        <w:jc w:val="center"/>
        <w:spacing w:line="480" w:lineRule="exact"/>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sz w:val="28"/>
          <w:szCs w:val="28"/>
          <w:highlight w:val="none"/>
          <w14:textFill>
            <w14:solidFill>
              <w14:schemeClr w14:val="tx1"/>
            </w14:solidFill>
          </w14:textFill>
        </w:rPr>
      </w:r>
      <w:r/>
    </w:p>
    <w:p>
      <w:pPr>
        <w:pStyle w:val="887"/>
        <w:ind w:firstLine="480"/>
        <w:spacing w:before="0" w:beforeAutospacing="0" w:after="0" w:afterAutospacing="0" w:line="480" w:lineRule="exact"/>
        <w:rPr>
          <w:rFonts w:hint="eastAsia" w:cs="仿宋"/>
          <w:color w:val="ff0000"/>
          <w:highlight w:val="none"/>
          <w:shd w:val="clear" w:color="auto" w:fill="ffffff"/>
        </w:rPr>
      </w:pPr>
      <w:r>
        <w:rPr>
          <w:rFonts w:hint="eastAsia" w:cs="仿宋"/>
          <w:color w:val="ff0000"/>
          <w:highlight w:val="none"/>
          <w:shd w:val="clear" w:color="auto" w:fill="ffffff"/>
        </w:rPr>
      </w:r>
      <w:r/>
    </w:p>
    <w:p>
      <w:pPr>
        <w:jc w:val="center"/>
        <w:spacing w:line="480" w:lineRule="exact"/>
        <w:rPr>
          <w:rFonts w:ascii="仿宋" w:hAnsi="仿宋" w:eastAsia="仿宋" w:cs="仿宋"/>
          <w:b/>
          <w:bCs/>
          <w:color w:val="000000" w:themeColor="text1"/>
          <w:sz w:val="28"/>
          <w:szCs w:val="28"/>
          <w:highlight w:val="none"/>
          <w14:textFill>
            <w14:solidFill>
              <w14:schemeClr w14:val="tx1"/>
            </w14:solidFill>
          </w14:textFill>
        </w:rPr>
      </w:pPr>
      <w:r>
        <w:rPr>
          <w:rFonts w:ascii="宋体" w:hAnsi="宋体"/>
          <w:b/>
          <w:bCs/>
          <w:sz w:val="32"/>
          <w:szCs w:val="32"/>
          <w:highlight w:val="none"/>
        </w:rPr>
        <w:br w:type="page" w:clear="all"/>
      </w:r>
      <w:r>
        <w:rPr>
          <w:rFonts w:hint="eastAsia" w:ascii="仿宋" w:hAnsi="仿宋" w:eastAsia="仿宋" w:cs="仿宋"/>
          <w:b/>
          <w:bCs/>
          <w:color w:val="000000" w:themeColor="text1"/>
          <w:sz w:val="28"/>
          <w:szCs w:val="28"/>
          <w:highlight w:val="none"/>
          <w14:textFill>
            <w14:solidFill>
              <w14:schemeClr w14:val="tx1"/>
            </w14:solidFill>
          </w14:textFill>
        </w:rPr>
        <w:t xml:space="preserve">质疑函范本</w:t>
      </w:r>
      <w:r/>
    </w:p>
    <w:p>
      <w:pPr>
        <w:spacing w:before="290"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一、质疑供应商基本信息</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质疑供应商：</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授权代表：</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联系电话：</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地址：</w:t>
      </w:r>
      <w:r>
        <w:rPr>
          <w:rFonts w:ascii="仿宋" w:hAnsi="仿宋" w:eastAsia="仿宋" w:cs="仿宋"/>
          <w:color w:val="000000" w:themeColor="text1"/>
          <w:sz w:val="28"/>
          <w:szCs w:val="28"/>
          <w:highlight w:val="none"/>
          <w14:textFill>
            <w14:solidFill>
              <w14:schemeClr w14:val="tx1"/>
            </w14:solidFill>
          </w14:textFill>
        </w:rPr>
        <w:t xml:space="preserve"> </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邮编：</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二、质疑项目基本情况</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质疑项目的编号：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 xml:space="preserve">包号：</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采购人名称：</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采购文件获取日期：</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三、质疑事项具体内容</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质疑事项1：</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事实依据：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法律依据：</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质疑事项2</w:t>
      </w:r>
      <w:r/>
    </w:p>
    <w:p>
      <w:pPr>
        <w:spacing w:line="480" w:lineRule="exact"/>
        <w:rPr>
          <w:rFonts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w:t>
      </w:r>
      <w:r/>
    </w:p>
    <w:p>
      <w:pPr>
        <w:spacing w:line="480" w:lineRule="exact"/>
        <w:rPr>
          <w:rFonts w:ascii="仿宋" w:hAnsi="仿宋" w:eastAsia="仿宋" w:cs="仿宋"/>
          <w:bCs/>
          <w:color w:val="000000" w:themeColor="text1"/>
          <w:sz w:val="28"/>
          <w:szCs w:val="28"/>
          <w:highlight w:val="none"/>
          <w14:textFill>
            <w14:solidFill>
              <w14:schemeClr w14:val="tx1"/>
            </w14:solidFill>
          </w14:textFill>
        </w:rPr>
      </w:pPr>
      <w:r>
        <w:rPr>
          <w:rFonts w:hint="eastAsia" w:ascii="仿宋" w:hAnsi="仿宋" w:eastAsia="仿宋" w:cs="仿宋"/>
          <w:bCs/>
          <w:color w:val="000000" w:themeColor="text1"/>
          <w:sz w:val="28"/>
          <w:szCs w:val="28"/>
          <w:highlight w:val="none"/>
          <w14:textFill>
            <w14:solidFill>
              <w14:schemeClr w14:val="tx1"/>
            </w14:solidFill>
          </w14:textFill>
        </w:rPr>
        <w:t xml:space="preserve">四、与质疑事项相关的质疑请求</w:t>
      </w:r>
      <w:r/>
    </w:p>
    <w:p>
      <w:pPr>
        <w:spacing w:line="480" w:lineRule="exact"/>
        <w:rPr>
          <w:rFonts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请求：</w:t>
      </w:r>
      <w:r>
        <w:rPr>
          <w:rFonts w:hint="eastAsia" w:ascii="仿宋" w:hAnsi="仿宋" w:eastAsia="仿宋" w:cs="仿宋"/>
          <w:color w:val="000000" w:themeColor="text1"/>
          <w:sz w:val="28"/>
          <w:szCs w:val="28"/>
          <w:highlight w:val="none"/>
          <w:u w:val="single"/>
          <w14:textFill>
            <w14:solidFill>
              <w14:schemeClr w14:val="tx1"/>
            </w14:solidFill>
          </w14:textFill>
        </w:rPr>
        <w:t xml:space="preserve">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签字</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签章</w:t>
      </w:r>
      <w:r>
        <w:rPr>
          <w:rFonts w:hint="eastAsia" w:ascii="仿宋" w:hAnsi="仿宋" w:eastAsia="仿宋"/>
          <w:color w:val="000000" w:themeColor="text1"/>
          <w:sz w:val="28"/>
          <w:szCs w:val="28"/>
          <w:highlight w:val="none"/>
          <w:lang w:eastAsia="zh-CN"/>
          <w14:textFill>
            <w14:solidFill>
              <w14:schemeClr w14:val="tx1"/>
            </w14:solidFill>
          </w14:textFill>
        </w:rPr>
        <w:t xml:space="preserve">）</w:t>
      </w:r>
      <w:r>
        <w:rPr>
          <w:rFonts w:hint="eastAsia" w:ascii="仿宋" w:hAnsi="仿宋" w:eastAsia="仿宋"/>
          <w:color w:val="000000" w:themeColor="text1"/>
          <w:sz w:val="28"/>
          <w:szCs w:val="28"/>
          <w:highlight w:val="none"/>
          <w14:textFill>
            <w14:solidFill>
              <w14:schemeClr w14:val="tx1"/>
            </w14:solidFill>
          </w14:textFill>
        </w:rPr>
        <w:t xml:space="preserve">：                   公章：                      </w:t>
      </w:r>
      <w:r/>
    </w:p>
    <w:p>
      <w:pPr>
        <w:spacing w:line="480" w:lineRule="exact"/>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日期：    </w:t>
      </w:r>
      <w:r/>
    </w:p>
    <w:p>
      <w:pPr>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br w:type="page" w:clear="all"/>
      </w:r>
      <w:r/>
    </w:p>
    <w:p>
      <w:pPr>
        <w:spacing w:line="480" w:lineRule="exact"/>
        <w:rPr>
          <w:rFonts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t xml:space="preserve">质疑函制作说明：</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1.供应商提出质疑时，应提交质疑函和必要的证明材料。</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仿宋" w:hAnsi="仿宋" w:eastAsia="仿宋" w:cs="宋体"/>
          <w:color w:val="000000" w:themeColor="text1"/>
          <w:sz w:val="28"/>
          <w:szCs w:val="28"/>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3.质疑供应商若对项目的某一分包进行质疑，质疑函中应列明具体分包号。</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4.质疑函的质疑事项应具体、明确，并有必要的事实依据和法律依据。</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5.质疑函的质疑请求应与质疑事项相关。</w:t>
      </w:r>
      <w:r/>
    </w:p>
    <w:p>
      <w:pPr>
        <w:ind w:firstLine="560"/>
        <w:jc w:val="left"/>
        <w:spacing w:line="480" w:lineRule="exact"/>
        <w:widowControl/>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jc w:val="left"/>
        <w:spacing w:line="480" w:lineRule="exact"/>
        <w:widowControl/>
        <w:rPr>
          <w:rFonts w:ascii="宋体" w:hAnsi="宋体" w:cs="仿宋"/>
          <w:color w:val="000000"/>
          <w:sz w:val="24"/>
          <w:szCs w:val="24"/>
          <w:highlight w:val="none"/>
        </w:rPr>
      </w:pPr>
      <w:r>
        <w:rPr>
          <w:rFonts w:ascii="宋体" w:hAnsi="宋体" w:cs="仿宋"/>
          <w:color w:val="000000"/>
          <w:sz w:val="24"/>
          <w:szCs w:val="24"/>
          <w:highlight w:val="none"/>
        </w:rPr>
      </w:r>
      <w:r/>
    </w:p>
    <w:p>
      <w:pPr>
        <w:ind w:firstLine="560"/>
        <w:spacing w:line="480" w:lineRule="exact"/>
        <w:rPr>
          <w:rFonts w:hint="eastAsia" w:ascii="宋体" w:hAnsi="宋体"/>
          <w:sz w:val="28"/>
          <w:szCs w:val="28"/>
          <w:highlight w:val="none"/>
        </w:rPr>
      </w:pPr>
      <w:r>
        <w:rPr>
          <w:rFonts w:hint="eastAsia" w:ascii="宋体" w:hAnsi="宋体"/>
          <w:sz w:val="28"/>
          <w:szCs w:val="28"/>
          <w:highlight w:val="none"/>
        </w:rPr>
      </w:r>
      <w:r/>
    </w:p>
    <w:sectPr>
      <w:footerReference w:type="default" r:id="rId9"/>
      <w:footerReference w:type="first" r:id="rId10"/>
      <w:footnotePr/>
      <w:endnotePr/>
      <w:type w:val="nextPage"/>
      <w:pgSz w:w="11906" w:h="16838" w:orient="portrait"/>
      <w:pgMar w:top="1418" w:right="1701" w:bottom="1418" w:left="1701"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Wingdings">
    <w:panose1 w:val="05000000000000000000"/>
  </w:font>
  <w:font w:name="华文楷体">
    <w:panose1 w:val="02010600040101010101"/>
  </w:font>
  <w:font w:name="Calibri">
    <w:panose1 w:val="020F0502020204030204"/>
  </w:font>
  <w:font w:name="Courier New">
    <w:panose1 w:val="02070309020205020404"/>
  </w:font>
  <w:font w:name="黑体">
    <w:panose1 w:val="02010609060101010101"/>
  </w:font>
  <w:font w:name="仿宋_GB2312">
    <w:panose1 w:val="02010609060101010101"/>
  </w:font>
  <w:font w:name="Symbol">
    <w:panose1 w:val="05050102010706020507"/>
  </w:font>
  <w:font w:name="新宋体">
    <w:panose1 w:val="0201060903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default="1">
    <w:name w:val="Normal"/>
    <w:next w:val="688"/>
    <w:link w:val="909"/>
    <w:uiPriority w:val="0"/>
    <w:qFormat/>
    <w:pPr>
      <w:jc w:val="both"/>
      <w:widowControl w:val="off"/>
    </w:pPr>
    <w:rPr>
      <w:rFonts w:hint="default" w:ascii="Times New Roman" w:hAnsi="Times New Roman" w:eastAsia="宋体" w:cs="Times New Roman"/>
      <w:sz w:val="21"/>
      <w:lang w:val="en-US" w:eastAsia="zh-CN" w:bidi="ar-SA"/>
    </w:rPr>
  </w:style>
  <w:style w:type="paragraph" w:styleId="677">
    <w:name w:val="Heading 1"/>
    <w:basedOn w:val="676"/>
    <w:next w:val="676"/>
    <w:link w:val="717"/>
    <w:uiPriority w:val="9"/>
    <w:qFormat/>
    <w:pPr>
      <w:keepLines/>
      <w:keepNext/>
      <w:spacing w:before="480" w:after="200"/>
      <w:outlineLvl w:val="0"/>
    </w:pPr>
    <w:rPr>
      <w:rFonts w:ascii="Arial" w:hAnsi="Arial" w:eastAsia="Arial" w:cs="Arial"/>
      <w:sz w:val="40"/>
      <w:szCs w:val="40"/>
    </w:rPr>
  </w:style>
  <w:style w:type="paragraph" w:styleId="678">
    <w:name w:val="Heading 2"/>
    <w:basedOn w:val="676"/>
    <w:next w:val="676"/>
    <w:link w:val="718"/>
    <w:uiPriority w:val="9"/>
    <w:unhideWhenUsed/>
    <w:qFormat/>
    <w:pPr>
      <w:keepLines/>
      <w:keepNext/>
      <w:spacing w:before="360" w:after="200"/>
      <w:outlineLvl w:val="1"/>
    </w:pPr>
    <w:rPr>
      <w:rFonts w:ascii="Arial" w:hAnsi="Arial" w:eastAsia="Arial" w:cs="Arial"/>
      <w:sz w:val="34"/>
    </w:rPr>
  </w:style>
  <w:style w:type="paragraph" w:styleId="679">
    <w:name w:val="Heading 3"/>
    <w:basedOn w:val="676"/>
    <w:next w:val="676"/>
    <w:link w:val="719"/>
    <w:uiPriority w:val="9"/>
    <w:unhideWhenUsed/>
    <w:qFormat/>
    <w:pPr>
      <w:keepLines/>
      <w:keepNext/>
      <w:spacing w:before="320" w:after="200"/>
      <w:outlineLvl w:val="2"/>
    </w:pPr>
    <w:rPr>
      <w:rFonts w:ascii="Arial" w:hAnsi="Arial" w:eastAsia="Arial" w:cs="Arial"/>
      <w:sz w:val="30"/>
      <w:szCs w:val="30"/>
    </w:rPr>
  </w:style>
  <w:style w:type="paragraph" w:styleId="680">
    <w:name w:val="Heading 4"/>
    <w:basedOn w:val="676"/>
    <w:next w:val="676"/>
    <w:link w:val="720"/>
    <w:uiPriority w:val="9"/>
    <w:unhideWhenUsed/>
    <w:qFormat/>
    <w:pPr>
      <w:keepLines/>
      <w:keepNext/>
      <w:spacing w:before="320" w:after="200"/>
      <w:outlineLvl w:val="3"/>
    </w:pPr>
    <w:rPr>
      <w:rFonts w:ascii="Arial" w:hAnsi="Arial" w:eastAsia="Arial" w:cs="Arial"/>
      <w:b/>
      <w:bCs/>
      <w:sz w:val="26"/>
      <w:szCs w:val="26"/>
    </w:rPr>
  </w:style>
  <w:style w:type="paragraph" w:styleId="681">
    <w:name w:val="Heading 5"/>
    <w:basedOn w:val="676"/>
    <w:next w:val="676"/>
    <w:link w:val="721"/>
    <w:uiPriority w:val="9"/>
    <w:unhideWhenUsed/>
    <w:qFormat/>
    <w:pPr>
      <w:keepLines/>
      <w:keepNext/>
      <w:spacing w:before="320" w:after="200"/>
      <w:outlineLvl w:val="4"/>
    </w:pPr>
    <w:rPr>
      <w:rFonts w:ascii="Arial" w:hAnsi="Arial" w:eastAsia="Arial" w:cs="Arial"/>
      <w:b/>
      <w:bCs/>
      <w:sz w:val="24"/>
      <w:szCs w:val="24"/>
    </w:rPr>
  </w:style>
  <w:style w:type="paragraph" w:styleId="682">
    <w:name w:val="Heading 6"/>
    <w:basedOn w:val="676"/>
    <w:next w:val="676"/>
    <w:link w:val="722"/>
    <w:uiPriority w:val="9"/>
    <w:unhideWhenUsed/>
    <w:qFormat/>
    <w:pPr>
      <w:keepLines/>
      <w:keepNext/>
      <w:spacing w:before="320" w:after="200"/>
      <w:outlineLvl w:val="5"/>
    </w:pPr>
    <w:rPr>
      <w:rFonts w:ascii="Arial" w:hAnsi="Arial" w:eastAsia="Arial" w:cs="Arial"/>
      <w:b/>
      <w:bCs/>
      <w:sz w:val="22"/>
      <w:szCs w:val="22"/>
    </w:rPr>
  </w:style>
  <w:style w:type="paragraph" w:styleId="683">
    <w:name w:val="Heading 7"/>
    <w:basedOn w:val="676"/>
    <w:next w:val="676"/>
    <w:link w:val="723"/>
    <w:uiPriority w:val="9"/>
    <w:unhideWhenUsed/>
    <w:qFormat/>
    <w:pPr>
      <w:keepLines/>
      <w:keepNext/>
      <w:spacing w:before="320" w:after="200"/>
      <w:outlineLvl w:val="6"/>
    </w:pPr>
    <w:rPr>
      <w:rFonts w:ascii="Arial" w:hAnsi="Arial" w:eastAsia="Arial" w:cs="Arial"/>
      <w:b/>
      <w:bCs/>
      <w:i/>
      <w:iCs/>
      <w:sz w:val="22"/>
      <w:szCs w:val="22"/>
    </w:rPr>
  </w:style>
  <w:style w:type="paragraph" w:styleId="684">
    <w:name w:val="Heading 8"/>
    <w:basedOn w:val="676"/>
    <w:next w:val="676"/>
    <w:link w:val="724"/>
    <w:uiPriority w:val="9"/>
    <w:unhideWhenUsed/>
    <w:qFormat/>
    <w:pPr>
      <w:keepLines/>
      <w:keepNext/>
      <w:spacing w:before="320" w:after="200"/>
      <w:outlineLvl w:val="7"/>
    </w:pPr>
    <w:rPr>
      <w:rFonts w:ascii="Arial" w:hAnsi="Arial" w:eastAsia="Arial" w:cs="Arial"/>
      <w:i/>
      <w:iCs/>
      <w:sz w:val="22"/>
      <w:szCs w:val="22"/>
    </w:rPr>
  </w:style>
  <w:style w:type="paragraph" w:styleId="685">
    <w:name w:val="Heading 9"/>
    <w:basedOn w:val="676"/>
    <w:next w:val="676"/>
    <w:link w:val="725"/>
    <w:uiPriority w:val="9"/>
    <w:unhideWhenUsed/>
    <w:qFormat/>
    <w:pPr>
      <w:keepLines/>
      <w:keepNext/>
      <w:spacing w:before="320" w:after="200"/>
      <w:outlineLvl w:val="8"/>
    </w:pPr>
    <w:rPr>
      <w:rFonts w:ascii="Arial" w:hAnsi="Arial" w:eastAsia="Arial" w:cs="Arial"/>
      <w:i/>
      <w:iCs/>
      <w:sz w:val="21"/>
      <w:szCs w:val="21"/>
    </w:rPr>
  </w:style>
  <w:style w:type="character" w:styleId="686" w:default="1">
    <w:name w:val="Default Paragraph Font"/>
    <w:uiPriority w:val="1"/>
    <w:semiHidden/>
    <w:unhideWhenUsed/>
    <w:qFormat/>
  </w:style>
  <w:style w:type="table" w:styleId="687" w:default="1">
    <w:name w:val="Normal Table"/>
    <w:uiPriority w:val="99"/>
    <w:semiHidden/>
    <w:unhideWhenUsed/>
    <w:qFormat/>
    <w:tblPr>
      <w:tblCellMar>
        <w:left w:w="108" w:type="dxa"/>
        <w:top w:w="0" w:type="dxa"/>
        <w:right w:w="108" w:type="dxa"/>
        <w:bottom w:w="0" w:type="dxa"/>
      </w:tblCellMar>
    </w:tblPr>
  </w:style>
  <w:style w:type="paragraph" w:styleId="688" w:customStyle="1">
    <w:name w:val="正文首行缩进 21"/>
    <w:basedOn w:val="689"/>
    <w:uiPriority w:val="0"/>
    <w:qFormat/>
    <w:pPr>
      <w:ind w:left="0" w:firstLine="420"/>
      <w:spacing w:after="0" w:line="360" w:lineRule="auto"/>
    </w:pPr>
    <w:rPr>
      <w:rFonts w:ascii="宋体" w:hAnsi="宋体"/>
      <w:sz w:val="20"/>
      <w:szCs w:val="20"/>
      <w:lang w:val="en-US" w:eastAsia="en-US"/>
    </w:rPr>
  </w:style>
  <w:style w:type="paragraph" w:styleId="689" w:customStyle="1">
    <w:name w:val="正文文本缩进1"/>
    <w:basedOn w:val="676"/>
    <w:next w:val="688"/>
    <w:uiPriority w:val="0"/>
    <w:unhideWhenUsed/>
    <w:qFormat/>
    <w:pPr>
      <w:ind w:left="420"/>
      <w:spacing w:after="120"/>
    </w:pPr>
  </w:style>
  <w:style w:type="paragraph" w:styleId="690">
    <w:name w:val="toc 7"/>
    <w:basedOn w:val="676"/>
    <w:next w:val="676"/>
    <w:uiPriority w:val="39"/>
    <w:unhideWhenUsed/>
    <w:qFormat/>
    <w:pPr>
      <w:ind w:left="1701" w:right="0" w:firstLine="0"/>
      <w:spacing w:after="57"/>
    </w:pPr>
  </w:style>
  <w:style w:type="paragraph" w:styleId="691">
    <w:name w:val="Caption"/>
    <w:basedOn w:val="676"/>
    <w:next w:val="6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2">
    <w:name w:val="Body Text"/>
    <w:basedOn w:val="676"/>
    <w:next w:val="693"/>
    <w:uiPriority w:val="99"/>
    <w:qFormat/>
    <w:rPr>
      <w:rFonts w:ascii="楷体_GB2312" w:hAnsi="Arial" w:eastAsia="楷体_GB2312"/>
      <w:sz w:val="28"/>
      <w:szCs w:val="28"/>
    </w:rPr>
  </w:style>
  <w:style w:type="paragraph" w:styleId="693" w:customStyle="1">
    <w:name w:val="Default"/>
    <w:next w:val="676"/>
    <w:uiPriority w:val="0"/>
    <w:qFormat/>
    <w:pPr>
      <w:widowControl w:val="off"/>
    </w:pPr>
    <w:rPr>
      <w:rFonts w:hint="default" w:ascii="宋体" w:hAnsi="宋体" w:eastAsia="宋体" w:cs="宋体"/>
      <w:color w:val="000000"/>
      <w:sz w:val="24"/>
      <w:szCs w:val="24"/>
      <w:lang w:val="en-US" w:eastAsia="zh-CN" w:bidi="ar-SA"/>
    </w:rPr>
  </w:style>
  <w:style w:type="paragraph" w:styleId="694">
    <w:name w:val="Body Text Indent"/>
    <w:basedOn w:val="676"/>
    <w:next w:val="676"/>
    <w:uiPriority w:val="0"/>
    <w:qFormat/>
    <w:pPr>
      <w:ind w:firstLine="403"/>
      <w:spacing w:line="440" w:lineRule="exact"/>
    </w:pPr>
    <w:rPr>
      <w:rFonts w:ascii="宋体" w:hAnsi="宋体"/>
      <w:sz w:val="20"/>
      <w:szCs w:val="21"/>
    </w:rPr>
  </w:style>
  <w:style w:type="paragraph" w:styleId="695">
    <w:name w:val="toc 5"/>
    <w:basedOn w:val="676"/>
    <w:next w:val="676"/>
    <w:uiPriority w:val="39"/>
    <w:unhideWhenUsed/>
    <w:qFormat/>
    <w:pPr>
      <w:ind w:left="1134" w:right="0" w:firstLine="0"/>
      <w:spacing w:after="57"/>
    </w:pPr>
  </w:style>
  <w:style w:type="paragraph" w:styleId="696">
    <w:name w:val="toc 3"/>
    <w:basedOn w:val="676"/>
    <w:next w:val="676"/>
    <w:uiPriority w:val="39"/>
    <w:unhideWhenUsed/>
    <w:qFormat/>
    <w:pPr>
      <w:ind w:left="567" w:right="0" w:firstLine="0"/>
      <w:spacing w:after="57"/>
    </w:pPr>
  </w:style>
  <w:style w:type="paragraph" w:styleId="697">
    <w:name w:val="toc 8"/>
    <w:basedOn w:val="676"/>
    <w:next w:val="676"/>
    <w:uiPriority w:val="39"/>
    <w:unhideWhenUsed/>
    <w:qFormat/>
    <w:pPr>
      <w:ind w:left="1984" w:right="0" w:firstLine="0"/>
      <w:spacing w:after="57"/>
    </w:pPr>
  </w:style>
  <w:style w:type="paragraph" w:styleId="698">
    <w:name w:val="endnote text"/>
    <w:basedOn w:val="676"/>
    <w:link w:val="863"/>
    <w:uiPriority w:val="99"/>
    <w:semiHidden/>
    <w:unhideWhenUsed/>
    <w:qFormat/>
    <w:pPr>
      <w:spacing w:after="0" w:line="240" w:lineRule="auto"/>
    </w:pPr>
    <w:rPr>
      <w:sz w:val="20"/>
    </w:rPr>
  </w:style>
  <w:style w:type="paragraph" w:styleId="699">
    <w:name w:val="Footer"/>
    <w:basedOn w:val="676"/>
    <w:link w:val="736"/>
    <w:uiPriority w:val="99"/>
    <w:unhideWhenUsed/>
    <w:qFormat/>
    <w:pPr>
      <w:spacing w:after="0" w:line="240" w:lineRule="auto"/>
      <w:tabs>
        <w:tab w:val="center" w:pos="7143" w:leader="none"/>
        <w:tab w:val="right" w:pos="14287" w:leader="none"/>
      </w:tabs>
    </w:pPr>
  </w:style>
  <w:style w:type="paragraph" w:styleId="700">
    <w:name w:val="Header"/>
    <w:basedOn w:val="676"/>
    <w:link w:val="734"/>
    <w:uiPriority w:val="99"/>
    <w:unhideWhenUsed/>
    <w:qFormat/>
    <w:pPr>
      <w:spacing w:after="0" w:line="240" w:lineRule="auto"/>
      <w:tabs>
        <w:tab w:val="center" w:pos="7143" w:leader="none"/>
        <w:tab w:val="right" w:pos="14287" w:leader="none"/>
      </w:tabs>
    </w:pPr>
  </w:style>
  <w:style w:type="paragraph" w:styleId="701">
    <w:name w:val="toc 1"/>
    <w:basedOn w:val="676"/>
    <w:next w:val="676"/>
    <w:uiPriority w:val="39"/>
    <w:unhideWhenUsed/>
    <w:qFormat/>
    <w:pPr>
      <w:ind w:left="0" w:right="0" w:firstLine="0"/>
      <w:spacing w:after="57"/>
    </w:pPr>
  </w:style>
  <w:style w:type="paragraph" w:styleId="702">
    <w:name w:val="toc 4"/>
    <w:basedOn w:val="676"/>
    <w:next w:val="676"/>
    <w:uiPriority w:val="39"/>
    <w:unhideWhenUsed/>
    <w:qFormat/>
    <w:pPr>
      <w:ind w:left="850" w:right="0" w:firstLine="0"/>
      <w:spacing w:after="57"/>
    </w:pPr>
  </w:style>
  <w:style w:type="paragraph" w:styleId="703">
    <w:name w:val="Subtitle"/>
    <w:basedOn w:val="676"/>
    <w:next w:val="676"/>
    <w:link w:val="729"/>
    <w:uiPriority w:val="11"/>
    <w:qFormat/>
    <w:pPr>
      <w:spacing w:before="200" w:after="200"/>
    </w:pPr>
    <w:rPr>
      <w:sz w:val="24"/>
      <w:szCs w:val="24"/>
    </w:rPr>
  </w:style>
  <w:style w:type="paragraph" w:styleId="704">
    <w:name w:val="footnote text"/>
    <w:basedOn w:val="676"/>
    <w:link w:val="862"/>
    <w:uiPriority w:val="99"/>
    <w:semiHidden/>
    <w:unhideWhenUsed/>
    <w:qFormat/>
    <w:pPr>
      <w:spacing w:after="40" w:line="240" w:lineRule="auto"/>
    </w:pPr>
    <w:rPr>
      <w:sz w:val="18"/>
    </w:rPr>
  </w:style>
  <w:style w:type="paragraph" w:styleId="705">
    <w:name w:val="toc 6"/>
    <w:basedOn w:val="676"/>
    <w:next w:val="676"/>
    <w:uiPriority w:val="39"/>
    <w:unhideWhenUsed/>
    <w:qFormat/>
    <w:pPr>
      <w:ind w:left="1417" w:right="0" w:firstLine="0"/>
      <w:spacing w:after="57"/>
    </w:pPr>
  </w:style>
  <w:style w:type="paragraph" w:styleId="706">
    <w:name w:val="table of figures"/>
    <w:basedOn w:val="676"/>
    <w:next w:val="676"/>
    <w:uiPriority w:val="99"/>
    <w:unhideWhenUsed/>
    <w:qFormat/>
    <w:pPr>
      <w:spacing w:after="0" w:afterAutospacing="0"/>
    </w:pPr>
  </w:style>
  <w:style w:type="paragraph" w:styleId="707">
    <w:name w:val="toc 2"/>
    <w:basedOn w:val="676"/>
    <w:next w:val="676"/>
    <w:uiPriority w:val="39"/>
    <w:unhideWhenUsed/>
    <w:qFormat/>
    <w:pPr>
      <w:ind w:left="283" w:right="0" w:firstLine="0"/>
      <w:spacing w:after="57"/>
    </w:pPr>
  </w:style>
  <w:style w:type="paragraph" w:styleId="708">
    <w:name w:val="toc 9"/>
    <w:basedOn w:val="676"/>
    <w:next w:val="676"/>
    <w:uiPriority w:val="39"/>
    <w:unhideWhenUsed/>
    <w:qFormat/>
    <w:pPr>
      <w:ind w:left="2268" w:right="0" w:firstLine="0"/>
      <w:spacing w:after="57"/>
    </w:pPr>
  </w:style>
  <w:style w:type="paragraph" w:styleId="709">
    <w:name w:val="Normal (Web)"/>
    <w:basedOn w:val="676"/>
    <w:uiPriority w:val="0"/>
    <w:qFormat/>
    <w:pPr>
      <w:jc w:val="left"/>
      <w:spacing w:beforeAutospacing="1" w:afterAutospacing="1"/>
    </w:pPr>
    <w:rPr>
      <w:sz w:val="24"/>
    </w:rPr>
  </w:style>
  <w:style w:type="paragraph" w:styleId="710">
    <w:name w:val="Title"/>
    <w:basedOn w:val="676"/>
    <w:next w:val="676"/>
    <w:link w:val="728"/>
    <w:uiPriority w:val="10"/>
    <w:qFormat/>
    <w:pPr>
      <w:contextualSpacing/>
      <w:spacing w:before="300" w:after="200"/>
    </w:pPr>
    <w:rPr>
      <w:sz w:val="48"/>
      <w:szCs w:val="48"/>
    </w:rPr>
  </w:style>
  <w:style w:type="table" w:styleId="71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2">
    <w:name w:val="Strong"/>
    <w:basedOn w:val="686"/>
    <w:uiPriority w:val="22"/>
    <w:qFormat/>
    <w:rPr>
      <w:b/>
    </w:rPr>
  </w:style>
  <w:style w:type="character" w:styleId="713">
    <w:name w:val="endnote reference"/>
    <w:uiPriority w:val="99"/>
    <w:semiHidden/>
    <w:unhideWhenUsed/>
    <w:qFormat/>
    <w:rPr>
      <w:vertAlign w:val="superscript"/>
    </w:rPr>
  </w:style>
  <w:style w:type="character" w:styleId="714">
    <w:name w:val="Emphasis"/>
    <w:uiPriority w:val="0"/>
    <w:qFormat/>
    <w:rPr>
      <w:i/>
    </w:rPr>
  </w:style>
  <w:style w:type="character" w:styleId="715">
    <w:name w:val="Hyperlink"/>
    <w:uiPriority w:val="99"/>
    <w:unhideWhenUsed/>
    <w:qFormat/>
    <w:rPr>
      <w:color w:val="0000ff" w:themeColor="hyperlink"/>
      <w:u w:val="single"/>
      <w14:textFill>
        <w14:solidFill>
          <w14:schemeClr w14:val="hlink"/>
        </w14:solidFill>
      </w14:textFill>
    </w:rPr>
  </w:style>
  <w:style w:type="character" w:styleId="716">
    <w:name w:val="footnote reference"/>
    <w:uiPriority w:val="99"/>
    <w:unhideWhenUsed/>
    <w:qFormat/>
    <w:rPr>
      <w:vertAlign w:val="superscript"/>
    </w:rPr>
  </w:style>
  <w:style w:type="character" w:styleId="717" w:customStyle="1">
    <w:name w:val="Heading 1 Char"/>
    <w:link w:val="677"/>
    <w:uiPriority w:val="9"/>
    <w:qFormat/>
    <w:rPr>
      <w:rFonts w:ascii="Arial" w:hAnsi="Arial" w:eastAsia="Arial" w:cs="Arial"/>
      <w:sz w:val="40"/>
      <w:szCs w:val="40"/>
    </w:rPr>
  </w:style>
  <w:style w:type="character" w:styleId="718" w:customStyle="1">
    <w:name w:val="Heading 2 Char"/>
    <w:link w:val="678"/>
    <w:uiPriority w:val="9"/>
    <w:qFormat/>
    <w:rPr>
      <w:rFonts w:ascii="Arial" w:hAnsi="Arial" w:eastAsia="Arial" w:cs="Arial"/>
      <w:sz w:val="34"/>
    </w:rPr>
  </w:style>
  <w:style w:type="character" w:styleId="719" w:customStyle="1">
    <w:name w:val="Heading 3 Char"/>
    <w:link w:val="679"/>
    <w:uiPriority w:val="9"/>
    <w:qFormat/>
    <w:rPr>
      <w:rFonts w:ascii="Arial" w:hAnsi="Arial" w:eastAsia="Arial" w:cs="Arial"/>
      <w:sz w:val="30"/>
      <w:szCs w:val="30"/>
    </w:rPr>
  </w:style>
  <w:style w:type="character" w:styleId="720" w:customStyle="1">
    <w:name w:val="Heading 4 Char"/>
    <w:link w:val="680"/>
    <w:uiPriority w:val="9"/>
    <w:qFormat/>
    <w:rPr>
      <w:rFonts w:ascii="Arial" w:hAnsi="Arial" w:eastAsia="Arial" w:cs="Arial"/>
      <w:b/>
      <w:bCs/>
      <w:sz w:val="26"/>
      <w:szCs w:val="26"/>
    </w:rPr>
  </w:style>
  <w:style w:type="character" w:styleId="721" w:customStyle="1">
    <w:name w:val="Heading 5 Char"/>
    <w:link w:val="681"/>
    <w:uiPriority w:val="9"/>
    <w:qFormat/>
    <w:rPr>
      <w:rFonts w:ascii="Arial" w:hAnsi="Arial" w:eastAsia="Arial" w:cs="Arial"/>
      <w:b/>
      <w:bCs/>
      <w:sz w:val="24"/>
      <w:szCs w:val="24"/>
    </w:rPr>
  </w:style>
  <w:style w:type="character" w:styleId="722" w:customStyle="1">
    <w:name w:val="Heading 6 Char"/>
    <w:link w:val="682"/>
    <w:uiPriority w:val="9"/>
    <w:qFormat/>
    <w:rPr>
      <w:rFonts w:ascii="Arial" w:hAnsi="Arial" w:eastAsia="Arial" w:cs="Arial"/>
      <w:b/>
      <w:bCs/>
      <w:sz w:val="22"/>
      <w:szCs w:val="22"/>
    </w:rPr>
  </w:style>
  <w:style w:type="character" w:styleId="723" w:customStyle="1">
    <w:name w:val="Heading 7 Char"/>
    <w:link w:val="683"/>
    <w:uiPriority w:val="9"/>
    <w:qFormat/>
    <w:rPr>
      <w:rFonts w:ascii="Arial" w:hAnsi="Arial" w:eastAsia="Arial" w:cs="Arial"/>
      <w:b/>
      <w:bCs/>
      <w:i/>
      <w:iCs/>
      <w:sz w:val="22"/>
      <w:szCs w:val="22"/>
    </w:rPr>
  </w:style>
  <w:style w:type="character" w:styleId="724" w:customStyle="1">
    <w:name w:val="Heading 8 Char"/>
    <w:link w:val="684"/>
    <w:uiPriority w:val="9"/>
    <w:qFormat/>
    <w:rPr>
      <w:rFonts w:ascii="Arial" w:hAnsi="Arial" w:eastAsia="Arial" w:cs="Arial"/>
      <w:i/>
      <w:iCs/>
      <w:sz w:val="22"/>
      <w:szCs w:val="22"/>
    </w:rPr>
  </w:style>
  <w:style w:type="character" w:styleId="725" w:customStyle="1">
    <w:name w:val="Heading 9 Char"/>
    <w:link w:val="685"/>
    <w:uiPriority w:val="9"/>
    <w:qFormat/>
    <w:rPr>
      <w:rFonts w:ascii="Arial" w:hAnsi="Arial" w:eastAsia="Arial" w:cs="Arial"/>
      <w:i/>
      <w:iCs/>
      <w:sz w:val="21"/>
      <w:szCs w:val="21"/>
    </w:rPr>
  </w:style>
  <w:style w:type="paragraph" w:styleId="726">
    <w:name w:val="List Paragraph"/>
    <w:basedOn w:val="676"/>
    <w:uiPriority w:val="34"/>
    <w:qFormat/>
    <w:pPr>
      <w:contextualSpacing/>
      <w:ind w:left="720"/>
    </w:pPr>
  </w:style>
  <w:style w:type="paragraph" w:styleId="727">
    <w:name w:val="No Spacing"/>
    <w:uiPriority w:val="1"/>
    <w:qFormat/>
    <w:pPr>
      <w:spacing w:before="0" w:after="0" w:line="240" w:lineRule="auto"/>
    </w:pPr>
    <w:rPr>
      <w:rFonts w:hint="default" w:ascii="Times New Roman" w:hAnsi="Times New Roman" w:eastAsia="宋体" w:cs="Times New Roman"/>
    </w:rPr>
  </w:style>
  <w:style w:type="character" w:styleId="728" w:customStyle="1">
    <w:name w:val="Title Char"/>
    <w:link w:val="710"/>
    <w:uiPriority w:val="10"/>
    <w:qFormat/>
    <w:rPr>
      <w:sz w:val="48"/>
      <w:szCs w:val="48"/>
    </w:rPr>
  </w:style>
  <w:style w:type="character" w:styleId="729" w:customStyle="1">
    <w:name w:val="Subtitle Char"/>
    <w:link w:val="703"/>
    <w:uiPriority w:val="11"/>
    <w:qFormat/>
    <w:rPr>
      <w:sz w:val="24"/>
      <w:szCs w:val="24"/>
    </w:rPr>
  </w:style>
  <w:style w:type="paragraph" w:styleId="730">
    <w:name w:val="Quote"/>
    <w:basedOn w:val="676"/>
    <w:next w:val="676"/>
    <w:link w:val="731"/>
    <w:uiPriority w:val="29"/>
    <w:qFormat/>
    <w:pPr>
      <w:ind w:left="720" w:right="720"/>
    </w:pPr>
    <w:rPr>
      <w:i/>
    </w:rPr>
  </w:style>
  <w:style w:type="character" w:styleId="731" w:customStyle="1">
    <w:name w:val="Quote Char"/>
    <w:link w:val="730"/>
    <w:uiPriority w:val="29"/>
    <w:qFormat/>
    <w:rPr>
      <w:i/>
    </w:rPr>
  </w:style>
  <w:style w:type="paragraph" w:styleId="732">
    <w:name w:val="Intense Quote"/>
    <w:basedOn w:val="676"/>
    <w:next w:val="676"/>
    <w:link w:val="7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customStyle="1">
    <w:name w:val="Intense Quote Char"/>
    <w:link w:val="732"/>
    <w:uiPriority w:val="30"/>
    <w:qFormat/>
    <w:rPr>
      <w:i/>
    </w:rPr>
  </w:style>
  <w:style w:type="character" w:styleId="734" w:customStyle="1">
    <w:name w:val="Header Char"/>
    <w:link w:val="700"/>
    <w:uiPriority w:val="99"/>
    <w:qFormat/>
  </w:style>
  <w:style w:type="character" w:styleId="735" w:customStyle="1">
    <w:name w:val="Footer Char"/>
    <w:link w:val="699"/>
    <w:uiPriority w:val="99"/>
    <w:qFormat/>
  </w:style>
  <w:style w:type="character" w:styleId="736" w:customStyle="1">
    <w:name w:val="Caption Char"/>
    <w:link w:val="699"/>
    <w:uiPriority w:val="99"/>
    <w:qFormat/>
  </w:style>
  <w:style w:type="table" w:styleId="73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2" w:customStyle="1">
    <w:name w:val="Footnote Text Char"/>
    <w:link w:val="704"/>
    <w:uiPriority w:val="99"/>
    <w:qFormat/>
    <w:rPr>
      <w:sz w:val="18"/>
    </w:rPr>
  </w:style>
  <w:style w:type="character" w:styleId="863" w:customStyle="1">
    <w:name w:val="Endnote Text Char"/>
    <w:link w:val="698"/>
    <w:uiPriority w:val="99"/>
    <w:qFormat/>
    <w:rPr>
      <w:sz w:val="20"/>
    </w:rPr>
  </w:style>
  <w:style w:type="paragraph" w:styleId="864" w:customStyle="1">
    <w:name w:val="TOC Heading"/>
    <w:uiPriority w:val="39"/>
    <w:unhideWhenUsed/>
    <w:qFormat/>
    <w:rPr>
      <w:rFonts w:hint="default" w:ascii="Times New Roman" w:hAnsi="Times New Roman" w:eastAsia="宋体" w:cs="Times New Roman"/>
    </w:rPr>
  </w:style>
  <w:style w:type="paragraph" w:styleId="865" w:customStyle="1">
    <w:name w:val="标题 11"/>
    <w:basedOn w:val="676"/>
    <w:next w:val="676"/>
    <w:link w:val="871"/>
    <w:uiPriority w:val="0"/>
    <w:qFormat/>
    <w:pPr>
      <w:keepLines/>
      <w:keepNext/>
      <w:spacing w:before="340" w:after="330" w:line="578" w:lineRule="auto"/>
      <w:outlineLvl w:val="0"/>
    </w:pPr>
    <w:rPr>
      <w:b/>
      <w:bCs/>
      <w:sz w:val="44"/>
      <w:szCs w:val="44"/>
    </w:rPr>
  </w:style>
  <w:style w:type="paragraph" w:styleId="866" w:customStyle="1">
    <w:name w:val="标题 21"/>
    <w:basedOn w:val="676"/>
    <w:next w:val="676"/>
    <w:uiPriority w:val="0"/>
    <w:qFormat/>
    <w:pPr>
      <w:keepLines/>
      <w:keepNext/>
      <w:spacing w:line="360" w:lineRule="auto"/>
      <w:outlineLvl w:val="1"/>
    </w:pPr>
    <w:rPr>
      <w:rFonts w:ascii="Arial" w:hAnsi="Arial"/>
      <w:b/>
      <w:bCs/>
      <w:sz w:val="24"/>
      <w:szCs w:val="32"/>
    </w:rPr>
  </w:style>
  <w:style w:type="paragraph" w:styleId="867" w:customStyle="1">
    <w:name w:val="标题 41"/>
    <w:basedOn w:val="676"/>
    <w:next w:val="868"/>
    <w:uiPriority w:val="0"/>
    <w:qFormat/>
    <w:pPr>
      <w:jc w:val="center"/>
      <w:keepNext/>
      <w:outlineLvl w:val="3"/>
    </w:pPr>
    <w:rPr>
      <w:rFonts w:eastAsia="新宋体"/>
      <w:sz w:val="30"/>
      <w:szCs w:val="21"/>
    </w:rPr>
  </w:style>
  <w:style w:type="paragraph" w:styleId="868" w:customStyle="1">
    <w:name w:val="正文缩进11"/>
    <w:basedOn w:val="676"/>
    <w:uiPriority w:val="0"/>
    <w:qFormat/>
    <w:pPr>
      <w:ind w:firstLine="420"/>
    </w:pPr>
  </w:style>
  <w:style w:type="character" w:styleId="869" w:customStyle="1">
    <w:name w:val="默认段落字体1"/>
    <w:link w:val="676"/>
    <w:uiPriority w:val="1"/>
    <w:unhideWhenUsed/>
    <w:qFormat/>
  </w:style>
  <w:style w:type="table" w:styleId="870" w:customStyle="1">
    <w:name w:val="普通表格1"/>
    <w:uiPriority w:val="99"/>
    <w:unhideWhenUsed/>
    <w:qFormat/>
    <w:tblPr/>
  </w:style>
  <w:style w:type="character" w:styleId="871" w:customStyle="1">
    <w:name w:val="标题 1 字符"/>
    <w:link w:val="865"/>
    <w:uiPriority w:val="0"/>
    <w:qFormat/>
    <w:rPr>
      <w:rFonts w:ascii="Times New Roman" w:hAnsi="Times New Roman"/>
      <w:b/>
      <w:bCs/>
      <w:sz w:val="44"/>
      <w:szCs w:val="44"/>
    </w:rPr>
  </w:style>
  <w:style w:type="paragraph" w:styleId="872" w:customStyle="1">
    <w:name w:val="批注文字1"/>
    <w:basedOn w:val="676"/>
    <w:link w:val="873"/>
    <w:uiPriority w:val="0"/>
    <w:qFormat/>
    <w:pPr>
      <w:jc w:val="left"/>
    </w:pPr>
  </w:style>
  <w:style w:type="character" w:styleId="873" w:customStyle="1">
    <w:name w:val="批注文字 字符"/>
    <w:link w:val="872"/>
    <w:uiPriority w:val="0"/>
    <w:qFormat/>
    <w:rPr>
      <w:sz w:val="21"/>
    </w:rPr>
  </w:style>
  <w:style w:type="paragraph" w:styleId="874" w:customStyle="1">
    <w:name w:val="正文文本11"/>
    <w:basedOn w:val="676"/>
    <w:next w:val="676"/>
    <w:uiPriority w:val="0"/>
    <w:qFormat/>
    <w:rPr>
      <w:rFonts w:ascii="仿宋_GB2312" w:eastAsia="仿宋_GB2312"/>
      <w:sz w:val="24"/>
    </w:rPr>
  </w:style>
  <w:style w:type="paragraph" w:styleId="875" w:customStyle="1">
    <w:name w:val="正文文本缩进11"/>
    <w:basedOn w:val="676"/>
    <w:next w:val="876"/>
    <w:link w:val="877"/>
    <w:uiPriority w:val="0"/>
    <w:qFormat/>
    <w:pPr>
      <w:ind w:left="420"/>
      <w:spacing w:after="120"/>
    </w:pPr>
  </w:style>
  <w:style w:type="paragraph" w:styleId="876" w:customStyle="1">
    <w:name w:val="寄信人地址1"/>
    <w:basedOn w:val="676"/>
    <w:uiPriority w:val="0"/>
    <w:qFormat/>
    <w:rPr>
      <w:rFonts w:ascii="Arial" w:hAnsi="Arial"/>
    </w:rPr>
  </w:style>
  <w:style w:type="character" w:styleId="877" w:customStyle="1">
    <w:name w:val="正文文本缩进 字符"/>
    <w:link w:val="875"/>
    <w:uiPriority w:val="0"/>
    <w:qFormat/>
    <w:rPr>
      <w:sz w:val="21"/>
    </w:rPr>
  </w:style>
  <w:style w:type="paragraph" w:styleId="878" w:customStyle="1">
    <w:name w:val="索引 41"/>
    <w:basedOn w:val="676"/>
    <w:next w:val="676"/>
    <w:uiPriority w:val="99"/>
    <w:unhideWhenUsed/>
    <w:qFormat/>
    <w:pPr>
      <w:ind w:left="600"/>
    </w:pPr>
  </w:style>
  <w:style w:type="paragraph" w:styleId="879" w:customStyle="1">
    <w:name w:val="纯文本11"/>
    <w:basedOn w:val="676"/>
    <w:uiPriority w:val="0"/>
    <w:qFormat/>
    <w:rPr>
      <w:rFonts w:ascii="宋体" w:hAnsi="Courier New" w:cs="Courier New"/>
      <w:szCs w:val="21"/>
    </w:rPr>
  </w:style>
  <w:style w:type="paragraph" w:styleId="880" w:customStyle="1">
    <w:name w:val="批注框文本1"/>
    <w:basedOn w:val="676"/>
    <w:link w:val="881"/>
    <w:uiPriority w:val="0"/>
    <w:qFormat/>
    <w:rPr>
      <w:sz w:val="18"/>
      <w:szCs w:val="18"/>
    </w:rPr>
  </w:style>
  <w:style w:type="character" w:styleId="881" w:customStyle="1">
    <w:name w:val="批注框文本 字符"/>
    <w:link w:val="880"/>
    <w:uiPriority w:val="0"/>
    <w:qFormat/>
    <w:rPr>
      <w:sz w:val="18"/>
      <w:szCs w:val="18"/>
    </w:rPr>
  </w:style>
  <w:style w:type="paragraph" w:styleId="882" w:customStyle="1">
    <w:name w:val="页脚11"/>
    <w:basedOn w:val="676"/>
    <w:link w:val="883"/>
    <w:uiPriority w:val="99"/>
    <w:qFormat/>
    <w:pPr>
      <w:jc w:val="left"/>
      <w:tabs>
        <w:tab w:val="center" w:pos="4153" w:leader="none"/>
        <w:tab w:val="right" w:pos="8306" w:leader="none"/>
      </w:tabs>
    </w:pPr>
    <w:rPr>
      <w:sz w:val="18"/>
      <w:szCs w:val="18"/>
    </w:rPr>
  </w:style>
  <w:style w:type="character" w:styleId="883" w:customStyle="1">
    <w:name w:val="页脚 字符"/>
    <w:link w:val="882"/>
    <w:uiPriority w:val="99"/>
    <w:qFormat/>
    <w:rPr>
      <w:rFonts w:ascii="Times New Roman" w:hAnsi="Times New Roman" w:eastAsia="宋体" w:cs="Times New Roman"/>
      <w:sz w:val="18"/>
      <w:szCs w:val="18"/>
    </w:rPr>
  </w:style>
  <w:style w:type="paragraph" w:styleId="884" w:customStyle="1">
    <w:name w:val="页眉1"/>
    <w:basedOn w:val="676"/>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85" w:customStyle="1">
    <w:name w:val="目录 11"/>
    <w:basedOn w:val="676"/>
    <w:next w:val="676"/>
    <w:uiPriority w:val="39"/>
    <w:qFormat/>
  </w:style>
  <w:style w:type="paragraph" w:styleId="886" w:customStyle="1">
    <w:name w:val="正文文本缩进 31"/>
    <w:basedOn w:val="676"/>
    <w:uiPriority w:val="0"/>
    <w:qFormat/>
    <w:pPr>
      <w:ind w:left="645" w:firstLine="645"/>
    </w:pPr>
    <w:rPr>
      <w:rFonts w:ascii="Arial" w:hAnsi="Arial" w:eastAsia="仿宋_GB2312"/>
      <w:color w:val="ffff00"/>
      <w:sz w:val="32"/>
      <w:szCs w:val="32"/>
    </w:rPr>
  </w:style>
  <w:style w:type="paragraph" w:styleId="887" w:customStyle="1">
    <w:name w:val="普通(网站)11"/>
    <w:basedOn w:val="676"/>
    <w:uiPriority w:val="99"/>
    <w:unhideWhenUsed/>
    <w:qFormat/>
    <w:pPr>
      <w:jc w:val="left"/>
      <w:spacing w:before="100" w:beforeAutospacing="1" w:after="100" w:afterAutospacing="1"/>
      <w:widowControl/>
    </w:pPr>
    <w:rPr>
      <w:rFonts w:ascii="宋体" w:hAnsi="宋体" w:cs="宋体"/>
      <w:sz w:val="24"/>
      <w:szCs w:val="24"/>
    </w:rPr>
  </w:style>
  <w:style w:type="paragraph" w:styleId="888" w:customStyle="1">
    <w:name w:val="批注主题1"/>
    <w:basedOn w:val="872"/>
    <w:next w:val="872"/>
    <w:link w:val="889"/>
    <w:uiPriority w:val="0"/>
    <w:qFormat/>
    <w:rPr>
      <w:b/>
      <w:bCs/>
    </w:rPr>
  </w:style>
  <w:style w:type="character" w:styleId="889" w:customStyle="1">
    <w:name w:val="批注主题 字符"/>
    <w:link w:val="888"/>
    <w:uiPriority w:val="0"/>
    <w:qFormat/>
    <w:rPr>
      <w:b/>
      <w:bCs/>
      <w:sz w:val="21"/>
    </w:rPr>
  </w:style>
  <w:style w:type="paragraph" w:styleId="890" w:customStyle="1">
    <w:name w:val="正文首行缩进1"/>
    <w:basedOn w:val="874"/>
    <w:link w:val="891"/>
    <w:uiPriority w:val="0"/>
    <w:qFormat/>
    <w:pPr>
      <w:ind w:firstLine="420"/>
      <w:spacing w:after="120"/>
    </w:pPr>
    <w:rPr>
      <w:rFonts w:ascii="Times New Roman" w:eastAsia="宋体"/>
      <w:szCs w:val="24"/>
    </w:rPr>
  </w:style>
  <w:style w:type="character" w:styleId="891" w:customStyle="1">
    <w:name w:val="正文首行缩进 字符"/>
    <w:link w:val="890"/>
    <w:uiPriority w:val="0"/>
    <w:qFormat/>
    <w:rPr>
      <w:sz w:val="24"/>
      <w:szCs w:val="24"/>
    </w:rPr>
  </w:style>
  <w:style w:type="paragraph" w:styleId="892" w:customStyle="1">
    <w:name w:val="正文首行缩进 211"/>
    <w:basedOn w:val="875"/>
    <w:next w:val="886"/>
    <w:uiPriority w:val="0"/>
    <w:qFormat/>
    <w:pPr>
      <w:ind w:left="0" w:firstLine="420"/>
      <w:spacing w:after="0" w:line="360" w:lineRule="auto"/>
    </w:pPr>
    <w:rPr>
      <w:rFonts w:ascii="宋体" w:hAnsi="宋体"/>
      <w:sz w:val="20"/>
      <w:szCs w:val="20"/>
    </w:rPr>
  </w:style>
  <w:style w:type="table" w:styleId="893" w:customStyle="1">
    <w:name w:val="网格型1"/>
    <w:basedOn w:val="870"/>
    <w:uiPriority w:val="39"/>
    <w:qFormat/>
    <w:tblPr/>
  </w:style>
  <w:style w:type="character" w:styleId="894" w:customStyle="1">
    <w:name w:val="要点1"/>
    <w:link w:val="676"/>
    <w:uiPriority w:val="22"/>
    <w:qFormat/>
    <w:rPr>
      <w:b/>
      <w:bCs/>
    </w:rPr>
  </w:style>
  <w:style w:type="character" w:styleId="895" w:customStyle="1">
    <w:name w:val="已访问的超链接1"/>
    <w:link w:val="676"/>
    <w:uiPriority w:val="0"/>
    <w:qFormat/>
    <w:rPr>
      <w:rFonts w:ascii="Times New Roman" w:hAnsi="Times New Roman" w:eastAsia="宋体" w:cs="Times New Roman"/>
      <w:sz w:val="21"/>
      <w:lang w:val="en-US" w:eastAsia="zh-CN" w:bidi="ar-SA"/>
    </w:rPr>
  </w:style>
  <w:style w:type="character" w:styleId="896" w:customStyle="1">
    <w:name w:val="强调1"/>
    <w:link w:val="676"/>
    <w:uiPriority w:val="0"/>
    <w:qFormat/>
    <w:rPr>
      <w:i/>
    </w:rPr>
  </w:style>
  <w:style w:type="character" w:styleId="897" w:customStyle="1">
    <w:name w:val="超链接1"/>
    <w:link w:val="676"/>
    <w:uiPriority w:val="99"/>
    <w:unhideWhenUsed/>
    <w:qFormat/>
    <w:rPr>
      <w:color w:val="0563c1"/>
      <w:u w:val="single"/>
    </w:rPr>
  </w:style>
  <w:style w:type="character" w:styleId="898" w:customStyle="1">
    <w:name w:val="批注引用1"/>
    <w:link w:val="676"/>
    <w:uiPriority w:val="0"/>
    <w:qFormat/>
    <w:rPr>
      <w:sz w:val="21"/>
      <w:szCs w:val="21"/>
    </w:rPr>
  </w:style>
  <w:style w:type="paragraph" w:styleId="899" w:customStyle="1">
    <w:name w:val="普通文字"/>
    <w:basedOn w:val="676"/>
    <w:next w:val="676"/>
    <w:uiPriority w:val="0"/>
    <w:qFormat/>
    <w:rPr>
      <w:rFonts w:ascii="宋体"/>
      <w:sz w:val="24"/>
    </w:rPr>
  </w:style>
  <w:style w:type="paragraph" w:styleId="900" w:customStyle="1">
    <w:name w:val="正文缩进1"/>
    <w:basedOn w:val="676"/>
    <w:uiPriority w:val="0"/>
    <w:qFormat/>
    <w:pPr>
      <w:ind w:firstLine="420"/>
      <w:jc w:val="left"/>
    </w:pPr>
    <w:rPr>
      <w:rFonts w:ascii="宋体" w:hAnsi="Calibri"/>
      <w:sz w:val="24"/>
      <w:szCs w:val="22"/>
    </w:rPr>
  </w:style>
  <w:style w:type="paragraph" w:styleId="901" w:customStyle="1">
    <w:name w:val="索引 11"/>
    <w:basedOn w:val="676"/>
    <w:next w:val="676"/>
    <w:uiPriority w:val="0"/>
    <w:qFormat/>
    <w:pPr>
      <w:spacing w:line="360" w:lineRule="auto"/>
    </w:pPr>
    <w:rPr>
      <w:rFonts w:ascii="仿宋_GB2312" w:eastAsia="仿宋_GB2312"/>
      <w:sz w:val="24"/>
    </w:rPr>
  </w:style>
  <w:style w:type="paragraph" w:styleId="902" w:customStyle="1">
    <w:name w:val="纯文本1"/>
    <w:basedOn w:val="676"/>
    <w:uiPriority w:val="0"/>
    <w:qFormat/>
    <w:rPr>
      <w:rFonts w:ascii="宋体" w:hAnsi="Courier New"/>
      <w:szCs w:val="22"/>
    </w:rPr>
  </w:style>
  <w:style w:type="paragraph" w:styleId="903" w:customStyle="1">
    <w:name w:val="普通(网站)1"/>
    <w:basedOn w:val="676"/>
    <w:uiPriority w:val="99"/>
    <w:qFormat/>
    <w:pPr>
      <w:jc w:val="left"/>
      <w:spacing w:before="100" w:beforeAutospacing="1" w:after="100" w:afterAutospacing="1"/>
    </w:pPr>
    <w:rPr>
      <w:sz w:val="24"/>
    </w:rPr>
  </w:style>
  <w:style w:type="paragraph" w:styleId="904" w:customStyle="1">
    <w:name w:val="正文文本1"/>
    <w:basedOn w:val="676"/>
    <w:next w:val="676"/>
    <w:uiPriority w:val="0"/>
    <w:qFormat/>
    <w:rPr>
      <w:sz w:val="20"/>
    </w:rPr>
  </w:style>
  <w:style w:type="paragraph" w:styleId="905" w:customStyle="1">
    <w:name w:val="正文文本首行缩进"/>
    <w:basedOn w:val="904"/>
    <w:uiPriority w:val="0"/>
    <w:qFormat/>
    <w:pPr>
      <w:ind w:firstLine="420"/>
      <w:spacing w:after="120"/>
      <w:tabs>
        <w:tab w:val="left" w:pos="2020" w:leader="none"/>
        <w:tab w:val="center" w:pos="4535" w:leader="none"/>
      </w:tabs>
    </w:pPr>
    <w:rPr>
      <w:sz w:val="21"/>
    </w:rPr>
  </w:style>
  <w:style w:type="paragraph" w:styleId="906" w:customStyle="1">
    <w:name w:val="纯文本2"/>
    <w:basedOn w:val="676"/>
    <w:uiPriority w:val="0"/>
    <w:qFormat/>
    <w:rPr>
      <w:rFonts w:ascii="宋体" w:hAnsi="Courier New"/>
    </w:rPr>
  </w:style>
  <w:style w:type="paragraph" w:styleId="907" w:customStyle="1">
    <w:name w:val="正文文本 21"/>
    <w:basedOn w:val="676"/>
    <w:uiPriority w:val="0"/>
    <w:qFormat/>
    <w:pPr>
      <w:spacing w:after="120" w:line="480" w:lineRule="auto"/>
    </w:pPr>
    <w:rPr>
      <w:sz w:val="20"/>
    </w:rPr>
  </w:style>
  <w:style w:type="paragraph" w:styleId="908" w:customStyle="1">
    <w:name w:val="页脚1"/>
    <w:basedOn w:val="676"/>
    <w:uiPriority w:val="0"/>
    <w:qFormat/>
    <w:pPr>
      <w:jc w:val="left"/>
      <w:tabs>
        <w:tab w:val="center" w:pos="4153" w:leader="none"/>
        <w:tab w:val="right" w:pos="8306" w:leader="none"/>
      </w:tabs>
    </w:pPr>
    <w:rPr>
      <w:sz w:val="18"/>
    </w:rPr>
  </w:style>
  <w:style w:type="character" w:styleId="909" w:customStyle="1">
    <w:name w:val="custom-tag-placeholder-class"/>
    <w:link w:val="676"/>
    <w:uiPriority w:val="0"/>
    <w:qFormat/>
  </w:style>
  <w:style w:type="paragraph" w:styleId="91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11" w:customStyle="1">
    <w:name w:val="列出段落1"/>
    <w:basedOn w:val="676"/>
    <w:uiPriority w:val="0"/>
    <w:qFormat/>
    <w:pPr>
      <w:ind w:firstLine="420"/>
    </w:pPr>
    <w:rPr>
      <w:szCs w:val="21"/>
    </w:rPr>
  </w:style>
  <w:style w:type="paragraph" w:styleId="912" w:customStyle="1">
    <w:name w:val="标题 111"/>
    <w:basedOn w:val="676"/>
    <w:next w:val="676"/>
    <w:uiPriority w:val="0"/>
    <w:qFormat/>
    <w:pPr>
      <w:keepLines/>
      <w:keepNext/>
      <w:spacing w:before="340" w:after="330" w:line="578" w:lineRule="auto"/>
      <w:outlineLvl w:val="0"/>
    </w:pPr>
    <w:rPr>
      <w:b/>
      <w:bCs/>
      <w:sz w:val="44"/>
      <w:szCs w:val="44"/>
      <w:lang w:val="en-US" w:eastAsia="en-US"/>
    </w:rPr>
  </w:style>
  <w:style w:type="paragraph" w:styleId="913" w:customStyle="1">
    <w:name w:val="普通(网站)2"/>
    <w:basedOn w:val="676"/>
    <w:uiPriority w:val="99"/>
    <w:unhideWhenUsed/>
    <w:qFormat/>
    <w:pPr>
      <w:jc w:val="left"/>
      <w:spacing w:before="100" w:beforeAutospacing="1" w:after="100" w:afterAutospacing="1"/>
      <w:widowControl/>
    </w:pPr>
    <w:rPr>
      <w:rFonts w:ascii="宋体" w:hAnsi="宋体" w:cs="宋体"/>
      <w:sz w:val="24"/>
      <w:szCs w:val="24"/>
    </w:rPr>
  </w:style>
  <w:style w:type="paragraph" w:styleId="914" w:customStyle="1">
    <w:name w:val="普通正文"/>
    <w:basedOn w:val="676"/>
    <w:uiPriority w:val="0"/>
    <w:qFormat/>
    <w:pPr>
      <w:ind w:firstLine="480"/>
      <w:jc w:val="left"/>
      <w:spacing w:before="120" w:after="120" w:line="360" w:lineRule="auto"/>
    </w:pPr>
    <w:rPr>
      <w:rFonts w:ascii="Arial" w:hAnsi="Arial"/>
      <w:sz w:val="24"/>
      <w:szCs w:val="24"/>
    </w:rPr>
  </w:style>
  <w:style w:type="paragraph" w:styleId="915" w:customStyle="1">
    <w:name w:val="正文首行缩进11"/>
    <w:basedOn w:val="904"/>
    <w:uiPriority w:val="0"/>
    <w:qFormat/>
    <w:pPr>
      <w:ind w:firstLine="200"/>
      <w:spacing w:line="360" w:lineRule="auto"/>
    </w:pPr>
    <w:rPr>
      <w:rFonts w:ascii="仿宋_GB2312" w:hAnsi="Times New Roman" w:eastAsia="仿宋_GB2312"/>
      <w:sz w:val="30"/>
      <w:szCs w:val="30"/>
    </w:rPr>
  </w:style>
  <w:style w:type="character" w:styleId="916" w:customStyle="1">
    <w:name w:val="font51"/>
    <w:basedOn w:val="686"/>
    <w:uiPriority w:val="0"/>
    <w:qFormat/>
    <w:rPr>
      <w:rFonts w:hint="eastAsia" w:ascii="宋体" w:hAnsi="宋体" w:eastAsia="宋体" w:cs="宋体"/>
      <w:color w:val="000000"/>
      <w:sz w:val="21"/>
      <w:szCs w:val="21"/>
      <w:u w:val="none"/>
    </w:rPr>
  </w:style>
  <w:style w:type="character" w:styleId="917" w:customStyle="1">
    <w:name w:val="font41"/>
    <w:basedOn w:val="686"/>
    <w:uiPriority w:val="0"/>
    <w:qFormat/>
    <w:rPr>
      <w:rFonts w:hint="eastAsia" w:ascii="宋体" w:hAnsi="宋体" w:eastAsia="宋体" w:cs="宋体"/>
      <w:color w:val="000000"/>
      <w:sz w:val="22"/>
      <w:szCs w:val="22"/>
      <w:u w:val="none"/>
    </w:rPr>
  </w:style>
  <w:style w:type="numbering" w:styleId="84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d2b66274-7dcb-471b-92ee-41d5c096b3f0</errorID>
      <errorWord>日支付合同</errorWord>
      <group>L1_Word</group>
      <groupName>字词问题</groupName>
      <ability>L2_Typo</ability>
      <abilityName>字词错误</abilityName>
      <candidateList>
        <item>日内支付合同</item>
      </candidateList>
      <explain/>
      <paraID>794DF97F</paraID>
      <start>4</start>
      <end>9</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9CC5F76F-EB3D-4417-A2B0-3F68AE37151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成天驰</cp:lastModifiedBy>
  <cp:revision>22</cp:revision>
  <dcterms:created xsi:type="dcterms:W3CDTF">2023-12-07T03:32:00Z</dcterms:created>
  <dcterms:modified xsi:type="dcterms:W3CDTF">2026-08-07T01:26:35Z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4C5E358DEF1F4081B3584827CDD02EE9_13</vt:lpwstr>
  </property>
  <property fmtid="{D5CDD505-2E9C-101B-9397-08002B2CF9AE}" pid="4" name="KSOTemplateDocerSaveRecord">
    <vt:lpwstr>eyJoZGlkIjoiYzA5YWY4M2MwNGRhODk4ZjM0ZWM5YjZlMDk5M2I4YjQiLCJ1c2VySWQiOiIxNjU1OTQ5OTg4In0=</vt:lpwstr>
  </property>
</Properties>
</file>