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7"/>
        <w:ind w:firstLine="0"/>
        <w:jc w:val="center"/>
        <w:tabs>
          <w:tab w:val="left" w:pos="2100" w:leader="none"/>
        </w:tabs>
        <w:rPr>
          <w:rFonts w:hint="eastAsia" w:ascii="Times New Roman" w:hAnsi="Times New Roman" w:eastAsia="宋体"/>
          <w:b/>
          <w:bCs/>
          <w:color w:val="000000" w:themeColor="text1"/>
          <w:sz w:val="52"/>
          <w:szCs w:val="52"/>
          <w:highlight w:val="none"/>
          <w:lang w:eastAsia="zh-CN"/>
          <w14:textFill>
            <w14:solidFill>
              <w14:schemeClr w14:val="tx1"/>
            </w14:solidFill>
          </w14:textFill>
        </w:rPr>
      </w:pPr>
      <w:r>
        <w:rPr>
          <w:rFonts w:hint="eastAsia" w:ascii="Times New Roman" w:hAnsi="Times New Roman"/>
          <w:b/>
          <w:bCs/>
          <w:color w:val="000000" w:themeColor="text1"/>
          <w:sz w:val="52"/>
          <w:szCs w:val="52"/>
          <w:highlight w:val="none"/>
          <w:lang w:eastAsia="zh-CN"/>
          <w14:textFill>
            <w14:solidFill>
              <w14:schemeClr w14:val="tx1"/>
            </w14:solidFill>
          </w14:textFill>
        </w:rPr>
        <w:t xml:space="preserve">海陵区道路、游园零星基础设施维修及绿化补植等应急处置服务项目</w:t>
      </w:r>
      <w:r/>
    </w:p>
    <w:p>
      <w:pPr>
        <w:pStyle w:val="1307"/>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07"/>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t xml:space="preserve">竞争性磋商文件</w:t>
      </w:r>
      <w:r/>
    </w:p>
    <w:p>
      <w:pPr>
        <w:pStyle w:val="1307"/>
        <w:ind w:firstLine="0"/>
        <w:jc w:val="center"/>
        <w:rPr>
          <w:rFonts w:ascii="Times New Roman" w:hAnsi="Times New Roman"/>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w:t>
      </w:r>
      <w:r>
        <w:rPr>
          <w:rFonts w:ascii="Times New Roman" w:hAnsi="Times New Roman"/>
          <w:color w:val="000000" w:themeColor="text1"/>
          <w:sz w:val="28"/>
          <w:szCs w:val="28"/>
          <w:highlight w:val="none"/>
          <w14:textFill>
            <w14:solidFill>
              <w14:schemeClr w14:val="tx1"/>
            </w14:solidFill>
          </w14:textFill>
        </w:rPr>
        <w:t xml:space="preserve">全流程电子化不见面开标）</w:t>
      </w:r>
      <w:r/>
    </w:p>
    <w:p>
      <w:pPr>
        <w:pStyle w:val="1307"/>
        <w:ind w:firstLine="0"/>
        <w:rPr>
          <w:rFonts w:ascii="Times New Roman" w:hAnsi="Times New Roman"/>
          <w:b/>
          <w:bCs/>
          <w:color w:val="000000" w:themeColor="text1"/>
          <w:sz w:val="32"/>
          <w:szCs w:val="32"/>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r>
      <w:r/>
    </w:p>
    <w:p>
      <w:pPr>
        <w:pStyle w:val="1307"/>
        <w:ind w:firstLine="0"/>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307"/>
        <w:ind w:firstLine="0"/>
        <w:jc w:val="center"/>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307"/>
        <w:ind w:firstLine="0"/>
        <w:jc w:val="both"/>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采购人：</w:t>
      </w:r>
      <w:r>
        <w:rPr>
          <w:rFonts w:hint="eastAsia" w:ascii="宋体" w:hAnsi="宋体" w:cs="宋体"/>
          <w:b/>
          <w:bCs/>
          <w:color w:val="000000" w:themeColor="text1"/>
          <w:sz w:val="36"/>
          <w:szCs w:val="36"/>
          <w:highlight w:val="none"/>
          <w:lang w:eastAsia="zh-CN"/>
          <w14:textFill>
            <w14:solidFill>
              <w14:schemeClr w14:val="tx1"/>
            </w14:solidFill>
          </w14:textFill>
        </w:rPr>
        <w:t xml:space="preserve">泰州市海陵区市政园林养护服务中心</w:t>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代理机构：江苏经纬资产土地房地产评估测绘工程咨询有限公司</w:t>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二〇二六年</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八</w:t>
      </w:r>
      <w:r>
        <w:rPr>
          <w:rFonts w:hint="eastAsia" w:ascii="宋体" w:hAnsi="宋体" w:cs="宋体"/>
          <w:b/>
          <w:bCs/>
          <w:color w:val="000000" w:themeColor="text1"/>
          <w:sz w:val="36"/>
          <w:szCs w:val="36"/>
          <w:highlight w:val="none"/>
          <w14:textFill>
            <w14:solidFill>
              <w14:schemeClr w14:val="tx1"/>
            </w14:solidFill>
          </w14:textFill>
        </w:rPr>
        <w:t xml:space="preserve">月</w:t>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目  录</w:t>
      </w:r>
      <w:r/>
    </w:p>
    <w:p>
      <w:pPr>
        <w:pStyle w:val="1136"/>
        <w:ind w:firstLine="301"/>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"_Toc16887" \o "#_Toc16887"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第一章  竞争性磋商公告</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"_Toc28896" \o "#_Toc28896"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第二章  参加磋商的供应商须知</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"_Toc20325" \o "#_Toc20325"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"_Toc32522" \o "#_Toc32522"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第四章  采购需求</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"_Toc10158" \o "#_Toc10158"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第五章  评审方法和评审标准</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"_Toc31610" \o "#_Toc31610"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第六章  响应文件的组成和格式</w:t>
      </w:r>
      <w:r>
        <w:rPr>
          <w:rFonts w:hint="eastAsia" w:ascii="宋体" w:hAnsi="宋体" w:cs="宋体"/>
          <w:color w:val="000000" w:themeColor="text1"/>
          <w:sz w:val="28"/>
          <w:szCs w:val="28"/>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098"/>
        <w:numPr>
          <w:ilvl w:val="0"/>
          <w:numId w:val="2"/>
        </w:numPr>
        <w:spacing w:line="480" w:lineRule="auto"/>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 </w:t>
      </w:r>
      <w:bookmarkStart w:id="0" w:name="_Toc16887"/>
      <w:r>
        <w:rPr>
          <w:color w:val="000000" w:themeColor="text1"/>
          <w:sz w:val="32"/>
          <w:szCs w:val="32"/>
          <w:highlight w:val="none"/>
          <w14:textFill>
            <w14:solidFill>
              <w14:schemeClr w14:val="tx1"/>
            </w14:solidFill>
          </w14:textFill>
        </w:rPr>
        <w:t xml:space="preserve">竞争性磋商</w:t>
      </w:r>
      <w:r>
        <w:rPr>
          <w:rFonts w:hint="eastAsia"/>
          <w:color w:val="000000" w:themeColor="text1"/>
          <w:sz w:val="32"/>
          <w:szCs w:val="32"/>
          <w:highlight w:val="none"/>
          <w14:textFill>
            <w14:solidFill>
              <w14:schemeClr w14:val="tx1"/>
            </w14:solidFill>
          </w14:textFill>
        </w:rPr>
        <w:t xml:space="preserve">公告</w:t>
      </w:r>
      <w:bookmarkEnd w:id="0"/>
      <w:r/>
      <w:r/>
    </w:p>
    <w:p>
      <w:pPr>
        <w:spacing w:line="420" w:lineRule="exact"/>
        <w:rPr>
          <w:rFonts w:hint="eastAsia" w:ascii="宋体" w:hAnsi="宋体" w:cs="宋体"/>
          <w:color w:val="000000" w:themeColor="text1"/>
          <w:spacing w:val="-2"/>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1" w:name="_Toc513029209"/>
      <w:r/>
      <w:bookmarkStart w:id="2" w:name="_Toc14577347"/>
      <w:r/>
      <w:bookmarkStart w:id="3" w:name="_Toc61149549"/>
      <w:r>
        <w:rPr>
          <w:rFonts w:hint="eastAsia" w:ascii="宋体" w:hAnsi="宋体" w:cs="宋体"/>
          <w:color w:val="000000" w:themeColor="text1"/>
          <w:spacing w:val="-2"/>
          <w:sz w:val="24"/>
          <w:highlight w:val="none"/>
          <w14:textFill>
            <w14:solidFill>
              <w14:schemeClr w14:val="tx1"/>
            </w14:solidFill>
          </w14:textFill>
        </w:rPr>
        <w:t xml:space="preserve">项目概况</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4" w:name="_Toc35393629"/>
      <w:r/>
      <w:bookmarkStart w:id="5" w:name="_Toc35393798"/>
      <w:r/>
      <w:bookmarkStart w:id="6" w:name="_Toc28359012"/>
      <w:r/>
      <w:bookmarkStart w:id="7" w:name="_Toc28359089"/>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海陵区道路、游园零星基础设施维修及绿化补植等应急处置服务项目JSZC-321202-JWPG-C2026-0011</w:t>
      </w:r>
      <w:r>
        <w:rPr>
          <w:rFonts w:hint="eastAsia" w:ascii="宋体" w:hAnsi="宋体" w:cs="宋体"/>
          <w:color w:val="000000" w:themeColor="text1"/>
          <w:sz w:val="24"/>
          <w:highlight w:val="none"/>
          <w14:textFill>
            <w14:solidFill>
              <w14:schemeClr w14:val="tx1"/>
            </w14:solidFill>
          </w14:textFill>
        </w:rPr>
        <w:t xml:space="preserve">采购项目的潜在供应商应在江苏政府采购“苏采云”系统获取采购文件，并于2026-0</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03</w:t>
      </w:r>
      <w:r>
        <w:rPr>
          <w:rFonts w:hint="eastAsia" w:ascii="宋体" w:hAnsi="宋体" w:cs="宋体"/>
          <w:color w:val="000000" w:themeColor="text1"/>
          <w:sz w:val="24"/>
          <w:highlight w:val="none"/>
          <w14:textFill>
            <w14:solidFill>
              <w14:schemeClr w14:val="tx1"/>
            </w14:solidFill>
          </w14:textFill>
        </w:rPr>
        <w:t xml:space="preserve"> 9：00</w:t>
      </w:r>
      <w:r>
        <w:rPr>
          <w:rFonts w:hint="eastAsia" w:ascii="宋体" w:hAnsi="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cs="宋体"/>
          <w:color w:val="000000" w:themeColor="text1"/>
          <w:sz w:val="24"/>
          <w:highlight w:val="none"/>
          <w14:textFill>
            <w14:solidFill>
              <w14:schemeClr w14:val="tx1"/>
            </w14:solidFill>
          </w14:textFill>
        </w:rPr>
        <w:t xml:space="preserve">。</w:t>
      </w:r>
      <w:r/>
    </w:p>
    <w:p>
      <w:pPr>
        <w:pStyle w:val="1099"/>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JSZC-321202-JWPG-C2026-0011</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w:t>
      </w:r>
      <w:r/>
    </w:p>
    <w:p>
      <w:pPr>
        <w:ind w:firstLine="480"/>
        <w:spacing w:line="360" w:lineRule="auto"/>
        <w:rPr>
          <w:rFonts w:eastAsia="楷体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采购方式：竞争性磋商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106</w:t>
      </w:r>
      <w:r>
        <w:rPr>
          <w:rFonts w:hint="eastAsia" w:ascii="宋体" w:hAnsi="宋体" w:cs="宋体"/>
          <w:color w:val="000000" w:themeColor="text1"/>
          <w:sz w:val="24"/>
          <w:highlight w:val="none"/>
          <w14:textFill>
            <w14:solidFill>
              <w14:schemeClr w14:val="tx1"/>
            </w14:solidFill>
          </w14:textFill>
        </w:rPr>
        <w:t xml:space="preserve">万元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105.67848</w:t>
      </w:r>
      <w:r>
        <w:rPr>
          <w:rFonts w:hint="eastAsia" w:ascii="宋体" w:hAnsi="宋体" w:cs="宋体"/>
          <w:color w:val="000000" w:themeColor="text1"/>
          <w:sz w:val="24"/>
          <w:highlight w:val="none"/>
          <w14:textFill>
            <w14:solidFill>
              <w14:schemeClr w14:val="tx1"/>
            </w14:solidFill>
          </w14:textFill>
        </w:rPr>
        <w:t xml:space="preserve">万元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14:textFill>
            <w14:solidFill>
              <w14:schemeClr w14:val="tx1"/>
            </w14:solidFill>
          </w14:textFill>
        </w:rPr>
        <w:t xml:space="preserve">为泰州市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城区范围内与绿化相关的设施</w:t>
      </w:r>
      <w:r>
        <w:rPr>
          <w:rFonts w:hint="eastAsia" w:ascii="宋体" w:hAnsi="宋体" w:eastAsia="宋体" w:cs="宋体"/>
          <w:color w:val="000000" w:themeColor="text1"/>
          <w:sz w:val="24"/>
          <w:szCs w:val="24"/>
          <w:highlight w:val="none"/>
          <w14:textFill>
            <w14:solidFill>
              <w14:schemeClr w14:val="tx1"/>
            </w14:solidFill>
          </w14:textFill>
        </w:rPr>
        <w:t xml:space="preserve">维修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绿化补植及</w:t>
      </w:r>
      <w:r>
        <w:rPr>
          <w:rFonts w:hint="eastAsia" w:ascii="宋体" w:hAnsi="宋体" w:cs="宋体"/>
          <w:color w:val="000000" w:themeColor="text1"/>
          <w:sz w:val="24"/>
          <w:szCs w:val="24"/>
          <w:highlight w:val="none"/>
          <w:lang w:eastAsia="zh-CN"/>
          <w14:textFill>
            <w14:solidFill>
              <w14:schemeClr w14:val="tx1"/>
            </w14:solidFill>
          </w14:textFill>
        </w:rPr>
        <w:t xml:space="preserve">除草养护</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；详见采购文件第四章。</w:t>
      </w:r>
      <w:r/>
    </w:p>
    <w:p>
      <w:pPr>
        <w:ind w:firstLine="480"/>
        <w:spacing w:line="360" w:lineRule="auto"/>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合同履行期限</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本项目不接受联合体。</w:t>
      </w:r>
      <w:r/>
    </w:p>
    <w:p>
      <w:pPr>
        <w:pStyle w:val="1099"/>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bookmarkStart w:id="8" w:name="_Toc35393630"/>
      <w:r/>
      <w:bookmarkStart w:id="9" w:name="_Toc35393799"/>
      <w:r/>
      <w:bookmarkStart w:id="10" w:name="_Toc28359090"/>
      <w:r/>
      <w:bookmarkStart w:id="11" w:name="_Toc28359013"/>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w:t>
      </w:r>
      <w:r/>
    </w:p>
    <w:p>
      <w:p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szCs w:val="24"/>
          <w:highlight w:val="none"/>
          <w14:textFill>
            <w14:solidFill>
              <w14:schemeClr w14:val="tx1"/>
            </w14:solidFill>
          </w14:textFill>
        </w:rPr>
        <w:t xml:space="preserve">本项目专门面向中小企业，投标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应为中小微企业、监狱企业、残疾人福利性单位之一</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（三）本项目的特定资格要求：</w:t>
      </w:r>
      <w:r>
        <w:rPr>
          <w:rFonts w:hint="eastAsia" w:ascii="宋体" w:hAnsi="宋体" w:cs="宋体"/>
          <w:color w:val="000000" w:themeColor="text1"/>
          <w:sz w:val="24"/>
          <w:highlight w:val="none"/>
          <w:lang w:eastAsia="zh-CN"/>
          <w14:textFill>
            <w14:solidFill>
              <w14:schemeClr w14:val="tx1"/>
            </w14:solidFill>
          </w14:textFill>
        </w:rPr>
        <w:t xml:space="preserve">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（四）未被“信用中国”网站（www.creditchina.gov.cn）列入失信被执行人、重大税收违法案件当事人名单、政府采购严重违法失信行为记录名单；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2" w:name="_Toc35393631"/>
      <w:r/>
      <w:bookmarkStart w:id="13" w:name="_Toc28359014"/>
      <w:r/>
      <w:bookmarkStart w:id="14" w:name="_Toc28359091"/>
      <w:r/>
      <w:bookmarkStart w:id="15" w:name="_Toc35393800"/>
      <w:r>
        <w:rPr>
          <w:rFonts w:hint="eastAsia" w:ascii="宋体" w:hAnsi="宋体" w:cs="宋体"/>
          <w:color w:val="000000" w:themeColor="text1"/>
          <w:sz w:val="24"/>
          <w:highlight w:val="none"/>
          <w14:textFill>
            <w14:solidFill>
              <w14:schemeClr w14:val="tx1"/>
            </w14:solidFill>
          </w14:textFill>
        </w:rPr>
        <w:t xml:space="preserve">注：1.凡为本采购项目提供整体设计、规范编制或者项目管理、监理、检测等服务的供应商，不得再参加本采购项目的其他采购活动；</w:t>
      </w:r>
      <w:r/>
    </w:p>
    <w:p>
      <w:pPr>
        <w:ind w:firstLine="9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2.单位法定代表人/负责人为同一人或者存在直接控股、管理关系的不同供应商，不得参加同一合同项下的政府采购活动。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三、获取采购文件</w:t>
      </w:r>
      <w:bookmarkEnd w:id="12"/>
      <w:r/>
      <w:bookmarkEnd w:id="13"/>
      <w:r/>
      <w:bookmarkEnd w:id="14"/>
      <w:r/>
      <w:bookmarkEnd w:id="15"/>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6" w:name="_Toc28359092"/>
      <w:r/>
      <w:bookmarkStart w:id="17" w:name="_Toc35393632"/>
      <w:r/>
      <w:bookmarkStart w:id="18" w:name="_Toc35393801"/>
      <w:r/>
      <w:bookmarkStart w:id="19" w:name="_Toc28359015"/>
      <w:r>
        <w:rPr>
          <w:rFonts w:hint="eastAsia" w:ascii="宋体" w:hAnsi="宋体" w:cs="宋体"/>
          <w:color w:val="000000" w:themeColor="text1"/>
          <w:sz w:val="24"/>
          <w:highlight w:val="none"/>
          <w14:textFill>
            <w14:solidFill>
              <w14:schemeClr w14:val="tx1"/>
            </w14:solidFill>
          </w14:textFill>
        </w:rPr>
        <w:t xml:space="preserve">时间：自公告发布之日起5个工作日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方式：供应商完成注册并办理CA证书后登录江苏政府采购“苏采云”系统下载本项目采购文件。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bookmarkEnd w:id="16"/>
      <w:r/>
      <w:bookmarkEnd w:id="17"/>
      <w:r/>
      <w:bookmarkEnd w:id="18"/>
      <w:r/>
      <w:bookmarkEnd w:id="19"/>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四、响应文件提交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截止时间：2026-09</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03</w:t>
      </w:r>
      <w:r>
        <w:rPr>
          <w:rFonts w:hint="eastAsia" w:ascii="宋体" w:hAnsi="宋体" w:cs="宋体"/>
          <w:color w:val="000000" w:themeColor="text1"/>
          <w:sz w:val="24"/>
          <w:highlight w:val="none"/>
          <w14:textFill>
            <w14:solidFill>
              <w14:schemeClr w14:val="tx1"/>
            </w14:solidFill>
          </w14:textFill>
        </w:rPr>
        <w:t xml:space="preserve"> 9：00（北京时间）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地点：江苏政府采购“苏采云”系统不见面开标大厅</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0" w:name="_Toc28359093"/>
      <w:r/>
      <w:bookmarkStart w:id="21" w:name="_Toc28359016"/>
      <w:r/>
      <w:bookmarkStart w:id="22" w:name="_Toc35393633"/>
      <w:r/>
      <w:bookmarkStart w:id="23" w:name="_Toc35393802"/>
      <w:r>
        <w:rPr>
          <w:rFonts w:hint="eastAsia" w:ascii="宋体" w:hAnsi="宋体" w:cs="宋体"/>
          <w:b/>
          <w:bCs/>
          <w:color w:val="000000" w:themeColor="text1"/>
          <w:sz w:val="24"/>
          <w:highlight w:val="none"/>
          <w14:textFill>
            <w14:solidFill>
              <w14:schemeClr w14:val="tx1"/>
            </w14:solidFill>
          </w14:textFill>
        </w:rPr>
        <w:t xml:space="preserve">五、开启</w:t>
      </w:r>
      <w:bookmarkEnd w:id="20"/>
      <w:r/>
      <w:bookmarkEnd w:id="21"/>
      <w:r/>
      <w:bookmarkEnd w:id="22"/>
      <w:r/>
      <w:bookmarkEnd w:id="23"/>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时间：2026-09</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03</w:t>
      </w:r>
      <w:r>
        <w:rPr>
          <w:rFonts w:hint="eastAsia" w:ascii="宋体" w:hAnsi="宋体" w:cs="宋体"/>
          <w:color w:val="000000" w:themeColor="text1"/>
          <w:sz w:val="24"/>
          <w:highlight w:val="none"/>
          <w14:textFill>
            <w14:solidFill>
              <w14:schemeClr w14:val="tx1"/>
            </w14:solidFill>
          </w14:textFill>
        </w:rPr>
        <w:t xml:space="preserve"> 9：00（北京时间）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地点：江苏政府采购“苏采云”系统不见面开标大厅</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4" w:name="_Toc28359094"/>
      <w:r/>
      <w:bookmarkStart w:id="25" w:name="_Toc28359017"/>
      <w:r/>
      <w:bookmarkStart w:id="26" w:name="_Toc35393803"/>
      <w:r/>
      <w:bookmarkStart w:id="27" w:name="_Toc35393634"/>
      <w:r>
        <w:rPr>
          <w:rFonts w:hint="eastAsia" w:ascii="宋体" w:hAnsi="宋体" w:cs="宋体"/>
          <w:b/>
          <w:bCs/>
          <w:color w:val="000000" w:themeColor="text1"/>
          <w:sz w:val="24"/>
          <w:highlight w:val="none"/>
          <w14:textFill>
            <w14:solidFill>
              <w14:schemeClr w14:val="tx1"/>
            </w14:solidFill>
          </w14:textFill>
        </w:rPr>
        <w:t xml:space="preserve">六、公告期限</w:t>
      </w:r>
      <w:bookmarkEnd w:id="24"/>
      <w:r/>
      <w:bookmarkEnd w:id="25"/>
      <w:r/>
      <w:bookmarkEnd w:id="26"/>
      <w:r/>
      <w:bookmarkEnd w:id="27"/>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bookmarkStart w:id="28" w:name="_Toc28359095"/>
      <w:r/>
      <w:bookmarkStart w:id="29" w:name="_Toc28359018"/>
      <w:r/>
      <w:bookmarkStart w:id="30" w:name="_Toc35393805"/>
      <w:r/>
      <w:bookmarkStart w:id="31" w:name="_Toc35393636"/>
      <w:r/>
      <w:r/>
    </w:p>
    <w:p>
      <w:pPr>
        <w:numPr>
          <w:ilvl w:val="0"/>
          <w:numId w:val="3"/>
        </w:num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其他补充事项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政府采购促进中小企业发展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政府采购支持监狱企业发展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政府采购促进残疾人就业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政府采购鼓励采购绿色节能环保产品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商品包装环保要求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本国产品要求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2.本项目采用网上注册登记方式。潜在投标供应商访问电子招标投标交易平台的网络地址和方法：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（1）登录http://www.ccgp-jiangsu.gov.cn/，点击“苏采云”进入系统。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CA数字证书”的获取：投标人需办理CA锁（原国信CA需更换新CA,详见http://jsxcmm.com/help/gys.html）。投标客户端工具及投标人操作手册可访问江苏政府采购网，“资料下载”进行下载《江苏省政府采购管理交易系统（苏采云）供应商操作手册及政府采购客户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领取CA和办理电子签章请至（泰州市高港区泰州大道388号（原中国医药城会展交易中心W3馆西南角）泰州市公共资源交易中心一楼大厅CA办理窗口，电话：0523-81568158），根据《江苏省政府采购管理交易系统（苏采云）供应商操作手册》规定，在“苏采云”系统（http://jszfcg.jsczt.cn）中进行注册并按要求制作、上传电子响应文件，技术支持电话：0523-86897512、89182468。</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4.采购代理机构将数据电文形式的采购文件加载至电子招标投标交易平台，供潜在投标人下载或者查阅。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5.有关本次采购的事项若存在变动或修改，敬请及时关注“江苏政府采购网”发布的更正公告。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6.如潜在投标供应商未按上述要求操作，将自行承担所产生的一切风险。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7.在评标结束前，各供应商授权代表应保持手机畅通，以便及时澄清答疑、磋商。</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bookmarkStart w:id="32" w:name="_Toc28359086"/>
      <w:r/>
      <w:bookmarkStart w:id="33" w:name="_Toc28359009"/>
      <w:r>
        <w:rPr>
          <w:rFonts w:hint="eastAsia" w:ascii="宋体" w:hAnsi="宋体" w:cs="宋体"/>
          <w:color w:val="000000" w:themeColor="text1"/>
          <w:sz w:val="24"/>
          <w:highlight w:val="none"/>
          <w14:textFill>
            <w14:solidFill>
              <w14:schemeClr w14:val="tx1"/>
            </w14:solidFill>
          </w14:textFill>
        </w:rPr>
        <w:t xml:space="preserve">1.采购人</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单位名称：泰州市海陵区市政园林养护服务中心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单位地址：泰州市海陵区城西街道迎春西路656号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联系人：张先生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联系电话：0523-86231649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bookmarkEnd w:id="32"/>
      <w:r/>
      <w:bookmarkEnd w:id="33"/>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称：江苏经纬资产土地房地产评估测绘工程咨询有限公司</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址：泰州市海陵区莲花6号小区A幢-8室</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联系人：万工、王工</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联系方式：0523-86330779</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项目联系人：万工、王工</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电话：0523-86330779</w:t>
      </w:r>
      <w:bookmarkEnd w:id="1"/>
      <w:r/>
      <w:bookmarkEnd w:id="2"/>
      <w:r/>
      <w:bookmarkEnd w:id="3"/>
      <w:r/>
      <w:r/>
    </w:p>
    <w:p>
      <w:pPr>
        <w:rPr>
          <w:color w:val="000000" w:themeColor="text1"/>
          <w:highlight w:val="none"/>
          <w14:textFill>
            <w14:solidFill>
              <w14:schemeClr w14:val="tx1"/>
            </w14:solidFill>
          </w14:textFill>
        </w:rPr>
      </w:pPr>
      <w:r/>
      <w:bookmarkStart w:id="34" w:name="_Toc28896"/>
      <w:r/>
      <w:bookmarkEnd w:id="34"/>
      <w:r/>
      <w:r/>
    </w:p>
    <w:p>
      <w:pPr>
        <w:rPr>
          <w:rFonts w:hint="eastAsia" w:ascii="宋体" w:hAnsi="宋体" w:cs="宋体"/>
          <w:b/>
          <w:color w:val="000000" w:themeColor="text1"/>
          <w:sz w:val="32"/>
          <w:szCs w:val="32"/>
          <w:highlight w:val="none"/>
          <w14:textFill>
            <w14:solidFill>
              <w14:schemeClr w14:val="tx1"/>
            </w14:solidFill>
          </w14:textFill>
        </w:rPr>
      </w:pPr>
      <w:r/>
      <w:bookmarkStart w:id="35" w:name="_Toc20325"/>
      <w:r>
        <w:rPr>
          <w:rFonts w:hint="eastAsia" w:ascii="宋体" w:hAnsi="宋体" w:cs="宋体"/>
          <w:b/>
          <w:color w:val="000000" w:themeColor="text1"/>
          <w:sz w:val="32"/>
          <w:szCs w:val="32"/>
          <w:highlight w:val="none"/>
          <w14:textFill>
            <w14:solidFill>
              <w14:schemeClr w14:val="tx1"/>
            </w14:solidFill>
          </w14:textFill>
        </w:rPr>
        <w:br w:type="page" w:clear="all"/>
      </w:r>
      <w:r/>
    </w:p>
    <w:p>
      <w:pPr>
        <w:jc w:val="center"/>
        <w:spacing w:line="360" w:lineRule="auto"/>
        <w:tabs>
          <w:tab w:val="left" w:pos="1515" w:leader="none"/>
        </w:tabs>
        <w:rPr>
          <w:rFonts w:hint="eastAsia"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第二章 参加磋商的供应商须知</w:t>
      </w:r>
      <w:r/>
    </w:p>
    <w:p>
      <w:pPr>
        <w:ind w:firstLine="480"/>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（参加竞争性磋商的供应商以下简称“磋商供应商”）</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一、总则</w:t>
      </w:r>
      <w:r/>
    </w:p>
    <w:p>
      <w:pPr>
        <w:ind w:firstLine="480"/>
        <w:spacing w:line="360" w:lineRule="auto"/>
        <w:tabs>
          <w:tab w:val="left" w:pos="900" w:leader="none"/>
          <w:tab w:val="center" w:pos="4873"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1.适用范围</w:t>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本磋商文件仅适用于</w:t>
      </w:r>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本次采购采取竞争性磋商的方式。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3.合格的磋商供应商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3.2满足本磋商文件实质性要求和条件的规定。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4.参加磋商的费用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4.1参加磋商的供应商应自行承担所有与参加磋商有关的费用。不论最终的成交结果如何，</w:t>
      </w:r>
      <w:r>
        <w:rPr>
          <w:rFonts w:hint="eastAsia"/>
          <w:color w:val="000000" w:themeColor="text1"/>
          <w:sz w:val="24"/>
          <w:highlight w:val="none"/>
          <w14:textFill>
            <w14:solidFill>
              <w14:schemeClr w14:val="tx1"/>
            </w14:solidFill>
          </w14:textFill>
        </w:rPr>
        <w:t xml:space="preserve">江苏经纬资产土地房地产评估测绘工程咨询有限公司</w:t>
      </w:r>
      <w:r>
        <w:rPr>
          <w:rFonts w:hint="eastAsia" w:ascii="宋体" w:hAnsi="宋体"/>
          <w:color w:val="000000" w:themeColor="text1"/>
          <w:sz w:val="24"/>
          <w:highlight w:val="none"/>
          <w14:textFill>
            <w14:solidFill>
              <w14:schemeClr w14:val="tx1"/>
            </w14:solidFill>
          </w14:textFill>
        </w:rPr>
        <w:t xml:space="preserve">（以下简称代理机构）在任何情况下均无义务和责任承担这些费用。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4.2招标代理服务费</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4.2.1支付主体和原因：为优化采购资金使用效率，依据《政府采购代理机构管理暂行办法》（财库〔2018〕2号）第十五条、《关于进一步规范政府采购活动相关费用管理的通知》（苏财规〔2026〕1号）规定，本项目的预算资金已包含招标代理服务费，故本项目代理服务费由</w:t>
      </w:r>
      <w:r>
        <w:rPr>
          <w:rFonts w:hint="eastAsia" w:ascii="宋体" w:hAnsi="宋体" w:cs="宋体"/>
          <w:color w:val="000000" w:themeColor="text1"/>
          <w:sz w:val="24"/>
          <w:highlight w:val="none"/>
          <w:lang w:eastAsia="zh-CN"/>
          <w14:textFill>
            <w14:solidFill>
              <w14:schemeClr w14:val="tx1"/>
            </w14:solidFill>
          </w14:textFill>
        </w:rPr>
        <w:t xml:space="preserve">成交供应商</w:t>
      </w:r>
      <w:r>
        <w:rPr>
          <w:rFonts w:hint="eastAsia" w:ascii="宋体" w:hAnsi="宋体" w:cs="宋体"/>
          <w:color w:val="000000" w:themeColor="text1"/>
          <w:sz w:val="24"/>
          <w:highlight w:val="none"/>
          <w14:textFill>
            <w14:solidFill>
              <w14:schemeClr w14:val="tx1"/>
            </w14:solidFill>
          </w14:textFill>
        </w:rPr>
        <w:t xml:space="preserve">支付。</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4.2.2报价要求：供应商在报价时应将代理服务费全额包含在投标报价中，采购人不再另行支付。</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4.2.3收费标准：招标代理费参照国家计委计价格〔2002〕1980号文件的50%</w:t>
      </w:r>
      <w:r>
        <w:rPr>
          <w:rFonts w:hint="eastAsia" w:ascii="宋体" w:hAnsi="宋体" w:cs="宋体"/>
          <w:color w:val="000000" w:themeColor="text1"/>
          <w:sz w:val="24"/>
          <w:highlight w:val="none"/>
          <w:lang w:eastAsia="zh-CN"/>
          <w14:textFill>
            <w14:solidFill>
              <w14:schemeClr w14:val="tx1"/>
            </w14:solidFill>
          </w14:textFill>
        </w:rPr>
        <w:t xml:space="preserve">收取</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w:t>
      </w:r>
      <w:r/>
    </w:p>
    <w:tbl>
      <w:tblPr>
        <w:tblStyle w:val="1137"/>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32"/>
        <w:gridCol w:w="2105"/>
      </w:tblGrid>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中标或者成交金额</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费率</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万元以下（含</w:t>
            </w: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-500万元</w:t>
            </w:r>
            <w:r/>
          </w:p>
        </w:tc>
        <w:tc>
          <w:tcPr>
            <w:tcW w:w="2105" w:type="dxa"/>
            <w:textDirection w:val="lrTb"/>
            <w:noWrap w:val="false"/>
          </w:tcPr>
          <w:p>
            <w:pPr>
              <w:jc w:val="center"/>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0.8%</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-1000万元</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0.45%</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-5000万元</w:t>
            </w:r>
            <w:r/>
          </w:p>
        </w:tc>
        <w:tc>
          <w:tcPr>
            <w:tcW w:w="2105" w:type="dxa"/>
            <w:textDirection w:val="lrTb"/>
            <w:noWrap w:val="false"/>
          </w:tcPr>
          <w:p>
            <w:pPr>
              <w:jc w:val="center"/>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0.25%</w:t>
            </w:r>
            <w:r/>
          </w:p>
        </w:tc>
      </w:tr>
    </w:tbl>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4.2.4确定标准的依据：《政府采购代理机构管理暂行办法》（财库〔2018〕2号）、委托代理协议书。</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4.2.5招标代理服务费以银行电汇或网上银行支付方式对公一次性足额缴纳。收款单位：江苏经纬资产土地房地产评估测绘工程咨询有限公司，账号：</w:t>
      </w:r>
      <w:r>
        <w:rPr>
          <w:rFonts w:ascii="宋体" w:hAnsi="宋体" w:cs="宋体"/>
          <w:color w:val="000000" w:themeColor="text1"/>
          <w:sz w:val="24"/>
          <w:highlight w:val="none"/>
          <w14:textFill>
            <w14:solidFill>
              <w14:schemeClr w14:val="tx1"/>
            </w14:solidFill>
          </w14:textFill>
        </w:rPr>
        <w:t xml:space="preserve">1115028819100011929</w:t>
      </w:r>
      <w:r>
        <w:rPr>
          <w:rFonts w:hint="eastAsia" w:ascii="宋体" w:hAnsi="宋体" w:cs="宋体"/>
          <w:color w:val="000000" w:themeColor="text1"/>
          <w:sz w:val="24"/>
          <w:highlight w:val="none"/>
          <w14:textFill>
            <w14:solidFill>
              <w14:schemeClr w14:val="tx1"/>
            </w14:solidFill>
          </w14:textFill>
        </w:rPr>
        <w:t xml:space="preserve">，开户行</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工行泰州锦绣支行。缴费完成后，将同步开具增值税电子发票。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5.磋商文件的约束力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36" w:name="_Hlt26670354"/>
      <w:r/>
      <w:bookmarkEnd w:id="36"/>
      <w:r/>
      <w:bookmarkStart w:id="37" w:name="_Hlt26668969"/>
      <w:r/>
      <w:bookmarkEnd w:id="37"/>
      <w:r/>
      <w:bookmarkStart w:id="38" w:name="_Hlt26954830"/>
      <w:r/>
      <w:bookmarkEnd w:id="38"/>
      <w:r/>
      <w:bookmarkStart w:id="39" w:name="_Hlt26954832"/>
      <w:r/>
      <w:bookmarkEnd w:id="39"/>
      <w:r/>
      <w:bookmarkStart w:id="40" w:name="_Hlt26954828"/>
      <w:r/>
      <w:bookmarkEnd w:id="40"/>
      <w:r/>
      <w:bookmarkStart w:id="41" w:name="_Hlt26670345"/>
      <w:r/>
      <w:bookmarkEnd w:id="41"/>
      <w:r/>
      <w:bookmarkStart w:id="42" w:name="_Hlt26670348"/>
      <w:r/>
      <w:bookmarkEnd w:id="42"/>
      <w:r/>
      <w:bookmarkStart w:id="43" w:name="_Toc462564072"/>
      <w:r/>
      <w:bookmarkStart w:id="44" w:name="_Toc14577351"/>
      <w:r/>
      <w:bookmarkStart w:id="45" w:name="_Toc513029213"/>
      <w:r/>
      <w:bookmarkStart w:id="46" w:name="_Toc61149553"/>
      <w:r>
        <w:rPr>
          <w:rFonts w:hint="eastAsia" w:ascii="宋体" w:hAnsi="宋体"/>
          <w:color w:val="000000" w:themeColor="text1"/>
          <w:sz w:val="24"/>
          <w:highlight w:val="none"/>
          <w14:textFill>
            <w14:solidFill>
              <w14:schemeClr w14:val="tx1"/>
            </w14:solidFill>
          </w14:textFill>
        </w:rPr>
        <w:t xml:space="preserve">6.磋商文件的解释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磋商文件需求部分（供应商资格要求、项目需求、商务技术评分标准等）由采购人解释，其他部分由采购代理机构解释。</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二、磋商响应文件的编制</w:t>
      </w:r>
      <w:bookmarkEnd w:id="43"/>
      <w:r/>
      <w:bookmarkEnd w:id="44"/>
      <w:r/>
      <w:bookmarkEnd w:id="45"/>
      <w:r/>
      <w:bookmarkEnd w:id="46"/>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47" w:name="_Hlt26670357"/>
      <w:r/>
      <w:bookmarkEnd w:id="47"/>
      <w:r/>
      <w:bookmarkStart w:id="48" w:name="_Hlt26954836"/>
      <w:r/>
      <w:bookmarkEnd w:id="48"/>
      <w:r/>
      <w:bookmarkStart w:id="49" w:name="_Toc16938526"/>
      <w:r/>
      <w:bookmarkStart w:id="50" w:name="_Toc513029210"/>
      <w:r/>
      <w:bookmarkStart w:id="51" w:name="_Toc20823282"/>
      <w:r/>
      <w:bookmarkStart w:id="52" w:name="_Toc513029237"/>
      <w:r/>
      <w:bookmarkStart w:id="53" w:name="_Toc16938553"/>
      <w:r/>
      <w:bookmarkStart w:id="54" w:name="_Toc20823309"/>
      <w:r>
        <w:rPr>
          <w:rFonts w:hint="eastAsia" w:ascii="宋体" w:hAnsi="宋体"/>
          <w:color w:val="000000" w:themeColor="text1"/>
          <w:sz w:val="24"/>
          <w:highlight w:val="none"/>
          <w14:textFill>
            <w14:solidFill>
              <w14:schemeClr w14:val="tx1"/>
            </w14:solidFill>
          </w14:textFill>
        </w:rPr>
        <w:t xml:space="preserve">1.磋商文件的构成</w:t>
      </w:r>
      <w:bookmarkEnd w:id="49"/>
      <w:r/>
      <w:bookmarkEnd w:id="50"/>
      <w:r/>
      <w:bookmarkEnd w:id="51"/>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磋商文件由以下部分组成：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（1）竞争性磋商公告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（3）合同条款及格式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（5）评审方法和评审标准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（6）响应文件组成和格式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5" w:name="_Toc16938527"/>
      <w:r/>
      <w:bookmarkStart w:id="56" w:name="_Toc513029211"/>
      <w:r/>
      <w:bookmarkStart w:id="57" w:name="_Toc20823283"/>
      <w:r/>
      <w:bookmarkStart w:id="58" w:name="_Toc462564070"/>
      <w:r>
        <w:rPr>
          <w:rFonts w:hint="eastAsia" w:ascii="宋体" w:hAnsi="宋体"/>
          <w:color w:val="000000" w:themeColor="text1"/>
          <w:sz w:val="24"/>
          <w:highlight w:val="none"/>
          <w14:textFill>
            <w14:solidFill>
              <w14:schemeClr w14:val="tx1"/>
            </w14:solidFill>
          </w14:textFill>
        </w:rPr>
        <w:t xml:space="preserve">2.磋商文件的澄清</w:t>
      </w:r>
      <w:bookmarkEnd w:id="55"/>
      <w:r/>
      <w:bookmarkEnd w:id="56"/>
      <w:r/>
      <w:bookmarkEnd w:id="57"/>
      <w:r/>
      <w:bookmarkEnd w:id="58"/>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9" w:name="_Toc462564071"/>
      <w:r/>
      <w:bookmarkStart w:id="60" w:name="_Toc20823284"/>
      <w:r/>
      <w:bookmarkStart w:id="61" w:name="_Toc16938528"/>
      <w:r/>
      <w:bookmarkStart w:id="62" w:name="_Toc513029212"/>
      <w:r>
        <w:rPr>
          <w:rFonts w:hint="eastAsia" w:ascii="宋体" w:hAnsi="宋体"/>
          <w:color w:val="000000" w:themeColor="text1"/>
          <w:sz w:val="24"/>
          <w:highlight w:val="none"/>
          <w14:textFill>
            <w14:solidFill>
              <w14:schemeClr w14:val="tx1"/>
            </w14:solidFill>
          </w14:textFill>
        </w:rPr>
        <w:t xml:space="preserve">3.磋商文件的修改</w:t>
      </w:r>
      <w:bookmarkEnd w:id="59"/>
      <w:r/>
      <w:bookmarkEnd w:id="60"/>
      <w:r/>
      <w:bookmarkEnd w:id="61"/>
      <w:r/>
      <w:bookmarkEnd w:id="62"/>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3.1在响应文件提交截止时间之前，采购人或采购代理机构可以对磋商文件进行修改</w:t>
      </w:r>
      <w:r>
        <w:rPr>
          <w:rFonts w:hint="eastAsia" w:ascii="宋体" w:hAnsi="宋体"/>
          <w:color w:val="000000" w:themeColor="text1"/>
          <w:sz w:val="24"/>
          <w:highlight w:val="none"/>
          <w:lang w:val="zh-CN"/>
          <w14:textFill>
            <w14:solidFill>
              <w14:schemeClr w14:val="tx1"/>
            </w14:solidFill>
          </w14:textFill>
        </w:rPr>
        <w:t xml:space="preserve">， 澄清或者修改的</w:t>
      </w:r>
      <w:r>
        <w:rPr>
          <w:rFonts w:hint="eastAsia" w:ascii="宋体" w:hAnsi="宋体"/>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lang w:val="zh-CN"/>
          <w14:textFill>
            <w14:solidFill>
              <w14:schemeClr w14:val="tx1"/>
            </w14:solidFill>
          </w14:textFill>
        </w:rPr>
        <w:t xml:space="preserve">作为磋商文件的组成部分。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3.2采购人或采购代理机构有权按照法定的要求推迟响应文件提交截止日期和磋商日期。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3" w:name="_Toc16938529"/>
      <w:r/>
      <w:bookmarkStart w:id="64" w:name="_Toc20823285"/>
      <w:r/>
      <w:bookmarkStart w:id="65" w:name="_Toc120614216"/>
      <w:r>
        <w:rPr>
          <w:rFonts w:hint="eastAsia" w:ascii="宋体" w:hAnsi="宋体"/>
          <w:color w:val="000000" w:themeColor="text1"/>
          <w:sz w:val="24"/>
          <w:highlight w:val="none"/>
          <w14:textFill>
            <w14:solidFill>
              <w14:schemeClr w14:val="tx1"/>
            </w14:solidFill>
          </w14:textFill>
        </w:rPr>
        <w:t xml:space="preserve">三、响应文件的编制</w:t>
      </w:r>
      <w:bookmarkEnd w:id="63"/>
      <w:r/>
      <w:bookmarkEnd w:id="64"/>
      <w:r/>
      <w:bookmarkEnd w:id="65"/>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6" w:name="_Toc513029214"/>
      <w:r/>
      <w:bookmarkStart w:id="67" w:name="_Toc16938530"/>
      <w:r/>
      <w:bookmarkStart w:id="68" w:name="_Toc462564073"/>
      <w:r/>
      <w:bookmarkStart w:id="69" w:name="_Toc20823286"/>
      <w:r>
        <w:rPr>
          <w:rFonts w:hint="eastAsia" w:ascii="宋体" w:hAnsi="宋体"/>
          <w:color w:val="000000" w:themeColor="text1"/>
          <w:sz w:val="24"/>
          <w:highlight w:val="none"/>
          <w14:textFill>
            <w14:solidFill>
              <w14:schemeClr w14:val="tx1"/>
            </w14:solidFill>
          </w14:textFill>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1.2除技术性能另有规定外，响应文件所使用的度量衡单位，均须采用国家法定计量单位。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0" w:name="_Toc16938531"/>
      <w:r/>
      <w:bookmarkStart w:id="71" w:name="_Toc513029215"/>
      <w:r/>
      <w:bookmarkStart w:id="72" w:name="_Toc20823287"/>
      <w:r/>
      <w:bookmarkStart w:id="73" w:name="_Toc462564074"/>
      <w:r>
        <w:rPr>
          <w:rFonts w:hint="eastAsia" w:ascii="宋体" w:hAnsi="宋体"/>
          <w:color w:val="000000" w:themeColor="text1"/>
          <w:sz w:val="24"/>
          <w:highlight w:val="none"/>
          <w14:textFill>
            <w14:solidFill>
              <w14:schemeClr w14:val="tx1"/>
            </w14:solidFill>
          </w14:textFill>
        </w:rPr>
        <w:t xml:space="preserve">2.响应文件构成</w:t>
      </w:r>
      <w:bookmarkEnd w:id="70"/>
      <w:r/>
      <w:bookmarkEnd w:id="71"/>
      <w:r/>
      <w:bookmarkEnd w:id="72"/>
      <w:r/>
      <w:bookmarkEnd w:id="73"/>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2.1供应商编写的响应文件应包括资格审查文件、商务技术响应文件、报价响应文件等。供应商按第六章响应文件的组成和格式要求编写响应文件。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3.磋商响应报价</w:t>
      </w:r>
      <w:bookmarkStart w:id="74" w:name="_Hlt26670373"/>
      <w:r/>
      <w:bookmarkEnd w:id="74"/>
      <w:r>
        <w:rPr>
          <w:rFonts w:hint="eastAsia" w:ascii="宋体" w:hAnsi="宋体"/>
          <w:color w:val="000000" w:themeColor="text1"/>
          <w:sz w:val="24"/>
          <w:highlight w:val="none"/>
          <w14:textFill>
            <w14:solidFill>
              <w14:schemeClr w14:val="tx1"/>
            </w14:solidFill>
          </w14:textFill>
        </w:rPr>
        <w:t xml:space="preserve">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3.2标的物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详见项目需求。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3.3有关费用的处理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报价包含与本项目相关的一切费用的合计总价，包括但不限于</w:t>
      </w:r>
      <w:r>
        <w:rPr>
          <w:rFonts w:hint="eastAsia" w:ascii="宋体" w:hAnsi="宋体"/>
          <w:color w:val="000000" w:themeColor="text1"/>
          <w:sz w:val="24"/>
          <w:highlight w:val="none"/>
          <w14:textFill>
            <w14:solidFill>
              <w14:schemeClr w14:val="tx1"/>
            </w14:solidFill>
          </w14:textFill>
        </w:rPr>
        <w:t xml:space="preserve">项目服务期限内的施工管理费、施工机械费、工料费、人员费、作业车辆燃油费、巡查费、加班费、突发性作业费、劳保费、福利费、保险费、风险金、税费和利润等有关文件规定的政策性调价等以及各种可能发生的风险费用以及招标文件约定的其他等各项费用，不再额外支付及调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磋商文件未列明，而磋商供应商认为必需的费用也须列入报价。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3.4报价采用的货币</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3.5磋商响应报价表上的价格应按磋商文件规定填写。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4.磋商保证金：无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5" w:name="_Hlt26668975"/>
      <w:r/>
      <w:bookmarkEnd w:id="75"/>
      <w:r/>
      <w:bookmarkStart w:id="76" w:name="_Hlt26670360"/>
      <w:r/>
      <w:bookmarkEnd w:id="76"/>
      <w:r/>
      <w:bookmarkStart w:id="77" w:name="_Hlt26954838"/>
      <w:r/>
      <w:bookmarkEnd w:id="77"/>
      <w:r/>
      <w:bookmarkStart w:id="78" w:name="_Toc49090511"/>
      <w:r/>
      <w:bookmarkStart w:id="79" w:name="_Toc14577360"/>
      <w:r>
        <w:rPr>
          <w:rFonts w:hint="eastAsia" w:ascii="宋体" w:hAnsi="宋体"/>
          <w:color w:val="000000" w:themeColor="text1"/>
          <w:sz w:val="24"/>
          <w:highlight w:val="none"/>
          <w14:textFill>
            <w14:solidFill>
              <w14:schemeClr w14:val="tx1"/>
            </w14:solidFill>
          </w14:textFill>
        </w:rPr>
        <w:t xml:space="preserve">5.</w:t>
      </w:r>
      <w:bookmarkEnd w:id="78"/>
      <w:r/>
      <w:bookmarkEnd w:id="79"/>
      <w:r>
        <w:rPr>
          <w:rFonts w:hint="eastAsia" w:ascii="宋体" w:hAnsi="宋体"/>
          <w:color w:val="000000" w:themeColor="text1"/>
          <w:sz w:val="24"/>
          <w:highlight w:val="none"/>
          <w14:textFill>
            <w14:solidFill>
              <w14:schemeClr w14:val="tx1"/>
            </w14:solidFill>
          </w14:textFill>
        </w:rPr>
        <w:t xml:space="preserve">磋商响应有效期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磋商响应有效期的延长</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80" w:name="_Hlt26954852"/>
      <w:r/>
      <w:bookmarkEnd w:id="80"/>
      <w:r/>
      <w:bookmarkStart w:id="81" w:name="_Hlt26954739"/>
      <w:r/>
      <w:bookmarkEnd w:id="81"/>
      <w:r/>
      <w:bookmarkStart w:id="82" w:name="_Toc20823296"/>
      <w:r/>
      <w:bookmarkStart w:id="83" w:name="_Toc120614217"/>
      <w:r/>
      <w:bookmarkStart w:id="84" w:name="_Toc513029224"/>
      <w:r/>
      <w:bookmarkStart w:id="85" w:name="_Toc16938540"/>
      <w:r>
        <w:rPr>
          <w:rFonts w:hint="eastAsia" w:ascii="宋体" w:hAnsi="宋体"/>
          <w:color w:val="000000" w:themeColor="text1"/>
          <w:sz w:val="24"/>
          <w:highlight w:val="none"/>
          <w14:textFill>
            <w14:solidFill>
              <w14:schemeClr w14:val="tx1"/>
            </w14:solidFill>
          </w14:textFill>
        </w:rPr>
        <w:t xml:space="preserve">7.电子响应文件其他要求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7.2供应商应对CA证书妥善保管，如被他人盗用投标，因此带来的后果均由供应商自行承担。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7.3供应商应当对采购文件提出的实质性要求和条件作出实质性响应，并在电子投标系统中逐条应答。</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四、响应文件的提交</w:t>
      </w:r>
      <w:bookmarkEnd w:id="82"/>
      <w:r/>
      <w:bookmarkEnd w:id="83"/>
      <w:r/>
      <w:bookmarkEnd w:id="84"/>
      <w:r/>
      <w:bookmarkEnd w:id="85"/>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86" w:name="_Toc513029225"/>
      <w:r/>
      <w:bookmarkStart w:id="87" w:name="_Toc16938541"/>
      <w:r/>
      <w:bookmarkStart w:id="88" w:name="_Toc462564084"/>
      <w:r/>
      <w:bookmarkStart w:id="89" w:name="_Toc20823297"/>
      <w:r/>
      <w:bookmarkStart w:id="90" w:name="_Toc16938545"/>
      <w:r/>
      <w:bookmarkStart w:id="91" w:name="_Toc20823301"/>
      <w:r/>
      <w:bookmarkStart w:id="92" w:name="_Toc120614218"/>
      <w:r/>
      <w:bookmarkStart w:id="93" w:name="_Toc513029229"/>
      <w:r>
        <w:rPr>
          <w:rFonts w:hint="eastAsia" w:ascii="宋体" w:hAnsi="宋体"/>
          <w:color w:val="000000" w:themeColor="text1"/>
          <w:sz w:val="24"/>
          <w:highlight w:val="none"/>
          <w14:textFill>
            <w14:solidFill>
              <w14:schemeClr w14:val="tx1"/>
            </w14:solidFill>
          </w14:textFill>
        </w:rPr>
        <w:t xml:space="preserve">1.响应文件</w:t>
      </w:r>
      <w:bookmarkEnd w:id="86"/>
      <w:r/>
      <w:bookmarkEnd w:id="87"/>
      <w:r/>
      <w:bookmarkEnd w:id="88"/>
      <w:r/>
      <w:bookmarkEnd w:id="89"/>
      <w:r>
        <w:rPr>
          <w:rFonts w:hint="eastAsia" w:ascii="宋体" w:hAnsi="宋体"/>
          <w:color w:val="000000" w:themeColor="text1"/>
          <w:sz w:val="24"/>
          <w:highlight w:val="none"/>
          <w14:textFill>
            <w14:solidFill>
              <w14:schemeClr w14:val="tx1"/>
            </w14:solidFill>
          </w14:textFill>
        </w:rPr>
        <w:t xml:space="preserve">的提交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线上提交与接收地点：供应商应当通过“苏采云”系统提交数据电文形式的响应文件（即电子投标文件），“苏采云”系统自动接收。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2.提交响应文件截止日期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3.响应文件的密封（加密）要求：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3.3供应商未按规定加密的响应文件，“苏采云”系统将拒收并提示。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4.响应文件的拒收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 响应文件的撤回和修改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5.1.1电子响应文件的撤回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5.2响应文件的修改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bookmarkEnd w:id="90"/>
      <w:r/>
      <w:bookmarkEnd w:id="91"/>
      <w:r/>
      <w:bookmarkEnd w:id="92"/>
      <w:r/>
      <w:bookmarkEnd w:id="93"/>
      <w:r/>
      <w:bookmarkStart w:id="94" w:name="_Toc16938546"/>
      <w:r/>
      <w:bookmarkStart w:id="95" w:name="_Toc513029230"/>
      <w:r/>
      <w:bookmarkStart w:id="96" w:name="_Toc20823302"/>
      <w:r>
        <w:rPr>
          <w:rFonts w:hint="eastAsia" w:ascii="宋体" w:hAnsi="宋体"/>
          <w:color w:val="000000" w:themeColor="text1"/>
          <w:sz w:val="24"/>
          <w:highlight w:val="none"/>
          <w14:textFill>
            <w14:solidFill>
              <w14:schemeClr w14:val="tx1"/>
            </w14:solidFill>
          </w14:textFill>
        </w:rPr>
        <w:t xml:space="preserve">、磋商与评审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开标当天，各供应商及时登录不见面开标大厅，响应文件提交截止时间后，采购代理机构将在系统</w:t>
      </w:r>
      <w:r>
        <w:rPr>
          <w:rFonts w:hint="eastAsia" w:ascii="宋体" w:hAnsi="宋体"/>
          <w:color w:val="000000" w:themeColor="text1"/>
          <w:sz w:val="24"/>
          <w:highlight w:val="none"/>
          <w14:textFill>
            <w14:solidFill>
              <w14:schemeClr w14:val="tx1"/>
            </w14:solidFill>
          </w14:textFill>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1.2磋商活动的文件解密工作由采购代理机构组织。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2.磋商小组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2.4磋商小组独立工作，负责评审所有响应文件并确定成交候选人。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3.磋商评审过程的保密与公正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3.5在评审期间，采购人或采购代理机构将设专门人员与供应商联系。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4.评审过程中的澄清</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zh-CN"/>
          <w14:textFill>
            <w14:solidFill>
              <w14:schemeClr w14:val="tx1"/>
            </w14:solidFill>
          </w14:textFill>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w:t>
      </w:r>
      <w:r>
        <w:rPr>
          <w:rFonts w:hint="eastAsia" w:ascii="宋体" w:hAnsi="宋体"/>
          <w:color w:val="000000" w:themeColor="text1"/>
          <w:sz w:val="24"/>
          <w:highlight w:val="none"/>
          <w:lang w:val="zh-CN"/>
          <w14:textFill>
            <w14:solidFill>
              <w14:schemeClr w14:val="tx1"/>
            </w14:solidFill>
          </w14:textFill>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4.3接到磋商小组</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要求的供应商应按磋商小组规定的时间和格式作出</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的内容作为响应文件的补充部分，但实质性的内容不得作任何更改。</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5.对响应文件的审查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5.1响应文件初审分为资格性审查和符合性审查。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5.1.1资格性检查：</w:t>
      </w:r>
      <w:r>
        <w:rPr>
          <w:rFonts w:hint="eastAsia" w:ascii="宋体" w:hAnsi="宋体"/>
          <w:color w:val="000000" w:themeColor="text1"/>
          <w:sz w:val="24"/>
          <w:highlight w:val="none"/>
          <w:lang w:val="zh-CN"/>
          <w14:textFill>
            <w14:solidFill>
              <w14:schemeClr w14:val="tx1"/>
            </w14:solidFill>
          </w14:textFill>
        </w:rPr>
        <w:t xml:space="preserve">依据法律法规和磋商文件的规定，由</w:t>
      </w:r>
      <w:r>
        <w:rPr>
          <w:rFonts w:hint="eastAsia" w:ascii="宋体" w:hAnsi="宋体"/>
          <w:color w:val="000000" w:themeColor="text1"/>
          <w:sz w:val="24"/>
          <w:highlight w:val="none"/>
          <w14:textFill>
            <w14:solidFill>
              <w14:schemeClr w14:val="tx1"/>
            </w14:solidFill>
          </w14:textFill>
        </w:rPr>
        <w:t xml:space="preserve">评标委员会</w:t>
      </w:r>
      <w:r>
        <w:rPr>
          <w:rFonts w:hint="eastAsia" w:ascii="宋体" w:hAnsi="宋体"/>
          <w:color w:val="000000" w:themeColor="text1"/>
          <w:sz w:val="24"/>
          <w:highlight w:val="none"/>
          <w:lang w:val="zh-CN"/>
          <w14:textFill>
            <w14:solidFill>
              <w14:schemeClr w14:val="tx1"/>
            </w14:solidFill>
          </w14:textFill>
        </w:rPr>
        <w:t xml:space="preserve">对响应文件中的资格审查文件进行审查。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5.1.3未通过资格审查或符合性审查的供应商，</w:t>
      </w:r>
      <w:r>
        <w:rPr>
          <w:rFonts w:hint="eastAsia" w:ascii="宋体" w:hAnsi="宋体"/>
          <w:color w:val="000000" w:themeColor="text1"/>
          <w:sz w:val="24"/>
          <w:highlight w:val="none"/>
          <w:lang w:val="zh-CN"/>
          <w14:textFill>
            <w14:solidFill>
              <w14:schemeClr w14:val="tx1"/>
            </w14:solidFill>
          </w14:textFill>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w:t>
      </w:r>
      <w:r>
        <w:rPr>
          <w:rFonts w:hint="eastAsia" w:ascii="宋体" w:hAnsi="宋体"/>
          <w:color w:val="000000" w:themeColor="text1"/>
          <w:sz w:val="24"/>
          <w:highlight w:val="none"/>
          <w:lang w:val="zh-CN"/>
          <w14:textFill>
            <w14:solidFill>
              <w14:schemeClr w14:val="tx1"/>
            </w14:solidFill>
          </w14:textFill>
        </w:rPr>
        <w:t xml:space="preserve">在正式磋商之前</w:t>
      </w:r>
      <w:r>
        <w:rPr>
          <w:rFonts w:hint="eastAsia" w:ascii="宋体" w:hAnsi="宋体"/>
          <w:color w:val="000000" w:themeColor="text1"/>
          <w:sz w:val="24"/>
          <w:highlight w:val="none"/>
          <w14:textFill>
            <w14:solidFill>
              <w14:schemeClr w14:val="tx1"/>
            </w14:solidFill>
          </w14:textFill>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（1）响应文件中报价总表内容与响应文件中响应内容不一致的，以报价总表为准。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5.8启动异常低价投标（响应）审查的情形和具体要求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参照关于推动解决政府采购异常低价问题相关文件（苏财购〔2026〕36号）精神</w:t>
      </w:r>
      <w:r>
        <w:rPr>
          <w:rFonts w:hint="eastAsia" w:ascii="宋体" w:hAnsi="宋体"/>
          <w:color w:val="000000" w:themeColor="text1"/>
          <w:sz w:val="24"/>
          <w:highlight w:val="none"/>
          <w14:textFill>
            <w14:solidFill>
              <w14:schemeClr w14:val="tx1"/>
            </w14:solidFill>
          </w14:textFill>
        </w:rPr>
        <w:t xml:space="preserve">，政府采购评审中出现下列情形之一的，评审委员会应当启动异常低价投标（响应）审查程序：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投标（响应）报价低于采购项目最高限价45%的，即投标（响应）报价&lt;采购项目最高限价 ×45%；</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评审委员会基于专业判断，认为供应商报价过低，有可能影响产品质量或者不能诚信履约的其他情形。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评审委员会启动异常低价投标(响应)审查后，属于前述第</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项至第</w:t>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项情形，供应商已随投标(响应)文件一并提交相关书面说明及必要的证明材料的，在评审现场可不再重复提交。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响应文件线上格式要求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6.1供应商应当通过“苏采云”系统提交数据电文形式的响应文件（即电子投标文件）。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6.3本项目采用线上投标，即供应商响应文件从政府采购客户端工具制作，通过“苏采云”系统提交，未提供线上响应文件的，投标无效。</w:t>
      </w:r>
      <w:bookmarkEnd w:id="94"/>
      <w:r/>
      <w:bookmarkEnd w:id="95"/>
      <w:r/>
      <w:bookmarkEnd w:id="96"/>
      <w:r/>
      <w:bookmarkStart w:id="97" w:name="_Toc12061421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 被认定为未实质性响应磋商文件的情形：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7.1出现下列情形之一的，作无效响应处理，并视情况报监管部门调查其相互串通投标嫌疑；</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7.1.1供应商在规定的时间内未在苏采云系统内成功提交磋商响应文件的；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w:t>
      </w:r>
      <w:r>
        <w:rPr>
          <w:rFonts w:hint="eastAsia" w:ascii="宋体" w:hAnsi="宋体"/>
          <w:bCs/>
          <w:color w:val="000000" w:themeColor="text1"/>
          <w:sz w:val="24"/>
          <w:szCs w:val="21"/>
          <w:highlight w:val="none"/>
          <w14:textFill>
            <w14:solidFill>
              <w14:schemeClr w14:val="tx1"/>
            </w14:solidFill>
          </w14:textFill>
        </w:rPr>
        <w:t xml:space="preserve">供应商未按照磋商文件要求上传电子响应文件的；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7.1.3供应商不具备磋商文件中规定的资格要求的；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7.1.4供应商在系统规定的时间内未成功解密电子响应文件的；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7.1.5未完整上传响应文件电子文档的，或上传的文件打不开的；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7.1.6磋商小组认为供应商的报价</w:t>
      </w:r>
      <w:r>
        <w:rPr>
          <w:rFonts w:hint="eastAsia" w:ascii="宋体" w:hAnsi="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sz w:val="24"/>
          <w:szCs w:val="24"/>
        </w:rPr>
        <w:t xml:space="preserve">的报价为异常低价</w:t>
      </w:r>
      <w:r>
        <w:rPr>
          <w:rFonts w:hint="eastAsia" w:ascii="宋体" w:hAnsi="宋体" w:eastAsia="宋体"/>
          <w:sz w:val="24"/>
          <w:szCs w:val="24"/>
          <w:lang w:eastAsia="zh-CN"/>
        </w:rPr>
        <w:t xml:space="preserve">，</w:t>
      </w:r>
      <w:r>
        <w:rPr>
          <w:rFonts w:hint="eastAsia" w:ascii="宋体" w:hAnsi="宋体" w:eastAsia="宋体"/>
          <w:sz w:val="24"/>
          <w:szCs w:val="24"/>
        </w:rPr>
        <w:t xml:space="preserve">应当要求相关</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在规定时间内</w:t>
      </w:r>
      <w:r>
        <w:rPr>
          <w:rFonts w:ascii="宋体" w:hAnsi="宋体" w:eastAsia="宋体"/>
          <w:sz w:val="24"/>
          <w:szCs w:val="24"/>
        </w:rPr>
        <w:t xml:space="preserve">，提供项目具体成本测算等与报价合理性相关的书面说明及相关证明材料</w:t>
      </w:r>
      <w:r>
        <w:rPr>
          <w:rFonts w:hint="eastAsia" w:ascii="宋体" w:hAnsi="宋体" w:eastAsia="宋体"/>
          <w:sz w:val="24"/>
          <w:szCs w:val="24"/>
        </w:rPr>
        <w:t xml:space="preserve">，</w:t>
      </w:r>
      <w:r>
        <w:rPr>
          <w:rFonts w:ascii="宋体" w:hAnsi="宋体" w:eastAsia="宋体"/>
          <w:sz w:val="24"/>
          <w:szCs w:val="24"/>
        </w:rPr>
        <w:t xml:space="preserve">对投标价格作出解释</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不提供书面说明、证明材料，或者提供的书面说明、证明材料不能证明其报价合理性的，</w:t>
      </w:r>
      <w:r>
        <w:rPr>
          <w:rFonts w:hint="eastAsia" w:ascii="宋体" w:hAnsi="宋体"/>
          <w:color w:val="000000" w:themeColor="text1"/>
          <w:sz w:val="24"/>
          <w:highlight w:val="none"/>
          <w14:textFill>
            <w14:solidFill>
              <w14:schemeClr w14:val="tx1"/>
            </w14:solidFill>
          </w14:textFill>
        </w:rPr>
        <w:t xml:space="preserve">磋商小组应当将其作为无效响应处理；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7.1.7响应报价超过了采购预算或最高限价；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7.1.8未通过符合性检查的；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7.1.9不符合法律法规和磋商文件中规定的其他实质性要求的；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7.1.10供应商被“信用中国”网站（www.creditchina.gov.cn）列入失信被执行人、</w:t>
      </w:r>
      <w:r>
        <w:rPr>
          <w:rFonts w:hint="eastAsia" w:ascii="宋体" w:hAnsi="宋体" w:cs="宋体"/>
          <w:color w:val="000000" w:themeColor="text1"/>
          <w:sz w:val="24"/>
          <w:highlight w:val="none"/>
          <w14:textFill>
            <w14:solidFill>
              <w14:schemeClr w14:val="tx1"/>
            </w14:solidFill>
          </w14:textFill>
        </w:rPr>
        <w:t xml:space="preserve">重大税收违法案件当事人名单</w:t>
      </w:r>
      <w:r>
        <w:rPr>
          <w:rFonts w:hint="eastAsia" w:ascii="宋体" w:hAnsi="宋体"/>
          <w:color w:val="000000" w:themeColor="text1"/>
          <w:sz w:val="24"/>
          <w:highlight w:val="none"/>
          <w14:textFill>
            <w14:solidFill>
              <w14:schemeClr w14:val="tx1"/>
            </w14:solidFill>
          </w14:textFill>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7.1.11响应文件含有采购人不能接受的附加条件的；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7.1.12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7.1.13响应文件未按照磋商文件要求加盖电子签章或签署；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7.1.14供应商</w:t>
      </w:r>
      <w:r>
        <w:rPr>
          <w:rFonts w:hint="eastAsia" w:ascii="宋体" w:hAnsi="宋体" w:cs="宋体"/>
          <w:color w:val="000000" w:themeColor="text1"/>
          <w:sz w:val="24"/>
          <w:highlight w:val="none"/>
          <w14:textFill>
            <w14:solidFill>
              <w14:schemeClr w14:val="tx1"/>
            </w14:solidFill>
          </w14:textFill>
        </w:rPr>
        <w:t xml:space="preserve">未在规定时间内提交最后报价的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7.1.15不同供应商的响应文件由同一单位或者个人编制的；不同供应商的磋商响应文件相互混传；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7.1.16不同供应商委托同一单位或者个人办理磋商事宜；不同供应商的磋商响应文件错漏之处雷同；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7.1.17不同供应商的响应文件载明的项目管理成员或者联系人员为同一人；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7.1.18不同供应商的响应文件异常一致或者响应报价呈规律性差异。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7.1.19供应商之间相互约定，一致抬高或压低投标报价；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7.1.20供应商之间相互约定，在招标项目中轮流以高价位或低价位成交；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7.1.21不同供应商的技术服务方案（或施工组织设计方案）基本雷同的；不同供应商的磋商响应文件出现了评审委员会认为不应当雷同的情况；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7.1.22开标前已有举报，开标后发现各投标单位的报价情况与举报情况相吻合的；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7.1.23磋商小组一致认定判为无效响应的；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7.1.24不同的供应商响应文件制作机器码、文件创建标识码一致的；</w:t>
      </w:r>
      <w:r/>
    </w:p>
    <w:p>
      <w:pPr>
        <w:ind w:firstLine="488"/>
        <w:spacing w:line="360" w:lineRule="auto"/>
        <w:rPr>
          <w:rFonts w:hint="eastAsia" w:ascii="宋体" w:hAnsi="宋体" w:eastAsia="宋体"/>
          <w:sz w:val="24"/>
          <w:szCs w:val="24"/>
        </w:rPr>
      </w:pPr>
      <w:r>
        <w:rPr>
          <w:rFonts w:hint="eastAsia" w:ascii="宋体" w:hAnsi="宋体"/>
          <w:color w:val="000000" w:themeColor="text1"/>
          <w:sz w:val="24"/>
          <w:highlight w:val="none"/>
          <w:lang w:val="en-US" w:eastAsia="zh-CN"/>
          <w14:textFill>
            <w14:solidFill>
              <w14:schemeClr w14:val="tx1"/>
            </w14:solidFill>
          </w14:textFill>
        </w:rPr>
        <w:t xml:space="preserve">7.1.25响应</w:t>
      </w:r>
      <w:r>
        <w:rPr>
          <w:rFonts w:hint="eastAsia" w:ascii="宋体" w:hAnsi="宋体" w:eastAsia="宋体"/>
          <w:sz w:val="24"/>
          <w:szCs w:val="24"/>
        </w:rPr>
        <w:t xml:space="preserve">文件改变或实质性遗漏招标文件（含工程量清单、最高投标限价）中规定的暂列金额、暂估价、采购人自行采购材料单价或数量的；</w:t>
      </w:r>
      <w:r/>
    </w:p>
    <w:p>
      <w:pPr>
        <w:ind w:firstLine="480"/>
        <w:spacing w:line="360" w:lineRule="auto"/>
        <w:tabs>
          <w:tab w:val="left" w:pos="900" w:leader="none"/>
        </w:tabs>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7.1.26改变招标清单的项目编码、项目名称、项目特征、计量单位、工程量、不可竞争费费率及计算基础</w:t>
      </w:r>
      <w:r>
        <w:rPr>
          <w:rFonts w:hint="eastAsia" w:ascii="宋体" w:hAnsi="宋体"/>
          <w:color w:val="000000" w:themeColor="text1"/>
          <w:sz w:val="24"/>
          <w:highlight w:val="none"/>
          <w:lang w:val="en-US" w:eastAsia="zh-CN"/>
          <w14:textFill>
            <w14:solidFill>
              <w14:schemeClr w14:val="tx1"/>
            </w14:solidFill>
          </w14:textFill>
        </w:rPr>
        <w:t xml:space="preserve">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其他法律法规及本磋商文件规定的属于无效响应的情形：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7.2.1法人授权委托书或投标函未加盖投标供应商公章（或电子印章）的；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7.2.2未按采购文件规定的格式填写，内容不全或关键字迹模糊、无法辨认的；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7.2.4磋商响应文件载明的项目完成期限超过采购文件规定的期限；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7.2.5明显不符合技术规范、技术标准的要求，或者对采购文件质量要求未明确响应的；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7.2.6投标报价低于成本；</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7.2.7磋商响应文件载明的货物包装方式、检验标准和方法等不符合采购文件的要求；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7.2.8组成联合体参加磋商活动的，磋商响应文件未附联合体各方共同投标协议的；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7.2.9在同一采购项目中，联合体成员以自己名义单独参加磋商或者参加其他联合体磋商活动的；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7.2.10未按采购文件要求提供磋商响应文件内容不全的；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7.2.11以他人的名义投标、串通投标、以行贿手段谋取中标或者以其他弄虚作假方式投标的；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7.3出现下列情形之一的，磋商失败。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7.3.2出现影响采购公正性的违法违规行为的。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7.3.3因重大变故，采购任务取消的。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7.3.4磋商小组认定磋商文件存在歧义、重大缺陷导致评审工作无法进行。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7.3.5因系统故障原因造成磋商无法继续进行的（适用于不见面磋商模式）。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 响应文件提交截止时间结束后参加磋商的供应商不足三家的处理：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bookmarkEnd w:id="97"/>
      <w:r>
        <w:rPr>
          <w:rFonts w:hint="eastAsia" w:ascii="宋体" w:hAnsi="宋体"/>
          <w:color w:val="000000" w:themeColor="text1"/>
          <w:sz w:val="24"/>
          <w:highlight w:val="none"/>
          <w14:textFill>
            <w14:solidFill>
              <w14:schemeClr w14:val="tx1"/>
            </w14:solidFill>
          </w14:textFill>
        </w:rPr>
        <w:t xml:space="preserve">、成交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1.确定成交单位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1.1成交候选供应商的选取原则和数量见磋商文件第五章。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1.2采购人授权磋商小组在成交候选供应商中直接确定成交供应商。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1.3采购代理机构将在“江苏政府采购网”发布成交结果公告，公告期限为1个工作日。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1.4.1提供虚假材料谋取成交的。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1.4.5</w:t>
      </w:r>
      <w:r>
        <w:rPr>
          <w:rFonts w:hint="eastAsia" w:ascii="宋体" w:hAnsi="宋体"/>
          <w:color w:val="000000" w:themeColor="text1"/>
          <w:sz w:val="24"/>
          <w:highlight w:val="none"/>
          <w:lang w:val="zh-CN"/>
          <w14:textFill>
            <w14:solidFill>
              <w14:schemeClr w14:val="tx1"/>
            </w14:solidFill>
          </w14:textFill>
        </w:rPr>
        <w:t xml:space="preserve">与评审专家、采购人、</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供应商或者采购中心工作人员恶意串通的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1.4.6采取不正当手段诋毁、排挤其他供应商的。</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1.4.7</w:t>
      </w:r>
      <w:r>
        <w:rPr>
          <w:rFonts w:hint="eastAsia" w:ascii="宋体" w:hAnsi="宋体"/>
          <w:color w:val="000000" w:themeColor="text1"/>
          <w:sz w:val="24"/>
          <w:highlight w:val="none"/>
          <w:lang w:val="zh-CN"/>
          <w14:textFill>
            <w14:solidFill>
              <w14:schemeClr w14:val="tx1"/>
            </w14:solidFill>
          </w14:textFill>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1.4.8</w:t>
      </w:r>
      <w:r>
        <w:rPr>
          <w:rFonts w:hint="eastAsia" w:ascii="宋体" w:hAnsi="宋体"/>
          <w:color w:val="000000" w:themeColor="text1"/>
          <w:sz w:val="24"/>
          <w:highlight w:val="none"/>
          <w:lang w:val="zh-CN"/>
          <w14:textFill>
            <w14:solidFill>
              <w14:schemeClr w14:val="tx1"/>
            </w14:solidFill>
          </w14:textFill>
        </w:rPr>
        <w:t xml:space="preserve">将政府采购合同转包的。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1.5.有下列情形之一的，视为供应商串通参与磋商，响应无效：</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1.5.1不同供应商的响应文件由同一单位或者个人编制；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1.5.2不同供应商委托同一单位或者个人办理磋商事宜；</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1.5.4不同供应商的响应文件异常一致或者响应报价呈规律性差异。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2.2.1对可以质疑的磋商文件提出质疑的，为收到磋商文件之日或者磋商文件公告期限届满之日；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2.2.2对采购过程提出质疑的，为各采购程序环节结束之日；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2.2.3对成交结果提出质疑的，为成交结果公告期限届满之日。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供应商应当在法定质疑期内一次性提出针对同一采购程序环节的质疑。</w:t>
      </w:r>
      <w:r>
        <w:rPr>
          <w:rFonts w:hint="eastAsia" w:ascii="宋体" w:hAnsi="宋体"/>
          <w:color w:val="000000" w:themeColor="text1"/>
          <w:sz w:val="24"/>
          <w:highlight w:val="none"/>
          <w:lang w:val="zh-CN"/>
          <w14:textFill>
            <w14:solidFill>
              <w14:schemeClr w14:val="tx1"/>
            </w14:solidFill>
          </w14:textFill>
        </w:rPr>
        <w:t xml:space="preserve">供应商如在法定期限内对同一采购程序环节提出多次质疑的，采购人、</w:t>
      </w:r>
      <w:r>
        <w:rPr>
          <w:rFonts w:hint="eastAsia" w:ascii="宋体" w:hAnsi="宋体"/>
          <w:color w:val="000000" w:themeColor="text1"/>
          <w:sz w:val="24"/>
          <w:highlight w:val="none"/>
          <w14:textFill>
            <w14:solidFill>
              <w14:schemeClr w14:val="tx1"/>
            </w14:solidFill>
          </w14:textFill>
        </w:rPr>
        <w:t xml:space="preserve">采购代理机构</w:t>
      </w:r>
      <w:r>
        <w:rPr>
          <w:rFonts w:hint="eastAsia" w:ascii="宋体" w:hAnsi="宋体"/>
          <w:color w:val="000000" w:themeColor="text1"/>
          <w:sz w:val="24"/>
          <w:highlight w:val="none"/>
          <w:lang w:val="zh-CN"/>
          <w14:textFill>
            <w14:solidFill>
              <w14:schemeClr w14:val="tx1"/>
            </w14:solidFill>
          </w14:textFill>
        </w:rPr>
        <w:t xml:space="preserve">将只对供应商第一次质疑作出答复。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2.4质疑答复依据《政府采购质疑和投诉办法》（财政部令第94号）。</w:t>
      </w:r>
      <w:r>
        <w:rPr>
          <w:rFonts w:hint="eastAsia" w:ascii="宋体" w:hAnsi="宋体" w:cs="宋体"/>
          <w:color w:val="000000" w:themeColor="text1"/>
          <w:sz w:val="24"/>
          <w:highlight w:val="none"/>
          <w14:textFill>
            <w14:solidFill>
              <w14:schemeClr w14:val="tx1"/>
            </w14:solidFill>
          </w14:textFill>
        </w:rPr>
        <w:t xml:space="preserve">采购人只接收以纸质原件形式送达的质疑，</w:t>
      </w:r>
      <w:r>
        <w:rPr>
          <w:rFonts w:hint="eastAsia" w:ascii="宋体" w:hAnsi="宋体"/>
          <w:color w:val="000000" w:themeColor="text1"/>
          <w:sz w:val="24"/>
          <w:highlight w:val="none"/>
          <w14:textFill>
            <w14:solidFill>
              <w14:schemeClr w14:val="tx1"/>
            </w14:solidFill>
          </w14:textFill>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 以下情形的质疑不予受理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2.5.1内容不符合《政府采购质疑和投诉办法》第十二条规定的质疑。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2.5.2超出政府采购法定期限的质疑。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2.5.3</w:t>
      </w:r>
      <w:r>
        <w:rPr>
          <w:rFonts w:hint="eastAsia" w:ascii="宋体" w:hAnsi="宋体" w:cs="宋体"/>
          <w:color w:val="000000" w:themeColor="text1"/>
          <w:sz w:val="24"/>
          <w:highlight w:val="none"/>
          <w14:textFill>
            <w14:solidFill>
              <w14:schemeClr w14:val="tx1"/>
            </w14:solidFill>
          </w14:textFill>
        </w:rPr>
        <w:t xml:space="preserve">以传真、电子邮件等方式递交的非原件形式的质疑。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2.5.5供应商组成联合体参加磋商，联合体中任何一方或多方未按要求签字、盖章、加盖公章的质疑。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七、成交通知书</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八、授予合同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1.签订合同</w:t>
      </w:r>
      <w:r/>
    </w:p>
    <w:p>
      <w:pPr>
        <w:ind w:firstLine="477"/>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1.3签订合同后，成交供应商不得将合同标的进行转包。未经采购人同意，</w:t>
      </w:r>
      <w:r>
        <w:rPr>
          <w:rFonts w:hint="eastAsia" w:ascii="宋体" w:hAnsi="宋体"/>
          <w:color w:val="000000" w:themeColor="text1"/>
          <w:sz w:val="24"/>
          <w:highlight w:val="none"/>
          <w:lang w:val="zh-CN"/>
          <w14:textFill>
            <w14:solidFill>
              <w14:schemeClr w14:val="tx1"/>
            </w14:solidFill>
          </w14:textFill>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 合同追加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w:t>
      </w:r>
      <w:r>
        <w:rPr>
          <w:rFonts w:ascii="宋体" w:hAnsi="宋体"/>
          <w:color w:val="000000" w:themeColor="text1"/>
          <w:sz w:val="24"/>
          <w:highlight w:val="none"/>
          <w14:textFill>
            <w14:solidFill>
              <w14:schemeClr w14:val="tx1"/>
            </w14:solidFill>
          </w14:textFill>
        </w:rPr>
        <w:t xml:space="preserve">因重大决策变化，导致采购任务取消的。除退还</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实际已支付费用外，</w:t>
      </w:r>
      <w:r>
        <w:rPr>
          <w:rFonts w:hint="eastAsia" w:ascii="宋体" w:hAnsi="宋体"/>
          <w:color w:val="000000" w:themeColor="text1"/>
          <w:sz w:val="24"/>
          <w:highlight w:val="none"/>
          <w14:textFill>
            <w14:solidFill>
              <w14:schemeClr w14:val="tx1"/>
            </w14:solidFill>
          </w14:textFill>
        </w:rPr>
        <w:t xml:space="preserve">采购人</w:t>
      </w:r>
      <w:r>
        <w:rPr>
          <w:rFonts w:ascii="宋体" w:hAnsi="宋体"/>
          <w:color w:val="000000" w:themeColor="text1"/>
          <w:sz w:val="24"/>
          <w:highlight w:val="none"/>
          <w14:textFill>
            <w14:solidFill>
              <w14:schemeClr w14:val="tx1"/>
            </w14:solidFill>
          </w14:textFill>
        </w:rPr>
        <w:t xml:space="preserve">不承担其他任何费用及损失。若因</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原因导致项目无法完成，因此产生的损失将由</w:t>
      </w:r>
      <w:r>
        <w:rPr>
          <w:rFonts w:hint="eastAsia" w:ascii="宋体" w:hAnsi="宋体"/>
          <w:color w:val="000000" w:themeColor="text1"/>
          <w:sz w:val="24"/>
          <w:highlight w:val="none"/>
          <w14:textFill>
            <w14:solidFill>
              <w14:schemeClr w14:val="tx1"/>
            </w14:solidFill>
          </w14:textFill>
        </w:rPr>
        <w:t xml:space="preserve">成交供应商承担</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九、电子招标投标交易平台</w:t>
      </w:r>
      <w:r/>
    </w:p>
    <w:p>
      <w:pPr>
        <w:ind w:firstLine="480"/>
        <w:spacing w:line="360" w:lineRule="auto"/>
        <w:tabs>
          <w:tab w:val="left" w:pos="900" w:leader="none"/>
        </w:tabs>
        <w:rPr>
          <w:rFonts w:hint="eastAsia"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电子招标投标交易平台（即“苏采云”系统，网址：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"http://jszfcg.jsczt.cn/）相关要求是本采购文件的组成部分。" \o "http://jszfcg.jsczt.cn/）相关要求是本采购文件的组成部分。"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lang w:eastAsia="en-US"/>
          <w14:textFill>
            <w14:solidFill>
              <w14:schemeClr w14:val="tx1"/>
            </w14:solidFill>
          </w14:textFill>
        </w:rPr>
        <w:t xml:space="preserve">http://jszfcg.jsczt.cn/）相关要求是本采购文件的组成部分。</w:t>
      </w:r>
      <w:r>
        <w:rPr>
          <w:rFonts w:hint="eastAsia" w:ascii="宋体" w:hAnsi="宋体"/>
          <w:color w:val="000000" w:themeColor="text1"/>
          <w:sz w:val="24"/>
          <w:highlight w:val="none"/>
          <w:lang w:eastAsia="en-US"/>
          <w14:textFill>
            <w14:solidFill>
              <w14:schemeClr w14:val="tx1"/>
            </w14:solidFill>
          </w14:textFill>
        </w:rPr>
        <w:fldChar w:fldCharType="end"/>
      </w:r>
      <w:r/>
    </w:p>
    <w:p>
      <w:pPr>
        <w:numPr>
          <w:ilvl w:val="0"/>
          <w:numId w:val="4"/>
        </w:num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w:t>
      </w:r>
      <w:r/>
    </w:p>
    <w:p>
      <w:pPr>
        <w:ind w:firstLine="480"/>
        <w:spacing w:line="360" w:lineRule="auto"/>
        <w:tabs>
          <w:tab w:val="left" w:pos="900" w:leader="none"/>
        </w:tabs>
        <w:rPr>
          <w:rFonts w:hint="eastAsia"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金额：中标价的10%</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eastAsia="en-US"/>
          <w14:textFill>
            <w14:solidFill>
              <w14:schemeClr w14:val="tx1"/>
            </w14:solidFill>
          </w14:textFill>
        </w:rPr>
        <w:t xml:space="preserve">形式：转账、汇票、支票、本票、电汇、保证保险、保函等非现金形式</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eastAsia="en-US"/>
          <w14:textFill>
            <w14:solidFill>
              <w14:schemeClr w14:val="tx1"/>
            </w14:solidFill>
          </w14:textFill>
        </w:rPr>
        <w:t xml:space="preserve">提交时间：收到中标通知书后签订合同前。退还时间：合同期结束且经双方验收合格后无息退还。</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十一、政府采购政策：</w:t>
      </w:r>
      <w:r/>
    </w:p>
    <w:p>
      <w:pPr>
        <w:ind w:firstLine="43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w:t>
      </w:r>
      <w:bookmarkStart w:id="98" w:name="OLE_LINK3"/>
      <w:r>
        <w:rPr>
          <w:rFonts w:hint="eastAsia" w:ascii="宋体" w:hAnsi="宋体"/>
          <w:color w:val="000000" w:themeColor="text1"/>
          <w:sz w:val="24"/>
          <w:highlight w:val="none"/>
          <w14:textFill>
            <w14:solidFill>
              <w14:schemeClr w14:val="tx1"/>
            </w14:solidFill>
          </w14:textFill>
        </w:rPr>
        <w:t xml:space="preserve">未按要求填写</w:t>
      </w:r>
      <w:bookmarkEnd w:id="98"/>
      <w:r>
        <w:rPr>
          <w:rFonts w:hint="eastAsia" w:ascii="宋体" w:hAnsi="宋体"/>
          <w:color w:val="000000" w:themeColor="text1"/>
          <w:sz w:val="24"/>
          <w:highlight w:val="none"/>
          <w14:textFill>
            <w14:solidFill>
              <w14:schemeClr w14:val="tx1"/>
            </w14:solidFill>
          </w14:textFill>
        </w:rPr>
        <w:t xml:space="preserve">或</w:t>
      </w:r>
      <w:r>
        <w:rPr>
          <w:rFonts w:ascii="宋体" w:hAnsi="宋体"/>
          <w:color w:val="000000" w:themeColor="text1"/>
          <w:sz w:val="24"/>
          <w:highlight w:val="none"/>
          <w14:textFill>
            <w14:solidFill>
              <w14:schemeClr w14:val="tx1"/>
            </w14:solidFill>
          </w14:textFill>
        </w:rPr>
        <w:t xml:space="preserve">未提交则不享受相关小微企业价格扣除政策</w:t>
      </w:r>
      <w:r>
        <w:rPr>
          <w:rFonts w:hint="eastAsia" w:ascii="宋体" w:hAnsi="宋体"/>
          <w:color w:val="000000" w:themeColor="text1"/>
          <w:sz w:val="24"/>
          <w:highlight w:val="none"/>
          <w14:textFill>
            <w14:solidFill>
              <w14:schemeClr w14:val="tx1"/>
            </w14:solidFill>
          </w14:textFill>
        </w:rPr>
        <w:t xml:space="preserve">。</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残疾人福利性单位：根据《三部门联合发布关于促进残疾人就业政府采购政策的通知》（财库〔2017〕141号）的相关规定</w:t>
      </w:r>
      <w:r>
        <w:rPr>
          <w:rFonts w:hint="eastAsia" w:ascii="宋体" w:hAnsi="宋体"/>
          <w:color w:val="000000" w:themeColor="text1"/>
          <w:sz w:val="24"/>
          <w:szCs w:val="24"/>
          <w:highlight w:val="none"/>
          <w14:textFill>
            <w14:solidFill>
              <w14:schemeClr w14:val="tx1"/>
            </w14:solidFill>
          </w14:textFill>
        </w:rPr>
        <w:t xml:space="preserve">执行。</w:t>
      </w:r>
      <w:r>
        <w:rPr>
          <w:rFonts w:ascii="宋体" w:hAnsi="宋体"/>
          <w:color w:val="000000" w:themeColor="text1"/>
          <w:sz w:val="24"/>
          <w:szCs w:val="24"/>
          <w:highlight w:val="none"/>
          <w14:textFill>
            <w14:solidFill>
              <w14:schemeClr w14:val="tx1"/>
            </w14:solidFill>
          </w14:textFill>
        </w:rPr>
        <w:t xml:space="preserve">如供应商为残疾人福利性单位，则视同小型企业，享受评审中价格扣除政策。残疾人福利性单位属于小型、微型企业的，不重复享受政策。如供应商认定本企业为残疾人福利性单位，应提交《残疾人福利性单位声明函》并加盖公章，</w:t>
      </w:r>
      <w:r>
        <w:rPr>
          <w:rFonts w:hint="eastAsia" w:ascii="宋体" w:hAnsi="宋体"/>
          <w:color w:val="000000" w:themeColor="text1"/>
          <w:sz w:val="24"/>
          <w:szCs w:val="24"/>
          <w:highlight w:val="none"/>
          <w14:textFill>
            <w14:solidFill>
              <w14:schemeClr w14:val="tx1"/>
            </w14:solidFill>
          </w14:textFill>
        </w:rPr>
        <w:t xml:space="preserve">未按要求填写或</w:t>
      </w:r>
      <w:r>
        <w:rPr>
          <w:rFonts w:ascii="宋体" w:hAnsi="宋体"/>
          <w:color w:val="000000" w:themeColor="text1"/>
          <w:sz w:val="24"/>
          <w:szCs w:val="24"/>
          <w:highlight w:val="none"/>
          <w14:textFill>
            <w14:solidFill>
              <w14:schemeClr w14:val="tx1"/>
            </w14:solidFill>
          </w14:textFill>
        </w:rPr>
        <w:t xml:space="preserve">未提交则不享受相关价格扣除政策。</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监狱企业</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根据《财政部司法部关于政府采购支持监狱企业发展有关问题的通知》（财库〔2014〕68号）的相关规定</w:t>
      </w:r>
      <w:r>
        <w:rPr>
          <w:rFonts w:hint="eastAsia" w:ascii="宋体" w:hAnsi="宋体"/>
          <w:color w:val="000000" w:themeColor="text1"/>
          <w:sz w:val="24"/>
          <w:szCs w:val="24"/>
          <w:highlight w:val="none"/>
          <w14:textFill>
            <w14:solidFill>
              <w14:schemeClr w14:val="tx1"/>
            </w14:solidFill>
          </w14:textFill>
        </w:rPr>
        <w:t xml:space="preserve">执行。</w:t>
      </w:r>
      <w:r>
        <w:rPr>
          <w:rFonts w:ascii="宋体" w:hAnsi="宋体"/>
          <w:color w:val="000000" w:themeColor="text1"/>
          <w:sz w:val="24"/>
          <w:szCs w:val="24"/>
          <w:highlight w:val="none"/>
          <w14:textFill>
            <w14:solidFill>
              <w14:schemeClr w14:val="tx1"/>
            </w14:solidFill>
          </w14:textFill>
        </w:rPr>
        <w:t xml:space="preserve">如供应商为监狱企业，应当提供由省级以上监狱管理局、戒毒管理局（含新疆生产建设兵团）出具的属于监狱企业的证明文件，则视同小型企业，享受评审中价格扣除政策，</w:t>
      </w:r>
      <w:r>
        <w:rPr>
          <w:rFonts w:hint="eastAsia" w:ascii="宋体" w:hAnsi="宋体"/>
          <w:color w:val="000000" w:themeColor="text1"/>
          <w:sz w:val="24"/>
          <w:szCs w:val="24"/>
          <w:highlight w:val="none"/>
          <w14:textFill>
            <w14:solidFill>
              <w14:schemeClr w14:val="tx1"/>
            </w14:solidFill>
          </w14:textFill>
        </w:rPr>
        <w:t xml:space="preserve">未按要求填写或</w:t>
      </w:r>
      <w:r>
        <w:rPr>
          <w:rFonts w:ascii="宋体" w:hAnsi="宋体"/>
          <w:color w:val="000000" w:themeColor="text1"/>
          <w:sz w:val="24"/>
          <w:szCs w:val="24"/>
          <w:highlight w:val="none"/>
          <w14:textFill>
            <w14:solidFill>
              <w14:schemeClr w14:val="tx1"/>
            </w14:solidFill>
          </w14:textFill>
        </w:rPr>
        <w:t xml:space="preserve">未提交则不享受相关价格扣除政策。监狱企业属于小型、微型企业的，不重复享受政策。</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采购本国产品</w:t>
      </w:r>
      <w:r>
        <w:rPr>
          <w:rFonts w:hint="eastAsia" w:ascii="宋体" w:hAnsi="宋体"/>
          <w:color w:val="000000" w:themeColor="text1"/>
          <w:sz w:val="24"/>
          <w:szCs w:val="24"/>
          <w:highlight w:val="none"/>
          <w14:textFill>
            <w14:solidFill>
              <w14:schemeClr w14:val="tx1"/>
            </w14:solidFill>
          </w14:textFill>
        </w:rPr>
        <w:t xml:space="preserve">：</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5.3本项目政府采购活动中既有本国产品又有非本国产品参与竞争的，依法对本国产品给予价格评审优惠，对本国产品的报价给予20%的价格扣除，用扣除后的价格参与评审。</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5.5供应商需按照招标文件的要求提供《关于符合本国产品标准的声明函》（以下简称《声明函》），如不提供将不享受本国产品价格评审优惠。</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5.8本项目仅采购本国服务。</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6.根据《商品包装政府采购需求标准（试行）》《快递包装政府采购需求标准（试行）》的通知（财办库〔2020〕123号要求，商品使用的塑料、纸质、木材等包装需达到环保要求。</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8.成交供应商可凭政府采购合同办理融资贷款，详情详见江苏政府采购网“政采贷”专栏。</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9.若供应商提供的《中小企业声明函》《残疾人福利性单位声明函》及监狱企业认定证明等材料为虚假材料，按《中华人民共和国政府采购法》相关规定处理并报请政府采购监管部门给予行政处罚。</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10.专门面向中小微企业采购的项目，小微企业不再享受价格扣除优惠政策。</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11.未按要求提供相关材料的，不享受相关政策。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其他说明</w:t>
      </w:r>
      <w:r>
        <w:rPr>
          <w:rFonts w:hint="eastAsia" w:ascii="宋体" w:hAnsi="宋体"/>
          <w:color w:val="000000" w:themeColor="text1"/>
          <w:sz w:val="24"/>
          <w:highlight w:val="none"/>
          <w14:textFill>
            <w14:solidFill>
              <w14:schemeClr w14:val="tx1"/>
            </w14:solidFill>
          </w14:textFill>
        </w:rPr>
        <w:t xml:space="preserve">：</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1.响应文件格式中需签字或盖章处均可以用电子签名或电子章代替。</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52"/>
      <w:r/>
      <w:bookmarkEnd w:id="53"/>
      <w:r/>
      <w:bookmarkEnd w:id="54"/>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Pr>
      <w:r>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br w:type="page" w:clear="all"/>
      </w:r>
      <w:r/>
    </w:p>
    <w:p>
      <w:pPr>
        <w:jc w:val="center"/>
        <w:spacing w:before="145" w:after="145"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t xml:space="preserve">第三章  </w:t>
      </w:r>
      <w:bookmarkEnd w:id="35"/>
      <w:r/>
      <w:bookmarkStart w:id="99" w:name="_Hlt16619369"/>
      <w:r/>
      <w:bookmarkEnd w:id="99"/>
      <w:r/>
      <w:bookmarkStart w:id="100" w:name="_Toc3383091"/>
      <w:r/>
      <w:bookmarkStart w:id="101" w:name="_Toc20823346"/>
      <w:r/>
      <w:bookmarkStart w:id="102" w:name="_Toc511305209"/>
      <w:r/>
      <w:bookmarkStart w:id="103" w:name="_Toc16938590"/>
      <w:r/>
      <w:bookmarkStart w:id="104" w:name="_Toc120614244"/>
      <w:r/>
      <w:bookmarkStart w:id="105" w:name="_Toc475009299"/>
      <w:r/>
      <w:bookmarkStart w:id="106" w:name="_Toc481071969"/>
      <w:r/>
      <w:bookmarkStart w:id="107" w:name="_Toc481072015"/>
      <w:r/>
      <w:bookmarkStart w:id="108" w:name="_Hlt16619350"/>
      <w:r>
        <w:rPr>
          <w:rFonts w:hint="eastAsia" w:ascii="宋体" w:hAnsi="宋体" w:cs="宋体" w:eastAsiaTheme="minorEastAsia"/>
          <w:b/>
          <w:color w:val="000000" w:themeColor="text1"/>
          <w:sz w:val="30"/>
          <w:highlight w:val="none"/>
          <w14:textFill>
            <w14:solidFill>
              <w14:schemeClr w14:val="tx1"/>
            </w14:solidFill>
          </w14:textFill>
        </w:rPr>
        <w:t xml:space="preserve">合同条款及格式</w:t>
      </w:r>
      <w:r>
        <w:rPr>
          <w:rFonts w:ascii="宋体" w:hAnsi="宋体" w:cs="宋体"/>
          <w:b/>
          <w:color w:val="000000" w:themeColor="text1"/>
          <w:sz w:val="30"/>
          <w:highlight w:val="none"/>
          <w14:textFill>
            <w14:solidFill>
              <w14:schemeClr w14:val="tx1"/>
            </w14:solidFill>
          </w14:textFill>
        </w:rPr>
        <w:t xml:space="preserve">（</w:t>
      </w:r>
      <w:r>
        <w:rPr>
          <w:rFonts w:hint="eastAsia" w:ascii="宋体" w:hAnsi="宋体" w:cs="宋体"/>
          <w:b/>
          <w:color w:val="000000" w:themeColor="text1"/>
          <w:sz w:val="30"/>
          <w:highlight w:val="none"/>
          <w14:textFill>
            <w14:solidFill>
              <w14:schemeClr w14:val="tx1"/>
            </w14:solidFill>
          </w14:textFill>
        </w:rPr>
        <w:t xml:space="preserve">参考</w:t>
      </w:r>
      <w:r>
        <w:rPr>
          <w:rFonts w:ascii="宋体" w:hAnsi="宋体" w:cs="宋体"/>
          <w:b/>
          <w:color w:val="000000" w:themeColor="text1"/>
          <w:sz w:val="30"/>
          <w:highlight w:val="none"/>
          <w14:textFill>
            <w14:solidFill>
              <w14:schemeClr w14:val="tx1"/>
            </w14:solidFill>
          </w14:textFill>
        </w:rPr>
        <w:t xml:space="preserve">）</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采购人</w:t>
      </w:r>
      <w:r>
        <w:rPr>
          <w:rFonts w:hint="eastAsia" w:ascii="宋体" w:hAnsi="宋体" w:eastAsia="宋体"/>
          <w:color w:val="000000" w:themeColor="text1"/>
          <w:sz w:val="24"/>
          <w:szCs w:val="24"/>
          <w:highlight w:val="none"/>
          <w14:textFill>
            <w14:solidFill>
              <w14:schemeClr w14:val="tx1"/>
            </w14:solidFill>
          </w14:textFill>
        </w:rPr>
        <w:t xml:space="preserve">（以下简称甲方）： </w:t>
      </w:r>
      <w:r/>
    </w:p>
    <w:p>
      <w:pPr>
        <w:ind w:firstLine="420"/>
        <w:spacing w:line="520" w:lineRule="exact"/>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供应商</w:t>
      </w:r>
      <w:r>
        <w:rPr>
          <w:rFonts w:hint="eastAsia" w:ascii="宋体" w:hAnsi="宋体" w:eastAsia="宋体"/>
          <w:color w:val="000000" w:themeColor="text1"/>
          <w:sz w:val="24"/>
          <w:szCs w:val="24"/>
          <w:highlight w:val="none"/>
          <w14:textFill>
            <w14:solidFill>
              <w14:schemeClr w14:val="tx1"/>
            </w14:solidFill>
          </w14:textFill>
        </w:rPr>
        <w:t xml:space="preserve">（以下简称乙方）： </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根据《中华人民共和国政府采购法》、《</w:t>
      </w: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中华人民共和国民法典</w:t>
      </w:r>
      <w:r>
        <w:rPr>
          <w:rFonts w:hint="eastAsia" w:ascii="宋体" w:hAnsi="宋体" w:eastAsia="宋体"/>
          <w:color w:val="000000" w:themeColor="text1"/>
          <w:sz w:val="24"/>
          <w:szCs w:val="24"/>
          <w:highlight w:val="none"/>
          <w14:textFill>
            <w14:solidFill>
              <w14:schemeClr w14:val="tx1"/>
            </w14:solidFill>
          </w14:textFill>
        </w:rPr>
        <w:t xml:space="preserve">》等法律法规的规定，甲乙双方按照</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）采购结果签订本合同。</w:t>
      </w:r>
      <w:r/>
    </w:p>
    <w:p>
      <w:pPr>
        <w:ind w:firstLine="420"/>
        <w:spacing w:line="520" w:lineRule="exact"/>
        <w:rPr>
          <w:rFonts w:hint="eastAsia"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第一条 </w:t>
      </w:r>
      <w:r>
        <w:rPr>
          <w:rFonts w:ascii="黑体" w:hAnsi="黑体" w:eastAsia="黑体"/>
          <w:color w:val="000000" w:themeColor="text1"/>
          <w:sz w:val="24"/>
          <w:szCs w:val="24"/>
          <w:highlight w:val="none"/>
          <w14:textFill>
            <w14:solidFill>
              <w14:schemeClr w14:val="tx1"/>
            </w14:solidFill>
          </w14:textFill>
        </w:rPr>
        <w:t xml:space="preserve"> </w:t>
      </w:r>
      <w:r>
        <w:rPr>
          <w:rFonts w:hint="eastAsia" w:ascii="黑体" w:hAnsi="黑体" w:eastAsia="黑体"/>
          <w:color w:val="000000" w:themeColor="text1"/>
          <w:sz w:val="24"/>
          <w:szCs w:val="24"/>
          <w:highlight w:val="none"/>
          <w14:textFill>
            <w14:solidFill>
              <w14:schemeClr w14:val="tx1"/>
            </w14:solidFill>
          </w14:textFill>
        </w:rPr>
        <w:t xml:space="preserve">项目概况</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项目名称：</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项目。</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2.项目范围：</w:t>
      </w:r>
      <w:r>
        <w:rPr>
          <w:rFonts w:hint="eastAsia" w:ascii="宋体" w:hAnsi="宋体" w:eastAsia="宋体"/>
          <w:color w:val="000000" w:themeColor="text1"/>
          <w:sz w:val="24"/>
          <w:szCs w:val="24"/>
          <w:highlight w:val="none"/>
          <w14:textFill>
            <w14:solidFill>
              <w14:schemeClr w14:val="tx1"/>
            </w14:solidFill>
          </w14:textFill>
        </w:rPr>
        <w:t xml:space="preserve">详见图纸及项目清单。</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服务形式：</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4.服务质量标准：符合国家、省、市有关规范、标准的规定。</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5.质保期：</w:t>
      </w:r>
      <w:r>
        <w:rPr>
          <w:rFonts w:hint="eastAsia" w:ascii="宋体" w:hAnsi="宋体" w:eastAsia="宋体" w:cs="宋体"/>
          <w:color w:val="000000" w:themeColor="text1"/>
          <w:sz w:val="24"/>
          <w:szCs w:val="24"/>
          <w:highlight w:val="none"/>
          <w14:textFill>
            <w14:solidFill>
              <w14:schemeClr w14:val="tx1"/>
            </w14:solidFill>
          </w14:textFill>
        </w:rPr>
        <w:t xml:space="preserve">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p>
    <w:p>
      <w:pPr>
        <w:pStyle w:val="1313"/>
        <w:ind w:firstLine="431"/>
        <w:jc w:val="both"/>
        <w:spacing w:line="520" w:lineRule="exact"/>
        <w:rPr>
          <w:rFonts w:hint="eastAsia" w:ascii="黑体" w:hAnsi="黑体" w:eastAsia="黑体" w:cs="宋体"/>
          <w:color w:val="000000" w:themeColor="text1"/>
          <w:szCs w:val="24"/>
          <w:highlight w:val="none"/>
          <w14:textFill>
            <w14:solidFill>
              <w14:schemeClr w14:val="tx1"/>
            </w14:solidFill>
          </w14:textFill>
        </w:rPr>
      </w:pPr>
      <w:r>
        <w:rPr>
          <w:rFonts w:hint="eastAsia" w:ascii="黑体" w:hAnsi="黑体" w:eastAsia="黑体" w:cs="宋体"/>
          <w:color w:val="000000" w:themeColor="text1"/>
          <w:szCs w:val="24"/>
          <w:highlight w:val="none"/>
          <w14:textFill>
            <w14:solidFill>
              <w14:schemeClr w14:val="tx1"/>
            </w14:solidFill>
          </w14:textFill>
        </w:rPr>
        <w:t xml:space="preserve">第二条 </w:t>
      </w:r>
      <w:r>
        <w:rPr>
          <w:rFonts w:ascii="黑体" w:hAnsi="黑体" w:eastAsia="黑体" w:cs="宋体"/>
          <w:color w:val="000000" w:themeColor="text1"/>
          <w:szCs w:val="24"/>
          <w:highlight w:val="none"/>
          <w14:textFill>
            <w14:solidFill>
              <w14:schemeClr w14:val="tx1"/>
            </w14:solidFill>
          </w14:textFill>
        </w:rPr>
        <w:t xml:space="preserve"> </w:t>
      </w:r>
      <w:r>
        <w:rPr>
          <w:rFonts w:hint="eastAsia" w:ascii="黑体" w:hAnsi="黑体" w:eastAsia="黑体" w:cs="宋体"/>
          <w:color w:val="000000" w:themeColor="text1"/>
          <w:szCs w:val="24"/>
          <w:highlight w:val="none"/>
          <w14:textFill>
            <w14:solidFill>
              <w14:schemeClr w14:val="tx1"/>
            </w14:solidFill>
          </w14:textFill>
        </w:rPr>
        <w:t xml:space="preserve">合同工期</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p>
    <w:p>
      <w:pPr>
        <w:ind w:firstLine="482"/>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第三条 </w:t>
      </w:r>
      <w:r>
        <w:rPr>
          <w:rFonts w:ascii="黑体" w:hAnsi="黑体" w:eastAsia="黑体" w:cs="宋体"/>
          <w:color w:val="000000" w:themeColor="text1"/>
          <w:sz w:val="24"/>
          <w:szCs w:val="24"/>
          <w:highlight w:val="none"/>
          <w14:textFill>
            <w14:solidFill>
              <w14:schemeClr w14:val="tx1"/>
            </w14:solidFill>
          </w14:textFill>
        </w:rPr>
        <w:t xml:space="preserve"> </w:t>
      </w:r>
      <w:r>
        <w:rPr>
          <w:rFonts w:hint="eastAsia" w:ascii="黑体" w:hAnsi="黑体" w:eastAsia="黑体" w:cs="宋体"/>
          <w:color w:val="000000" w:themeColor="text1"/>
          <w:sz w:val="24"/>
          <w:szCs w:val="24"/>
          <w:highlight w:val="none"/>
          <w14:textFill>
            <w14:solidFill>
              <w14:schemeClr w14:val="tx1"/>
            </w14:solidFill>
          </w14:textFill>
        </w:rPr>
        <w:t xml:space="preserve">合同价款及支付方式 </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1.合同总价：人民币（大写）             元（¥      元）。最终结算价以审计价为准。本合同价款包含所有乙方提供合同约定的服务内容的报酬及乙方提供该项服务所支出的必要费用，甲方在上述合同价款之外不再向乙方支付其他任何费用。</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2.合同价格形式：本项目采用清单方式计价，固定单价合同，工程量按实结算。因工程变更引起的已标价工程量清单项目发生变化时，按照下列规定调整：</w:t>
      </w:r>
      <w:r/>
    </w:p>
    <w:p>
      <w:pPr>
        <w:pStyle w:val="1313"/>
        <w:ind w:firstLine="431"/>
        <w:jc w:val="both"/>
        <w:spacing w:line="360" w:lineRule="auto"/>
        <w:rPr>
          <w:rFonts w:hint="eastAsia" w:ascii="宋体" w:hAnsi="宋体" w:eastAsia="宋体"/>
          <w:color w:val="000000" w:themeColor="text1"/>
          <w:sz w:val="24"/>
          <w:szCs w:val="24"/>
          <w:highlight w:val="none"/>
          <w14:textFill>
            <w14:solidFill>
              <w14:schemeClr w14:val="tx1"/>
            </w14:solidFill>
          </w14:textFill>
        </w:rPr>
        <w:outlineLvl w:val="9"/>
      </w:pPr>
      <w:r>
        <w:rPr>
          <w:rFonts w:hint="eastAsia" w:ascii="宋体" w:hAnsi="宋体" w:eastAsia="宋体"/>
          <w:color w:val="000000" w:themeColor="text1"/>
          <w:sz w:val="24"/>
          <w:szCs w:val="24"/>
          <w:highlight w:val="none"/>
          <w14:textFill>
            <w14:solidFill>
              <w14:schemeClr w14:val="tx1"/>
            </w14:solidFill>
          </w14:textFill>
        </w:rPr>
        <w:t xml:space="preserve">乙方按照本项目</w:t>
      </w:r>
      <w:r>
        <w:rPr>
          <w:rFonts w:hint="eastAsia" w:ascii="宋体" w:hAnsi="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olor w:val="000000" w:themeColor="text1"/>
          <w:sz w:val="24"/>
          <w:szCs w:val="24"/>
          <w:highlight w:val="none"/>
          <w14:textFill>
            <w14:solidFill>
              <w14:schemeClr w14:val="tx1"/>
            </w14:solidFill>
          </w14:textFill>
        </w:rPr>
        <w:t xml:space="preserve">编制方法计算出该工程量清单的综合单价，然后乘以K值下浮。K 值=（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最后报价总价-暂估价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-暂估价</w:t>
      </w:r>
      <w:r>
        <w:rPr>
          <w:rFonts w:hint="eastAsia" w:ascii="宋体" w:hAnsi="宋体" w:eastAsia="宋体"/>
          <w:color w:val="000000" w:themeColor="text1"/>
          <w:sz w:val="24"/>
          <w:szCs w:val="24"/>
          <w:highlight w:val="none"/>
          <w14:textFill>
            <w14:solidFill>
              <w14:schemeClr w14:val="tx1"/>
            </w14:solidFill>
          </w14:textFill>
        </w:rPr>
        <w:t xml:space="preserve">）× 100%（除现场实际完成的工作量必须得到甲方、监理的书面确认外，甲方将委托造价咨询单位对该部分费用进行审核，审核不通过的费用不予计取）。</w:t>
      </w:r>
      <w:r>
        <w:rPr>
          <w:rFonts w:ascii="宋体" w:hAnsi="宋体" w:eastAsia="宋体"/>
          <w:color w:val="000000" w:themeColor="text1"/>
          <w:sz w:val="24"/>
          <w:szCs w:val="24"/>
          <w:highlight w:val="none"/>
          <w14:textFill>
            <w14:solidFill>
              <w14:schemeClr w14:val="tx1"/>
            </w14:solidFill>
          </w14:textFill>
        </w:rPr>
        <w:t xml:space="preserve">施工过程中出现工程量清单</w:t>
      </w:r>
      <w:r>
        <w:rPr>
          <w:rFonts w:hint="eastAsia" w:ascii="宋体" w:hAnsi="宋体"/>
          <w:color w:val="000000" w:themeColor="text1"/>
          <w:sz w:val="24"/>
          <w:szCs w:val="24"/>
          <w:highlight w:val="none"/>
          <w:lang w:eastAsia="zh-CN"/>
          <w14:textFill>
            <w14:solidFill>
              <w14:schemeClr w14:val="tx1"/>
            </w14:solidFill>
          </w14:textFill>
        </w:rPr>
        <w:t xml:space="preserve">外或工程量清单内无单价</w:t>
      </w:r>
      <w:r>
        <w:rPr>
          <w:rFonts w:ascii="宋体" w:hAnsi="宋体" w:eastAsia="宋体"/>
          <w:color w:val="000000" w:themeColor="text1"/>
          <w:sz w:val="24"/>
          <w:szCs w:val="24"/>
          <w:highlight w:val="none"/>
          <w14:textFill>
            <w14:solidFill>
              <w14:schemeClr w14:val="tx1"/>
            </w14:solidFill>
          </w14:textFill>
        </w:rPr>
        <w:t xml:space="preserve">的部分</w:t>
      </w:r>
      <w:r>
        <w:rPr>
          <w:rFonts w:hint="eastAsia" w:ascii="宋体" w:hAnsi="宋体"/>
          <w:color w:val="000000" w:themeColor="text1"/>
          <w:sz w:val="24"/>
          <w:szCs w:val="24"/>
          <w:highlight w:val="none"/>
          <w:lang w:eastAsia="zh-CN"/>
          <w14:textFill>
            <w14:solidFill>
              <w14:schemeClr w14:val="tx1"/>
            </w14:solidFill>
          </w14:textFill>
        </w:rPr>
        <w:t xml:space="preserve">，由审计单位组织甲方、监理单位、乙方等进行市场询价。</w:t>
      </w:r>
      <w:r>
        <w:rPr>
          <w:rFonts w:hint="eastAsia" w:ascii="宋体" w:hAnsi="宋体" w:eastAsia="宋体" w:cs="宋体"/>
          <w:color w:val="000000" w:themeColor="text1"/>
          <w:sz w:val="24"/>
          <w:szCs w:val="24"/>
          <w:highlight w:val="none"/>
          <w14:textFill>
            <w14:solidFill>
              <w14:schemeClr w14:val="tx1"/>
            </w14:solidFill>
          </w14:textFill>
        </w:rPr>
        <w:t xml:space="preserve">最终结算价</w:t>
      </w:r>
      <w:r>
        <w:rPr>
          <w:rFonts w:hint="eastAsia" w:ascii="宋体" w:hAnsi="宋体" w:cs="宋体"/>
          <w:color w:val="000000" w:themeColor="text1"/>
          <w:sz w:val="24"/>
          <w:szCs w:val="24"/>
          <w:highlight w:val="none"/>
          <w:lang w:eastAsia="zh-CN"/>
          <w14:textFill>
            <w14:solidFill>
              <w14:schemeClr w14:val="tx1"/>
            </w14:solidFill>
          </w14:textFill>
        </w:rPr>
        <w:t xml:space="preserve">以甲乙</w:t>
      </w:r>
      <w:r>
        <w:rPr>
          <w:rFonts w:hint="eastAsia" w:ascii="宋体" w:hAnsi="宋体" w:eastAsia="宋体" w:cs="宋体"/>
          <w:color w:val="000000" w:themeColor="text1"/>
          <w:sz w:val="24"/>
          <w:szCs w:val="24"/>
          <w:highlight w:val="none"/>
          <w14:textFill>
            <w14:solidFill>
              <w14:schemeClr w14:val="tx1"/>
            </w14:solidFill>
          </w14:textFill>
        </w:rPr>
        <w:t xml:space="preserve">双方确认签字的结算价为准。</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hint="default"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支付方式</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（1）合同签订后支付合同价的10%，</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olor w:val="000000" w:themeColor="text1"/>
          <w:sz w:val="24"/>
          <w:szCs w:val="24"/>
          <w:highlight w:val="none"/>
          <w14:textFill>
            <w14:solidFill>
              <w14:schemeClr w14:val="tx1"/>
            </w14:solidFill>
          </w14:textFill>
        </w:rPr>
        <w:t xml:space="preserve">竣工验收合格</w:t>
      </w:r>
      <w:r>
        <w:rPr>
          <w:rFonts w:hint="eastAsia" w:ascii="宋体" w:hAnsi="宋体"/>
          <w:color w:val="000000" w:themeColor="text1"/>
          <w:sz w:val="24"/>
          <w:szCs w:val="24"/>
          <w:highlight w:val="none"/>
          <w:lang w:eastAsia="zh-CN"/>
          <w14:textFill>
            <w14:solidFill>
              <w14:schemeClr w14:val="tx1"/>
            </w14:solidFill>
          </w14:textFill>
        </w:rPr>
        <w:t xml:space="preserve">且</w:t>
      </w:r>
      <w:r>
        <w:rPr>
          <w:rFonts w:hint="eastAsia" w:ascii="宋体" w:hAnsi="宋体" w:eastAsia="宋体"/>
          <w:color w:val="000000" w:themeColor="text1"/>
          <w:sz w:val="24"/>
          <w:szCs w:val="24"/>
          <w:highlight w:val="none"/>
          <w14:textFill>
            <w14:solidFill>
              <w14:schemeClr w14:val="tx1"/>
            </w14:solidFill>
          </w14:textFill>
        </w:rPr>
        <w:t xml:space="preserve">审计后付至审计价的97%，余款在质保期满后一次性付清（此</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olor w:val="000000" w:themeColor="text1"/>
          <w:sz w:val="24"/>
          <w:szCs w:val="24"/>
          <w:highlight w:val="none"/>
          <w14:textFill>
            <w14:solidFill>
              <w14:schemeClr w14:val="tx1"/>
            </w14:solidFill>
          </w14:textFill>
        </w:rPr>
        <w:t xml:space="preserve">所涉及款项皆不计取利息），具体付款时间以财政部门资金到位情况为准；</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（2）每次付款前乙方应开具合法有效的票据，并按甲方要求履行付费申请手续，否则甲方有权延期付款且不承担任何违约责任。</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第四条  履约保证金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09" w:name="_Hlk227857086"/>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履约保证金为成交总金额的10%。乙方在签订本合同之日，应先行缴交履约保证金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万元，可通过转账、汇票、支票、本票、电汇、保证保险、保函等非现金形式递交至甲方指定的账户。</w:t>
      </w:r>
      <w:bookmarkEnd w:id="109"/>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如乙方未能履行合同规定的义务，给甲方造成损失的，甲方有权从履约保证金中取得赔偿，履约保证金不足垫付甲方损失的，乙方应予以补足。</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履约保证金的有效期为该项目验收合格时止，甲方应在验收合格后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日内退还履约保证金（无息退付）。</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第五条  工作要求</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10" w:name="_Hlk227840022"/>
      <w:r>
        <w:rPr>
          <w:rFonts w:hint="eastAsia" w:ascii="宋体" w:hAnsi="宋体" w:eastAsia="宋体" w:cs="宋体"/>
          <w:b/>
          <w:color w:val="000000" w:themeColor="text1"/>
          <w:sz w:val="24"/>
          <w:szCs w:val="24"/>
          <w:highlight w:val="none"/>
          <w14:textFill>
            <w14:solidFill>
              <w14:schemeClr w14:val="tx1"/>
            </w14:solidFill>
          </w14:textFill>
        </w:rPr>
        <w:t xml:space="preserve">（一）甲方工作</w:t>
      </w:r>
      <w:bookmarkEnd w:id="110"/>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按照本合同约定，定期或不定期检查乙方的工作，发现问题及时下发整改通知书，督促乙方按时按质完成；负责审核乙方支付合同费用的申请手续。</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按合同约定向乙方支付费用。</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（二）乙方工作</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的投标报价应包含项目服务期限内的施工管理费、施工机械费、工料费、人员费、作业车辆燃油费、巡查费、加班费、突发性作业费、劳保费、福利费、保险费、风险金、税费和利润等全部费用，不再额外支付及调整。</w:t>
      </w:r>
      <w:r/>
    </w:p>
    <w:p>
      <w:pPr>
        <w:ind w:firstLine="482"/>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安全生产及文明施工</w:t>
      </w:r>
      <w:r/>
    </w:p>
    <w:p>
      <w:pPr>
        <w:ind w:firstLine="482"/>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严格按照各项专业技术规范及有关要求，特殊工种施工人员需持证上岗。若因乙方违反安全规定、管理不善、操作不当或防护措施不到位等原因，导致发生安全事故，造成甲方、乙方及第三人遭受人身或财产损失的，乙方应承担全部法律责任和经济赔偿责任；</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乙方必须根据甲方有关要求，按时且高质量完成维护修缮服务任务，按照相关规定，做好施工围挡、安全文明施工，设置有关警告、提示标语、维护好绿地景观效果，不破坏、不污染湖水、绿化、设施等，未按要求落实到位的，每次扣除服务款1000元并出具警告通知书一次（累计三次书面警告的，甲方有权单方面解除合同，一切后果由乙方自负），同时甲方有权安排其它服务单位进行整改，整改一切费用由乙方支付；</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（3）服务期间，由于乙方原因造成设施受损、人员伤亡，视情况严重程度，甲方可出具警告通知并扣罚服务款</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500-</w:t>
      </w:r>
      <w:r>
        <w:rPr>
          <w:rFonts w:hint="eastAsia" w:ascii="宋体" w:hAnsi="宋体" w:eastAsia="宋体" w:cs="Times New Roman"/>
          <w:color w:val="000000" w:themeColor="text1"/>
          <w:sz w:val="24"/>
          <w:szCs w:val="24"/>
          <w:highlight w:val="none"/>
          <w14:textFill>
            <w14:solidFill>
              <w14:schemeClr w14:val="tx1"/>
            </w14:solidFill>
          </w14:textFill>
        </w:rPr>
        <w:t xml:space="preserve">20000 元。情节严重、影响恶劣的直接解除合同；</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1" w:name="_Hlk227856845"/>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olor w:val="000000" w:themeColor="text1"/>
          <w:sz w:val="24"/>
          <w:szCs w:val="24"/>
          <w:highlight w:val="none"/>
          <w14:textFill>
            <w14:solidFill>
              <w14:schemeClr w14:val="tx1"/>
            </w14:solidFill>
          </w14:textFill>
        </w:rPr>
        <w:t xml:space="preserve">）服务期间，</w:t>
      </w:r>
      <w:r>
        <w:rPr>
          <w:rFonts w:hint="eastAsia" w:ascii="宋体" w:hAnsi="宋体" w:eastAsia="宋体" w:cs="宋体"/>
          <w:color w:val="000000" w:themeColor="text1"/>
          <w:sz w:val="24"/>
          <w:szCs w:val="24"/>
          <w:highlight w:val="none"/>
          <w14:textFill>
            <w14:solidFill>
              <w14:schemeClr w14:val="tx1"/>
            </w14:solidFill>
          </w14:textFill>
        </w:rPr>
        <w:t xml:space="preserve">如遇紧急抢修项目，乙方须确保在规定的时间内完成。</w:t>
      </w:r>
      <w:bookmarkEnd w:id="111"/>
      <w:r/>
      <w:r/>
    </w:p>
    <w:p>
      <w:pPr>
        <w:ind w:firstLine="42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bookmarkStart w:id="112" w:name="_Hlk227834926"/>
      <w:r>
        <w:rPr>
          <w:rFonts w:hint="eastAsia" w:ascii="黑体" w:hAnsi="黑体" w:eastAsia="黑体" w:cs="宋体"/>
          <w:color w:val="000000" w:themeColor="text1"/>
          <w:sz w:val="24"/>
          <w:szCs w:val="24"/>
          <w:highlight w:val="none"/>
          <w14:textFill>
            <w14:solidFill>
              <w14:schemeClr w14:val="tx1"/>
            </w14:solidFill>
          </w14:textFill>
        </w:rPr>
        <w:t xml:space="preserve">第六条  质量保证</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1.</w:t>
      </w:r>
      <w:bookmarkStart w:id="113" w:name="_Hlk227851092"/>
      <w:r>
        <w:rPr>
          <w:rFonts w:hint="eastAsia" w:ascii="宋体" w:hAnsi="宋体" w:eastAsia="宋体" w:cs="宋体"/>
          <w:color w:val="000000" w:themeColor="text1"/>
          <w:sz w:val="24"/>
          <w:szCs w:val="24"/>
          <w:highlight w:val="none"/>
          <w14:textFill>
            <w14:solidFill>
              <w14:schemeClr w14:val="tx1"/>
            </w14:solidFill>
          </w14:textFill>
        </w:rPr>
        <w:t xml:space="preserve">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rPr>
          <w:rFonts w:hint="eastAsia" w:ascii="宋体" w:hAnsi="宋体" w:eastAsia="宋体" w:cs="宋体"/>
          <w:color w:val="000000" w:themeColor="text1"/>
          <w:sz w:val="24"/>
          <w:szCs w:val="24"/>
          <w:highlight w:val="none"/>
          <w14:textFill>
            <w14:solidFill>
              <w14:schemeClr w14:val="tx1"/>
            </w14:solidFill>
          </w14:textFill>
        </w:rPr>
        <w:t xml:space="preserve">，在此期间，</w:t>
      </w:r>
      <w:bookmarkStart w:id="114" w:name="_Hlk227835128"/>
      <w:r>
        <w:rPr>
          <w:rFonts w:hint="eastAsia" w:ascii="宋体" w:hAnsi="宋体" w:eastAsia="宋体" w:cs="宋体"/>
          <w:color w:val="000000" w:themeColor="text1"/>
          <w:sz w:val="24"/>
          <w:szCs w:val="24"/>
          <w:highlight w:val="none"/>
          <w14:textFill>
            <w14:solidFill>
              <w14:schemeClr w14:val="tx1"/>
            </w14:solidFill>
          </w14:textFill>
        </w:rPr>
        <w:t xml:space="preserve">乙方提供免费维修保养服务。</w:t>
      </w:r>
      <w:bookmarkEnd w:id="113"/>
      <w:r/>
      <w:bookmarkEnd w:id="11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乙方应保证所提供的货物（材料）完全符合国家相关法律法规和质量标准的规定，不会有任何三无、假冒伪劣或违禁、走私的物品。</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乙方所提供的货物（材料）质量技术规格应与采购文件规定及投标或响应文件承诺的内容相一致；若技术规格中无相应说明，则按国家有关部门最新颁布的标准及规范为准。</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14:textFill>
            <w14:solidFill>
              <w14:schemeClr w14:val="tx1"/>
            </w14:solidFill>
          </w14:textFill>
        </w:rPr>
        <w:t xml:space="preserve">合同项下货物（材料）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5" w:name="_Hlk227856895"/>
      <w:r>
        <w:rPr>
          <w:rFonts w:hint="eastAsia" w:ascii="宋体" w:hAnsi="宋体" w:eastAsia="宋体" w:cs="宋体"/>
          <w:color w:val="000000" w:themeColor="text1"/>
          <w:sz w:val="24"/>
          <w:szCs w:val="24"/>
          <w:highlight w:val="none"/>
          <w14:textFill>
            <w14:solidFill>
              <w14:schemeClr w14:val="tx1"/>
            </w14:solidFill>
          </w14:textFill>
        </w:rPr>
        <w:t xml:space="preserve">5.乙方在项目实施过程中所使用的材料须经甲方、监理单位确认后方可使用。</w:t>
      </w:r>
      <w:bookmarkEnd w:id="112"/>
      <w:r/>
      <w:bookmarkEnd w:id="115"/>
      <w:r/>
      <w:r/>
    </w:p>
    <w:p>
      <w:pPr>
        <w:pStyle w:val="1313"/>
        <w:ind w:firstLine="431"/>
        <w:jc w:val="both"/>
        <w:spacing w:line="520" w:lineRule="exact"/>
        <w:rPr>
          <w:rFonts w:hint="eastAsia" w:ascii="黑体" w:hAnsi="黑体" w:eastAsia="黑体"/>
          <w:color w:val="000000" w:themeColor="text1"/>
          <w:szCs w:val="24"/>
          <w:highlight w:val="none"/>
          <w14:textFill>
            <w14:solidFill>
              <w14:schemeClr w14:val="tx1"/>
            </w14:solidFill>
          </w14:textFill>
        </w:rPr>
      </w:pPr>
      <w:r>
        <w:rPr>
          <w:rFonts w:hint="eastAsia" w:ascii="黑体" w:hAnsi="黑体" w:eastAsia="黑体"/>
          <w:color w:val="000000" w:themeColor="text1"/>
          <w:szCs w:val="24"/>
          <w:highlight w:val="none"/>
          <w14:textFill>
            <w14:solidFill>
              <w14:schemeClr w14:val="tx1"/>
            </w14:solidFill>
          </w14:textFill>
        </w:rPr>
        <w:t xml:space="preserve">第七条 </w:t>
      </w:r>
      <w:r>
        <w:rPr>
          <w:rFonts w:ascii="黑体" w:hAnsi="黑体" w:eastAsia="黑体"/>
          <w:color w:val="000000" w:themeColor="text1"/>
          <w:szCs w:val="24"/>
          <w:highlight w:val="none"/>
          <w14:textFill>
            <w14:solidFill>
              <w14:schemeClr w14:val="tx1"/>
            </w14:solidFill>
          </w14:textFill>
        </w:rPr>
        <w:t xml:space="preserve"> </w:t>
      </w:r>
      <w:r>
        <w:rPr>
          <w:rFonts w:hint="eastAsia" w:ascii="黑体" w:hAnsi="黑体" w:eastAsia="黑体"/>
          <w:color w:val="000000" w:themeColor="text1"/>
          <w:szCs w:val="24"/>
          <w:highlight w:val="none"/>
          <w14:textFill>
            <w14:solidFill>
              <w14:schemeClr w14:val="tx1"/>
            </w14:solidFill>
          </w14:textFill>
        </w:rPr>
        <w:t xml:space="preserve">验收</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1.项目维修完成，乙方自检合格后，及时报各验收管理主体组织竣工验收。若验收不合格，整改达到3次及以上仍未合格，则取消本次中标资格，解除合同，并没收履约保证金。</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2.项目验收国家有强制性规定的，按国家规定执行，验收报告作为申请付款的凭证之一。</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第八条　违约责任</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1.乙方无法按要求完成服务的，乙方应向甲方支付合同总价款5％的违约金，同时甲方有权解除合同。</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2.乙方逾期完成服务的，每逾期1天应向甲方偿付合同总价款0.5％的滞纳金，逾期超过10天的，甲方有权解除合同。</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3.乙方所交付的项目不符合合同规定的质量标准的，甲方有权拒绝，甲方拒绝的，乙方应向甲方支付合同总价款5％的违约金，同时甲方有权解除合同。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因一方违约致使合同不能履行的，另一方欲终止或解除全部合同，应提前10天通知对方，方可终止或解除合同，由违约方承担违约责任。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违约方承担违约责任并不影响其合同项下的义务（合同解除的除外）。</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第九条  合同的终止</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乙方不得采取任何形式实施分包、转包、转让，凡违反此规定的，甲方将立即取消乙方的承包资格，终止合同的履行，由此产生的一切法律责任和经济损失由乙方承担。</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如果乙方破产或无清偿能力时，甲方有权在任何时候书面通知乙方终止合同而不给乙方补偿。该终止合同将不损害或影响甲方已经或将要采取的补救措施的权利。</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合同的继续履行将损害国家利益和社会公共利益。</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本合同正常履行完毕。</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因不可抗力导致本合同无法履行或履行不必要。</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任何一方行使解除权解除本合同的。</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第十条  争议解决方式</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在执行本合同过程中所发生的或与本合同有关的一切争端，甲乙双方应通过友好协商的办法进行解决。如协商不能解决，则向甲方住所地有管辖权的人民法院提起诉讼。</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第十一条  合同生效及其他</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本合同所有附件、采购文件、投标文件、中标通知书均为本合同的有效组成部分，与本合同具有同等法律效力。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合同经甲方、乙方签字盖章，并由乙方向甲方交纳履约保证金后生效。</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本合同一式肆份，以中文书写，甲方、乙方各执两份，具有同等法律效力。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4.如需修改或补充合同内容，应经甲方、乙方协商，并签署书面修改或补充协议，该协议将作为本合同不可分割的一部分。</w:t>
      </w:r>
      <w:r/>
    </w:p>
    <w:p>
      <w:pPr>
        <w:ind w:firstLine="48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5.本合同应按照中华人民共和国的现行法律进行解释。</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甲方（盖章）：                             乙方（盖章）： </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spacing w:line="520" w:lineRule="exact"/>
        <w:tabs>
          <w:tab w:val="left" w:pos="5387"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法定代表人（签字）：                       法定代表人（签字）：</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委托代理人：                               委托代理人：</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联系电话：                                 联系电话：</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年    月    日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年    月    日</w:t>
      </w:r>
      <w:r/>
    </w:p>
    <w:p>
      <w:pPr>
        <w:jc w:val="both"/>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br w:type="page" w:clear="all"/>
      </w:r>
      <w:bookmarkEnd w:id="100"/>
      <w:r/>
      <w:bookmarkEnd w:id="101"/>
      <w:r/>
      <w:bookmarkEnd w:id="102"/>
      <w:r/>
      <w:bookmarkEnd w:id="103"/>
      <w:r/>
      <w:bookmarkEnd w:id="104"/>
      <w:r/>
      <w:bookmarkEnd w:id="105"/>
      <w:r/>
      <w:bookmarkEnd w:id="106"/>
      <w:r/>
      <w:bookmarkEnd w:id="107"/>
      <w:r/>
      <w:bookmarkEnd w:id="108"/>
      <w:r/>
      <w:r/>
    </w:p>
    <w:p>
      <w:pPr>
        <w:pStyle w:val="1098"/>
        <w:numPr>
          <w:ilvl w:val="0"/>
          <w:numId w:val="5"/>
        </w:numPr>
        <w:rPr>
          <w:rFonts w:hint="eastAsia"/>
          <w:color w:val="000000" w:themeColor="text1"/>
          <w:sz w:val="32"/>
          <w:szCs w:val="32"/>
          <w:highlight w:val="none"/>
          <w14:textFill>
            <w14:solidFill>
              <w14:schemeClr w14:val="tx1"/>
            </w14:solidFill>
          </w14:textFill>
        </w:rPr>
      </w:pPr>
      <w:r/>
      <w:bookmarkStart w:id="116" w:name="_Toc32522"/>
      <w:r/>
      <w:bookmarkStart w:id="117" w:name="_Toc304379119"/>
      <w:r/>
      <w:bookmarkStart w:id="118" w:name="_Toc262789432"/>
      <w:r/>
      <w:bookmarkStart w:id="119" w:name="_Toc23828480"/>
      <w:r/>
      <w:bookmarkStart w:id="120" w:name="_Toc61149622"/>
      <w:r/>
      <w:bookmarkStart w:id="121" w:name="_Toc26554097"/>
      <w:r>
        <w:rPr>
          <w:rFonts w:hint="eastAsia"/>
          <w:color w:val="000000" w:themeColor="text1"/>
          <w:sz w:val="32"/>
          <w:szCs w:val="32"/>
          <w:highlight w:val="none"/>
          <w14:textFill>
            <w14:solidFill>
              <w14:schemeClr w14:val="tx1"/>
            </w14:solidFill>
          </w14:textFill>
        </w:rPr>
        <w:t xml:space="preserve"> 采购需求</w:t>
      </w:r>
      <w:bookmarkEnd w:id="116"/>
      <w:r/>
      <w:bookmarkEnd w:id="117"/>
      <w:r/>
      <w:bookmarkEnd w:id="118"/>
      <w:r/>
      <w:r/>
    </w:p>
    <w:p>
      <w:pPr>
        <w:pStyle w:val="1313"/>
        <w:ind w:firstLine="431"/>
        <w:jc w:val="both"/>
        <w:spacing w:line="360" w:lineRule="auto"/>
        <w:rPr>
          <w:rFonts w:hint="eastAsia" w:ascii="宋体" w:hAnsi="宋体" w:eastAsia="宋体"/>
          <w:b/>
          <w:bCs/>
          <w:color w:val="000000" w:themeColor="text1"/>
          <w:sz w:val="24"/>
          <w:szCs w:val="32"/>
          <w:highlight w:val="none"/>
          <w14:textFill>
            <w14:solidFill>
              <w14:schemeClr w14:val="tx1"/>
            </w14:solidFill>
          </w14:textFill>
        </w:rPr>
        <w:outlineLvl w:val="1"/>
      </w:pPr>
      <w:r/>
      <w:bookmarkStart w:id="122" w:name="_Toc10158"/>
      <w:r>
        <w:rPr>
          <w:rFonts w:hint="eastAsia" w:ascii="宋体" w:hAnsi="宋体" w:eastAsia="宋体"/>
          <w:b/>
          <w:bCs/>
          <w:color w:val="000000" w:themeColor="text1"/>
          <w:sz w:val="24"/>
          <w:szCs w:val="32"/>
          <w:highlight w:val="none"/>
          <w14:textFill>
            <w14:solidFill>
              <w14:schemeClr w14:val="tx1"/>
            </w14:solidFill>
          </w14:textFill>
        </w:rPr>
        <w:t xml:space="preserve">一、项目概况 </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1、本次采购范围主要为泰州市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城区范围内与绿化相关的设施</w:t>
      </w:r>
      <w:r>
        <w:rPr>
          <w:rFonts w:hint="eastAsia" w:ascii="宋体" w:hAnsi="宋体" w:eastAsia="宋体" w:cs="宋体"/>
          <w:color w:val="000000" w:themeColor="text1"/>
          <w:sz w:val="24"/>
          <w:szCs w:val="24"/>
          <w:highlight w:val="none"/>
          <w14:textFill>
            <w14:solidFill>
              <w14:schemeClr w14:val="tx1"/>
            </w14:solidFill>
          </w14:textFill>
        </w:rPr>
        <w:t xml:space="preserve">维修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绿化补植及</w:t>
      </w:r>
      <w:r>
        <w:rPr>
          <w:rFonts w:hint="eastAsia" w:ascii="宋体" w:hAnsi="宋体" w:cs="宋体"/>
          <w:color w:val="000000" w:themeColor="text1"/>
          <w:sz w:val="24"/>
          <w:szCs w:val="24"/>
          <w:highlight w:val="none"/>
          <w:lang w:eastAsia="zh-CN"/>
          <w14:textFill>
            <w14:solidFill>
              <w14:schemeClr w14:val="tx1"/>
            </w14:solidFill>
          </w14:textFill>
        </w:rPr>
        <w:t xml:space="preserve">除草养护</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olor w:val="000000" w:themeColor="text1"/>
          <w:sz w:val="24"/>
          <w:szCs w:val="24"/>
          <w:highlight w:val="none"/>
          <w14:textFill>
            <w14:solidFill>
              <w14:schemeClr w14:val="tx1"/>
            </w14:solidFill>
          </w14:textFill>
        </w:rPr>
        <w:t xml:space="preserve">主要包括</w:t>
      </w:r>
      <w:r>
        <w:rPr>
          <w:rFonts w:hint="eastAsia" w:ascii="宋体" w:hAnsi="宋体"/>
          <w:color w:val="000000" w:themeColor="text1"/>
          <w:sz w:val="24"/>
          <w:szCs w:val="24"/>
          <w:highlight w:val="none"/>
          <w:lang w:eastAsia="zh-CN"/>
          <w14:textFill>
            <w14:solidFill>
              <w14:schemeClr w14:val="tx1"/>
            </w14:solidFill>
          </w14:textFill>
        </w:rPr>
        <w:t xml:space="preserve">园</w:t>
      </w:r>
      <w:r>
        <w:rPr>
          <w:rFonts w:hint="eastAsia" w:ascii="宋体" w:hAnsi="宋体" w:eastAsia="宋体"/>
          <w:color w:val="000000" w:themeColor="text1"/>
          <w:sz w:val="24"/>
          <w:szCs w:val="24"/>
          <w:highlight w:val="none"/>
          <w14:textFill>
            <w14:solidFill>
              <w14:schemeClr w14:val="tx1"/>
            </w14:solidFill>
          </w14:textFill>
        </w:rPr>
        <w:t xml:space="preserve">路</w:t>
      </w:r>
      <w:r>
        <w:rPr>
          <w:rFonts w:hint="eastAsia" w:ascii="宋体" w:hAnsi="宋体"/>
          <w:color w:val="000000" w:themeColor="text1"/>
          <w:sz w:val="24"/>
          <w:szCs w:val="24"/>
          <w:highlight w:val="none"/>
          <w:lang w:eastAsia="zh-CN"/>
          <w14:textFill>
            <w14:solidFill>
              <w14:schemeClr w14:val="tx1"/>
            </w14:solidFill>
          </w14:textFill>
        </w:rPr>
        <w:t xml:space="preserve">设施维修、</w:t>
      </w:r>
      <w:r>
        <w:rPr>
          <w:rFonts w:hint="eastAsia" w:ascii="宋体" w:hAnsi="宋体" w:eastAsia="宋体"/>
          <w:color w:val="000000" w:themeColor="text1"/>
          <w:sz w:val="24"/>
          <w:szCs w:val="24"/>
          <w:highlight w:val="none"/>
          <w14:textFill>
            <w14:solidFill>
              <w14:schemeClr w14:val="tx1"/>
            </w14:solidFill>
          </w14:textFill>
        </w:rPr>
        <w:t xml:space="preserve">部分区域景观改造</w:t>
      </w:r>
      <w:r>
        <w:rPr>
          <w:rFonts w:hint="eastAsia" w:ascii="宋体" w:hAnsi="宋体"/>
          <w:color w:val="000000" w:themeColor="text1"/>
          <w:sz w:val="24"/>
          <w:szCs w:val="24"/>
          <w:highlight w:val="none"/>
          <w:lang w:eastAsia="zh-CN"/>
          <w14:textFill>
            <w14:solidFill>
              <w14:schemeClr w14:val="tx1"/>
            </w14:solidFill>
          </w14:textFill>
        </w:rPr>
        <w:t xml:space="preserve">、绿化补植和除草、修剪养护</w:t>
      </w:r>
      <w:r>
        <w:rPr>
          <w:rFonts w:hint="eastAsia" w:ascii="宋体" w:hAnsi="宋体" w:eastAsia="宋体"/>
          <w:color w:val="000000" w:themeColor="text1"/>
          <w:sz w:val="24"/>
          <w:szCs w:val="24"/>
          <w:highlight w:val="none"/>
          <w14:textFill>
            <w14:solidFill>
              <w14:schemeClr w14:val="tx1"/>
            </w14:solidFill>
          </w14:textFill>
        </w:rPr>
        <w:t xml:space="preserve">等，以及</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人要求实施的其他</w:t>
      </w:r>
      <w:r>
        <w:rPr>
          <w:rFonts w:hint="eastAsia" w:ascii="宋体" w:hAnsi="宋体"/>
          <w:color w:val="000000" w:themeColor="text1"/>
          <w:sz w:val="24"/>
          <w:szCs w:val="24"/>
          <w:highlight w:val="none"/>
          <w:lang w:eastAsia="zh-CN"/>
          <w14:textFill>
            <w14:solidFill>
              <w14:schemeClr w14:val="tx1"/>
            </w14:solidFill>
          </w14:textFill>
        </w:rPr>
        <w:t xml:space="preserve">事项</w:t>
      </w:r>
      <w:r>
        <w:rPr>
          <w:rFonts w:hint="eastAsia" w:ascii="宋体" w:hAnsi="宋体" w:eastAsia="宋体"/>
          <w:color w:val="000000" w:themeColor="text1"/>
          <w:sz w:val="24"/>
          <w:szCs w:val="24"/>
          <w:highlight w:val="none"/>
          <w14:textFill>
            <w14:solidFill>
              <w14:schemeClr w14:val="tx1"/>
            </w14:solidFill>
          </w14:textFill>
        </w:rPr>
        <w:t xml:space="preserve">。最终服务内容以</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eastAsia="zh-CN"/>
          <w14:textFill>
            <w14:solidFill>
              <w14:schemeClr w14:val="tx1"/>
            </w14:solidFill>
          </w14:textFill>
        </w:rPr>
        <w:t xml:space="preserve">下发的工作指令单为准</w:t>
      </w:r>
      <w:r>
        <w:rPr>
          <w:rFonts w:hint="eastAsia" w:ascii="宋体" w:hAnsi="宋体" w:eastAsia="宋体"/>
          <w:color w:val="000000" w:themeColor="text1"/>
          <w:sz w:val="24"/>
          <w:szCs w:val="24"/>
          <w:highlight w:val="none"/>
          <w14:textFill>
            <w14:solidFill>
              <w14:schemeClr w14:val="tx1"/>
            </w14:solidFill>
          </w14:textFill>
        </w:rPr>
        <w:t xml:space="preserve">（实施过程中，</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人视情况可做调整）。</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2、本项目实施地点：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、服务质量标准：符合国家、省、市有关规范、标准的规定。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b/>
          <w:bCs/>
          <w:color w:val="000000" w:themeColor="text1"/>
          <w:sz w:val="24"/>
          <w:szCs w:val="24"/>
          <w:highlight w:val="none"/>
          <w14:textFill>
            <w14:solidFill>
              <w14:schemeClr w14:val="tx1"/>
            </w14:solidFill>
          </w14:textFill>
        </w:rPr>
        <w:t xml:space="preserve">二、 服务要求</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的投标报价应包含项目服务期限内的施工管理费、施工机械费、工料费、人员费、作业车辆燃油费、巡查费、加班费、突发性作业费、劳保费、福利费、保险费、风险金、税费和利润等全部费用，不再额外支付及调整。 </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2、安全生产及文明施工：</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（1）严格按照各项专业技术规范及有关要求，特殊工种施工人员需持证上岗，杜绝一切安全事故的发生，发生事故一切责任由中标单位负责。 </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必须根据</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关要求，按时且高质量完成维护修缮服务任务，按照相关规定，做好施工围挡、安全文明施工，设置有关警告、提示标语、维护好绿地景观效果，不破坏、不污染湖水、绿化、设施等，未按要求落实到位的，每次扣除服务款1000元并出具警告通知书一次（累计三次书面警告的，</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有权单方面解除合同，一切后果由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自负），同时</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有权安排其它服务单位进行整改，整改一切费用由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支付。</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（3）服务期间，由于</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原因造成设施受损、人员伤亡，视情况严重程度</w:t>
      </w:r>
      <w:r>
        <w:rPr>
          <w:rFonts w:hint="eastAsia" w:ascii="宋体" w:hAnsi="宋体" w:cs="宋体"/>
          <w:color w:val="000000" w:themeColor="text1"/>
          <w:sz w:val="24"/>
          <w:szCs w:val="24"/>
          <w:highlight w:val="none"/>
          <w:lang w:eastAsia="zh-CN"/>
          <w14:textFill>
            <w14:solidFill>
              <w14:schemeClr w14:val="tx1"/>
            </w14:solidFill>
          </w14:textFill>
        </w:rPr>
        <w:t xml:space="preserve">和损失情况</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可出具警告通知并扣罚服务款</w:t>
      </w:r>
      <w:r>
        <w:rPr>
          <w:rFonts w:hint="eastAsia" w:ascii="宋体" w:hAnsi="宋体" w:cs="宋体"/>
          <w:color w:val="000000" w:themeColor="text1"/>
          <w:sz w:val="24"/>
          <w:szCs w:val="24"/>
          <w:highlight w:val="none"/>
          <w:lang w:val="en-US" w:eastAsia="zh-CN"/>
          <w14:textFill>
            <w14:solidFill>
              <w14:schemeClr w14:val="tx1"/>
            </w14:solidFill>
          </w14:textFill>
        </w:rPr>
        <w:t xml:space="preserve">500-</w:t>
      </w:r>
      <w:r>
        <w:rPr>
          <w:rFonts w:hint="eastAsia" w:ascii="宋体" w:hAnsi="宋体" w:eastAsia="宋体" w:cs="宋体"/>
          <w:color w:val="000000" w:themeColor="text1"/>
          <w:sz w:val="24"/>
          <w:szCs w:val="24"/>
          <w:highlight w:val="none"/>
          <w14:textFill>
            <w14:solidFill>
              <w14:schemeClr w14:val="tx1"/>
            </w14:solidFill>
          </w14:textFill>
        </w:rPr>
        <w:t xml:space="preserve">20000元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/次</w:t>
      </w:r>
      <w:r>
        <w:rPr>
          <w:rFonts w:hint="eastAsia" w:ascii="宋体" w:hAnsi="宋体" w:eastAsia="宋体" w:cs="宋体"/>
          <w:color w:val="000000" w:themeColor="text1"/>
          <w:sz w:val="24"/>
          <w:szCs w:val="24"/>
          <w:highlight w:val="none"/>
          <w14:textFill>
            <w14:solidFill>
              <w14:schemeClr w14:val="tx1"/>
            </w14:solidFill>
          </w14:textFill>
        </w:rPr>
        <w:t xml:space="preserve">。情节严重、影响恶劣的直接解除合同。</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）服务期间，如遇紧急抢修项目，须确保在规定的时间内完成。</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3、验收标准和方法：</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（1）项目完成，</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自检合格后，及时报</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组织验收。若验收不合格，整改达到3次及以上仍未合格，则取消本次中标资格，解除合同，并没收履约保证金。</w:t>
      </w:r>
      <w:r/>
    </w:p>
    <w:p>
      <w:pPr>
        <w:pStyle w:val="1313"/>
        <w:ind w:firstLine="431"/>
        <w:jc w:val="both"/>
        <w:spacing w:line="360" w:lineRule="auto"/>
        <w:rPr>
          <w:rFonts w:hint="eastAsia" w:ascii="宋体" w:hAnsi="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（2）项目验收国家有强制性规定的，按国家规定执行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不得将项目转包或者分包。履约过程中，</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发现</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存在转包或分包行为的，或因管理不善造成重大质量、安全事故的，或以明显行为表示不能完成合同目标的，</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有权立即解除合同，责令</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立即退场，因此造成的一切损失均由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在项目实施过程中所用过的材料须经</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、监理单位确认后方可使用。</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6、农民工工资支付及担保按照国家 、省市相关规定执行。</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rPr>
          <w:rFonts w:hint="eastAsia" w:ascii="宋体" w:hAnsi="宋体" w:eastAsia="宋体" w:cs="宋体"/>
          <w:color w:val="000000" w:themeColor="text1"/>
          <w:sz w:val="24"/>
          <w:szCs w:val="24"/>
          <w:highlight w:val="none"/>
          <w14:textFill>
            <w14:solidFill>
              <w14:schemeClr w14:val="tx1"/>
            </w14:solidFill>
          </w14:textFill>
        </w:rPr>
        <w:t xml:space="preserve">，在此期间，</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提供免费维修保养服务。</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8、各维修点的工期要求：按采购人要求</w:t>
      </w:r>
      <w:r>
        <w:rPr>
          <w:rFonts w:hint="eastAsia" w:ascii="宋体" w:hAnsi="宋体" w:cs="宋体"/>
          <w:color w:val="000000" w:themeColor="text1"/>
          <w:sz w:val="24"/>
          <w:szCs w:val="24"/>
          <w:highlight w:val="none"/>
          <w:lang w:eastAsia="zh-CN"/>
          <w14:textFill>
            <w14:solidFill>
              <w14:schemeClr w14:val="tx1"/>
            </w14:solidFill>
          </w14:textFill>
        </w:rPr>
        <w:t xml:space="preserve">时间内完成，</w:t>
      </w:r>
      <w:r>
        <w:rPr>
          <w:rFonts w:hint="eastAsia" w:ascii="宋体" w:hAnsi="宋体" w:eastAsia="宋体" w:cs="宋体"/>
          <w:color w:val="000000" w:themeColor="text1"/>
          <w:sz w:val="24"/>
          <w:szCs w:val="24"/>
          <w:highlight w:val="none"/>
          <w14:textFill>
            <w14:solidFill>
              <w14:schemeClr w14:val="tx1"/>
            </w14:solidFill>
          </w14:textFill>
        </w:rPr>
        <w:t xml:space="preserve">如遇到抢修项目，必须确保在采购人要求的时间内完成。</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23" w:name="_Hlk226702873"/>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付款方式：</w:t>
      </w:r>
      <w:r>
        <w:rPr>
          <w:rFonts w:hint="eastAsia" w:ascii="宋体" w:hAnsi="宋体" w:eastAsia="宋体"/>
          <w:color w:val="000000" w:themeColor="text1"/>
          <w:sz w:val="24"/>
          <w:szCs w:val="24"/>
          <w:highlight w:val="none"/>
          <w14:textFill>
            <w14:solidFill>
              <w14:schemeClr w14:val="tx1"/>
            </w14:solidFill>
          </w14:textFill>
        </w:rPr>
        <w:t xml:space="preserve">合同签订后支付合同价的1</w:t>
      </w:r>
      <w:r>
        <w:rPr>
          <w:rFonts w:ascii="宋体" w:hAnsi="宋体" w:eastAsia="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lang w:eastAsia="zh-CN"/>
          <w14:textFill>
            <w14:solidFill>
              <w14:schemeClr w14:val="tx1"/>
            </w14:solidFill>
          </w14:textFill>
        </w:rPr>
        <w:t xml:space="preserve">，经</w:t>
      </w:r>
      <w:r>
        <w:rPr>
          <w:rFonts w:hint="eastAsia" w:ascii="宋体" w:hAnsi="宋体" w:eastAsia="宋体" w:cs="宋体"/>
          <w:color w:val="000000" w:themeColor="text1"/>
          <w:sz w:val="24"/>
          <w:szCs w:val="24"/>
          <w:highlight w:val="none"/>
          <w14:textFill>
            <w14:solidFill>
              <w14:schemeClr w14:val="tx1"/>
            </w14:solidFill>
          </w14:textFill>
        </w:rPr>
        <w:t xml:space="preserve">验收</w:t>
      </w:r>
      <w:r>
        <w:rPr>
          <w:rFonts w:hint="eastAsia" w:ascii="宋体" w:hAnsi="宋体" w:cs="宋体"/>
          <w:color w:val="000000" w:themeColor="text1"/>
          <w:sz w:val="24"/>
          <w:szCs w:val="24"/>
          <w:highlight w:val="none"/>
          <w:lang w:eastAsia="zh-CN"/>
          <w14:textFill>
            <w14:solidFill>
              <w14:schemeClr w14:val="tx1"/>
            </w14:solidFill>
          </w14:textFill>
        </w:rPr>
        <w:t xml:space="preserve">合格且</w:t>
      </w:r>
      <w:r>
        <w:rPr>
          <w:rFonts w:hint="eastAsia" w:ascii="宋体" w:hAnsi="宋体" w:eastAsia="宋体" w:cs="宋体"/>
          <w:color w:val="000000" w:themeColor="text1"/>
          <w:sz w:val="24"/>
          <w:szCs w:val="24"/>
          <w:highlight w:val="none"/>
          <w14:textFill>
            <w14:solidFill>
              <w14:schemeClr w14:val="tx1"/>
            </w14:solidFill>
          </w14:textFill>
        </w:rPr>
        <w:t xml:space="preserve">审计后付至审计价的97%，余款在</w:t>
      </w:r>
      <w:r>
        <w:rPr>
          <w:rFonts w:hint="eastAsia" w:ascii="宋体" w:hAnsi="宋体" w:cs="宋体"/>
          <w:color w:val="000000" w:themeColor="text1"/>
          <w:sz w:val="24"/>
          <w:szCs w:val="24"/>
          <w:highlight w:val="none"/>
          <w:lang w:eastAsia="zh-CN"/>
          <w14:textFill>
            <w14:solidFill>
              <w14:schemeClr w14:val="tx1"/>
            </w14:solidFill>
          </w14:textFill>
        </w:rPr>
        <w:t xml:space="preserve">质保期后</w:t>
      </w:r>
      <w:r>
        <w:rPr>
          <w:rFonts w:hint="eastAsia" w:ascii="宋体" w:hAnsi="宋体" w:eastAsia="宋体" w:cs="宋体"/>
          <w:color w:val="000000" w:themeColor="text1"/>
          <w:sz w:val="24"/>
          <w:szCs w:val="24"/>
          <w:highlight w:val="none"/>
          <w14:textFill>
            <w14:solidFill>
              <w14:schemeClr w14:val="tx1"/>
            </w14:solidFill>
          </w14:textFill>
        </w:rPr>
        <w:t xml:space="preserve">一次性付清（所涉及款项皆不计取利息）。</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特别约定：具体付款时间以财政部门资金到位情况为准。</w:t>
      </w:r>
      <w:bookmarkEnd w:id="123"/>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10、结算送审：本项目采用按实结算的方式，结算工程量由</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根据实际完成的工程量认定。</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11、合同价说明</w:t>
      </w:r>
      <w:r/>
    </w:p>
    <w:p>
      <w:pPr>
        <w:pStyle w:val="1313"/>
        <w:ind w:firstLine="431"/>
        <w:jc w:val="both"/>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因本工程量不确定，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成交金额</w:t>
      </w:r>
      <w:r>
        <w:rPr>
          <w:rFonts w:hint="eastAsia" w:ascii="宋体" w:hAnsi="宋体" w:eastAsia="宋体" w:cs="宋体"/>
          <w:color w:val="000000" w:themeColor="text1"/>
          <w:sz w:val="24"/>
          <w:szCs w:val="24"/>
          <w:highlight w:val="none"/>
          <w14:textFill>
            <w14:solidFill>
              <w14:schemeClr w14:val="tx1"/>
            </w14:solidFill>
          </w14:textFill>
        </w:rPr>
        <w:t xml:space="preserve">为合同价，合同价为暂定价。</w:t>
      </w:r>
      <w:r>
        <w:rPr>
          <w:rFonts w:hint="eastAsia" w:ascii="宋体" w:hAnsi="宋体" w:cs="宋体"/>
          <w:color w:val="000000" w:themeColor="text1"/>
          <w:sz w:val="24"/>
          <w:szCs w:val="24"/>
          <w:highlight w:val="none"/>
          <w:lang w:eastAsia="zh-CN"/>
          <w14:textFill>
            <w14:solidFill>
              <w14:schemeClr w14:val="tx1"/>
            </w14:solidFill>
          </w14:textFill>
        </w:rPr>
        <w:t xml:space="preserve">最终结算价不超过合同价。</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、其他要求及说明：</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本项目执行固定单价合同。因工程变更引起的已标价工程量清单项目发生变化时，按照下列规定调整:</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按照本项目</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14:textFill>
            <w14:solidFill>
              <w14:schemeClr w14:val="tx1"/>
            </w14:solidFill>
          </w14:textFill>
        </w:rPr>
        <w:t xml:space="preserve">编制方法计算出该工程量清单的综合单价，然后乘以K值下浮。K 值=（</w:t>
      </w:r>
      <w:r>
        <w:rPr>
          <w:rFonts w:hint="eastAsia"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最后报价总价-暂估价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-暂估价</w:t>
      </w:r>
      <w:r>
        <w:rPr>
          <w:rFonts w:hint="eastAsia" w:ascii="宋体" w:hAnsi="宋体" w:eastAsia="宋体" w:cs="宋体"/>
          <w:color w:val="000000" w:themeColor="text1"/>
          <w:sz w:val="24"/>
          <w:szCs w:val="24"/>
          <w:highlight w:val="none"/>
          <w14:textFill>
            <w14:solidFill>
              <w14:schemeClr w14:val="tx1"/>
            </w14:solidFill>
          </w14:textFill>
        </w:rPr>
        <w:t xml:space="preserve">）× 100%（除现场实际完成的工作量必须得到采购人、监理的书面确认外，采购人将委托造价咨询单位对该部分费用进行审核，审核不通过的费用不予计取）；</w:t>
      </w:r>
      <w:r>
        <w:rPr>
          <w:rFonts w:ascii="宋体" w:hAnsi="宋体" w:eastAsia="宋体"/>
          <w:color w:val="000000" w:themeColor="text1"/>
          <w:sz w:val="24"/>
          <w:szCs w:val="24"/>
          <w:highlight w:val="none"/>
          <w14:textFill>
            <w14:solidFill>
              <w14:schemeClr w14:val="tx1"/>
            </w14:solidFill>
          </w14:textFill>
        </w:rPr>
        <w:t xml:space="preserve">施工过程中出现工程量清单</w:t>
      </w:r>
      <w:r>
        <w:rPr>
          <w:rFonts w:hint="eastAsia" w:ascii="宋体" w:hAnsi="宋体"/>
          <w:color w:val="000000" w:themeColor="text1"/>
          <w:sz w:val="24"/>
          <w:szCs w:val="24"/>
          <w:highlight w:val="none"/>
          <w:lang w:eastAsia="zh-CN"/>
          <w14:textFill>
            <w14:solidFill>
              <w14:schemeClr w14:val="tx1"/>
            </w14:solidFill>
          </w14:textFill>
        </w:rPr>
        <w:t xml:space="preserve">外或工程量清单内无单价</w:t>
      </w:r>
      <w:r>
        <w:rPr>
          <w:rFonts w:ascii="宋体" w:hAnsi="宋体" w:eastAsia="宋体"/>
          <w:color w:val="000000" w:themeColor="text1"/>
          <w:sz w:val="24"/>
          <w:szCs w:val="24"/>
          <w:highlight w:val="none"/>
          <w14:textFill>
            <w14:solidFill>
              <w14:schemeClr w14:val="tx1"/>
            </w14:solidFill>
          </w14:textFill>
        </w:rPr>
        <w:t xml:space="preserve">的部分</w:t>
      </w:r>
      <w:r>
        <w:rPr>
          <w:rFonts w:hint="eastAsia" w:ascii="宋体" w:hAnsi="宋体"/>
          <w:color w:val="000000" w:themeColor="text1"/>
          <w:sz w:val="24"/>
          <w:szCs w:val="24"/>
          <w:highlight w:val="none"/>
          <w:lang w:eastAsia="zh-CN"/>
          <w14:textFill>
            <w14:solidFill>
              <w14:schemeClr w14:val="tx1"/>
            </w14:solidFill>
          </w14:textFill>
        </w:rPr>
        <w:t xml:space="preserve">，由审计单位组织采购人、监理单位、成交供应商等进行市场询价。</w:t>
      </w:r>
      <w:r>
        <w:rPr>
          <w:rFonts w:hint="eastAsia" w:ascii="宋体" w:hAnsi="宋体" w:eastAsia="宋体" w:cs="宋体"/>
          <w:color w:val="000000" w:themeColor="text1"/>
          <w:sz w:val="24"/>
          <w:szCs w:val="24"/>
          <w:highlight w:val="none"/>
          <w14:textFill>
            <w14:solidFill>
              <w14:schemeClr w14:val="tx1"/>
            </w14:solidFill>
          </w14:textFill>
        </w:rPr>
        <w:t xml:space="preserve">最终结算价</w:t>
      </w:r>
      <w:r>
        <w:rPr>
          <w:rFonts w:hint="eastAsia" w:ascii="宋体" w:hAnsi="宋体" w:cs="宋体"/>
          <w:color w:val="000000" w:themeColor="text1"/>
          <w:sz w:val="24"/>
          <w:szCs w:val="24"/>
          <w:highlight w:val="none"/>
          <w:lang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和成交供应商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双方确认签字的结算价为准。</w:t>
      </w:r>
      <w:r/>
    </w:p>
    <w:p>
      <w:pPr>
        <w:ind w:firstLine="482"/>
        <w:spacing w:before="1" w:line="360" w:lineRule="auto"/>
        <w:rPr>
          <w:rFonts w:hint="eastAsia" w:ascii="宋体" w:hAnsi="宋体" w:eastAsia="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hint="eastAsia" w:ascii="宋体" w:hAnsi="宋体" w:eastAsia="宋体"/>
          <w:b/>
          <w:bCs/>
          <w:color w:val="000000" w:themeColor="text1"/>
          <w:sz w:val="24"/>
          <w:szCs w:val="24"/>
          <w:highlight w:val="none"/>
          <w14:textFill>
            <w14:solidFill>
              <w14:schemeClr w14:val="tx1"/>
            </w14:solidFill>
          </w14:textFill>
        </w:rPr>
        <w:t xml:space="preserve">技术要求和相关说明</w:t>
      </w:r>
      <w:r/>
    </w:p>
    <w:p>
      <w:pPr>
        <w:ind w:firstLine="480"/>
        <w:spacing w:line="360" w:lineRule="auto"/>
        <w:rPr>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olor w:val="000000" w:themeColor="text1"/>
          <w:sz w:val="24"/>
          <w:szCs w:val="24"/>
          <w:highlight w:val="none"/>
          <w14:textFill>
            <w14:solidFill>
              <w14:schemeClr w14:val="tx1"/>
            </w14:solidFill>
          </w14:textFill>
        </w:rPr>
        <w:t xml:space="preserve">、编制说明</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详见</w:t>
      </w:r>
      <w:r>
        <w:rPr>
          <w:rFonts w:hint="eastAsia" w:ascii="宋体" w:hAnsi="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olor w:val="000000" w:themeColor="text1"/>
          <w:sz w:val="24"/>
          <w:szCs w:val="24"/>
          <w:highlight w:val="none"/>
          <w14:textFill>
            <w14:solidFill>
              <w14:schemeClr w14:val="tx1"/>
            </w14:solidFill>
          </w14:textFill>
        </w:rPr>
        <w:t xml:space="preserve">公告附件 。</w:t>
      </w:r>
      <w:r/>
    </w:p>
    <w:p>
      <w:pPr>
        <w:jc w:val="center"/>
        <w:spacing w:line="360" w:lineRule="auto"/>
        <w:rPr>
          <w:rFonts w:hint="eastAsia" w:ascii="宋体" w:hAnsi="宋体" w:eastAsia="宋体"/>
          <w:bCs/>
          <w:color w:val="000000" w:themeColor="text1"/>
          <w:sz w:val="30"/>
          <w:szCs w:val="30"/>
          <w:highlight w:val="none"/>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outlineLvl w:val="9"/>
      </w:pPr>
      <w:r>
        <w:rPr>
          <w:rFonts w:hint="eastAsia" w:ascii="宋体" w:hAnsi="宋体" w:eastAsia="宋体"/>
          <w:bCs/>
          <w:color w:val="000000" w:themeColor="text1"/>
          <w:sz w:val="30"/>
          <w:szCs w:val="30"/>
          <w:highlight w:val="none"/>
          <w14:textFill>
            <w14:solidFill>
              <w14:schemeClr w14:val="tx1"/>
            </w14:solidFill>
          </w14:textFill>
        </w:rPr>
      </w:r>
      <w:r/>
    </w:p>
    <w:p>
      <w:pPr>
        <w:jc w:val="center"/>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t xml:space="preserve">第五章 评审方法和评审标准</w:t>
      </w:r>
      <w:bookmarkEnd w:id="122"/>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bookmarkStart w:id="124" w:name="_Toc31610"/>
      <w:r>
        <w:rPr>
          <w:rFonts w:hint="eastAsia" w:ascii="宋体" w:hAnsi="宋体" w:cs="宋体"/>
          <w:b/>
          <w:bCs/>
          <w:color w:val="000000" w:themeColor="text1"/>
          <w:sz w:val="24"/>
          <w:highlight w:val="none"/>
          <w14:textFill>
            <w14:solidFill>
              <w14:schemeClr w14:val="tx1"/>
            </w14:solidFill>
          </w14:textFill>
        </w:rPr>
        <w:t xml:space="preserve">一、评审方法</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1.评审方法采用综合评分法，总分值为100分。</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3.评标结果按评审后得分由高到低顺序排列。得分相同的，按投标报价由低到高顺序排列。得分且投标报价相同的</w:t>
      </w:r>
      <w:r>
        <w:rPr>
          <w:rFonts w:hint="eastAsia"/>
          <w:color w:val="000000" w:themeColor="text1"/>
          <w:sz w:val="24"/>
          <w:highlight w:val="none"/>
          <w14:textFill>
            <w14:solidFill>
              <w14:schemeClr w14:val="tx1"/>
            </w14:solidFill>
          </w14:textFill>
        </w:rPr>
        <w:t xml:space="preserve">按照技术指标（技术方案总分）优劣顺序推荐</w:t>
      </w:r>
      <w:r>
        <w:rPr>
          <w:rFonts w:hint="eastAsia" w:ascii="宋体" w:hAnsi="宋体" w:cs="宋体"/>
          <w:color w:val="000000" w:themeColor="text1"/>
          <w:sz w:val="24"/>
          <w:highlight w:val="none"/>
          <w14:textFill>
            <w14:solidFill>
              <w14:schemeClr w14:val="tx1"/>
            </w14:solidFill>
          </w14:textFill>
        </w:rPr>
        <w:t xml:space="preserve">。投标文件满足</w:t>
      </w:r>
      <w:r>
        <w:rPr>
          <w:rFonts w:hint="eastAsia"/>
          <w:color w:val="000000" w:themeColor="text1"/>
          <w:sz w:val="24"/>
          <w:highlight w:val="none"/>
          <w14:textFill>
            <w14:solidFill>
              <w14:schemeClr w14:val="tx1"/>
            </w14:solidFill>
          </w14:textFill>
        </w:rPr>
        <w:t xml:space="preserve">磋商</w:t>
      </w:r>
      <w:r>
        <w:rPr>
          <w:rFonts w:hint="eastAsia" w:ascii="宋体" w:hAnsi="宋体" w:cs="宋体"/>
          <w:color w:val="000000" w:themeColor="text1"/>
          <w:sz w:val="24"/>
          <w:highlight w:val="none"/>
          <w14:textFill>
            <w14:solidFill>
              <w14:schemeClr w14:val="tx1"/>
            </w14:solidFill>
          </w14:textFill>
        </w:rPr>
        <w:t xml:space="preserve">文件全部实质性要求，且按照评审因素的量化指标评审得分最高的投标供应商为成交供应商。如上述因素均相同，则采用抽签方式确定成交候选顺序。</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二、评分标准（总分100分）</w:t>
      </w:r>
      <w:r/>
    </w:p>
    <w:tbl>
      <w:tblPr>
        <w:tblStyle w:val="1108"/>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875"/>
        <w:gridCol w:w="7697"/>
      </w:tblGrid>
      <w:tr>
        <w:trPr>
          <w:jc w:val="center"/>
          <w:trHeight w:val="559"/>
        </w:trPr>
        <w:tc>
          <w:tcPr>
            <w:tcW w:w="1069"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评分项</w:t>
            </w:r>
            <w:r/>
          </w:p>
        </w:tc>
        <w:tc>
          <w:tcPr>
            <w:tcW w:w="875"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权值</w:t>
            </w:r>
            <w:r/>
          </w:p>
        </w:tc>
        <w:tc>
          <w:tcPr>
            <w:tcW w:w="7697"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评分标准</w:t>
            </w:r>
            <w:r/>
          </w:p>
        </w:tc>
      </w:tr>
      <w:tr>
        <w:trPr>
          <w:jc w:val="center"/>
          <w:trHeight w:val="1275"/>
        </w:trPr>
        <w:tc>
          <w:tcPr>
            <w:tcW w:w="1069" w:type="dxa"/>
            <w:vAlign w:val="center"/>
            <w:textDirection w:val="lrTb"/>
            <w:noWrap w:val="false"/>
          </w:tcPr>
          <w:p>
            <w:pPr>
              <w:jc w:val="center"/>
              <w:spacing w:line="360" w:lineRule="auto"/>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报价</w:t>
            </w:r>
            <w:r/>
          </w:p>
        </w:tc>
        <w:tc>
          <w:tcPr>
            <w:tcW w:w="875" w:type="dxa"/>
            <w:vAlign w:val="center"/>
            <w:textDirection w:val="lrTb"/>
            <w:noWrap w:val="false"/>
          </w:tcPr>
          <w:p>
            <w:pPr>
              <w:jc w:val="center"/>
              <w:spacing w:line="360" w:lineRule="auto"/>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Fonts w:hint="default" w:ascii="宋体" w:hAnsi="宋体" w:eastAsia="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满足采购文件要求且报价最低的投标人报价为评标基准价，其价格分为满分，其他投标人的价格分按照以下公式计算：投标报价得分=（评标基准价/</w:t>
            </w:r>
            <w:r>
              <w:rPr>
                <w:rFonts w:hint="eastAsia" w:ascii="宋体" w:hAnsi="宋体"/>
                <w:bCs/>
                <w:color w:val="000000" w:themeColor="text1"/>
                <w:sz w:val="21"/>
                <w:szCs w:val="21"/>
                <w:highlight w:val="none"/>
                <w:lang w:eastAsia="zh-CN"/>
                <w14:textFill>
                  <w14:solidFill>
                    <w14:schemeClr w14:val="tx1"/>
                  </w14:solidFill>
                </w14:textFill>
              </w:rPr>
              <w:t xml:space="preserve">最终</w:t>
            </w:r>
            <w:r>
              <w:rPr>
                <w:rFonts w:hint="eastAsia" w:ascii="宋体" w:hAnsi="宋体" w:eastAsia="宋体"/>
                <w:bCs/>
                <w:color w:val="000000" w:themeColor="text1"/>
                <w:sz w:val="21"/>
                <w:szCs w:val="21"/>
                <w:highlight w:val="none"/>
                <w14:textFill>
                  <w14:solidFill>
                    <w14:schemeClr w14:val="tx1"/>
                  </w14:solidFill>
                </w14:textFill>
              </w:rPr>
              <w:t xml:space="preserve">投标报价）×</w:t>
            </w:r>
            <w:r>
              <w:rPr>
                <w:rFonts w:hint="eastAsia" w:ascii="宋体" w:hAnsi="宋体"/>
                <w:bCs/>
                <w:color w:val="000000" w:themeColor="text1"/>
                <w:sz w:val="21"/>
                <w:szCs w:val="21"/>
                <w:highlight w:val="none"/>
                <w:lang w:val="en-US" w:eastAsia="zh-CN"/>
                <w14:textFill>
                  <w14:solidFill>
                    <w14:schemeClr w14:val="tx1"/>
                  </w14:solidFill>
                </w14:textFill>
              </w:rPr>
              <w:t xml:space="preserve">15</w:t>
            </w:r>
            <w:r/>
          </w:p>
        </w:tc>
      </w:tr>
      <w:tr>
        <w:trPr>
          <w:jc w:val="center"/>
          <w:trHeight w:val="3294"/>
        </w:trPr>
        <w:tc>
          <w:tcPr>
            <w:tcW w:w="1069" w:type="dxa"/>
            <w:vAlign w:val="center"/>
            <w:vMerge w:val="restart"/>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项目组</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成员</w:t>
            </w:r>
            <w:r/>
          </w:p>
        </w:tc>
        <w:tc>
          <w:tcPr>
            <w:tcW w:w="875" w:type="dxa"/>
            <w:vAlign w:val="center"/>
            <w:vMerge w:val="restart"/>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bCs/>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项目负责人（限1人）</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①具有</w:t>
            </w:r>
            <w:r>
              <w:rPr>
                <w:rFonts w:hint="eastAsia" w:ascii="宋体" w:hAnsi="宋体"/>
                <w:b w:val="0"/>
                <w:bCs w:val="0"/>
                <w:color w:val="000000" w:themeColor="text1"/>
                <w:szCs w:val="21"/>
                <w:highlight w:val="none"/>
                <w:lang w:val="en-US" w:eastAsia="zh-CN"/>
                <w14:textFill>
                  <w14:solidFill>
                    <w14:schemeClr w14:val="tx1"/>
                  </w14:solidFill>
                </w14:textFill>
              </w:rPr>
              <w:t xml:space="preserve">园林绿化相关专业</w:t>
            </w:r>
            <w:r>
              <w:rPr>
                <w:rFonts w:hint="eastAsia" w:ascii="宋体" w:hAnsi="宋体" w:eastAsia="宋体"/>
                <w:color w:val="000000" w:themeColor="text1"/>
                <w:sz w:val="21"/>
                <w:szCs w:val="21"/>
                <w:highlight w:val="none"/>
                <w14:textFill>
                  <w14:solidFill>
                    <w14:schemeClr w14:val="tx1"/>
                  </w14:solidFill>
                </w14:textFill>
              </w:rPr>
              <w:t xml:space="preserve">工程师</w:t>
            </w:r>
            <w:r>
              <w:rPr>
                <w:rFonts w:hint="eastAsia" w:ascii="宋体" w:hAnsi="宋体"/>
                <w:color w:val="000000" w:themeColor="text1"/>
                <w:sz w:val="21"/>
                <w:szCs w:val="21"/>
                <w:highlight w:val="none"/>
                <w:lang w:eastAsia="zh-CN"/>
                <w14:textFill>
                  <w14:solidFill>
                    <w14:schemeClr w14:val="tx1"/>
                  </w14:solidFill>
                </w14:textFill>
              </w:rPr>
              <w:t xml:space="preserve">及以上</w:t>
            </w:r>
            <w:r>
              <w:rPr>
                <w:rFonts w:hint="eastAsia" w:ascii="宋体" w:hAnsi="宋体" w:eastAsia="宋体"/>
                <w:color w:val="000000" w:themeColor="text1"/>
                <w:sz w:val="21"/>
                <w:szCs w:val="21"/>
                <w:highlight w:val="none"/>
                <w14:textFill>
                  <w14:solidFill>
                    <w14:schemeClr w14:val="tx1"/>
                  </w14:solidFill>
                </w14:textFill>
              </w:rPr>
              <w:t xml:space="preserve">职称的得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  </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②具有</w:t>
            </w:r>
            <w:r>
              <w:rPr>
                <w:rFonts w:ascii="宋体" w:hAnsi="宋体" w:eastAsia="宋体"/>
                <w:color w:val="000000" w:themeColor="text1"/>
                <w:sz w:val="21"/>
                <w:szCs w:val="21"/>
                <w:highlight w:val="none"/>
                <w14:textFill>
                  <w14:solidFill>
                    <w14:schemeClr w14:val="tx1"/>
                  </w14:solidFill>
                </w14:textFill>
              </w:rPr>
              <w:t xml:space="preserve">市政公用工程专业二级</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含</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以上注册建造师执业资格</w:t>
            </w:r>
            <w:r>
              <w:rPr>
                <w:rFonts w:hint="eastAsia" w:ascii="宋体" w:hAnsi="宋体"/>
                <w:color w:val="000000" w:themeColor="text1"/>
                <w:sz w:val="21"/>
                <w:szCs w:val="21"/>
                <w:highlight w:val="none"/>
                <w:lang w:eastAsia="zh-CN"/>
                <w14:textFill>
                  <w14:solidFill>
                    <w14:schemeClr w14:val="tx1"/>
                  </w14:solidFill>
                </w14:textFill>
              </w:rPr>
              <w:t xml:space="preserve">和</w:t>
            </w:r>
            <w:r>
              <w:rPr>
                <w:rFonts w:hint="eastAsia" w:ascii="宋体" w:hAnsi="宋体" w:eastAsia="宋体"/>
                <w:color w:val="000000" w:themeColor="text1"/>
                <w:sz w:val="21"/>
                <w:szCs w:val="21"/>
                <w:highlight w:val="none"/>
                <w14:textFill>
                  <w14:solidFill>
                    <w14:schemeClr w14:val="tx1"/>
                  </w14:solidFill>
                </w14:textFill>
              </w:rPr>
              <w:t xml:space="preserve">安全生产考核合格证书（B证）的得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本小项最高得</w:t>
            </w: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注：须提供上述人员</w:t>
            </w:r>
            <w:r>
              <w:rPr>
                <w:rFonts w:hint="eastAsia" w:ascii="宋体" w:hAnsi="宋体" w:cs="宋体"/>
                <w:b/>
                <w:bCs/>
                <w:color w:val="000000" w:themeColor="text1"/>
                <w:sz w:val="21"/>
                <w:szCs w:val="21"/>
                <w:highlight w:val="none"/>
                <w:lang w:eastAsia="zh-CN"/>
                <w14:textFill>
                  <w14:solidFill>
                    <w14:schemeClr w14:val="tx1"/>
                  </w14:solidFill>
                </w14:textFill>
              </w:rPr>
              <w:t xml:space="preserve">相关证书</w:t>
            </w:r>
            <w:r>
              <w:rPr>
                <w:rFonts w:hint="eastAsia" w:ascii="宋体" w:hAnsi="宋体" w:eastAsia="宋体" w:cs="宋体"/>
                <w:b/>
                <w:bCs/>
                <w:color w:val="000000" w:themeColor="text1"/>
                <w:sz w:val="21"/>
                <w:szCs w:val="21"/>
                <w:highlight w:val="none"/>
                <w14:textFill>
                  <w14:solidFill>
                    <w14:schemeClr w14:val="tx1"/>
                  </w14:solidFill>
                </w14:textFill>
              </w:rPr>
              <w:t xml:space="preserve">原件扫描件以及供应商为上述人员缴纳的近三个月任意一个月</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（不含磋商当月）</w:t>
            </w:r>
            <w:r>
              <w:rPr>
                <w:rFonts w:hint="eastAsia" w:ascii="宋体" w:hAnsi="宋体" w:eastAsia="宋体" w:cs="宋体"/>
                <w:b/>
                <w:bCs/>
                <w:color w:val="000000" w:themeColor="text1"/>
                <w:sz w:val="21"/>
                <w:szCs w:val="21"/>
                <w:highlight w:val="none"/>
                <w14:textFill>
                  <w14:solidFill>
                    <w14:schemeClr w14:val="tx1"/>
                  </w14:solidFill>
                </w14:textFill>
              </w:rPr>
              <w:t xml:space="preserve">养老保险证明原件扫描件作为得分依据。未提供的不得分。</w:t>
            </w:r>
            <w:r/>
          </w:p>
          <w:p>
            <w:pPr>
              <w:ind w:firstLine="211"/>
              <w:spacing w:line="40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outlineLvl w:val="9"/>
            </w:pPr>
            <w:r>
              <w:rPr>
                <w:rFonts w:hint="eastAsia" w:ascii="宋体" w:hAnsi="宋体"/>
                <w:b w:val="0"/>
                <w:bCs w:val="0"/>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园林绿化相关专业指园林规划设计、景观工程设计、环境艺术、园林工程技术、景观学、风景园林、园艺、园林等园林绿化类)。若职称证书不能显示园林绿化相关专业的，必须提供能反映园林绿化相关专业的职称评审表。</w:t>
            </w:r>
            <w:r/>
          </w:p>
        </w:tc>
      </w:tr>
      <w:tr>
        <w:trPr>
          <w:jc w:val="center"/>
          <w:trHeight w:val="4464"/>
        </w:trPr>
        <w:tc>
          <w:tcPr>
            <w:tcW w:w="1069" w:type="dxa"/>
            <w:vAlign w:val="center"/>
            <w:vMerge w:val="continue"/>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r>
            <w:r/>
          </w:p>
        </w:tc>
        <w:tc>
          <w:tcPr>
            <w:tcW w:w="875" w:type="dxa"/>
            <w:vAlign w:val="center"/>
            <w:vMerge w:val="continue"/>
            <w:textDirection w:val="lrTb"/>
            <w:noWrap w:val="false"/>
          </w:tcPr>
          <w:p>
            <w:pPr>
              <w:ind w:firstLine="240"/>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r>
            <w:r/>
          </w:p>
        </w:tc>
        <w:tc>
          <w:tcPr>
            <w:tcW w:w="7697" w:type="dxa"/>
            <w:vAlign w:val="center"/>
            <w:textDirection w:val="lrTb"/>
            <w:noWrap w:val="false"/>
          </w:tcPr>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项目组其他人员</w:t>
            </w:r>
            <w:r>
              <w:rPr>
                <w:rFonts w:hint="eastAsia" w:ascii="宋体" w:hAnsi="宋体"/>
                <w:color w:val="000000" w:themeColor="text1"/>
                <w:sz w:val="21"/>
                <w:szCs w:val="21"/>
                <w:highlight w:val="none"/>
                <w:lang w:eastAsia="zh-CN"/>
                <w14:textFill>
                  <w14:solidFill>
                    <w14:schemeClr w14:val="tx1"/>
                  </w14:solidFill>
                </w14:textFill>
              </w:rPr>
              <w:t xml:space="preserve">（项目负责人除外）</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①项目</w:t>
            </w:r>
            <w:r>
              <w:rPr>
                <w:rFonts w:hint="eastAsia" w:ascii="宋体" w:hAnsi="宋体"/>
                <w:color w:val="000000" w:themeColor="text1"/>
                <w:sz w:val="21"/>
                <w:szCs w:val="21"/>
                <w:highlight w:val="none"/>
                <w:lang w:eastAsia="zh-CN"/>
                <w14:textFill>
                  <w14:solidFill>
                    <w14:schemeClr w14:val="tx1"/>
                  </w14:solidFill>
                </w14:textFill>
              </w:rPr>
              <w:t xml:space="preserve">组成员</w:t>
            </w:r>
            <w:r>
              <w:rPr>
                <w:rFonts w:hint="eastAsia" w:ascii="宋体" w:hAnsi="宋体" w:eastAsia="宋体"/>
                <w:color w:val="000000" w:themeColor="text1"/>
                <w:sz w:val="21"/>
                <w:szCs w:val="21"/>
                <w:highlight w:val="none"/>
                <w14:textFill>
                  <w14:solidFill>
                    <w14:schemeClr w14:val="tx1"/>
                  </w14:solidFill>
                </w14:textFill>
              </w:rPr>
              <w:t xml:space="preserve">：具有</w:t>
            </w:r>
            <w:r>
              <w:rPr>
                <w:rFonts w:hint="eastAsia" w:ascii="宋体" w:hAnsi="宋体"/>
                <w:b w:val="0"/>
                <w:bCs w:val="0"/>
                <w:color w:val="000000" w:themeColor="text1"/>
                <w:szCs w:val="21"/>
                <w:highlight w:val="none"/>
                <w:lang w:val="en-US" w:eastAsia="zh-CN"/>
                <w14:textFill>
                  <w14:solidFill>
                    <w14:schemeClr w14:val="tx1"/>
                  </w14:solidFill>
                </w14:textFill>
              </w:rPr>
              <w:t xml:space="preserve">园林绿化相关专业</w:t>
            </w:r>
            <w:r>
              <w:rPr>
                <w:rFonts w:hint="eastAsia" w:ascii="宋体" w:hAnsi="宋体" w:eastAsia="宋体"/>
                <w:color w:val="000000" w:themeColor="text1"/>
                <w:sz w:val="21"/>
                <w:szCs w:val="21"/>
                <w:highlight w:val="none"/>
                <w14:textFill>
                  <w14:solidFill>
                    <w14:schemeClr w14:val="tx1"/>
                  </w14:solidFill>
                </w14:textFill>
              </w:rPr>
              <w:t xml:space="preserve">工程师</w:t>
            </w:r>
            <w:r>
              <w:rPr>
                <w:rFonts w:hint="eastAsia" w:ascii="宋体" w:hAnsi="宋体"/>
                <w:color w:val="000000" w:themeColor="text1"/>
                <w:sz w:val="21"/>
                <w:szCs w:val="21"/>
                <w:highlight w:val="none"/>
                <w:lang w:eastAsia="zh-CN"/>
                <w14:textFill>
                  <w14:solidFill>
                    <w14:schemeClr w14:val="tx1"/>
                  </w14:solidFill>
                </w14:textFill>
              </w:rPr>
              <w:t xml:space="preserve">及以上</w:t>
            </w:r>
            <w:r>
              <w:rPr>
                <w:rFonts w:hint="eastAsia" w:ascii="宋体" w:hAnsi="宋体" w:eastAsia="宋体"/>
                <w:color w:val="000000" w:themeColor="text1"/>
                <w:sz w:val="21"/>
                <w:szCs w:val="21"/>
                <w:highlight w:val="none"/>
                <w14:textFill>
                  <w14:solidFill>
                    <w14:schemeClr w14:val="tx1"/>
                  </w14:solidFill>
                </w14:textFill>
              </w:rPr>
              <w:t xml:space="preserve">职称的得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rPr>
                <w:rFonts w:hint="eastAsia" w:ascii="宋体" w:hAnsi="宋体"/>
                <w:color w:val="000000" w:themeColor="text1"/>
                <w:sz w:val="21"/>
                <w:szCs w:val="21"/>
                <w:highlight w:val="none"/>
                <w:lang w:val="en-US" w:eastAsia="zh-CN"/>
                <w14:textFill>
                  <w14:solidFill>
                    <w14:schemeClr w14:val="tx1"/>
                  </w14:solidFill>
                </w14:textFill>
              </w:rPr>
              <w:t xml:space="preserve">;</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②水电及维修工：具有有效的应急管理部门（原安监部门）核发的《特种作业操作证》高压或低压电工作业证或住建部门核发的《建筑施工特种作业操作资格证》建筑电工证，每提供一人得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 </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③安全员：具有有效的安全生产考核合格证书C证的，每有1人得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b/>
                <w:bCs/>
                <w:color w:val="000000" w:themeColor="text1"/>
                <w:sz w:val="21"/>
                <w:szCs w:val="21"/>
                <w:highlight w:val="none"/>
                <w14:textFill>
                  <w14:solidFill>
                    <w14:schemeClr w14:val="tx1"/>
                  </w14:solidFill>
                </w14:textFill>
              </w:rPr>
              <w:outlineLvl w:val="9"/>
            </w:pPr>
            <w:r>
              <w:rPr>
                <w:rFonts w:hint="eastAsia" w:ascii="宋体" w:hAnsi="宋体" w:eastAsia="宋体"/>
                <w:b/>
                <w:bCs/>
                <w:color w:val="000000" w:themeColor="text1"/>
                <w:sz w:val="21"/>
                <w:szCs w:val="21"/>
                <w:highlight w:val="none"/>
                <w14:textFill>
                  <w14:solidFill>
                    <w14:schemeClr w14:val="tx1"/>
                  </w14:solidFill>
                </w14:textFill>
              </w:rPr>
              <w:t xml:space="preserve">注：须提供上述人员相关证书原件扫描件和</w:t>
            </w:r>
            <w:r>
              <w:rPr>
                <w:rFonts w:hint="eastAsia" w:ascii="宋体" w:hAnsi="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b/>
                <w:bCs/>
                <w:color w:val="000000" w:themeColor="text1"/>
                <w:sz w:val="21"/>
                <w:szCs w:val="21"/>
                <w:highlight w:val="none"/>
                <w14:textFill>
                  <w14:solidFill>
                    <w14:schemeClr w14:val="tx1"/>
                  </w14:solidFill>
                </w14:textFill>
              </w:rPr>
              <w:t xml:space="preserve">为其缴纳的近三个月</w:t>
            </w:r>
            <w:r>
              <w:rPr>
                <w:rFonts w:hint="eastAsia" w:ascii="宋体" w:hAnsi="宋体" w:eastAsia="宋体" w:cs="宋体"/>
                <w:b/>
                <w:bCs/>
                <w:color w:val="000000" w:themeColor="text1"/>
                <w:sz w:val="21"/>
                <w:szCs w:val="21"/>
                <w:highlight w:val="none"/>
                <w14:textFill>
                  <w14:solidFill>
                    <w14:schemeClr w14:val="tx1"/>
                  </w14:solidFill>
                </w14:textFill>
              </w:rPr>
              <w:t xml:space="preserve">任意一个月</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（不含磋商当月）</w:t>
            </w:r>
            <w:r>
              <w:rPr>
                <w:rFonts w:hint="eastAsia" w:ascii="宋体" w:hAnsi="宋体" w:eastAsia="宋体"/>
                <w:b/>
                <w:bCs/>
                <w:color w:val="000000" w:themeColor="text1"/>
                <w:sz w:val="21"/>
                <w:szCs w:val="21"/>
                <w:highlight w:val="none"/>
                <w14:textFill>
                  <w14:solidFill>
                    <w14:schemeClr w14:val="tx1"/>
                  </w14:solidFill>
                </w14:textFill>
              </w:rPr>
              <w:t xml:space="preserve">的社保证明原件扫描件作为得分依据。上述人员证书只计分一次，不重复累计。</w:t>
            </w:r>
            <w:r/>
          </w:p>
        </w:tc>
      </w:tr>
      <w:tr>
        <w:trPr>
          <w:jc w:val="center"/>
          <w:trHeight w:val="1952"/>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企业认证</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体系</w:t>
            </w:r>
            <w:r/>
          </w:p>
        </w:tc>
        <w:tc>
          <w:tcPr>
            <w:tcW w:w="875" w:type="dxa"/>
            <w:vAlign w:val="center"/>
            <w:textDirection w:val="lrTb"/>
            <w:noWrap w:val="false"/>
          </w:tcPr>
          <w:p>
            <w:pPr>
              <w:jc w:val="center"/>
              <w:spacing w:line="360" w:lineRule="auto"/>
              <w:tabs>
                <w:tab w:val="left" w:pos="945" w:leader="none"/>
              </w:tabs>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125" w:name="OLE_LINK98"/>
            <w:r>
              <w:rPr>
                <w:rFonts w:hint="eastAsia" w:ascii="宋体" w:hAnsi="宋体" w:eastAsia="宋体" w:cs="宋体"/>
                <w:color w:val="000000" w:themeColor="text1"/>
                <w:sz w:val="21"/>
                <w:szCs w:val="21"/>
                <w:highlight w:val="none"/>
                <w14:textFill>
                  <w14:solidFill>
                    <w14:schemeClr w14:val="tx1"/>
                  </w14:solidFill>
                </w14:textFill>
              </w:rPr>
              <w:t xml:space="preserve">1.供应商具备质量管理体系认证证书的得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2.供应商具备环境管理体系认证证书的，得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3.供应商具备职业健康安全管理体系认证证书的，得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1"/>
              <w:spacing w:line="400" w:lineRule="exact"/>
              <w:rPr>
                <w:rStyle w:val="1342"/>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注：证书均必须在有效期内并能够在国家认证认可监督管理委员会网址上查询且状态为有效，须提供相应的证书原件扫描件和查询截图，否则不得分。</w:t>
            </w:r>
            <w:bookmarkEnd w:id="125"/>
            <w:r/>
            <w:r/>
          </w:p>
        </w:tc>
      </w:tr>
      <w:tr>
        <w:trPr>
          <w:jc w:val="center"/>
          <w:trHeight w:val="1733"/>
        </w:trPr>
        <w:tc>
          <w:tcPr>
            <w:tcW w:w="1069" w:type="dxa"/>
            <w:vAlign w:val="center"/>
            <w:textDirection w:val="lrTb"/>
            <w:noWrap w:val="false"/>
          </w:tcPr>
          <w:p>
            <w:pPr>
              <w:jc w:val="center"/>
              <w:spacing w:line="360" w:lineRule="auto"/>
              <w:tabs>
                <w:tab w:val="left" w:pos="945" w:leader="none"/>
              </w:tabs>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业绩</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10</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hint="eastAsia" w:ascii="宋体" w:hAnsi="宋体" w:eastAsia="宋体"/>
                <w:color w:val="000000" w:themeColor="text1"/>
                <w:sz w:val="21"/>
                <w:szCs w:val="21"/>
                <w:highlight w:val="none"/>
                <w14:textFill>
                  <w14:solidFill>
                    <w14:schemeClr w14:val="tx1"/>
                  </w14:solidFill>
                </w14:textFill>
              </w:rPr>
              <w:t xml:space="preserve">20</w:t>
            </w:r>
            <w:r>
              <w:rPr>
                <w:rStyle w:val="1342"/>
                <w:rFonts w:ascii="宋体" w:hAnsi="宋体" w:eastAsia="宋体"/>
                <w:color w:val="000000" w:themeColor="text1"/>
                <w:sz w:val="21"/>
                <w:szCs w:val="21"/>
                <w:highlight w:val="none"/>
                <w14:textFill>
                  <w14:solidFill>
                    <w14:schemeClr w14:val="tx1"/>
                  </w14:solidFill>
                </w14:textFill>
              </w:rPr>
              <w:t xml:space="preserve">2</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2</w:t>
            </w:r>
            <w:r>
              <w:rPr>
                <w:rStyle w:val="1342"/>
                <w:rFonts w:hint="eastAsia" w:ascii="宋体" w:hAnsi="宋体" w:eastAsia="宋体"/>
                <w:color w:val="000000" w:themeColor="text1"/>
                <w:sz w:val="21"/>
                <w:szCs w:val="21"/>
                <w:highlight w:val="none"/>
                <w14:textFill>
                  <w14:solidFill>
                    <w14:schemeClr w14:val="tx1"/>
                  </w14:solidFill>
                </w14:textFill>
              </w:rPr>
              <w:t xml:space="preserve">年1月1日以来（以竣工验收报告或验收证明的验收日期为准）承担过与本项目类似的</w:t>
            </w:r>
            <w:r>
              <w:rPr>
                <w:rFonts w:hint="eastAsia" w:ascii="宋体" w:hAnsi="宋体" w:eastAsia="宋体" w:cs="仿宋"/>
                <w:color w:val="000000" w:themeColor="text1"/>
                <w:szCs w:val="21"/>
                <w:highlight w:val="none"/>
                <w:lang w:val="en-US" w:eastAsia="zh-CN"/>
                <w14:textFill>
                  <w14:solidFill>
                    <w14:schemeClr w14:val="tx1"/>
                  </w14:solidFill>
                </w14:textFill>
              </w:rPr>
              <w:t xml:space="preserve">绿化工程施工或</w:t>
            </w:r>
            <w:r>
              <w:rPr>
                <w:rFonts w:hint="eastAsia" w:ascii="宋体" w:hAnsi="宋体" w:cs="仿宋"/>
                <w:color w:val="000000" w:themeColor="text1"/>
                <w:szCs w:val="21"/>
                <w:highlight w:val="none"/>
                <w:lang w:val="en-US" w:eastAsia="zh-CN"/>
                <w14:textFill>
                  <w14:solidFill>
                    <w14:schemeClr w14:val="tx1"/>
                  </w14:solidFill>
                </w14:textFill>
              </w:rPr>
              <w:t xml:space="preserve">绿化</w:t>
            </w:r>
            <w:r>
              <w:rPr>
                <w:rFonts w:hint="eastAsia" w:ascii="宋体" w:hAnsi="宋体" w:eastAsia="宋体" w:cs="仿宋"/>
                <w:color w:val="000000" w:themeColor="text1"/>
                <w:szCs w:val="21"/>
                <w:highlight w:val="none"/>
                <w:lang w:val="en-US" w:eastAsia="zh-CN"/>
                <w14:textFill>
                  <w14:solidFill>
                    <w14:schemeClr w14:val="tx1"/>
                  </w14:solidFill>
                </w14:textFill>
              </w:rPr>
              <w:t xml:space="preserve">养护</w:t>
            </w:r>
            <w:r>
              <w:rPr>
                <w:rStyle w:val="1342"/>
                <w:rFonts w:hint="eastAsia" w:ascii="宋体" w:hAnsi="宋体"/>
                <w:color w:val="000000" w:themeColor="text1"/>
                <w:sz w:val="21"/>
                <w:szCs w:val="21"/>
                <w:highlight w:val="none"/>
                <w:lang w:eastAsia="zh-CN"/>
                <w14:textFill>
                  <w14:solidFill>
                    <w14:schemeClr w14:val="tx1"/>
                  </w14:solidFill>
                </w14:textFill>
              </w:rPr>
              <w:t xml:space="preserve">或基础设施零星维修项目</w:t>
            </w:r>
            <w:r>
              <w:rPr>
                <w:rStyle w:val="1342"/>
                <w:rFonts w:hint="eastAsia" w:ascii="宋体" w:hAnsi="宋体" w:eastAsia="宋体"/>
                <w:color w:val="000000" w:themeColor="text1"/>
                <w:sz w:val="21"/>
                <w:szCs w:val="21"/>
                <w:highlight w:val="none"/>
                <w14:textFill>
                  <w14:solidFill>
                    <w14:schemeClr w14:val="tx1"/>
                  </w14:solidFill>
                </w14:textFill>
              </w:rPr>
              <w:t xml:space="preserve">的，每提供一个得2</w:t>
            </w:r>
            <w:r>
              <w:rPr>
                <w:rStyle w:val="1342"/>
                <w:rFonts w:ascii="宋体" w:hAnsi="宋体" w:eastAsia="宋体"/>
                <w:color w:val="000000" w:themeColor="text1"/>
                <w:sz w:val="21"/>
                <w:szCs w:val="21"/>
                <w:highlight w:val="none"/>
                <w14:textFill>
                  <w14:solidFill>
                    <w14:schemeClr w14:val="tx1"/>
                  </w14:solidFill>
                </w14:textFill>
              </w:rPr>
              <w:t xml:space="preserve">.5</w:t>
            </w:r>
            <w:r>
              <w:rPr>
                <w:rStyle w:val="1342"/>
                <w:rFonts w:hint="eastAsia" w:ascii="宋体" w:hAnsi="宋体" w:eastAsia="宋体"/>
                <w:color w:val="000000" w:themeColor="text1"/>
                <w:sz w:val="21"/>
                <w:szCs w:val="21"/>
                <w:highlight w:val="none"/>
                <w14:textFill>
                  <w14:solidFill>
                    <w14:schemeClr w14:val="tx1"/>
                  </w14:solidFill>
                </w14:textFill>
              </w:rPr>
              <w:t xml:space="preserve">分，本小项最高得</w:t>
            </w:r>
            <w:r>
              <w:rPr>
                <w:rStyle w:val="1342"/>
                <w:rFonts w:ascii="宋体" w:hAnsi="宋体" w:eastAsia="宋体"/>
                <w:color w:val="000000" w:themeColor="text1"/>
                <w:sz w:val="21"/>
                <w:szCs w:val="21"/>
                <w:highlight w:val="none"/>
                <w14:textFill>
                  <w14:solidFill>
                    <w14:schemeClr w14:val="tx1"/>
                  </w14:solidFill>
                </w14:textFill>
              </w:rPr>
              <w:t xml:space="preserve">10</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b/>
                <w:color w:val="000000" w:themeColor="text1"/>
                <w:sz w:val="21"/>
                <w:szCs w:val="21"/>
                <w:highlight w:val="none"/>
                <w14:textFill>
                  <w14:solidFill>
                    <w14:schemeClr w14:val="tx1"/>
                  </w14:solidFill>
                </w14:textFill>
              </w:rPr>
              <w:outlineLvl w:val="9"/>
            </w:pPr>
            <w:r>
              <w:rPr>
                <w:rStyle w:val="1342"/>
                <w:rFonts w:hint="eastAsia" w:ascii="宋体" w:hAnsi="宋体"/>
                <w:b/>
                <w:color w:val="000000" w:themeColor="text1"/>
                <w:sz w:val="21"/>
                <w:szCs w:val="21"/>
                <w:highlight w:val="none"/>
                <w:lang w:eastAsia="zh-CN"/>
                <w14:textFill>
                  <w14:solidFill>
                    <w14:schemeClr w14:val="tx1"/>
                  </w14:solidFill>
                </w14:textFill>
              </w:rPr>
              <w:t xml:space="preserve">业绩证明材料须同时提供【合同】和【竣工验收报告或验收证明】，否则不得分；业绩有效时间以竣工验收报告或验收证明上的时间为准。响应文件中提供相关材料的原件</w:t>
            </w:r>
            <w:r>
              <w:rPr>
                <w:rStyle w:val="1342"/>
                <w:rFonts w:hint="eastAsia" w:ascii="宋体" w:hAnsi="宋体"/>
                <w:b/>
                <w:color w:val="000000" w:themeColor="text1"/>
                <w:sz w:val="21"/>
                <w:szCs w:val="21"/>
                <w:highlight w:val="none"/>
                <w:lang w:val="en-US" w:eastAsia="zh-CN"/>
                <w14:textFill>
                  <w14:solidFill>
                    <w14:schemeClr w14:val="tx1"/>
                  </w14:solidFill>
                </w14:textFill>
              </w:rPr>
              <w:t xml:space="preserve">扫描件</w:t>
            </w:r>
            <w:bookmarkStart w:id="143" w:name="_GoBack"/>
            <w:r/>
            <w:bookmarkEnd w:id="143"/>
            <w:r>
              <w:rPr>
                <w:rStyle w:val="1342"/>
                <w:rFonts w:hint="eastAsia" w:ascii="宋体" w:hAnsi="宋体"/>
                <w:b/>
                <w:color w:val="000000" w:themeColor="text1"/>
                <w:sz w:val="21"/>
                <w:szCs w:val="21"/>
                <w:highlight w:val="none"/>
                <w:lang w:eastAsia="zh-CN"/>
                <w14:textFill>
                  <w14:solidFill>
                    <w14:schemeClr w14:val="tx1"/>
                  </w14:solidFill>
                </w14:textFill>
              </w:rPr>
              <w:t xml:space="preserve">加盖</w:t>
            </w:r>
            <w:r>
              <w:rPr>
                <w:rStyle w:val="1342"/>
                <w:rFonts w:hint="eastAsia" w:ascii="宋体" w:hAnsi="宋体"/>
                <w:b/>
                <w:color w:val="000000" w:themeColor="text1"/>
                <w:sz w:val="21"/>
                <w:szCs w:val="21"/>
                <w:highlight w:val="none"/>
                <w:lang w:val="en-US" w:eastAsia="zh-CN"/>
                <w14:textFill>
                  <w14:solidFill>
                    <w14:schemeClr w14:val="tx1"/>
                  </w14:solidFill>
                </w14:textFill>
              </w:rPr>
              <w:t xml:space="preserve">供应商</w:t>
            </w:r>
            <w:r>
              <w:rPr>
                <w:rStyle w:val="1342"/>
                <w:rFonts w:hint="eastAsia" w:ascii="宋体" w:hAnsi="宋体"/>
                <w:b/>
                <w:color w:val="000000" w:themeColor="text1"/>
                <w:sz w:val="21"/>
                <w:szCs w:val="21"/>
                <w:highlight w:val="none"/>
                <w:lang w:eastAsia="zh-CN"/>
                <w14:textFill>
                  <w14:solidFill>
                    <w14:schemeClr w14:val="tx1"/>
                  </w14:solidFill>
                </w14:textFill>
              </w:rPr>
              <w:t xml:space="preserve">公章。</w:t>
            </w:r>
            <w:r/>
          </w:p>
        </w:tc>
      </w:tr>
      <w:tr>
        <w:trPr>
          <w:jc w:val="center"/>
          <w:trHeight w:val="5646"/>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服务</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方案</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hint="eastAsia" w:ascii="宋体" w:hAnsi="宋体" w:eastAsia="宋体"/>
                <w:b/>
                <w:bCs/>
                <w:color w:val="000000" w:themeColor="text1"/>
                <w:sz w:val="21"/>
                <w:szCs w:val="21"/>
                <w:highlight w:val="none"/>
                <w14:textFill>
                  <w14:solidFill>
                    <w14:schemeClr w14:val="tx1"/>
                  </w14:solidFill>
                </w14:textFill>
              </w:rPr>
              <w:t xml:space="preserve">1、</w:t>
            </w:r>
            <w:r>
              <w:rPr>
                <w:rStyle w:val="1342"/>
                <w:rFonts w:ascii="宋体" w:hAnsi="宋体" w:eastAsia="宋体"/>
                <w:b/>
                <w:bCs/>
                <w:color w:val="000000" w:themeColor="text1"/>
                <w:sz w:val="21"/>
                <w:szCs w:val="21"/>
                <w:highlight w:val="none"/>
                <w14:textFill>
                  <w14:solidFill>
                    <w14:schemeClr w14:val="tx1"/>
                  </w14:solidFill>
                </w14:textFill>
              </w:rPr>
              <w:t xml:space="preserve">实施方案与措施</w:t>
            </w:r>
            <w:r>
              <w:rPr>
                <w:rStyle w:val="1342"/>
                <w:rFonts w:hint="eastAsia" w:ascii="宋体" w:hAnsi="宋体" w:eastAsia="宋体"/>
                <w:b/>
                <w:bCs/>
                <w:color w:val="000000" w:themeColor="text1"/>
                <w:sz w:val="21"/>
                <w:szCs w:val="21"/>
                <w:highlight w:val="none"/>
                <w14:textFill>
                  <w14:solidFill>
                    <w14:schemeClr w14:val="tx1"/>
                  </w14:solidFill>
                </w14:textFill>
              </w:rPr>
              <w:t xml:space="preserve">（</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提供实施方案与措施，包括但不仅限于维修质量保证措施、质量管理体系、维护作业进度计划、各项维护工作预案、人员配备方案等。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hint="eastAsia" w:ascii="宋体" w:hAnsi="宋体" w:eastAsia="宋体"/>
                <w:b/>
                <w:bCs/>
                <w:color w:val="000000" w:themeColor="text1"/>
                <w:sz w:val="21"/>
                <w:szCs w:val="21"/>
                <w:highlight w:val="none"/>
                <w14:textFill>
                  <w14:solidFill>
                    <w14:schemeClr w14:val="tx1"/>
                  </w14:solidFill>
                </w14:textFill>
              </w:rPr>
              <w:t xml:space="preserve">2、</w:t>
            </w:r>
            <w:r>
              <w:rPr>
                <w:rStyle w:val="1342"/>
                <w:rFonts w:ascii="宋体" w:hAnsi="宋体" w:eastAsia="宋体"/>
                <w:b/>
                <w:bCs/>
                <w:color w:val="000000" w:themeColor="text1"/>
                <w:sz w:val="21"/>
                <w:szCs w:val="21"/>
                <w:highlight w:val="none"/>
                <w14:textFill>
                  <w14:solidFill>
                    <w14:schemeClr w14:val="tx1"/>
                  </w14:solidFill>
                </w14:textFill>
              </w:rPr>
              <w:t xml:space="preserve">安全制度方案</w:t>
            </w:r>
            <w:r>
              <w:rPr>
                <w:rStyle w:val="1342"/>
                <w:rFonts w:hint="eastAsia" w:ascii="宋体" w:hAnsi="宋体" w:eastAsia="宋体"/>
                <w:b/>
                <w:bCs/>
                <w:color w:val="000000" w:themeColor="text1"/>
                <w:sz w:val="21"/>
                <w:szCs w:val="21"/>
                <w:highlight w:val="none"/>
                <w14:textFill>
                  <w14:solidFill>
                    <w14:schemeClr w14:val="tx1"/>
                  </w14:solidFill>
                </w14:textFill>
              </w:rPr>
              <w:t xml:space="preserve">（</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提供安全制度方案，包括但不仅限于安全保障措施、安全制度、安全检查及记录方案等。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hint="eastAsia" w:ascii="宋体" w:hAnsi="宋体" w:eastAsia="宋体"/>
                <w:b/>
                <w:bCs/>
                <w:color w:val="000000" w:themeColor="text1"/>
                <w:sz w:val="21"/>
                <w:szCs w:val="21"/>
                <w:highlight w:val="none"/>
                <w14:textFill>
                  <w14:solidFill>
                    <w14:schemeClr w14:val="tx1"/>
                  </w14:solidFill>
                </w14:textFill>
              </w:rPr>
              <w:t xml:space="preserve">3、</w:t>
            </w:r>
            <w:r>
              <w:rPr>
                <w:rStyle w:val="1342"/>
                <w:rFonts w:ascii="宋体" w:hAnsi="宋体" w:eastAsia="宋体"/>
                <w:b/>
                <w:bCs/>
                <w:color w:val="000000" w:themeColor="text1"/>
                <w:sz w:val="21"/>
                <w:szCs w:val="21"/>
                <w:highlight w:val="none"/>
                <w14:textFill>
                  <w14:solidFill>
                    <w14:schemeClr w14:val="tx1"/>
                  </w14:solidFill>
                </w14:textFill>
              </w:rPr>
              <w:t xml:space="preserve">文明作业保障措施</w:t>
            </w:r>
            <w:r>
              <w:rPr>
                <w:rStyle w:val="1342"/>
                <w:rFonts w:hint="eastAsia" w:ascii="宋体" w:hAnsi="宋体" w:eastAsia="宋体"/>
                <w:b/>
                <w:bCs/>
                <w:color w:val="000000" w:themeColor="text1"/>
                <w:sz w:val="21"/>
                <w:szCs w:val="21"/>
                <w:highlight w:val="none"/>
                <w14:textFill>
                  <w14:solidFill>
                    <w14:schemeClr w14:val="tx1"/>
                  </w14:solidFill>
                </w14:textFill>
              </w:rPr>
              <w:t xml:space="preserve">（</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提供文明作业保障措施，包括但不限于服务态度、员工仪容仪表、文明作业、工作纪律、扫尾工作等。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ascii="宋体" w:hAnsi="宋体" w:eastAsia="宋体"/>
                <w:b/>
                <w:bCs/>
                <w:color w:val="000000" w:themeColor="text1"/>
                <w:sz w:val="21"/>
                <w:szCs w:val="21"/>
                <w:highlight w:val="none"/>
                <w14:textFill>
                  <w14:solidFill>
                    <w14:schemeClr w14:val="tx1"/>
                  </w14:solidFill>
                </w14:textFill>
              </w:rPr>
              <w:t xml:space="preserve">4</w:t>
            </w:r>
            <w:r>
              <w:rPr>
                <w:rStyle w:val="1342"/>
                <w:rFonts w:hint="eastAsia" w:ascii="宋体" w:hAnsi="宋体" w:eastAsia="宋体"/>
                <w:b/>
                <w:bCs/>
                <w:color w:val="000000" w:themeColor="text1"/>
                <w:sz w:val="21"/>
                <w:szCs w:val="21"/>
                <w:highlight w:val="none"/>
                <w14:textFill>
                  <w14:solidFill>
                    <w14:schemeClr w14:val="tx1"/>
                  </w14:solidFill>
                </w14:textFill>
              </w:rPr>
              <w:t xml:space="preserve">、突发应急预案（</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w:t>
            </w:r>
            <w:r>
              <w:rPr>
                <w:rStyle w:val="1342"/>
                <w:rFonts w:hint="eastAsia" w:ascii="宋体" w:hAnsi="宋体" w:eastAsia="宋体"/>
                <w:color w:val="000000" w:themeColor="text1"/>
                <w:sz w:val="21"/>
                <w:szCs w:val="21"/>
                <w:highlight w:val="none"/>
                <w14:textFill>
                  <w14:solidFill>
                    <w14:schemeClr w14:val="tx1"/>
                  </w14:solidFill>
                </w14:textFill>
              </w:rPr>
              <w:t xml:space="preserve">维修</w:t>
            </w:r>
            <w:r>
              <w:rPr>
                <w:rStyle w:val="1342"/>
                <w:rFonts w:ascii="宋体" w:hAnsi="宋体" w:eastAsia="宋体"/>
                <w:color w:val="000000" w:themeColor="text1"/>
                <w:sz w:val="21"/>
                <w:szCs w:val="21"/>
                <w:highlight w:val="none"/>
                <w14:textFill>
                  <w14:solidFill>
                    <w14:schemeClr w14:val="tx1"/>
                  </w14:solidFill>
                </w14:textFill>
              </w:rPr>
              <w:t xml:space="preserve">应急预案，包括但不仅限于应急服务保障措施、应急响应时间、应急设备保障等。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ascii="宋体" w:hAnsi="宋体" w:eastAsia="宋体"/>
                <w:b/>
                <w:bCs/>
                <w:color w:val="000000" w:themeColor="text1"/>
                <w:sz w:val="21"/>
                <w:szCs w:val="21"/>
                <w:highlight w:val="none"/>
                <w14:textFill>
                  <w14:solidFill>
                    <w14:schemeClr w14:val="tx1"/>
                  </w14:solidFill>
                </w14:textFill>
              </w:rPr>
              <w:t xml:space="preserve">5</w:t>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售后服务方案（</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ind w:right="108"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针对本项目制定的售后服务方案（响应时间、方式等）是否</w:t>
            </w:r>
            <w:r>
              <w:rPr>
                <w:rFonts w:hint="eastAsia" w:ascii="宋体" w:hAnsi="宋体" w:eastAsia="宋体" w:cs="宋体"/>
                <w:bCs/>
                <w:color w:val="000000" w:themeColor="text1"/>
                <w:sz w:val="21"/>
                <w:szCs w:val="21"/>
                <w:highlight w:val="none"/>
                <w14:textFill>
                  <w14:solidFill>
                    <w14:schemeClr w14:val="tx1"/>
                  </w14:solidFill>
                </w14:textFill>
              </w:rPr>
              <w:t xml:space="preserve">符合采购需求、是否有完善的售后服务体系</w:t>
            </w:r>
            <w:r>
              <w:rPr>
                <w:rFonts w:hint="eastAsia" w:ascii="宋体" w:hAnsi="宋体" w:eastAsia="宋体" w:cs="宋体"/>
                <w:color w:val="000000" w:themeColor="text1"/>
                <w:sz w:val="21"/>
                <w:szCs w:val="21"/>
                <w:highlight w:val="none"/>
                <w14:textFill>
                  <w14:solidFill>
                    <w14:schemeClr w14:val="tx1"/>
                  </w14:solidFill>
                </w14:textFill>
              </w:rPr>
              <w:t xml:space="preserve">进行综合评审。</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①响应时间及方式完全符合采购需求、有完善的售后服务体系、保证措施的，得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②响应时间及方式能够符合采购需求、有较完善的售后服务体系、有较具体的保证措施的，得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③响应时间及方式基本符合采购需求、有简单的售后服务体系的，得3分；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④方案不能满足采购需求、有所缺陷的，得1分；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⑤未提供的不得分。</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r>
            <w:r/>
          </w:p>
        </w:tc>
      </w:tr>
    </w:tbl>
    <w:p>
      <w:pP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以上评分标准中评分的每一条，各</w:t>
      </w:r>
      <w:r>
        <w:rPr>
          <w:rFonts w:hint="eastAsia" w:ascii="宋体" w:hAnsi="宋体" w:eastAsia="宋体"/>
          <w:bCs/>
          <w:color w:val="auto"/>
          <w:sz w:val="24"/>
          <w:highlight w:val="none"/>
          <w:lang w:val="en-US" w:eastAsia="zh-CN"/>
        </w:rPr>
        <w:t xml:space="preserve">供应商</w:t>
      </w:r>
      <w:r>
        <w:rPr>
          <w:rFonts w:hint="eastAsia" w:ascii="宋体" w:hAnsi="宋体" w:eastAsia="宋体"/>
          <w:bCs/>
          <w:color w:val="auto"/>
          <w:sz w:val="24"/>
          <w:highlight w:val="none"/>
        </w:rPr>
        <w:t xml:space="preserve">均应提供相关的资料。</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bCs/>
          <w:color w:val="auto"/>
          <w:sz w:val="24"/>
          <w:highlight w:val="none"/>
          <w:lang w:val="en-US" w:eastAsia="zh-CN"/>
        </w:rPr>
        <w:t xml:space="preserve">响应</w:t>
      </w:r>
      <w:r>
        <w:rPr>
          <w:rFonts w:hint="eastAsia" w:ascii="宋体" w:hAnsi="宋体" w:eastAsia="宋体"/>
          <w:bCs/>
          <w:color w:val="auto"/>
          <w:sz w:val="24"/>
          <w:highlight w:val="none"/>
        </w:rPr>
        <w:t xml:space="preserve">文件中如出现前后不一致时,评委会有权要求投标人澄清说明。</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3.以上业绩、人员证书等证明材料原件，采购人有权在签订合同前进行核查，若不能按时提供或提供虚假材料的，采购人将取消其</w:t>
      </w:r>
      <w:r>
        <w:rPr>
          <w:rFonts w:hint="eastAsia" w:ascii="宋体" w:hAnsi="宋体" w:eastAsia="宋体"/>
          <w:bCs/>
          <w:color w:val="auto"/>
          <w:sz w:val="24"/>
          <w:highlight w:val="none"/>
          <w:lang w:val="en-US" w:eastAsia="zh-CN"/>
        </w:rPr>
        <w:t xml:space="preserve">成交</w:t>
      </w:r>
      <w:r>
        <w:rPr>
          <w:rFonts w:hint="eastAsia" w:ascii="宋体" w:hAnsi="宋体" w:eastAsia="宋体"/>
          <w:bCs/>
          <w:color w:val="auto"/>
          <w:sz w:val="24"/>
          <w:highlight w:val="none"/>
        </w:rPr>
        <w:t xml:space="preserve">资格。</w:t>
      </w:r>
      <w:r/>
    </w:p>
    <w:p>
      <w:pPr>
        <w:ind w:firstLine="480"/>
        <w:spacing w:line="360" w:lineRule="auto"/>
        <w:tabs>
          <w:tab w:val="left" w:pos="2850" w:leader="none"/>
          <w:tab w:val="center" w:pos="4153"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bCs/>
          <w:color w:val="auto"/>
          <w:sz w:val="24"/>
          <w:highlight w:val="none"/>
        </w:rPr>
        <w:t xml:space="preserve">4.服务方案总页数（不包含方案封面和方案目录）不得超过150页，服务方案超过150页的，其超过部分内容不得分。</w:t>
      </w:r>
      <w:r/>
    </w:p>
    <w:p>
      <w:pPr>
        <w:spacing w:line="6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w:t>
      </w:r>
      <w:r>
        <w:rPr>
          <w:rFonts w:ascii="宋体" w:hAnsi="宋体" w:cs="宋体"/>
          <w:b/>
          <w:bCs/>
          <w:color w:val="000000" w:themeColor="text1"/>
          <w:sz w:val="24"/>
          <w:highlight w:val="none"/>
          <w14:textFill>
            <w14:solidFill>
              <w14:schemeClr w14:val="tx1"/>
            </w14:solidFill>
          </w14:textFill>
        </w:rPr>
        <w:t xml:space="preserve">本办法未尽事宜，经</w:t>
      </w:r>
      <w:r>
        <w:rPr>
          <w:rFonts w:hint="eastAsia" w:ascii="宋体" w:hAnsi="宋体" w:cs="宋体"/>
          <w:b/>
          <w:bCs/>
          <w:color w:val="000000" w:themeColor="text1"/>
          <w:sz w:val="24"/>
          <w:highlight w:val="none"/>
          <w14:textFill>
            <w14:solidFill>
              <w14:schemeClr w14:val="tx1"/>
            </w14:solidFill>
          </w14:textFill>
        </w:rPr>
        <w:t xml:space="preserve">磋商小组</w:t>
      </w:r>
      <w:r>
        <w:rPr>
          <w:rFonts w:ascii="宋体" w:hAnsi="宋体" w:cs="宋体"/>
          <w:b/>
          <w:bCs/>
          <w:color w:val="000000" w:themeColor="text1"/>
          <w:sz w:val="24"/>
          <w:highlight w:val="none"/>
          <w14:textFill>
            <w14:solidFill>
              <w14:schemeClr w14:val="tx1"/>
            </w14:solidFill>
          </w14:textFill>
        </w:rPr>
        <w:t xml:space="preserve">集体通过后，形成书面材料，作为本</w:t>
      </w:r>
      <w:r>
        <w:rPr>
          <w:rFonts w:hint="eastAsia" w:ascii="宋体" w:hAnsi="宋体" w:cs="宋体"/>
          <w:b/>
          <w:bCs/>
          <w:color w:val="000000" w:themeColor="text1"/>
          <w:sz w:val="24"/>
          <w:highlight w:val="none"/>
          <w14:textFill>
            <w14:solidFill>
              <w14:schemeClr w14:val="tx1"/>
            </w14:solidFill>
          </w14:textFill>
        </w:rPr>
        <w:t xml:space="preserve">磋商</w:t>
      </w:r>
      <w:r>
        <w:rPr>
          <w:rFonts w:ascii="宋体" w:hAnsi="宋体" w:cs="宋体"/>
          <w:b/>
          <w:bCs/>
          <w:color w:val="000000" w:themeColor="text1"/>
          <w:sz w:val="24"/>
          <w:highlight w:val="none"/>
          <w14:textFill>
            <w14:solidFill>
              <w14:schemeClr w14:val="tx1"/>
            </w14:solidFill>
          </w14:textFill>
        </w:rPr>
        <w:t xml:space="preserve">办法的补充条款，并按</w:t>
      </w:r>
      <w:r>
        <w:rPr>
          <w:rFonts w:hint="eastAsia" w:ascii="宋体" w:hAnsi="宋体" w:cs="宋体"/>
          <w:b/>
          <w:bCs/>
          <w:color w:val="000000" w:themeColor="text1"/>
          <w:sz w:val="24"/>
          <w:highlight w:val="none"/>
          <w14:textFill>
            <w14:solidFill>
              <w14:schemeClr w14:val="tx1"/>
            </w14:solidFill>
          </w14:textFill>
        </w:rPr>
        <w:t xml:space="preserve">磋商</w:t>
      </w:r>
      <w:r>
        <w:rPr>
          <w:rFonts w:ascii="宋体" w:hAnsi="宋体" w:cs="宋体"/>
          <w:b/>
          <w:bCs/>
          <w:color w:val="000000" w:themeColor="text1"/>
          <w:sz w:val="24"/>
          <w:highlight w:val="none"/>
          <w14:textFill>
            <w14:solidFill>
              <w14:schemeClr w14:val="tx1"/>
            </w14:solidFill>
          </w14:textFill>
        </w:rPr>
        <w:t xml:space="preserve">办法及补充条款</w:t>
      </w:r>
      <w:r>
        <w:rPr>
          <w:rFonts w:hint="eastAsia" w:ascii="宋体" w:hAnsi="宋体" w:cs="宋体"/>
          <w:b/>
          <w:bCs/>
          <w:color w:val="000000" w:themeColor="text1"/>
          <w:sz w:val="24"/>
          <w:highlight w:val="none"/>
          <w14:textFill>
            <w14:solidFill>
              <w14:schemeClr w14:val="tx1"/>
            </w14:solidFill>
          </w14:textFill>
        </w:rPr>
        <w:t xml:space="preserve">进行磋商</w:t>
      </w:r>
      <w:r>
        <w:rPr>
          <w:rFonts w:ascii="宋体" w:hAnsi="宋体" w:cs="宋体"/>
          <w:b/>
          <w:bCs/>
          <w:color w:val="000000" w:themeColor="text1"/>
          <w:sz w:val="24"/>
          <w:highlight w:val="none"/>
          <w14:textFill>
            <w14:solidFill>
              <w14:schemeClr w14:val="tx1"/>
            </w14:solidFill>
          </w14:textFill>
        </w:rPr>
        <w:t xml:space="preserve">。</w:t>
      </w:r>
      <w:r/>
    </w:p>
    <w:p>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8"/>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第六章  响应文件的组成和格式</w:t>
      </w:r>
      <w:bookmarkEnd w:id="12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一、资格审查文件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1.法定代表人资格证明书及法定代表人身份证原件扫描件；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3.投标供应商具有法人或者其他组织的营业执照</w:t>
      </w:r>
      <w:r>
        <w:rPr>
          <w:rFonts w:hint="eastAsia" w:ascii="宋体" w:hAnsi="宋体"/>
          <w:color w:val="000000" w:themeColor="text1"/>
          <w:sz w:val="24"/>
          <w:highlight w:val="none"/>
          <w14:textFill>
            <w14:solidFill>
              <w14:schemeClr w14:val="tx1"/>
            </w14:solidFill>
          </w14:textFill>
        </w:rPr>
        <w:t xml:space="preserve">或相关部门的登记证明文件原件扫描件</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spacing w:line="360" w:lineRule="auto"/>
        <w:tabs>
          <w:tab w:val="left" w:pos="945" w:leader="none"/>
          <w:tab w:val="left" w:pos="1276" w:leader="none"/>
        </w:tabs>
        <w:rPr>
          <w:rFonts w:hint="eastAsia" w:ascii="宋体" w:hAnsi="宋体"/>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采购人要求的特定资质证明（详见“采购公告”－“本项目特定资格要求”中要求）；</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w:t>
      </w:r>
      <w:r>
        <w:rPr>
          <w:rFonts w:hint="eastAsia" w:asciiTheme="minorEastAsia" w:hAnsi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个月中任意一个月（</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不含磋商当月</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6.供应商近</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个月中任意一个月（不含磋商当月）的依法缴纳税收的相关材料（提供相关主管部门证明或银行代扣证明）或供应商依法享受缓缴、免缴税收的提供证明材料扫描件；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7.供应商近</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个月任意一个月（不含磋商当月）的依法缴纳社会保障资金的相关材料（提供相关主管部门证明或银行代扣证明）或供应商依法享受缓缴、免缴社会保障资金的提供证明材料扫描件；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参加政府采购活动前 3 年内在经营活动中没有重大违法记录的书面声明原件；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9.供应商具备履行合同所必需的设备和专业技术能力的书面声明（格式自拟）；</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10.《中小企业声明函》或《残疾人福利性单位声明函》或“监狱和戒毒企业证明材料”。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注：上述1—10条中任何一条不符合要求，则资格性审查不通过，按无效响应文件处理。</w:t>
      </w:r>
      <w:r/>
    </w:p>
    <w:p>
      <w:pPr>
        <w:jc w:val="left"/>
        <w:spacing w:line="360" w:lineRule="auto"/>
        <w:rPr>
          <w:rFonts w:hint="eastAsia"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磋商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文件要求提供的资格审查证明材料中如没有对应的接口上传资料的，可以在其他材料的接口中上传。）</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二、商务技术文件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1.磋商响应函；</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2.首次磋商报价表、</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已标价工程量清单报价（已标价工程量清单报价表按照附件提供的工程量清单的格式进行报价，分别填报单价和合价，要求填报完整，漏报项视为价格已分摊到其他清单项中）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3.采购需求响应及偏离表、商务条款响应及偏离表；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4.拟派本项目人员一览表；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5.供应商近年来类似业绩情况表及相关证明材料；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6.承诺书；</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7.技术方案、服务承诺；</w:t>
      </w:r>
      <w:r/>
    </w:p>
    <w:p>
      <w:pPr>
        <w:spacing w:line="360" w:lineRule="auto"/>
        <w:tabs>
          <w:tab w:val="left" w:pos="900" w:leader="none"/>
        </w:tabs>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asciiTheme="minorEastAsia" w:hAnsiTheme="minorEastAsia" w:eastAsiaTheme="minorEastAsia"/>
          <w:color w:val="000000" w:themeColor="text1"/>
          <w:sz w:val="24"/>
          <w:highlight w:val="none"/>
          <w14:textFill>
            <w14:solidFill>
              <w14:schemeClr w14:val="tx1"/>
            </w14:solidFill>
          </w14:textFill>
        </w:rPr>
        <w:t xml:space="preserve">根据项目需求和评审方法以及评审标准，供应商为使自身处于有利评审地位，应当提交的其他文件和证明资料；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9.供应商认为需要提交的其他资料；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0</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关于符合本国产品标准的声明函</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jc w:val="left"/>
        <w:spacing w:line="360" w:lineRule="auto"/>
        <w:rPr>
          <w:bCs/>
          <w:color w:val="000000" w:themeColor="text1"/>
          <w:sz w:val="24"/>
          <w:highlight w:val="none"/>
          <w14:textFill>
            <w14:solidFill>
              <w14:schemeClr w14:val="tx1"/>
            </w14:solidFill>
          </w14:textFill>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bCs/>
          <w:color w:val="000000" w:themeColor="text1"/>
          <w:sz w:val="2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bookmarkStart w:id="126" w:name="_Toc31132"/>
      <w:r/>
      <w:bookmarkStart w:id="127" w:name="_Toc2523"/>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t xml:space="preserve">竞争性磋商响应文件</w:t>
      </w:r>
      <w:bookmarkEnd w:id="126"/>
      <w:r/>
      <w:bookmarkEnd w:id="127"/>
      <w:r/>
      <w:r/>
    </w:p>
    <w:p>
      <w:pPr>
        <w:pStyle w:val="1307"/>
        <w:ind w:firstLine="0"/>
        <w:jc w:val="center"/>
        <w:spacing w:before="0" w:after="0"/>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名 称：</w:t>
      </w:r>
      <w:r/>
    </w:p>
    <w:p>
      <w:pPr>
        <w:ind w:firstLine="843"/>
        <w:spacing w:line="360" w:lineRule="auto"/>
        <w:rPr>
          <w:b/>
          <w:color w:val="000000" w:themeColor="text1"/>
          <w:sz w:val="28"/>
          <w:szCs w:val="28"/>
          <w:highlight w:val="none"/>
          <w:u w:val="singl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编 号：</w:t>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磋商供应商名称： （加盖CA电子公章）              </w:t>
      </w:r>
      <w:r/>
    </w:p>
    <w:p>
      <w:pPr>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      日       期：</w:t>
      </w:r>
      <w:bookmarkEnd w:id="119"/>
      <w:r/>
      <w:bookmarkEnd w:id="120"/>
      <w:r/>
      <w:bookmarkEnd w:id="121"/>
      <w:r/>
      <w:r/>
    </w:p>
    <w:p>
      <w:pPr>
        <w:pStyle w:val="1112"/>
        <w:ind w:firstLine="0"/>
        <w:spacing w:line="360" w:lineRule="auto"/>
        <w:rPr>
          <w:b/>
          <w:color w:val="000000" w:themeColor="text1"/>
          <w:szCs w:val="21"/>
          <w:highlight w:val="none"/>
          <w14:textFill>
            <w14:solidFill>
              <w14:schemeClr w14:val="tx1"/>
            </w14:solidFill>
          </w14:textFill>
        </w:rPr>
      </w:pPr>
      <w:r/>
      <w:bookmarkStart w:id="128" w:name="_Toc456102676"/>
      <w:r/>
      <w:bookmarkStart w:id="129" w:name="_Toc337816640"/>
      <w:r/>
      <w:bookmarkStart w:id="130" w:name="_Toc456102499"/>
      <w:r/>
      <w:bookmarkStart w:id="131" w:name="_Toc456102122"/>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bookmarkEnd w:id="128"/>
      <w:r/>
      <w:bookmarkEnd w:id="129"/>
      <w:r/>
      <w:bookmarkEnd w:id="130"/>
      <w:r/>
      <w:bookmarkEnd w:id="131"/>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keepNext/>
        <w:spacing w:before="240" w:after="60" w:line="360" w:lineRule="auto"/>
        <w:rPr>
          <w:rFonts w:hint="eastAsia" w:ascii="宋体" w:hAnsi="宋体"/>
          <w:color w:val="000000" w:themeColor="text1"/>
          <w:sz w:val="44"/>
          <w:szCs w:val="44"/>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附件1 ：                             </w:t>
      </w:r>
      <w:r>
        <w:rPr>
          <w:rFonts w:hint="eastAsia" w:ascii="宋体" w:hAnsi="宋体"/>
          <w:b/>
          <w:bCs/>
          <w:color w:val="000000" w:themeColor="text1"/>
          <w:sz w:val="28"/>
          <w:szCs w:val="28"/>
          <w:highlight w:val="none"/>
          <w14:textFill>
            <w14:solidFill>
              <w14:schemeClr w14:val="tx1"/>
            </w14:solidFill>
          </w14:textFill>
        </w:rPr>
        <w:t xml:space="preserve">磋商响应函（格式）</w:t>
      </w:r>
      <w:r>
        <w:rPr>
          <w:rFonts w:hint="eastAsia" w:ascii="宋体" w:hAnsi="宋体"/>
          <w:color w:val="000000" w:themeColor="text1"/>
          <w:sz w:val="28"/>
          <w:szCs w:val="28"/>
          <w:highlight w:val="none"/>
          <w14:textFill>
            <w14:solidFill>
              <w14:schemeClr w14:val="tx1"/>
            </w14:solidFill>
          </w14:textFill>
        </w:rPr>
        <w:t xml:space="preserve"> </w:t>
      </w:r>
      <w:r/>
    </w:p>
    <w:p>
      <w:pPr>
        <w:keepNext/>
        <w:spacing w:before="240" w:after="60" w:line="360" w:lineRule="auto"/>
        <w:rPr>
          <w:rFonts w:hint="eastAsia"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致：</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根据贵方为 </w:t>
      </w:r>
      <w:r>
        <w:rPr>
          <w:rFonts w:hint="eastAsia" w:ascii="宋体" w:hAnsi="宋体" w:cs="宋体"/>
          <w:color w:val="000000" w:themeColor="text1"/>
          <w:szCs w:val="21"/>
          <w:highlight w:val="none"/>
          <w:u w:val="single"/>
          <w14:textFill>
            <w14:solidFill>
              <w14:schemeClr w14:val="tx1"/>
            </w14:solidFill>
          </w14:textFill>
        </w:rPr>
        <w:t xml:space="preserve">  （项 目 名 称） </w:t>
      </w:r>
      <w:r>
        <w:rPr>
          <w:rFonts w:hint="eastAsia" w:ascii="宋体" w:hAnsi="宋体" w:cs="宋体"/>
          <w:color w:val="000000" w:themeColor="text1"/>
          <w:szCs w:val="21"/>
          <w:highlight w:val="none"/>
          <w14:textFill>
            <w14:solidFill>
              <w14:schemeClr w14:val="tx1"/>
            </w14:solidFill>
          </w14:textFill>
        </w:rPr>
        <w:t xml:space="preserve">  项目编号为：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据此函，签字代表宣布同意如下：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（1）按磋商文件规定的各项要求，向</w:t>
      </w:r>
      <w:r>
        <w:rPr>
          <w:rFonts w:hint="eastAsia" w:ascii="宋体" w:hAnsi="宋体" w:cs="宋体"/>
          <w:color w:val="000000" w:themeColor="text1"/>
          <w:szCs w:val="21"/>
          <w:highlight w:val="none"/>
          <w:u w:val="single"/>
          <w14:textFill>
            <w14:solidFill>
              <w14:schemeClr w14:val="tx1"/>
            </w14:solidFill>
          </w14:textFill>
        </w:rPr>
        <w:t xml:space="preserve">    采购单位名称     </w:t>
      </w:r>
      <w:r>
        <w:rPr>
          <w:rFonts w:hint="eastAsia" w:ascii="宋体" w:hAnsi="宋体" w:cs="宋体"/>
          <w:color w:val="000000" w:themeColor="text1"/>
          <w:szCs w:val="21"/>
          <w:highlight w:val="none"/>
          <w14:textFill>
            <w14:solidFill>
              <w14:schemeClr w14:val="tx1"/>
            </w14:solidFill>
          </w14:textFill>
        </w:rPr>
        <w:t xml:space="preserve">提供所需相关服务，总报价为（大写）__________________人民币。</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（2）我们完全理解贵方不一定将合同授予最低报价的供应商。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（7）一旦我方中标，我方将根据磋商文件的规定，严格履行合同的责任和义务，并保证于规定的时间内完成本项目，交付买方验收。保证不将项目全部或者部分转包给第三方。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（9）遵守磋商文件中要求的收费项目和标准。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（10）与本次磋商有关的正式通讯地址为：</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供应商（加盖CA电子公章）：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单位开户银行及账户：</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ascii="楷体_GB2312"/>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u w:val="single"/>
          <w14:textFill>
            <w14:solidFill>
              <w14:schemeClr w14:val="tx1"/>
            </w14:solidFill>
          </w14:textFill>
        </w:rPr>
        <w:t xml:space="preserve">                </w:t>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bookmarkStart w:id="132" w:name="_Toc32686"/>
      <w:r/>
      <w:bookmarkEnd w:id="132"/>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附件2：                              </w:t>
      </w:r>
      <w:r>
        <w:rPr>
          <w:rFonts w:hint="eastAsia" w:ascii="宋体" w:hAnsi="宋体"/>
          <w:b/>
          <w:bCs/>
          <w:color w:val="000000" w:themeColor="text1"/>
          <w:sz w:val="28"/>
          <w:szCs w:val="28"/>
          <w:highlight w:val="none"/>
          <w14:textFill>
            <w14:solidFill>
              <w14:schemeClr w14:val="tx1"/>
            </w14:solidFill>
          </w14:textFill>
        </w:rPr>
        <w:t xml:space="preserve">法定代表人资格证明书</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（法定代表人姓名）</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担任</w:t>
      </w:r>
      <w:r>
        <w:rPr>
          <w:rFonts w:hint="eastAsia" w:ascii="宋体" w:hAnsi="宋体" w:cs="宋体"/>
          <w:color w:val="000000" w:themeColor="text1"/>
          <w:szCs w:val="21"/>
          <w:highlight w:val="none"/>
          <w:u w:val="single"/>
          <w14:textFill>
            <w14:solidFill>
              <w14:schemeClr w14:val="tx1"/>
            </w14:solidFill>
          </w14:textFill>
        </w:rPr>
        <w:t xml:space="preserve">（职务名称）</w:t>
      </w:r>
      <w:r>
        <w:rPr>
          <w:rFonts w:hint="eastAsia" w:ascii="宋体" w:hAnsi="宋体" w:cs="宋体"/>
          <w:color w:val="000000" w:themeColor="text1"/>
          <w:szCs w:val="21"/>
          <w:highlight w:val="none"/>
          <w14:textFill>
            <w14:solidFill>
              <w14:schemeClr w14:val="tx1"/>
            </w14:solidFill>
          </w14:textFill>
        </w:rPr>
        <w:t xml:space="preserve">职务，是</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的法定代表人。</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特此证明。</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 月 日</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10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bookmarkStart w:id="133" w:name="_Toc31117"/>
      <w:r/>
      <w:bookmarkEnd w:id="133"/>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附件3：                             </w:t>
      </w:r>
      <w:r>
        <w:rPr>
          <w:rFonts w:hint="eastAsia" w:ascii="宋体" w:hAnsi="宋体" w:cs="宋体"/>
          <w:b/>
          <w:bCs/>
          <w:color w:val="000000" w:themeColor="text1"/>
          <w:sz w:val="28"/>
          <w:szCs w:val="28"/>
          <w:highlight w:val="none"/>
          <w14:textFill>
            <w14:solidFill>
              <w14:schemeClr w14:val="tx1"/>
            </w14:solidFill>
          </w14:textFill>
        </w:rPr>
        <w:t xml:space="preserve"> 法定代表人授权书</w:t>
      </w:r>
      <w:r/>
    </w:p>
    <w:p>
      <w:pPr>
        <w:jc w:val="cente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w:t>
      </w:r>
      <w:r/>
    </w:p>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__________________（采购人名称）：</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本授权声明：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（供应商单位名称）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（法定代表人姓名、职务）授权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（被委托代理人姓名、职务）为我方 “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项目磋商活动的合法代表，以我方名义全权处理该项目有关磋商、签订合同以及执行合同等一切事宜。</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特此声明。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olor w:val="000000" w:themeColor="text1"/>
          <w:sz w:val="24"/>
          <w:highlight w:val="none"/>
          <w14:textFill>
            <w14:solidFill>
              <w14:schemeClr w14:val="tx1"/>
            </w14:solidFill>
          </w14:textFill>
        </w:rPr>
        <w:t xml:space="preserve">）</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一、上述证明文件在响应文件中附有代理人身份证扫描件时才能生效；</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授权代表身份证扫描件（正反两面）：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10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right="105" w:firstLine="420"/>
        <w:spacing w:line="6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center"/>
        <w:spacing w:line="56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Cs w:val="21"/>
          <w:highlight w:val="none"/>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000000" w:themeColor="text1"/>
          <w:szCs w:val="21"/>
          <w:highlight w:val="none"/>
          <w14:textFill>
            <w14:solidFill>
              <w14:schemeClr w14:val="tx1"/>
            </w14:solidFill>
          </w14:textFill>
        </w:rPr>
        <w:t xml:space="preserve"> </w:t>
      </w:r>
      <w:bookmarkStart w:id="134" w:name="_Toc25362"/>
      <w:r/>
      <w:bookmarkEnd w:id="134"/>
      <w:r/>
      <w:r/>
    </w:p>
    <w:p>
      <w:pPr>
        <w:spacing w:before="100" w:beforeAutospacing="1" w:line="360" w:lineRule="auto"/>
        <w:widowControl/>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附件4：                    </w:t>
      </w:r>
      <w:r>
        <w:rPr>
          <w:rFonts w:hint="eastAsia" w:ascii="宋体" w:hAnsi="宋体"/>
          <w:b/>
          <w:bCs/>
          <w:color w:val="000000" w:themeColor="text1"/>
          <w:sz w:val="28"/>
          <w:szCs w:val="28"/>
          <w:highlight w:val="none"/>
          <w14:textFill>
            <w14:solidFill>
              <w14:schemeClr w14:val="tx1"/>
            </w14:solidFill>
          </w14:textFill>
        </w:rPr>
        <w:t xml:space="preserve">    商务条款响应及偏离表</w:t>
      </w:r>
      <w:r/>
    </w:p>
    <w:p>
      <w:pPr>
        <w:ind w:firstLine="21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rPr>
          <w:rFonts w:hint="eastAsia" w:ascii="宋体" w:hAnsi="宋体" w:cs="宋体"/>
          <w:color w:val="000000" w:themeColor="text1"/>
          <w:szCs w:val="21"/>
          <w:highlight w:val="none"/>
          <w14:textFill>
            <w14:solidFill>
              <w14:schemeClr w14:val="tx1"/>
            </w14:solidFill>
          </w14:textFill>
        </w:rPr>
        <w:t xml:space="preserve"> </w:t>
      </w:r>
      <w:r/>
    </w:p>
    <w:tbl>
      <w:tblPr>
        <w:tblStyle w:val="11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hanging="105"/>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1.按照基本要求详细填列；</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spacing w:line="36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附件5：</w:t>
      </w:r>
      <w:r/>
    </w:p>
    <w:p>
      <w:pPr>
        <w:pStyle w:val="1100"/>
        <w:jc w:val="center"/>
        <w:spacing w:line="3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采购需求响应及偏离表</w:t>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p>
    <w:tbl>
      <w:tblPr>
        <w:tblStyle w:val="11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磋商文件采购需求</w:t>
            </w:r>
            <w:r/>
          </w:p>
        </w:tc>
        <w:tc>
          <w:tcPr>
            <w:tcW w:w="2852" w:type="dxa"/>
            <w:vAlign w:val="center"/>
            <w:textDirection w:val="lrTb"/>
            <w:noWrap w:val="false"/>
          </w:tcPr>
          <w:p>
            <w:pPr>
              <w:ind w:firstLine="1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W w:w="1308"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W w:w="117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100"/>
        <w:spacing w:line="36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 </w:t>
      </w:r>
      <w:bookmarkStart w:id="135" w:name="_Toc7415"/>
      <w:r/>
      <w:bookmarkEnd w:id="135"/>
      <w:r>
        <w:rPr>
          <w:rFonts w:hint="eastAsia" w:ascii="宋体" w:hAnsi="宋体"/>
          <w:b/>
          <w:bCs/>
          <w:color w:val="000000" w:themeColor="text1"/>
          <w:sz w:val="21"/>
          <w:szCs w:val="21"/>
          <w:highlight w:val="none"/>
          <w14:textFill>
            <w14:solidFill>
              <w14:schemeClr w14:val="tx1"/>
            </w14:solidFill>
          </w14:textFill>
        </w:rPr>
        <w:t xml:space="preserve">附件6：</w:t>
      </w:r>
      <w:r/>
    </w:p>
    <w:p>
      <w:pPr>
        <w:pStyle w:val="1110"/>
        <w:ind w:firstLine="3654"/>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cs="宋体" w:asciiTheme="minorEastAsia" w:hAnsiTheme="minorEastAsia" w:eastAsiaTheme="minorEastAsia"/>
          <w:b/>
          <w:bCs/>
          <w:color w:val="000000" w:themeColor="text1"/>
          <w:sz w:val="28"/>
          <w:szCs w:val="28"/>
          <w:highlight w:val="none"/>
          <w14:textFill>
            <w14:solidFill>
              <w14:schemeClr w14:val="tx1"/>
            </w14:solidFill>
          </w14:textFill>
        </w:rPr>
        <w:t xml:space="preserve">磋商报价表</w:t>
      </w:r>
      <w:r/>
    </w:p>
    <w:p>
      <w:pPr>
        <w:pStyle w:val="1110"/>
        <w:jc w:val="cente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r>
      <w:r/>
    </w:p>
    <w:p>
      <w:pPr>
        <w:pStyle w:val="1110"/>
        <w:ind w:firstLine="0"/>
        <w:jc w:val="lef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本次为首次报价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货币单位：人民币元</w:t>
      </w:r>
      <w:r/>
    </w:p>
    <w:p>
      <w:pPr>
        <w:pStyle w:val="1110"/>
        <w:ind w:firstLine="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项目编号：  </w:t>
      </w:r>
      <w:r/>
    </w:p>
    <w:tbl>
      <w:tblPr>
        <w:tblStyle w:val="1108"/>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金额大写 </w:t>
            </w:r>
            <w:r/>
          </w:p>
        </w:tc>
      </w:tr>
    </w:tbl>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报价说明：</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报价包括完成项目的所有费用。采购人不再支付报价以外的任何费用。</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报价以总价为准，大小写不一致以大写为准；</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偏离说明：详见《偏离表》；</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如最后报价未列明单价，则最后所报各项单价计算方法为：（最后报价/ 最初报价）* 各项最初报价的单价。</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供应商（电子签章）：</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日期：  年  月   日</w:t>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11"/>
        <w:rPr>
          <w:color w:val="000000" w:themeColor="text1"/>
          <w:highlight w:val="none"/>
          <w14:textFill>
            <w14:solidFill>
              <w14:schemeClr w14:val="tx1"/>
            </w14:solidFill>
          </w14:textFill>
        </w:rPr>
        <w:sectPr>
          <w:footerReference w:type="default" r:id="rId18"/>
          <w:footerReference w:type="first" r:id="rId19"/>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s="宋体"/>
          <w:b/>
          <w:color w:val="000000" w:themeColor="text1"/>
          <w:sz w:val="28"/>
          <w:szCs w:val="28"/>
          <w:highlight w:val="none"/>
          <w:lang w:eastAsia="zh-CN"/>
          <w14:textFill>
            <w14:solidFill>
              <w14:schemeClr w14:val="tx1"/>
            </w14:solidFill>
          </w14:textFill>
        </w:rPr>
        <w:t xml:space="preserve">已标价工程量清单报价表</w:t>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二次响应报价表（参考）</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pStyle w:val="1121"/>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                                                         </w:t>
      </w:r>
      <w:r/>
    </w:p>
    <w:tbl>
      <w:tblPr>
        <w:tblStyle w:val="1108"/>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w:t>
            </w:r>
            <w:r>
              <w:rPr>
                <w:color w:val="000000" w:themeColor="text1"/>
                <w:szCs w:val="21"/>
                <w:highlight w:val="none"/>
                <w14:textFill>
                  <w14:solidFill>
                    <w14:schemeClr w14:val="tx1"/>
                  </w14:solidFill>
                </w14:textFill>
              </w:rPr>
              <w:t xml:space="preserve">投标报价</w:t>
            </w:r>
            <w:r/>
          </w:p>
          <w:p>
            <w:pPr>
              <w:jc w:val="center"/>
              <w:spacing w:before="120" w:after="12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大写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（小</w:t>
            </w:r>
            <w:r>
              <w:rPr>
                <w:color w:val="000000" w:themeColor="text1"/>
                <w:szCs w:val="21"/>
                <w:highlight w:val="none"/>
                <w14:textFill>
                  <w14:solidFill>
                    <w14:schemeClr w14:val="tx1"/>
                  </w14:solidFill>
                </w14:textFill>
              </w:rPr>
              <w:t xml:space="preserve">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r>
            <w:r/>
          </w:p>
        </w:tc>
      </w:tr>
    </w:tbl>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法定代表人或者授权代表（签字或盖章）：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磋商供应商全称（加盖CA电子公章）：</w:t>
      </w:r>
      <w:r>
        <w:rPr>
          <w:rFonts w:hint="eastAsia" w:ascii="宋体" w:hAnsi="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其中各分项报价按照初次响应文件的投标总价与最终承诺报价同比例下浮。</w:t>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br w:type="page" w:clear="all"/>
      </w:r>
      <w:r/>
    </w:p>
    <w:p>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附件7：</w:t>
      </w: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具备履行合同所必需的设备和专业技术能力的证明材料（格式自定）</w:t>
      </w:r>
      <w:r/>
    </w:p>
    <w:p>
      <w:pPr>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 w:val="28"/>
          <w:szCs w:val="28"/>
          <w:highlight w:val="none"/>
          <w14:textFill>
            <w14:solidFill>
              <w14:schemeClr w14:val="tx1"/>
            </w14:solidFill>
          </w14:textFill>
        </w:rPr>
      </w:pPr>
      <w:r/>
      <w:bookmarkStart w:id="136" w:name="_Toc12582"/>
      <w:r/>
      <w:bookmarkEnd w:id="136"/>
      <w:r>
        <w:rPr>
          <w:rFonts w:hint="eastAsia" w:ascii="宋体" w:hAnsi="宋体"/>
          <w:b/>
          <w:bCs/>
          <w:color w:val="000000" w:themeColor="text1"/>
          <w:szCs w:val="21"/>
          <w:highlight w:val="none"/>
          <w14:textFill>
            <w14:solidFill>
              <w14:schemeClr w14:val="tx1"/>
            </w14:solidFill>
          </w14:textFill>
        </w:rPr>
        <w:t xml:space="preserve">附件8：</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参加政府采购活动前3年内在经营活动中没有重大违法记录的书面声明(参考格式)</w:t>
      </w:r>
      <w:r/>
    </w:p>
    <w:p>
      <w:pPr>
        <w:jc w:val="lef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center"/>
        <w:spacing w:line="42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声 明</w:t>
      </w:r>
      <w:r/>
    </w:p>
    <w:p>
      <w:pPr>
        <w:ind w:firstLine="415"/>
        <w:jc w:val="lef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center"/>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供应商名称（加盖CA电子公章）：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right="1440" w:firstLine="630"/>
        <w:jc w:val="center"/>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法定代表人（授权代表）签字或盖章：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       年    月    日 </w:t>
      </w:r>
      <w:r>
        <w:rPr>
          <w:rFonts w:hint="eastAsia" w:ascii="宋体" w:hAnsi="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szCs w:val="21"/>
          <w:highlight w:val="none"/>
          <w14:textFill>
            <w14:solidFill>
              <w14:schemeClr w14:val="tx1"/>
            </w14:solidFill>
          </w14:textFill>
        </w:rPr>
        <w:outlineLvl w:val="0"/>
      </w:pPr>
      <w:r/>
      <w:bookmarkStart w:id="137" w:name="_Toc8291"/>
      <w:r/>
      <w:bookmarkEnd w:id="137"/>
      <w:r>
        <w:rPr>
          <w:rFonts w:hint="eastAsia" w:ascii="宋体" w:hAnsi="宋体"/>
          <w:b/>
          <w:bCs/>
          <w:color w:val="000000" w:themeColor="text1"/>
          <w:szCs w:val="21"/>
          <w:highlight w:val="none"/>
          <w14:textFill>
            <w14:solidFill>
              <w14:schemeClr w14:val="tx1"/>
            </w14:solidFill>
          </w14:textFill>
        </w:rPr>
        <w:t xml:space="preserve">附件</w:t>
      </w:r>
      <w:bookmarkStart w:id="138" w:name="_Toc528398513"/>
      <w:r/>
      <w:bookmarkEnd w:id="138"/>
      <w:r>
        <w:rPr>
          <w:rFonts w:hint="eastAsia" w:ascii="宋体" w:hAnsi="宋体"/>
          <w:b/>
          <w:bCs/>
          <w:color w:val="000000" w:themeColor="text1"/>
          <w:szCs w:val="21"/>
          <w:highlight w:val="none"/>
          <w14:textFill>
            <w14:solidFill>
              <w14:schemeClr w14:val="tx1"/>
            </w14:solidFill>
          </w14:textFill>
        </w:rPr>
        <w:t xml:space="preserve">9：</w:t>
      </w:r>
      <w:r/>
    </w:p>
    <w:p>
      <w:pPr>
        <w:jc w:val="center"/>
        <w:spacing w:line="440" w:lineRule="exact"/>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14:textFill>
            <w14:solidFill>
              <w14:schemeClr w14:val="tx1"/>
            </w14:solidFill>
          </w14:textFill>
        </w:rPr>
        <w:t xml:space="preserve">中小企业声明函</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72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郑重声明，根据《政府采购促进中小企业发展管理办法》（财库﹝</w:t>
      </w:r>
      <w:r>
        <w:rPr>
          <w:rFonts w:eastAsia="仿宋"/>
          <w:color w:val="000000" w:themeColor="text1"/>
          <w:sz w:val="24"/>
          <w:highlight w:val="none"/>
          <w14:textFill>
            <w14:solidFill>
              <w14:schemeClr w14:val="tx1"/>
            </w14:solidFill>
          </w14:textFill>
        </w:rPr>
        <w:t xml:space="preserve">2020</w:t>
      </w:r>
      <w:r>
        <w:rPr>
          <w:rFonts w:hAnsi="仿宋"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46 </w:t>
      </w:r>
      <w:r>
        <w:rPr>
          <w:rFonts w:hAnsi="仿宋" w:eastAsia="仿宋"/>
          <w:color w:val="000000" w:themeColor="text1"/>
          <w:sz w:val="24"/>
          <w:highlight w:val="none"/>
          <w14:textFill>
            <w14:solidFill>
              <w14:schemeClr w14:val="tx1"/>
            </w14:solidFill>
          </w14:textFill>
        </w:rPr>
        <w:t xml:space="preserve">号）的规定，本公司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参加</w:t>
      </w:r>
      <w:r>
        <w:rPr>
          <w:rFonts w:hAnsi="仿宋" w:eastAsia="仿宋"/>
          <w:color w:val="000000" w:themeColor="text1"/>
          <w:sz w:val="24"/>
          <w:highlight w:val="none"/>
          <w:u w:val="single"/>
          <w14:textFill>
            <w14:solidFill>
              <w14:schemeClr w14:val="tx1"/>
            </w14:solidFill>
          </w14:textFill>
        </w:rPr>
        <w:t xml:space="preserve">（单位名称）</w:t>
      </w:r>
      <w:r>
        <w:rPr>
          <w:rFonts w:hAnsi="仿宋" w:eastAsia="仿宋"/>
          <w:color w:val="000000" w:themeColor="text1"/>
          <w:sz w:val="24"/>
          <w:highlight w:val="none"/>
          <w14:textFill>
            <w14:solidFill>
              <w14:schemeClr w14:val="tx1"/>
            </w14:solidFill>
          </w14:textFill>
        </w:rPr>
        <w:t xml:space="preserve">的</w:t>
      </w:r>
      <w:r>
        <w:rPr>
          <w:rFonts w:hAnsi="仿宋" w:eastAsia="仿宋"/>
          <w:color w:val="000000" w:themeColor="text1"/>
          <w:sz w:val="24"/>
          <w:highlight w:val="none"/>
          <w:u w:val="single"/>
          <w14:textFill>
            <w14:solidFill>
              <w14:schemeClr w14:val="tx1"/>
            </w14:solidFill>
          </w14:textFill>
        </w:rPr>
        <w:t xml:space="preserve">（项目名称）</w:t>
      </w:r>
      <w:r>
        <w:rPr>
          <w:rFonts w:hAnsi="仿宋" w:eastAsia="仿宋"/>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000000" w:themeColor="text1"/>
          <w:sz w:val="24"/>
          <w:highlight w:val="none"/>
          <w:u w:val="singl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 </w:t>
      </w:r>
      <w:r>
        <w:rPr>
          <w:rFonts w:hAnsi="仿宋" w:eastAsia="仿宋"/>
          <w:color w:val="000000" w:themeColor="text1"/>
          <w:sz w:val="24"/>
          <w:highlight w:val="none"/>
          <w:u w:val="single"/>
          <w14:textFill>
            <w14:solidFill>
              <w14:schemeClr w14:val="tx1"/>
            </w14:solidFill>
          </w14:textFill>
        </w:rPr>
        <w:t xml:space="preserve">（标的名称）</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其他未列明行业</w:t>
      </w:r>
      <w:r>
        <w:rPr>
          <w:rFonts w:hAnsi="仿宋" w:eastAsia="仿宋"/>
          <w:color w:val="000000" w:themeColor="text1"/>
          <w:sz w:val="24"/>
          <w:highlight w:val="none"/>
          <w14:textFill>
            <w14:solidFill>
              <w14:schemeClr w14:val="tx1"/>
            </w14:solidFill>
          </w14:textFill>
        </w:rPr>
        <w:t xml:space="preserve">；承建（承接）企业为</w:t>
      </w:r>
      <w:r>
        <w:rPr>
          <w:rFonts w:hAnsi="仿宋" w:eastAsia="仿宋"/>
          <w:color w:val="000000" w:themeColor="text1"/>
          <w:sz w:val="24"/>
          <w:highlight w:val="none"/>
          <w:u w:val="single"/>
          <w14:textFill>
            <w14:solidFill>
              <w14:schemeClr w14:val="tx1"/>
            </w14:solidFill>
          </w14:textFill>
        </w:rPr>
        <w:t xml:space="preserve">（企业名称）</w:t>
      </w:r>
      <w:r>
        <w:rPr>
          <w:rFonts w:hAnsi="仿宋" w:eastAsia="仿宋"/>
          <w:color w:val="000000" w:themeColor="text1"/>
          <w:sz w:val="24"/>
          <w:highlight w:val="none"/>
          <w14:textFill>
            <w14:solidFill>
              <w14:schemeClr w14:val="tx1"/>
            </w14:solidFill>
          </w14:textFill>
        </w:rPr>
        <w:t xml:space="preserve">，从业人员</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人，营业收入为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万元，资产总额为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（中型企业、小型企业、微型企业）</w:t>
      </w:r>
      <w:r>
        <w:rPr>
          <w:rFonts w:hAnsi="仿宋" w:eastAsia="仿宋"/>
          <w:color w:val="000000" w:themeColor="text1"/>
          <w:sz w:val="24"/>
          <w:highlight w:val="none"/>
          <w14:textFill>
            <w14:solidFill>
              <w14:schemeClr w14:val="tx1"/>
            </w14:solidFill>
          </w14:textFill>
        </w:rPr>
        <w:t xml:space="preserve">；</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84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企业名称（</w:t>
      </w:r>
      <w:r>
        <w:rPr>
          <w:rFonts w:hint="eastAsia" w:ascii="宋体" w:hAnsi="宋体"/>
          <w:color w:val="000000" w:themeColor="text1"/>
          <w:szCs w:val="21"/>
          <w:highlight w:val="none"/>
          <w14:textFill>
            <w14:solidFill>
              <w14:schemeClr w14:val="tx1"/>
            </w14:solidFill>
          </w14:textFill>
        </w:rPr>
        <w:t xml:space="preserve">加盖CA电子公章</w:t>
      </w:r>
      <w:r>
        <w:rPr>
          <w:rFonts w:hAnsi="仿宋" w:eastAsia="仿宋"/>
          <w:color w:val="000000" w:themeColor="text1"/>
          <w:sz w:val="24"/>
          <w:highlight w:val="none"/>
          <w14:textFill>
            <w14:solidFill>
              <w14:schemeClr w14:val="tx1"/>
            </w14:solidFill>
          </w14:textFill>
        </w:rPr>
        <w:t xml:space="preserve">）：</w:t>
      </w:r>
      <w:r/>
    </w:p>
    <w:p>
      <w:pPr>
        <w:jc w:val="center"/>
        <w:spacing w:line="480" w:lineRule="auto"/>
        <w:rPr>
          <w:rFonts w:hint="eastAsia" w:hAnsi="仿宋"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日期：</w:t>
      </w:r>
      <w:r/>
    </w:p>
    <w:p>
      <w:pPr>
        <w:ind w:firstLine="480"/>
        <w:spacing w:line="32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（备注：</w:t>
      </w:r>
      <w:r>
        <w:rPr>
          <w:rFonts w:hAnsi="仿宋" w:eastAsia="仿宋"/>
          <w:color w:val="000000" w:themeColor="text1"/>
          <w:sz w:val="24"/>
          <w:highlight w:val="none"/>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、参照《关于印发中小企业划型标准规定的通知》（工信部联企业〔2011〕300号）文件，</w:t>
      </w:r>
      <w:r>
        <w:rPr>
          <w:rFonts w:hAnsi="仿宋" w:eastAsia="仿宋"/>
          <w:color w:val="000000" w:themeColor="text1"/>
          <w:sz w:val="24"/>
          <w:highlight w:val="none"/>
          <w14:textFill>
            <w14:solidFill>
              <w14:schemeClr w14:val="tx1"/>
            </w14:solidFill>
          </w14:textFill>
        </w:rPr>
        <w:t xml:space="preserve">本项目所属行业为</w:t>
      </w:r>
      <w:r>
        <w:rPr>
          <w:rFonts w:ascii="宋体" w:hAnsi="宋体" w:cs="宋体"/>
          <w:color w:val="000000" w:themeColor="text1"/>
          <w:sz w:val="24"/>
          <w:highlight w:val="none"/>
          <w:u w:val="single"/>
          <w14:textFill>
            <w14:solidFill>
              <w14:schemeClr w14:val="tx1"/>
            </w14:solidFill>
          </w14:textFill>
        </w:rPr>
        <w:t xml:space="preserve">其他未列明</w:t>
      </w:r>
      <w:r>
        <w:rPr>
          <w:rFonts w:hint="eastAsia" w:ascii="宋体" w:hAnsi="宋体" w:cs="宋体"/>
          <w:color w:val="000000" w:themeColor="text1"/>
          <w:sz w:val="24"/>
          <w:highlight w:val="none"/>
          <w:u w:val="single"/>
          <w14:textFill>
            <w14:solidFill>
              <w14:schemeClr w14:val="tx1"/>
            </w14:solidFill>
          </w14:textFill>
        </w:rPr>
        <w:t xml:space="preserve">行</w:t>
      </w:r>
      <w:r>
        <w:rPr>
          <w:rFonts w:ascii="宋体" w:hAnsi="宋体" w:cs="宋体"/>
          <w:color w:val="000000" w:themeColor="text1"/>
          <w:sz w:val="24"/>
          <w:highlight w:val="none"/>
          <w:u w:val="single"/>
          <w14:textFill>
            <w14:solidFill>
              <w14:schemeClr w14:val="tx1"/>
            </w14:solidFill>
          </w14:textFill>
        </w:rPr>
        <w:t xml:space="preserve">业</w:t>
      </w:r>
      <w:r>
        <w:rPr>
          <w:rFonts w:hint="eastAsia" w:hAnsi="仿宋" w:eastAsia="仿宋"/>
          <w:color w:val="000000" w:themeColor="text1"/>
          <w:sz w:val="24"/>
          <w:highlight w:val="none"/>
          <w14:textFill>
            <w14:solidFill>
              <w14:schemeClr w14:val="tx1"/>
            </w14:solidFill>
          </w14:textFill>
        </w:rPr>
        <w:t xml:space="preserve">。2、请如实填写属于</w:t>
      </w:r>
      <w:r>
        <w:rPr>
          <w:rFonts w:hAnsi="仿宋" w:eastAsia="仿宋"/>
          <w:color w:val="000000" w:themeColor="text1"/>
          <w:sz w:val="24"/>
          <w:highlight w:val="none"/>
          <w14:textFill>
            <w14:solidFill>
              <w14:schemeClr w14:val="tx1"/>
            </w14:solidFill>
          </w14:textFill>
        </w:rPr>
        <w:t xml:space="preserve">中型企业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小型企业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微型企业</w:t>
      </w:r>
      <w:r>
        <w:rPr>
          <w:rFonts w:hint="eastAsia" w:hAnsi="仿宋" w:eastAsia="仿宋"/>
          <w:color w:val="000000" w:themeColor="text1"/>
          <w:sz w:val="24"/>
          <w:highlight w:val="none"/>
          <w14:textFill>
            <w14:solidFill>
              <w14:schemeClr w14:val="tx1"/>
            </w14:solidFill>
          </w14:textFill>
        </w:rPr>
        <w:t xml:space="preserve">。3、</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pStyle w:val="1110"/>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pStyle w:val="1110"/>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spacing w:line="440" w:lineRule="exact"/>
        <w:rPr>
          <w:rFonts w:hint="eastAsia" w:ascii="宋体" w:hAnsi="宋体" w:cs="宋体"/>
          <w:b/>
          <w:bCs/>
          <w:color w:val="000000" w:themeColor="text1"/>
          <w:szCs w:val="21"/>
          <w:highlight w:val="none"/>
          <w14:textFill>
            <w14:solidFill>
              <w14:schemeClr w14:val="tx1"/>
            </w14:solidFill>
          </w14:textFill>
        </w:rPr>
        <w:sectPr>
          <w:footerReference w:type="default" r:id="rId20"/>
          <w:footerReference w:type="first" r:id="rId21"/>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hint="eastAsia"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供应商全称（加盖CA电子公章）：</w:t>
      </w:r>
      <w:r/>
    </w:p>
    <w:p>
      <w:pPr>
        <w:spacing w:line="44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                                              日  期</w:t>
      </w:r>
      <w:r/>
    </w:p>
    <w:p>
      <w:pPr>
        <w:pStyle w:val="110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属于监狱企业的证明文件</w:t>
      </w:r>
      <w:r/>
    </w:p>
    <w:p>
      <w:pPr>
        <w:pStyle w:val="11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5"/>
        <w:rPr>
          <w:rFonts w:ascii="Times New Roman" w:hAnsi="Times New Roman" w:eastAsia="宋体"/>
          <w:color w:val="000000" w:themeColor="text1"/>
          <w:sz w:val="24"/>
          <w:szCs w:val="21"/>
          <w:highlight w:val="none"/>
          <w14:textFill>
            <w14:solidFill>
              <w14:schemeClr w14:val="tx1"/>
            </w14:solidFill>
          </w14:textFill>
        </w:rPr>
      </w:pPr>
      <w:r>
        <w:rPr>
          <w:rFonts w:hint="eastAsia" w:ascii="Times New Roman" w:hAnsi="Times New Roman" w:eastAsia="宋体"/>
          <w:color w:val="000000" w:themeColor="text1"/>
          <w:sz w:val="24"/>
          <w:szCs w:val="21"/>
          <w:highlight w:val="none"/>
          <w14:textFill>
            <w14:solidFill>
              <w14:schemeClr w14:val="tx1"/>
            </w14:solidFill>
          </w14:textFill>
        </w:rPr>
        <w:t xml:space="preserve">（提供由省级以上监狱管理局、戒毒管理局(含新疆生产建设兵团)出具的属于监狱企业的证明文件）</w:t>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节能产品认证证书</w:t>
      </w:r>
      <w:r/>
    </w:p>
    <w:p>
      <w:pPr>
        <w:pStyle w:val="11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lef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pStyle w:val="11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环境标志产品认证证书</w:t>
      </w:r>
      <w:r/>
    </w:p>
    <w:p>
      <w:pPr>
        <w:ind w:firstLine="720"/>
        <w:spacing w:line="56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pStyle w:val="1109"/>
        <w:rPr>
          <w:color w:val="000000" w:themeColor="text1"/>
          <w:highlight w:val="none"/>
          <w14:textFill>
            <w14:solidFill>
              <w14:schemeClr w14:val="tx1"/>
            </w14:solidFill>
          </w14:textFill>
        </w:rPr>
        <w:sectPr>
          <w:footerReference w:type="first" r:id="rId22"/>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附件10：</w:t>
      </w:r>
      <w:r/>
    </w:p>
    <w:p>
      <w:pPr>
        <w:ind w:firstLine="3092"/>
        <w:spacing w:line="500" w:lineRule="exact"/>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拟派本项目人员一览表</w:t>
      </w:r>
      <w:r/>
    </w:p>
    <w:p>
      <w:pPr>
        <w:pStyle w:val="11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1108"/>
        <w:tblW w:w="4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168"/>
        <w:gridCol w:w="595"/>
        <w:gridCol w:w="581"/>
        <w:gridCol w:w="1584"/>
        <w:gridCol w:w="930"/>
        <w:gridCol w:w="933"/>
        <w:gridCol w:w="812"/>
        <w:gridCol w:w="796"/>
      </w:tblGrid>
      <w:tr>
        <w:trPr>
          <w:jc w:val="center"/>
          <w:trHeight w:val="682"/>
        </w:trPr>
        <w:tc>
          <w:tcPr>
            <w:tcW w:w="324" w:type="pct"/>
            <w:vAlign w:val="center"/>
            <w:textDirection w:val="lrTb"/>
            <w:noWrap w:val="false"/>
          </w:tcPr>
          <w:p>
            <w:pP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W w:w="738"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376"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性别</w:t>
            </w:r>
            <w:r/>
          </w:p>
        </w:tc>
        <w:tc>
          <w:tcPr>
            <w:tcW w:w="367"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年龄</w:t>
            </w:r>
            <w:r/>
          </w:p>
        </w:tc>
        <w:tc>
          <w:tcPr>
            <w:tcW w:w="1001"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资格证书</w:t>
            </w:r>
            <w:r/>
          </w:p>
        </w:tc>
        <w:tc>
          <w:tcPr>
            <w:tcW w:w="588" w:type="pct"/>
            <w:vAlign w:val="center"/>
            <w:textDirection w:val="lrTb"/>
            <w:noWrap w:val="false"/>
          </w:tcPr>
          <w:p>
            <w:pPr>
              <w:jc w:val="center"/>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 xml:space="preserve">职称</w:t>
            </w:r>
            <w:r/>
          </w:p>
        </w:tc>
        <w:tc>
          <w:tcPr>
            <w:tcW w:w="590"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本项目中的岗位</w:t>
            </w:r>
            <w:r/>
          </w:p>
        </w:tc>
        <w:tc>
          <w:tcPr>
            <w:tcW w:w="513"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是否缴纳社保</w:t>
            </w:r>
            <w:r/>
          </w:p>
        </w:tc>
        <w:tc>
          <w:tcPr>
            <w:tcW w:w="504"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经验</w:t>
            </w:r>
            <w:r/>
          </w:p>
        </w:tc>
      </w:tr>
      <w:tr>
        <w:trPr>
          <w:jc w:val="center"/>
          <w:trHeight w:val="567"/>
        </w:trPr>
        <w:tc>
          <w:tcPr>
            <w:tcW w:w="324"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38"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376"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367"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1"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88"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90"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13"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04"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vAlign w:val="center"/>
            <w:textDirection w:val="lrTb"/>
            <w:noWrap w:val="false"/>
          </w:tcPr>
          <w:p>
            <w:pPr>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bl>
    <w:p>
      <w:pPr>
        <w:ind w:firstLine="400"/>
        <w:jc w:val="left"/>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.行数不够，可自行添加；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.相关证明材料附后。</w:t>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供应商名称（加盖CA电子公章）：</w:t>
      </w:r>
      <w:r>
        <w:rPr>
          <w:rFonts w:hint="eastAsia" w:ascii="宋体" w:hAnsi="宋体"/>
          <w:bCs/>
          <w:color w:val="000000" w:themeColor="text1"/>
          <w:sz w:val="24"/>
          <w:highlight w:val="none"/>
          <w14:textFill>
            <w14:solidFill>
              <w14:schemeClr w14:val="tx1"/>
            </w14:solidFill>
          </w14:textFill>
        </w:rPr>
        <w:t xml:space="preserve">      </w:t>
      </w:r>
      <w:r/>
    </w:p>
    <w:p>
      <w:pPr>
        <w:ind w:firstLine="84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w:t>
      </w:r>
      <w:r>
        <w:rPr>
          <w:rFonts w:hint="eastAsia" w:ascii="宋体" w:hAnsi="宋体"/>
          <w:bCs/>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附件11：</w:t>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供应商近年类似业绩情况表</w:t>
      </w:r>
      <w:r/>
    </w:p>
    <w:p>
      <w:pPr>
        <w:pStyle w:val="13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108"/>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业主单位及联系方式</w:t>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项目合同价</w:t>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项目概况</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项目实施期限</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ind w:firstLine="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注：1.提供上述表格中业绩相应证明材料的原件扫描件</w:t>
      </w:r>
      <w:r>
        <w:rPr>
          <w:rFonts w:hint="eastAsia" w:ascii="宋体" w:hAnsi="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960"/>
        <w:spacing w:line="360" w:lineRule="auto"/>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2.如有需要说明的事项，请在备注中列明。</w:t>
      </w:r>
      <w:r/>
    </w:p>
    <w:p>
      <w:pPr>
        <w:jc w:val="left"/>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bookmarkStart w:id="139" w:name="_Toc456102678"/>
      <w:r/>
      <w:bookmarkStart w:id="140" w:name="_Toc433707803"/>
      <w:r/>
      <w:bookmarkStart w:id="141" w:name="_Toc456102124"/>
      <w:r/>
      <w:bookmarkStart w:id="142" w:name="_Toc456102501"/>
      <w:r>
        <w:rPr>
          <w:rFonts w:hint="eastAsia" w:ascii="宋体" w:hAnsi="宋体"/>
          <w:b/>
          <w:color w:val="000000" w:themeColor="text1"/>
          <w:szCs w:val="21"/>
          <w:highlight w:val="none"/>
          <w14:textFill>
            <w14:solidFill>
              <w14:schemeClr w14:val="tx1"/>
            </w14:solidFill>
          </w14:textFill>
        </w:rPr>
        <w:t xml:space="preserve">附件12：</w:t>
      </w:r>
      <w:bookmarkEnd w:id="139"/>
      <w:r/>
      <w:bookmarkEnd w:id="140"/>
      <w:r/>
      <w:bookmarkEnd w:id="141"/>
      <w:r/>
      <w:bookmarkEnd w:id="142"/>
      <w:r/>
      <w:r/>
    </w:p>
    <w:p>
      <w:pPr>
        <w:ind w:firstLine="560"/>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承诺书</w:t>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采购人名称</w:t>
      </w:r>
      <w:r>
        <w:rPr>
          <w:rFonts w:hint="eastAsia" w:ascii="宋体" w:hAnsi="宋体" w:cs="宋体"/>
          <w:color w:val="000000" w:themeColor="text1"/>
          <w:highlight w:val="none"/>
          <w14:textFill>
            <w14:solidFill>
              <w14:schemeClr w14:val="tx1"/>
            </w14:solidFill>
          </w14:textFill>
        </w:rPr>
        <w:t xml:space="preserve">：</w:t>
      </w:r>
      <w:r/>
    </w:p>
    <w:p>
      <w:pPr>
        <w:ind w:firstLine="5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我单位郑重承诺以下事项：</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一、我单位同意并响应</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项目（项目编号为：</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）招标磋商文件的所有内容。</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三、我单位未被“信用中国”网站（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）列入失信被执行人、重大税收违法案件当事人名单、政府采购严重违法失信行为记录名单。</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四、如在履约过程中造成任何损失，由我方全部承担赔偿。</w:t>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特此承诺</w:t>
      </w:r>
      <w:r/>
    </w:p>
    <w:p>
      <w:pPr>
        <w:pStyle w:val="1136"/>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36"/>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供应商（加盖CA电子公章）：</w:t>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法定代表人或授权代表（签字或盖章）：</w:t>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日期：   年   月    日</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附件13：</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40"/>
        <w:jc w:val="center"/>
        <w:spacing w:before="15" w:beforeAutospacing="0" w:after="15" w:afterAutospacing="0"/>
        <w:shd w:val="clear" w:color="auto" w:fill="ffffff"/>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sz w:val="30"/>
          <w:szCs w:val="30"/>
          <w:highlight w:val="none"/>
          <w:shd w:val="clear" w:color="auto" w:fill="ffffff"/>
          <w14:textFill>
            <w14:solidFill>
              <w14:schemeClr w14:val="tx1"/>
            </w14:solidFill>
          </w14:textFill>
        </w:rPr>
        <w:t xml:space="preserve">关于符合本国产品标准的声明函</w:t>
      </w:r>
      <w:r/>
    </w:p>
    <w:p>
      <w:pPr>
        <w:pStyle w:val="1340"/>
        <w:ind w:firstLine="420"/>
        <w:spacing w:before="15" w:beforeAutospacing="0" w:after="15" w:afterAutospacing="0"/>
        <w:shd w:val="clear" w:color="auto" w:fill="ffffff"/>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shd w:val="clear" w:color="auto" w:fill="ffffff"/>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6"/>
        </w:numPr>
        <w:ind w:firstLine="420"/>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u w:val="single"/>
          <w:shd w:val="clear" w:color="auto" w:fill="ffffff"/>
          <w14:textFill>
            <w14:solidFill>
              <w14:schemeClr w14:val="tx1"/>
            </w14:solidFill>
          </w14:textFill>
        </w:rPr>
        <w:t xml:space="preserve">            </w:t>
      </w:r>
      <w:r>
        <w:rPr>
          <w:rFonts w:ascii="宋体" w:hAnsi="宋体" w:cs="宋体"/>
          <w:color w:val="000000" w:themeColor="text1"/>
          <w:szCs w:val="21"/>
          <w:highlight w:val="none"/>
          <w:shd w:val="clear" w:color="auto" w:fill="ffffff"/>
          <w14:textFill>
            <w14:solidFill>
              <w14:schemeClr w14:val="tx1"/>
            </w14:solidFill>
          </w14:textFill>
        </w:rPr>
        <w:t xml:space="preserve">，生产厂为</w:t>
      </w:r>
      <w:r>
        <w:rPr>
          <w:rFonts w:ascii="宋体" w:hAnsi="宋体" w:cs="宋体"/>
          <w:color w:val="000000" w:themeColor="text1"/>
          <w:szCs w:val="21"/>
          <w:highlight w:val="none"/>
          <w:u w:val="single"/>
          <w:shd w:val="clear" w:color="auto" w:fill="ffffff"/>
          <w14:textFill>
            <w14:solidFill>
              <w14:schemeClr w14:val="tx1"/>
            </w14:solidFill>
          </w14:textFill>
        </w:rPr>
        <w:t xml:space="preserve">          （供应商名称）</w:t>
      </w:r>
      <w:r>
        <w:rPr>
          <w:rFonts w:ascii="宋体" w:hAnsi="宋体" w:cs="宋体"/>
          <w:color w:val="000000" w:themeColor="text1"/>
          <w:szCs w:val="21"/>
          <w:highlight w:val="none"/>
          <w:shd w:val="clear" w:color="auto" w:fill="ffffff"/>
          <w14:textFill>
            <w14:solidFill>
              <w14:schemeClr w14:val="tx1"/>
            </w14:solidFill>
          </w14:textFill>
        </w:rPr>
        <w:t xml:space="preserve">，厂址为</w:t>
      </w:r>
      <w:r>
        <w:rPr>
          <w:rFonts w:ascii="宋体" w:hAnsi="宋体" w:cs="宋体"/>
          <w:color w:val="000000" w:themeColor="text1"/>
          <w:szCs w:val="21"/>
          <w:highlight w:val="none"/>
          <w:u w:val="single"/>
          <w:shd w:val="clear" w:color="auto" w:fill="ffffff"/>
          <w14:textFill>
            <w14:solidFill>
              <w14:schemeClr w14:val="tx1"/>
            </w14:solidFill>
          </w14:textFill>
        </w:rPr>
        <w:t xml:space="preserve">        （供应商地址）</w:t>
      </w:r>
      <w:r>
        <w:rPr>
          <w:rFonts w:ascii="宋体" w:hAnsi="宋体" w:cs="宋体"/>
          <w:color w:val="000000" w:themeColor="text1"/>
          <w:szCs w:val="21"/>
          <w:highlight w:val="none"/>
          <w:shd w:val="clear" w:color="auto" w:fill="ffffff"/>
          <w14:textFill>
            <w14:solidFill>
              <w14:schemeClr w14:val="tx1"/>
            </w14:solidFill>
          </w14:textFill>
        </w:rPr>
        <w:t xml:space="preserve">。</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的中国境内生产的组件成本占比≥</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3</w:t>
      </w:r>
      <w:r>
        <w:rPr>
          <w:rFonts w:ascii="宋体" w:hAnsi="宋体" w:cs="宋体"/>
          <w:color w:val="000000" w:themeColor="text1"/>
          <w:szCs w:val="21"/>
          <w:highlight w:val="none"/>
          <w:shd w:val="clear" w:color="auto" w:fill="ffffff"/>
          <w14:textFill>
            <w14:solidFill>
              <w14:schemeClr w14:val="tx1"/>
            </w14:solidFill>
          </w14:textFill>
        </w:rPr>
        <w:t xml:space="preserve">。</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4</w:t>
      </w:r>
      <w:r>
        <w:rPr>
          <w:rFonts w:ascii="宋体" w:hAnsi="宋体" w:cs="宋体"/>
          <w:color w:val="000000" w:themeColor="text1"/>
          <w:szCs w:val="21"/>
          <w:highlight w:val="none"/>
          <w:shd w:val="clear" w:color="auto" w:fill="ffffff"/>
          <w14:textFill>
            <w14:solidFill>
              <w14:schemeClr w14:val="tx1"/>
            </w14:solidFill>
          </w14:textFill>
        </w:rPr>
        <w:t xml:space="preserve">在中国境内生产。</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5</w:t>
      </w:r>
      <w:r>
        <w:rPr>
          <w:rFonts w:ascii="宋体" w:hAnsi="宋体" w:cs="宋体"/>
          <w:color w:val="000000" w:themeColor="text1"/>
          <w:szCs w:val="21"/>
          <w:highlight w:val="none"/>
          <w:shd w:val="clear" w:color="auto" w:fill="ffffff"/>
          <w14:textFill>
            <w14:solidFill>
              <w14:schemeClr w14:val="tx1"/>
            </w14:solidFill>
          </w14:textFill>
        </w:rPr>
        <w:t xml:space="preserve">在中国境内完成。</w:t>
      </w:r>
      <w:r/>
    </w:p>
    <w:p>
      <w:pPr>
        <w:ind w:firstLine="420"/>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righ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公司（单位）名称（加盖CA电子公章）：         </w:t>
      </w:r>
      <w:r/>
    </w:p>
    <w:p>
      <w:pPr>
        <w:jc w:val="center"/>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Cs w:val="21"/>
          <w:highlight w:val="none"/>
          <w:shd w:val="clear" w:color="auto" w:fill="ffffff"/>
          <w14:textFill>
            <w14:solidFill>
              <w14:schemeClr w14:val="tx1"/>
            </w14:solidFill>
          </w14:textFill>
        </w:rPr>
        <w:t xml:space="preserve">              </w:t>
      </w:r>
      <w:r>
        <w:rPr>
          <w:rFonts w:ascii="宋体" w:hAnsi="宋体" w:cs="宋体"/>
          <w:color w:val="000000" w:themeColor="text1"/>
          <w:szCs w:val="21"/>
          <w:highlight w:val="none"/>
          <w:shd w:val="clear" w:color="auto" w:fill="ffffff"/>
          <w14:textFill>
            <w14:solidFill>
              <w14:schemeClr w14:val="tx1"/>
            </w14:solidFill>
          </w14:textFill>
        </w:rPr>
        <w:t xml:space="preserve">日期：      年   月   日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_________________</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1.产品如有型号，请在“产品名称”栏一并填写。</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5.该产品的关键工序要求实施前，“关键工序”栏可不填，下同。</w:t>
      </w:r>
      <w:r/>
    </w:p>
    <w:p>
      <w:pP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shd w:val="clear" w:color="auto" w:fill="ffffff"/>
          <w14:textFill>
            <w14:solidFill>
              <w14:schemeClr w14:val="tx1"/>
            </w14:solidFill>
          </w14:textFill>
        </w:rPr>
        <w:t xml:space="preserve">6.《声明函》中标注“</w:t>
      </w:r>
      <w:r>
        <w:rPr>
          <w:rFonts w:ascii="宋体" w:hAnsi="宋体"/>
          <w:color w:val="000000" w:themeColor="text1"/>
          <w:szCs w:val="21"/>
          <w:highlight w:val="none"/>
          <w:u w:val="single"/>
          <w:shd w:val="clear" w:color="auto" w:fill="ffffff"/>
          <w14:textFill>
            <w14:solidFill>
              <w14:schemeClr w14:val="tx1"/>
            </w14:solidFill>
          </w14:textFill>
        </w:rPr>
        <w:t xml:space="preserve">  /  </w:t>
      </w:r>
      <w:r>
        <w:rPr>
          <w:rFonts w:ascii="宋体" w:hAnsi="宋体"/>
          <w:color w:val="000000" w:themeColor="text1"/>
          <w:szCs w:val="21"/>
          <w:highlight w:val="none"/>
          <w:shd w:val="clear" w:color="auto" w:fill="ffffff"/>
          <w14:textFill>
            <w14:solidFill>
              <w14:schemeClr w14:val="tx1"/>
            </w14:solidFill>
          </w14:textFill>
        </w:rPr>
        <w:t xml:space="preserve">”的地方无需填写。</w:t>
      </w:r>
      <w:r>
        <w:rPr>
          <w:rFonts w:ascii="宋体" w:hAnsi="宋体" w:cs="宋体"/>
          <w:color w:val="000000" w:themeColor="text1"/>
          <w:szCs w:val="2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附件14：</w:t>
      </w:r>
      <w:r>
        <w:rPr>
          <w:b/>
          <w:bCs/>
          <w:color w:val="000000" w:themeColor="text1"/>
          <w:highlight w:val="none"/>
          <w14:textFill>
            <w14:solidFill>
              <w14:schemeClr w14:val="tx1"/>
            </w14:solidFill>
          </w14:textFill>
        </w:rPr>
        <w:t xml:space="preserve">本项目要求的其他资料</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1.供应商认为有必要提供的其他证明材料（如有自拟并自行添加）。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2"/>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质疑函范本</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一、质疑供应商基本信息</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                      联系电话：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授权代表：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二、质疑项目基本情况</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质疑项目的名称：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质疑项目的编号：                         包号：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采购人名称：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采购文件获取日期：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三、质疑事项具体内容</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质疑事项1：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事实依据：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法律依据：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质疑事项2</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四、与质疑事项相关的质疑请求</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请求：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签字(</w:t>
      </w:r>
      <w:r>
        <w:rPr>
          <w:rFonts w:hint="eastAsia"/>
          <w:color w:val="000000" w:themeColor="text1"/>
          <w:highlight w:val="none"/>
          <w14:textFill>
            <w14:solidFill>
              <w14:schemeClr w14:val="tx1"/>
            </w14:solidFill>
          </w14:textFill>
        </w:rPr>
        <w:t xml:space="preserve">签字或盖章</w:t>
      </w:r>
      <w:r>
        <w:rPr>
          <w:color w:val="000000" w:themeColor="text1"/>
          <w:highlight w:val="none"/>
          <w14:textFill>
            <w14:solidFill>
              <w14:schemeClr w14:val="tx1"/>
            </w14:solidFill>
          </w14:textFill>
        </w:rPr>
        <w:t xml:space="preserve">)：                   公章：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    </w:t>
      </w:r>
      <w:r/>
    </w:p>
    <w:p>
      <w:pPr>
        <w:pStyle w:val="13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质疑函制作说明：</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1.供应商提出质疑时，应提交质疑函和必要的证明材料。</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3.质疑供应商若对项目的某一分包进行质疑，质疑函中应列明具体分包号。</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4.质疑函的质疑事项应具体、明确，并有必要的事实依据和法律依据。</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5.质疑函的质疑请求应与质疑事项相关。</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23"/>
      <w:footerReference w:type="first" r:id="rId24"/>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
  </w:p>
  <w:p>
    <w:pPr>
      <w:pStyle w:val="11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
  </w:p>
  <w:p>
    <w:pPr>
      <w:pStyle w:val="11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700" w:hanging="360"/>
      </w:pPr>
      <w:rPr>
        <w:rFonts w:hint="default" w:ascii="Courier New" w:hAnsi="Courier New" w:eastAsia="Courier New" w:cs="Courier New"/>
      </w:rPr>
    </w:lvl>
    <w:lvl w:ilvl="2">
      <w:start w:val="1"/>
      <w:numFmt w:val="bullet"/>
      <w:isLgl w:val="false"/>
      <w:suff w:val="tab"/>
      <w:lvlText w:val="§"/>
      <w:lvlJc w:val="left"/>
      <w:pPr>
        <w:ind w:left="5420" w:hanging="360"/>
      </w:pPr>
      <w:rPr>
        <w:rFonts w:hint="default" w:ascii="Wingdings" w:hAnsi="Wingdings" w:eastAsia="Wingdings" w:cs="Wingdings"/>
      </w:rPr>
    </w:lvl>
    <w:lvl w:ilvl="3">
      <w:start w:val="1"/>
      <w:numFmt w:val="bullet"/>
      <w:isLgl w:val="false"/>
      <w:suff w:val="tab"/>
      <w:lvlText w:val="·"/>
      <w:lvlJc w:val="left"/>
      <w:pPr>
        <w:ind w:left="6140" w:hanging="360"/>
      </w:pPr>
      <w:rPr>
        <w:rFonts w:hint="default" w:ascii="Symbol" w:hAnsi="Symbol" w:eastAsia="Symbol" w:cs="Symbol"/>
      </w:rPr>
    </w:lvl>
    <w:lvl w:ilvl="4">
      <w:start w:val="1"/>
      <w:numFmt w:val="bullet"/>
      <w:isLgl w:val="false"/>
      <w:suff w:val="tab"/>
      <w:lvlText w:val="o"/>
      <w:lvlJc w:val="left"/>
      <w:pPr>
        <w:ind w:left="6860" w:hanging="360"/>
      </w:pPr>
      <w:rPr>
        <w:rFonts w:hint="default" w:ascii="Courier New" w:hAnsi="Courier New" w:eastAsia="Courier New" w:cs="Courier New"/>
      </w:rPr>
    </w:lvl>
    <w:lvl w:ilvl="5">
      <w:start w:val="1"/>
      <w:numFmt w:val="bullet"/>
      <w:isLgl w:val="false"/>
      <w:suff w:val="tab"/>
      <w:lvlText w:val="§"/>
      <w:lvlJc w:val="left"/>
      <w:pPr>
        <w:ind w:left="7580" w:hanging="360"/>
      </w:pPr>
      <w:rPr>
        <w:rFonts w:hint="default" w:ascii="Wingdings" w:hAnsi="Wingdings" w:eastAsia="Wingdings" w:cs="Wingdings"/>
      </w:rPr>
    </w:lvl>
    <w:lvl w:ilvl="6">
      <w:start w:val="1"/>
      <w:numFmt w:val="bullet"/>
      <w:isLgl w:val="false"/>
      <w:suff w:val="tab"/>
      <w:lvlText w:val="·"/>
      <w:lvlJc w:val="left"/>
      <w:pPr>
        <w:ind w:left="8300" w:hanging="360"/>
      </w:pPr>
      <w:rPr>
        <w:rFonts w:hint="default" w:ascii="Symbol" w:hAnsi="Symbol" w:eastAsia="Symbol" w:cs="Symbol"/>
      </w:rPr>
    </w:lvl>
    <w:lvl w:ilvl="7">
      <w:start w:val="1"/>
      <w:numFmt w:val="bullet"/>
      <w:isLgl w:val="false"/>
      <w:suff w:val="tab"/>
      <w:lvlText w:val="o"/>
      <w:lvlJc w:val="left"/>
      <w:pPr>
        <w:ind w:left="9020" w:hanging="360"/>
      </w:pPr>
      <w:rPr>
        <w:rFonts w:hint="default" w:ascii="Courier New" w:hAnsi="Courier New" w:eastAsia="Courier New" w:cs="Courier New"/>
      </w:rPr>
    </w:lvl>
    <w:lvl w:ilvl="8">
      <w:start w:val="1"/>
      <w:numFmt w:val="bullet"/>
      <w:isLgl w:val="false"/>
      <w:suff w:val="tab"/>
      <w:lvlText w:val="§"/>
      <w:lvlJc w:val="left"/>
      <w:pPr>
        <w:ind w:left="974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110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842" w:hanging="360"/>
      </w:pPr>
      <w:rPr>
        <w:rFonts w:hint="default" w:ascii="Courier New" w:hAnsi="Courier New" w:eastAsia="Courier New" w:cs="Courier New"/>
      </w:rPr>
    </w:lvl>
    <w:lvl w:ilvl="2">
      <w:start w:val="1"/>
      <w:numFmt w:val="bullet"/>
      <w:isLgl w:val="false"/>
      <w:suff w:val="tab"/>
      <w:lvlText w:val="§"/>
      <w:lvlJc w:val="left"/>
      <w:pPr>
        <w:ind w:left="5562" w:hanging="360"/>
      </w:pPr>
      <w:rPr>
        <w:rFonts w:hint="default" w:ascii="Wingdings" w:hAnsi="Wingdings" w:eastAsia="Wingdings" w:cs="Wingdings"/>
      </w:rPr>
    </w:lvl>
    <w:lvl w:ilvl="3">
      <w:start w:val="1"/>
      <w:numFmt w:val="bullet"/>
      <w:isLgl w:val="false"/>
      <w:suff w:val="tab"/>
      <w:lvlText w:val="·"/>
      <w:lvlJc w:val="left"/>
      <w:pPr>
        <w:ind w:left="6282" w:hanging="360"/>
      </w:pPr>
      <w:rPr>
        <w:rFonts w:hint="default" w:ascii="Symbol" w:hAnsi="Symbol" w:eastAsia="Symbol" w:cs="Symbol"/>
      </w:rPr>
    </w:lvl>
    <w:lvl w:ilvl="4">
      <w:start w:val="1"/>
      <w:numFmt w:val="bullet"/>
      <w:isLgl w:val="false"/>
      <w:suff w:val="tab"/>
      <w:lvlText w:val="o"/>
      <w:lvlJc w:val="left"/>
      <w:pPr>
        <w:ind w:left="7002" w:hanging="360"/>
      </w:pPr>
      <w:rPr>
        <w:rFonts w:hint="default" w:ascii="Courier New" w:hAnsi="Courier New" w:eastAsia="Courier New" w:cs="Courier New"/>
      </w:rPr>
    </w:lvl>
    <w:lvl w:ilvl="5">
      <w:start w:val="1"/>
      <w:numFmt w:val="bullet"/>
      <w:isLgl w:val="false"/>
      <w:suff w:val="tab"/>
      <w:lvlText w:val="§"/>
      <w:lvlJc w:val="left"/>
      <w:pPr>
        <w:ind w:left="7722" w:hanging="360"/>
      </w:pPr>
      <w:rPr>
        <w:rFonts w:hint="default" w:ascii="Wingdings" w:hAnsi="Wingdings" w:eastAsia="Wingdings" w:cs="Wingdings"/>
      </w:rPr>
    </w:lvl>
    <w:lvl w:ilvl="6">
      <w:start w:val="1"/>
      <w:numFmt w:val="bullet"/>
      <w:isLgl w:val="false"/>
      <w:suff w:val="tab"/>
      <w:lvlText w:val="·"/>
      <w:lvlJc w:val="left"/>
      <w:pPr>
        <w:ind w:left="8442" w:hanging="360"/>
      </w:pPr>
      <w:rPr>
        <w:rFonts w:hint="default" w:ascii="Symbol" w:hAnsi="Symbol" w:eastAsia="Symbol" w:cs="Symbol"/>
      </w:rPr>
    </w:lvl>
    <w:lvl w:ilvl="7">
      <w:start w:val="1"/>
      <w:numFmt w:val="bullet"/>
      <w:isLgl w:val="false"/>
      <w:suff w:val="tab"/>
      <w:lvlText w:val="o"/>
      <w:lvlJc w:val="left"/>
      <w:pPr>
        <w:ind w:left="9162" w:hanging="360"/>
      </w:pPr>
      <w:rPr>
        <w:rFonts w:hint="default" w:ascii="Courier New" w:hAnsi="Courier New" w:eastAsia="Courier New" w:cs="Courier New"/>
      </w:rPr>
    </w:lvl>
    <w:lvl w:ilvl="8">
      <w:start w:val="1"/>
      <w:numFmt w:val="bullet"/>
      <w:isLgl w:val="false"/>
      <w:suff w:val="tab"/>
      <w:lvlText w:val="§"/>
      <w:lvlJc w:val="left"/>
      <w:pPr>
        <w:ind w:left="9882"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7" w:default="1">
    <w:name w:val="Normal"/>
    <w:next w:val="1109"/>
    <w:uiPriority w:val="0"/>
    <w:qFormat/>
    <w:pPr>
      <w:jc w:val="both"/>
      <w:widowControl w:val="off"/>
    </w:pPr>
    <w:rPr>
      <w:rFonts w:hint="default" w:ascii="Times New Roman" w:hAnsi="Times New Roman" w:eastAsia="宋体" w:cs="Times New Roman"/>
      <w:sz w:val="21"/>
      <w:szCs w:val="24"/>
    </w:rPr>
  </w:style>
  <w:style w:type="paragraph" w:styleId="1098">
    <w:name w:val="Heading 1"/>
    <w:basedOn w:val="1097"/>
    <w:next w:val="1097"/>
    <w:link w:val="1308"/>
    <w:uiPriority w:val="0"/>
    <w:qFormat/>
    <w:pPr>
      <w:jc w:val="center"/>
      <w:keepNext/>
      <w:outlineLvl w:val="0"/>
    </w:pPr>
    <w:rPr>
      <w:rFonts w:ascii="楷体_GB2312" w:hAnsi="楷体_GB2312"/>
      <w:b/>
      <w:szCs w:val="20"/>
    </w:rPr>
  </w:style>
  <w:style w:type="paragraph" w:styleId="1099">
    <w:name w:val="Heading 2"/>
    <w:basedOn w:val="1097"/>
    <w:next w:val="1112"/>
    <w:link w:val="1158"/>
    <w:uiPriority w:val="0"/>
    <w:qFormat/>
    <w:pPr>
      <w:jc w:val="center"/>
      <w:keepLines/>
      <w:keepNext/>
      <w:spacing w:before="260" w:after="260" w:line="416" w:lineRule="auto"/>
      <w:outlineLvl w:val="1"/>
    </w:pPr>
    <w:rPr>
      <w:rFonts w:ascii="Arial" w:hAnsi="Arial" w:eastAsia="幼圆"/>
      <w:b/>
      <w:sz w:val="44"/>
      <w:szCs w:val="20"/>
    </w:rPr>
  </w:style>
  <w:style w:type="paragraph" w:styleId="1100">
    <w:name w:val="Heading 3"/>
    <w:basedOn w:val="1097"/>
    <w:next w:val="1097"/>
    <w:link w:val="1159"/>
    <w:uiPriority w:val="0"/>
    <w:qFormat/>
    <w:pPr>
      <w:keepLines/>
      <w:keepNext/>
      <w:spacing w:before="260" w:after="260" w:line="415" w:lineRule="auto"/>
      <w:outlineLvl w:val="2"/>
    </w:pPr>
    <w:rPr>
      <w:sz w:val="32"/>
      <w:szCs w:val="32"/>
    </w:rPr>
  </w:style>
  <w:style w:type="paragraph" w:styleId="1101">
    <w:name w:val="Heading 4"/>
    <w:basedOn w:val="1097"/>
    <w:next w:val="1097"/>
    <w:link w:val="1336"/>
    <w:uiPriority w:val="0"/>
    <w:qFormat/>
    <w:pPr>
      <w:numPr>
        <w:ilvl w:val="3"/>
        <w:numId w:val="1"/>
      </w:numPr>
      <w:ind w:firstLine="200"/>
      <w:spacing w:before="120" w:line="360" w:lineRule="auto"/>
      <w:outlineLvl w:val="3"/>
    </w:pPr>
    <w:rPr>
      <w:rFonts w:ascii="Arial" w:eastAsia="黑体"/>
      <w:sz w:val="28"/>
      <w:szCs w:val="20"/>
    </w:rPr>
  </w:style>
  <w:style w:type="paragraph" w:styleId="1102">
    <w:name w:val="Heading 5"/>
    <w:basedOn w:val="1097"/>
    <w:next w:val="1097"/>
    <w:link w:val="1161"/>
    <w:uiPriority w:val="9"/>
    <w:unhideWhenUsed/>
    <w:qFormat/>
    <w:pPr>
      <w:keepLines/>
      <w:keepNext/>
      <w:spacing w:before="320" w:after="200"/>
      <w:outlineLvl w:val="4"/>
    </w:pPr>
    <w:rPr>
      <w:rFonts w:ascii="Arial" w:hAnsi="Arial" w:eastAsia="Arial" w:cs="Arial"/>
      <w:b/>
      <w:bCs/>
      <w:sz w:val="24"/>
    </w:rPr>
  </w:style>
  <w:style w:type="paragraph" w:styleId="1103">
    <w:name w:val="Heading 6"/>
    <w:basedOn w:val="1097"/>
    <w:next w:val="1097"/>
    <w:link w:val="1162"/>
    <w:uiPriority w:val="9"/>
    <w:unhideWhenUsed/>
    <w:qFormat/>
    <w:pPr>
      <w:keepLines/>
      <w:keepNext/>
      <w:spacing w:before="320" w:after="200"/>
      <w:outlineLvl w:val="5"/>
    </w:pPr>
    <w:rPr>
      <w:rFonts w:ascii="Arial" w:hAnsi="Arial" w:eastAsia="Arial" w:cs="Arial"/>
      <w:b/>
      <w:bCs/>
      <w:sz w:val="22"/>
      <w:szCs w:val="22"/>
    </w:rPr>
  </w:style>
  <w:style w:type="paragraph" w:styleId="1104">
    <w:name w:val="Heading 7"/>
    <w:basedOn w:val="1097"/>
    <w:next w:val="1097"/>
    <w:link w:val="1163"/>
    <w:uiPriority w:val="9"/>
    <w:unhideWhenUsed/>
    <w:qFormat/>
    <w:pPr>
      <w:keepLines/>
      <w:keepNext/>
      <w:spacing w:before="320" w:after="200"/>
      <w:outlineLvl w:val="6"/>
    </w:pPr>
    <w:rPr>
      <w:rFonts w:ascii="Arial" w:hAnsi="Arial" w:eastAsia="Arial" w:cs="Arial"/>
      <w:b/>
      <w:bCs/>
      <w:i/>
      <w:iCs/>
      <w:sz w:val="22"/>
      <w:szCs w:val="22"/>
    </w:rPr>
  </w:style>
  <w:style w:type="paragraph" w:styleId="1105">
    <w:name w:val="Heading 8"/>
    <w:basedOn w:val="1097"/>
    <w:next w:val="1097"/>
    <w:link w:val="1164"/>
    <w:uiPriority w:val="9"/>
    <w:unhideWhenUsed/>
    <w:qFormat/>
    <w:pPr>
      <w:keepLines/>
      <w:keepNext/>
      <w:spacing w:before="320" w:after="200"/>
      <w:outlineLvl w:val="7"/>
    </w:pPr>
    <w:rPr>
      <w:rFonts w:ascii="Arial" w:hAnsi="Arial" w:eastAsia="Arial" w:cs="Arial"/>
      <w:i/>
      <w:iCs/>
      <w:sz w:val="22"/>
      <w:szCs w:val="22"/>
    </w:rPr>
  </w:style>
  <w:style w:type="paragraph" w:styleId="1106">
    <w:name w:val="Heading 9"/>
    <w:basedOn w:val="1097"/>
    <w:next w:val="1097"/>
    <w:link w:val="1165"/>
    <w:uiPriority w:val="9"/>
    <w:unhideWhenUsed/>
    <w:qFormat/>
    <w:pPr>
      <w:keepLines/>
      <w:keepNext/>
      <w:spacing w:before="320" w:after="200"/>
      <w:outlineLvl w:val="8"/>
    </w:pPr>
    <w:rPr>
      <w:rFonts w:ascii="Arial" w:hAnsi="Arial" w:eastAsia="Arial" w:cs="Arial"/>
      <w:i/>
      <w:iCs/>
      <w:szCs w:val="21"/>
    </w:rPr>
  </w:style>
  <w:style w:type="character" w:styleId="1107" w:default="1">
    <w:name w:val="Default Paragraph Font"/>
    <w:uiPriority w:val="1"/>
    <w:semiHidden/>
    <w:unhideWhenUsed/>
    <w:qFormat/>
  </w:style>
  <w:style w:type="table" w:styleId="1108" w:default="1">
    <w:name w:val="Normal Table"/>
    <w:uiPriority w:val="99"/>
    <w:semiHidden/>
    <w:unhideWhenUsed/>
    <w:qFormat/>
    <w:tblPr>
      <w:tblCellMar>
        <w:left w:w="108" w:type="dxa"/>
        <w:top w:w="0" w:type="dxa"/>
        <w:right w:w="108" w:type="dxa"/>
        <w:bottom w:w="0" w:type="dxa"/>
      </w:tblCellMar>
    </w:tblPr>
  </w:style>
  <w:style w:type="paragraph" w:styleId="1109">
    <w:name w:val="Body Text First Indent 2"/>
    <w:basedOn w:val="1110"/>
    <w:next w:val="1097"/>
    <w:uiPriority w:val="0"/>
    <w:unhideWhenUsed/>
    <w:qFormat/>
    <w:pPr>
      <w:ind w:left="420" w:firstLine="420"/>
      <w:spacing w:after="120"/>
    </w:pPr>
    <w:rPr>
      <w:rFonts w:ascii="Times New Roman" w:eastAsia="宋体"/>
      <w:sz w:val="21"/>
      <w:szCs w:val="24"/>
    </w:rPr>
  </w:style>
  <w:style w:type="paragraph" w:styleId="1110">
    <w:name w:val="Body Text Indent"/>
    <w:basedOn w:val="1097"/>
    <w:next w:val="1111"/>
    <w:uiPriority w:val="0"/>
    <w:qFormat/>
    <w:pPr>
      <w:ind w:firstLine="645"/>
    </w:pPr>
    <w:rPr>
      <w:rFonts w:ascii="楷体_GB2312" w:eastAsia="楷体_GB2312"/>
      <w:sz w:val="32"/>
      <w:szCs w:val="20"/>
    </w:rPr>
  </w:style>
  <w:style w:type="paragraph" w:styleId="1111">
    <w:name w:val="envelope return"/>
    <w:basedOn w:val="1097"/>
    <w:uiPriority w:val="0"/>
    <w:qFormat/>
    <w:rPr>
      <w:rFonts w:ascii="Arial" w:hAnsi="Arial"/>
    </w:rPr>
  </w:style>
  <w:style w:type="paragraph" w:styleId="1112">
    <w:name w:val="Normal Indent"/>
    <w:basedOn w:val="1097"/>
    <w:link w:val="1330"/>
    <w:uiPriority w:val="0"/>
    <w:qFormat/>
    <w:pPr>
      <w:ind w:firstLine="420"/>
    </w:pPr>
    <w:rPr>
      <w:szCs w:val="20"/>
    </w:rPr>
  </w:style>
  <w:style w:type="paragraph" w:styleId="1113">
    <w:name w:val="toc 7"/>
    <w:basedOn w:val="1097"/>
    <w:next w:val="1097"/>
    <w:uiPriority w:val="39"/>
    <w:unhideWhenUsed/>
    <w:qFormat/>
    <w:pPr>
      <w:ind w:left="1701"/>
      <w:spacing w:after="57"/>
    </w:pPr>
  </w:style>
  <w:style w:type="paragraph" w:styleId="1114">
    <w:name w:val="Caption"/>
    <w:basedOn w:val="1097"/>
    <w:next w:val="109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15">
    <w:name w:val="Body Text"/>
    <w:basedOn w:val="1097"/>
    <w:next w:val="1097"/>
    <w:link w:val="1326"/>
    <w:uiPriority w:val="0"/>
    <w:qFormat/>
    <w:rPr>
      <w:rFonts w:ascii="楷体_GB2312" w:hAnsi="Arial" w:eastAsia="楷体_GB2312"/>
      <w:sz w:val="28"/>
      <w:szCs w:val="20"/>
    </w:rPr>
  </w:style>
  <w:style w:type="paragraph" w:styleId="1116">
    <w:name w:val="Block Text"/>
    <w:basedOn w:val="1097"/>
    <w:uiPriority w:val="99"/>
    <w:unhideWhenUsed/>
    <w:qFormat/>
    <w:pPr>
      <w:ind w:left="1440" w:right="1440"/>
      <w:spacing w:after="120"/>
    </w:pPr>
  </w:style>
  <w:style w:type="paragraph" w:styleId="1117">
    <w:name w:val="toc 5"/>
    <w:basedOn w:val="1097"/>
    <w:next w:val="1097"/>
    <w:uiPriority w:val="39"/>
    <w:unhideWhenUsed/>
    <w:qFormat/>
    <w:pPr>
      <w:ind w:left="1134"/>
      <w:spacing w:after="57"/>
    </w:pPr>
  </w:style>
  <w:style w:type="paragraph" w:styleId="1118">
    <w:name w:val="toc 3"/>
    <w:basedOn w:val="1097"/>
    <w:next w:val="1097"/>
    <w:uiPriority w:val="39"/>
    <w:unhideWhenUsed/>
    <w:qFormat/>
    <w:pPr>
      <w:ind w:left="567"/>
      <w:spacing w:after="57"/>
    </w:pPr>
  </w:style>
  <w:style w:type="paragraph" w:styleId="1119">
    <w:name w:val="Plain Text"/>
    <w:basedOn w:val="1097"/>
    <w:next w:val="1112"/>
    <w:link w:val="1328"/>
    <w:uiPriority w:val="99"/>
    <w:qFormat/>
    <w:rPr>
      <w:rFonts w:ascii="宋体" w:hAnsi="Courier New"/>
      <w:szCs w:val="20"/>
    </w:rPr>
  </w:style>
  <w:style w:type="paragraph" w:styleId="1120">
    <w:name w:val="toc 8"/>
    <w:basedOn w:val="1097"/>
    <w:next w:val="1097"/>
    <w:uiPriority w:val="39"/>
    <w:unhideWhenUsed/>
    <w:qFormat/>
    <w:pPr>
      <w:ind w:left="1984"/>
      <w:spacing w:after="57"/>
    </w:pPr>
  </w:style>
  <w:style w:type="paragraph" w:styleId="1121">
    <w:name w:val="Date"/>
    <w:basedOn w:val="1097"/>
    <w:next w:val="1097"/>
    <w:uiPriority w:val="0"/>
    <w:qFormat/>
    <w:rPr>
      <w:sz w:val="24"/>
      <w:szCs w:val="20"/>
    </w:rPr>
  </w:style>
  <w:style w:type="paragraph" w:styleId="1122">
    <w:name w:val="endnote text"/>
    <w:basedOn w:val="1097"/>
    <w:link w:val="1302"/>
    <w:uiPriority w:val="99"/>
    <w:semiHidden/>
    <w:unhideWhenUsed/>
    <w:qFormat/>
    <w:rPr>
      <w:sz w:val="20"/>
    </w:rPr>
  </w:style>
  <w:style w:type="paragraph" w:styleId="1123">
    <w:name w:val="Footer"/>
    <w:basedOn w:val="1097"/>
    <w:link w:val="1175"/>
    <w:uiPriority w:val="99"/>
    <w:qFormat/>
    <w:pPr>
      <w:jc w:val="left"/>
      <w:tabs>
        <w:tab w:val="center" w:pos="4153" w:leader="none"/>
        <w:tab w:val="right" w:pos="8306" w:leader="none"/>
      </w:tabs>
    </w:pPr>
    <w:rPr>
      <w:sz w:val="18"/>
      <w:szCs w:val="20"/>
    </w:rPr>
  </w:style>
  <w:style w:type="paragraph" w:styleId="1124">
    <w:name w:val="Header"/>
    <w:basedOn w:val="1097"/>
    <w:link w:val="1173"/>
    <w:uiPriority w:val="0"/>
    <w:qFormat/>
    <w:pPr>
      <w:jc w:val="center"/>
      <w:tabs>
        <w:tab w:val="center" w:pos="4153" w:leader="none"/>
        <w:tab w:val="right" w:pos="8306" w:leader="none"/>
      </w:tabs>
      <w:pBdr>
        <w:bottom w:val="single" w:color="auto" w:sz="6" w:space="1"/>
      </w:pBdr>
    </w:pPr>
    <w:rPr>
      <w:sz w:val="18"/>
      <w:szCs w:val="18"/>
    </w:rPr>
  </w:style>
  <w:style w:type="paragraph" w:styleId="1125">
    <w:name w:val="toc 1"/>
    <w:basedOn w:val="1097"/>
    <w:next w:val="1097"/>
    <w:uiPriority w:val="0"/>
    <w:qFormat/>
  </w:style>
  <w:style w:type="paragraph" w:styleId="1126">
    <w:name w:val="toc 4"/>
    <w:basedOn w:val="1097"/>
    <w:next w:val="1097"/>
    <w:uiPriority w:val="39"/>
    <w:unhideWhenUsed/>
    <w:qFormat/>
    <w:pPr>
      <w:ind w:left="850"/>
      <w:spacing w:after="57"/>
    </w:pPr>
  </w:style>
  <w:style w:type="paragraph" w:styleId="1127">
    <w:name w:val="Subtitle"/>
    <w:basedOn w:val="1097"/>
    <w:next w:val="1097"/>
    <w:link w:val="1168"/>
    <w:uiPriority w:val="11"/>
    <w:qFormat/>
    <w:pPr>
      <w:spacing w:before="200" w:after="200"/>
    </w:pPr>
    <w:rPr>
      <w:sz w:val="24"/>
    </w:rPr>
  </w:style>
  <w:style w:type="paragraph" w:styleId="1128">
    <w:name w:val="footnote text"/>
    <w:basedOn w:val="1097"/>
    <w:link w:val="1301"/>
    <w:uiPriority w:val="99"/>
    <w:semiHidden/>
    <w:unhideWhenUsed/>
    <w:qFormat/>
    <w:pPr>
      <w:spacing w:after="40"/>
    </w:pPr>
    <w:rPr>
      <w:sz w:val="18"/>
    </w:rPr>
  </w:style>
  <w:style w:type="paragraph" w:styleId="1129">
    <w:name w:val="toc 6"/>
    <w:basedOn w:val="1097"/>
    <w:next w:val="1097"/>
    <w:uiPriority w:val="39"/>
    <w:unhideWhenUsed/>
    <w:qFormat/>
    <w:pPr>
      <w:ind w:left="1417"/>
      <w:spacing w:after="57"/>
    </w:pPr>
  </w:style>
  <w:style w:type="paragraph" w:styleId="1130">
    <w:name w:val="table of figures"/>
    <w:basedOn w:val="1097"/>
    <w:next w:val="1097"/>
    <w:uiPriority w:val="99"/>
    <w:unhideWhenUsed/>
    <w:qFormat/>
  </w:style>
  <w:style w:type="paragraph" w:styleId="1131">
    <w:name w:val="toc 2"/>
    <w:basedOn w:val="1097"/>
    <w:next w:val="1097"/>
    <w:uiPriority w:val="39"/>
    <w:qFormat/>
    <w:pPr>
      <w:ind w:left="210"/>
      <w:jc w:val="left"/>
    </w:pPr>
    <w:rPr>
      <w:smallCaps/>
    </w:rPr>
  </w:style>
  <w:style w:type="paragraph" w:styleId="1132">
    <w:name w:val="toc 9"/>
    <w:basedOn w:val="1097"/>
    <w:next w:val="1097"/>
    <w:uiPriority w:val="39"/>
    <w:unhideWhenUsed/>
    <w:qFormat/>
    <w:pPr>
      <w:ind w:left="2268"/>
      <w:spacing w:after="57"/>
    </w:pPr>
  </w:style>
  <w:style w:type="paragraph" w:styleId="1133">
    <w:name w:val="Body Text 2"/>
    <w:basedOn w:val="1097"/>
    <w:uiPriority w:val="99"/>
    <w:qFormat/>
    <w:rPr>
      <w:rFonts w:eastAsia="仿宋_GB2312"/>
      <w:color w:val="000000"/>
    </w:rPr>
  </w:style>
  <w:style w:type="paragraph" w:styleId="1134">
    <w:name w:val="Normal (Web)"/>
    <w:basedOn w:val="1097"/>
    <w:uiPriority w:val="0"/>
    <w:unhideWhenUsed/>
    <w:qFormat/>
    <w:pPr>
      <w:jc w:val="left"/>
      <w:spacing w:before="100" w:beforeAutospacing="1" w:after="100" w:afterAutospacing="1"/>
      <w:widowControl/>
    </w:pPr>
    <w:rPr>
      <w:rFonts w:ascii="宋体" w:hAnsi="宋体" w:cs="宋体"/>
      <w:sz w:val="24"/>
    </w:rPr>
  </w:style>
  <w:style w:type="paragraph" w:styleId="1135">
    <w:name w:val="Title"/>
    <w:basedOn w:val="1097"/>
    <w:next w:val="1097"/>
    <w:link w:val="1167"/>
    <w:uiPriority w:val="0"/>
    <w:qFormat/>
    <w:pPr>
      <w:jc w:val="center"/>
      <w:spacing w:before="240" w:after="60"/>
      <w:outlineLvl w:val="0"/>
    </w:pPr>
    <w:rPr>
      <w:rFonts w:ascii="等线 Light" w:hAnsi="等线 Light"/>
      <w:b/>
      <w:bCs/>
      <w:sz w:val="32"/>
      <w:szCs w:val="32"/>
    </w:rPr>
  </w:style>
  <w:style w:type="paragraph" w:styleId="1136">
    <w:name w:val="Body Text First Indent"/>
    <w:basedOn w:val="1115"/>
    <w:link w:val="1327"/>
    <w:uiPriority w:val="99"/>
    <w:unhideWhenUsed/>
    <w:qFormat/>
    <w:pPr>
      <w:ind w:firstLine="420"/>
    </w:pPr>
  </w:style>
  <w:style w:type="table" w:styleId="1137">
    <w:name w:val="Table Grid"/>
    <w:basedOn w:val="1108"/>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8">
    <w:name w:val="endnote reference"/>
    <w:basedOn w:val="1107"/>
    <w:uiPriority w:val="99"/>
    <w:semiHidden/>
    <w:unhideWhenUsed/>
    <w:qFormat/>
    <w:rPr>
      <w:vertAlign w:val="superscript"/>
    </w:rPr>
  </w:style>
  <w:style w:type="character" w:styleId="1139">
    <w:name w:val="page number"/>
    <w:uiPriority w:val="0"/>
    <w:qFormat/>
  </w:style>
  <w:style w:type="character" w:styleId="1140">
    <w:name w:val="Hyperlink"/>
    <w:basedOn w:val="1107"/>
    <w:uiPriority w:val="99"/>
    <w:unhideWhenUsed/>
    <w:qFormat/>
    <w:rPr>
      <w:color w:val="0563c1" w:themeColor="hyperlink"/>
      <w:u w:val="single"/>
      <w14:textFill>
        <w14:solidFill>
          <w14:schemeClr w14:val="hlink"/>
        </w14:solidFill>
      </w14:textFill>
    </w:rPr>
  </w:style>
  <w:style w:type="character" w:styleId="1141">
    <w:name w:val="footnote reference"/>
    <w:basedOn w:val="1107"/>
    <w:uiPriority w:val="99"/>
    <w:unhideWhenUsed/>
    <w:qFormat/>
    <w:rPr>
      <w:vertAlign w:val="superscript"/>
    </w:rPr>
  </w:style>
  <w:style w:type="character" w:styleId="1142" w:customStyle="1">
    <w:name w:val="Heading 2 Char"/>
    <w:basedOn w:val="1107"/>
    <w:uiPriority w:val="9"/>
    <w:qFormat/>
    <w:rPr>
      <w:rFonts w:ascii="Arial" w:hAnsi="Arial" w:eastAsia="Arial" w:cs="Arial"/>
      <w:sz w:val="34"/>
    </w:rPr>
  </w:style>
  <w:style w:type="character" w:styleId="1143" w:customStyle="1">
    <w:name w:val="Heading 3 Char"/>
    <w:basedOn w:val="1107"/>
    <w:uiPriority w:val="9"/>
    <w:qFormat/>
    <w:rPr>
      <w:rFonts w:ascii="Arial" w:hAnsi="Arial" w:eastAsia="Arial" w:cs="Arial"/>
      <w:sz w:val="30"/>
      <w:szCs w:val="30"/>
    </w:rPr>
  </w:style>
  <w:style w:type="character" w:styleId="1144" w:customStyle="1">
    <w:name w:val="Heading 5 Char"/>
    <w:basedOn w:val="1107"/>
    <w:uiPriority w:val="9"/>
    <w:qFormat/>
    <w:rPr>
      <w:rFonts w:ascii="Arial" w:hAnsi="Arial" w:eastAsia="Arial" w:cs="Arial"/>
      <w:b/>
      <w:bCs/>
      <w:sz w:val="24"/>
      <w:szCs w:val="24"/>
    </w:rPr>
  </w:style>
  <w:style w:type="character" w:styleId="1145" w:customStyle="1">
    <w:name w:val="Heading 6 Char"/>
    <w:basedOn w:val="1107"/>
    <w:uiPriority w:val="9"/>
    <w:qFormat/>
    <w:rPr>
      <w:rFonts w:ascii="Arial" w:hAnsi="Arial" w:eastAsia="Arial" w:cs="Arial"/>
      <w:b/>
      <w:bCs/>
      <w:sz w:val="22"/>
      <w:szCs w:val="22"/>
    </w:rPr>
  </w:style>
  <w:style w:type="character" w:styleId="1146" w:customStyle="1">
    <w:name w:val="Heading 7 Char"/>
    <w:basedOn w:val="1107"/>
    <w:uiPriority w:val="9"/>
    <w:qFormat/>
    <w:rPr>
      <w:rFonts w:ascii="Arial" w:hAnsi="Arial" w:eastAsia="Arial" w:cs="Arial"/>
      <w:b/>
      <w:bCs/>
      <w:i/>
      <w:iCs/>
      <w:sz w:val="22"/>
      <w:szCs w:val="22"/>
    </w:rPr>
  </w:style>
  <w:style w:type="character" w:styleId="1147" w:customStyle="1">
    <w:name w:val="Heading 8 Char"/>
    <w:basedOn w:val="1107"/>
    <w:uiPriority w:val="9"/>
    <w:qFormat/>
    <w:rPr>
      <w:rFonts w:ascii="Arial" w:hAnsi="Arial" w:eastAsia="Arial" w:cs="Arial"/>
      <w:i/>
      <w:iCs/>
      <w:sz w:val="22"/>
      <w:szCs w:val="22"/>
    </w:rPr>
  </w:style>
  <w:style w:type="character" w:styleId="1148" w:customStyle="1">
    <w:name w:val="Heading 9 Char"/>
    <w:basedOn w:val="1107"/>
    <w:uiPriority w:val="9"/>
    <w:qFormat/>
    <w:rPr>
      <w:rFonts w:ascii="Arial" w:hAnsi="Arial" w:eastAsia="Arial" w:cs="Arial"/>
      <w:i/>
      <w:iCs/>
      <w:sz w:val="21"/>
      <w:szCs w:val="21"/>
    </w:rPr>
  </w:style>
  <w:style w:type="character" w:styleId="1149" w:customStyle="1">
    <w:name w:val="Title Char"/>
    <w:basedOn w:val="1107"/>
    <w:uiPriority w:val="10"/>
    <w:qFormat/>
    <w:rPr>
      <w:sz w:val="48"/>
      <w:szCs w:val="48"/>
    </w:rPr>
  </w:style>
  <w:style w:type="character" w:styleId="1150" w:customStyle="1">
    <w:name w:val="Subtitle Char"/>
    <w:basedOn w:val="1107"/>
    <w:uiPriority w:val="11"/>
    <w:qFormat/>
    <w:rPr>
      <w:sz w:val="24"/>
      <w:szCs w:val="24"/>
    </w:rPr>
  </w:style>
  <w:style w:type="character" w:styleId="1151" w:customStyle="1">
    <w:name w:val="Quote Char"/>
    <w:uiPriority w:val="29"/>
    <w:qFormat/>
    <w:rPr>
      <w:i/>
    </w:rPr>
  </w:style>
  <w:style w:type="character" w:styleId="1152" w:customStyle="1">
    <w:name w:val="Intense Quote Char"/>
    <w:uiPriority w:val="30"/>
    <w:qFormat/>
    <w:rPr>
      <w:i/>
    </w:rPr>
  </w:style>
  <w:style w:type="character" w:styleId="1153" w:customStyle="1">
    <w:name w:val="Header Char"/>
    <w:basedOn w:val="1107"/>
    <w:uiPriority w:val="99"/>
    <w:qFormat/>
  </w:style>
  <w:style w:type="character" w:styleId="1154" w:customStyle="1">
    <w:name w:val="Caption Char"/>
    <w:uiPriority w:val="99"/>
    <w:qFormat/>
  </w:style>
  <w:style w:type="character" w:styleId="1155" w:customStyle="1">
    <w:name w:val="Footnote Text Char"/>
    <w:uiPriority w:val="99"/>
    <w:qFormat/>
    <w:rPr>
      <w:sz w:val="18"/>
    </w:rPr>
  </w:style>
  <w:style w:type="character" w:styleId="1156" w:customStyle="1">
    <w:name w:val="Endnote Text Char"/>
    <w:uiPriority w:val="99"/>
    <w:qFormat/>
    <w:rPr>
      <w:sz w:val="20"/>
    </w:rPr>
  </w:style>
  <w:style w:type="character" w:styleId="1157" w:customStyle="1">
    <w:name w:val="Heading 1 Char"/>
    <w:basedOn w:val="1107"/>
    <w:uiPriority w:val="9"/>
    <w:qFormat/>
    <w:rPr>
      <w:rFonts w:ascii="Arial" w:hAnsi="Arial" w:eastAsia="Arial" w:cs="Arial"/>
      <w:sz w:val="40"/>
      <w:szCs w:val="40"/>
    </w:rPr>
  </w:style>
  <w:style w:type="character" w:styleId="1158" w:customStyle="1">
    <w:name w:val="标题 2 字符"/>
    <w:basedOn w:val="1107"/>
    <w:link w:val="1099"/>
    <w:uiPriority w:val="9"/>
    <w:qFormat/>
    <w:rPr>
      <w:rFonts w:ascii="Arial" w:hAnsi="Arial" w:eastAsia="Arial" w:cs="Arial"/>
      <w:sz w:val="34"/>
    </w:rPr>
  </w:style>
  <w:style w:type="character" w:styleId="1159" w:customStyle="1">
    <w:name w:val="标题 3 字符"/>
    <w:basedOn w:val="1107"/>
    <w:link w:val="1100"/>
    <w:uiPriority w:val="9"/>
    <w:qFormat/>
    <w:rPr>
      <w:rFonts w:ascii="Arial" w:hAnsi="Arial" w:eastAsia="Arial" w:cs="Arial"/>
      <w:sz w:val="30"/>
      <w:szCs w:val="30"/>
    </w:rPr>
  </w:style>
  <w:style w:type="character" w:styleId="1160" w:customStyle="1">
    <w:name w:val="Heading 4 Char"/>
    <w:basedOn w:val="1107"/>
    <w:uiPriority w:val="9"/>
    <w:qFormat/>
    <w:rPr>
      <w:rFonts w:ascii="Arial" w:hAnsi="Arial" w:eastAsia="Arial" w:cs="Arial"/>
      <w:b/>
      <w:bCs/>
      <w:sz w:val="26"/>
      <w:szCs w:val="26"/>
    </w:rPr>
  </w:style>
  <w:style w:type="character" w:styleId="1161" w:customStyle="1">
    <w:name w:val="标题 5 字符"/>
    <w:basedOn w:val="1107"/>
    <w:link w:val="1102"/>
    <w:uiPriority w:val="9"/>
    <w:qFormat/>
    <w:rPr>
      <w:rFonts w:ascii="Arial" w:hAnsi="Arial" w:eastAsia="Arial" w:cs="Arial"/>
      <w:b/>
      <w:bCs/>
      <w:sz w:val="24"/>
      <w:szCs w:val="24"/>
    </w:rPr>
  </w:style>
  <w:style w:type="character" w:styleId="1162" w:customStyle="1">
    <w:name w:val="标题 6 字符"/>
    <w:basedOn w:val="1107"/>
    <w:link w:val="1103"/>
    <w:uiPriority w:val="9"/>
    <w:qFormat/>
    <w:rPr>
      <w:rFonts w:ascii="Arial" w:hAnsi="Arial" w:eastAsia="Arial" w:cs="Arial"/>
      <w:b/>
      <w:bCs/>
      <w:sz w:val="22"/>
      <w:szCs w:val="22"/>
    </w:rPr>
  </w:style>
  <w:style w:type="character" w:styleId="1163" w:customStyle="1">
    <w:name w:val="标题 7 字符"/>
    <w:basedOn w:val="1107"/>
    <w:link w:val="1104"/>
    <w:uiPriority w:val="9"/>
    <w:qFormat/>
    <w:rPr>
      <w:rFonts w:ascii="Arial" w:hAnsi="Arial" w:eastAsia="Arial" w:cs="Arial"/>
      <w:b/>
      <w:bCs/>
      <w:i/>
      <w:iCs/>
      <w:sz w:val="22"/>
      <w:szCs w:val="22"/>
    </w:rPr>
  </w:style>
  <w:style w:type="character" w:styleId="1164" w:customStyle="1">
    <w:name w:val="标题 8 字符"/>
    <w:basedOn w:val="1107"/>
    <w:link w:val="1105"/>
    <w:uiPriority w:val="9"/>
    <w:qFormat/>
    <w:rPr>
      <w:rFonts w:ascii="Arial" w:hAnsi="Arial" w:eastAsia="Arial" w:cs="Arial"/>
      <w:i/>
      <w:iCs/>
      <w:sz w:val="22"/>
      <w:szCs w:val="22"/>
    </w:rPr>
  </w:style>
  <w:style w:type="character" w:styleId="1165" w:customStyle="1">
    <w:name w:val="标题 9 字符"/>
    <w:basedOn w:val="1107"/>
    <w:link w:val="1106"/>
    <w:uiPriority w:val="9"/>
    <w:qFormat/>
    <w:rPr>
      <w:rFonts w:ascii="Arial" w:hAnsi="Arial" w:eastAsia="Arial" w:cs="Arial"/>
      <w:i/>
      <w:iCs/>
      <w:sz w:val="21"/>
      <w:szCs w:val="21"/>
    </w:rPr>
  </w:style>
  <w:style w:type="paragraph" w:styleId="1166">
    <w:name w:val="No Spacing"/>
    <w:uiPriority w:val="1"/>
    <w:qFormat/>
    <w:rPr>
      <w:rFonts w:hint="default" w:ascii="Times New Roman" w:hAnsi="Times New Roman" w:eastAsia="宋体" w:cs="Times New Roman"/>
    </w:rPr>
  </w:style>
  <w:style w:type="character" w:styleId="1167" w:customStyle="1">
    <w:name w:val="标题 字符"/>
    <w:basedOn w:val="1107"/>
    <w:link w:val="1135"/>
    <w:uiPriority w:val="10"/>
    <w:qFormat/>
    <w:rPr>
      <w:sz w:val="48"/>
      <w:szCs w:val="48"/>
    </w:rPr>
  </w:style>
  <w:style w:type="character" w:styleId="1168" w:customStyle="1">
    <w:name w:val="副标题 字符"/>
    <w:basedOn w:val="1107"/>
    <w:link w:val="1127"/>
    <w:uiPriority w:val="11"/>
    <w:qFormat/>
    <w:rPr>
      <w:sz w:val="24"/>
      <w:szCs w:val="24"/>
    </w:rPr>
  </w:style>
  <w:style w:type="paragraph" w:styleId="1169">
    <w:name w:val="Quote"/>
    <w:basedOn w:val="1097"/>
    <w:next w:val="1097"/>
    <w:link w:val="1170"/>
    <w:uiPriority w:val="29"/>
    <w:qFormat/>
    <w:pPr>
      <w:ind w:left="720" w:right="720"/>
    </w:pPr>
    <w:rPr>
      <w:i/>
    </w:rPr>
  </w:style>
  <w:style w:type="character" w:styleId="1170" w:customStyle="1">
    <w:name w:val="引用 字符"/>
    <w:link w:val="1169"/>
    <w:uiPriority w:val="29"/>
    <w:qFormat/>
    <w:rPr>
      <w:i/>
    </w:rPr>
  </w:style>
  <w:style w:type="paragraph" w:styleId="1171">
    <w:name w:val="Intense Quote"/>
    <w:basedOn w:val="1097"/>
    <w:next w:val="1097"/>
    <w:link w:val="11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2" w:customStyle="1">
    <w:name w:val="明显引用 字符"/>
    <w:link w:val="1171"/>
    <w:uiPriority w:val="30"/>
    <w:qFormat/>
    <w:rPr>
      <w:i/>
    </w:rPr>
  </w:style>
  <w:style w:type="character" w:styleId="1173" w:customStyle="1">
    <w:name w:val="页眉 字符"/>
    <w:basedOn w:val="1107"/>
    <w:link w:val="1124"/>
    <w:uiPriority w:val="99"/>
    <w:qFormat/>
  </w:style>
  <w:style w:type="character" w:styleId="1174" w:customStyle="1">
    <w:name w:val="Footer Char"/>
    <w:basedOn w:val="1107"/>
    <w:uiPriority w:val="99"/>
    <w:qFormat/>
  </w:style>
  <w:style w:type="character" w:styleId="1175" w:customStyle="1">
    <w:name w:val="页脚 字符"/>
    <w:link w:val="1123"/>
    <w:uiPriority w:val="99"/>
    <w:qFormat/>
  </w:style>
  <w:style w:type="table" w:styleId="1176" w:customStyle="1">
    <w:name w:val="Table Grid Light"/>
    <w:basedOn w:val="11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77" w:customStyle="1">
    <w:name w:val="Plain Table 1"/>
    <w:basedOn w:val="11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8" w:customStyle="1">
    <w:name w:val="Plain Table 2"/>
    <w:basedOn w:val="11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9" w:customStyle="1">
    <w:name w:val="Plain Table 3"/>
    <w:basedOn w:val="11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0" w:customStyle="1">
    <w:name w:val="Plain Table 4"/>
    <w:basedOn w:val="11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1" w:customStyle="1">
    <w:name w:val="Plain Table 5"/>
    <w:basedOn w:val="11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2" w:customStyle="1">
    <w:name w:val="Grid Table 1 Light"/>
    <w:basedOn w:val="11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1"/>
    <w:basedOn w:val="11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2"/>
    <w:basedOn w:val="11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3"/>
    <w:basedOn w:val="11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4"/>
    <w:basedOn w:val="11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5"/>
    <w:basedOn w:val="11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6"/>
    <w:basedOn w:val="11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89" w:customStyle="1">
    <w:name w:val="Grid Table 2"/>
    <w:basedOn w:val="11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0" w:customStyle="1">
    <w:name w:val="Grid Table 2 - Accent 1"/>
    <w:basedOn w:val="11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91" w:customStyle="1">
    <w:name w:val="Grid Table 2 - Accent 2"/>
    <w:basedOn w:val="11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2" w:customStyle="1">
    <w:name w:val="Grid Table 2 - Accent 3"/>
    <w:basedOn w:val="11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3" w:customStyle="1">
    <w:name w:val="Grid Table 2 - Accent 4"/>
    <w:basedOn w:val="11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4" w:customStyle="1">
    <w:name w:val="Grid Table 2 - Accent 5"/>
    <w:basedOn w:val="11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5" w:customStyle="1">
    <w:name w:val="Grid Table 2 - Accent 6"/>
    <w:basedOn w:val="11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6" w:customStyle="1">
    <w:name w:val="Grid Table 3"/>
    <w:basedOn w:val="11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1"/>
    <w:basedOn w:val="11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2"/>
    <w:basedOn w:val="11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3"/>
    <w:basedOn w:val="11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4"/>
    <w:basedOn w:val="11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5"/>
    <w:basedOn w:val="11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6"/>
    <w:basedOn w:val="11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4"/>
    <w:basedOn w:val="11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4" w:customStyle="1">
    <w:name w:val="Grid Table 4 - Accent 1"/>
    <w:basedOn w:val="110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05" w:customStyle="1">
    <w:name w:val="Grid Table 4 - Accent 2"/>
    <w:basedOn w:val="110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6" w:customStyle="1">
    <w:name w:val="Grid Table 4 - Accent 3"/>
    <w:basedOn w:val="110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7" w:customStyle="1">
    <w:name w:val="Grid Table 4 - Accent 4"/>
    <w:basedOn w:val="110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8" w:customStyle="1">
    <w:name w:val="Grid Table 4 - Accent 5"/>
    <w:basedOn w:val="110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9" w:customStyle="1">
    <w:name w:val="Grid Table 4 - Accent 6"/>
    <w:basedOn w:val="110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10" w:customStyle="1">
    <w:name w:val="Grid Table 5 Dark"/>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1" w:customStyle="1">
    <w:name w:val="Grid Table 5 Dark- Accent 1"/>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2" w:customStyle="1">
    <w:name w:val="Grid Table 5 Dark - Accent 2"/>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3" w:customStyle="1">
    <w:name w:val="Grid Table 5 Dark - Accent 3"/>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4" w:customStyle="1">
    <w:name w:val="Grid Table 5 Dark- Accent 4"/>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5" w:customStyle="1">
    <w:name w:val="Grid Table 5 Dark - Accent 5"/>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6" w:customStyle="1">
    <w:name w:val="Grid Table 5 Dark - Accent 6"/>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7" w:customStyle="1">
    <w:name w:val="Grid Table 6 Colorful"/>
    <w:basedOn w:val="11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8" w:customStyle="1">
    <w:name w:val="Grid Table 6 Colorful - Accent 1"/>
    <w:basedOn w:val="110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9" w:customStyle="1">
    <w:name w:val="Grid Table 6 Colorful - Accent 2"/>
    <w:basedOn w:val="11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20" w:customStyle="1">
    <w:name w:val="Grid Table 6 Colorful - Accent 3"/>
    <w:basedOn w:val="110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221" w:customStyle="1">
    <w:name w:val="Grid Table 6 Colorful - Accent 4"/>
    <w:basedOn w:val="11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22" w:customStyle="1">
    <w:name w:val="Grid Table 6 Colorful - Accent 5"/>
    <w:basedOn w:val="110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3" w:customStyle="1">
    <w:name w:val="Grid Table 6 Colorful - Accent 6"/>
    <w:basedOn w:val="110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4" w:customStyle="1">
    <w:name w:val="Grid Table 7 Colorful"/>
    <w:basedOn w:val="11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5" w:customStyle="1">
    <w:name w:val="Grid Table 7 Colorful - Accent 1"/>
    <w:basedOn w:val="110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26" w:customStyle="1">
    <w:name w:val="Grid Table 7 Colorful - Accent 2"/>
    <w:basedOn w:val="110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7" w:customStyle="1">
    <w:name w:val="Grid Table 7 Colorful - Accent 3"/>
    <w:basedOn w:val="110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8" w:customStyle="1">
    <w:name w:val="Grid Table 7 Colorful - Accent 4"/>
    <w:basedOn w:val="110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9" w:customStyle="1">
    <w:name w:val="Grid Table 7 Colorful - Accent 5"/>
    <w:basedOn w:val="110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30" w:customStyle="1">
    <w:name w:val="Grid Table 7 Colorful - Accent 6"/>
    <w:basedOn w:val="110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31" w:customStyle="1">
    <w:name w:val="List Table 1 Light"/>
    <w:basedOn w:val="11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2" w:customStyle="1">
    <w:name w:val="List Table 1 Light - Accent 1"/>
    <w:basedOn w:val="110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33" w:customStyle="1">
    <w:name w:val="List Table 1 Light - Accent 2"/>
    <w:basedOn w:val="110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4" w:customStyle="1">
    <w:name w:val="List Table 1 Light - Accent 3"/>
    <w:basedOn w:val="110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5" w:customStyle="1">
    <w:name w:val="List Table 1 Light - Accent 4"/>
    <w:basedOn w:val="110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6" w:customStyle="1">
    <w:name w:val="List Table 1 Light - Accent 5"/>
    <w:basedOn w:val="110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7" w:customStyle="1">
    <w:name w:val="List Table 1 Light - Accent 6"/>
    <w:basedOn w:val="110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8" w:customStyle="1">
    <w:name w:val="List Table 2"/>
    <w:basedOn w:val="11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9" w:customStyle="1">
    <w:name w:val="List Table 2 - Accent 1"/>
    <w:basedOn w:val="110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40" w:customStyle="1">
    <w:name w:val="List Table 2 - Accent 2"/>
    <w:basedOn w:val="110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41" w:customStyle="1">
    <w:name w:val="List Table 2 - Accent 3"/>
    <w:basedOn w:val="110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42" w:customStyle="1">
    <w:name w:val="List Table 2 - Accent 4"/>
    <w:basedOn w:val="110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43" w:customStyle="1">
    <w:name w:val="List Table 2 - Accent 5"/>
    <w:basedOn w:val="110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44" w:customStyle="1">
    <w:name w:val="List Table 2 - Accent 6"/>
    <w:basedOn w:val="110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5" w:customStyle="1">
    <w:name w:val="List Table 3"/>
    <w:basedOn w:val="11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6" w:customStyle="1">
    <w:name w:val="List Table 3 - Accent 1"/>
    <w:basedOn w:val="110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7" w:customStyle="1">
    <w:name w:val="List Table 3 - Accent 2"/>
    <w:basedOn w:val="11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8" w:customStyle="1">
    <w:name w:val="List Table 3 - Accent 3"/>
    <w:basedOn w:val="110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9" w:customStyle="1">
    <w:name w:val="List Table 3 - Accent 4"/>
    <w:basedOn w:val="11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50" w:customStyle="1">
    <w:name w:val="List Table 3 - Accent 5"/>
    <w:basedOn w:val="110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51" w:customStyle="1">
    <w:name w:val="List Table 3 - Accent 6"/>
    <w:basedOn w:val="110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52" w:customStyle="1">
    <w:name w:val="List Table 4"/>
    <w:basedOn w:val="11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3" w:customStyle="1">
    <w:name w:val="List Table 4 - Accent 1"/>
    <w:basedOn w:val="110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54" w:customStyle="1">
    <w:name w:val="List Table 4 - Accent 2"/>
    <w:basedOn w:val="110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55" w:customStyle="1">
    <w:name w:val="List Table 4 - Accent 3"/>
    <w:basedOn w:val="110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56" w:customStyle="1">
    <w:name w:val="List Table 4 - Accent 4"/>
    <w:basedOn w:val="110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7" w:customStyle="1">
    <w:name w:val="List Table 4 - Accent 5"/>
    <w:basedOn w:val="110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8" w:customStyle="1">
    <w:name w:val="List Table 4 - Accent 6"/>
    <w:basedOn w:val="110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9" w:customStyle="1">
    <w:name w:val="List Table 5 Dark"/>
    <w:basedOn w:val="11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1"/>
    <w:basedOn w:val="110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2"/>
    <w:basedOn w:val="110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5 Dark - Accent 3"/>
    <w:basedOn w:val="110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3" w:customStyle="1">
    <w:name w:val="List Table 5 Dark - Accent 4"/>
    <w:basedOn w:val="110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4" w:customStyle="1">
    <w:name w:val="List Table 5 Dark - Accent 5"/>
    <w:basedOn w:val="110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5" w:customStyle="1">
    <w:name w:val="List Table 5 Dark - Accent 6"/>
    <w:basedOn w:val="110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6" w:customStyle="1">
    <w:name w:val="List Table 6 Colorful"/>
    <w:basedOn w:val="11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7" w:customStyle="1">
    <w:name w:val="List Table 6 Colorful - Accent 1"/>
    <w:basedOn w:val="110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68" w:customStyle="1">
    <w:name w:val="List Table 6 Colorful - Accent 2"/>
    <w:basedOn w:val="110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69" w:customStyle="1">
    <w:name w:val="List Table 6 Colorful - Accent 3"/>
    <w:basedOn w:val="110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70" w:customStyle="1">
    <w:name w:val="List Table 6 Colorful - Accent 4"/>
    <w:basedOn w:val="110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71" w:customStyle="1">
    <w:name w:val="List Table 6 Colorful - Accent 5"/>
    <w:basedOn w:val="110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72" w:customStyle="1">
    <w:name w:val="List Table 6 Colorful - Accent 6"/>
    <w:basedOn w:val="110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73" w:customStyle="1">
    <w:name w:val="List Table 7 Colorful"/>
    <w:basedOn w:val="11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4" w:customStyle="1">
    <w:name w:val="List Table 7 Colorful - Accent 1"/>
    <w:basedOn w:val="110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75" w:customStyle="1">
    <w:name w:val="List Table 7 Colorful - Accent 2"/>
    <w:basedOn w:val="110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76" w:customStyle="1">
    <w:name w:val="List Table 7 Colorful - Accent 3"/>
    <w:basedOn w:val="110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77" w:customStyle="1">
    <w:name w:val="List Table 7 Colorful - Accent 4"/>
    <w:basedOn w:val="110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78" w:customStyle="1">
    <w:name w:val="List Table 7 Colorful - Accent 5"/>
    <w:basedOn w:val="110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79" w:customStyle="1">
    <w:name w:val="List Table 7 Colorful - Accent 6"/>
    <w:basedOn w:val="110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80" w:customStyle="1">
    <w:name w:val="Lined - Accent"/>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1" w:customStyle="1">
    <w:name w:val="Lined - Accent 1"/>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82" w:customStyle="1">
    <w:name w:val="Lined - Accent 2"/>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83" w:customStyle="1">
    <w:name w:val="Lined - Accent 3"/>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4" w:customStyle="1">
    <w:name w:val="Lined - Accent 4"/>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5" w:customStyle="1">
    <w:name w:val="Lined - Accent 5"/>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6" w:customStyle="1">
    <w:name w:val="Lined - Accent 6"/>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7" w:customStyle="1">
    <w:name w:val="Bordered &amp; Lined - Accent"/>
    <w:basedOn w:val="11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8" w:customStyle="1">
    <w:name w:val="Bordered &amp; Lined - Accent 1"/>
    <w:basedOn w:val="110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89" w:customStyle="1">
    <w:name w:val="Bordered &amp; Lined - Accent 2"/>
    <w:basedOn w:val="110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90" w:customStyle="1">
    <w:name w:val="Bordered &amp; Lined - Accent 3"/>
    <w:basedOn w:val="110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91" w:customStyle="1">
    <w:name w:val="Bordered &amp; Lined - Accent 4"/>
    <w:basedOn w:val="110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92" w:customStyle="1">
    <w:name w:val="Bordered &amp; Lined - Accent 5"/>
    <w:basedOn w:val="110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93" w:customStyle="1">
    <w:name w:val="Bordered &amp; Lined - Accent 6"/>
    <w:basedOn w:val="110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94" w:customStyle="1">
    <w:name w:val="Bordered"/>
    <w:basedOn w:val="11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5" w:customStyle="1">
    <w:name w:val="Bordered - Accent 1"/>
    <w:basedOn w:val="11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96" w:customStyle="1">
    <w:name w:val="Bordered - Accent 2"/>
    <w:basedOn w:val="11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97" w:customStyle="1">
    <w:name w:val="Bordered - Accent 3"/>
    <w:basedOn w:val="11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98" w:customStyle="1">
    <w:name w:val="Bordered - Accent 4"/>
    <w:basedOn w:val="11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99" w:customStyle="1">
    <w:name w:val="Bordered - Accent 5"/>
    <w:basedOn w:val="11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00" w:customStyle="1">
    <w:name w:val="Bordered - Accent 6"/>
    <w:basedOn w:val="11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01" w:customStyle="1">
    <w:name w:val="脚注文本 字符"/>
    <w:link w:val="1128"/>
    <w:uiPriority w:val="99"/>
    <w:qFormat/>
    <w:rPr>
      <w:sz w:val="18"/>
    </w:rPr>
  </w:style>
  <w:style w:type="character" w:styleId="1302" w:customStyle="1">
    <w:name w:val="尾注文本 字符"/>
    <w:link w:val="1122"/>
    <w:uiPriority w:val="99"/>
    <w:qFormat/>
    <w:rPr>
      <w:sz w:val="20"/>
    </w:rPr>
  </w:style>
  <w:style w:type="paragraph" w:styleId="1303" w:customStyle="1">
    <w:name w:val="TOC Heading"/>
    <w:uiPriority w:val="39"/>
    <w:unhideWhenUsed/>
    <w:qFormat/>
    <w:rPr>
      <w:rFonts w:hint="default" w:ascii="Times New Roman" w:hAnsi="Times New Roman" w:eastAsia="宋体" w:cs="Times New Roman"/>
    </w:rPr>
  </w:style>
  <w:style w:type="paragraph" w:styleId="1304" w:customStyle="1">
    <w:name w:val="DAS正文"/>
    <w:basedOn w:val="1097"/>
    <w:uiPriority w:val="0"/>
    <w:qFormat/>
    <w:pPr>
      <w:ind w:right="181" w:firstLine="480"/>
      <w:spacing w:line="360" w:lineRule="auto"/>
    </w:pPr>
    <w:rPr>
      <w:rFonts w:ascii="Verdana" w:hAnsi="Verdana"/>
    </w:rPr>
  </w:style>
  <w:style w:type="paragraph" w:styleId="1305" w:customStyle="1">
    <w:name w:val="正文文本缩进1"/>
    <w:basedOn w:val="1097"/>
    <w:next w:val="1306"/>
    <w:uiPriority w:val="0"/>
    <w:qFormat/>
    <w:pPr>
      <w:ind w:left="420"/>
      <w:spacing w:after="120"/>
    </w:pPr>
    <w:rPr>
      <w:szCs w:val="21"/>
    </w:rPr>
  </w:style>
  <w:style w:type="paragraph" w:styleId="1306" w:customStyle="1">
    <w:name w:val="寄信人地址1"/>
    <w:basedOn w:val="1097"/>
    <w:uiPriority w:val="0"/>
    <w:qFormat/>
    <w:rPr>
      <w:rFonts w:ascii="Arial" w:hAnsi="Arial"/>
    </w:rPr>
  </w:style>
  <w:style w:type="paragraph" w:styleId="1307" w:customStyle="1">
    <w:name w:val="普通正文"/>
    <w:basedOn w:val="1097"/>
    <w:uiPriority w:val="0"/>
    <w:qFormat/>
    <w:pPr>
      <w:ind w:firstLine="480"/>
      <w:jc w:val="left"/>
      <w:spacing w:before="120" w:after="120" w:line="360" w:lineRule="auto"/>
    </w:pPr>
    <w:rPr>
      <w:rFonts w:ascii="Arial" w:hAnsi="Arial"/>
      <w:sz w:val="24"/>
    </w:rPr>
  </w:style>
  <w:style w:type="character" w:styleId="1308" w:customStyle="1">
    <w:name w:val="标题 1 字符"/>
    <w:link w:val="1098"/>
    <w:uiPriority w:val="0"/>
    <w:qFormat/>
    <w:rPr>
      <w:rFonts w:ascii="楷体_GB2312" w:hAnsi="楷体_GB2312"/>
      <w:b/>
      <w:szCs w:val="20"/>
    </w:rPr>
  </w:style>
  <w:style w:type="character" w:styleId="1309" w:customStyle="1">
    <w:name w:val="apple-style-span"/>
    <w:uiPriority w:val="0"/>
    <w:qFormat/>
  </w:style>
  <w:style w:type="paragraph" w:styleId="1310" w:customStyle="1">
    <w:name w:val="格式３"/>
    <w:basedOn w:val="1097"/>
    <w:uiPriority w:val="99"/>
    <w:qFormat/>
    <w:pPr>
      <w:ind w:left="600" w:hanging="600"/>
      <w:spacing w:line="420" w:lineRule="exact"/>
    </w:pPr>
    <w:rPr>
      <w:rFonts w:ascii="宋体" w:hAnsi="宋体"/>
      <w:color w:val="000000"/>
      <w:sz w:val="24"/>
      <w:szCs w:val="20"/>
    </w:rPr>
  </w:style>
  <w:style w:type="paragraph" w:styleId="1311">
    <w:name w:val="List Paragraph"/>
    <w:basedOn w:val="1097"/>
    <w:uiPriority w:val="99"/>
    <w:qFormat/>
    <w:pPr>
      <w:ind w:firstLine="420"/>
    </w:pPr>
    <w:rPr>
      <w:rFonts w:ascii="Calibri" w:hAnsi="Calibri"/>
      <w:szCs w:val="22"/>
    </w:rPr>
  </w:style>
  <w:style w:type="paragraph" w:styleId="1312" w:customStyle="1">
    <w:name w:val="标题 41"/>
    <w:basedOn w:val="1097"/>
    <w:next w:val="1097"/>
    <w:uiPriority w:val="0"/>
    <w:qFormat/>
    <w:pPr>
      <w:keepLines/>
      <w:keepNext/>
      <w:spacing w:before="280" w:after="290" w:line="376" w:lineRule="auto"/>
      <w:outlineLvl w:val="3"/>
    </w:pPr>
    <w:rPr>
      <w:rFonts w:ascii="Arial" w:hAnsi="Arial" w:eastAsia="黑体" w:cs="Arial"/>
      <w:b/>
      <w:bCs/>
      <w:sz w:val="28"/>
      <w:szCs w:val="28"/>
    </w:rPr>
  </w:style>
  <w:style w:type="paragraph" w:styleId="1313" w:customStyle="1">
    <w:name w:val="正文缩进1"/>
    <w:basedOn w:val="1097"/>
    <w:link w:val="1341"/>
    <w:uiPriority w:val="0"/>
    <w:qFormat/>
    <w:pPr>
      <w:ind w:firstLine="420"/>
    </w:pPr>
    <w:rPr>
      <w:szCs w:val="21"/>
    </w:rPr>
  </w:style>
  <w:style w:type="paragraph" w:styleId="1314" w:customStyle="1">
    <w:name w:val="标题 11"/>
    <w:basedOn w:val="1097"/>
    <w:next w:val="1097"/>
    <w:uiPriority w:val="0"/>
    <w:qFormat/>
    <w:pPr>
      <w:jc w:val="center"/>
      <w:keepNext/>
      <w:outlineLvl w:val="0"/>
    </w:pPr>
    <w:rPr>
      <w:rFonts w:ascii="楷体_GB2312" w:eastAsia="楷体_GB2312"/>
      <w:sz w:val="28"/>
      <w:szCs w:val="28"/>
    </w:rPr>
  </w:style>
  <w:style w:type="paragraph" w:styleId="1315" w:customStyle="1">
    <w:name w:val="Default"/>
    <w:uiPriority w:val="0"/>
    <w:qFormat/>
    <w:pPr>
      <w:widowControl w:val="off"/>
    </w:pPr>
    <w:rPr>
      <w:rFonts w:hint="default" w:ascii="宋体" w:hAnsi="Calibri" w:eastAsia="宋体" w:cs="宋体"/>
      <w:color w:val="000000"/>
      <w:sz w:val="24"/>
      <w:szCs w:val="24"/>
    </w:rPr>
  </w:style>
  <w:style w:type="paragraph" w:styleId="1316" w:customStyle="1">
    <w:name w:val="列出段落1"/>
    <w:basedOn w:val="1097"/>
    <w:uiPriority w:val="0"/>
    <w:qFormat/>
    <w:pPr>
      <w:contextualSpacing/>
      <w:ind w:left="720"/>
      <w:jc w:val="left"/>
      <w:widowControl/>
    </w:pPr>
    <w:rPr>
      <w:rFonts w:ascii="Calibri" w:hAnsi="Calibri"/>
      <w:sz w:val="24"/>
      <w:lang w:eastAsia="en-US" w:bidi="en-US"/>
    </w:rPr>
  </w:style>
  <w:style w:type="paragraph" w:styleId="1317" w:customStyle="1">
    <w:name w:val="纯文本1"/>
    <w:basedOn w:val="1097"/>
    <w:uiPriority w:val="0"/>
    <w:qFormat/>
    <w:rPr>
      <w:rFonts w:ascii="宋体" w:hAnsi="Courier New" w:cs="Courier New"/>
      <w:szCs w:val="21"/>
    </w:rPr>
  </w:style>
  <w:style w:type="paragraph" w:styleId="1318" w:customStyle="1">
    <w:name w:val="二级目录"/>
    <w:next w:val="1097"/>
    <w:uiPriority w:val="0"/>
    <w:qFormat/>
    <w:pPr>
      <w:ind w:left="567" w:hanging="567"/>
      <w:tabs>
        <w:tab w:val="left" w:pos="720" w:leader="none"/>
      </w:tabs>
      <w:outlineLvl w:val="1"/>
    </w:pPr>
    <w:rPr>
      <w:rFonts w:hint="default" w:ascii="Calibri" w:hAnsi="Calibri" w:eastAsia="Times New Roman" w:cs="Times New Roman"/>
      <w:b/>
      <w:sz w:val="30"/>
      <w:szCs w:val="28"/>
    </w:rPr>
  </w:style>
  <w:style w:type="paragraph" w:styleId="1319" w:customStyle="1">
    <w:name w:val="页脚1"/>
    <w:basedOn w:val="1097"/>
    <w:uiPriority w:val="0"/>
    <w:qFormat/>
    <w:pPr>
      <w:jc w:val="left"/>
      <w:tabs>
        <w:tab w:val="center" w:pos="4153" w:leader="none"/>
        <w:tab w:val="right" w:pos="8306" w:leader="none"/>
      </w:tabs>
    </w:pPr>
    <w:rPr>
      <w:sz w:val="18"/>
    </w:rPr>
  </w:style>
  <w:style w:type="character" w:styleId="1320" w:customStyle="1">
    <w:name w:val="页码1"/>
    <w:uiPriority w:val="0"/>
    <w:qFormat/>
  </w:style>
  <w:style w:type="paragraph" w:styleId="1321" w:customStyle="1">
    <w:name w:val="标题 21"/>
    <w:basedOn w:val="1097"/>
    <w:next w:val="13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322" w:customStyle="1">
    <w:name w:val="简单回函地址"/>
    <w:basedOn w:val="1097"/>
    <w:uiPriority w:val="0"/>
    <w:qFormat/>
    <w:rPr>
      <w:rFonts w:cs="宋体"/>
      <w:szCs w:val="21"/>
    </w:rPr>
  </w:style>
  <w:style w:type="table" w:styleId="1323" w:customStyle="1">
    <w:name w:val="Table Normal"/>
    <w:uiPriority w:val="0"/>
    <w:semiHidden/>
    <w:unhideWhenUsed/>
    <w:qFormat/>
    <w:tblPr>
      <w:tblCellMar>
        <w:left w:w="0" w:type="dxa"/>
        <w:top w:w="0" w:type="dxa"/>
        <w:right w:w="0" w:type="dxa"/>
        <w:bottom w:w="0" w:type="dxa"/>
      </w:tblCellMar>
    </w:tblPr>
  </w:style>
  <w:style w:type="paragraph" w:styleId="1324" w:customStyle="1">
    <w:name w:val="Table Paragraph"/>
    <w:basedOn w:val="1097"/>
    <w:uiPriority w:val="1"/>
    <w:qFormat/>
    <w:pPr>
      <w:jc w:val="left"/>
    </w:pPr>
    <w:rPr>
      <w:sz w:val="22"/>
      <w:lang w:eastAsia="en-US"/>
    </w:rPr>
  </w:style>
  <w:style w:type="paragraph" w:styleId="1325" w:customStyle="1">
    <w:name w:val="sh4"/>
    <w:basedOn w:val="1097"/>
    <w:uiPriority w:val="0"/>
    <w:qFormat/>
    <w:pPr>
      <w:ind w:firstLine="420"/>
      <w:spacing w:line="460" w:lineRule="exact"/>
    </w:pPr>
    <w:rPr>
      <w:rFonts w:ascii="宋体" w:hAnsi="宋体"/>
      <w:szCs w:val="21"/>
      <w:lang w:eastAsia="en-US"/>
    </w:rPr>
  </w:style>
  <w:style w:type="character" w:styleId="1326" w:customStyle="1">
    <w:name w:val="正文文本 字符"/>
    <w:basedOn w:val="1107"/>
    <w:link w:val="1115"/>
    <w:uiPriority w:val="0"/>
    <w:qFormat/>
    <w:rPr>
      <w:rFonts w:ascii="楷体_GB2312" w:hAnsi="Arial" w:eastAsia="楷体_GB2312"/>
      <w:sz w:val="28"/>
    </w:rPr>
  </w:style>
  <w:style w:type="character" w:styleId="1327" w:customStyle="1">
    <w:name w:val="正文文本首行缩进 字符"/>
    <w:basedOn w:val="1326"/>
    <w:link w:val="1136"/>
    <w:uiPriority w:val="99"/>
    <w:qFormat/>
    <w:rPr>
      <w:rFonts w:ascii="楷体_GB2312" w:hAnsi="Arial" w:eastAsia="楷体_GB2312"/>
      <w:sz w:val="28"/>
    </w:rPr>
  </w:style>
  <w:style w:type="character" w:styleId="1328" w:customStyle="1">
    <w:name w:val="纯文本 字符"/>
    <w:link w:val="1119"/>
    <w:uiPriority w:val="99"/>
    <w:qFormat/>
    <w:rPr>
      <w:rFonts w:ascii="宋体" w:hAnsi="Courier New"/>
      <w:sz w:val="21"/>
    </w:rPr>
  </w:style>
  <w:style w:type="character" w:styleId="1329" w:customStyle="1">
    <w:name w:val="标题 1 字符1"/>
    <w:basedOn w:val="1107"/>
    <w:uiPriority w:val="0"/>
    <w:qFormat/>
    <w:rPr>
      <w:rFonts w:ascii="宋体" w:hAnsi="宋体" w:cs="宋体"/>
      <w:b/>
      <w:sz w:val="28"/>
      <w:szCs w:val="28"/>
    </w:rPr>
  </w:style>
  <w:style w:type="character" w:styleId="1330" w:customStyle="1">
    <w:name w:val="正文缩进 字符"/>
    <w:link w:val="1112"/>
    <w:uiPriority w:val="0"/>
    <w:qFormat/>
    <w:rPr>
      <w:sz w:val="21"/>
    </w:rPr>
  </w:style>
  <w:style w:type="paragraph" w:styleId="1331" w:customStyle="1">
    <w:name w:val="正文11"/>
    <w:next w:val="1097"/>
    <w:uiPriority w:val="0"/>
    <w:qFormat/>
    <w:pPr>
      <w:ind w:right="-91"/>
      <w:jc w:val="both"/>
      <w:spacing w:line="360" w:lineRule="auto"/>
    </w:pPr>
    <w:rPr>
      <w:rFonts w:hint="default" w:ascii="Times New Roman" w:hAnsi="Times New Roman" w:eastAsia="宋体" w:cs="Times New Roman"/>
      <w:sz w:val="21"/>
      <w:szCs w:val="24"/>
    </w:rPr>
  </w:style>
  <w:style w:type="paragraph" w:styleId="1332" w:customStyle="1">
    <w:name w:val="msonormal"/>
    <w:basedOn w:val="1097"/>
    <w:uiPriority w:val="0"/>
    <w:qFormat/>
    <w:pPr>
      <w:jc w:val="left"/>
      <w:spacing w:before="100" w:beforeAutospacing="1" w:after="100" w:afterAutospacing="1"/>
      <w:widowControl/>
    </w:pPr>
    <w:rPr>
      <w:rFonts w:ascii="宋体" w:hAnsi="宋体" w:cs="宋体"/>
      <w:sz w:val="24"/>
    </w:rPr>
  </w:style>
  <w:style w:type="paragraph" w:styleId="1333" w:customStyle="1">
    <w:name w:val="段"/>
    <w:next w:val="1097"/>
    <w:uiPriority w:val="0"/>
    <w:qFormat/>
    <w:pPr>
      <w:ind w:firstLine="420"/>
      <w:jc w:val="both"/>
      <w:spacing w:after="200" w:line="276" w:lineRule="auto"/>
      <w:tabs>
        <w:tab w:val="center" w:pos="4201" w:leader="none"/>
        <w:tab w:val="right" w:pos="9298" w:leader="dot"/>
      </w:tabs>
    </w:pPr>
    <w:rPr>
      <w:rFonts w:hint="default" w:ascii="宋体" w:hAnsi="Calibri" w:eastAsia="宋体" w:cs="Times New Roman"/>
    </w:rPr>
  </w:style>
  <w:style w:type="paragraph" w:styleId="1334" w:customStyle="1">
    <w:name w:val="9-正文"/>
    <w:basedOn w:val="1097"/>
    <w:uiPriority w:val="0"/>
    <w:qFormat/>
    <w:pPr>
      <w:ind w:firstLine="480"/>
      <w:spacing w:line="360" w:lineRule="auto"/>
    </w:pPr>
    <w:rPr>
      <w:sz w:val="24"/>
    </w:rPr>
  </w:style>
  <w:style w:type="paragraph" w:styleId="1335" w:customStyle="1">
    <w:name w:val="9-正文编号"/>
    <w:basedOn w:val="1334"/>
    <w:uiPriority w:val="0"/>
    <w:qFormat/>
    <w:pPr>
      <w:ind w:left="846" w:hanging="422"/>
    </w:pPr>
    <w:rPr>
      <w:rFonts w:ascii="宋体" w:hAnsi="宋体"/>
      <w:szCs w:val="21"/>
    </w:rPr>
  </w:style>
  <w:style w:type="character" w:styleId="1336" w:customStyle="1">
    <w:name w:val="标题 4 字符"/>
    <w:basedOn w:val="1107"/>
    <w:link w:val="1101"/>
    <w:uiPriority w:val="0"/>
    <w:qFormat/>
    <w:rPr>
      <w:rFonts w:ascii="Arial" w:eastAsia="黑体"/>
      <w:sz w:val="28"/>
      <w:szCs w:val="20"/>
    </w:rPr>
  </w:style>
  <w:style w:type="paragraph" w:styleId="1337" w:customStyle="1">
    <w:name w:val="正文-公文"/>
    <w:basedOn w:val="1097"/>
    <w:link w:val="1338"/>
    <w:uiPriority w:val="0"/>
    <w:qFormat/>
    <w:pPr>
      <w:ind w:firstLine="200"/>
      <w:spacing w:line="240" w:lineRule="atLeast"/>
    </w:pPr>
    <w:rPr>
      <w:sz w:val="28"/>
      <w:szCs w:val="32"/>
    </w:rPr>
  </w:style>
  <w:style w:type="character" w:styleId="1338" w:customStyle="1">
    <w:name w:val="正文-公文 字符"/>
    <w:link w:val="1337"/>
    <w:uiPriority w:val="0"/>
    <w:qFormat/>
    <w:rPr>
      <w:sz w:val="28"/>
      <w:szCs w:val="32"/>
    </w:rPr>
  </w:style>
  <w:style w:type="paragraph" w:styleId="1339" w:customStyle="1">
    <w:name w:val="Revision"/>
    <w:hidden/>
    <w:uiPriority w:val="99"/>
    <w:semiHidden/>
    <w:qFormat/>
    <w:rPr>
      <w:rFonts w:hint="default" w:ascii="Times New Roman" w:hAnsi="Times New Roman" w:eastAsia="宋体" w:cs="Times New Roman"/>
      <w:sz w:val="21"/>
      <w:szCs w:val="24"/>
    </w:rPr>
  </w:style>
  <w:style w:type="paragraph" w:styleId="1340" w:customStyle="1">
    <w:name w:val="普通(网站)1"/>
    <w:basedOn w:val="1097"/>
    <w:uiPriority w:val="0"/>
    <w:qFormat/>
    <w:pPr>
      <w:jc w:val="left"/>
      <w:spacing w:before="100" w:beforeAutospacing="1" w:after="100" w:afterAutospacing="1"/>
      <w:widowControl/>
    </w:pPr>
    <w:rPr>
      <w:rFonts w:ascii="宋体" w:hAnsi="宋体" w:cs="宋体"/>
      <w:sz w:val="24"/>
    </w:rPr>
  </w:style>
  <w:style w:type="character" w:styleId="1341" w:customStyle="1">
    <w:name w:val="正文缩进 Char"/>
    <w:link w:val="1313"/>
    <w:uiPriority w:val="0"/>
    <w:qFormat/>
    <w:rPr>
      <w:sz w:val="21"/>
      <w:szCs w:val="21"/>
    </w:rPr>
  </w:style>
  <w:style w:type="character" w:styleId="1342" w:customStyle="1">
    <w:name w:val="NormalCharacter"/>
    <w:uiPriority w:val="0"/>
    <w:qFormat/>
  </w:style>
  <w:style w:type="numbering" w:styleId="1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624f47f0-e004-46ab-b861-b4af744a1abe</errorID>
      <errorWord>：</errorWord>
      <group>L1_Format</group>
      <groupName>格式问题</groupName>
      <ability>L2_HalfPunc</ability>
      <abilityName>全半角检查</abilityName>
      <candidateList>
        <item>:</item>
      </candidateList>
      <explain>文本全半角错误。</explain>
      <paraID>553F0C1A</paraID>
      <start>21</start>
      <end>22</end>
      <status>modified</status>
      <modifiedWord>:</modifiedWord>
      <trackRevisions>false</trackRevisions>
    </reviewItem>
    <reviewItem>
      <errorID>767166cb-38ba-4aac-8fb7-741e3ad575fc</errorID>
      <errorWord>,</errorWord>
      <group>L1_Format</group>
      <groupName>格式问题</groupName>
      <ability>L2_HalfPunc</ability>
      <abilityName>全半角检查</abilityName>
      <candidateList>
        <item>，</item>
      </candidateList>
      <explain>文本全半角错误。</explain>
      <paraID>607BBCC4</paraID>
      <start>36</start>
      <end>37</end>
      <status>unmodified</status>
      <modifiedWord/>
      <trackRevisions>false</trackRevisions>
    </reviewItem>
    <reviewItem>
      <errorID>4551b0cf-7e85-42fb-8e47-39e23950a066</errorID>
      <errorWord>（</errorWord>
      <group>L1_Punc</group>
      <groupName>标点问题</groupName>
      <ability>L2_Punc</ability>
      <abilityName>标点符号检查</abilityName>
      <candidateList/>
      <explain>同一形式括号套用。</explain>
      <paraID>227C2B80</paraID>
      <start>30</start>
      <end>31</end>
      <status>unmodified</status>
      <modifiedWord/>
      <trackRevisions>false</trackRevisions>
    </reviewItem>
    <reviewItem>
      <errorID>4d86cb5b-ab6c-44b3-a6ec-612da3781dd6</errorID>
      <errorWord>）</errorWord>
      <group>L1_Punc</group>
      <groupName>标点问题</groupName>
      <ability>L2_Punc</ability>
      <abilityName>标点符号检查</abilityName>
      <candidateList/>
      <explain>同一形式括号套用。</explain>
      <paraID>227C2B80</paraID>
      <start>49</start>
      <end>50</end>
      <status>unmodified</status>
      <modifiedWord/>
      <trackRevisions>false</trackRevisions>
    </reviewItem>
    <reviewItem>
      <errorID>4131739a-bc60-490d-848d-355c6eaaa01e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702DFEF0</paraID>
      <start>0</start>
      <end>2</end>
      <status>modified</status>
      <modifiedWord>1.</modifiedWord>
      <trackRevisions>false</trackRevisions>
    </reviewItem>
    <reviewItem>
      <errorID>a8e1cc84-b5ff-4467-bb63-156426be3e55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5BDE8249</paraID>
      <start>0</start>
      <end>2</end>
      <status>modified</status>
      <modifiedWord>2.</modifiedWord>
      <trackRevisions>false</trackRevisions>
    </reviewItem>
    <reviewItem>
      <errorID>ac90e59f-ad99-427f-a389-4d47e091a6a8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507E7E4C</paraID>
      <start>0</start>
      <end>2</end>
      <status>modified</status>
      <modifiedWord>3.</modifiedWord>
      <trackRevisions>false</trackRevisions>
    </reviewItem>
    <reviewItem>
      <errorID>d1719e8b-a503-41a8-8304-b9c350516084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69D6B339</paraID>
      <start>0</start>
      <end>2</end>
      <status>modified</status>
      <modifiedWord>4.</modifiedWord>
      <trackRevisions>false</trackRevisions>
    </reviewItem>
    <reviewItem>
      <errorID>0e4a1573-0225-44f6-af0e-7d2b438064b5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301700DE</paraID>
      <start>0</start>
      <end>2</end>
      <status>modified</status>
      <modifiedWord>5.</modifiedWord>
      <trackRevisions>false</trackRevisions>
    </reviewItem>
    <reviewItem>
      <errorID>a7ae35b9-9616-401f-97b4-df43c6df27f9</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10441213</paraID>
      <start>20</start>
      <end>22</end>
      <status>modified</status>
      <modifiedWord>响应</modifiedWord>
      <trackRevisions>false</trackRevisions>
    </reviewItem>
    <reviewItem>
      <errorID>0b65c43b-aaf8-4e5f-81b1-d6837abde8d7</errorID>
      <errorWord>保持通讯畅通</errorWord>
      <group>L1_Word</group>
      <groupName>字词问题</groupName>
      <ability>L2_Typo</ability>
      <abilityName>字词错误</abilityName>
      <candidateList>
        <item>保持通信畅通</item>
      </candidateList>
      <explain/>
      <paraID>55D797E4</paraID>
      <start>14</start>
      <end>20</end>
      <status>unmodified</status>
      <modifiedWord/>
      <trackRevisions>false</trackRevisions>
    </reviewItem>
    <reviewItem>
      <errorID>91831106-a92b-48dc-977a-7cdef7db581d</errorID>
      <errorWord>&lt;</errorWord>
      <group>L1_Format</group>
      <groupName>格式问题</groupName>
      <ability>L2_HalfPunc</ability>
      <abilityName>全半角检查</abilityName>
      <candidateList>
        <item>〈</item>
      </candidateList>
      <explain>文本全半角错误。</explain>
      <paraID>4D040528</paraID>
      <start>50</start>
      <end>51</end>
      <status>unmodified</status>
      <modifiedWord/>
      <trackRevisions>false</trackRevisions>
    </reviewItem>
    <reviewItem>
      <errorID>7c3aef5e-1e07-4053-85da-cb7e046f32a6</errorID>
      <errorWord>&lt;</errorWord>
      <group>L1_Format</group>
      <groupName>格式问题</groupName>
      <ability>L2_HalfPunc</ability>
      <abilityName>全半角检查</abilityName>
      <candidateList>
        <item>〈</item>
      </candidateList>
      <explain>文本全半角错误。</explain>
      <paraID>2E46A5DA</paraID>
      <start>50</start>
      <end>51</end>
      <status>unmodified</status>
      <modifiedWord/>
      <trackRevisions>false</trackRevisions>
    </reviewItem>
    <reviewItem>
      <errorID>f6a78795-0cf1-460e-ada9-0f92db756992</errorID>
      <errorWord>&lt;</errorWord>
      <group>L1_Format</group>
      <groupName>格式问题</groupName>
      <ability>L2_HalfPunc</ability>
      <abilityName>全半角检查</abilityName>
      <candidateList>
        <item>〈</item>
      </candidateList>
      <explain>文本全半角错误。</explain>
      <paraID> 7998C11</paraID>
      <start>35</start>
      <end>36</end>
      <status>unmodified</status>
      <modifiedWord/>
      <trackRevisions>false</trackRevisions>
    </reviewItem>
    <reviewItem>
      <errorID>e7aba4b1-9339-4bcc-bf0c-1467cda52060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3F91E847</paraID>
      <start>34</start>
      <end>35</end>
      <status>unmodified</status>
      <modifiedWord/>
      <trackRevisions>false</trackRevisions>
    </reviewItem>
    <reviewItem>
      <errorID>6ab0deb4-7d4b-4f2c-aa47-60101a755d9d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B37A6CA</paraID>
      <start>43</start>
      <end>44</end>
      <status>unmodified</status>
      <modifiedWord/>
      <trackRevisions>false</trackRevisions>
    </reviewItem>
    <reviewItem>
      <errorID>9fe3dbad-4b27-4ffc-8aea-e3769e72c358</errorID>
      <errorWord>,</errorWord>
      <group>L1_Format</group>
      <groupName>格式问题</groupName>
      <ability>L2_HalfPunc</ability>
      <abilityName>全半角检查</abilityName>
      <candidateList>
        <item>，</item>
      </candidateList>
      <explain>文本全半角错误。</explain>
      <paraID>6926147C</paraID>
      <start>38</start>
      <end>39</end>
      <status>unmodified</status>
      <modifiedWord/>
      <trackRevisions>false</trackRevisions>
    </reviewItem>
    <reviewItem>
      <errorID>d8a80591-bb61-48c5-9cc7-f199ff4136a2</errorID>
      <errorWord>,</errorWord>
      <group>L1_Format</group>
      <groupName>格式问题</groupName>
      <ability>L2_HalfPunc</ability>
      <abilityName>全半角检查</abilityName>
      <candidateList>
        <item>，</item>
      </candidateList>
      <explain>文本全半角错误。</explain>
      <paraID>6926147C</paraID>
      <start>79</start>
      <end>80</end>
      <status>unmodified</status>
      <modifiedWord/>
      <trackRevisions>false</trackRevisions>
    </reviewItem>
    <reviewItem>
      <errorID>0df563a4-e83a-43cc-a86a-5e582ea7fe6c</errorID>
      <errorWord>,</errorWord>
      <group>L1_Format</group>
      <groupName>格式问题</groupName>
      <ability>L2_HalfPunc</ability>
      <abilityName>全半角检查</abilityName>
      <candidateList>
        <item>，</item>
      </candidateList>
      <explain>文本全半角错误。</explain>
      <paraID>6926147C</paraID>
      <start>89</start>
      <end>90</end>
      <status>unmodified</status>
      <modifiedWord/>
      <trackRevisions>false</trackRevisions>
    </reviewItem>
    <reviewItem>
      <errorID>35654b22-3da0-4132-baac-a6ba40589f67</errorID>
      <errorWord>,</errorWord>
      <group>L1_Format</group>
      <groupName>格式问题</groupName>
      <ability>L2_HalfPunc</ability>
      <abilityName>全半角检查</abilityName>
      <candidateList>
        <item>，</item>
      </candidateList>
      <explain>文本全半角错误。</explain>
      <paraID>6926147C</paraID>
      <start>108</start>
      <end>109</end>
      <status>unmodified</status>
      <modifiedWord/>
      <trackRevisions>false</trackRevisions>
    </reviewItem>
    <reviewItem>
      <errorID>079e4cb8-5ff2-437d-8a1d-4f4c553675dc</errorID>
      <errorWord>,</errorWord>
      <group>L1_Format</group>
      <groupName>格式问题</groupName>
      <ability>L2_HalfPunc</ability>
      <abilityName>全半角检查</abilityName>
      <candidateList>
        <item>，</item>
      </candidateList>
      <explain>文本全半角错误。</explain>
      <paraID>6F71EE93</paraID>
      <start>11</start>
      <end>12</end>
      <status>unmodified</status>
      <modifiedWord/>
      <trackRevisions>false</trackRevisions>
    </reviewItem>
    <reviewItem>
      <errorID>acc14426-7305-4207-8889-0845b14bee6a</errorID>
      <errorWord>,</errorWord>
      <group>L1_Format</group>
      <groupName>格式问题</groupName>
      <ability>L2_HalfPunc</ability>
      <abilityName>全半角检查</abilityName>
      <candidateList>
        <item>，</item>
      </candidateList>
      <explain>文本全半角错误。</explain>
      <paraID>6F71EE93</paraID>
      <start>124</start>
      <end>125</end>
      <status>unmodified</status>
      <modifiedWord/>
      <trackRevisions>false</trackRevisions>
    </reviewItem>
    <reviewItem>
      <errorID>5e64b9a3-48c3-4ac8-bd1f-0b670b962a9c</errorID>
      <errorWord>,</errorWord>
      <group>L1_Format</group>
      <groupName>格式问题</groupName>
      <ability>L2_HalfPunc</ability>
      <abilityName>全半角检查</abilityName>
      <candidateList>
        <item>，</item>
      </candidateList>
      <explain>文本全半角错误。</explain>
      <paraID>433D94E0</paraID>
      <start>24</start>
      <end>25</end>
      <status>unmodified</status>
      <modifiedWord/>
      <trackRevisions>false</trackRevisions>
    </reviewItem>
    <reviewItem>
      <errorID>cddd5156-f494-4972-a753-76af54157eeb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7C0A033D</paraID>
      <start>0</start>
      <end>2</end>
      <status>unmodified</status>
      <modifiedWord/>
      <trackRevisions>false</trackRevisions>
    </reviewItem>
    <reviewItem>
      <errorID>c01ab4d5-f114-4173-bca1-b178dcf4d9fa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42F5C3FD</paraID>
      <start>52</start>
      <end>54</end>
      <status>modified</status>
      <modifiedWord>》《</modifiedWord>
      <trackRevisions>false</trackRevisions>
    </reviewItem>
    <reviewItem>
      <errorID>55131bf0-5da0-40b7-93c9-236814864a9a</errorID>
      <errorWord>:</errorWord>
      <group>L1_Format</group>
      <groupName>格式问题</groupName>
      <ability>L2_HalfPunc</ability>
      <abilityName>全半角检查</abilityName>
      <candidateList>
        <item>：</item>
      </candidateList>
      <explain>文本全半角错误。</explain>
      <paraID>33542F91</paraID>
      <start>17</start>
      <end>18</end>
      <status>modified</status>
      <modifiedWord>：</modifiedWord>
      <trackRevisions>false</trackRevisions>
    </reviewItem>
    <reviewItem>
      <errorID>a6f46f73-b2b4-412d-9c9a-efca95f107cc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694F4B96</paraID>
      <start>0</start>
      <end>2</end>
      <status>modified</status>
      <modifiedWord>2.</modifiedWord>
      <trackRevisions>false</trackRevisions>
    </reviewItem>
    <reviewItem>
      <errorID>067576e0-6255-4138-b445-8c27d2c80576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58365EED</paraID>
      <start>0</start>
      <end>2</end>
      <status>modified</status>
      <modifiedWord>3.</modifiedWord>
      <trackRevisions>false</trackRevisions>
    </reviewItem>
    <reviewItem>
      <errorID>e31b0bce-4ee3-4dfa-b0a3-3ade48374569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7FABCCD4</paraID>
      <start>0</start>
      <end>2</end>
      <status>modified</status>
      <modifiedWord>4.</modifiedWord>
      <trackRevisions>false</trackRevisions>
    </reviewItem>
    <reviewItem>
      <errorID>0519f6dc-308d-4385-a616-aaaa437625a0</errorID>
      <errorWord>(</errorWord>
      <group>L1_Format</group>
      <groupName>格式问题</groupName>
      <ability>L2_HalfPunc</ability>
      <abilityName>全半角检查</abilityName>
      <candidateList>
        <item>（</item>
      </candidateList>
      <explain>文本全半角错误。</explain>
      <paraID>3E6D80E1</paraID>
      <start>0</start>
      <end>1</end>
      <status>unmodified</status>
      <modifiedWord/>
      <trackRevisions>false</trackRevisions>
    </reviewItem>
    <reviewItem>
      <errorID>e14149ad-5abf-4709-976e-c5eff8ffd088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5931A45</paraID>
      <start>0</start>
      <end>3</end>
      <status>unmodified</status>
      <modifiedWord/>
      <trackRevisions>false</trackRevisions>
    </reviewItem>
    <reviewItem>
      <errorID>afd66469-9f89-4f3f-bf8e-df759e8c490c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3596ABC9</paraID>
      <start>0</start>
      <end>2</end>
      <status>modified</status>
      <modifiedWord>5.</modifiedWord>
      <trackRevisions>false</trackRevisions>
    </reviewItem>
    <reviewItem>
      <errorID>985ee3a5-3a90-4132-a7a1-2ed8f1da42ff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69973FD</paraID>
      <start>0</start>
      <end>2</end>
      <status>modified</status>
      <modifiedWord>6.</modifiedWord>
      <trackRevisions>false</trackRevisions>
    </reviewItem>
    <reviewItem>
      <errorID>d0716ebc-994a-4448-9211-31fab657435a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100E7382</paraID>
      <start>0</start>
      <end>2</end>
      <status>modified</status>
      <modifiedWord>7.</modifiedWord>
      <trackRevisions>false</trackRevisions>
    </reviewItem>
    <reviewItem>
      <errorID>d048cf89-8877-40c2-a695-93691767c58a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609BAF43</paraID>
      <start>0</start>
      <end>2</end>
      <status>modified</status>
      <modifiedWord>8.</modifiedWord>
      <trackRevisions>false</trackRevisions>
    </reviewItem>
    <reviewItem>
      <errorID>77adac25-de8b-4876-8f07-9818e1ab9005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238F012C</paraID>
      <start>0</start>
      <end>2</end>
      <status>modified</status>
      <modifiedWord>1.</modifiedWord>
      <trackRevisions>false</trackRevisions>
    </reviewItem>
    <reviewItem>
      <errorID>41f21332-2924-4a21-a478-4997238d55c2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6AD7D286</paraID>
      <start>0</start>
      <end>2</end>
      <status>modified</status>
      <modifiedWord>2.</modifiedWord>
      <trackRevisions>false</trackRevisions>
    </reviewItem>
    <reviewItem>
      <errorID>e33cef6e-ce42-4861-9235-663ec8da7260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49F7EE0E</paraID>
      <start>0</start>
      <end>2</end>
      <status>modified</status>
      <modifiedWord>3.</modifiedWord>
      <trackRevisions>false</trackRevisions>
    </reviewItem>
    <reviewItem>
      <errorID>8a739764-73ac-41ee-8df6-fa41cf275153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70ABC7F6</paraID>
      <start>0</start>
      <end>2</end>
      <status>modified</status>
      <modifiedWord>4.</modifiedWord>
      <trackRevisions>false</trackRevisions>
    </reviewItem>
    <reviewItem>
      <errorID>a12bec35-93a5-4cb9-8821-ecc750313272</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8EAC65F</paraID>
      <start>32</start>
      <end>34</end>
      <status>modified</status>
      <modifiedWord>系统</modifiedWord>
      <trackRevisions>false</trackRevisions>
    </reviewItem>
    <reviewItem>
      <errorID>03de3bae-7e70-4c2d-9282-f2b7b49a5e61</errorID>
      <errorWord>至少3年以上</errorWord>
      <group>L1_Grammar</group>
      <groupName>语法问题</groupName>
      <ability>L2_Grammar</ability>
      <abilityName>语法错误</abilityName>
      <candidateList>
        <item>至少3年</item>
      </candidateList>
      <explain/>
      <paraID> 8EAC65F</paraID>
      <start>40</start>
      <end>44</end>
      <status>modified</status>
      <modifiedWord>至少3年</modifiedWord>
      <trackRevisions>false</trackRevisions>
    </reviewItem>
    <reviewItem>
      <errorID>3e3dcc5a-016e-4958-9d9b-56a872033683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5302F71A</paraID>
      <start>0</start>
      <end>2</end>
      <status>modified</status>
      <modifiedWord>1.</modifiedWord>
      <trackRevisions>false</trackRevisions>
    </reviewItem>
    <reviewItem>
      <errorID>e74532d5-f6a3-4c2e-a9bb-3bdb4ad5cec3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E124E04</paraID>
      <start>0</start>
      <end>2</end>
      <status>modified</status>
      <modifiedWord>2.</modifiedWord>
      <trackRevisions>false</trackRevisions>
    </reviewItem>
    <reviewItem>
      <errorID>fc6290a3-2270-4131-bb58-e744b424895d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7E0230DA</paraID>
      <start>0</start>
      <end>2</end>
      <status>modified</status>
      <modifiedWord>3.</modifiedWord>
      <trackRevisions>false</trackRevisions>
    </reviewItem>
    <reviewItem>
      <errorID>00edee0c-408f-4c2f-8db3-0376fed9131d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52268DAD</paraID>
      <start>0</start>
      <end>2</end>
      <status>modified</status>
      <modifiedWord>1.</modifiedWord>
      <trackRevisions>false</trackRevisions>
    </reviewItem>
    <reviewItem>
      <errorID>e16e4320-db5e-4d48-9cd3-42567283830c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18A27A93</paraID>
      <start>0</start>
      <end>2</end>
      <status>modified</status>
      <modifiedWord>2.</modifiedWord>
      <trackRevisions>false</trackRevisions>
    </reviewItem>
    <reviewItem>
      <errorID>8fa6c7db-5a33-4579-91b2-628872a3f2bb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355D9EFA</paraID>
      <start>0</start>
      <end>2</end>
      <status>modified</status>
      <modifiedWord>3.</modifiedWord>
      <trackRevisions>false</trackRevisions>
    </reviewItem>
    <reviewItem>
      <errorID>18afe588-44cc-4f4e-b6e3-ed79e7deb10a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7023A21C</paraID>
      <start>0</start>
      <end>2</end>
      <status>modified</status>
      <modifiedWord>4.</modifiedWord>
      <trackRevisions>false</trackRevisions>
    </reviewItem>
    <reviewItem>
      <errorID>22ef0bc8-9e9d-40ed-ab65-56275bf7f206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2310C480</paraID>
      <start>12</start>
      <end>13</end>
      <status>modified</status>
      <modifiedWord>地</modifiedWord>
      <trackRevisions>false</trackRevisions>
    </reviewItem>
    <reviewItem>
      <errorID>424b6e44-7486-45a8-9601-f3fa08908c47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3DDDCBE7</paraID>
      <start>14</start>
      <end>15</end>
      <status>modified</status>
      <modifiedWord>地</modifiedWord>
      <trackRevisions>false</trackRevisions>
    </reviewItem>
    <reviewItem>
      <errorID>d11a1fa1-0a53-4d9e-b0cf-49a6a1d1c109</errorID>
      <errorWord>接受</errorWord>
      <group>L1_Word</group>
      <groupName>字词问题</groupName>
      <ability>L2_Typo</ability>
      <abilityName>字词错误</abilityName>
      <candidateList>
        <item>接收</item>
      </candidateList>
      <explain>存在发音相同字词的误用。</explain>
      <paraID>22DCF0AF</paraID>
      <start>26</start>
      <end>28</end>
      <status>unmodified</status>
      <modifiedWord/>
      <trackRevisions>false</trackRevisions>
    </reviewItem>
    <reviewItem>
      <errorID>b1666fa8-03c7-4d98-b56a-bd67e102921c</errorID>
      <errorWord>将会</errorWord>
      <group>L1_Word</group>
      <groupName>字词问题</groupName>
      <ability>L2_Typo</ability>
      <abilityName>字词错误</abilityName>
      <candidateList>
        <item>将</item>
      </candidateList>
      <explain>（jiāng）将要；（jiàng）勇将、上将、游泳健将；（qiāng）请求，将子无怒。</explain>
      <paraID>701A0E72</paraID>
      <start>6</start>
      <end>7</end>
      <status>modified</status>
      <modifiedWord>将</modifiedWord>
      <trackRevisions>false</trackRevisions>
    </reviewItem>
    <reviewItem>
      <errorID>fbf4927a-a2d5-4889-a37c-b77c275d3a63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30254508</paraID>
      <start>0</start>
      <end>2</end>
      <status>modified</status>
      <modifiedWord>1.</modifiedWord>
      <trackRevisions>false</trackRevisions>
    </reviewItem>
    <reviewItem>
      <errorID>97a63c9d-95b9-48bb-ada0-0623e62b9138</errorID>
      <errorWord>(</errorWord>
      <group>L1_Format</group>
      <groupName>格式问题</groupName>
      <ability>L2_HalfPunc</ability>
      <abilityName>全半角检查</abilityName>
      <candidateList>
        <item>（</item>
      </candidateList>
      <explain>文本全半角错误。</explain>
      <paraID>38B1A776</paraID>
      <start>79</start>
      <end>80</end>
      <status>unmodified</status>
      <modifiedWord/>
      <trackRevisions>false</trackRevisions>
    </reviewItem>
    <reviewItem>
      <errorID>a575f37f-8752-4ef4-9f7b-fc522fa099cb</errorID>
      <errorWord>)</errorWord>
      <group>L1_Format</group>
      <groupName>格式问题</groupName>
      <ability>L2_HalfPunc</ability>
      <abilityName>全半角检查</abilityName>
      <candidateList>
        <item>）</item>
      </candidateList>
      <explain>文本全半角错误。</explain>
      <paraID>38B1A776</paraID>
      <start>90</start>
      <end>91</end>
      <status>unmodified</status>
      <modifiedWord/>
      <trackRevisions>false</trackRevisions>
    </reviewItem>
    <reviewItem>
      <errorID>7afc407e-887f-45ae-9849-1f8f67edd4be</errorID>
      <errorWord>,</errorWord>
      <group>L1_Format</group>
      <groupName>格式问题</groupName>
      <ability>L2_HalfPunc</ability>
      <abilityName>全半角检查</abilityName>
      <candidateList>
        <item>，</item>
      </candidateList>
      <explain>文本全半角错误。</explain>
      <paraID>102B1D11</paraID>
      <start>19</start>
      <end>20</end>
      <status>unmodified</status>
      <modifiedWord/>
      <trackRevisions>false</trackRevisions>
    </reviewItem>
    <reviewItem>
      <errorID>d94d72ae-72a1-4f97-b295-3b040140d31c</errorID>
      <errorWord>详实</errorWord>
      <group>L1_Word</group>
      <groupName>字词问题</groupName>
      <ability>L2_Typo</ability>
      <abilityName>字词错误</abilityName>
      <candidateList>
        <item>翔实</item>
      </candidateList>
      <explain/>
      <paraID>53FADDDB</paraID>
      <start>6</start>
      <end>8</end>
      <status>unmodified</status>
      <modifiedWord/>
      <trackRevisions>false</trackRevisions>
    </reviewItem>
    <reviewItem>
      <errorID>5d512e43-be3b-4d6d-9187-d942693df2b8</errorID>
      <errorWord>详实</errorWord>
      <group>L1_Word</group>
      <groupName>字词问题</groupName>
      <ability>L2_Typo</ability>
      <abilityName>字词错误</abilityName>
      <candidateList>
        <item>翔实</item>
      </candidateList>
      <explain/>
      <paraID>3AD8BA00</paraID>
      <start>11</start>
      <end>13</end>
      <status>unmodified</status>
      <modifiedWord/>
      <trackRevisions>false</trackRevisions>
    </reviewItem>
    <reviewItem>
      <errorID>455c2e0a-a11d-41e7-a743-0998d0300b86</errorID>
      <errorWord>详实</errorWord>
      <group>L1_Word</group>
      <groupName>字词问题</groupName>
      <ability>L2_Typo</ability>
      <abilityName>字词错误</abilityName>
      <candidateList>
        <item>翔实</item>
      </candidateList>
      <explain/>
      <paraID>7483FF7D</paraID>
      <start>4</start>
      <end>6</end>
      <status>unmodified</status>
      <modifiedWord/>
      <trackRevisions>false</trackRevisions>
    </reviewItem>
    <reviewItem>
      <errorID>39454e51-5ad3-4fa5-9cb2-c9a0f4bb2e34</errorID>
      <errorWord>详实</errorWord>
      <group>L1_Word</group>
      <groupName>字词问题</groupName>
      <ability>L2_Typo</ability>
      <abilityName>字词错误</abilityName>
      <candidateList>
        <item>翔实</item>
      </candidateList>
      <explain/>
      <paraID>1C6ACE7A</paraID>
      <start>6</start>
      <end>8</end>
      <status>unmodified</status>
      <modifiedWord/>
      <trackRevisions>false</trackRevisions>
    </reviewItem>
    <reviewItem>
      <errorID>602b3224-96f6-4b34-8286-928fa05d530d</errorID>
      <errorWord>(</errorWord>
      <group>L1_Format</group>
      <groupName>格式问题</groupName>
      <ability>L2_HalfPunc</ability>
      <abilityName>全半角检查</abilityName>
      <candidateList>
        <item>（</item>
      </candidateList>
      <explain>文本全半角错误。</explain>
      <paraID>227E68C3</paraID>
      <start>79</start>
      <end>80</end>
      <status>unmodified</status>
      <modifiedWord/>
      <trackRevisions>false</trackRevisions>
    </reviewItem>
    <reviewItem>
      <errorID>1ffa51e1-08fc-44f1-8181-a5375deb8b7b</errorID>
      <errorWord>)</errorWord>
      <group>L1_Format</group>
      <groupName>格式问题</groupName>
      <ability>L2_HalfPunc</ability>
      <abilityName>全半角检查</abilityName>
      <candidateList>
        <item>）</item>
      </candidateList>
      <explain>文本全半角错误。</explain>
      <paraID>227E68C3</paraID>
      <start>90</start>
      <end>91</end>
      <status>unmodified</status>
      <modifiedWord/>
      <trackRevisions>false</trackRevisions>
    </reviewItem>
    <reviewItem>
      <errorID>feda245f-8252-425e-ba5b-1229efe7022f</errorID>
      <errorWord>(</errorWord>
      <group>L1_Format</group>
      <groupName>格式问题</groupName>
      <ability>L2_HalfPunc</ability>
      <abilityName>全半角检查</abilityName>
      <candidateList>
        <item>（</item>
      </candidateList>
      <explain>文本全半角错误。</explain>
      <paraID>  B9A26C</paraID>
      <start>13</start>
      <end>14</end>
      <status>unmodified</status>
      <modifiedWord/>
      <trackRevisions>false</trackRevisions>
    </reviewItem>
    <reviewItem>
      <errorID>38407e7d-279d-40f4-9029-ec3273176aff</errorID>
      <errorWord>详实</errorWord>
      <group>L1_Word</group>
      <groupName>字词问题</groupName>
      <ability>L2_Typo</ability>
      <abilityName>字词错误</abilityName>
      <candidateList>
        <item>翔实</item>
      </candidateList>
      <explain/>
      <paraID>76B45527</paraID>
      <start>6</start>
      <end>8</end>
      <status>unmodified</status>
      <modifiedWord/>
      <trackRevisions>false</trackRevisions>
    </reviewItem>
    <reviewItem>
      <errorID>f4c0fdad-a92f-4552-b7ac-c91e953d3886</errorID>
      <errorWord>详实</errorWord>
      <group>L1_Word</group>
      <groupName>字词问题</groupName>
      <ability>L2_Typo</ability>
      <abilityName>字词错误</abilityName>
      <candidateList>
        <item>翔实</item>
      </candidateList>
      <explain/>
      <paraID>252231B7</paraID>
      <start>11</start>
      <end>13</end>
      <status>unmodified</status>
      <modifiedWord/>
      <trackRevisions>false</trackRevisions>
    </reviewItem>
    <reviewItem>
      <errorID>b2d2c010-9642-40b8-8449-d3720d39e1d8</errorID>
      <errorWord>详实</errorWord>
      <group>L1_Word</group>
      <groupName>字词问题</groupName>
      <ability>L2_Typo</ability>
      <abilityName>字词错误</abilityName>
      <candidateList>
        <item>翔实</item>
      </candidateList>
      <explain/>
      <paraID>79AA03A1</paraID>
      <start>4</start>
      <end>6</end>
      <status>unmodified</status>
      <modifiedWord/>
      <trackRevisions>false</trackRevisions>
    </reviewItem>
    <reviewItem>
      <errorID>229fb75a-619f-4bcf-bf37-48987c35aef9</errorID>
      <errorWord>详实</errorWord>
      <group>L1_Word</group>
      <groupName>字词问题</groupName>
      <ability>L2_Typo</ability>
      <abilityName>字词错误</abilityName>
      <candidateList>
        <item>翔实</item>
      </candidateList>
      <explain/>
      <paraID>154A3487</paraID>
      <start>6</start>
      <end>8</end>
      <status>unmodified</status>
      <modifiedWord/>
      <trackRevisions>false</trackRevisions>
    </reviewItem>
    <reviewItem>
      <errorID>59e89ca4-2fc2-4789-9e72-6c88b8de6bc6</errorID>
      <errorWord>有</errorWord>
      <group>L1_Word</group>
      <groupName>字词问题</groupName>
      <ability>L2_Typo</ability>
      <abilityName>字词错误</abilityName>
      <candidateList>
        <item>有可</item>
      </candidateList>
      <explain/>
      <paraID>154A3487</paraID>
      <start>14</start>
      <end>16</end>
      <status>modified</status>
      <modifiedWord>有可</modifiedWord>
      <trackRevisions>false</trackRevisions>
    </reviewItem>
    <reviewItem>
      <errorID>c137fe6b-43b9-4b12-8cda-9605e63f5729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1682088A</paraID>
      <start>0</start>
      <end>2</end>
      <status>modified</status>
      <modifiedWord>1.</modifiedWord>
      <trackRevisions>false</trackRevisions>
    </reviewItem>
    <reviewItem>
      <errorID>8c0e1a19-d299-48e7-9a6a-3aab4b7ece1c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F23BE0E</paraID>
      <start>0</start>
      <end>2</end>
      <status>modified</status>
      <modifiedWord>2.</modifiedWord>
      <trackRevisions>false</trackRevisions>
    </reviewItem>
    <reviewItem>
      <errorID>4bc592ba-ae01-4c40-b009-d55029a3a2d5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2BF10733</paraID>
      <start>0</start>
      <end>2</end>
      <status>modified</status>
      <modifiedWord>3.</modifiedWord>
      <trackRevisions>false</trackRevisions>
    </reviewItem>
    <reviewItem>
      <errorID>f3a462a9-e859-4c71-923e-58d6ccda68cc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64BD4F62</paraID>
      <start>0</start>
      <end>2</end>
      <status>modified</status>
      <modifiedWord>4.</modifiedWord>
      <trackRevisions>false</trackRevisions>
    </reviewItem>
    <reviewItem>
      <errorID>1adac26c-6bc5-499b-8ad9-799b3fdb6632</errorID>
      <errorWord>(</errorWord>
      <group>L1_Format</group>
      <groupName>格式问题</groupName>
      <ability>L2_HalfPunc</ability>
      <abilityName>全半角检查</abilityName>
      <candidateList>
        <item>（</item>
      </candidateList>
      <explain>文本全半角错误。</explain>
      <paraID>24EDEB67</paraID>
      <start>31</start>
      <end>32</end>
      <status>unmodified</status>
      <modifiedWord/>
      <trackRevisions>false</trackRevisions>
    </reviewItem>
    <reviewItem>
      <errorID>a5afba66-3237-4118-9c77-569e6e552169</errorID>
      <errorWord>)</errorWord>
      <group>L1_Format</group>
      <groupName>格式问题</groupName>
      <ability>L2_HalfPunc</ability>
      <abilityName>全半角检查</abilityName>
      <candidateList>
        <item>）</item>
      </candidateList>
      <explain>文本全半角错误。</explain>
      <paraID>24EDEB67</paraID>
      <start>36</start>
      <end>37</end>
      <status>unmodified</status>
      <modifiedWord/>
      <trackRevisions>false</trackRevisions>
    </reviewItem>
    <reviewItem>
      <errorID>8f5c8b83-7a0c-4b46-9a43-72c5cfd039b5</errorID>
      <errorWord>(</errorWord>
      <group>L1_Format</group>
      <groupName>格式问题</groupName>
      <ability>L2_HalfPunc</ability>
      <abilityName>全半角检查</abilityName>
      <candidateList>
        <item>（</item>
      </candidateList>
      <explain>文本全半角错误。</explain>
      <paraID>56B508FF</paraID>
      <start>54</start>
      <end>55</end>
      <status>unmodified</status>
      <modifiedWord/>
      <trackRevisions>false</trackRevisions>
    </reviewItem>
    <reviewItem>
      <errorID>697b34cf-ebc9-425e-9221-a00e8d0c36a0</errorID>
      <errorWord>)</errorWord>
      <group>L1_Format</group>
      <groupName>格式问题</groupName>
      <ability>L2_HalfPunc</ability>
      <abilityName>全半角检查</abilityName>
      <candidateList>
        <item>）</item>
      </candidateList>
      <explain>文本全半角错误。</explain>
      <paraID>56B508FF</paraID>
      <start>58</start>
      <end>59</end>
      <status>unmodified</status>
      <modifiedWord/>
      <trackRevisions>false</trackRevisions>
    </reviewItem>
    <reviewItem>
      <errorID>50c29bbc-9b7d-47ca-af01-870efa1f429e</errorID>
      <errorWord>（</errorWord>
      <group>L1_Punc</group>
      <groupName>标点问题</groupName>
      <ability>L2_Punc</ability>
      <abilityName>标点符号检查</abilityName>
      <candidateList/>
      <explain>同一形式括号套用。</explain>
      <paraID>29222CAF</paraID>
      <start>27</start>
      <end>28</end>
      <status>unmodified</status>
      <modifiedWord/>
      <trackRevisions>false</trackRevisions>
    </reviewItem>
    <reviewItem>
      <errorID>5130f8fa-8844-44af-8e89-aa1740b4da15</errorID>
      <errorWord>）</errorWord>
      <group>L1_Punc</group>
      <groupName>标点问题</groupName>
      <ability>L2_Punc</ability>
      <abilityName>标点符号检查</abilityName>
      <candidateList/>
      <explain>同一形式括号套用。</explain>
      <paraID>29222CAF</paraID>
      <start>44</start>
      <end>45</end>
      <status>unmodified</status>
      <modifiedWord/>
      <trackRevisions>false</trackRevisions>
    </reviewItem>
    <reviewItem>
      <errorID>1e4f263c-916e-4eed-a801-31ea0f6de8ba</errorID>
      <errorWord>（</errorWord>
      <group>L1_Punc</group>
      <groupName>标点问题</groupName>
      <ability>L2_Punc</ability>
      <abilityName>标点符号检查</abilityName>
      <candidateList>
        <item/>
      </candidateList>
      <explain>同一形式括号套用。</explain>
      <paraID>77F4D946</paraID>
      <start>0</start>
      <end>1</end>
      <status>unmodified</status>
      <modifiedWord/>
      <trackRevisions>false</trackRevisions>
    </reviewItem>
    <reviewItem>
      <errorID>f2e2cd56-0491-4b3f-af3e-edc5237605ab</errorID>
      <errorWord>(</errorWord>
      <group>L1_Punc</group>
      <groupName>标点问题</groupName>
      <ability>L2_Punc</ability>
      <abilityName>标点符号检查</abilityName>
      <candidateList/>
      <explain>同一形式括号套用。</explain>
      <paraID>77F4D946</paraID>
      <start>19</start>
      <end>20</end>
      <status>unmodified</status>
      <modifiedWord/>
      <trackRevisions>false</trackRevisions>
    </reviewItem>
    <reviewItem>
      <errorID>ef7b97dd-7fcf-4ea7-877b-54bdcd1bf4fb</errorID>
      <errorWord>)</errorWord>
      <group>L1_Punc</group>
      <groupName>标点问题</groupName>
      <ability>L2_Punc</ability>
      <abilityName>标点符号检查</abilityName>
      <candidateList/>
      <explain>同一形式括号套用。</explain>
      <paraID>77F4D946</paraID>
      <start>29</start>
      <end>30</end>
      <status>unmodified</status>
      <modifiedWord/>
      <trackRevisions>false</trackRevisions>
    </reviewItem>
    <reviewItem>
      <errorID>865c3bc4-2ac0-4cbf-a472-fd77916a1d23</errorID>
      <errorWord>）</errorWord>
      <group>L1_Punc</group>
      <groupName>标点问题</groupName>
      <ability>L2_Punc</ability>
      <abilityName>标点符号检查</abilityName>
      <candidateList/>
      <explain>同一形式括号套用。</explain>
      <paraID>77F4D946</paraID>
      <start>44</start>
      <end>45</end>
      <status>unmodified</status>
      <modifiedWord/>
      <trackRevisions>false</trackRevisions>
    </reviewItem>
    <reviewItem>
      <errorID>f1925dac-016e-4c32-9967-eb04087d574d</errorID>
      <errorWord>,</errorWord>
      <group>L1_Format</group>
      <groupName>格式问题</groupName>
      <ability>L2_HalfPunc</ability>
      <abilityName>全半角检查</abilityName>
      <candidateList>
        <item>，</item>
      </candidateList>
      <explain>文本全半角错误。</explain>
      <paraID>728027FF</paraID>
      <start>45</start>
      <end>46</end>
      <status>unmodified</status>
      <modifiedWord/>
      <trackRevisions>false</trackRevisions>
    </reviewItem>
    <reviewItem>
      <errorID>e6a912b2-2c1f-4255-8476-8ce886cdc091</errorID>
      <errorWord>(</errorWord>
      <group>L1_Format</group>
      <groupName>格式问题</groupName>
      <ability>L2_HalfPunc</ability>
      <abilityName>全半角检查</abilityName>
      <candidateList>
        <item>（</item>
      </candidateList>
      <explain>文本全半角错误。</explain>
      <paraID>6B68DAA3</paraID>
      <start>2</start>
      <end>3</end>
      <status>unmodified</status>
      <modifiedWord/>
      <trackRevisions>false</trackRevisions>
    </reviewItem>
    <reviewItem>
      <errorID>bfa40259-01af-4e1e-8715-907db8c37d51</errorID>
      <errorWord>)</errorWord>
      <group>L1_Format</group>
      <groupName>格式问题</groupName>
      <ability>L2_HalfPunc</ability>
      <abilityName>全半角检查</abilityName>
      <candidateList>
        <item>）</item>
      </candidateList>
      <explain>文本全半角错误。</explain>
      <paraID>6B68DAA3</paraID>
      <start>8</start>
      <end>9</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5050668-2C7A-4154-ABD6-5427697E8964}"/>
</file>

<file path=customXml/itemProps2.xml><?xml version="1.0" encoding="utf-8"?>
<ds:datastoreItem xmlns:ds="http://schemas.openxmlformats.org/officeDocument/2006/customXml" ds:itemID="{695A6567-20D5-452A-ADBD-42B1B5B6B0C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11</cp:revision>
  <dcterms:created xsi:type="dcterms:W3CDTF">2026-06-22T00:47:00Z</dcterms:created>
  <dcterms:modified xsi:type="dcterms:W3CDTF">2026-08-27T09:14:51Z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