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pStyle w:val="905"/>
        <w:ind w:firstLine="300"/>
        <w:spacing w:line="360" w:lineRule="auto"/>
        <w:rPr>
          <w:rFonts w:ascii="宋体" w:hAnsi="宋体"/>
          <w:color w:val="000000"/>
          <w:sz w:val="60"/>
          <w:szCs w:val="60"/>
        </w:rPr>
      </w:pPr>
      <w:r>
        <w:rPr>
          <w:rFonts w:ascii="宋体" w:hAnsi="宋体"/>
          <w:color w:val="000000"/>
          <w:sz w:val="60"/>
          <w:szCs w:val="60"/>
        </w:rPr>
      </w:r>
      <w:r/>
    </w:p>
    <w:p>
      <w:pPr>
        <w:pStyle w:val="905"/>
        <w:jc w:val="center"/>
        <w:rPr>
          <w:rFonts w:ascii="宋体" w:hAnsi="宋体"/>
          <w:b/>
          <w:bCs/>
          <w:color w:val="000000"/>
          <w:sz w:val="60"/>
          <w:szCs w:val="60"/>
        </w:rPr>
      </w:pPr>
      <w:r>
        <w:rPr>
          <w:rFonts w:ascii="宋体" w:hAnsi="宋体"/>
          <w:b/>
          <w:bCs/>
          <w:color w:val="000000"/>
          <w:sz w:val="60"/>
          <w:szCs w:val="60"/>
        </w:rPr>
        <w:t xml:space="preserve">常州市政府采购项目</w:t>
      </w:r>
      <w:r>
        <w:rPr>
          <w:rFonts w:ascii="宋体" w:hAnsi="宋体"/>
          <w:b/>
          <w:bCs/>
          <w:color w:val="000000"/>
          <w:sz w:val="60"/>
          <w:szCs w:val="60"/>
        </w:rPr>
      </w:r>
      <w:r/>
    </w:p>
    <w:p>
      <w:pPr>
        <w:pStyle w:val="905"/>
        <w:jc w:val="center"/>
        <w:rPr>
          <w:rFonts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rPr>
          <w:rFonts w:ascii="宋体" w:hAnsi="宋体"/>
          <w:b/>
          <w:bCs/>
          <w:color w:val="000000"/>
          <w:sz w:val="60"/>
          <w:szCs w:val="60"/>
        </w:rPr>
      </w:r>
      <w:r/>
    </w:p>
    <w:p>
      <w:pPr>
        <w:pStyle w:val="905"/>
        <w:jc w:val="center"/>
        <w:rPr>
          <w:rFonts w:ascii="宋体" w:hAnsi="宋体"/>
          <w:b/>
          <w:bCs/>
          <w:color w:val="000000"/>
          <w:sz w:val="60"/>
          <w:szCs w:val="60"/>
        </w:rPr>
      </w:pPr>
      <w:r>
        <w:rPr>
          <w:rFonts w:ascii="宋体" w:hAnsi="宋体"/>
          <w:b/>
          <w:bCs/>
          <w:color w:val="000000"/>
          <w:sz w:val="60"/>
          <w:szCs w:val="60"/>
        </w:rPr>
      </w:r>
      <w:r/>
    </w:p>
    <w:p>
      <w:pPr>
        <w:pStyle w:val="905"/>
        <w:jc w:val="center"/>
        <w:spacing w:line="360" w:lineRule="auto"/>
        <w:rPr>
          <w:rFonts w:ascii="宋体" w:hAnsi="宋体"/>
          <w:color w:val="000000"/>
          <w:sz w:val="60"/>
          <w:szCs w:val="60"/>
        </w:rPr>
      </w:pPr>
      <w:r>
        <w:rPr>
          <w:rFonts w:ascii="宋体" w:hAnsi="宋体"/>
          <w:color w:val="000000"/>
          <w:sz w:val="60"/>
          <w:szCs w:val="60"/>
        </w:rPr>
      </w:r>
      <w:r/>
    </w:p>
    <w:p>
      <w:pPr>
        <w:pStyle w:val="905"/>
        <w:ind w:left="0" w:firstLine="417"/>
        <w:jc w:val="left"/>
        <w:spacing w:line="360" w:lineRule="auto"/>
        <w:tabs>
          <w:tab w:val="left" w:pos="3240" w:leader="none"/>
          <w:tab w:val="left" w:pos="3420" w:leader="none"/>
        </w:tabs>
        <w:rPr>
          <w:rFonts w:hint="eastAsia" w:ascii="宋体" w:hAnsi="宋体"/>
          <w:bCs/>
          <w:color w:val="000000"/>
          <w:sz w:val="36"/>
          <w:szCs w:val="36"/>
        </w:rPr>
      </w:pPr>
      <w:r>
        <w:rPr>
          <w:rFonts w:ascii="宋体" w:hAnsi="宋体"/>
          <w:bCs/>
          <w:color w:val="000000"/>
          <w:sz w:val="36"/>
          <w:szCs w:val="36"/>
        </w:rPr>
        <w:t xml:space="preserve">项目名称：</w:t>
      </w:r>
      <w:r>
        <w:rPr>
          <w:rFonts w:hint="eastAsia" w:ascii="宋体" w:hAnsi="宋体"/>
          <w:bCs/>
          <w:color w:val="000000"/>
          <w:sz w:val="36"/>
          <w:szCs w:val="36"/>
        </w:rPr>
        <w:t xml:space="preserve">超声电子支气管内窥镜1套采购项目</w:t>
      </w:r>
      <w:r>
        <w:rPr>
          <w:rFonts w:hint="eastAsia" w:ascii="宋体" w:hAnsi="宋体"/>
          <w:bCs/>
          <w:color w:val="000000"/>
          <w:sz w:val="36"/>
          <w:szCs w:val="36"/>
        </w:rPr>
      </w:r>
      <w:r/>
    </w:p>
    <w:p>
      <w:pPr>
        <w:pStyle w:val="905"/>
        <w:ind w:left="0" w:firstLine="417"/>
        <w:jc w:val="left"/>
        <w:spacing w:line="360" w:lineRule="auto"/>
        <w:tabs>
          <w:tab w:val="left" w:pos="3240" w:leader="none"/>
          <w:tab w:val="left" w:pos="3420" w:leader="none"/>
        </w:tabs>
        <w:rPr>
          <w:rFonts w:hint="eastAsia" w:ascii="宋体" w:hAnsi="宋体" w:eastAsia="宋体"/>
          <w:bCs/>
          <w:color w:val="000000"/>
          <w:sz w:val="36"/>
          <w:szCs w:val="36"/>
          <w:lang w:eastAsia="zh-CN"/>
        </w:rPr>
      </w:pPr>
      <w:r>
        <w:rPr>
          <w:rFonts w:ascii="宋体" w:hAnsi="宋体"/>
          <w:bCs/>
          <w:color w:val="000000"/>
          <w:sz w:val="36"/>
          <w:szCs w:val="36"/>
        </w:rPr>
        <w:t xml:space="preserve">项目编号：</w:t>
      </w:r>
      <w:bookmarkStart w:id="0" w:name="_Hlk140156589"/>
      <w:r>
        <w:rPr>
          <w:rFonts w:hint="eastAsia" w:ascii="宋体" w:hAnsi="宋体"/>
          <w:bCs/>
          <w:color w:val="000000"/>
          <w:sz w:val="36"/>
          <w:szCs w:val="36"/>
          <w:lang w:eastAsia="zh-CN"/>
        </w:rPr>
        <w:t xml:space="preserve">JSZC-320400-YTZB-G2026-0038</w:t>
      </w:r>
      <w:r>
        <w:rPr>
          <w:rFonts w:hint="eastAsia" w:ascii="宋体" w:hAnsi="宋体" w:eastAsia="宋体"/>
          <w:bCs/>
          <w:color w:val="000000"/>
          <w:sz w:val="36"/>
          <w:szCs w:val="36"/>
          <w:lang w:eastAsia="zh-CN"/>
        </w:rPr>
      </w:r>
      <w:r/>
    </w:p>
    <w:p>
      <w:pPr>
        <w:pStyle w:val="905"/>
        <w:ind w:left="0" w:firstLine="417"/>
        <w:jc w:val="left"/>
        <w:spacing w:line="360" w:lineRule="auto"/>
        <w:tabs>
          <w:tab w:val="left" w:pos="3240" w:leader="none"/>
          <w:tab w:val="left" w:pos="3420" w:leader="none"/>
        </w:tabs>
        <w:rPr>
          <w:rFonts w:hint="eastAsia" w:ascii="宋体" w:hAnsi="宋体"/>
          <w:bCs/>
          <w:color w:val="000000"/>
          <w:sz w:val="36"/>
          <w:szCs w:val="36"/>
        </w:rPr>
      </w:pPr>
      <w:r/>
      <w:bookmarkEnd w:id="0"/>
      <w:r>
        <w:rPr>
          <w:rFonts w:ascii="宋体" w:hAnsi="宋体"/>
          <w:bCs/>
          <w:color w:val="000000"/>
          <w:sz w:val="36"/>
          <w:szCs w:val="36"/>
        </w:rPr>
        <w:t xml:space="preserve">采 购 人：</w:t>
      </w:r>
      <w:bookmarkStart w:id="1" w:name="_Hlk140156643"/>
      <w:r>
        <w:rPr>
          <w:rFonts w:hint="eastAsia" w:ascii="宋体" w:hAnsi="宋体"/>
          <w:bCs/>
          <w:color w:val="000000"/>
          <w:sz w:val="36"/>
          <w:szCs w:val="36"/>
        </w:rPr>
        <w:t xml:space="preserve">常州市第三人民医院</w:t>
      </w:r>
      <w:r>
        <w:rPr>
          <w:rFonts w:hint="eastAsia" w:ascii="宋体" w:hAnsi="宋体"/>
          <w:bCs/>
          <w:color w:val="000000"/>
          <w:sz w:val="36"/>
          <w:szCs w:val="36"/>
        </w:rPr>
      </w:r>
      <w:r/>
    </w:p>
    <w:p>
      <w:pPr>
        <w:pStyle w:val="905"/>
        <w:ind w:left="0" w:firstLine="417"/>
        <w:jc w:val="left"/>
        <w:spacing w:line="360" w:lineRule="auto"/>
        <w:tabs>
          <w:tab w:val="left" w:pos="3240" w:leader="none"/>
          <w:tab w:val="left" w:pos="3420" w:leader="none"/>
        </w:tabs>
        <w:rPr>
          <w:rFonts w:ascii="宋体" w:hAnsi="宋体"/>
          <w:bCs/>
          <w:color w:val="000000"/>
          <w:sz w:val="36"/>
          <w:szCs w:val="36"/>
        </w:rPr>
      </w:pPr>
      <w:r/>
      <w:bookmarkEnd w:id="1"/>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常州盈泰招标有限公司</w:t>
      </w:r>
      <w:r>
        <w:rPr>
          <w:rFonts w:ascii="宋体" w:hAnsi="宋体"/>
          <w:bCs/>
          <w:color w:val="000000"/>
          <w:sz w:val="36"/>
          <w:szCs w:val="36"/>
        </w:rPr>
        <w:t xml:space="preserve"> </w:t>
      </w:r>
      <w:r>
        <w:rPr>
          <w:rFonts w:ascii="宋体" w:hAnsi="宋体"/>
          <w:bCs/>
          <w:color w:val="000000"/>
          <w:sz w:val="36"/>
          <w:szCs w:val="36"/>
        </w:rPr>
      </w:r>
      <w:r/>
    </w:p>
    <w:p>
      <w:pPr>
        <w:pStyle w:val="905"/>
        <w:jc w:val="left"/>
        <w:widowControl/>
        <w:rPr>
          <w:rFonts w:ascii="宋体" w:hAnsi="宋体"/>
          <w:b/>
          <w:color w:val="000000"/>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ascii="宋体" w:hAnsi="宋体"/>
          <w:b/>
          <w:color w:val="000000"/>
          <w:sz w:val="72"/>
        </w:rPr>
        <w:br w:type="page" w:clear="all"/>
      </w:r>
      <w:r/>
    </w:p>
    <w:p>
      <w:pPr>
        <w:pStyle w:val="905"/>
        <w:jc w:val="center"/>
        <w:spacing w:line="360" w:lineRule="auto"/>
        <w:rPr>
          <w:rFonts w:ascii="宋体" w:hAnsi="宋体"/>
          <w:b/>
          <w:color w:val="000000"/>
          <w:sz w:val="36"/>
          <w:szCs w:val="36"/>
        </w:rPr>
        <w:outlineLvl w:val="0"/>
      </w:pPr>
      <w:r/>
      <w:bookmarkStart w:id="2" w:name="_Toc99301418"/>
      <w:r/>
      <w:bookmarkStart w:id="3" w:name="_Toc31228"/>
      <w:r/>
      <w:bookmarkStart w:id="4" w:name="_Toc28936"/>
      <w:r/>
      <w:bookmarkStart w:id="5" w:name="_Toc6210"/>
      <w:r/>
      <w:bookmarkStart w:id="6" w:name="_Toc4846"/>
      <w:r/>
      <w:bookmarkStart w:id="7" w:name="_Toc140168422"/>
      <w:r/>
      <w:bookmarkStart w:id="8" w:name="_Toc21543"/>
      <w:r/>
      <w:bookmarkStart w:id="9" w:name="_Toc212989996"/>
      <w:r/>
      <w:bookmarkStart w:id="10" w:name="_Toc146275788"/>
      <w:r>
        <w:rPr>
          <w:rFonts w:ascii="宋体" w:hAnsi="宋体"/>
          <w:b/>
          <w:color w:val="000000"/>
          <w:sz w:val="36"/>
          <w:szCs w:val="36"/>
        </w:rPr>
        <w:t xml:space="preserve">目      录</w:t>
      </w:r>
      <w:bookmarkEnd w:id="2"/>
      <w:r/>
      <w:bookmarkEnd w:id="3"/>
      <w:r/>
      <w:bookmarkEnd w:id="4"/>
      <w:r/>
      <w:bookmarkEnd w:id="5"/>
      <w:r/>
      <w:bookmarkEnd w:id="6"/>
      <w:r/>
      <w:bookmarkEnd w:id="7"/>
      <w:r/>
      <w:bookmarkEnd w:id="8"/>
      <w:r/>
      <w:bookmarkEnd w:id="9"/>
      <w:r/>
      <w:bookmarkEnd w:id="10"/>
      <w:r>
        <w:rPr>
          <w:rFonts w:ascii="宋体" w:hAnsi="宋体"/>
          <w:b/>
          <w:color w:val="000000"/>
          <w:sz w:val="36"/>
          <w:szCs w:val="36"/>
        </w:rPr>
      </w:r>
      <w:r/>
    </w:p>
    <w:p>
      <w:pPr>
        <w:pStyle w:val="905"/>
        <w:rPr>
          <w:rFonts w:ascii="宋体" w:hAnsi="宋体"/>
          <w:color w:val="000000"/>
        </w:rPr>
      </w:pPr>
      <w:r>
        <w:rPr>
          <w:rFonts w:ascii="宋体" w:hAnsi="宋体"/>
          <w:color w:val="000000"/>
        </w:rPr>
      </w:r>
      <w:r/>
    </w:p>
    <w:p>
      <w:pPr>
        <w:pStyle w:val="905"/>
        <w:rPr>
          <w:rFonts w:ascii="宋体" w:hAnsi="宋体"/>
          <w:color w:val="000000"/>
        </w:rPr>
      </w:pPr>
      <w:r>
        <w:rPr>
          <w:rFonts w:ascii="宋体" w:hAnsi="宋体"/>
          <w:color w:val="000000"/>
        </w:rPr>
      </w:r>
      <w:r/>
    </w:p>
    <w:p>
      <w:pPr>
        <w:pStyle w:val="905"/>
        <w:rPr>
          <w:rFonts w:ascii="宋体" w:hAnsi="宋体"/>
          <w:color w:val="000000"/>
          <w:sz w:val="28"/>
          <w:szCs w:val="28"/>
        </w:rPr>
      </w:pPr>
      <w:r>
        <w:rPr>
          <w:rFonts w:ascii="宋体" w:hAnsi="宋体"/>
          <w:color w:val="000000"/>
          <w:sz w:val="28"/>
          <w:szCs w:val="28"/>
        </w:rPr>
      </w:r>
      <w:r/>
    </w:p>
    <w:p>
      <w:pPr>
        <w:pStyle w:val="957"/>
        <w:tabs>
          <w:tab w:val="right" w:pos="9272" w:leader="dot"/>
        </w:tabs>
        <w:rPr>
          <w:color w:val="000000"/>
          <w:sz w:val="36"/>
          <w:szCs w:val="36"/>
        </w:rPr>
      </w:pPr>
      <w:r>
        <w:rPr>
          <w:b w:val="0"/>
          <w:color w:val="000000"/>
          <w:sz w:val="48"/>
          <w:szCs w:val="48"/>
        </w:rPr>
        <w:fldChar w:fldCharType="begin"/>
      </w:r>
      <w:r>
        <w:rPr>
          <w:b w:val="0"/>
          <w:color w:val="000000"/>
          <w:sz w:val="48"/>
          <w:szCs w:val="48"/>
        </w:rPr>
        <w:instrText xml:space="preserve"> TOC \o "1-1" \h \z \u </w:instrText>
      </w:r>
      <w:r>
        <w:rPr>
          <w:b w:val="0"/>
          <w:color w:val="000000"/>
          <w:sz w:val="48"/>
          <w:szCs w:val="48"/>
        </w:rPr>
        <w:fldChar w:fldCharType="separate"/>
      </w:r>
      <w:r>
        <w:rPr>
          <w:color w:val="000000"/>
          <w:sz w:val="36"/>
          <w:szCs w:val="48"/>
        </w:rPr>
        <w:fldChar w:fldCharType="begin"/>
      </w:r>
      <w:r>
        <w:rPr>
          <w:color w:val="000000"/>
          <w:sz w:val="36"/>
          <w:szCs w:val="48"/>
        </w:rPr>
        <w:instrText xml:space="preserve"> HYPERLINK \l _Toc11976 </w:instrText>
      </w:r>
      <w:r>
        <w:rPr>
          <w:color w:val="000000"/>
          <w:sz w:val="36"/>
          <w:szCs w:val="48"/>
        </w:rPr>
        <w:fldChar w:fldCharType="separate"/>
      </w:r>
      <w:r>
        <w:rPr>
          <w:color w:val="000000"/>
          <w:sz w:val="36"/>
          <w:szCs w:val="48"/>
        </w:rPr>
        <w:t xml:space="preserve">第一章   投标邀请</w:t>
      </w:r>
      <w:r>
        <w:rPr>
          <w:color w:val="000000"/>
          <w:sz w:val="36"/>
          <w:szCs w:val="36"/>
        </w:rPr>
        <w:tab/>
      </w:r>
      <w:r>
        <w:rPr>
          <w:color w:val="000000"/>
          <w:sz w:val="36"/>
          <w:szCs w:val="36"/>
        </w:rPr>
        <w:fldChar w:fldCharType="begin"/>
      </w:r>
      <w:r>
        <w:rPr>
          <w:color w:val="000000"/>
          <w:sz w:val="36"/>
          <w:szCs w:val="36"/>
        </w:rPr>
        <w:instrText xml:space="preserve"> PAGEREF _Toc11976 \h </w:instrText>
      </w:r>
      <w:r>
        <w:rPr>
          <w:color w:val="000000"/>
          <w:sz w:val="36"/>
          <w:szCs w:val="36"/>
        </w:rPr>
        <w:fldChar w:fldCharType="separate"/>
      </w:r>
      <w:r>
        <w:rPr>
          <w:color w:val="000000"/>
          <w:sz w:val="36"/>
          <w:szCs w:val="36"/>
        </w:rPr>
        <w:t xml:space="preserve">1</w:t>
      </w:r>
      <w:r>
        <w:rPr>
          <w:color w:val="000000"/>
          <w:sz w:val="36"/>
          <w:szCs w:val="36"/>
        </w:rPr>
        <w:fldChar w:fldCharType="end"/>
      </w:r>
      <w:r>
        <w:rPr>
          <w:color w:val="000000"/>
          <w:sz w:val="36"/>
          <w:szCs w:val="48"/>
        </w:rPr>
        <w:fldChar w:fldCharType="end"/>
      </w:r>
      <w:r>
        <w:rPr>
          <w:color w:val="000000"/>
          <w:sz w:val="36"/>
          <w:szCs w:val="36"/>
        </w:rPr>
      </w:r>
      <w:r/>
    </w:p>
    <w:p>
      <w:pPr>
        <w:pStyle w:val="957"/>
        <w:tabs>
          <w:tab w:val="right" w:pos="9272" w:leader="dot"/>
        </w:tabs>
        <w:rPr>
          <w:color w:val="000000"/>
          <w:sz w:val="36"/>
          <w:szCs w:val="36"/>
        </w:rPr>
      </w:pPr>
      <w:r>
        <w:rPr>
          <w:color w:val="000000"/>
          <w:sz w:val="36"/>
          <w:szCs w:val="48"/>
        </w:rPr>
        <w:fldChar w:fldCharType="begin"/>
      </w:r>
      <w:r>
        <w:rPr>
          <w:color w:val="000000"/>
          <w:sz w:val="36"/>
          <w:szCs w:val="48"/>
        </w:rPr>
        <w:instrText xml:space="preserve"> HYPERLINK \l _Toc26490 </w:instrText>
      </w:r>
      <w:r>
        <w:rPr>
          <w:color w:val="000000"/>
          <w:sz w:val="36"/>
          <w:szCs w:val="48"/>
        </w:rPr>
        <w:fldChar w:fldCharType="separate"/>
      </w:r>
      <w:r>
        <w:rPr>
          <w:color w:val="000000"/>
          <w:sz w:val="36"/>
          <w:szCs w:val="48"/>
        </w:rPr>
        <w:t xml:space="preserve">第二章   投标人须知</w:t>
      </w:r>
      <w:r>
        <w:rPr>
          <w:color w:val="000000"/>
          <w:sz w:val="36"/>
          <w:szCs w:val="36"/>
        </w:rPr>
        <w:tab/>
      </w:r>
      <w:r>
        <w:rPr>
          <w:color w:val="000000"/>
          <w:sz w:val="36"/>
          <w:szCs w:val="36"/>
        </w:rPr>
        <w:fldChar w:fldCharType="begin"/>
      </w:r>
      <w:r>
        <w:rPr>
          <w:color w:val="000000"/>
          <w:sz w:val="36"/>
          <w:szCs w:val="36"/>
        </w:rPr>
        <w:instrText xml:space="preserve"> PAGEREF _Toc26490 \h </w:instrText>
      </w:r>
      <w:r>
        <w:rPr>
          <w:color w:val="000000"/>
          <w:sz w:val="36"/>
          <w:szCs w:val="36"/>
        </w:rPr>
        <w:fldChar w:fldCharType="separate"/>
      </w:r>
      <w:r>
        <w:rPr>
          <w:color w:val="000000"/>
          <w:sz w:val="36"/>
          <w:szCs w:val="36"/>
        </w:rPr>
        <w:t xml:space="preserve">5</w:t>
      </w:r>
      <w:r>
        <w:rPr>
          <w:color w:val="000000"/>
          <w:sz w:val="36"/>
          <w:szCs w:val="36"/>
        </w:rPr>
        <w:fldChar w:fldCharType="end"/>
      </w:r>
      <w:r>
        <w:rPr>
          <w:color w:val="000000"/>
          <w:sz w:val="36"/>
          <w:szCs w:val="48"/>
        </w:rPr>
        <w:fldChar w:fldCharType="end"/>
      </w:r>
      <w:r>
        <w:rPr>
          <w:color w:val="000000"/>
          <w:sz w:val="36"/>
          <w:szCs w:val="36"/>
        </w:rPr>
      </w:r>
      <w:r/>
    </w:p>
    <w:p>
      <w:pPr>
        <w:pStyle w:val="957"/>
        <w:tabs>
          <w:tab w:val="right" w:pos="9272" w:leader="dot"/>
        </w:tabs>
        <w:rPr>
          <w:color w:val="000000"/>
          <w:sz w:val="36"/>
          <w:szCs w:val="36"/>
        </w:rPr>
      </w:pPr>
      <w:r>
        <w:rPr>
          <w:color w:val="000000"/>
          <w:sz w:val="36"/>
          <w:szCs w:val="48"/>
        </w:rPr>
        <w:fldChar w:fldCharType="begin"/>
      </w:r>
      <w:r>
        <w:rPr>
          <w:color w:val="000000"/>
          <w:sz w:val="36"/>
          <w:szCs w:val="48"/>
        </w:rPr>
        <w:instrText xml:space="preserve"> HYPERLINK \l _Toc21714 </w:instrText>
      </w:r>
      <w:r>
        <w:rPr>
          <w:color w:val="000000"/>
          <w:sz w:val="36"/>
          <w:szCs w:val="48"/>
        </w:rPr>
        <w:fldChar w:fldCharType="separate"/>
      </w:r>
      <w:r>
        <w:rPr>
          <w:color w:val="000000"/>
          <w:sz w:val="36"/>
          <w:szCs w:val="48"/>
        </w:rPr>
        <w:t xml:space="preserve">第三章   资格审查</w:t>
      </w:r>
      <w:r>
        <w:rPr>
          <w:color w:val="000000"/>
          <w:sz w:val="36"/>
          <w:szCs w:val="36"/>
        </w:rPr>
        <w:tab/>
      </w:r>
      <w:r>
        <w:rPr>
          <w:color w:val="000000"/>
          <w:sz w:val="36"/>
          <w:szCs w:val="36"/>
        </w:rPr>
        <w:fldChar w:fldCharType="begin"/>
      </w:r>
      <w:r>
        <w:rPr>
          <w:color w:val="000000"/>
          <w:sz w:val="36"/>
          <w:szCs w:val="36"/>
        </w:rPr>
        <w:instrText xml:space="preserve"> PAGEREF _Toc21714 \h </w:instrText>
      </w:r>
      <w:r>
        <w:rPr>
          <w:color w:val="000000"/>
          <w:sz w:val="36"/>
          <w:szCs w:val="36"/>
        </w:rPr>
        <w:fldChar w:fldCharType="separate"/>
      </w:r>
      <w:r>
        <w:rPr>
          <w:color w:val="000000"/>
          <w:sz w:val="36"/>
          <w:szCs w:val="36"/>
        </w:rPr>
        <w:t xml:space="preserve">21</w:t>
      </w:r>
      <w:r>
        <w:rPr>
          <w:color w:val="000000"/>
          <w:sz w:val="36"/>
          <w:szCs w:val="36"/>
        </w:rPr>
        <w:fldChar w:fldCharType="end"/>
      </w:r>
      <w:r>
        <w:rPr>
          <w:color w:val="000000"/>
          <w:sz w:val="36"/>
          <w:szCs w:val="48"/>
        </w:rPr>
        <w:fldChar w:fldCharType="end"/>
      </w:r>
      <w:r>
        <w:rPr>
          <w:color w:val="000000"/>
          <w:sz w:val="36"/>
          <w:szCs w:val="36"/>
        </w:rPr>
      </w:r>
      <w:r/>
    </w:p>
    <w:p>
      <w:pPr>
        <w:pStyle w:val="957"/>
        <w:tabs>
          <w:tab w:val="right" w:pos="9272" w:leader="dot"/>
        </w:tabs>
        <w:rPr>
          <w:color w:val="000000"/>
          <w:sz w:val="36"/>
          <w:szCs w:val="36"/>
        </w:rPr>
      </w:pPr>
      <w:r>
        <w:rPr>
          <w:color w:val="000000"/>
          <w:sz w:val="36"/>
          <w:szCs w:val="48"/>
        </w:rPr>
        <w:fldChar w:fldCharType="begin"/>
      </w:r>
      <w:r>
        <w:rPr>
          <w:color w:val="000000"/>
          <w:sz w:val="36"/>
          <w:szCs w:val="48"/>
        </w:rPr>
        <w:instrText xml:space="preserve"> HYPERLINK \l _Toc20981 </w:instrText>
      </w:r>
      <w:r>
        <w:rPr>
          <w:color w:val="000000"/>
          <w:sz w:val="36"/>
          <w:szCs w:val="48"/>
        </w:rPr>
        <w:fldChar w:fldCharType="separate"/>
      </w:r>
      <w:r>
        <w:rPr>
          <w:color w:val="000000"/>
          <w:sz w:val="36"/>
          <w:szCs w:val="48"/>
        </w:rPr>
        <w:t xml:space="preserve">第四章   评标程序、评标方法和评标标准</w:t>
      </w:r>
      <w:r>
        <w:rPr>
          <w:color w:val="000000"/>
          <w:sz w:val="36"/>
          <w:szCs w:val="36"/>
        </w:rPr>
        <w:tab/>
      </w:r>
      <w:r>
        <w:rPr>
          <w:color w:val="000000"/>
          <w:sz w:val="36"/>
          <w:szCs w:val="36"/>
        </w:rPr>
        <w:fldChar w:fldCharType="begin"/>
      </w:r>
      <w:r>
        <w:rPr>
          <w:color w:val="000000"/>
          <w:sz w:val="36"/>
          <w:szCs w:val="36"/>
        </w:rPr>
        <w:instrText xml:space="preserve"> PAGEREF _Toc20981 \h </w:instrText>
      </w:r>
      <w:r>
        <w:rPr>
          <w:color w:val="000000"/>
          <w:sz w:val="36"/>
          <w:szCs w:val="36"/>
        </w:rPr>
        <w:fldChar w:fldCharType="separate"/>
      </w:r>
      <w:r>
        <w:rPr>
          <w:color w:val="000000"/>
          <w:sz w:val="36"/>
          <w:szCs w:val="36"/>
        </w:rPr>
        <w:t xml:space="preserve">23</w:t>
      </w:r>
      <w:r>
        <w:rPr>
          <w:color w:val="000000"/>
          <w:sz w:val="36"/>
          <w:szCs w:val="36"/>
        </w:rPr>
        <w:fldChar w:fldCharType="end"/>
      </w:r>
      <w:r>
        <w:rPr>
          <w:color w:val="000000"/>
          <w:sz w:val="36"/>
          <w:szCs w:val="48"/>
        </w:rPr>
        <w:fldChar w:fldCharType="end"/>
      </w:r>
      <w:r>
        <w:rPr>
          <w:color w:val="000000"/>
          <w:sz w:val="36"/>
          <w:szCs w:val="36"/>
        </w:rPr>
      </w:r>
      <w:r/>
    </w:p>
    <w:p>
      <w:pPr>
        <w:pStyle w:val="957"/>
        <w:tabs>
          <w:tab w:val="right" w:pos="9272" w:leader="dot"/>
        </w:tabs>
        <w:rPr>
          <w:color w:val="000000"/>
          <w:sz w:val="36"/>
          <w:szCs w:val="36"/>
        </w:rPr>
      </w:pPr>
      <w:r>
        <w:rPr>
          <w:color w:val="000000"/>
          <w:sz w:val="36"/>
          <w:szCs w:val="48"/>
        </w:rPr>
        <w:fldChar w:fldCharType="begin"/>
      </w:r>
      <w:r>
        <w:rPr>
          <w:color w:val="000000"/>
          <w:sz w:val="36"/>
          <w:szCs w:val="48"/>
        </w:rPr>
        <w:instrText xml:space="preserve"> HYPERLINK \l _Toc10424 </w:instrText>
      </w:r>
      <w:r>
        <w:rPr>
          <w:color w:val="000000"/>
          <w:sz w:val="36"/>
          <w:szCs w:val="48"/>
        </w:rPr>
        <w:fldChar w:fldCharType="separate"/>
      </w:r>
      <w:r>
        <w:rPr>
          <w:rFonts w:hint="eastAsia"/>
          <w:color w:val="000000"/>
          <w:sz w:val="36"/>
          <w:szCs w:val="48"/>
        </w:rPr>
        <w:t xml:space="preserve">第五章   </w:t>
      </w:r>
      <w:r>
        <w:rPr>
          <w:color w:val="000000"/>
          <w:sz w:val="36"/>
          <w:szCs w:val="48"/>
        </w:rPr>
        <w:t xml:space="preserve">采购需求</w:t>
      </w:r>
      <w:r>
        <w:rPr>
          <w:color w:val="000000"/>
          <w:sz w:val="36"/>
          <w:szCs w:val="36"/>
        </w:rPr>
        <w:tab/>
      </w:r>
      <w:r>
        <w:rPr>
          <w:color w:val="000000"/>
          <w:sz w:val="36"/>
          <w:szCs w:val="36"/>
        </w:rPr>
        <w:fldChar w:fldCharType="begin"/>
      </w:r>
      <w:r>
        <w:rPr>
          <w:color w:val="000000"/>
          <w:sz w:val="36"/>
          <w:szCs w:val="36"/>
        </w:rPr>
        <w:instrText xml:space="preserve"> PAGEREF _Toc10424 \h </w:instrText>
      </w:r>
      <w:r>
        <w:rPr>
          <w:color w:val="000000"/>
          <w:sz w:val="36"/>
          <w:szCs w:val="36"/>
        </w:rPr>
        <w:fldChar w:fldCharType="separate"/>
      </w:r>
      <w:r>
        <w:rPr>
          <w:color w:val="000000"/>
          <w:sz w:val="36"/>
          <w:szCs w:val="36"/>
        </w:rPr>
        <w:t xml:space="preserve">32</w:t>
      </w:r>
      <w:r>
        <w:rPr>
          <w:color w:val="000000"/>
          <w:sz w:val="36"/>
          <w:szCs w:val="36"/>
        </w:rPr>
        <w:fldChar w:fldCharType="end"/>
      </w:r>
      <w:r>
        <w:rPr>
          <w:color w:val="000000"/>
          <w:sz w:val="36"/>
          <w:szCs w:val="48"/>
        </w:rPr>
        <w:fldChar w:fldCharType="end"/>
      </w:r>
      <w:r>
        <w:rPr>
          <w:color w:val="000000"/>
          <w:sz w:val="36"/>
          <w:szCs w:val="36"/>
        </w:rPr>
      </w:r>
      <w:r/>
    </w:p>
    <w:p>
      <w:pPr>
        <w:pStyle w:val="957"/>
        <w:tabs>
          <w:tab w:val="right" w:pos="9272" w:leader="dot"/>
        </w:tabs>
        <w:rPr>
          <w:color w:val="000000"/>
          <w:sz w:val="36"/>
          <w:szCs w:val="36"/>
        </w:rPr>
      </w:pPr>
      <w:r>
        <w:rPr>
          <w:color w:val="000000"/>
          <w:sz w:val="36"/>
          <w:szCs w:val="48"/>
        </w:rPr>
        <w:fldChar w:fldCharType="begin"/>
      </w:r>
      <w:r>
        <w:rPr>
          <w:color w:val="000000"/>
          <w:sz w:val="36"/>
          <w:szCs w:val="48"/>
        </w:rPr>
        <w:instrText xml:space="preserve"> HYPERLINK \l _Toc8408 </w:instrText>
      </w:r>
      <w:r>
        <w:rPr>
          <w:color w:val="000000"/>
          <w:sz w:val="36"/>
          <w:szCs w:val="48"/>
        </w:rPr>
        <w:fldChar w:fldCharType="separate"/>
      </w:r>
      <w:r>
        <w:rPr>
          <w:color w:val="000000"/>
          <w:sz w:val="36"/>
          <w:szCs w:val="48"/>
        </w:rPr>
        <w:t xml:space="preserve">第六章   拟签订的合同文本</w:t>
      </w:r>
      <w:r>
        <w:rPr>
          <w:color w:val="000000"/>
          <w:sz w:val="36"/>
          <w:szCs w:val="36"/>
        </w:rPr>
        <w:tab/>
      </w:r>
      <w:r>
        <w:rPr>
          <w:color w:val="000000"/>
          <w:sz w:val="36"/>
          <w:szCs w:val="36"/>
        </w:rPr>
        <w:fldChar w:fldCharType="begin"/>
      </w:r>
      <w:r>
        <w:rPr>
          <w:color w:val="000000"/>
          <w:sz w:val="36"/>
          <w:szCs w:val="36"/>
        </w:rPr>
        <w:instrText xml:space="preserve"> PAGEREF _Toc8408 \h </w:instrText>
      </w:r>
      <w:r>
        <w:rPr>
          <w:color w:val="000000"/>
          <w:sz w:val="36"/>
          <w:szCs w:val="36"/>
        </w:rPr>
        <w:fldChar w:fldCharType="separate"/>
      </w:r>
      <w:r>
        <w:rPr>
          <w:color w:val="000000"/>
          <w:sz w:val="36"/>
          <w:szCs w:val="36"/>
        </w:rPr>
        <w:t xml:space="preserve">36</w:t>
      </w:r>
      <w:r>
        <w:rPr>
          <w:color w:val="000000"/>
          <w:sz w:val="36"/>
          <w:szCs w:val="36"/>
        </w:rPr>
        <w:fldChar w:fldCharType="end"/>
      </w:r>
      <w:r>
        <w:rPr>
          <w:color w:val="000000"/>
          <w:sz w:val="36"/>
          <w:szCs w:val="48"/>
        </w:rPr>
        <w:fldChar w:fldCharType="end"/>
      </w:r>
      <w:r>
        <w:rPr>
          <w:color w:val="000000"/>
          <w:sz w:val="36"/>
          <w:szCs w:val="36"/>
        </w:rPr>
      </w:r>
      <w:r/>
    </w:p>
    <w:p>
      <w:pPr>
        <w:pStyle w:val="957"/>
        <w:tabs>
          <w:tab w:val="right" w:pos="9272" w:leader="dot"/>
        </w:tabs>
        <w:rPr>
          <w:color w:val="000000"/>
          <w:sz w:val="36"/>
          <w:szCs w:val="36"/>
        </w:rPr>
      </w:pPr>
      <w:r>
        <w:rPr>
          <w:color w:val="000000"/>
          <w:sz w:val="36"/>
          <w:szCs w:val="48"/>
        </w:rPr>
        <w:fldChar w:fldCharType="begin"/>
      </w:r>
      <w:r>
        <w:rPr>
          <w:color w:val="000000"/>
          <w:sz w:val="36"/>
          <w:szCs w:val="48"/>
        </w:rPr>
        <w:instrText xml:space="preserve"> HYPERLINK \l _Toc20077 </w:instrText>
      </w:r>
      <w:r>
        <w:rPr>
          <w:color w:val="000000"/>
          <w:sz w:val="36"/>
          <w:szCs w:val="48"/>
        </w:rPr>
        <w:fldChar w:fldCharType="separate"/>
      </w:r>
      <w:r>
        <w:rPr>
          <w:color w:val="000000"/>
          <w:sz w:val="36"/>
          <w:szCs w:val="48"/>
        </w:rPr>
        <w:t xml:space="preserve">第七章   投标文件格式</w:t>
      </w:r>
      <w:r>
        <w:rPr>
          <w:color w:val="000000"/>
          <w:sz w:val="36"/>
          <w:szCs w:val="36"/>
        </w:rPr>
        <w:tab/>
      </w:r>
      <w:r>
        <w:rPr>
          <w:color w:val="000000"/>
          <w:sz w:val="36"/>
          <w:szCs w:val="36"/>
        </w:rPr>
        <w:fldChar w:fldCharType="begin"/>
      </w:r>
      <w:r>
        <w:rPr>
          <w:color w:val="000000"/>
          <w:sz w:val="36"/>
          <w:szCs w:val="36"/>
        </w:rPr>
        <w:instrText xml:space="preserve"> PAGEREF _Toc20077 \h </w:instrText>
      </w:r>
      <w:r>
        <w:rPr>
          <w:color w:val="000000"/>
          <w:sz w:val="36"/>
          <w:szCs w:val="36"/>
        </w:rPr>
        <w:fldChar w:fldCharType="separate"/>
      </w:r>
      <w:r>
        <w:rPr>
          <w:color w:val="000000"/>
          <w:sz w:val="36"/>
          <w:szCs w:val="36"/>
        </w:rPr>
        <w:t xml:space="preserve">43</w:t>
      </w:r>
      <w:r>
        <w:rPr>
          <w:color w:val="000000"/>
          <w:sz w:val="36"/>
          <w:szCs w:val="36"/>
        </w:rPr>
        <w:fldChar w:fldCharType="end"/>
      </w:r>
      <w:r>
        <w:rPr>
          <w:color w:val="000000"/>
          <w:sz w:val="36"/>
          <w:szCs w:val="48"/>
        </w:rPr>
        <w:fldChar w:fldCharType="end"/>
      </w:r>
      <w:r>
        <w:rPr>
          <w:color w:val="000000"/>
          <w:sz w:val="36"/>
          <w:szCs w:val="36"/>
        </w:rPr>
      </w:r>
      <w:r/>
    </w:p>
    <w:p>
      <w:pPr>
        <w:pStyle w:val="957"/>
        <w:spacing w:line="360" w:lineRule="auto"/>
        <w:tabs>
          <w:tab w:val="left" w:pos="1050" w:leader="none"/>
          <w:tab w:val="right" w:pos="8937" w:leader="dot"/>
        </w:tabs>
        <w:rPr>
          <w:b w:val="0"/>
          <w:color w:val="000000"/>
          <w:sz w:val="48"/>
          <w:szCs w:val="48"/>
        </w:rPr>
      </w:pPr>
      <w:r>
        <w:rPr>
          <w:color w:val="000000"/>
          <w:sz w:val="36"/>
          <w:szCs w:val="48"/>
        </w:rPr>
        <w:fldChar w:fldCharType="end"/>
      </w:r>
      <w:r>
        <w:rPr>
          <w:b w:val="0"/>
          <w:color w:val="000000"/>
          <w:sz w:val="48"/>
          <w:szCs w:val="48"/>
        </w:rPr>
      </w:r>
      <w:r/>
    </w:p>
    <w:p>
      <w:pPr>
        <w:pStyle w:val="905"/>
        <w:jc w:val="center"/>
        <w:spacing w:line="360" w:lineRule="auto"/>
        <w:rPr>
          <w:rFonts w:ascii="宋体" w:hAnsi="宋体"/>
          <w:color w:val="000000"/>
          <w:sz w:val="32"/>
          <w:szCs w:val="32"/>
        </w:rPr>
        <w:outlineLvl w:val="0"/>
      </w:pPr>
      <w:r>
        <w:rPr>
          <w:rFonts w:ascii="宋体" w:hAnsi="宋体"/>
          <w:color w:val="000000"/>
          <w:sz w:val="32"/>
          <w:szCs w:val="32"/>
        </w:rPr>
      </w:r>
      <w:r/>
    </w:p>
    <w:p>
      <w:pPr>
        <w:pStyle w:val="905"/>
        <w:jc w:val="center"/>
        <w:spacing w:line="360" w:lineRule="auto"/>
        <w:rPr>
          <w:rFonts w:ascii="宋体" w:hAnsi="宋体"/>
          <w:b/>
          <w:color w:val="000000"/>
          <w:sz w:val="32"/>
          <w:szCs w:val="32"/>
        </w:rPr>
        <w:sectPr>
          <w:headerReference w:type="first" r:id="rId11"/>
          <w:footerReference w:type="default" r:id="rId19"/>
          <w:footnotePr/>
          <w:endnotePr/>
          <w:type w:val="nextColumn"/>
          <w:pgSz w:w="11907" w:h="16840" w:orient="portrait"/>
          <w:pgMar w:top="1418" w:right="1134" w:bottom="1418" w:left="1501" w:header="851" w:footer="851" w:gutter="0"/>
          <w:cols w:num="1" w:sep="0" w:space="1701" w:equalWidth="1"/>
          <w:docGrid w:linePitch="360"/>
          <w:titlePg/>
        </w:sectPr>
        <w:outlineLvl w:val="0"/>
      </w:pPr>
      <w:r>
        <w:rPr>
          <w:rFonts w:ascii="宋体" w:hAnsi="宋体"/>
          <w:b/>
          <w:color w:val="000000"/>
          <w:sz w:val="32"/>
          <w:szCs w:val="32"/>
        </w:rPr>
        <w:br w:type="page" w:clear="all"/>
      </w:r>
      <w:r/>
    </w:p>
    <w:p>
      <w:pPr>
        <w:pStyle w:val="905"/>
        <w:jc w:val="center"/>
        <w:spacing w:line="360" w:lineRule="auto"/>
        <w:rPr>
          <w:rFonts w:ascii="宋体" w:hAnsi="宋体"/>
          <w:b/>
          <w:color w:val="000000"/>
          <w:sz w:val="36"/>
          <w:szCs w:val="36"/>
        </w:rPr>
        <w:outlineLvl w:val="0"/>
      </w:pPr>
      <w:r/>
      <w:bookmarkStart w:id="11" w:name="_Toc11976"/>
      <w:r>
        <w:rPr>
          <w:rFonts w:ascii="宋体" w:hAnsi="宋体"/>
          <w:b/>
          <w:color w:val="000000"/>
          <w:sz w:val="36"/>
          <w:szCs w:val="36"/>
        </w:rPr>
        <w:t xml:space="preserve">第一章   投标邀请</w:t>
      </w:r>
      <w:bookmarkEnd w:id="11"/>
      <w:r>
        <w:rPr>
          <w:rFonts w:ascii="宋体" w:hAnsi="宋体"/>
          <w:b/>
          <w:color w:val="000000"/>
          <w:sz w:val="36"/>
          <w:szCs w:val="36"/>
        </w:rPr>
      </w:r>
      <w:r/>
    </w:p>
    <w:p>
      <w:pPr>
        <w:pStyle w:val="905"/>
        <w:ind w:firstLine="480"/>
        <w:spacing w:line="360" w:lineRule="auto"/>
        <w:rPr>
          <w:rFonts w:ascii="宋体" w:hAnsi="宋体"/>
          <w:color w:val="000000"/>
          <w:sz w:val="24"/>
        </w:rPr>
      </w:pPr>
      <w:r/>
      <w:bookmarkStart w:id="12" w:name="_Toc28359079"/>
      <w:r/>
      <w:bookmarkStart w:id="13" w:name="_Toc35393621"/>
      <w:r/>
      <w:bookmarkStart w:id="14" w:name="_Toc28359002"/>
      <w:r/>
      <w:bookmarkStart w:id="15" w:name="_Toc35393790"/>
      <w:r/>
      <w:bookmarkStart w:id="16" w:name="_Hlk24379207"/>
      <w:r>
        <w:rPr>
          <w:rFonts w:ascii="宋体" w:hAnsi="宋体"/>
          <w:color w:val="000000"/>
          <w:sz w:val="24"/>
        </w:rPr>
      </w:r>
      <w:r/>
    </w:p>
    <w:p>
      <w:pPr>
        <w:pStyle w:val="907"/>
        <w:jc w:val="left"/>
        <w:spacing w:before="0" w:line="360" w:lineRule="auto"/>
        <w:rPr>
          <w:rFonts w:ascii="宋体" w:hAnsi="宋体" w:eastAsia="宋体"/>
          <w:color w:val="000000"/>
          <w:sz w:val="24"/>
          <w:szCs w:val="24"/>
        </w:rPr>
      </w:pPr>
      <w:r>
        <w:rPr>
          <w:rFonts w:ascii="宋体" w:hAnsi="宋体" w:eastAsia="宋体"/>
          <w:color w:val="000000"/>
          <w:sz w:val="24"/>
          <w:szCs w:val="24"/>
        </w:rPr>
        <w:t xml:space="preserve">一、项目基本情况</w:t>
      </w:r>
      <w:bookmarkEnd w:id="12"/>
      <w:r/>
      <w:bookmarkEnd w:id="13"/>
      <w:r/>
      <w:bookmarkEnd w:id="14"/>
      <w:r/>
      <w:bookmarkEnd w:id="15"/>
      <w:r>
        <w:rPr>
          <w:rFonts w:ascii="宋体" w:hAnsi="宋体" w:eastAsia="宋体"/>
          <w:color w:val="000000"/>
          <w:sz w:val="24"/>
          <w:szCs w:val="24"/>
        </w:rPr>
      </w:r>
      <w:r/>
    </w:p>
    <w:p>
      <w:pPr>
        <w:pStyle w:val="905"/>
        <w:ind w:firstLine="480"/>
        <w:spacing w:line="360" w:lineRule="auto"/>
        <w:rPr>
          <w:rFonts w:hint="eastAsia" w:ascii="宋体" w:hAnsi="宋体" w:eastAsia="宋体"/>
          <w:color w:val="000000"/>
          <w:sz w:val="24"/>
          <w:lang w:eastAsia="zh-CN"/>
        </w:rPr>
      </w:pPr>
      <w:r>
        <w:rPr>
          <w:rFonts w:ascii="宋体" w:hAnsi="宋体"/>
          <w:color w:val="000000"/>
          <w:sz w:val="24"/>
        </w:rPr>
        <w:t xml:space="preserve">1.项目编号：</w:t>
      </w:r>
      <w:r>
        <w:rPr>
          <w:rFonts w:hint="eastAsia" w:ascii="宋体" w:hAnsi="宋体"/>
          <w:color w:val="000000"/>
          <w:sz w:val="24"/>
          <w:lang w:eastAsia="zh-CN"/>
        </w:rPr>
        <w:t xml:space="preserve">JSZC-320400-YTZB-G2026-0038</w:t>
      </w:r>
      <w:r>
        <w:rPr>
          <w:rFonts w:hint="eastAsia" w:ascii="宋体" w:hAnsi="宋体" w:eastAsia="宋体"/>
          <w:color w:val="000000"/>
          <w:sz w:val="24"/>
          <w:lang w:eastAsia="zh-CN"/>
        </w:rPr>
      </w:r>
      <w:r/>
    </w:p>
    <w:p>
      <w:pPr>
        <w:pStyle w:val="905"/>
        <w:ind w:firstLine="480"/>
        <w:spacing w:line="360" w:lineRule="auto"/>
        <w:rPr>
          <w:rFonts w:hint="eastAsia" w:ascii="宋体" w:hAnsi="宋体" w:eastAsia="宋体"/>
          <w:color w:val="000000"/>
          <w:sz w:val="24"/>
          <w:lang w:eastAsia="zh-CN"/>
        </w:rPr>
      </w:pPr>
      <w:r>
        <w:rPr>
          <w:rFonts w:ascii="宋体" w:hAnsi="宋体"/>
          <w:color w:val="000000"/>
          <w:sz w:val="24"/>
        </w:rPr>
        <w:t xml:space="preserve">2.项目名称：</w:t>
      </w:r>
      <w:bookmarkEnd w:id="16"/>
      <w:r/>
      <w:bookmarkStart w:id="17" w:name="_Hlk140156648"/>
      <w:r>
        <w:rPr>
          <w:rFonts w:hint="eastAsia" w:ascii="宋体" w:hAnsi="宋体"/>
          <w:color w:val="000000"/>
          <w:sz w:val="24"/>
        </w:rPr>
        <w:t xml:space="preserve">超声电子支气管内窥镜1套采购项目</w:t>
      </w:r>
      <w:r>
        <w:rPr>
          <w:rFonts w:hint="eastAsia" w:ascii="宋体" w:hAnsi="宋体" w:eastAsia="宋体"/>
          <w:color w:val="000000"/>
          <w:sz w:val="24"/>
          <w:lang w:eastAsia="zh-CN"/>
        </w:rPr>
      </w:r>
      <w:r/>
    </w:p>
    <w:p>
      <w:pPr>
        <w:pStyle w:val="905"/>
        <w:ind w:firstLine="480"/>
        <w:spacing w:line="360" w:lineRule="auto"/>
        <w:rPr>
          <w:color w:val="000000"/>
          <w:sz w:val="24"/>
        </w:rPr>
      </w:pPr>
      <w:r/>
      <w:bookmarkEnd w:id="17"/>
      <w:r>
        <w:rPr>
          <w:rFonts w:ascii="宋体" w:hAnsi="宋体"/>
          <w:color w:val="000000"/>
          <w:sz w:val="24"/>
        </w:rPr>
        <w:t xml:space="preserve">3.</w:t>
      </w:r>
      <w:r>
        <w:rPr>
          <w:color w:val="000000"/>
          <w:sz w:val="24"/>
        </w:rPr>
        <w:t xml:space="preserve">项目预算金额：</w:t>
      </w:r>
      <w:r>
        <w:rPr>
          <w:rFonts w:hint="eastAsia"/>
          <w:color w:val="000000"/>
          <w:sz w:val="24"/>
        </w:rPr>
        <w:t xml:space="preserve">人民币</w:t>
      </w:r>
      <w:r>
        <w:rPr>
          <w:rFonts w:hint="eastAsia"/>
          <w:color w:val="000000"/>
          <w:sz w:val="24"/>
          <w:lang w:val="en-US" w:eastAsia="zh-CN"/>
        </w:rPr>
        <w:t xml:space="preserve">220</w:t>
      </w:r>
      <w:r>
        <w:rPr>
          <w:rFonts w:hint="eastAsia"/>
          <w:color w:val="000000"/>
          <w:sz w:val="24"/>
        </w:rPr>
        <w:t xml:space="preserve">万元</w:t>
      </w:r>
      <w:r>
        <w:rPr>
          <w:color w:val="000000"/>
          <w:sz w:val="24"/>
        </w:rPr>
      </w:r>
      <w:r/>
    </w:p>
    <w:p>
      <w:pPr>
        <w:pStyle w:val="905"/>
        <w:ind w:firstLine="720"/>
        <w:jc w:val="left"/>
        <w:spacing w:line="360" w:lineRule="auto"/>
        <w:rPr>
          <w:rFonts w:hint="eastAsia"/>
          <w:color w:val="000000"/>
          <w:sz w:val="24"/>
        </w:rPr>
      </w:pPr>
      <w:r>
        <w:rPr>
          <w:rFonts w:hint="eastAsia" w:ascii="宋体" w:hAnsi="宋体"/>
          <w:color w:val="000000"/>
          <w:sz w:val="24"/>
        </w:rPr>
        <w:t xml:space="preserve">项目最高限价（控制价）：</w:t>
      </w:r>
      <w:r>
        <w:rPr>
          <w:rFonts w:hint="eastAsia"/>
          <w:color w:val="000000"/>
          <w:sz w:val="24"/>
        </w:rPr>
        <w:t xml:space="preserve">人民币</w:t>
      </w:r>
      <w:r>
        <w:rPr>
          <w:rFonts w:hint="eastAsia"/>
          <w:color w:val="000000"/>
          <w:sz w:val="24"/>
          <w:lang w:val="en-US" w:eastAsia="zh-CN"/>
        </w:rPr>
        <w:t xml:space="preserve">220</w:t>
      </w:r>
      <w:r>
        <w:rPr>
          <w:rFonts w:hint="eastAsia"/>
          <w:color w:val="000000"/>
          <w:sz w:val="24"/>
        </w:rPr>
        <w:t xml:space="preserve">万元</w:t>
      </w:r>
      <w:r>
        <w:rPr>
          <w:rFonts w:hint="eastAsia"/>
          <w:color w:val="000000"/>
          <w:sz w:val="24"/>
        </w:rPr>
      </w:r>
      <w:r/>
    </w:p>
    <w:p>
      <w:pPr>
        <w:pStyle w:val="905"/>
        <w:ind w:firstLine="480"/>
        <w:spacing w:line="360" w:lineRule="auto"/>
        <w:rPr>
          <w:rFonts w:hint="eastAsia"/>
          <w:color w:val="000000"/>
          <w:sz w:val="24"/>
        </w:rPr>
      </w:pPr>
      <w:r>
        <w:rPr>
          <w:rFonts w:hint="eastAsia" w:ascii="宋体" w:hAnsi="宋体"/>
          <w:color w:val="000000"/>
          <w:sz w:val="24"/>
        </w:rPr>
        <w:t xml:space="preserve">4.</w:t>
      </w:r>
      <w:r>
        <w:rPr>
          <w:rFonts w:ascii="宋体" w:hAnsi="宋体"/>
          <w:color w:val="000000"/>
          <w:sz w:val="24"/>
        </w:rPr>
        <w:t xml:space="preserve">采购</w:t>
      </w:r>
      <w:r>
        <w:rPr>
          <w:rFonts w:hint="eastAsia"/>
          <w:color w:val="000000"/>
          <w:sz w:val="24"/>
        </w:rPr>
        <w:t xml:space="preserve">需求：本项目为</w:t>
      </w:r>
      <w:r>
        <w:rPr>
          <w:rFonts w:hint="eastAsia"/>
          <w:color w:val="000000"/>
          <w:sz w:val="24"/>
          <w:lang w:eastAsia="zh-CN"/>
        </w:rPr>
        <w:t xml:space="preserve">常州市第三人民医院超声电子支气管内窥镜1套采购项目，</w:t>
      </w:r>
      <w:r>
        <w:rPr>
          <w:rFonts w:hint="eastAsia" w:ascii="宋体" w:hAnsi="宋体"/>
          <w:color w:val="000000"/>
          <w:sz w:val="24"/>
          <w:highlight w:val="none"/>
        </w:rPr>
        <w:t xml:space="preserve">具体内容包括：设备的制造（采购）、运输、装卸、安装、调试、测试、售后服务、技术培训等，直至通过采购单位及其他相关部门的验收以及质量保修、免费维保等全部工作。</w:t>
      </w:r>
      <w:r>
        <w:rPr>
          <w:rFonts w:hint="eastAsia"/>
          <w:color w:val="000000"/>
          <w:sz w:val="24"/>
        </w:rPr>
        <w:t xml:space="preserve">具体内容详见公开招标文件。</w:t>
      </w:r>
      <w:r>
        <w:rPr>
          <w:rFonts w:hint="eastAsia"/>
          <w:color w:val="000000"/>
          <w:sz w:val="24"/>
        </w:rPr>
      </w:r>
      <w:r/>
    </w:p>
    <w:p>
      <w:pPr>
        <w:pStyle w:val="905"/>
        <w:ind w:firstLine="480"/>
        <w:spacing w:line="360" w:lineRule="auto"/>
        <w:rPr>
          <w:rFonts w:hint="eastAsia" w:ascii="宋体" w:hAnsi="宋体"/>
          <w:color w:val="000000"/>
          <w:sz w:val="24"/>
          <w:highlight w:val="none"/>
        </w:rPr>
      </w:pPr>
      <w:r>
        <w:rPr>
          <w:rFonts w:hint="eastAsia"/>
          <w:color w:val="000000"/>
          <w:sz w:val="24"/>
        </w:rPr>
        <w:t xml:space="preserve">5.合同履行期限：</w:t>
      </w:r>
      <w:r>
        <w:rPr>
          <w:rFonts w:hint="eastAsia" w:ascii="宋体" w:hAnsi="宋体"/>
          <w:color w:val="000000"/>
          <w:sz w:val="24"/>
          <w:highlight w:val="none"/>
        </w:rPr>
        <w:t xml:space="preserve">合同签订</w:t>
      </w:r>
      <w:r>
        <w:rPr>
          <w:rFonts w:hint="eastAsia" w:ascii="宋体" w:hAnsi="宋体"/>
          <w:color w:val="000000"/>
          <w:sz w:val="24"/>
          <w:highlight w:val="none"/>
          <w:lang w:eastAsia="zh-CN"/>
        </w:rPr>
        <w:t xml:space="preserve">生效</w:t>
      </w:r>
      <w:r>
        <w:rPr>
          <w:rFonts w:hint="eastAsia" w:ascii="宋体" w:hAnsi="宋体"/>
          <w:color w:val="000000"/>
          <w:sz w:val="24"/>
          <w:highlight w:val="none"/>
        </w:rPr>
        <w:t xml:space="preserve">后60日内完成供货、安装、调试、培训，并通过</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rPr>
        <w:t xml:space="preserve">人验收。</w:t>
      </w:r>
      <w:r>
        <w:rPr>
          <w:rFonts w:hint="eastAsia" w:ascii="宋体" w:hAnsi="宋体"/>
          <w:color w:val="000000"/>
          <w:sz w:val="24"/>
          <w:highlight w:val="none"/>
        </w:rPr>
      </w:r>
      <w:r/>
    </w:p>
    <w:p>
      <w:pPr>
        <w:pStyle w:val="905"/>
        <w:ind w:firstLine="480"/>
        <w:spacing w:line="360" w:lineRule="auto"/>
        <w:rPr>
          <w:rFonts w:ascii="宋体" w:hAnsi="宋体"/>
          <w:color w:val="000000"/>
          <w:sz w:val="24"/>
        </w:rPr>
      </w:pPr>
      <w:r>
        <w:rPr>
          <w:rFonts w:ascii="宋体" w:hAnsi="宋体"/>
          <w:color w:val="000000"/>
          <w:sz w:val="24"/>
        </w:rPr>
        <w:t xml:space="preserve">6.本项目是否接受联合体投标：□是  </w:t>
      </w:r>
      <w:r>
        <w:rPr>
          <w:rFonts w:hint="eastAsia" w:ascii="宋体" w:hAnsi="宋体"/>
          <w:color w:val="000000"/>
          <w:sz w:val="24"/>
        </w:rPr>
        <w:t xml:space="preserve">■</w:t>
      </w:r>
      <w:r>
        <w:rPr>
          <w:rFonts w:ascii="宋体" w:hAnsi="宋体"/>
          <w:color w:val="000000"/>
          <w:sz w:val="24"/>
        </w:rPr>
        <w:t xml:space="preserve">否。</w:t>
      </w:r>
      <w:r>
        <w:rPr>
          <w:rFonts w:ascii="宋体" w:hAnsi="宋体"/>
          <w:color w:val="000000"/>
          <w:sz w:val="24"/>
        </w:rPr>
      </w:r>
      <w:r/>
    </w:p>
    <w:p>
      <w:pPr>
        <w:pStyle w:val="90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本项目是否接受</w:t>
      </w:r>
      <w:r>
        <w:rPr>
          <w:rFonts w:hint="eastAsia" w:ascii="宋体" w:hAnsi="宋体"/>
          <w:color w:val="000000"/>
          <w:sz w:val="24"/>
          <w:highlight w:val="none"/>
        </w:rPr>
        <w:t xml:space="preserve">进口产品</w:t>
      </w:r>
      <w:r>
        <w:rPr>
          <w:rFonts w:ascii="宋体" w:hAnsi="宋体"/>
          <w:color w:val="000000"/>
          <w:sz w:val="24"/>
          <w:highlight w:val="none"/>
        </w:rPr>
        <w:t xml:space="preserve">投标：</w:t>
      </w:r>
      <w:r>
        <w:rPr>
          <w:rFonts w:hint="eastAsia" w:ascii="宋体" w:hAnsi="宋体"/>
          <w:color w:val="000000"/>
          <w:sz w:val="24"/>
          <w:highlight w:val="none"/>
        </w:rPr>
        <w:t xml:space="preserve">■</w:t>
      </w:r>
      <w:r>
        <w:rPr>
          <w:rFonts w:ascii="宋体" w:hAnsi="宋体"/>
          <w:color w:val="000000"/>
          <w:sz w:val="24"/>
          <w:highlight w:val="none"/>
        </w:rPr>
        <w:t xml:space="preserve">是  </w:t>
      </w:r>
      <w:r>
        <w:rPr>
          <w:rFonts w:hint="eastAsia" w:ascii="宋体" w:hAnsi="宋体"/>
          <w:color w:val="000000"/>
          <w:sz w:val="24"/>
          <w:highlight w:val="none"/>
          <w:lang w:eastAsia="zh-CN"/>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907"/>
        <w:jc w:val="left"/>
        <w:spacing w:before="0" w:line="360" w:lineRule="auto"/>
        <w:rPr>
          <w:rFonts w:ascii="宋体" w:hAnsi="宋体" w:eastAsia="宋体"/>
          <w:color w:val="000000"/>
          <w:sz w:val="24"/>
          <w:szCs w:val="24"/>
        </w:rPr>
      </w:pPr>
      <w:r/>
      <w:bookmarkStart w:id="18" w:name="_Toc35393622"/>
      <w:r/>
      <w:bookmarkStart w:id="19" w:name="_Toc28359003"/>
      <w:r/>
      <w:bookmarkStart w:id="20" w:name="_Toc28359080"/>
      <w:r/>
      <w:bookmarkStart w:id="21" w:name="_Toc35393791"/>
      <w:r>
        <w:rPr>
          <w:rFonts w:ascii="宋体" w:hAnsi="宋体" w:eastAsia="宋体"/>
          <w:color w:val="000000"/>
          <w:sz w:val="24"/>
          <w:szCs w:val="24"/>
        </w:rPr>
        <w:t xml:space="preserve">二、申请人的资格要求（须同时满足）</w:t>
      </w:r>
      <w:bookmarkEnd w:id="18"/>
      <w:r/>
      <w:bookmarkEnd w:id="19"/>
      <w:r/>
      <w:bookmarkEnd w:id="20"/>
      <w:r/>
      <w:bookmarkEnd w:id="21"/>
      <w:r>
        <w:rPr>
          <w:rFonts w:ascii="宋体" w:hAnsi="宋体" w:eastAsia="宋体"/>
          <w:color w:val="000000"/>
          <w:sz w:val="24"/>
          <w:szCs w:val="24"/>
        </w:rPr>
      </w:r>
      <w:r/>
    </w:p>
    <w:p>
      <w:pPr>
        <w:pStyle w:val="905"/>
        <w:ind w:firstLine="480"/>
        <w:spacing w:line="360" w:lineRule="auto"/>
        <w:rPr>
          <w:rFonts w:ascii="宋体" w:hAnsi="宋体"/>
          <w:color w:val="000000"/>
          <w:sz w:val="24"/>
        </w:rPr>
      </w:pPr>
      <w:r>
        <w:rPr>
          <w:rFonts w:ascii="宋体" w:hAnsi="宋体"/>
          <w:color w:val="000000"/>
          <w:sz w:val="24"/>
        </w:rPr>
        <w:t xml:space="preserve">1.满足《中华人民共和国政府采购法》第二十二条规定</w:t>
      </w:r>
      <w:r>
        <w:rPr>
          <w:rFonts w:hint="eastAsia" w:ascii="宋体" w:hAnsi="宋体"/>
          <w:color w:val="000000"/>
          <w:sz w:val="24"/>
        </w:rPr>
        <w:t xml:space="preserve">以及下列情形：</w:t>
      </w:r>
      <w:r>
        <w:rPr>
          <w:rFonts w:ascii="宋体" w:hAnsi="宋体"/>
          <w:color w:val="000000"/>
          <w:sz w:val="24"/>
        </w:rPr>
      </w:r>
      <w:r/>
    </w:p>
    <w:p>
      <w:pPr>
        <w:pStyle w:val="905"/>
        <w:ind w:firstLine="480"/>
        <w:spacing w:line="360" w:lineRule="auto"/>
        <w:rPr>
          <w:rFonts w:ascii="宋体" w:hAnsi="宋体"/>
          <w:color w:val="000000"/>
          <w:sz w:val="24"/>
        </w:rPr>
      </w:pPr>
      <w:r>
        <w:rPr>
          <w:rFonts w:hint="eastAsia" w:ascii="宋体" w:hAnsi="宋体"/>
          <w:color w:val="000000"/>
          <w:sz w:val="24"/>
        </w:rPr>
        <w:t xml:space="preserve">1.1未被“信用中国”网站（WWW.creditchina.gov.cn）或“中国政府采购网”网站（www.ccgp.gov.cn）列入失信被执行人、重大税收违法案件当事人名单、政府采购严重失信行为记录名单；</w:t>
      </w:r>
      <w:r>
        <w:rPr>
          <w:rFonts w:ascii="宋体" w:hAnsi="宋体"/>
          <w:color w:val="000000"/>
          <w:sz w:val="24"/>
        </w:rPr>
      </w:r>
      <w:r/>
    </w:p>
    <w:p>
      <w:pPr>
        <w:pStyle w:val="905"/>
        <w:ind w:firstLine="480"/>
        <w:spacing w:line="360" w:lineRule="auto"/>
        <w:rPr>
          <w:rFonts w:ascii="宋体" w:hAnsi="宋体"/>
          <w:color w:val="000000"/>
          <w:sz w:val="24"/>
        </w:rPr>
      </w:pPr>
      <w:r>
        <w:rPr>
          <w:rFonts w:hint="eastAsia" w:ascii="宋体" w:hAnsi="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rPr>
      </w:r>
      <w:r/>
    </w:p>
    <w:p>
      <w:pPr>
        <w:pStyle w:val="905"/>
        <w:ind w:firstLine="480"/>
        <w:spacing w:line="360" w:lineRule="auto"/>
        <w:rPr>
          <w:rFonts w:ascii="宋体" w:hAnsi="宋体"/>
          <w:color w:val="000000"/>
          <w:sz w:val="24"/>
        </w:rPr>
      </w:pPr>
      <w:r/>
      <w:bookmarkStart w:id="22" w:name="_Toc28359004"/>
      <w:r/>
      <w:bookmarkStart w:id="23" w:name="_Toc28359081"/>
      <w:r>
        <w:rPr>
          <w:rFonts w:ascii="宋体" w:hAnsi="宋体"/>
          <w:color w:val="000000"/>
          <w:sz w:val="24"/>
        </w:rPr>
        <w:t xml:space="preserve">2.落实政府采购政策需满足的资格要求：</w:t>
      </w:r>
      <w:r>
        <w:rPr>
          <w:rFonts w:ascii="宋体" w:hAnsi="宋体"/>
          <w:color w:val="000000"/>
          <w:sz w:val="24"/>
        </w:rPr>
      </w:r>
      <w:r/>
    </w:p>
    <w:p>
      <w:pPr>
        <w:pStyle w:val="905"/>
        <w:ind w:firstLine="480"/>
        <w:spacing w:line="360" w:lineRule="auto"/>
        <w:rPr>
          <w:rFonts w:ascii="宋体" w:hAnsi="宋体"/>
          <w:color w:val="000000"/>
          <w:sz w:val="24"/>
        </w:rPr>
      </w:pPr>
      <w:r>
        <w:rPr>
          <w:rFonts w:ascii="宋体" w:hAnsi="宋体"/>
          <w:color w:val="000000"/>
          <w:sz w:val="24"/>
        </w:rPr>
        <w:t xml:space="preserve">2.1 中小企业政策</w:t>
      </w:r>
      <w:r>
        <w:rPr>
          <w:rFonts w:ascii="宋体" w:hAnsi="宋体"/>
          <w:color w:val="000000"/>
          <w:sz w:val="24"/>
        </w:rPr>
      </w:r>
      <w:r/>
    </w:p>
    <w:p>
      <w:pPr>
        <w:pStyle w:val="905"/>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本项目不专门面向中小企业预留采购份额。</w:t>
      </w:r>
      <w:r>
        <w:rPr>
          <w:rFonts w:ascii="宋体" w:hAnsi="宋体"/>
          <w:color w:val="000000"/>
          <w:sz w:val="24"/>
        </w:rPr>
      </w:r>
      <w:r/>
    </w:p>
    <w:p>
      <w:pPr>
        <w:pStyle w:val="905"/>
        <w:ind w:firstLine="480"/>
        <w:spacing w:line="360" w:lineRule="auto"/>
        <w:rPr>
          <w:rFonts w:ascii="宋体" w:hAnsi="宋体"/>
          <w:color w:val="000000"/>
          <w:sz w:val="24"/>
        </w:rPr>
      </w:pPr>
      <w:r>
        <w:rPr>
          <w:rFonts w:ascii="宋体" w:hAnsi="宋体"/>
          <w:color w:val="000000"/>
          <w:sz w:val="24"/>
        </w:rPr>
        <w:t xml:space="preserve">□</w:t>
      </w:r>
      <w:r>
        <w:rPr>
          <w:rFonts w:ascii="宋体" w:hAnsi="宋体"/>
          <w:color w:val="000000"/>
          <w:sz w:val="24"/>
        </w:rPr>
        <w:t xml:space="preserve">本项目专门面向  </w:t>
      </w:r>
      <w:r>
        <w:rPr>
          <w:rFonts w:ascii="宋体" w:hAnsi="宋体"/>
          <w:color w:val="000000"/>
          <w:sz w:val="24"/>
        </w:rPr>
        <w:t xml:space="preserve">□</w:t>
      </w:r>
      <w:r>
        <w:rPr>
          <w:rFonts w:ascii="宋体" w:hAnsi="宋体"/>
          <w:color w:val="000000"/>
          <w:sz w:val="24"/>
        </w:rPr>
        <w:t xml:space="preserve">中小 □小微企业  采购。即：提供的货物全部由符合政策要求的中小企业制造、服务全部由符合政策要求的中小企业承接。</w:t>
      </w:r>
      <w:r>
        <w:rPr>
          <w:rFonts w:ascii="宋体" w:hAnsi="宋体"/>
          <w:color w:val="000000"/>
          <w:sz w:val="24"/>
        </w:rPr>
      </w:r>
      <w:r/>
    </w:p>
    <w:p>
      <w:pPr>
        <w:pStyle w:val="905"/>
        <w:ind w:firstLine="480"/>
        <w:spacing w:line="360" w:lineRule="auto"/>
        <w:rPr>
          <w:rFonts w:ascii="宋体" w:hAnsi="宋体"/>
          <w:color w:val="000000"/>
          <w:sz w:val="24"/>
        </w:rPr>
      </w:pPr>
      <w:r>
        <w:rPr>
          <w:rFonts w:ascii="宋体" w:hAnsi="宋体"/>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sz w:val="24"/>
        </w:rPr>
        <w:t xml:space="preserve">无。</w:t>
      </w:r>
      <w:r>
        <w:rPr>
          <w:rFonts w:ascii="宋体" w:hAnsi="宋体"/>
          <w:color w:val="000000"/>
          <w:sz w:val="24"/>
        </w:rPr>
      </w:r>
      <w:r/>
    </w:p>
    <w:p>
      <w:pPr>
        <w:pStyle w:val="905"/>
        <w:ind w:firstLine="480"/>
        <w:spacing w:line="360" w:lineRule="auto"/>
        <w:rPr>
          <w:rFonts w:hint="eastAsia" w:ascii="宋体" w:hAnsi="宋体"/>
          <w:color w:val="000000"/>
          <w:sz w:val="24"/>
        </w:rPr>
      </w:pPr>
      <w:r>
        <w:rPr>
          <w:rFonts w:ascii="宋体" w:hAnsi="宋体"/>
          <w:color w:val="000000"/>
          <w:sz w:val="24"/>
        </w:rPr>
        <w:t xml:space="preserve">2.2 </w:t>
      </w:r>
      <w:r>
        <w:rPr>
          <w:rFonts w:hint="eastAsia" w:ascii="宋体" w:hAnsi="宋体"/>
          <w:color w:val="000000"/>
          <w:sz w:val="24"/>
          <w:lang w:eastAsia="zh-CN"/>
        </w:rPr>
        <w:t xml:space="preserve">其他</w:t>
      </w:r>
      <w:r>
        <w:rPr>
          <w:rFonts w:ascii="宋体" w:hAnsi="宋体"/>
          <w:color w:val="000000"/>
          <w:sz w:val="24"/>
        </w:rPr>
        <w:t xml:space="preserve">落实政府采购政策的资格要求（如有）：</w:t>
      </w:r>
      <w:r>
        <w:rPr>
          <w:rFonts w:hint="eastAsia" w:ascii="宋体" w:hAnsi="宋体"/>
          <w:color w:val="000000"/>
          <w:sz w:val="24"/>
        </w:rPr>
        <w:t xml:space="preserve">无。</w:t>
      </w:r>
      <w:r>
        <w:rPr>
          <w:rFonts w:hint="eastAsia" w:ascii="宋体" w:hAnsi="宋体"/>
          <w:color w:val="000000"/>
          <w:sz w:val="24"/>
        </w:rPr>
      </w:r>
      <w:r/>
    </w:p>
    <w:p>
      <w:pPr>
        <w:pStyle w:val="905"/>
        <w:ind w:firstLine="480"/>
        <w:spacing w:line="360" w:lineRule="auto"/>
        <w:rPr>
          <w:rFonts w:ascii="宋体" w:hAnsi="宋体"/>
          <w:i/>
          <w:iCs/>
          <w:color w:val="000000"/>
          <w:sz w:val="24"/>
          <w:u w:val="single"/>
        </w:rPr>
      </w:pPr>
      <w:r>
        <w:rPr>
          <w:rFonts w:ascii="宋体" w:hAnsi="宋体"/>
          <w:color w:val="000000"/>
          <w:sz w:val="24"/>
        </w:rPr>
        <w:t xml:space="preserve">3.本项目的特定资格要求：</w:t>
      </w:r>
      <w:r>
        <w:rPr>
          <w:rFonts w:ascii="宋体" w:hAnsi="宋体"/>
          <w:i/>
          <w:iCs/>
          <w:color w:val="000000"/>
          <w:sz w:val="24"/>
          <w:u w:val="single"/>
        </w:rPr>
      </w:r>
      <w:r/>
    </w:p>
    <w:p>
      <w:pPr>
        <w:pStyle w:val="905"/>
        <w:ind w:firstLine="480"/>
        <w:spacing w:line="360" w:lineRule="auto"/>
        <w:tabs>
          <w:tab w:val="left" w:pos="900" w:leader="none"/>
          <w:tab w:val="left" w:pos="1134" w:leader="none"/>
          <w:tab w:val="left" w:pos="1589" w:leader="none"/>
          <w:tab w:val="left" w:pos="5521" w:leader="none"/>
        </w:tabs>
        <w:rPr>
          <w:rFonts w:ascii="宋体" w:hAnsi="宋体"/>
          <w:i/>
          <w:color w:val="000000"/>
          <w:sz w:val="24"/>
        </w:rPr>
      </w:pPr>
      <w:r>
        <w:rPr>
          <w:rFonts w:ascii="宋体" w:hAnsi="宋体"/>
          <w:color w:val="000000"/>
          <w:sz w:val="24"/>
        </w:rPr>
        <w:t xml:space="preserve">3.1本项目是否接受分支机构参与投标：</w:t>
      </w:r>
      <w:r>
        <w:rPr>
          <w:rFonts w:hint="eastAsia" w:ascii="宋体" w:hAnsi="宋体"/>
          <w:color w:val="000000"/>
          <w:sz w:val="24"/>
        </w:rPr>
        <w:t xml:space="preserve">□</w:t>
      </w:r>
      <w:r>
        <w:rPr>
          <w:rFonts w:ascii="宋体" w:hAnsi="宋体"/>
          <w:color w:val="000000"/>
          <w:sz w:val="24"/>
        </w:rPr>
        <w:t xml:space="preserve">是   </w:t>
      </w:r>
      <w:r>
        <w:rPr>
          <w:rFonts w:hint="eastAsia" w:ascii="宋体" w:hAnsi="宋体"/>
          <w:color w:val="000000"/>
          <w:sz w:val="24"/>
        </w:rPr>
        <w:t xml:space="preserve">■</w:t>
      </w:r>
      <w:r>
        <w:rPr>
          <w:rFonts w:ascii="宋体" w:hAnsi="宋体"/>
          <w:color w:val="000000"/>
          <w:sz w:val="24"/>
        </w:rPr>
        <w:t xml:space="preserve">否；</w:t>
      </w:r>
      <w:r>
        <w:rPr>
          <w:rFonts w:ascii="宋体" w:hAnsi="宋体"/>
          <w:i/>
          <w:color w:val="000000"/>
          <w:sz w:val="24"/>
        </w:rPr>
      </w:r>
      <w:r/>
    </w:p>
    <w:p>
      <w:pPr>
        <w:pStyle w:val="905"/>
        <w:ind w:firstLine="480"/>
        <w:spacing w:line="360" w:lineRule="auto"/>
        <w:tabs>
          <w:tab w:val="left" w:pos="900" w:leader="none"/>
          <w:tab w:val="left" w:pos="1134" w:leader="none"/>
          <w:tab w:val="left" w:pos="1589" w:leader="none"/>
          <w:tab w:val="left" w:pos="5521" w:leader="none"/>
        </w:tabs>
        <w:rPr>
          <w:rFonts w:ascii="宋体" w:hAnsi="宋体"/>
          <w:color w:val="000000"/>
          <w:sz w:val="24"/>
        </w:rPr>
      </w:pPr>
      <w:r>
        <w:rPr>
          <w:rFonts w:ascii="宋体" w:hAnsi="宋体"/>
          <w:color w:val="000000"/>
          <w:sz w:val="24"/>
        </w:rPr>
        <w:t xml:space="preserve">3.2本项目是否属于政府购买服务：</w:t>
      </w:r>
      <w:r>
        <w:rPr>
          <w:rFonts w:ascii="宋体" w:hAnsi="宋体"/>
          <w:color w:val="000000"/>
          <w:sz w:val="24"/>
        </w:rPr>
      </w:r>
      <w:r/>
    </w:p>
    <w:p>
      <w:pPr>
        <w:pStyle w:val="905"/>
        <w:ind w:left="991" w:firstLine="2"/>
        <w:spacing w:line="360" w:lineRule="auto"/>
        <w:tabs>
          <w:tab w:val="left" w:pos="900" w:leader="none"/>
          <w:tab w:val="left" w:pos="1134" w:leader="none"/>
          <w:tab w:val="left" w:pos="1589" w:leader="none"/>
          <w:tab w:val="left" w:pos="5521"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否</w:t>
      </w:r>
      <w:r>
        <w:rPr>
          <w:rFonts w:ascii="宋体" w:hAnsi="宋体"/>
          <w:color w:val="000000"/>
          <w:sz w:val="24"/>
        </w:rPr>
      </w:r>
      <w:r/>
    </w:p>
    <w:p>
      <w:pPr>
        <w:pStyle w:val="905"/>
        <w:ind w:left="991" w:firstLine="2"/>
        <w:spacing w:line="360" w:lineRule="auto"/>
        <w:tabs>
          <w:tab w:val="left" w:pos="900" w:leader="none"/>
          <w:tab w:val="left" w:pos="1134" w:leader="none"/>
          <w:tab w:val="left" w:pos="1589" w:leader="none"/>
          <w:tab w:val="left" w:pos="5521"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是，公益一类事业单位、使用事业编制且由财政拨款保障的群团组织，不得作为承接主体</w:t>
      </w:r>
      <w:r>
        <w:rPr>
          <w:rFonts w:hint="eastAsia" w:ascii="宋体" w:hAnsi="宋体"/>
          <w:color w:val="000000"/>
          <w:sz w:val="24"/>
        </w:rPr>
        <w:t xml:space="preserve">。</w:t>
      </w:r>
      <w:bookmarkEnd w:id="22"/>
      <w:r/>
      <w:bookmarkEnd w:id="23"/>
      <w:r/>
      <w:bookmarkStart w:id="24" w:name="_Toc35393792"/>
      <w:r/>
      <w:bookmarkStart w:id="25" w:name="_Toc35393623"/>
      <w:r>
        <w:rPr>
          <w:rFonts w:ascii="宋体" w:hAnsi="宋体"/>
          <w:color w:val="000000"/>
          <w:sz w:val="24"/>
        </w:rPr>
      </w:r>
      <w:r/>
    </w:p>
    <w:p>
      <w:pPr>
        <w:pStyle w:val="905"/>
        <w:ind w:firstLine="480"/>
        <w:spacing w:line="360" w:lineRule="auto"/>
        <w:rPr>
          <w:rFonts w:ascii="宋体" w:hAnsi="宋体"/>
          <w:color w:val="000000"/>
          <w:sz w:val="24"/>
        </w:rPr>
      </w:pPr>
      <w:r>
        <w:rPr>
          <w:rFonts w:ascii="宋体" w:hAnsi="宋体"/>
          <w:color w:val="000000"/>
          <w:sz w:val="24"/>
        </w:rPr>
        <w:t xml:space="preserve">3.3其他特定资格要求：</w:t>
      </w:r>
      <w:r>
        <w:rPr>
          <w:rFonts w:ascii="宋体" w:hAnsi="宋体"/>
          <w:color w:val="000000"/>
          <w:sz w:val="24"/>
        </w:rPr>
      </w:r>
      <w:r/>
    </w:p>
    <w:p>
      <w:pPr>
        <w:pStyle w:val="1177"/>
        <w:ind w:firstLine="480"/>
        <w:jc w:val="left"/>
        <w:spacing w:before="0" w:line="360" w:lineRule="auto"/>
        <w:widowControl/>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（1）满足以下两项中任意一项要求：</w:t>
      </w:r>
      <w:r>
        <w:rPr>
          <w:rFonts w:hint="eastAsia" w:ascii="宋体" w:hAnsi="宋体" w:eastAsia="宋体" w:cs="Times New Roman"/>
          <w:b w:val="0"/>
          <w:color w:val="000000"/>
          <w:sz w:val="24"/>
          <w:szCs w:val="24"/>
          <w:highlight w:val="none"/>
          <w:lang w:val="en-US" w:eastAsia="zh-CN" w:bidi="ar-SA"/>
        </w:rPr>
      </w:r>
      <w:r/>
    </w:p>
    <w:p>
      <w:pPr>
        <w:pStyle w:val="1177"/>
        <w:ind w:firstLine="643"/>
        <w:jc w:val="left"/>
        <w:spacing w:before="0" w:line="360" w:lineRule="auto"/>
        <w:widowControl/>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①投标人为所投产品制造商：具有有效期内的医疗器械生产许可证；</w:t>
      </w:r>
      <w:r>
        <w:rPr>
          <w:rFonts w:hint="eastAsia" w:ascii="宋体" w:hAnsi="宋体" w:eastAsia="宋体" w:cs="Times New Roman"/>
          <w:b w:val="0"/>
          <w:color w:val="000000"/>
          <w:sz w:val="24"/>
          <w:szCs w:val="24"/>
          <w:highlight w:val="none"/>
          <w:lang w:val="en-US" w:eastAsia="zh-CN" w:bidi="ar-SA"/>
        </w:rPr>
      </w:r>
      <w:r/>
    </w:p>
    <w:p>
      <w:pPr>
        <w:pStyle w:val="1177"/>
        <w:ind w:firstLine="643"/>
        <w:jc w:val="left"/>
        <w:spacing w:before="0" w:line="360" w:lineRule="auto"/>
        <w:widowControl/>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②投标人为所投产品经销商：具有有效期内的医疗器械经营许可证；</w:t>
      </w:r>
      <w:r>
        <w:rPr>
          <w:rFonts w:hint="eastAsia" w:ascii="宋体" w:hAnsi="宋体" w:eastAsia="宋体" w:cs="Times New Roman"/>
          <w:b w:val="0"/>
          <w:color w:val="000000"/>
          <w:sz w:val="24"/>
          <w:szCs w:val="24"/>
          <w:highlight w:val="none"/>
          <w:lang w:val="en-US" w:eastAsia="zh-CN" w:bidi="ar-SA"/>
        </w:rPr>
      </w:r>
      <w:r/>
    </w:p>
    <w:p>
      <w:pPr>
        <w:pStyle w:val="1177"/>
        <w:ind w:firstLine="480"/>
        <w:jc w:val="left"/>
        <w:spacing w:before="0" w:line="360" w:lineRule="auto"/>
        <w:widowControl/>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（2）提供所投超声支气管内窥镜系统设备的有效医疗器械注册证；</w:t>
      </w:r>
      <w:r>
        <w:rPr>
          <w:rFonts w:hint="eastAsia" w:ascii="宋体" w:hAnsi="宋体" w:eastAsia="宋体" w:cs="Times New Roman"/>
          <w:b w:val="0"/>
          <w:color w:val="000000"/>
          <w:sz w:val="24"/>
          <w:szCs w:val="24"/>
          <w:highlight w:val="none"/>
          <w:lang w:val="en-US" w:eastAsia="zh-CN" w:bidi="ar-SA"/>
        </w:rPr>
      </w:r>
      <w:r/>
    </w:p>
    <w:p>
      <w:pPr>
        <w:pStyle w:val="905"/>
        <w:ind w:firstLine="480"/>
        <w:spacing w:line="360" w:lineRule="auto"/>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3）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宋体" w:hAnsi="宋体" w:eastAsia="宋体" w:cs="Times New Roman"/>
          <w:b w:val="0"/>
          <w:color w:val="000000"/>
          <w:sz w:val="24"/>
          <w:szCs w:val="24"/>
          <w:highlight w:val="none"/>
          <w:lang w:val="en-US" w:eastAsia="zh-CN" w:bidi="ar-SA"/>
        </w:rPr>
      </w:r>
      <w:r/>
    </w:p>
    <w:p>
      <w:pPr>
        <w:pStyle w:val="907"/>
        <w:jc w:val="left"/>
        <w:spacing w:before="0" w:line="360" w:lineRule="auto"/>
        <w:widowControl/>
        <w:rPr>
          <w:rFonts w:ascii="宋体" w:hAnsi="宋体" w:eastAsia="宋体"/>
          <w:color w:val="000000"/>
          <w:sz w:val="24"/>
          <w:szCs w:val="24"/>
        </w:rPr>
      </w:pPr>
      <w:r/>
      <w:bookmarkEnd w:id="24"/>
      <w:r/>
      <w:bookmarkEnd w:id="25"/>
      <w:r>
        <w:rPr>
          <w:rFonts w:ascii="宋体" w:hAnsi="宋体" w:eastAsia="宋体"/>
          <w:color w:val="000000"/>
          <w:sz w:val="24"/>
          <w:szCs w:val="24"/>
        </w:rPr>
        <w:t xml:space="preserve">三、获取招标文件</w:t>
      </w:r>
      <w:r>
        <w:rPr>
          <w:rFonts w:ascii="宋体" w:hAnsi="宋体" w:eastAsia="宋体"/>
          <w:color w:val="000000"/>
          <w:sz w:val="24"/>
          <w:szCs w:val="24"/>
        </w:rPr>
      </w:r>
      <w:r/>
    </w:p>
    <w:p>
      <w:pPr>
        <w:pStyle w:val="905"/>
        <w:ind w:firstLine="480"/>
        <w:spacing w:line="360" w:lineRule="auto"/>
        <w:rPr>
          <w:rFonts w:hint="eastAsia" w:ascii="宋体" w:hAnsi="宋体"/>
          <w:color w:val="000000"/>
          <w:sz w:val="24"/>
          <w:lang w:bidi="ar"/>
        </w:rPr>
      </w:pPr>
      <w:r>
        <w:rPr>
          <w:rFonts w:ascii="宋体" w:hAnsi="宋体"/>
          <w:color w:val="000000"/>
          <w:sz w:val="24"/>
          <w:lang w:bidi="ar"/>
        </w:rPr>
        <w:t xml:space="preserve">1.时间：</w:t>
      </w:r>
      <w:r>
        <w:rPr>
          <w:rFonts w:hint="eastAsia"/>
          <w:color w:val="000000"/>
          <w:sz w:val="24"/>
        </w:rPr>
        <w:t xml:space="preserve">自招标文件公告发布之日起5个工作日</w:t>
      </w:r>
      <w:r>
        <w:rPr>
          <w:rFonts w:hint="eastAsia" w:ascii="宋体" w:hAnsi="宋体"/>
          <w:color w:val="000000"/>
          <w:sz w:val="24"/>
          <w:lang w:bidi="ar"/>
        </w:rPr>
        <w:t xml:space="preserve">。</w:t>
      </w:r>
      <w:r>
        <w:rPr>
          <w:rFonts w:hint="eastAsia" w:ascii="宋体" w:hAnsi="宋体"/>
          <w:color w:val="000000"/>
          <w:sz w:val="24"/>
          <w:lang w:bidi="ar"/>
        </w:rPr>
      </w:r>
      <w:r/>
    </w:p>
    <w:p>
      <w:pPr>
        <w:pStyle w:val="905"/>
        <w:ind w:firstLine="480"/>
        <w:spacing w:line="360" w:lineRule="auto"/>
        <w:rPr>
          <w:rFonts w:ascii="宋体" w:hAnsi="宋体"/>
          <w:color w:val="000000"/>
          <w:sz w:val="24"/>
        </w:rPr>
      </w:pPr>
      <w:r>
        <w:rPr>
          <w:rFonts w:ascii="宋体" w:hAnsi="宋体"/>
          <w:color w:val="000000"/>
          <w:sz w:val="24"/>
          <w:lang w:bidi="ar"/>
        </w:rPr>
        <w:t xml:space="preserve">2.地点：</w:t>
      </w:r>
      <w:r>
        <w:rPr>
          <w:rFonts w:hint="eastAsia" w:ascii="宋体" w:hAnsi="宋体"/>
          <w:color w:val="000000"/>
          <w:sz w:val="24"/>
          <w:lang w:bidi="ar"/>
        </w:rPr>
        <w:t xml:space="preserve">“苏采云”政府采购一体化平台 </w:t>
      </w:r>
      <w:r>
        <w:rPr>
          <w:rFonts w:ascii="宋体" w:hAnsi="宋体"/>
          <w:color w:val="000000"/>
          <w:sz w:val="24"/>
        </w:rPr>
      </w:r>
      <w:r/>
    </w:p>
    <w:p>
      <w:pPr>
        <w:pStyle w:val="905"/>
        <w:ind w:firstLine="480"/>
        <w:jc w:val="left"/>
        <w:spacing w:line="360" w:lineRule="auto"/>
        <w:widowControl/>
        <w:rPr>
          <w:rFonts w:ascii="宋体" w:hAnsi="宋体"/>
          <w:color w:val="000000"/>
          <w:sz w:val="24"/>
          <w:lang w:bidi="ar"/>
        </w:rPr>
      </w:pPr>
      <w:r>
        <w:rPr>
          <w:rFonts w:ascii="宋体" w:hAnsi="宋体"/>
          <w:color w:val="000000"/>
          <w:sz w:val="24"/>
          <w:lang w:bidi="ar"/>
        </w:rPr>
        <w:t xml:space="preserve">3.方式：</w:t>
      </w:r>
      <w:r>
        <w:rPr>
          <w:rFonts w:hint="eastAsia" w:ascii="宋体" w:hAnsi="宋体"/>
          <w:color w:val="000000"/>
          <w:sz w:val="24"/>
          <w:lang w:bidi="ar"/>
        </w:rPr>
        <w:t xml:space="preserve">投标人持CA数字认证证书登录“苏采云”政府采购一体化平台获取</w:t>
      </w:r>
      <w:r>
        <w:rPr>
          <w:rFonts w:ascii="宋体" w:hAnsi="宋体"/>
          <w:color w:val="000000"/>
          <w:sz w:val="24"/>
          <w:lang w:bidi="ar"/>
        </w:rPr>
        <w:t xml:space="preserve">电子版招标文件。</w:t>
      </w:r>
      <w:r>
        <w:rPr>
          <w:rFonts w:ascii="宋体" w:hAnsi="宋体"/>
          <w:color w:val="000000"/>
          <w:sz w:val="24"/>
          <w:lang w:bidi="ar"/>
        </w:rPr>
      </w:r>
      <w:r/>
    </w:p>
    <w:p>
      <w:pPr>
        <w:pStyle w:val="905"/>
        <w:ind w:firstLine="480"/>
        <w:jc w:val="left"/>
        <w:spacing w:line="360" w:lineRule="auto"/>
        <w:widowControl/>
        <w:rPr>
          <w:rFonts w:ascii="宋体" w:hAnsi="宋体"/>
          <w:color w:val="000000"/>
          <w:sz w:val="24"/>
        </w:rPr>
      </w:pPr>
      <w:r>
        <w:rPr>
          <w:rFonts w:ascii="宋体" w:hAnsi="宋体"/>
          <w:color w:val="000000"/>
          <w:sz w:val="24"/>
          <w:lang w:bidi="ar"/>
        </w:rPr>
        <w:t xml:space="preserve">4.售价：</w:t>
      </w:r>
      <w:r>
        <w:rPr>
          <w:rFonts w:hint="eastAsia" w:ascii="宋体" w:hAnsi="宋体"/>
          <w:color w:val="000000"/>
          <w:sz w:val="24"/>
          <w:u w:val="single"/>
          <w:lang w:bidi="ar"/>
        </w:rPr>
        <w:t xml:space="preserve"> 0 </w:t>
      </w:r>
      <w:r>
        <w:rPr>
          <w:rFonts w:hint="eastAsia" w:ascii="宋体" w:hAnsi="宋体"/>
          <w:color w:val="000000"/>
          <w:sz w:val="24"/>
          <w:lang w:bidi="ar"/>
        </w:rPr>
        <w:t xml:space="preserve">元</w:t>
      </w:r>
      <w:r>
        <w:rPr>
          <w:rFonts w:ascii="宋体" w:hAnsi="宋体"/>
          <w:color w:val="000000"/>
          <w:sz w:val="24"/>
          <w:lang w:bidi="ar"/>
        </w:rPr>
        <w:t xml:space="preserve">。</w:t>
      </w:r>
      <w:r>
        <w:rPr>
          <w:rFonts w:ascii="宋体" w:hAnsi="宋体"/>
          <w:color w:val="000000"/>
          <w:sz w:val="24"/>
        </w:rPr>
      </w:r>
      <w:r/>
    </w:p>
    <w:p>
      <w:pPr>
        <w:pStyle w:val="907"/>
        <w:jc w:val="left"/>
        <w:spacing w:before="0" w:line="360" w:lineRule="auto"/>
        <w:widowControl/>
        <w:rPr>
          <w:rFonts w:ascii="宋体" w:hAnsi="宋体" w:eastAsia="宋体"/>
          <w:color w:val="000000"/>
          <w:sz w:val="24"/>
          <w:szCs w:val="24"/>
        </w:rPr>
      </w:pPr>
      <w:r/>
      <w:bookmarkStart w:id="26" w:name="_Toc28359082"/>
      <w:r/>
      <w:bookmarkStart w:id="27" w:name="_Toc28359005"/>
      <w:r/>
      <w:bookmarkStart w:id="28" w:name="_Toc35393624"/>
      <w:r/>
      <w:bookmarkStart w:id="29" w:name="_Toc35393793"/>
      <w:r>
        <w:rPr>
          <w:rFonts w:ascii="宋体" w:hAnsi="宋体" w:eastAsia="宋体"/>
          <w:color w:val="000000"/>
          <w:sz w:val="24"/>
          <w:szCs w:val="24"/>
        </w:rPr>
        <w:t xml:space="preserve">四、提交投标文件</w:t>
      </w:r>
      <w:bookmarkEnd w:id="26"/>
      <w:r/>
      <w:bookmarkEnd w:id="27"/>
      <w:r>
        <w:rPr>
          <w:rFonts w:ascii="宋体" w:hAnsi="宋体" w:eastAsia="宋体"/>
          <w:color w:val="000000"/>
          <w:sz w:val="24"/>
          <w:szCs w:val="24"/>
        </w:rPr>
        <w:t xml:space="preserve">截止时间、开标时间和地点</w:t>
      </w:r>
      <w:bookmarkEnd w:id="28"/>
      <w:r/>
      <w:bookmarkEnd w:id="29"/>
      <w:r>
        <w:rPr>
          <w:rFonts w:ascii="宋体" w:hAnsi="宋体" w:eastAsia="宋体"/>
          <w:color w:val="000000"/>
          <w:sz w:val="24"/>
          <w:szCs w:val="24"/>
        </w:rPr>
      </w:r>
      <w:r/>
    </w:p>
    <w:p>
      <w:pPr>
        <w:pStyle w:val="905"/>
        <w:ind w:firstLine="480"/>
        <w:spacing w:line="360" w:lineRule="auto"/>
        <w:rPr>
          <w:rFonts w:ascii="宋体" w:hAnsi="宋体"/>
          <w:bCs/>
          <w:color w:val="000000"/>
          <w:sz w:val="24"/>
          <w:u w:val="single"/>
        </w:rPr>
      </w:pPr>
      <w:r>
        <w:rPr>
          <w:rFonts w:ascii="宋体" w:hAnsi="宋体"/>
          <w:color w:val="000000"/>
          <w:sz w:val="24"/>
          <w:lang w:bidi="ar"/>
        </w:rPr>
        <w:t xml:space="preserve">投标截止时间、开标时间：</w:t>
      </w:r>
      <w:r>
        <w:rPr>
          <w:rFonts w:hint="eastAsia" w:ascii="宋体" w:hAnsi="宋体"/>
          <w:color w:val="000000"/>
          <w:sz w:val="24"/>
          <w:lang w:bidi="ar"/>
        </w:rPr>
        <w:t xml:space="preserve">2026年</w:t>
      </w:r>
      <w:r>
        <w:rPr>
          <w:rFonts w:hint="eastAsia" w:ascii="宋体" w:hAnsi="宋体"/>
          <w:color w:val="000000"/>
          <w:sz w:val="24"/>
          <w:lang w:val="en-US" w:eastAsia="zh-CN" w:bidi="ar"/>
        </w:rPr>
        <w:t xml:space="preserve">8</w:t>
      </w:r>
      <w:r>
        <w:rPr>
          <w:rFonts w:hint="eastAsia" w:ascii="宋体" w:hAnsi="宋体"/>
          <w:color w:val="000000"/>
          <w:sz w:val="24"/>
          <w:lang w:bidi="ar"/>
        </w:rPr>
        <w:t xml:space="preserve">月</w:t>
      </w:r>
      <w:r>
        <w:rPr>
          <w:rFonts w:hint="eastAsia" w:ascii="宋体" w:hAnsi="宋体"/>
          <w:color w:val="000000"/>
          <w:sz w:val="24"/>
          <w:lang w:val="en-US" w:eastAsia="zh-CN" w:bidi="ar"/>
        </w:rPr>
        <w:t xml:space="preserve">18</w:t>
      </w:r>
      <w:r>
        <w:rPr>
          <w:rFonts w:hint="eastAsia" w:ascii="宋体" w:hAnsi="宋体"/>
          <w:color w:val="000000"/>
          <w:sz w:val="24"/>
          <w:lang w:bidi="ar"/>
        </w:rPr>
        <w:t xml:space="preserve">日 </w:t>
      </w:r>
      <w:r>
        <w:rPr>
          <w:rFonts w:hint="eastAsia" w:ascii="宋体" w:hAnsi="宋体"/>
          <w:color w:val="000000"/>
          <w:sz w:val="24"/>
          <w:lang w:val="en-US" w:eastAsia="zh-CN" w:bidi="ar"/>
        </w:rPr>
        <w:t xml:space="preserve">14</w:t>
      </w:r>
      <w:r>
        <w:rPr>
          <w:rFonts w:hint="eastAsia" w:ascii="宋体" w:hAnsi="宋体"/>
          <w:color w:val="000000"/>
          <w:sz w:val="24"/>
          <w:lang w:bidi="ar"/>
        </w:rPr>
        <w:t xml:space="preserve">点</w:t>
      </w:r>
      <w:r>
        <w:rPr>
          <w:rFonts w:hint="eastAsia" w:ascii="宋体" w:hAnsi="宋体"/>
          <w:color w:val="000000"/>
          <w:sz w:val="24"/>
          <w:lang w:val="en-US" w:eastAsia="zh-CN" w:bidi="ar"/>
        </w:rPr>
        <w:t xml:space="preserve">0</w:t>
      </w:r>
      <w:r>
        <w:rPr>
          <w:rFonts w:hint="eastAsia" w:ascii="宋体" w:hAnsi="宋体"/>
          <w:color w:val="000000"/>
          <w:sz w:val="24"/>
          <w:lang w:bidi="ar"/>
        </w:rPr>
        <w:t xml:space="preserve">0分（北京时间）。</w:t>
      </w:r>
      <w:r>
        <w:rPr>
          <w:rFonts w:ascii="宋体" w:hAnsi="宋体"/>
          <w:bCs/>
          <w:color w:val="000000"/>
          <w:sz w:val="24"/>
          <w:u w:val="single"/>
        </w:rPr>
      </w:r>
      <w:r/>
    </w:p>
    <w:p>
      <w:pPr>
        <w:pStyle w:val="905"/>
        <w:ind w:firstLine="480"/>
        <w:spacing w:line="360" w:lineRule="auto"/>
        <w:rPr>
          <w:rFonts w:ascii="宋体" w:hAnsi="宋体"/>
          <w:bCs/>
          <w:color w:val="000000"/>
          <w:sz w:val="24"/>
          <w:u w:val="single"/>
        </w:rPr>
      </w:pPr>
      <w:r>
        <w:rPr>
          <w:rFonts w:ascii="宋体" w:hAnsi="宋体"/>
          <w:color w:val="000000"/>
          <w:sz w:val="24"/>
          <w:lang w:bidi="ar"/>
        </w:rPr>
        <w:t xml:space="preserve">地点：</w:t>
      </w:r>
      <w:r>
        <w:rPr>
          <w:rFonts w:hint="eastAsia" w:ascii="宋体" w:hAnsi="宋体"/>
          <w:color w:val="000000"/>
          <w:sz w:val="24"/>
          <w:u w:val="single"/>
        </w:rPr>
        <w:t xml:space="preserve">本项目采用不见面交易方式，无需到现场提交，投标人登录</w:t>
      </w:r>
      <w:r>
        <w:rPr>
          <w:rFonts w:hint="eastAsia"/>
          <w:color w:val="000000"/>
          <w:sz w:val="24"/>
          <w:u w:val="single"/>
        </w:rPr>
        <w:t xml:space="preserve">“苏采云”政府采购一体化平台供应商端</w:t>
      </w:r>
      <w:r>
        <w:rPr>
          <w:rFonts w:hint="eastAsia" w:ascii="宋体" w:hAnsi="宋体"/>
          <w:color w:val="000000"/>
          <w:sz w:val="24"/>
          <w:u w:val="single"/>
        </w:rPr>
        <w:t xml:space="preserve">，通过系统在线提交电子投标文件</w:t>
      </w:r>
      <w:r>
        <w:rPr>
          <w:rFonts w:ascii="宋体" w:hAnsi="宋体"/>
          <w:color w:val="000000"/>
          <w:sz w:val="24"/>
          <w:lang w:val="zh-TW" w:bidi="ar"/>
        </w:rPr>
        <w:t xml:space="preserve">。</w:t>
      </w:r>
      <w:r>
        <w:rPr>
          <w:rFonts w:ascii="宋体" w:hAnsi="宋体"/>
          <w:bCs/>
          <w:color w:val="000000"/>
          <w:sz w:val="24"/>
          <w:u w:val="single"/>
        </w:rPr>
      </w:r>
      <w:r/>
    </w:p>
    <w:p>
      <w:pPr>
        <w:pStyle w:val="907"/>
        <w:jc w:val="left"/>
        <w:spacing w:before="0" w:line="360" w:lineRule="auto"/>
        <w:rPr>
          <w:rFonts w:ascii="宋体" w:hAnsi="宋体" w:eastAsia="宋体"/>
          <w:color w:val="000000"/>
          <w:sz w:val="24"/>
          <w:szCs w:val="24"/>
        </w:rPr>
      </w:pPr>
      <w:r/>
      <w:bookmarkStart w:id="30" w:name="_Toc28359007"/>
      <w:r/>
      <w:bookmarkStart w:id="31" w:name="_Toc35393625"/>
      <w:r/>
      <w:bookmarkStart w:id="32" w:name="_Toc28359084"/>
      <w:r/>
      <w:bookmarkStart w:id="33" w:name="_Toc35393794"/>
      <w:r>
        <w:rPr>
          <w:rFonts w:ascii="宋体" w:hAnsi="宋体" w:eastAsia="宋体"/>
          <w:color w:val="000000"/>
          <w:sz w:val="24"/>
          <w:szCs w:val="24"/>
        </w:rPr>
        <w:t xml:space="preserve">五、公告期限</w:t>
      </w:r>
      <w:bookmarkEnd w:id="30"/>
      <w:r/>
      <w:bookmarkEnd w:id="31"/>
      <w:r/>
      <w:bookmarkEnd w:id="32"/>
      <w:r/>
      <w:bookmarkEnd w:id="33"/>
      <w:r>
        <w:rPr>
          <w:rFonts w:ascii="宋体" w:hAnsi="宋体" w:eastAsia="宋体"/>
          <w:color w:val="000000"/>
          <w:sz w:val="24"/>
          <w:szCs w:val="24"/>
        </w:rPr>
      </w:r>
      <w:r/>
    </w:p>
    <w:p>
      <w:pPr>
        <w:pStyle w:val="905"/>
        <w:ind w:firstLine="480"/>
        <w:spacing w:line="360" w:lineRule="auto"/>
        <w:rPr>
          <w:rFonts w:ascii="宋体" w:hAnsi="宋体"/>
          <w:color w:val="000000"/>
          <w:sz w:val="24"/>
        </w:rPr>
      </w:pPr>
      <w:r>
        <w:rPr>
          <w:rFonts w:ascii="宋体" w:hAnsi="宋体"/>
          <w:color w:val="000000"/>
          <w:sz w:val="24"/>
        </w:rPr>
        <w:t xml:space="preserve">自本公告发布之日起5个工作日。</w:t>
      </w:r>
      <w:r>
        <w:rPr>
          <w:rFonts w:ascii="宋体" w:hAnsi="宋体"/>
          <w:color w:val="000000"/>
          <w:sz w:val="24"/>
        </w:rPr>
      </w:r>
      <w:r/>
    </w:p>
    <w:p>
      <w:pPr>
        <w:pStyle w:val="907"/>
        <w:jc w:val="left"/>
        <w:spacing w:before="0" w:line="360" w:lineRule="auto"/>
        <w:rPr>
          <w:rFonts w:ascii="宋体" w:hAnsi="宋体" w:eastAsia="宋体"/>
          <w:color w:val="000000"/>
          <w:sz w:val="24"/>
          <w:szCs w:val="24"/>
        </w:rPr>
      </w:pPr>
      <w:r/>
      <w:bookmarkStart w:id="34" w:name="_Toc35393795"/>
      <w:r/>
      <w:bookmarkStart w:id="35" w:name="_Toc35393626"/>
      <w:r>
        <w:rPr>
          <w:rFonts w:ascii="宋体" w:hAnsi="宋体" w:eastAsia="宋体"/>
          <w:color w:val="000000"/>
          <w:sz w:val="24"/>
          <w:szCs w:val="24"/>
        </w:rPr>
        <w:t xml:space="preserve">六、其他补充事宜</w:t>
      </w:r>
      <w:bookmarkEnd w:id="34"/>
      <w:r/>
      <w:bookmarkEnd w:id="35"/>
      <w:r>
        <w:rPr>
          <w:rFonts w:ascii="宋体" w:hAnsi="宋体" w:eastAsia="宋体"/>
          <w:color w:val="000000"/>
          <w:sz w:val="24"/>
          <w:szCs w:val="24"/>
        </w:rPr>
      </w:r>
      <w:r/>
    </w:p>
    <w:p>
      <w:pPr>
        <w:pStyle w:val="905"/>
        <w:ind w:firstLine="480"/>
        <w:spacing w:line="360" w:lineRule="auto"/>
        <w:rPr>
          <w:rFonts w:hint="eastAsia" w:ascii="宋体" w:hAnsi="宋体"/>
          <w:color w:val="000000"/>
          <w:sz w:val="24"/>
          <w:lang w:val="zh-TW" w:bidi="ar"/>
        </w:rPr>
      </w:pPr>
      <w:r/>
      <w:bookmarkStart w:id="36" w:name="_Toc35393627"/>
      <w:r/>
      <w:bookmarkStart w:id="37" w:name="_Toc28359085"/>
      <w:r/>
      <w:bookmarkStart w:id="38" w:name="_Toc35393796"/>
      <w:r/>
      <w:bookmarkStart w:id="39" w:name="_Toc28359008"/>
      <w:r>
        <w:rPr>
          <w:rFonts w:hint="eastAsia" w:ascii="宋体" w:hAnsi="宋体"/>
          <w:color w:val="000000"/>
          <w:sz w:val="24"/>
          <w:lang w:val="zh-TW" w:bidi="ar"/>
        </w:rPr>
        <w:t xml:space="preserve">1.本项目需要落实的政府采购政策：无。 </w:t>
      </w:r>
      <w:r>
        <w:rPr>
          <w:rFonts w:hint="eastAsia" w:ascii="宋体" w:hAnsi="宋体"/>
          <w:color w:val="000000"/>
          <w:sz w:val="24"/>
          <w:lang w:val="zh-TW" w:bidi="ar"/>
        </w:rPr>
      </w:r>
      <w:r/>
    </w:p>
    <w:p>
      <w:pPr>
        <w:pStyle w:val="905"/>
        <w:ind w:firstLine="480"/>
        <w:spacing w:line="360" w:lineRule="auto"/>
        <w:rPr>
          <w:rFonts w:hint="eastAsia" w:ascii="宋体" w:hAnsi="宋体"/>
          <w:color w:val="000000"/>
          <w:sz w:val="24"/>
          <w:lang w:val="zh-TW" w:bidi="ar"/>
        </w:rPr>
      </w:pPr>
      <w:r>
        <w:rPr>
          <w:rFonts w:hint="eastAsia" w:ascii="宋体" w:hAnsi="宋体"/>
          <w:color w:val="000000"/>
          <w:sz w:val="24"/>
          <w:lang w:val="zh-TW" w:bidi="ar"/>
        </w:rPr>
        <w:t xml:space="preserve">2.本项目采用不见面交易方式，请供应商认真学习“苏采云”政府采购一体化平台 发布的相关操作手册，办理CA认证证书、进行“苏采云”政府采购一体化平台 注册绑定，并认真核实数字认证证书情况确认是否符合本项目电子化采购流程要求。</w:t>
      </w:r>
      <w:r>
        <w:rPr>
          <w:rFonts w:hint="eastAsia"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技术支持服务热线    0519-85588210  0519-85588163</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CA认证证书办理（可邮寄）联系电话   0519-85588120</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2.1办理CA认证证书</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供应商登录常州市政府采购网“下载中心”下载并查阅 “苏采云”政府采购一体化平台 （供应商）政务CA证书办理指南，按照程序要求办理。</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2.2注册</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供应商登录常州市政府采购网“下载中心”-““苏采云”政府采购一体化平台 供应商操作指南”下载相关操作手册、操作视频等，查阅后进行自助注册。</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2.3控件、客户端下载</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供应商登录常州市政府采购网“下载中心”-“苏采云”政府采购一体化平台 （供应商）操作手册下载相关操作手册、操作视频等，查阅后进行自助注册。</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2.4 获取电子招标文件</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供应商持CA数字认证证书登录“苏采云”政府采购一体化平台 获取电子招标文件。未在规定期限内通过“苏采云”政府采购一体化平台 获取招标文件的投标无效。</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2.5编制电子投标文件</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2.6提交电子投标文件</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供应商应于投标截止时间前在“苏采云”政府采购一体化平台 提交电子投标文件，上传电子投标文件过程中请保持与互联网的连接畅通。</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2.7电子开标</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供应商使用CA认证证书登录“苏采云”政府采购一体化平台 进行电子化不见面开标。</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2.8注意事项</w:t>
      </w:r>
      <w:r>
        <w:rPr>
          <w:rFonts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olor w:val="000000"/>
          <w:sz w:val="24"/>
          <w:lang w:val="zh-TW" w:bidi="ar"/>
        </w:rPr>
      </w:r>
      <w:r/>
    </w:p>
    <w:p>
      <w:pPr>
        <w:pStyle w:val="905"/>
        <w:ind w:firstLine="480"/>
        <w:spacing w:line="360" w:lineRule="auto"/>
        <w:rPr>
          <w:rFonts w:hint="eastAsia" w:ascii="宋体" w:hAnsi="宋体"/>
          <w:color w:val="000000"/>
          <w:sz w:val="24"/>
          <w:lang w:val="zh-TW" w:bidi="ar"/>
        </w:rPr>
      </w:pPr>
      <w:r>
        <w:rPr>
          <w:rFonts w:hint="eastAsia" w:ascii="宋体" w:hAnsi="宋体"/>
          <w:color w:val="000000"/>
          <w:sz w:val="24"/>
          <w:lang w:val="zh-TW" w:bidi="ar"/>
        </w:rPr>
        <w:t xml:space="preserve">3.关于常州市中小企业政府采购信用融资：</w:t>
      </w:r>
      <w:r>
        <w:rPr>
          <w:rFonts w:hint="eastAsia" w:ascii="宋体" w:hAnsi="宋体"/>
          <w:color w:val="000000"/>
          <w:sz w:val="24"/>
          <w:lang w:val="zh-TW" w:bidi="ar"/>
        </w:rPr>
      </w:r>
      <w:r/>
    </w:p>
    <w:p>
      <w:pPr>
        <w:pStyle w:val="905"/>
        <w:ind w:firstLine="480"/>
        <w:spacing w:line="360" w:lineRule="auto"/>
        <w:rPr>
          <w:rFonts w:ascii="宋体" w:hAnsi="宋体"/>
          <w:color w:val="000000"/>
          <w:sz w:val="24"/>
          <w:lang w:val="zh-TW" w:bidi="ar"/>
        </w:rPr>
      </w:pPr>
      <w:r>
        <w:rPr>
          <w:rFonts w:hint="eastAsia" w:ascii="宋体" w:hAnsi="宋体"/>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olor w:val="000000"/>
          <w:sz w:val="24"/>
          <w:lang w:val="zh-TW" w:bidi="ar"/>
        </w:rPr>
      </w:r>
      <w:r/>
    </w:p>
    <w:p>
      <w:pPr>
        <w:pStyle w:val="907"/>
        <w:jc w:val="left"/>
        <w:spacing w:before="0" w:line="360" w:lineRule="auto"/>
        <w:rPr>
          <w:rFonts w:ascii="宋体" w:hAnsi="宋体" w:eastAsia="宋体"/>
          <w:color w:val="000000"/>
          <w:sz w:val="24"/>
          <w:szCs w:val="24"/>
        </w:rPr>
      </w:pPr>
      <w:r>
        <w:rPr>
          <w:rFonts w:ascii="宋体" w:hAnsi="宋体" w:eastAsia="宋体"/>
          <w:color w:val="000000"/>
          <w:sz w:val="24"/>
          <w:szCs w:val="24"/>
        </w:rPr>
        <w:t xml:space="preserve">七、对本次招标提出询问，请按以下方式联系。</w:t>
      </w:r>
      <w:bookmarkEnd w:id="36"/>
      <w:r/>
      <w:bookmarkEnd w:id="37"/>
      <w:r/>
      <w:bookmarkEnd w:id="38"/>
      <w:r/>
      <w:bookmarkEnd w:id="39"/>
      <w:r>
        <w:rPr>
          <w:rFonts w:ascii="宋体" w:hAnsi="宋体" w:eastAsia="宋体"/>
          <w:color w:val="000000"/>
          <w:sz w:val="24"/>
          <w:szCs w:val="24"/>
        </w:rPr>
      </w:r>
      <w:r/>
    </w:p>
    <w:p>
      <w:pPr>
        <w:pStyle w:val="905"/>
        <w:ind w:left="1080" w:hanging="301"/>
        <w:jc w:val="left"/>
        <w:spacing w:line="360" w:lineRule="auto"/>
        <w:rPr>
          <w:rFonts w:ascii="宋体" w:hAnsi="宋体"/>
          <w:b/>
          <w:color w:val="000000"/>
          <w:sz w:val="24"/>
        </w:rPr>
      </w:pPr>
      <w:r>
        <w:rPr>
          <w:rFonts w:ascii="宋体" w:hAnsi="宋体"/>
          <w:b/>
          <w:color w:val="000000"/>
          <w:sz w:val="24"/>
        </w:rPr>
        <w:t xml:space="preserve">1.采购人信息</w:t>
      </w:r>
      <w:r>
        <w:rPr>
          <w:rFonts w:ascii="宋体" w:hAnsi="宋体"/>
          <w:b/>
          <w:color w:val="000000"/>
          <w:sz w:val="24"/>
        </w:rPr>
      </w:r>
      <w:r/>
    </w:p>
    <w:p>
      <w:pPr>
        <w:pStyle w:val="905"/>
        <w:ind w:left="1079" w:hanging="300"/>
        <w:jc w:val="left"/>
        <w:spacing w:line="360" w:lineRule="auto"/>
        <w:rPr>
          <w:rFonts w:hint="eastAsia" w:ascii="宋体" w:hAnsi="宋体"/>
          <w:color w:val="000000"/>
          <w:sz w:val="24"/>
        </w:rPr>
      </w:pPr>
      <w:r/>
      <w:bookmarkStart w:id="40" w:name="_Toc28359086"/>
      <w:r/>
      <w:bookmarkStart w:id="41" w:name="_Toc28359009"/>
      <w:r>
        <w:rPr>
          <w:rFonts w:hint="eastAsia" w:ascii="宋体" w:hAnsi="宋体"/>
          <w:color w:val="000000"/>
          <w:sz w:val="24"/>
        </w:rPr>
        <w:t xml:space="preserve">名称：常州市第三人民医院</w:t>
      </w:r>
      <w:r>
        <w:rPr>
          <w:rFonts w:hint="eastAsia" w:ascii="宋体" w:hAnsi="宋体"/>
          <w:color w:val="000000"/>
          <w:sz w:val="24"/>
        </w:rPr>
      </w:r>
      <w:r/>
    </w:p>
    <w:p>
      <w:pPr>
        <w:pStyle w:val="905"/>
        <w:ind w:left="1079" w:hanging="300"/>
        <w:jc w:val="left"/>
        <w:spacing w:line="360" w:lineRule="auto"/>
        <w:rPr>
          <w:rFonts w:hint="eastAsia" w:ascii="宋体" w:hAnsi="宋体"/>
          <w:color w:val="000000"/>
          <w:sz w:val="24"/>
        </w:rPr>
      </w:pPr>
      <w:r>
        <w:rPr>
          <w:rFonts w:hint="eastAsia" w:ascii="宋体" w:hAnsi="宋体"/>
          <w:color w:val="000000"/>
          <w:sz w:val="24"/>
        </w:rPr>
        <w:t xml:space="preserve">地址：常州市兰陵北路300号 </w:t>
      </w:r>
      <w:r>
        <w:rPr>
          <w:rFonts w:hint="eastAsia" w:ascii="宋体" w:hAnsi="宋体"/>
          <w:color w:val="000000"/>
          <w:sz w:val="24"/>
        </w:rPr>
      </w:r>
      <w:r/>
    </w:p>
    <w:p>
      <w:pPr>
        <w:pStyle w:val="905"/>
        <w:ind w:left="1079" w:hanging="300"/>
        <w:jc w:val="left"/>
        <w:spacing w:line="360" w:lineRule="auto"/>
        <w:rPr>
          <w:rFonts w:hint="eastAsia" w:ascii="宋体" w:hAnsi="宋体"/>
          <w:color w:val="000000"/>
          <w:sz w:val="24"/>
        </w:rPr>
      </w:pPr>
      <w:r>
        <w:rPr>
          <w:rFonts w:hint="eastAsia" w:ascii="宋体" w:hAnsi="宋体"/>
          <w:color w:val="000000"/>
          <w:sz w:val="24"/>
        </w:rPr>
        <w:t xml:space="preserve">联系人：戴先生</w:t>
      </w:r>
      <w:r>
        <w:rPr>
          <w:rFonts w:hint="eastAsia" w:ascii="宋体" w:hAnsi="宋体"/>
          <w:color w:val="000000"/>
          <w:sz w:val="24"/>
        </w:rPr>
      </w:r>
      <w:r/>
    </w:p>
    <w:p>
      <w:pPr>
        <w:pStyle w:val="905"/>
        <w:ind w:left="1079" w:hanging="300"/>
        <w:jc w:val="left"/>
        <w:spacing w:line="360" w:lineRule="auto"/>
        <w:rPr>
          <w:rFonts w:ascii="宋体" w:hAnsi="宋体"/>
          <w:color w:val="000000"/>
          <w:sz w:val="24"/>
        </w:rPr>
      </w:pPr>
      <w:r>
        <w:rPr>
          <w:rFonts w:hint="eastAsia" w:ascii="宋体" w:hAnsi="宋体"/>
          <w:color w:val="000000"/>
          <w:sz w:val="24"/>
        </w:rPr>
        <w:t xml:space="preserve">联系电话：0519-82009712</w:t>
      </w:r>
      <w:r>
        <w:rPr>
          <w:rFonts w:ascii="宋体" w:hAnsi="宋体"/>
          <w:color w:val="000000"/>
          <w:sz w:val="24"/>
        </w:rPr>
      </w:r>
      <w:r/>
    </w:p>
    <w:p>
      <w:pPr>
        <w:pStyle w:val="905"/>
        <w:ind w:left="1080" w:hanging="301"/>
        <w:jc w:val="left"/>
        <w:spacing w:line="360" w:lineRule="auto"/>
        <w:rPr>
          <w:rFonts w:ascii="宋体" w:hAnsi="宋体"/>
          <w:b/>
          <w:color w:val="000000"/>
          <w:sz w:val="24"/>
        </w:rPr>
      </w:pPr>
      <w:r>
        <w:rPr>
          <w:rFonts w:ascii="宋体" w:hAnsi="宋体"/>
          <w:b/>
          <w:color w:val="000000"/>
          <w:sz w:val="24"/>
        </w:rPr>
        <w:t xml:space="preserve">2.采购代理机构信息</w:t>
      </w:r>
      <w:bookmarkEnd w:id="40"/>
      <w:r/>
      <w:bookmarkEnd w:id="41"/>
      <w:r>
        <w:rPr>
          <w:rFonts w:ascii="宋体" w:hAnsi="宋体"/>
          <w:b/>
          <w:color w:val="000000"/>
          <w:sz w:val="24"/>
        </w:rPr>
      </w:r>
      <w:r/>
    </w:p>
    <w:p>
      <w:pPr>
        <w:pStyle w:val="905"/>
        <w:ind w:left="1079" w:hanging="300"/>
        <w:jc w:val="left"/>
        <w:spacing w:line="360" w:lineRule="auto"/>
        <w:rPr>
          <w:rFonts w:hint="eastAsia" w:ascii="宋体" w:hAnsi="宋体"/>
          <w:color w:val="000000"/>
          <w:sz w:val="24"/>
        </w:rPr>
      </w:pPr>
      <w:r/>
      <w:bookmarkStart w:id="42" w:name="_Toc28359010"/>
      <w:r/>
      <w:bookmarkStart w:id="43" w:name="_Toc28359087"/>
      <w:r>
        <w:rPr>
          <w:rFonts w:hint="eastAsia" w:ascii="宋体" w:hAnsi="宋体"/>
          <w:color w:val="000000"/>
          <w:sz w:val="24"/>
        </w:rPr>
        <w:t xml:space="preserve">名称：常州盈泰招标有限公司</w:t>
      </w:r>
      <w:r>
        <w:rPr>
          <w:rFonts w:hint="eastAsia" w:ascii="宋体" w:hAnsi="宋体"/>
          <w:color w:val="000000"/>
          <w:sz w:val="24"/>
        </w:rPr>
      </w:r>
      <w:r/>
    </w:p>
    <w:p>
      <w:pPr>
        <w:pStyle w:val="905"/>
        <w:ind w:left="1079" w:hanging="300"/>
        <w:jc w:val="left"/>
        <w:spacing w:line="360" w:lineRule="auto"/>
        <w:rPr>
          <w:rFonts w:hint="eastAsia" w:ascii="宋体" w:hAnsi="宋体"/>
          <w:color w:val="000000"/>
          <w:sz w:val="24"/>
        </w:rPr>
      </w:pPr>
      <w:r>
        <w:rPr>
          <w:rFonts w:hint="eastAsia" w:ascii="宋体" w:hAnsi="宋体"/>
          <w:color w:val="000000"/>
          <w:sz w:val="24"/>
        </w:rPr>
        <w:t xml:space="preserve">地址：常州市新北区太湖中路8号锦湖创新中心A座11楼</w:t>
      </w:r>
      <w:r>
        <w:rPr>
          <w:rFonts w:hint="eastAsia" w:ascii="宋体" w:hAnsi="宋体"/>
          <w:color w:val="000000"/>
          <w:sz w:val="24"/>
        </w:rPr>
      </w:r>
      <w:r/>
    </w:p>
    <w:p>
      <w:pPr>
        <w:pStyle w:val="905"/>
        <w:ind w:left="1079" w:hanging="300"/>
        <w:jc w:val="left"/>
        <w:spacing w:line="360" w:lineRule="auto"/>
        <w:rPr>
          <w:rFonts w:hint="eastAsia" w:ascii="宋体" w:hAnsi="宋体"/>
          <w:color w:val="000000"/>
          <w:sz w:val="24"/>
        </w:rPr>
      </w:pPr>
      <w:r>
        <w:rPr>
          <w:rFonts w:hint="eastAsia" w:ascii="宋体" w:hAnsi="宋体"/>
          <w:color w:val="000000"/>
          <w:sz w:val="24"/>
        </w:rPr>
        <w:t xml:space="preserve">联系方式：0519-89853339 </w:t>
      </w:r>
      <w:r>
        <w:rPr>
          <w:rFonts w:hint="eastAsia" w:ascii="宋体" w:hAnsi="宋体"/>
          <w:color w:val="000000"/>
          <w:sz w:val="24"/>
        </w:rPr>
      </w:r>
      <w:r/>
    </w:p>
    <w:p>
      <w:pPr>
        <w:pStyle w:val="905"/>
        <w:ind w:firstLine="723"/>
        <w:spacing w:line="360" w:lineRule="auto"/>
        <w:rPr>
          <w:rFonts w:ascii="宋体" w:hAnsi="宋体"/>
          <w:b/>
          <w:color w:val="000000"/>
          <w:sz w:val="24"/>
          <w:u w:val="single"/>
        </w:rPr>
      </w:pPr>
      <w:r>
        <w:rPr>
          <w:rFonts w:ascii="宋体" w:hAnsi="宋体"/>
          <w:b/>
          <w:color w:val="000000"/>
          <w:sz w:val="24"/>
        </w:rPr>
        <w:t xml:space="preserve">3.项目联系方式</w:t>
      </w:r>
      <w:bookmarkEnd w:id="42"/>
      <w:r/>
      <w:bookmarkEnd w:id="43"/>
      <w:r>
        <w:rPr>
          <w:rFonts w:ascii="宋体" w:hAnsi="宋体"/>
          <w:b/>
          <w:color w:val="000000"/>
          <w:sz w:val="24"/>
          <w:u w:val="single"/>
        </w:rPr>
      </w:r>
      <w:r/>
    </w:p>
    <w:p>
      <w:pPr>
        <w:pStyle w:val="905"/>
        <w:ind w:left="1079" w:hanging="300"/>
        <w:jc w:val="left"/>
        <w:spacing w:line="360" w:lineRule="auto"/>
        <w:rPr>
          <w:rFonts w:hint="eastAsia" w:ascii="宋体" w:hAnsi="宋体"/>
          <w:color w:val="000000"/>
          <w:sz w:val="24"/>
        </w:rPr>
      </w:pPr>
      <w:r>
        <w:rPr>
          <w:rFonts w:hint="eastAsia" w:ascii="宋体" w:hAnsi="宋体"/>
          <w:color w:val="000000"/>
          <w:sz w:val="24"/>
        </w:rPr>
        <w:t xml:space="preserve">项目联系人：王女士</w:t>
      </w:r>
      <w:r>
        <w:rPr>
          <w:rFonts w:hint="eastAsia" w:ascii="宋体" w:hAnsi="宋体"/>
          <w:color w:val="000000"/>
          <w:sz w:val="24"/>
        </w:rPr>
      </w:r>
      <w:r/>
    </w:p>
    <w:p>
      <w:pPr>
        <w:pStyle w:val="905"/>
        <w:ind w:left="1079" w:hanging="300"/>
        <w:jc w:val="left"/>
        <w:spacing w:line="360" w:lineRule="auto"/>
        <w:rPr>
          <w:rFonts w:ascii="宋体" w:hAnsi="宋体"/>
          <w:color w:val="000000"/>
          <w:sz w:val="24"/>
        </w:rPr>
      </w:pPr>
      <w:r>
        <w:rPr>
          <w:rFonts w:hint="eastAsia" w:ascii="宋体" w:hAnsi="宋体"/>
          <w:color w:val="000000"/>
          <w:sz w:val="24"/>
        </w:rPr>
        <w:t xml:space="preserve">电话：0519-89853339</w:t>
      </w:r>
      <w:r>
        <w:rPr>
          <w:rFonts w:ascii="宋体" w:hAnsi="宋体"/>
          <w:color w:val="000000"/>
          <w:sz w:val="24"/>
        </w:rPr>
      </w:r>
      <w:r/>
    </w:p>
    <w:p>
      <w:pPr>
        <w:pStyle w:val="905"/>
        <w:ind w:left="1080" w:hanging="301"/>
        <w:jc w:val="left"/>
        <w:spacing w:line="360" w:lineRule="auto"/>
        <w:rPr>
          <w:rFonts w:ascii="宋体" w:hAnsi="宋体"/>
          <w:color w:val="000000"/>
          <w:sz w:val="24"/>
        </w:rPr>
      </w:pPr>
      <w:r>
        <w:rPr>
          <w:rFonts w:hint="eastAsia"/>
          <w:b/>
          <w:bCs/>
          <w:color w:val="000000"/>
          <w:sz w:val="24"/>
        </w:rPr>
        <w:t xml:space="preserve">注：</w:t>
      </w:r>
      <w:r>
        <w:rPr>
          <w:rFonts w:hint="eastAsia"/>
          <w:color w:val="000000"/>
          <w:sz w:val="24"/>
        </w:rPr>
        <w:t xml:space="preserve">以上个人信息，由于工作需要经机构或本人同意对外公布。</w:t>
      </w:r>
      <w:r>
        <w:rPr>
          <w:rFonts w:ascii="宋体" w:hAnsi="宋体"/>
          <w:color w:val="000000"/>
          <w:sz w:val="24"/>
        </w:rPr>
      </w:r>
      <w:r/>
    </w:p>
    <w:p>
      <w:pPr>
        <w:pStyle w:val="905"/>
        <w:jc w:val="center"/>
        <w:spacing w:line="360" w:lineRule="auto"/>
        <w:rPr>
          <w:rFonts w:ascii="宋体" w:hAnsi="宋体"/>
          <w:b/>
          <w:color w:val="000000"/>
          <w:sz w:val="32"/>
          <w:szCs w:val="32"/>
        </w:rPr>
        <w:outlineLvl w:val="0"/>
      </w:pPr>
      <w:r>
        <w:rPr>
          <w:rFonts w:ascii="宋体" w:hAnsi="宋体"/>
          <w:color w:val="000000"/>
          <w:sz w:val="24"/>
        </w:rPr>
        <w:br w:type="page" w:clear="all"/>
      </w:r>
      <w:bookmarkStart w:id="44" w:name="_Toc305158854"/>
      <w:r/>
      <w:bookmarkStart w:id="45" w:name="_Toc150774783"/>
      <w:r/>
      <w:bookmarkStart w:id="46" w:name="_Toc127151777"/>
      <w:r/>
      <w:bookmarkStart w:id="47" w:name="_Toc127161488"/>
      <w:r/>
      <w:bookmarkStart w:id="48" w:name="_Toc265228423"/>
      <w:r/>
      <w:bookmarkStart w:id="49" w:name="_Toc305158928"/>
      <w:r/>
      <w:bookmarkStart w:id="50" w:name="_Toc226965856"/>
      <w:r/>
      <w:bookmarkStart w:id="51" w:name="_Toc512937850"/>
      <w:r/>
      <w:bookmarkStart w:id="52" w:name="_Toc353825548"/>
      <w:r/>
      <w:bookmarkStart w:id="53" w:name="_Toc264969275"/>
      <w:r/>
      <w:bookmarkStart w:id="54" w:name="_Toc26490"/>
      <w:r/>
      <w:bookmarkStart w:id="55" w:name="_Toc195842950"/>
      <w:r/>
      <w:bookmarkStart w:id="56" w:name="_Toc353873938"/>
      <w:r>
        <w:rPr>
          <w:rFonts w:ascii="宋体" w:hAnsi="宋体"/>
          <w:b/>
          <w:color w:val="000000"/>
          <w:sz w:val="36"/>
          <w:szCs w:val="36"/>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Pr>
          <w:rFonts w:ascii="宋体" w:hAnsi="宋体"/>
          <w:b/>
          <w:color w:val="000000"/>
          <w:sz w:val="32"/>
          <w:szCs w:val="32"/>
        </w:rPr>
      </w:r>
      <w:r/>
    </w:p>
    <w:p>
      <w:pPr>
        <w:pStyle w:val="907"/>
        <w:spacing w:before="0" w:line="360" w:lineRule="auto"/>
        <w:tabs>
          <w:tab w:val="center" w:pos="4592" w:leader="none"/>
          <w:tab w:val="left" w:pos="7860" w:leader="none"/>
        </w:tabs>
        <w:rPr>
          <w:rFonts w:ascii="宋体" w:hAnsi="宋体" w:eastAsia="宋体"/>
          <w:color w:val="000000"/>
          <w:sz w:val="28"/>
        </w:rPr>
      </w:pPr>
      <w:r/>
      <w:bookmarkStart w:id="57" w:name="_Toc127161433"/>
      <w:r/>
      <w:bookmarkStart w:id="58" w:name="_Toc149720812"/>
      <w:r/>
      <w:bookmarkStart w:id="59" w:name="_Toc127151519"/>
      <w:r/>
      <w:bookmarkStart w:id="60" w:name="_Toc127151720"/>
      <w:r/>
      <w:bookmarkStart w:id="61" w:name="_Toc164608788"/>
      <w:r/>
      <w:bookmarkStart w:id="62" w:name="_Toc151193833"/>
      <w:r/>
      <w:bookmarkStart w:id="63" w:name="_Toc226965792"/>
      <w:r/>
      <w:bookmarkStart w:id="64" w:name="_Toc151193907"/>
      <w:r/>
      <w:bookmarkStart w:id="65" w:name="_Toc164229360"/>
      <w:r/>
      <w:bookmarkStart w:id="66" w:name="_Toc164351613"/>
      <w:r/>
      <w:bookmarkStart w:id="67" w:name="_Toc226309763"/>
      <w:r/>
      <w:bookmarkStart w:id="68" w:name="_Toc150509270"/>
      <w:r/>
      <w:bookmarkStart w:id="69" w:name="_Toc151193761"/>
      <w:r/>
      <w:bookmarkStart w:id="70" w:name="_Toc150774619"/>
      <w:r/>
      <w:bookmarkStart w:id="71" w:name="_Toc150774724"/>
      <w:r/>
      <w:bookmarkStart w:id="72" w:name="_Toc226965709"/>
      <w:r/>
      <w:bookmarkStart w:id="73" w:name="_Toc195842884"/>
      <w:r/>
      <w:bookmarkStart w:id="74" w:name="_Toc151193689"/>
      <w:r/>
      <w:bookmarkStart w:id="75" w:name="_Toc151190146"/>
      <w:r/>
      <w:bookmarkStart w:id="76" w:name="_Toc226337215"/>
      <w:r/>
      <w:bookmarkStart w:id="77" w:name="_Toc151193617"/>
      <w:r/>
      <w:bookmarkStart w:id="78" w:name="_Toc142311021"/>
      <w:r/>
      <w:bookmarkStart w:id="79" w:name="_Toc164608633"/>
      <w:r/>
      <w:bookmarkStart w:id="80" w:name="_Toc150480757"/>
      <w:r/>
      <w:bookmarkStart w:id="81" w:name="_Toc164229214"/>
      <w:r/>
      <w:bookmarkStart w:id="82" w:name="_Toc520356144"/>
      <w:r>
        <w:rPr>
          <w:rFonts w:ascii="宋体" w:hAnsi="宋体" w:eastAsia="宋体"/>
          <w:color w:val="000000"/>
          <w:sz w:val="28"/>
        </w:rPr>
        <w:t xml:space="preserve">投标人须知资料表</w:t>
      </w:r>
      <w:r>
        <w:rPr>
          <w:rFonts w:ascii="宋体" w:hAnsi="宋体" w:eastAsia="宋体"/>
          <w:color w:val="000000"/>
          <w:sz w:val="28"/>
        </w:rPr>
      </w:r>
      <w:r/>
    </w:p>
    <w:p>
      <w:pPr>
        <w:pStyle w:val="905"/>
        <w:jc w:val="center"/>
        <w:rPr>
          <w:rFonts w:ascii="宋体" w:hAnsi="宋体"/>
          <w:b/>
          <w:color w:val="000000"/>
          <w:sz w:val="28"/>
          <w:szCs w:val="28"/>
        </w:rPr>
      </w:pPr>
      <w:r>
        <w:rPr>
          <w:rFonts w:ascii="宋体" w:hAnsi="宋体"/>
          <w:b/>
          <w:color w:val="000000"/>
          <w:sz w:val="28"/>
          <w:szCs w:val="28"/>
        </w:rPr>
      </w:r>
      <w:r/>
    </w:p>
    <w:p>
      <w:pPr>
        <w:pStyle w:val="905"/>
        <w:ind w:firstLine="480"/>
        <w:spacing w:line="360" w:lineRule="auto"/>
        <w:rPr>
          <w:rFonts w:hint="eastAsia" w:ascii="宋体" w:hAnsi="宋体"/>
          <w:color w:val="000000"/>
          <w:sz w:val="24"/>
        </w:rPr>
      </w:pPr>
      <w:r>
        <w:rPr>
          <w:rFonts w:ascii="宋体" w:hAnsi="宋体"/>
          <w:color w:val="000000"/>
          <w:sz w:val="24"/>
        </w:rPr>
        <w:t xml:space="preserve">本表是对投标人须知的具体补充和修改，如有矛盾，均以本资料表为准。</w:t>
      </w:r>
      <w:r>
        <w:rPr>
          <w:rFonts w:hint="eastAsia" w:ascii="宋体" w:hAnsi="宋体"/>
          <w:color w:val="000000"/>
          <w:sz w:val="24"/>
        </w:rPr>
      </w:r>
      <w:r/>
    </w:p>
    <w:p>
      <w:pPr>
        <w:pStyle w:val="905"/>
        <w:ind w:firstLine="480"/>
        <w:spacing w:line="360" w:lineRule="auto"/>
        <w:rPr>
          <w:rFonts w:ascii="宋体" w:hAnsi="宋体"/>
          <w:color w:val="000000"/>
          <w:sz w:val="24"/>
        </w:rPr>
      </w:pPr>
      <w:r>
        <w:rPr>
          <w:rFonts w:ascii="宋体" w:hAnsi="宋体"/>
          <w:color w:val="000000"/>
          <w:sz w:val="24"/>
        </w:rPr>
        <w:t xml:space="preserve">标记“</w:t>
      </w:r>
      <w:r>
        <w:rPr>
          <w:rFonts w:ascii="宋体" w:hAnsi="宋体"/>
          <w:b/>
          <w:color w:val="000000"/>
          <w:sz w:val="24"/>
        </w:rPr>
        <w:t xml:space="preserve">■</w:t>
      </w:r>
      <w:r>
        <w:rPr>
          <w:rFonts w:ascii="宋体" w:hAnsi="宋体"/>
          <w:color w:val="000000"/>
          <w:sz w:val="24"/>
        </w:rPr>
        <w:t xml:space="preserve">”的选项意为适用于本项目，标记“□”的选项意为不适用于本项目。</w:t>
      </w:r>
      <w:r>
        <w:rPr>
          <w:rFonts w:ascii="宋体" w:hAnsi="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05"/>
              <w:jc w:val="center"/>
              <w:rPr>
                <w:rFonts w:ascii="宋体" w:hAnsi="宋体"/>
                <w:b/>
                <w:bCs/>
                <w:color w:val="000000"/>
                <w:sz w:val="24"/>
              </w:rPr>
            </w:pPr>
            <w:r>
              <w:rPr>
                <w:rFonts w:ascii="宋体" w:hAnsi="宋体"/>
                <w:b/>
                <w:color w:val="000000"/>
                <w:sz w:val="24"/>
              </w:rPr>
              <w:t xml:space="preserve">条款号</w:t>
            </w:r>
            <w:r>
              <w:rPr>
                <w:rFonts w:ascii="宋体" w:hAnsi="宋体"/>
                <w:b/>
                <w:bCs/>
                <w:color w:val="000000"/>
                <w:sz w:val="24"/>
              </w:rPr>
            </w:r>
            <w:r/>
          </w:p>
        </w:tc>
        <w:tc>
          <w:tcPr>
            <w:tcW w:w="1701" w:type="dxa"/>
            <w:vAlign w:val="center"/>
            <w:textDirection w:val="lrTb"/>
            <w:noWrap w:val="false"/>
          </w:tcPr>
          <w:p>
            <w:pPr>
              <w:pStyle w:val="905"/>
              <w:jc w:val="center"/>
              <w:rPr>
                <w:rFonts w:ascii="宋体" w:hAnsi="宋体"/>
                <w:b/>
                <w:bCs/>
                <w:color w:val="000000"/>
                <w:sz w:val="24"/>
              </w:rPr>
            </w:pPr>
            <w:r>
              <w:rPr>
                <w:rFonts w:ascii="宋体" w:hAnsi="宋体"/>
                <w:b/>
                <w:bCs/>
                <w:color w:val="000000"/>
                <w:sz w:val="24"/>
              </w:rPr>
              <w:t xml:space="preserve">条目</w:t>
            </w:r>
            <w:r>
              <w:rPr>
                <w:rFonts w:ascii="宋体" w:hAnsi="宋体"/>
                <w:b/>
                <w:bCs/>
                <w:color w:val="000000"/>
                <w:sz w:val="24"/>
              </w:rPr>
            </w:r>
            <w:r/>
          </w:p>
        </w:tc>
        <w:tc>
          <w:tcPr>
            <w:tcW w:w="7540" w:type="dxa"/>
            <w:vAlign w:val="center"/>
            <w:textDirection w:val="lrTb"/>
            <w:noWrap w:val="false"/>
          </w:tcPr>
          <w:p>
            <w:pPr>
              <w:pStyle w:val="905"/>
              <w:jc w:val="center"/>
              <w:rPr>
                <w:rFonts w:ascii="宋体" w:hAnsi="宋体"/>
                <w:b/>
                <w:bCs/>
                <w:color w:val="000000"/>
                <w:sz w:val="24"/>
              </w:rPr>
            </w:pPr>
            <w:r>
              <w:rPr>
                <w:rFonts w:ascii="宋体" w:hAnsi="宋体"/>
                <w:b/>
                <w:bCs/>
                <w:color w:val="000000"/>
                <w:sz w:val="24"/>
              </w:rPr>
              <w:t xml:space="preserve">内容</w:t>
            </w:r>
            <w:r>
              <w:rPr>
                <w:rFonts w:ascii="宋体" w:hAnsi="宋体"/>
                <w:b/>
                <w:bCs/>
                <w:color w:val="000000"/>
                <w:sz w:val="24"/>
              </w:rPr>
            </w:r>
            <w:r/>
          </w:p>
        </w:tc>
      </w:tr>
      <w:tr>
        <w:trPr>
          <w:trHeight w:val="20"/>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2.2</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项目属性</w:t>
            </w:r>
            <w:r>
              <w:rPr>
                <w:rFonts w:ascii="宋体" w:hAnsi="宋体"/>
                <w:color w:val="000000"/>
                <w:sz w:val="24"/>
              </w:rPr>
            </w:r>
            <w:r/>
          </w:p>
        </w:tc>
        <w:tc>
          <w:tcPr>
            <w:tcW w:w="7540" w:type="dxa"/>
            <w:vAlign w:val="center"/>
            <w:textDirection w:val="lrTb"/>
            <w:noWrap w:val="false"/>
          </w:tcPr>
          <w:p>
            <w:pPr>
              <w:pStyle w:val="905"/>
              <w:jc w:val="left"/>
              <w:rPr>
                <w:rFonts w:ascii="宋体" w:hAnsi="宋体"/>
                <w:color w:val="000000"/>
                <w:sz w:val="24"/>
              </w:rPr>
            </w:pPr>
            <w:r>
              <w:rPr>
                <w:rFonts w:ascii="宋体" w:hAnsi="宋体"/>
                <w:color w:val="000000"/>
                <w:sz w:val="24"/>
              </w:rPr>
              <w:t xml:space="preserve">项目属性：</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w:t>
            </w:r>
            <w:r>
              <w:rPr>
                <w:rFonts w:ascii="宋体" w:hAnsi="宋体"/>
                <w:color w:val="000000"/>
                <w:sz w:val="24"/>
              </w:rPr>
              <w:t xml:space="preserve">服务</w:t>
            </w:r>
            <w:r>
              <w:rPr>
                <w:rFonts w:ascii="宋体" w:hAnsi="宋体"/>
                <w:color w:val="000000"/>
                <w:sz w:val="24"/>
              </w:rPr>
            </w:r>
            <w:r/>
          </w:p>
          <w:p>
            <w:pPr>
              <w:pStyle w:val="905"/>
              <w:jc w:val="left"/>
              <w:rPr>
                <w:rFonts w:ascii="宋体" w:hAnsi="宋体"/>
                <w:color w:val="000000"/>
                <w:sz w:val="24"/>
                <w:u w:val="single"/>
              </w:rPr>
            </w:pPr>
            <w:r>
              <w:rPr>
                <w:rFonts w:hint="eastAsia" w:ascii="宋体" w:hAnsi="宋体"/>
                <w:color w:val="000000"/>
                <w:sz w:val="24"/>
              </w:rPr>
              <w:t xml:space="preserve">■</w:t>
            </w:r>
            <w:r>
              <w:rPr>
                <w:rFonts w:ascii="宋体" w:hAnsi="宋体"/>
                <w:color w:val="000000"/>
                <w:sz w:val="24"/>
              </w:rPr>
              <w:t xml:space="preserve">货物</w:t>
            </w:r>
            <w:r>
              <w:rPr>
                <w:rFonts w:ascii="宋体" w:hAnsi="宋体"/>
                <w:color w:val="000000"/>
                <w:sz w:val="24"/>
                <w:u w:val="single"/>
              </w:rPr>
            </w:r>
            <w:r/>
          </w:p>
        </w:tc>
      </w:tr>
      <w:tr>
        <w:trPr>
          <w:trHeight w:val="20"/>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2.3</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科研仪器设备</w:t>
            </w:r>
            <w:r>
              <w:rPr>
                <w:rFonts w:ascii="宋体" w:hAnsi="宋体"/>
                <w:color w:val="000000"/>
                <w:sz w:val="24"/>
              </w:rPr>
            </w:r>
            <w:r/>
          </w:p>
        </w:tc>
        <w:tc>
          <w:tcPr>
            <w:tcW w:w="7540" w:type="dxa"/>
            <w:vAlign w:val="center"/>
            <w:textDirection w:val="lrTb"/>
            <w:noWrap w:val="false"/>
          </w:tcPr>
          <w:p>
            <w:pPr>
              <w:pStyle w:val="905"/>
              <w:jc w:val="left"/>
              <w:rPr>
                <w:rFonts w:ascii="宋体" w:hAnsi="宋体"/>
                <w:color w:val="000000"/>
                <w:sz w:val="24"/>
              </w:rPr>
            </w:pPr>
            <w:r>
              <w:rPr>
                <w:rFonts w:ascii="宋体" w:hAnsi="宋体"/>
                <w:color w:val="000000"/>
                <w:sz w:val="24"/>
              </w:rPr>
              <w:t xml:space="preserve">是否属于科研仪器设备采购项目：</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□是</w:t>
            </w:r>
            <w:r>
              <w:rPr>
                <w:rFonts w:ascii="宋体" w:hAnsi="宋体"/>
                <w:color w:val="000000"/>
                <w:sz w:val="24"/>
              </w:rPr>
            </w:r>
            <w:r/>
          </w:p>
          <w:p>
            <w:pPr>
              <w:pStyle w:val="905"/>
              <w:jc w:val="left"/>
              <w:rPr>
                <w:rFonts w:ascii="宋体" w:hAnsi="宋体"/>
                <w:color w:val="000000"/>
                <w:sz w:val="24"/>
              </w:rPr>
            </w:pPr>
            <w:r>
              <w:rPr>
                <w:rFonts w:ascii="宋体" w:hAnsi="宋体"/>
                <w:b/>
                <w:color w:val="000000"/>
                <w:sz w:val="24"/>
              </w:rPr>
              <w:t xml:space="preserve">■</w:t>
            </w:r>
            <w:r>
              <w:rPr>
                <w:rFonts w:ascii="宋体" w:hAnsi="宋体"/>
                <w:color w:val="000000"/>
                <w:sz w:val="24"/>
              </w:rPr>
              <w:t xml:space="preserve">否</w:t>
            </w:r>
            <w:r>
              <w:rPr>
                <w:rFonts w:ascii="宋体" w:hAnsi="宋体"/>
                <w:color w:val="000000"/>
                <w:sz w:val="24"/>
              </w:rPr>
            </w:r>
            <w:r/>
          </w:p>
        </w:tc>
      </w:tr>
      <w:tr>
        <w:trPr>
          <w:trHeight w:val="20"/>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2.4</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核心产品</w:t>
            </w:r>
            <w:r>
              <w:rPr>
                <w:rFonts w:ascii="宋体" w:hAnsi="宋体"/>
                <w:color w:val="000000"/>
                <w:sz w:val="24"/>
              </w:rPr>
            </w:r>
            <w:r/>
          </w:p>
        </w:tc>
        <w:tc>
          <w:tcPr>
            <w:tcW w:w="7540" w:type="dxa"/>
            <w:vAlign w:val="center"/>
            <w:textDirection w:val="lrTb"/>
            <w:noWrap w:val="false"/>
          </w:tcPr>
          <w:p>
            <w:pPr>
              <w:pStyle w:val="944"/>
              <w:rPr>
                <w:rFonts w:hAnsi="宋体"/>
                <w:color w:val="000000"/>
                <w:sz w:val="24"/>
                <w:szCs w:val="24"/>
                <w:lang w:val="en-US" w:eastAsia="zh-CN"/>
              </w:rPr>
            </w:pPr>
            <w:r>
              <w:rPr>
                <w:rFonts w:hAnsi="宋体"/>
                <w:b/>
                <w:color w:val="000000"/>
                <w:sz w:val="24"/>
                <w:lang w:val="en-US" w:eastAsia="zh-CN"/>
              </w:rPr>
              <w:t xml:space="preserve">■</w:t>
            </w:r>
            <w:r>
              <w:rPr>
                <w:rFonts w:hAnsi="宋体"/>
                <w:color w:val="000000"/>
                <w:sz w:val="24"/>
                <w:szCs w:val="24"/>
                <w:lang w:val="en-US" w:eastAsia="zh-CN"/>
              </w:rPr>
              <w:t xml:space="preserve">关于核心产品本项目</w:t>
            </w:r>
            <w:r>
              <w:rPr>
                <w:rFonts w:hAnsi="宋体"/>
                <w:color w:val="000000"/>
                <w:sz w:val="24"/>
                <w:szCs w:val="24"/>
                <w:u w:val="single"/>
                <w:lang w:val="en-US" w:eastAsia="zh-CN"/>
              </w:rPr>
              <w:t xml:space="preserve"> </w:t>
            </w:r>
            <w:r>
              <w:rPr>
                <w:rFonts w:hAnsi="宋体"/>
                <w:color w:val="000000"/>
                <w:sz w:val="24"/>
                <w:szCs w:val="24"/>
                <w:u w:val="single"/>
                <w:lang w:val="en-US" w:eastAsia="zh-CN"/>
              </w:rPr>
              <w:t xml:space="preserve">/ </w:t>
            </w:r>
            <w:r>
              <w:rPr>
                <w:rFonts w:hAnsi="宋体"/>
                <w:color w:val="000000"/>
                <w:sz w:val="24"/>
                <w:szCs w:val="24"/>
                <w:lang w:val="en-US" w:eastAsia="zh-CN"/>
              </w:rPr>
              <w:t xml:space="preserve">包不适用。</w:t>
            </w:r>
            <w:r>
              <w:rPr>
                <w:rFonts w:hAnsi="宋体"/>
                <w:color w:val="000000"/>
                <w:sz w:val="24"/>
                <w:szCs w:val="24"/>
                <w:lang w:val="en-US" w:eastAsia="zh-CN"/>
              </w:rPr>
            </w:r>
            <w:r/>
          </w:p>
          <w:p>
            <w:pPr>
              <w:pStyle w:val="944"/>
              <w:rPr>
                <w:rFonts w:hAnsi="宋体"/>
                <w:color w:val="000000"/>
                <w:sz w:val="24"/>
                <w:szCs w:val="24"/>
                <w:lang w:val="en-US" w:eastAsia="zh-CN"/>
              </w:rPr>
            </w:pPr>
            <w:r>
              <w:rPr>
                <w:rFonts w:hAnsi="宋体"/>
                <w:color w:val="000000"/>
                <w:sz w:val="24"/>
                <w:szCs w:val="24"/>
                <w:lang w:val="en-US" w:eastAsia="zh-CN"/>
              </w:rPr>
              <w:t xml:space="preserve">□本项目__包为单一产品采购项目。</w:t>
            </w:r>
            <w:r>
              <w:rPr>
                <w:rFonts w:hAnsi="宋体"/>
                <w:color w:val="000000"/>
                <w:sz w:val="24"/>
                <w:szCs w:val="24"/>
                <w:lang w:val="en-US" w:eastAsia="zh-CN"/>
              </w:rPr>
            </w:r>
            <w:r/>
          </w:p>
          <w:p>
            <w:pPr>
              <w:pStyle w:val="905"/>
              <w:jc w:val="left"/>
              <w:rPr>
                <w:rFonts w:ascii="宋体" w:hAnsi="宋体"/>
                <w:color w:val="000000"/>
                <w:sz w:val="24"/>
              </w:rPr>
            </w:pPr>
            <w:r>
              <w:rPr>
                <w:rFonts w:ascii="宋体" w:hAnsi="宋体"/>
                <w:color w:val="000000"/>
                <w:sz w:val="24"/>
              </w:rPr>
              <w:t xml:space="preserve">□本项目</w:t>
            </w:r>
            <w:r>
              <w:rPr>
                <w:rFonts w:hint="eastAsia" w:ascii="宋体" w:hAnsi="宋体"/>
                <w:color w:val="000000"/>
                <w:sz w:val="24"/>
                <w:u w:val="single"/>
              </w:rPr>
              <w:t xml:space="preserve">   </w:t>
            </w:r>
            <w:r>
              <w:rPr>
                <w:rFonts w:ascii="宋体" w:hAnsi="宋体"/>
                <w:color w:val="000000"/>
                <w:sz w:val="24"/>
              </w:rPr>
              <w:t xml:space="preserve">包为非单一产品采购项目，核心产品为：</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tc>
      </w:tr>
      <w:tr>
        <w:trPr>
          <w:trHeight w:val="20"/>
        </w:trPr>
        <w:tc>
          <w:tcPr>
            <w:tcW w:w="988" w:type="dxa"/>
            <w:vAlign w:val="center"/>
            <w:vMerge w:val="restart"/>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3.1</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现场考察</w:t>
            </w:r>
            <w:r>
              <w:rPr>
                <w:rFonts w:ascii="宋体" w:hAnsi="宋体"/>
                <w:color w:val="000000"/>
                <w:sz w:val="24"/>
              </w:rPr>
            </w:r>
            <w:r/>
          </w:p>
        </w:tc>
        <w:tc>
          <w:tcPr>
            <w:tcW w:w="7540" w:type="dxa"/>
            <w:vAlign w:val="center"/>
            <w:textDirection w:val="lrTb"/>
            <w:noWrap w:val="false"/>
          </w:tcPr>
          <w:p>
            <w:pPr>
              <w:pStyle w:val="905"/>
              <w:jc w:val="left"/>
              <w:rPr>
                <w:color w:val="000000"/>
                <w:sz w:val="24"/>
              </w:rPr>
            </w:pPr>
            <w:r>
              <w:rPr>
                <w:rFonts w:hint="eastAsia"/>
                <w:color w:val="000000"/>
                <w:sz w:val="24"/>
              </w:rPr>
              <w:t xml:space="preserve">■</w:t>
            </w:r>
            <w:r>
              <w:rPr>
                <w:color w:val="000000"/>
                <w:sz w:val="24"/>
              </w:rPr>
              <w:t xml:space="preserve">不组织</w:t>
            </w:r>
            <w:r>
              <w:rPr>
                <w:color w:val="000000"/>
                <w:sz w:val="24"/>
              </w:rPr>
            </w:r>
            <w:r/>
          </w:p>
          <w:p>
            <w:pPr>
              <w:pStyle w:val="905"/>
              <w:jc w:val="left"/>
              <w:rPr>
                <w:bCs/>
                <w:color w:val="000000"/>
                <w:sz w:val="24"/>
              </w:rPr>
            </w:pPr>
            <w:r>
              <w:rPr>
                <w:rFonts w:hint="eastAsia"/>
                <w:color w:val="000000"/>
                <w:sz w:val="24"/>
              </w:rPr>
              <w:t xml:space="preserve">□</w:t>
            </w:r>
            <w:r>
              <w:rPr>
                <w:color w:val="000000"/>
                <w:sz w:val="24"/>
              </w:rPr>
              <w:t xml:space="preserve">组织，考察时间：___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bCs/>
                <w:color w:val="000000"/>
                <w:sz w:val="24"/>
              </w:rPr>
            </w:r>
            <w:r/>
          </w:p>
          <w:p>
            <w:pPr>
              <w:pStyle w:val="944"/>
              <w:rPr>
                <w:rFonts w:hAnsi="宋体"/>
                <w:color w:val="000000"/>
                <w:sz w:val="24"/>
                <w:szCs w:val="24"/>
                <w:lang w:val="en-US" w:eastAsia="zh-CN"/>
              </w:rPr>
            </w:pPr>
            <w:r>
              <w:rPr>
                <w:rFonts w:ascii="Times New Roman" w:hAnsi="Times New Roman"/>
                <w:color w:val="000000"/>
                <w:sz w:val="24"/>
                <w:lang w:val="en-US" w:eastAsia="zh-CN"/>
              </w:rPr>
              <w:t xml:space="preserve">考察地点：___________</w:t>
            </w:r>
            <w:r>
              <w:rPr>
                <w:rFonts w:ascii="Times New Roman" w:hAnsi="Times New Roman"/>
                <w:color w:val="000000"/>
                <w:sz w:val="24"/>
                <w:lang w:val="en-US" w:eastAsia="zh-CN"/>
              </w:rPr>
              <w:t xml:space="preserve">。</w:t>
            </w:r>
            <w:r>
              <w:rPr>
                <w:rFonts w:hAnsi="宋体"/>
                <w:color w:val="000000"/>
                <w:sz w:val="24"/>
                <w:szCs w:val="24"/>
                <w:lang w:val="en-US" w:eastAsia="zh-CN"/>
              </w:rPr>
            </w:r>
            <w:r/>
          </w:p>
        </w:tc>
      </w:tr>
      <w:tr>
        <w:trPr>
          <w:trHeight w:val="20"/>
        </w:trPr>
        <w:tc>
          <w:tcPr>
            <w:tcW w:w="988" w:type="dxa"/>
            <w:vAlign w:val="center"/>
            <w:vMerge w:val="continue"/>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开标前答疑会</w:t>
            </w:r>
            <w:r>
              <w:rPr>
                <w:rFonts w:ascii="宋体" w:hAnsi="宋体"/>
                <w:color w:val="000000"/>
                <w:sz w:val="24"/>
              </w:rPr>
            </w:r>
            <w:r/>
          </w:p>
        </w:tc>
        <w:tc>
          <w:tcPr>
            <w:tcW w:w="7540" w:type="dxa"/>
            <w:vAlign w:val="center"/>
            <w:textDirection w:val="lrTb"/>
            <w:noWrap w:val="false"/>
          </w:tcPr>
          <w:p>
            <w:pPr>
              <w:pStyle w:val="905"/>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不召开</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□召开，召开时间：__年_月_日_</w:t>
            </w:r>
            <w:r>
              <w:rPr>
                <w:rFonts w:ascii="宋体" w:hAnsi="宋体"/>
                <w:bCs/>
                <w:color w:val="000000"/>
                <w:sz w:val="24"/>
              </w:rPr>
              <w:t xml:space="preserve">点</w:t>
            </w:r>
            <w:r>
              <w:rPr>
                <w:rFonts w:ascii="宋体" w:hAnsi="宋体"/>
                <w:color w:val="000000"/>
                <w:sz w:val="24"/>
              </w:rPr>
              <w:t xml:space="preserve">_</w:t>
            </w:r>
            <w:r>
              <w:rPr>
                <w:rFonts w:ascii="宋体" w:hAnsi="宋体"/>
                <w:bCs/>
                <w:color w:val="000000"/>
                <w:sz w:val="24"/>
              </w:rPr>
              <w:t xml:space="preserve">分</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召开地点：____________</w:t>
            </w:r>
            <w:r>
              <w:rPr>
                <w:rFonts w:hint="eastAsia"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4.1</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样品</w:t>
            </w:r>
            <w:r>
              <w:rPr>
                <w:rFonts w:ascii="宋体" w:hAnsi="宋体"/>
                <w:color w:val="000000"/>
                <w:sz w:val="24"/>
              </w:rPr>
            </w:r>
            <w:r/>
          </w:p>
        </w:tc>
        <w:tc>
          <w:tcPr>
            <w:tcW w:w="7540" w:type="dxa"/>
            <w:vAlign w:val="center"/>
            <w:textDirection w:val="lrTb"/>
            <w:noWrap w:val="false"/>
          </w:tcPr>
          <w:p>
            <w:pPr>
              <w:pStyle w:val="905"/>
              <w:jc w:val="left"/>
              <w:rPr>
                <w:rFonts w:ascii="宋体" w:hAnsi="宋体"/>
                <w:color w:val="000000"/>
                <w:sz w:val="24"/>
              </w:rPr>
            </w:pPr>
            <w:r>
              <w:rPr>
                <w:rFonts w:ascii="宋体" w:hAnsi="宋体"/>
                <w:color w:val="000000"/>
                <w:sz w:val="24"/>
              </w:rPr>
              <w:t xml:space="preserve">投标样品递交：</w:t>
            </w:r>
            <w:r>
              <w:rPr>
                <w:rFonts w:ascii="宋体" w:hAnsi="宋体"/>
                <w:color w:val="000000"/>
                <w:sz w:val="24"/>
              </w:rPr>
            </w:r>
            <w:r/>
          </w:p>
          <w:p>
            <w:pPr>
              <w:pStyle w:val="905"/>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不需要</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□需要，具体要求如下：</w:t>
            </w:r>
            <w:r>
              <w:rPr>
                <w:rFonts w:ascii="宋体" w:hAnsi="宋体"/>
                <w:color w:val="000000"/>
                <w:sz w:val="24"/>
              </w:rPr>
            </w:r>
            <w:r/>
          </w:p>
          <w:p>
            <w:pPr>
              <w:pStyle w:val="905"/>
              <w:jc w:val="left"/>
              <w:rPr>
                <w:rFonts w:ascii="宋体" w:hAnsi="宋体"/>
                <w:color w:val="000000"/>
                <w:sz w:val="24"/>
                <w:u w:val="single"/>
              </w:rPr>
            </w:pPr>
            <w:r>
              <w:rPr>
                <w:rFonts w:ascii="宋体" w:hAnsi="宋体"/>
                <w:color w:val="000000"/>
                <w:sz w:val="24"/>
              </w:rPr>
              <w:t xml:space="preserve">（1）样品制作的标准和要求：_________；</w:t>
            </w:r>
            <w:r>
              <w:rPr>
                <w:rFonts w:ascii="宋体" w:hAnsi="宋体"/>
                <w:color w:val="000000"/>
                <w:sz w:val="24"/>
                <w:u w:val="single"/>
              </w:rPr>
            </w:r>
            <w:r/>
          </w:p>
          <w:p>
            <w:pPr>
              <w:pStyle w:val="905"/>
              <w:jc w:val="left"/>
              <w:rPr>
                <w:rFonts w:ascii="宋体" w:hAnsi="宋体"/>
                <w:color w:val="000000"/>
                <w:sz w:val="24"/>
              </w:rPr>
            </w:pPr>
            <w:r>
              <w:rPr>
                <w:rFonts w:ascii="宋体" w:hAnsi="宋体"/>
                <w:color w:val="000000"/>
                <w:sz w:val="24"/>
              </w:rPr>
              <w:t xml:space="preserve">（2）是否需要随样品提交相关检测报告：</w:t>
            </w:r>
            <w:r>
              <w:rPr>
                <w:rFonts w:ascii="宋体" w:hAnsi="宋体"/>
                <w:color w:val="000000"/>
                <w:sz w:val="24"/>
              </w:rPr>
            </w:r>
            <w:r/>
          </w:p>
          <w:p>
            <w:pPr>
              <w:pStyle w:val="905"/>
              <w:ind w:firstLine="600"/>
              <w:jc w:val="left"/>
              <w:rPr>
                <w:rFonts w:ascii="宋体" w:hAnsi="宋体"/>
                <w:color w:val="000000"/>
                <w:sz w:val="24"/>
              </w:rPr>
            </w:pPr>
            <w:r>
              <w:rPr>
                <w:rFonts w:ascii="宋体" w:hAnsi="宋体"/>
                <w:color w:val="000000"/>
                <w:sz w:val="24"/>
              </w:rPr>
              <w:t xml:space="preserve">□不需要</w:t>
            </w:r>
            <w:r>
              <w:rPr>
                <w:rFonts w:ascii="宋体" w:hAnsi="宋体"/>
                <w:color w:val="000000"/>
                <w:sz w:val="24"/>
              </w:rPr>
            </w:r>
            <w:r/>
          </w:p>
          <w:p>
            <w:pPr>
              <w:pStyle w:val="905"/>
              <w:ind w:firstLine="600"/>
              <w:jc w:val="left"/>
              <w:rPr>
                <w:rFonts w:ascii="宋体" w:hAnsi="宋体"/>
                <w:color w:val="000000"/>
                <w:sz w:val="24"/>
              </w:rPr>
            </w:pPr>
            <w:r>
              <w:rPr>
                <w:rFonts w:ascii="宋体" w:hAnsi="宋体"/>
                <w:color w:val="000000"/>
                <w:sz w:val="24"/>
              </w:rPr>
              <w:t xml:space="preserve">□需要</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（3）样品递交要求：_________；</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（4）未中标人样品退还：_________；</w:t>
            </w:r>
            <w:r>
              <w:rPr>
                <w:rFonts w:ascii="宋体" w:hAnsi="宋体"/>
                <w:color w:val="000000"/>
                <w:sz w:val="24"/>
              </w:rPr>
            </w:r>
            <w:r/>
          </w:p>
          <w:p>
            <w:pPr>
              <w:pStyle w:val="905"/>
              <w:jc w:val="left"/>
              <w:rPr>
                <w:rFonts w:ascii="宋体" w:hAnsi="宋体"/>
                <w:color w:val="000000"/>
                <w:sz w:val="24"/>
                <w:u w:val="single"/>
              </w:rPr>
            </w:pPr>
            <w:r>
              <w:rPr>
                <w:rFonts w:ascii="宋体" w:hAnsi="宋体"/>
                <w:color w:val="000000"/>
                <w:sz w:val="24"/>
              </w:rPr>
              <w:t xml:space="preserve">（5）中标人样品保管、封存及退还：_________；</w:t>
            </w:r>
            <w:r>
              <w:rPr>
                <w:rFonts w:ascii="宋体" w:hAnsi="宋体"/>
                <w:color w:val="000000"/>
                <w:sz w:val="24"/>
                <w:u w:val="single"/>
              </w:rPr>
            </w:r>
            <w:r/>
          </w:p>
          <w:p>
            <w:pPr>
              <w:pStyle w:val="905"/>
              <w:jc w:val="left"/>
              <w:rPr>
                <w:rFonts w:ascii="宋体" w:hAnsi="宋体"/>
                <w:color w:val="000000"/>
                <w:sz w:val="24"/>
              </w:rPr>
            </w:pPr>
            <w:r>
              <w:rPr>
                <w:rFonts w:ascii="宋体" w:hAnsi="宋体"/>
                <w:color w:val="000000"/>
                <w:sz w:val="24"/>
              </w:rPr>
              <w:t xml:space="preserve">（6）其他要求（如有）：_________。</w:t>
            </w:r>
            <w:r>
              <w:rPr>
                <w:rFonts w:ascii="宋体" w:hAnsi="宋体"/>
                <w:color w:val="000000"/>
                <w:sz w:val="24"/>
              </w:rPr>
            </w:r>
            <w:r/>
          </w:p>
        </w:tc>
      </w:tr>
      <w:tr>
        <w:trPr>
          <w:trHeight w:val="740"/>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5.2.5</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标的所属行业</w:t>
            </w:r>
            <w:r>
              <w:rPr>
                <w:rFonts w:ascii="宋体" w:hAnsi="宋体"/>
                <w:color w:val="000000"/>
                <w:sz w:val="24"/>
              </w:rPr>
            </w:r>
            <w:r/>
          </w:p>
        </w:tc>
        <w:tc>
          <w:tcPr>
            <w:tcW w:w="7540" w:type="dxa"/>
            <w:vAlign w:val="center"/>
            <w:textDirection w:val="lrTb"/>
            <w:noWrap w:val="false"/>
          </w:tcPr>
          <w:p>
            <w:pPr>
              <w:pStyle w:val="905"/>
              <w:jc w:val="left"/>
              <w:rPr>
                <w:rFonts w:hint="eastAsia" w:ascii="宋体" w:hAnsi="宋体"/>
                <w:color w:val="000000"/>
                <w:sz w:val="24"/>
              </w:rPr>
            </w:pPr>
            <w:r>
              <w:rPr>
                <w:rFonts w:ascii="宋体" w:hAnsi="宋体"/>
                <w:color w:val="000000"/>
                <w:sz w:val="24"/>
              </w:rPr>
              <w:t xml:space="preserve">本项目采购标的对应的中小企业划分标准所属行业：</w:t>
            </w:r>
            <w:r>
              <w:rPr>
                <w:rFonts w:hint="eastAsia" w:ascii="宋体" w:hAnsi="宋体"/>
                <w:color w:val="000000"/>
                <w:sz w:val="24"/>
                <w:highlight w:val="none"/>
                <w:u w:val="single"/>
                <w:lang w:eastAsia="zh-CN"/>
              </w:rPr>
              <w:t xml:space="preserve">工</w:t>
            </w:r>
            <w:r>
              <w:rPr>
                <w:rFonts w:hint="eastAsia" w:ascii="宋体" w:hAnsi="宋体"/>
                <w:color w:val="000000"/>
                <w:sz w:val="24"/>
                <w:highlight w:val="none"/>
                <w:u w:val="single"/>
              </w:rPr>
              <w:t xml:space="preserve">业</w:t>
            </w:r>
            <w:r>
              <w:rPr>
                <w:rFonts w:hint="eastAsia" w:ascii="宋体" w:hAnsi="宋体" w:cs="宋体"/>
                <w:color w:val="000000"/>
                <w:sz w:val="24"/>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 w:val="24"/>
              </w:rPr>
            </w:r>
            <w:r/>
          </w:p>
        </w:tc>
      </w:tr>
      <w:tr>
        <w:trPr>
          <w:trHeight w:val="90"/>
        </w:trPr>
        <w:tc>
          <w:tcPr>
            <w:tcW w:w="988" w:type="dxa"/>
            <w:vAlign w:val="center"/>
            <w:textDirection w:val="lrTb"/>
            <w:noWrap w:val="false"/>
          </w:tcPr>
          <w:p>
            <w:pPr>
              <w:pStyle w:val="944"/>
              <w:jc w:val="center"/>
              <w:rPr>
                <w:rFonts w:hAnsi="宋体"/>
                <w:color w:val="000000"/>
                <w:sz w:val="24"/>
                <w:szCs w:val="24"/>
                <w:lang w:val="en-US" w:eastAsia="zh-CN"/>
              </w:rPr>
            </w:pPr>
            <w:r>
              <w:rPr>
                <w:rFonts w:hint="eastAsia" w:hAnsi="宋体"/>
                <w:color w:val="000000"/>
                <w:sz w:val="24"/>
                <w:szCs w:val="24"/>
                <w:lang w:val="en-US" w:eastAsia="zh-CN"/>
              </w:rPr>
              <w:t xml:space="preserve">5.8</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hint="eastAsia"/>
                <w:color w:val="000000"/>
                <w:sz w:val="24"/>
                <w:highlight w:val="none"/>
              </w:rPr>
              <w:t xml:space="preserve">本国产品政策支持</w:t>
            </w:r>
            <w:r>
              <w:rPr>
                <w:rFonts w:ascii="宋体" w:hAnsi="宋体"/>
                <w:color w:val="000000"/>
                <w:sz w:val="24"/>
              </w:rPr>
            </w:r>
            <w:r/>
          </w:p>
        </w:tc>
        <w:tc>
          <w:tcPr>
            <w:tcW w:w="7540" w:type="dxa"/>
            <w:vAlign w:val="center"/>
            <w:textDirection w:val="lrTb"/>
            <w:noWrap w:val="false"/>
          </w:tcPr>
          <w:p>
            <w:pPr>
              <w:pStyle w:val="905"/>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b/>
                <w:color w:val="000000"/>
                <w:sz w:val="24"/>
                <w:highlight w:val="none"/>
              </w:rPr>
              <w:t xml:space="preserve">■</w:t>
            </w:r>
            <w:r>
              <w:rPr>
                <w:rFonts w:hint="eastAsia"/>
                <w:color w:val="000000"/>
                <w:sz w:val="24"/>
                <w:highlight w:val="none"/>
              </w:rPr>
              <w:t xml:space="preserve">适用 </w:t>
            </w:r>
            <w:r>
              <w:rPr>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905"/>
              <w:jc w:val="left"/>
              <w:rPr>
                <w:rFonts w:ascii="宋体" w:hAnsi="宋体"/>
                <w:color w:val="000000"/>
                <w:sz w:val="24"/>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olor w:val="000000"/>
                <w:sz w:val="24"/>
              </w:rPr>
            </w:r>
            <w:r/>
          </w:p>
        </w:tc>
      </w:tr>
      <w:tr>
        <w:trPr>
          <w:trHeight w:val="841"/>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1</w:t>
            </w:r>
            <w:r>
              <w:rPr>
                <w:rFonts w:hAnsi="宋体"/>
                <w:color w:val="000000"/>
                <w:sz w:val="24"/>
                <w:szCs w:val="24"/>
                <w:lang w:val="en-US" w:eastAsia="zh-CN"/>
              </w:rPr>
              <w:t xml:space="preserve">1.2</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tcW w:w="7540" w:type="dxa"/>
            <w:vAlign w:val="center"/>
            <w:textDirection w:val="lrTb"/>
            <w:noWrap w:val="false"/>
          </w:tcPr>
          <w:p>
            <w:pPr>
              <w:pStyle w:val="905"/>
              <w:jc w:val="left"/>
              <w:rPr>
                <w:rFonts w:ascii="宋体" w:hAnsi="宋体"/>
                <w:color w:val="000000"/>
                <w:sz w:val="24"/>
              </w:rPr>
            </w:pPr>
            <w:r>
              <w:rPr>
                <w:rFonts w:hint="eastAsia" w:ascii="宋体" w:hAnsi="宋体"/>
                <w:color w:val="000000"/>
                <w:sz w:val="24"/>
              </w:rPr>
              <w:t xml:space="preserve">投标报价的特殊规定：</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■无</w:t>
            </w:r>
            <w:r>
              <w:rPr>
                <w:rFonts w:ascii="宋体" w:hAnsi="宋体"/>
                <w:color w:val="000000"/>
                <w:sz w:val="24"/>
              </w:rPr>
            </w:r>
            <w:r/>
          </w:p>
          <w:p>
            <w:pPr>
              <w:pStyle w:val="905"/>
              <w:jc w:val="left"/>
              <w:rPr>
                <w:rFonts w:hint="eastAsia" w:ascii="宋体" w:hAnsi="宋体"/>
                <w:color w:val="000000"/>
                <w:sz w:val="24"/>
              </w:rPr>
            </w:pPr>
            <w:r>
              <w:rPr>
                <w:rFonts w:ascii="宋体" w:hAnsi="宋体"/>
                <w:color w:val="000000"/>
                <w:sz w:val="24"/>
              </w:rPr>
              <w:t xml:space="preserve">□有，具体情形：_____</w:t>
            </w:r>
            <w:r>
              <w:rPr>
                <w:rFonts w:hint="eastAsia" w:ascii="宋体" w:hAnsi="宋体"/>
                <w:color w:val="000000"/>
                <w:sz w:val="24"/>
              </w:rPr>
              <w:t xml:space="preserve">。</w:t>
            </w:r>
            <w:r>
              <w:rPr>
                <w:rFonts w:hint="eastAsia" w:ascii="宋体" w:hAnsi="宋体"/>
                <w:color w:val="000000"/>
                <w:sz w:val="24"/>
              </w:rPr>
            </w:r>
            <w:r/>
          </w:p>
        </w:tc>
      </w:tr>
      <w:tr>
        <w:trPr>
          <w:trHeight w:val="20"/>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12</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hint="eastAsia" w:ascii="宋体" w:hAnsi="宋体"/>
                <w:color w:val="000000"/>
                <w:sz w:val="24"/>
              </w:rPr>
              <w:t xml:space="preserve">投标保证金</w:t>
            </w:r>
            <w:r>
              <w:rPr>
                <w:rFonts w:ascii="宋体" w:hAnsi="宋体"/>
                <w:color w:val="000000"/>
                <w:sz w:val="24"/>
              </w:rPr>
            </w:r>
            <w:r/>
          </w:p>
        </w:tc>
        <w:tc>
          <w:tcPr>
            <w:tcW w:w="7540" w:type="dxa"/>
            <w:vAlign w:val="center"/>
            <w:textDirection w:val="lrTb"/>
            <w:noWrap w:val="false"/>
          </w:tcPr>
          <w:p>
            <w:pPr>
              <w:pStyle w:val="905"/>
              <w:jc w:val="left"/>
              <w:rPr>
                <w:rFonts w:ascii="宋体" w:hAnsi="宋体"/>
                <w:color w:val="000000"/>
                <w:sz w:val="24"/>
              </w:rPr>
            </w:pPr>
            <w:r>
              <w:rPr>
                <w:rFonts w:hint="eastAsia" w:ascii="宋体" w:hAnsi="宋体"/>
                <w:color w:val="000000"/>
                <w:sz w:val="24"/>
              </w:rPr>
              <w:t xml:space="preserve">免收</w:t>
            </w:r>
            <w:r>
              <w:rPr>
                <w:rFonts w:ascii="宋体" w:hAnsi="宋体"/>
                <w:color w:val="000000"/>
                <w:sz w:val="24"/>
              </w:rPr>
            </w:r>
            <w:r/>
          </w:p>
        </w:tc>
      </w:tr>
      <w:tr>
        <w:trPr>
          <w:trHeight w:val="20"/>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13.1</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投标有效期</w:t>
            </w:r>
            <w:r>
              <w:rPr>
                <w:rFonts w:ascii="宋体" w:hAnsi="宋体"/>
                <w:color w:val="000000"/>
                <w:sz w:val="24"/>
              </w:rPr>
            </w:r>
            <w:r/>
          </w:p>
        </w:tc>
        <w:tc>
          <w:tcPr>
            <w:tcW w:w="7540" w:type="dxa"/>
            <w:vAlign w:val="center"/>
            <w:textDirection w:val="lrTb"/>
            <w:noWrap w:val="false"/>
          </w:tcPr>
          <w:p>
            <w:pPr>
              <w:pStyle w:val="905"/>
              <w:jc w:val="left"/>
              <w:rPr>
                <w:rFonts w:ascii="宋体" w:hAnsi="宋体"/>
                <w:color w:val="000000"/>
                <w:sz w:val="24"/>
              </w:rPr>
            </w:pPr>
            <w:r>
              <w:rPr>
                <w:rFonts w:ascii="宋体" w:hAnsi="宋体"/>
                <w:color w:val="000000"/>
                <w:sz w:val="24"/>
              </w:rPr>
              <w:t xml:space="preserve">自提交投标文件的截止之日起算60日历天。</w:t>
            </w:r>
            <w:r>
              <w:rPr>
                <w:rFonts w:ascii="宋体" w:hAnsi="宋体"/>
                <w:color w:val="000000"/>
                <w:sz w:val="24"/>
              </w:rPr>
            </w:r>
            <w:r/>
          </w:p>
        </w:tc>
      </w:tr>
      <w:tr>
        <w:trPr>
          <w:trHeight w:val="20"/>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25.5</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分包</w:t>
            </w:r>
            <w:r>
              <w:rPr>
                <w:rFonts w:ascii="宋体" w:hAnsi="宋体"/>
                <w:color w:val="000000"/>
                <w:sz w:val="24"/>
              </w:rPr>
            </w:r>
            <w:r/>
          </w:p>
        </w:tc>
        <w:tc>
          <w:tcPr>
            <w:tcW w:w="7540" w:type="dxa"/>
            <w:vAlign w:val="center"/>
            <w:textDirection w:val="lrTb"/>
            <w:noWrap w:val="false"/>
          </w:tcPr>
          <w:p>
            <w:pPr>
              <w:pStyle w:val="905"/>
              <w:jc w:val="left"/>
              <w:rPr>
                <w:rFonts w:ascii="宋体" w:hAnsi="宋体"/>
                <w:color w:val="000000"/>
                <w:sz w:val="24"/>
              </w:rPr>
            </w:pPr>
            <w:r>
              <w:rPr>
                <w:rFonts w:ascii="宋体" w:hAnsi="宋体"/>
                <w:color w:val="000000"/>
                <w:sz w:val="24"/>
              </w:rPr>
              <w:t xml:space="preserve">本项目的非主体、非关键性工作是否允许分包： </w:t>
            </w:r>
            <w:r>
              <w:rPr>
                <w:rFonts w:ascii="宋体" w:hAnsi="宋体"/>
                <w:color w:val="000000"/>
                <w:sz w:val="24"/>
              </w:rPr>
            </w:r>
            <w:r/>
          </w:p>
          <w:p>
            <w:pPr>
              <w:pStyle w:val="905"/>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不允许</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□允许，具体要求：</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（1）可以分包履行的具体内容：_____；</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（2）允许分包的金额或者比例：_____；</w:t>
            </w:r>
            <w:r>
              <w:rPr>
                <w:rFonts w:ascii="宋体" w:hAnsi="宋体"/>
                <w:color w:val="000000"/>
                <w:sz w:val="24"/>
              </w:rPr>
            </w:r>
            <w:r/>
          </w:p>
          <w:p>
            <w:pPr>
              <w:pStyle w:val="905"/>
              <w:jc w:val="left"/>
              <w:rPr>
                <w:rFonts w:ascii="宋体" w:hAnsi="宋体"/>
                <w:color w:val="000000"/>
                <w:sz w:val="24"/>
                <w:u w:val="single"/>
              </w:rPr>
            </w:pPr>
            <w:r>
              <w:rPr>
                <w:rFonts w:ascii="宋体" w:hAnsi="宋体"/>
                <w:color w:val="000000"/>
                <w:sz w:val="24"/>
              </w:rPr>
              <w:t xml:space="preserve">（3）其他要求：_____。</w:t>
            </w:r>
            <w:r>
              <w:rPr>
                <w:rFonts w:ascii="宋体" w:hAnsi="宋体"/>
                <w:color w:val="000000"/>
                <w:sz w:val="24"/>
                <w:u w:val="single"/>
              </w:rPr>
            </w:r>
            <w:r/>
          </w:p>
        </w:tc>
      </w:tr>
      <w:tr>
        <w:trPr>
          <w:trHeight w:val="20"/>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26.1.1</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询问</w:t>
            </w:r>
            <w:r>
              <w:rPr>
                <w:rFonts w:ascii="宋体" w:hAnsi="宋体"/>
                <w:color w:val="000000"/>
                <w:sz w:val="24"/>
              </w:rPr>
            </w:r>
            <w:r/>
          </w:p>
        </w:tc>
        <w:tc>
          <w:tcPr>
            <w:tcW w:w="7540" w:type="dxa"/>
            <w:vAlign w:val="center"/>
            <w:textDirection w:val="lrTb"/>
            <w:noWrap w:val="false"/>
          </w:tcPr>
          <w:p>
            <w:pPr>
              <w:pStyle w:val="905"/>
              <w:jc w:val="left"/>
              <w:rPr>
                <w:rFonts w:ascii="宋体" w:hAnsi="宋体"/>
                <w:color w:val="000000"/>
                <w:sz w:val="24"/>
              </w:rPr>
            </w:pPr>
            <w:r>
              <w:rPr>
                <w:rFonts w:ascii="宋体" w:hAnsi="宋体"/>
                <w:color w:val="000000"/>
                <w:sz w:val="24"/>
              </w:rPr>
              <w:t xml:space="preserve">询问送达形式：</w:t>
            </w:r>
            <w:r>
              <w:rPr>
                <w:rFonts w:hint="eastAsia" w:ascii="宋体" w:hAnsi="宋体"/>
                <w:color w:val="000000"/>
                <w:sz w:val="24"/>
                <w:u w:val="single"/>
              </w:rPr>
              <w:t xml:space="preserve">书面形式</w:t>
            </w:r>
            <w:r>
              <w:rPr>
                <w:rFonts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26.3</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联系方式</w:t>
            </w:r>
            <w:r>
              <w:rPr>
                <w:rFonts w:ascii="宋体" w:hAnsi="宋体"/>
                <w:color w:val="000000"/>
                <w:sz w:val="24"/>
              </w:rPr>
            </w:r>
            <w:r/>
          </w:p>
        </w:tc>
        <w:tc>
          <w:tcPr>
            <w:tcW w:w="7540" w:type="dxa"/>
            <w:vAlign w:val="center"/>
            <w:textDirection w:val="lrTb"/>
            <w:noWrap w:val="false"/>
          </w:tcPr>
          <w:p>
            <w:pPr>
              <w:pStyle w:val="905"/>
              <w:jc w:val="left"/>
              <w:rPr>
                <w:rFonts w:ascii="宋体" w:hAnsi="宋体"/>
                <w:color w:val="000000"/>
                <w:sz w:val="24"/>
              </w:rPr>
            </w:pPr>
            <w:r>
              <w:rPr>
                <w:rFonts w:ascii="宋体" w:hAnsi="宋体"/>
                <w:color w:val="000000"/>
                <w:sz w:val="24"/>
              </w:rPr>
              <w:t xml:space="preserve">接收询问和质疑的联系方式</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联系部门：</w:t>
            </w:r>
            <w:r>
              <w:rPr>
                <w:rFonts w:hint="eastAsia" w:ascii="宋体" w:hAnsi="宋体"/>
                <w:color w:val="000000"/>
                <w:sz w:val="24"/>
                <w:u w:val="single"/>
              </w:rPr>
              <w:t xml:space="preserve">常州盈泰招标有限公司</w:t>
            </w:r>
            <w:r>
              <w:rPr>
                <w:rFonts w:ascii="宋体" w:hAnsi="宋体"/>
                <w:color w:val="000000"/>
                <w:sz w:val="24"/>
              </w:rPr>
              <w:t xml:space="preserve">；</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0519-89853339</w:t>
            </w:r>
            <w:r>
              <w:rPr>
                <w:rFonts w:ascii="宋体" w:hAnsi="宋体"/>
                <w:color w:val="000000"/>
                <w:sz w:val="24"/>
              </w:rPr>
              <w:t xml:space="preserve">；</w:t>
            </w:r>
            <w:r>
              <w:rPr>
                <w:rFonts w:ascii="宋体" w:hAnsi="宋体"/>
                <w:color w:val="000000"/>
                <w:sz w:val="24"/>
              </w:rPr>
            </w:r>
            <w:r/>
          </w:p>
          <w:p>
            <w:pPr>
              <w:pStyle w:val="905"/>
              <w:jc w:val="left"/>
              <w:rPr>
                <w:rFonts w:ascii="宋体" w:hAnsi="宋体"/>
                <w:color w:val="000000"/>
                <w:sz w:val="24"/>
              </w:rPr>
            </w:pPr>
            <w:r>
              <w:rPr>
                <w:rFonts w:ascii="宋体" w:hAnsi="宋体"/>
                <w:color w:val="000000"/>
                <w:sz w:val="24"/>
              </w:rPr>
              <w:t xml:space="preserve">通讯地址：</w:t>
            </w:r>
            <w:r>
              <w:rPr>
                <w:rFonts w:hint="eastAsia" w:ascii="宋体" w:hAnsi="宋体"/>
                <w:color w:val="000000"/>
                <w:sz w:val="24"/>
                <w:u w:val="single"/>
              </w:rPr>
              <w:t xml:space="preserve">常州市新北区太湖中路8号锦湖创新中心A座11楼</w:t>
            </w:r>
            <w:r>
              <w:rPr>
                <w:rFonts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944"/>
              <w:jc w:val="center"/>
              <w:rPr>
                <w:rFonts w:hAnsi="宋体"/>
                <w:color w:val="000000"/>
                <w:sz w:val="24"/>
                <w:szCs w:val="24"/>
                <w:lang w:val="en-US" w:eastAsia="zh-CN"/>
              </w:rPr>
            </w:pPr>
            <w:r>
              <w:rPr>
                <w:rFonts w:hAnsi="宋体"/>
                <w:color w:val="000000"/>
                <w:sz w:val="24"/>
                <w:szCs w:val="24"/>
                <w:lang w:val="en-US" w:eastAsia="zh-CN"/>
              </w:rPr>
              <w:t xml:space="preserve">27</w:t>
            </w:r>
            <w:r>
              <w:rPr>
                <w:rFonts w:hAnsi="宋体"/>
                <w:color w:val="000000"/>
                <w:sz w:val="24"/>
                <w:szCs w:val="24"/>
                <w:lang w:val="en-US" w:eastAsia="zh-CN"/>
              </w:rPr>
            </w:r>
            <w:r/>
          </w:p>
        </w:tc>
        <w:tc>
          <w:tcPr>
            <w:tcW w:w="1701"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代理费</w:t>
            </w:r>
            <w:r>
              <w:rPr>
                <w:rFonts w:ascii="宋体" w:hAnsi="宋体"/>
                <w:color w:val="000000"/>
                <w:sz w:val="24"/>
              </w:rPr>
            </w:r>
            <w:r/>
          </w:p>
        </w:tc>
        <w:tc>
          <w:tcPr>
            <w:tcW w:w="7540" w:type="dxa"/>
            <w:vAlign w:val="center"/>
            <w:textDirection w:val="lrTb"/>
            <w:noWrap w:val="false"/>
          </w:tcPr>
          <w:p>
            <w:pPr>
              <w:pStyle w:val="905"/>
              <w:jc w:val="left"/>
              <w:rPr>
                <w:rFonts w:ascii="宋体" w:hAnsi="宋体"/>
                <w:color w:val="000000"/>
                <w:sz w:val="24"/>
              </w:rPr>
            </w:pPr>
            <w:r>
              <w:rPr>
                <w:rFonts w:hint="eastAsia" w:ascii="宋体" w:hAnsi="宋体"/>
                <w:color w:val="000000"/>
                <w:sz w:val="24"/>
              </w:rPr>
              <w:t xml:space="preserve">收费对象：</w:t>
            </w:r>
            <w:r>
              <w:rPr>
                <w:rFonts w:ascii="宋体" w:hAnsi="宋体"/>
                <w:color w:val="000000"/>
                <w:sz w:val="24"/>
              </w:rPr>
            </w:r>
            <w:r/>
          </w:p>
          <w:p>
            <w:pPr>
              <w:pStyle w:val="905"/>
              <w:jc w:val="left"/>
              <w:rPr>
                <w:rFonts w:hint="eastAsia" w:ascii="宋体" w:hAnsi="宋体"/>
                <w:color w:val="000000"/>
                <w:sz w:val="24"/>
              </w:rPr>
            </w:pPr>
            <w:r>
              <w:rPr>
                <w:rFonts w:hint="eastAsia" w:ascii="宋体" w:hAnsi="宋体"/>
                <w:color w:val="000000"/>
                <w:sz w:val="24"/>
              </w:rPr>
              <w:t xml:space="preserve">□采购人</w:t>
            </w:r>
            <w:r>
              <w:rPr>
                <w:rFonts w:hint="eastAsia" w:ascii="宋体" w:hAnsi="宋体"/>
                <w:color w:val="000000"/>
                <w:sz w:val="24"/>
              </w:rPr>
            </w:r>
            <w:r/>
          </w:p>
          <w:p>
            <w:pPr>
              <w:pStyle w:val="905"/>
              <w:jc w:val="left"/>
              <w:rPr>
                <w:rFonts w:hint="eastAsia" w:ascii="宋体" w:hAnsi="宋体"/>
                <w:color w:val="000000"/>
                <w:sz w:val="24"/>
              </w:rPr>
            </w:pPr>
            <w:r>
              <w:rPr>
                <w:rFonts w:hint="eastAsia" w:ascii="宋体" w:hAnsi="宋体"/>
                <w:color w:val="000000"/>
                <w:sz w:val="24"/>
              </w:rPr>
              <w:t xml:space="preserve">■中标人</w:t>
            </w:r>
            <w:r>
              <w:rPr>
                <w:rFonts w:hint="eastAsia" w:ascii="宋体" w:hAnsi="宋体"/>
                <w:color w:val="000000"/>
                <w:sz w:val="24"/>
              </w:rPr>
            </w:r>
            <w:r/>
          </w:p>
          <w:p>
            <w:pPr>
              <w:pStyle w:val="1086"/>
              <w:rPr>
                <w:rFonts w:hint="eastAsia" w:ascii="宋体" w:hAnsi="宋体"/>
                <w:color w:val="000000"/>
              </w:rPr>
            </w:pPr>
            <w:r>
              <w:rPr>
                <w:rFonts w:hint="eastAsia" w:ascii="宋体" w:hAnsi="宋体"/>
                <w:color w:val="000000"/>
              </w:rPr>
              <w:t xml:space="preserve">1.收费标准：</w:t>
            </w:r>
            <w:r>
              <w:rPr>
                <w:rFonts w:hint="eastAsia" w:ascii="宋体" w:hAnsi="宋体"/>
                <w:color w:val="000000"/>
              </w:rPr>
            </w:r>
            <w:r/>
          </w:p>
          <w:tbl>
            <w:tblPr>
              <w:tblW w:w="474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1"/>
              <w:gridCol w:w="1709"/>
            </w:tblGrid>
            <w:tr>
              <w:trPr>
                <w:trHeight w:val="1853"/>
              </w:trPr>
              <w:tc>
                <w:tcPr>
                  <w:tcW w:w="3027" w:type="dxa"/>
                  <w:vAlign w:val="top"/>
                  <w:textDirection w:val="lrTb"/>
                  <w:noWrap w:val="false"/>
                </w:tcPr>
                <w:p>
                  <w:pPr>
                    <w:pStyle w:val="905"/>
                    <w:ind w:firstLine="945"/>
                    <w:spacing w:line="440" w:lineRule="exact"/>
                    <w:rPr>
                      <w:rFonts w:hint="eastAsia" w:ascii="宋体" w:hAnsi="宋体" w:cs="宋体"/>
                      <w:bCs/>
                      <w:color w:val="000000"/>
                      <w:sz w:val="24"/>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278765</wp:posOffset>
                            </wp:positionH>
                            <wp:positionV relativeFrom="paragraph">
                              <wp:posOffset>5080</wp:posOffset>
                            </wp:positionV>
                            <wp:extent cx="1570990" cy="166497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70990" cy="16649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5;mso-wrap-distance-left:9.0pt;mso-wrap-distance-top:0.0pt;mso-wrap-distance-right:9.0pt;mso-wrap-distance-bottom:0.0pt;flip:xy;visibility:visible;" from="21.9pt,0.4pt" to="145.6pt,131.5pt" fillcolor="#FFFFFF" strokecolor="#000000"/>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905"/>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905"/>
                    <w:ind w:firstLine="1260"/>
                    <w:spacing w:line="440" w:lineRule="exact"/>
                    <w:rPr>
                      <w:rFonts w:hint="eastAsia" w:ascii="宋体" w:hAnsi="宋体" w:cs="宋体"/>
                      <w:bCs/>
                      <w:color w:val="000000"/>
                      <w:sz w:val="24"/>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flip:xy;visibility:visible;" from="-5.1pt,6.4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905"/>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905"/>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905"/>
                    <w:spacing w:line="440" w:lineRule="exact"/>
                    <w:rPr>
                      <w:rFonts w:hint="eastAsia" w:ascii="宋体" w:hAnsi="宋体" w:cs="宋体"/>
                      <w:bCs/>
                      <w:color w:val="000000"/>
                      <w:sz w:val="24"/>
                    </w:rPr>
                  </w:pPr>
                  <w:r>
                    <w:rPr>
                      <w:rFonts w:hint="eastAsia" w:ascii="宋体" w:hAnsi="宋体" w:cs="宋体"/>
                      <w:bCs/>
                      <w:color w:val="000000"/>
                      <w:sz w:val="24"/>
                    </w:rPr>
                    <w:t xml:space="preserve">中标金额（万元）</w:t>
                  </w:r>
                  <w:r>
                    <w:rPr>
                      <w:rFonts w:hint="eastAsia" w:ascii="宋体" w:hAnsi="宋体" w:cs="宋体"/>
                      <w:bCs/>
                      <w:color w:val="000000"/>
                      <w:sz w:val="24"/>
                    </w:rPr>
                  </w:r>
                  <w:r/>
                </w:p>
              </w:tc>
              <w:tc>
                <w:tcPr>
                  <w:tcW w:w="1707" w:type="dxa"/>
                  <w:vAlign w:val="center"/>
                  <w:textDirection w:val="lrTb"/>
                  <w:noWrap w:val="false"/>
                </w:tcPr>
                <w:p>
                  <w:pPr>
                    <w:pStyle w:val="905"/>
                    <w:jc w:val="center"/>
                    <w:spacing w:line="440" w:lineRule="exact"/>
                    <w:rPr>
                      <w:rFonts w:hint="eastAsia" w:ascii="宋体" w:hAnsi="宋体" w:cs="宋体"/>
                      <w:b/>
                      <w:bCs/>
                      <w:color w:val="000000"/>
                      <w:sz w:val="24"/>
                    </w:rPr>
                  </w:pPr>
                  <w:r>
                    <w:rPr>
                      <w:rFonts w:hint="eastAsia" w:ascii="宋体" w:hAnsi="宋体" w:cs="宋体"/>
                      <w:b/>
                      <w:color w:val="000000"/>
                      <w:sz w:val="24"/>
                      <w:highlight w:val="none"/>
                      <w:lang w:eastAsia="zh-CN"/>
                    </w:rPr>
                    <w:t xml:space="preserve">货物</w:t>
                  </w:r>
                  <w:r>
                    <w:rPr>
                      <w:rFonts w:hint="eastAsia" w:ascii="宋体" w:hAnsi="宋体" w:cs="宋体"/>
                      <w:b/>
                      <w:color w:val="000000"/>
                      <w:sz w:val="24"/>
                      <w:highlight w:val="none"/>
                    </w:rPr>
                    <w:t xml:space="preserve">类</w:t>
                  </w:r>
                  <w:r>
                    <w:rPr>
                      <w:rFonts w:hint="eastAsia" w:ascii="宋体" w:hAnsi="宋体" w:cs="宋体"/>
                      <w:b/>
                      <w:bCs/>
                      <w:color w:val="000000"/>
                      <w:sz w:val="24"/>
                    </w:rPr>
                  </w:r>
                  <w:r/>
                </w:p>
              </w:tc>
            </w:tr>
            <w:tr>
              <w:trPr/>
              <w:tc>
                <w:tcPr>
                  <w:tcW w:w="3027" w:type="dxa"/>
                  <w:vAlign w:val="top"/>
                  <w:textDirection w:val="lrTb"/>
                  <w:noWrap w:val="false"/>
                </w:tcPr>
                <w:p>
                  <w:pPr>
                    <w:pStyle w:val="905"/>
                    <w:jc w:val="center"/>
                    <w:spacing w:line="280" w:lineRule="exact"/>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1707" w:type="dxa"/>
                  <w:vAlign w:val="center"/>
                  <w:textDirection w:val="lrTb"/>
                  <w:noWrap w:val="false"/>
                </w:tcPr>
                <w:p>
                  <w:pPr>
                    <w:pStyle w:val="905"/>
                    <w:jc w:val="center"/>
                    <w:spacing w:line="280" w:lineRule="exact"/>
                    <w:rPr>
                      <w:rFonts w:hint="eastAsia" w:ascii="宋体" w:hAnsi="宋体" w:cs="宋体"/>
                      <w:color w:val="000000"/>
                      <w:sz w:val="24"/>
                    </w:rPr>
                  </w:pPr>
                  <w:r>
                    <w:rPr>
                      <w:rFonts w:hint="eastAsia" w:ascii="宋体" w:hAnsi="宋体"/>
                      <w:color w:val="000000"/>
                      <w:sz w:val="24"/>
                      <w:highlight w:val="none"/>
                    </w:rPr>
                    <w:t xml:space="preserve">1.5</w:t>
                  </w:r>
                  <w:r>
                    <w:rPr>
                      <w:rFonts w:ascii="宋体" w:hAnsi="宋体"/>
                      <w:color w:val="000000"/>
                      <w:sz w:val="24"/>
                      <w:highlight w:val="none"/>
                    </w:rPr>
                    <w:t xml:space="preserve">%</w:t>
                  </w:r>
                  <w:r>
                    <w:rPr>
                      <w:rFonts w:hint="eastAsia" w:ascii="宋体" w:hAnsi="宋体" w:cs="宋体"/>
                      <w:color w:val="000000"/>
                      <w:sz w:val="24"/>
                    </w:rPr>
                  </w:r>
                  <w:r/>
                </w:p>
              </w:tc>
            </w:tr>
            <w:tr>
              <w:trPr/>
              <w:tc>
                <w:tcPr>
                  <w:tcW w:w="3027" w:type="dxa"/>
                  <w:vAlign w:val="top"/>
                  <w:textDirection w:val="lrTb"/>
                  <w:noWrap w:val="false"/>
                </w:tcPr>
                <w:p>
                  <w:pPr>
                    <w:pStyle w:val="905"/>
                    <w:jc w:val="center"/>
                    <w:spacing w:line="280" w:lineRule="exact"/>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1707" w:type="dxa"/>
                  <w:vAlign w:val="center"/>
                  <w:textDirection w:val="lrTb"/>
                  <w:noWrap w:val="false"/>
                </w:tcPr>
                <w:p>
                  <w:pPr>
                    <w:pStyle w:val="905"/>
                    <w:jc w:val="center"/>
                    <w:spacing w:line="280" w:lineRule="exact"/>
                    <w:rPr>
                      <w:rFonts w:hint="eastAsia" w:ascii="宋体" w:hAnsi="宋体" w:cs="宋体"/>
                      <w:color w:val="000000"/>
                      <w:sz w:val="24"/>
                    </w:rPr>
                  </w:pPr>
                  <w:r>
                    <w:rPr>
                      <w:rFonts w:hint="eastAsia" w:ascii="宋体" w:hAnsi="宋体"/>
                      <w:color w:val="000000"/>
                      <w:sz w:val="24"/>
                      <w:highlight w:val="none"/>
                      <w:lang w:val="en-US" w:eastAsia="zh-CN"/>
                    </w:rPr>
                    <w:t xml:space="preserve">1.1</w:t>
                  </w:r>
                  <w:r>
                    <w:rPr>
                      <w:rFonts w:ascii="宋体" w:hAnsi="宋体"/>
                      <w:color w:val="000000"/>
                      <w:sz w:val="24"/>
                      <w:highlight w:val="none"/>
                    </w:rPr>
                    <w:t xml:space="preserve">%</w:t>
                  </w:r>
                  <w:r>
                    <w:rPr>
                      <w:rFonts w:hint="eastAsia" w:ascii="宋体" w:hAnsi="宋体" w:cs="宋体"/>
                      <w:color w:val="000000"/>
                      <w:sz w:val="24"/>
                    </w:rPr>
                  </w:r>
                  <w:r/>
                </w:p>
              </w:tc>
            </w:tr>
            <w:tr>
              <w:trPr/>
              <w:tc>
                <w:tcPr>
                  <w:tcW w:w="3027" w:type="dxa"/>
                  <w:vAlign w:val="top"/>
                  <w:textDirection w:val="lrTb"/>
                  <w:noWrap w:val="false"/>
                </w:tcPr>
                <w:p>
                  <w:pPr>
                    <w:pStyle w:val="905"/>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1707" w:type="dxa"/>
                  <w:vAlign w:val="center"/>
                  <w:textDirection w:val="lrTb"/>
                  <w:noWrap w:val="false"/>
                </w:tcPr>
                <w:p>
                  <w:pPr>
                    <w:pStyle w:val="905"/>
                    <w:jc w:val="center"/>
                    <w:spacing w:line="280" w:lineRule="exact"/>
                    <w:rPr>
                      <w:rFonts w:hint="eastAsia" w:ascii="宋体" w:hAnsi="宋体"/>
                      <w:color w:val="000000"/>
                      <w:sz w:val="24"/>
                    </w:rPr>
                  </w:pPr>
                  <w:r>
                    <w:rPr>
                      <w:rFonts w:hint="eastAsia" w:ascii="宋体" w:hAnsi="宋体"/>
                      <w:color w:val="000000"/>
                      <w:sz w:val="24"/>
                      <w:highlight w:val="none"/>
                    </w:rPr>
                    <w:t xml:space="preserve">0.</w:t>
                  </w:r>
                  <w:r>
                    <w:rPr>
                      <w:rFonts w:hint="eastAsia" w:ascii="宋体" w:hAnsi="宋体"/>
                      <w:color w:val="000000"/>
                      <w:sz w:val="24"/>
                      <w:highlight w:val="none"/>
                      <w:lang w:val="en-US" w:eastAsia="zh-CN"/>
                    </w:rPr>
                    <w:t xml:space="preserve">8</w:t>
                  </w:r>
                  <w:r>
                    <w:rPr>
                      <w:rFonts w:ascii="宋体" w:hAnsi="宋体"/>
                      <w:color w:val="000000"/>
                      <w:sz w:val="24"/>
                      <w:highlight w:val="none"/>
                    </w:rPr>
                    <w:t xml:space="preserve">%</w:t>
                  </w:r>
                  <w:r>
                    <w:rPr>
                      <w:rFonts w:hint="eastAsia" w:ascii="宋体" w:hAnsi="宋体"/>
                      <w:color w:val="000000"/>
                      <w:sz w:val="24"/>
                    </w:rPr>
                  </w:r>
                  <w:r/>
                </w:p>
              </w:tc>
            </w:tr>
            <w:tr>
              <w:trPr/>
              <w:tc>
                <w:tcPr>
                  <w:tcW w:w="3027" w:type="dxa"/>
                  <w:vAlign w:val="top"/>
                  <w:textDirection w:val="lrTb"/>
                  <w:noWrap w:val="false"/>
                </w:tcPr>
                <w:p>
                  <w:pPr>
                    <w:pStyle w:val="905"/>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1707" w:type="dxa"/>
                  <w:vAlign w:val="center"/>
                  <w:textDirection w:val="lrTb"/>
                  <w:noWrap w:val="false"/>
                </w:tcPr>
                <w:p>
                  <w:pPr>
                    <w:pStyle w:val="905"/>
                    <w:jc w:val="center"/>
                    <w:spacing w:line="28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905"/>
              <w:jc w:val="left"/>
              <w:rPr>
                <w:rFonts w:hint="eastAsia" w:ascii="宋体" w:hAnsi="宋体"/>
                <w:color w:val="000000"/>
                <w:sz w:val="24"/>
              </w:rPr>
            </w:pPr>
            <w:r>
              <w:rPr>
                <w:rFonts w:hint="eastAsia" w:ascii="宋体" w:hAnsi="宋体"/>
                <w:color w:val="000000"/>
                <w:sz w:val="24"/>
              </w:rPr>
            </w:r>
            <w:r/>
          </w:p>
          <w:p>
            <w:pPr>
              <w:pStyle w:val="905"/>
              <w:jc w:val="left"/>
              <w:rPr>
                <w:rFonts w:hint="eastAsia" w:ascii="宋体" w:hAnsi="宋体"/>
                <w:color w:val="000000"/>
                <w:sz w:val="24"/>
              </w:rPr>
            </w:pPr>
            <w:r>
              <w:rPr>
                <w:rFonts w:hint="eastAsia" w:ascii="宋体" w:hAnsi="宋体"/>
                <w:color w:val="000000"/>
                <w:sz w:val="24"/>
              </w:rPr>
              <w:t xml:space="preserve">2.代理服务收费以中标总金额为基数，按差额定率累进法计算。</w:t>
            </w:r>
            <w:r>
              <w:rPr>
                <w:rFonts w:hint="eastAsia" w:ascii="宋体" w:hAnsi="宋体"/>
                <w:color w:val="000000"/>
                <w:sz w:val="24"/>
              </w:rPr>
            </w:r>
            <w:r/>
          </w:p>
          <w:p>
            <w:pPr>
              <w:pStyle w:val="905"/>
              <w:jc w:val="left"/>
              <w:rPr>
                <w:rFonts w:hint="eastAsia" w:ascii="宋体" w:hAnsi="宋体"/>
                <w:color w:val="000000"/>
                <w:sz w:val="24"/>
              </w:rPr>
            </w:pPr>
            <w:r>
              <w:rPr>
                <w:rFonts w:hint="eastAsia" w:ascii="宋体" w:hAnsi="宋体"/>
                <w:color w:val="000000"/>
                <w:sz w:val="24"/>
              </w:rPr>
              <w:t xml:space="preserve">3.代理服务收费按上述计算方法不足人民币3000元的，按人民币3000元收取。</w:t>
            </w:r>
            <w:r>
              <w:rPr>
                <w:rFonts w:hint="eastAsia" w:ascii="宋体" w:hAnsi="宋体"/>
                <w:color w:val="000000"/>
                <w:sz w:val="24"/>
              </w:rPr>
            </w:r>
            <w:r/>
          </w:p>
          <w:p>
            <w:pPr>
              <w:pStyle w:val="905"/>
              <w:jc w:val="left"/>
              <w:rPr>
                <w:rFonts w:hint="eastAsia" w:ascii="宋体" w:hAnsi="宋体"/>
                <w:color w:val="000000"/>
                <w:sz w:val="24"/>
                <w:u w:val="single"/>
              </w:rPr>
            </w:pPr>
            <w:r>
              <w:rPr>
                <w:rFonts w:hint="eastAsia" w:ascii="宋体" w:hAnsi="宋体"/>
                <w:color w:val="000000"/>
                <w:sz w:val="24"/>
              </w:rPr>
              <w:t xml:space="preserve">4.缴纳时间：</w:t>
            </w:r>
            <w:r>
              <w:rPr>
                <w:rFonts w:hint="eastAsia" w:ascii="宋体" w:hAnsi="宋体"/>
                <w:color w:val="000000"/>
                <w:sz w:val="24"/>
                <w:u w:val="single"/>
              </w:rPr>
              <w:t xml:space="preserve">中标人应在领取中标通知书时将代理服务费付至采购代理机构指定的收款账户。</w:t>
            </w:r>
            <w:r>
              <w:rPr>
                <w:rFonts w:hint="eastAsia" w:ascii="宋体" w:hAnsi="宋体"/>
                <w:color w:val="000000"/>
                <w:sz w:val="24"/>
                <w:u w:val="single"/>
              </w:rPr>
            </w:r>
            <w:r/>
          </w:p>
          <w:p>
            <w:pPr>
              <w:pStyle w:val="905"/>
              <w:jc w:val="left"/>
              <w:rPr>
                <w:rFonts w:hint="eastAsia" w:ascii="宋体" w:hAnsi="宋体"/>
                <w:color w:val="000000"/>
                <w:sz w:val="24"/>
              </w:rPr>
            </w:pPr>
            <w:r>
              <w:rPr>
                <w:rFonts w:hint="eastAsia" w:ascii="宋体" w:hAnsi="宋体"/>
                <w:color w:val="000000"/>
                <w:sz w:val="24"/>
              </w:rPr>
              <w:t xml:space="preserve">收款单位：常州盈泰招标有限公司</w:t>
            </w:r>
            <w:r>
              <w:rPr>
                <w:rFonts w:hint="eastAsia" w:ascii="宋体" w:hAnsi="宋体"/>
                <w:color w:val="000000"/>
                <w:sz w:val="24"/>
              </w:rPr>
            </w:r>
            <w:r/>
          </w:p>
          <w:p>
            <w:pPr>
              <w:pStyle w:val="905"/>
              <w:jc w:val="left"/>
              <w:rPr>
                <w:rFonts w:hint="eastAsia" w:ascii="宋体" w:hAnsi="宋体"/>
                <w:color w:val="000000"/>
                <w:sz w:val="24"/>
              </w:rPr>
            </w:pPr>
            <w:r>
              <w:rPr>
                <w:rFonts w:hint="eastAsia" w:ascii="宋体" w:hAnsi="宋体"/>
                <w:color w:val="000000"/>
                <w:sz w:val="24"/>
              </w:rPr>
              <w:t xml:space="preserve">开户银行：中国建设银行常州市延陵路支行</w:t>
            </w:r>
            <w:r>
              <w:rPr>
                <w:rFonts w:hint="eastAsia" w:ascii="宋体" w:hAnsi="宋体"/>
                <w:color w:val="000000"/>
                <w:sz w:val="24"/>
              </w:rPr>
            </w:r>
            <w:r/>
          </w:p>
          <w:p>
            <w:pPr>
              <w:pStyle w:val="905"/>
              <w:jc w:val="left"/>
              <w:rPr>
                <w:rFonts w:ascii="宋体" w:hAnsi="宋体"/>
                <w:color w:val="000000"/>
                <w:sz w:val="24"/>
              </w:rPr>
            </w:pPr>
            <w:r>
              <w:rPr>
                <w:rFonts w:hint="eastAsia" w:ascii="宋体" w:hAnsi="宋体"/>
                <w:color w:val="000000"/>
                <w:sz w:val="24"/>
              </w:rPr>
              <w:t xml:space="preserve">银行账号：32050162853600001068</w:t>
            </w:r>
            <w:r>
              <w:rPr>
                <w:rFonts w:ascii="宋体" w:hAnsi="宋体"/>
                <w:color w:val="000000"/>
                <w:sz w:val="24"/>
              </w:rPr>
            </w:r>
            <w:r/>
          </w:p>
        </w:tc>
      </w:tr>
    </w:tbl>
    <w:p>
      <w:pPr>
        <w:pStyle w:val="905"/>
        <w:jc w:val="both"/>
        <w:spacing w:line="360" w:lineRule="auto"/>
        <w:tabs>
          <w:tab w:val="left" w:pos="5580" w:leader="none"/>
        </w:tabs>
        <w:rPr>
          <w:rFonts w:ascii="宋体" w:hAnsi="宋体"/>
          <w:color w:val="000000"/>
          <w:sz w:val="24"/>
        </w:rPr>
        <w:sectPr>
          <w:footerReference w:type="default" r:id="rId20"/>
          <w:footerReference w:type="first" r:id="rId21"/>
          <w:footnotePr/>
          <w:endnotePr/>
          <w:type w:val="nextPage"/>
          <w:pgSz w:w="11907" w:h="16840" w:orient="portrait"/>
          <w:pgMar w:top="1418" w:right="1134" w:bottom="1418" w:left="1501" w:header="851" w:footer="851" w:gutter="0"/>
          <w:pgNumType w:start="1"/>
          <w:cols w:num="1" w:sep="0" w:space="1701" w:equalWidth="1"/>
          <w:docGrid w:linePitch="360"/>
          <w:titlePg/>
        </w:sectPr>
      </w:pPr>
      <w:r>
        <w:rPr>
          <w:rFonts w:ascii="宋体" w:hAnsi="宋体"/>
          <w:color w:val="000000"/>
          <w:sz w:val="24"/>
        </w:rPr>
      </w:r>
      <w:r/>
    </w:p>
    <w:p>
      <w:pPr>
        <w:pStyle w:val="905"/>
        <w:jc w:val="center"/>
        <w:spacing w:before="240" w:after="240"/>
        <w:rPr>
          <w:rFonts w:ascii="宋体" w:hAnsi="宋体"/>
          <w:b/>
          <w:color w:val="000000"/>
          <w:sz w:val="28"/>
          <w:szCs w:val="28"/>
        </w:rPr>
      </w:pPr>
      <w:r/>
      <w:bookmarkStart w:id="83" w:name="_Toc226965790"/>
      <w:r/>
      <w:bookmarkStart w:id="84" w:name="_Toc264969207"/>
      <w:r/>
      <w:bookmarkStart w:id="85" w:name="_Toc150480755"/>
      <w:r/>
      <w:bookmarkStart w:id="86" w:name="_Toc353825542"/>
      <w:r/>
      <w:bookmarkStart w:id="87" w:name="_Toc127151517"/>
      <w:r/>
      <w:bookmarkStart w:id="88" w:name="_Toc305158859"/>
      <w:r/>
      <w:bookmarkStart w:id="89" w:name="_Toc195842882"/>
      <w:r/>
      <w:bookmarkStart w:id="90" w:name="_Toc142311019"/>
      <w:r/>
      <w:bookmarkStart w:id="91" w:name="_Toc305158785"/>
      <w:r/>
      <w:bookmarkStart w:id="92" w:name="_Toc150774722"/>
      <w:r/>
      <w:bookmarkStart w:id="93" w:name="_Toc226337213"/>
      <w:r/>
      <w:bookmarkStart w:id="94" w:name="_Toc353873932"/>
      <w:r/>
      <w:bookmarkStart w:id="95" w:name="_Toc353873662"/>
      <w:r/>
      <w:bookmarkStart w:id="96" w:name="_Toc265228355"/>
      <w:r>
        <w:rPr>
          <w:rFonts w:ascii="宋体" w:hAnsi="宋体"/>
          <w:b/>
          <w:color w:val="000000"/>
          <w:sz w:val="28"/>
          <w:szCs w:val="28"/>
        </w:rPr>
        <w:t xml:space="preserve">投标人须知</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宋体" w:hAnsi="宋体"/>
          <w:b/>
          <w:color w:val="000000"/>
          <w:sz w:val="28"/>
          <w:szCs w:val="28"/>
        </w:rPr>
      </w:r>
      <w:r/>
    </w:p>
    <w:p>
      <w:pPr>
        <w:pStyle w:val="907"/>
        <w:jc w:val="left"/>
        <w:spacing w:before="0" w:line="360" w:lineRule="auto"/>
        <w:tabs>
          <w:tab w:val="center" w:pos="4592" w:leader="none"/>
          <w:tab w:val="left" w:pos="7860" w:leader="none"/>
        </w:tabs>
        <w:rPr>
          <w:rFonts w:ascii="宋体" w:hAnsi="宋体" w:eastAsia="宋体"/>
          <w:color w:val="000000"/>
          <w:sz w:val="28"/>
        </w:rPr>
      </w:pPr>
      <w:r/>
      <w:bookmarkStart w:id="97" w:name="_Toc520356143"/>
      <w:r/>
      <w:bookmarkStart w:id="98" w:name="_Toc127151518"/>
      <w:r>
        <w:rPr>
          <w:rFonts w:ascii="宋体" w:hAnsi="宋体" w:eastAsia="宋体"/>
          <w:color w:val="000000"/>
          <w:sz w:val="28"/>
        </w:rPr>
        <w:tab/>
      </w:r>
      <w:bookmarkStart w:id="99" w:name="_Toc150774723"/>
      <w:r/>
      <w:bookmarkStart w:id="100" w:name="_Toc151193832"/>
      <w:r/>
      <w:bookmarkStart w:id="101" w:name="_Toc150480756"/>
      <w:r/>
      <w:bookmarkStart w:id="102" w:name="_Toc150774618"/>
      <w:r/>
      <w:bookmarkStart w:id="103" w:name="_Toc151193688"/>
      <w:r/>
      <w:bookmarkStart w:id="104" w:name="_Toc226309762"/>
      <w:r/>
      <w:bookmarkStart w:id="105" w:name="_Toc226965791"/>
      <w:r/>
      <w:bookmarkStart w:id="106" w:name="_Toc150509269"/>
      <w:r/>
      <w:bookmarkStart w:id="107" w:name="_Toc264969208"/>
      <w:r/>
      <w:bookmarkStart w:id="108" w:name="_Toc305158860"/>
      <w:r/>
      <w:bookmarkStart w:id="109" w:name="_Toc142311020"/>
      <w:r/>
      <w:bookmarkStart w:id="110" w:name="_Toc226965708"/>
      <w:r/>
      <w:bookmarkStart w:id="111" w:name="_Toc226337214"/>
      <w:r/>
      <w:bookmarkStart w:id="112" w:name="_Toc151190145"/>
      <w:r/>
      <w:bookmarkStart w:id="113" w:name="_Toc151193906"/>
      <w:r/>
      <w:bookmarkStart w:id="114" w:name="_Toc265228356"/>
      <w:r/>
      <w:bookmarkStart w:id="115" w:name="_Toc305158786"/>
      <w:r/>
      <w:bookmarkStart w:id="116" w:name="_Toc151193760"/>
      <w:r/>
      <w:bookmarkStart w:id="117" w:name="_Toc151193616"/>
      <w:r/>
      <w:bookmarkStart w:id="118" w:name="_Toc195842883"/>
      <w:r>
        <w:rPr>
          <w:rFonts w:ascii="宋体" w:hAnsi="宋体" w:eastAsia="宋体"/>
          <w:color w:val="000000"/>
          <w:sz w:val="28"/>
        </w:rPr>
        <w:t xml:space="preserve">一   说  明</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ascii="宋体" w:hAnsi="宋体" w:eastAsia="宋体"/>
          <w:color w:val="000000"/>
          <w:sz w:val="28"/>
        </w:rPr>
        <w:tab/>
      </w:r>
      <w:r>
        <w:rPr>
          <w:rFonts w:ascii="宋体" w:hAnsi="宋体" w:eastAsia="宋体"/>
          <w:color w:val="000000"/>
          <w:sz w:val="28"/>
        </w:rPr>
      </w:r>
      <w:r/>
    </w:p>
    <w:p>
      <w:pPr>
        <w:pStyle w:val="905"/>
        <w:numPr>
          <w:ilvl w:val="0"/>
          <w:numId w:val="8"/>
        </w:numPr>
        <w:ind w:left="357" w:hanging="357"/>
        <w:spacing w:line="360" w:lineRule="auto"/>
        <w:tabs>
          <w:tab w:val="left" w:pos="360" w:leader="none"/>
        </w:tabs>
        <w:rPr>
          <w:rFonts w:ascii="宋体" w:hAnsi="宋体"/>
          <w:color w:val="000000"/>
          <w:sz w:val="24"/>
        </w:rPr>
        <w:outlineLvl w:val="1"/>
      </w:pPr>
      <w:r/>
      <w:bookmarkStart w:id="119" w:name="_Toc264969209"/>
      <w:r/>
      <w:bookmarkStart w:id="120" w:name="_Toc305158861"/>
      <w:r/>
      <w:bookmarkStart w:id="121" w:name="_Toc265228357"/>
      <w:r/>
      <w:bookmarkStart w:id="122" w:name="_Toc305158787"/>
      <w:r>
        <w:rPr>
          <w:rFonts w:ascii="宋体" w:hAnsi="宋体"/>
          <w:color w:val="000000"/>
          <w:sz w:val="24"/>
        </w:rPr>
        <w:t xml:space="preserve">采购人、采购代理机构、投标人</w:t>
      </w:r>
      <w:bookmarkEnd w:id="119"/>
      <w:r/>
      <w:bookmarkEnd w:id="120"/>
      <w:r/>
      <w:bookmarkEnd w:id="121"/>
      <w:r/>
      <w:bookmarkEnd w:id="122"/>
      <w:r>
        <w:rPr>
          <w:rFonts w:hint="eastAsia" w:ascii="宋体" w:hAnsi="宋体"/>
          <w:color w:val="000000"/>
          <w:sz w:val="24"/>
        </w:rPr>
        <w:t xml:space="preserve">、联合体</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ascii="宋体" w:hAnsi="宋体"/>
          <w:color w:val="000000"/>
          <w:sz w:val="24"/>
        </w:rPr>
        <w:t xml:space="preserve">采购人、采购代理机构：指依法进行政府采购的国家机关、事业单位、团体组织，及其委托的采购代理机构。本项目采购人、采购代理机构见第一章《投标邀请》。</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ascii="宋体" w:hAnsi="宋体"/>
          <w:color w:val="000000"/>
          <w:sz w:val="24"/>
        </w:rPr>
        <w:t xml:space="preserve">投标人（也称</w:t>
      </w:r>
      <w:r>
        <w:rPr>
          <w:rFonts w:hint="eastAsia" w:ascii="宋体" w:hAnsi="宋体"/>
          <w:color w:val="000000"/>
          <w:sz w:val="24"/>
        </w:rPr>
        <w:t xml:space="preserve">“供应商”、“</w:t>
      </w:r>
      <w:r>
        <w:rPr>
          <w:rFonts w:ascii="宋体" w:hAnsi="宋体"/>
          <w:color w:val="000000"/>
          <w:sz w:val="24"/>
        </w:rPr>
        <w:t xml:space="preserve">申请人</w:t>
      </w:r>
      <w:r>
        <w:rPr>
          <w:rFonts w:hint="eastAsia" w:ascii="宋体" w:hAnsi="宋体"/>
          <w:color w:val="000000"/>
          <w:sz w:val="24"/>
        </w:rPr>
        <w:t xml:space="preserve">”</w:t>
      </w:r>
      <w:r>
        <w:rPr>
          <w:rFonts w:ascii="宋体" w:hAnsi="宋体"/>
          <w:color w:val="000000"/>
          <w:sz w:val="24"/>
        </w:rPr>
        <w:t xml:space="preserve">）：指向采购人提供货物、工程或者服务的法人、其他组织或者自然人。</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hint="eastAsia" w:ascii="宋体" w:hAnsi="宋体"/>
          <w:color w:val="000000"/>
          <w:sz w:val="24"/>
        </w:rPr>
        <w:t xml:space="preserve">联合体：指两个以上的自然人、法人或者其他组织组成一个联合体，以一个供应商的身份共同参加政府采购。</w:t>
      </w:r>
      <w:r>
        <w:rPr>
          <w:rFonts w:ascii="宋体" w:hAnsi="宋体"/>
          <w:color w:val="000000"/>
          <w:sz w:val="24"/>
        </w:rPr>
      </w:r>
      <w:r/>
    </w:p>
    <w:p>
      <w:pPr>
        <w:pStyle w:val="905"/>
        <w:numPr>
          <w:ilvl w:val="0"/>
          <w:numId w:val="8"/>
        </w:numPr>
        <w:ind w:left="357" w:hanging="357"/>
        <w:spacing w:line="360" w:lineRule="auto"/>
        <w:tabs>
          <w:tab w:val="left" w:pos="360" w:leader="none"/>
        </w:tabs>
        <w:rPr>
          <w:rFonts w:ascii="宋体" w:hAnsi="宋体"/>
          <w:color w:val="000000"/>
          <w:sz w:val="24"/>
        </w:rPr>
        <w:outlineLvl w:val="1"/>
      </w:pPr>
      <w:r/>
      <w:bookmarkStart w:id="123" w:name="_Toc164229361"/>
      <w:r/>
      <w:bookmarkStart w:id="124" w:name="_Toc150774620"/>
      <w:r/>
      <w:bookmarkStart w:id="125" w:name="_Toc226965710"/>
      <w:r/>
      <w:bookmarkStart w:id="126" w:name="_Toc164608789"/>
      <w:r/>
      <w:bookmarkStart w:id="127" w:name="_Toc142311022"/>
      <w:r/>
      <w:bookmarkStart w:id="128" w:name="_Toc150480758"/>
      <w:r/>
      <w:bookmarkStart w:id="129" w:name="_Toc151193908"/>
      <w:r/>
      <w:bookmarkStart w:id="130" w:name="_Toc264969210"/>
      <w:r/>
      <w:bookmarkStart w:id="131" w:name="_Toc127151520"/>
      <w:r/>
      <w:bookmarkStart w:id="132" w:name="_Toc226309764"/>
      <w:r/>
      <w:bookmarkStart w:id="133" w:name="_Toc149720813"/>
      <w:r/>
      <w:bookmarkStart w:id="134" w:name="_Toc127161434"/>
      <w:r/>
      <w:bookmarkStart w:id="135" w:name="_Toc150509271"/>
      <w:r/>
      <w:bookmarkStart w:id="136" w:name="_Toc226965793"/>
      <w:r/>
      <w:bookmarkStart w:id="137" w:name="_Toc265228358"/>
      <w:r/>
      <w:bookmarkStart w:id="138" w:name="_Toc151193618"/>
      <w:r/>
      <w:bookmarkStart w:id="139" w:name="_Toc195842885"/>
      <w:r/>
      <w:bookmarkStart w:id="140" w:name="_Toc305158862"/>
      <w:r/>
      <w:bookmarkStart w:id="141" w:name="_Toc164229215"/>
      <w:r/>
      <w:bookmarkStart w:id="142" w:name="_Toc151193690"/>
      <w:r/>
      <w:bookmarkStart w:id="143" w:name="_Toc151193834"/>
      <w:r/>
      <w:bookmarkStart w:id="144" w:name="_Toc150774725"/>
      <w:r/>
      <w:bookmarkStart w:id="145" w:name="_Toc305158788"/>
      <w:r/>
      <w:bookmarkStart w:id="146" w:name="_Toc226337216"/>
      <w:r/>
      <w:bookmarkStart w:id="147" w:name="_Toc164608634"/>
      <w:r/>
      <w:bookmarkStart w:id="148" w:name="_Toc164351614"/>
      <w:r/>
      <w:bookmarkStart w:id="149" w:name="_Toc151193762"/>
      <w:r/>
      <w:bookmarkStart w:id="150" w:name="_Toc127151721"/>
      <w:r/>
      <w:bookmarkStart w:id="151" w:name="_Toc151190147"/>
      <w:r>
        <w:rPr>
          <w:rFonts w:ascii="宋体" w:hAnsi="宋体"/>
          <w:color w:val="000000"/>
          <w:sz w:val="24"/>
        </w:rPr>
        <w:t xml:space="preserve">资金来源</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color w:val="000000"/>
          <w:sz w:val="24"/>
        </w:rPr>
        <w:t xml:space="preserve">、项目属性、科研仪器设备采购、核心产品</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资金来源为财政性资金和/或本项目采购中无法与财政性资金分割的非财政性资金。</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项目属性见《投标人须知资料表》。</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是否属于科研仪器设备采购见《投标人须知资料表》。</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ascii="宋体" w:hAnsi="宋体"/>
          <w:color w:val="000000"/>
          <w:sz w:val="24"/>
        </w:rPr>
        <w:t xml:space="preserve">核心产品见《投标人须知资料表》。</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现场考察、开标前答疑会</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8"/>
        </w:rPr>
      </w:pPr>
      <w:r>
        <w:rPr>
          <w:rFonts w:ascii="宋体" w:hAnsi="宋体"/>
          <w:color w:val="000000"/>
          <w:sz w:val="24"/>
        </w:rPr>
        <w:t xml:space="preserve">若《投标人须知资料表》中规定了组织现场考察、召开开标前答疑会，则投标人应按要求在规定的时间和地点参加。</w:t>
      </w:r>
      <w:bookmarkStart w:id="152" w:name="_Toc150774727"/>
      <w:r/>
      <w:bookmarkStart w:id="153" w:name="_Toc226965795"/>
      <w:r/>
      <w:bookmarkStart w:id="154" w:name="_Toc305158864"/>
      <w:r/>
      <w:bookmarkStart w:id="155" w:name="_Toc151193692"/>
      <w:r/>
      <w:bookmarkStart w:id="156" w:name="_Toc151193764"/>
      <w:r/>
      <w:bookmarkStart w:id="157" w:name="_Toc226337218"/>
      <w:r/>
      <w:bookmarkStart w:id="158" w:name="_Toc150480760"/>
      <w:r/>
      <w:bookmarkStart w:id="159" w:name="_Toc150509273"/>
      <w:r/>
      <w:bookmarkStart w:id="160" w:name="_Toc195842887"/>
      <w:r/>
      <w:bookmarkStart w:id="161" w:name="_Toc142311024"/>
      <w:r/>
      <w:bookmarkStart w:id="162" w:name="_Toc151193620"/>
      <w:r/>
      <w:bookmarkStart w:id="163" w:name="_Toc127151522"/>
      <w:r/>
      <w:bookmarkStart w:id="164" w:name="_Toc226965712"/>
      <w:r/>
      <w:bookmarkStart w:id="165" w:name="_Toc264969212"/>
      <w:r/>
      <w:bookmarkStart w:id="166" w:name="_Toc150774622"/>
      <w:r/>
      <w:bookmarkStart w:id="167" w:name="_Toc226309766"/>
      <w:r/>
      <w:bookmarkStart w:id="168" w:name="_Toc305158790"/>
      <w:r/>
      <w:bookmarkStart w:id="169" w:name="_Toc151190149"/>
      <w:r/>
      <w:bookmarkStart w:id="170" w:name="_Toc520356146"/>
      <w:r/>
      <w:bookmarkStart w:id="171" w:name="_Toc151193836"/>
      <w:r/>
      <w:bookmarkStart w:id="172" w:name="_Toc265228360"/>
      <w:r/>
      <w:bookmarkStart w:id="173" w:name="_Toc151193910"/>
      <w:r>
        <w:rPr>
          <w:rFonts w:ascii="宋体" w:hAnsi="宋体"/>
          <w:color w:val="000000"/>
          <w:sz w:val="28"/>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样品</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000000"/>
          <w:sz w:val="24"/>
        </w:rPr>
        <w:t xml:space="preserve">。</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样品的评审方法以及评审标准等内容见第四章《评标方法和评标标准》。</w:t>
      </w:r>
      <w:r>
        <w:rPr>
          <w:rFonts w:ascii="宋体" w:hAnsi="宋体"/>
          <w:color w:val="000000"/>
          <w:sz w:val="24"/>
        </w:rPr>
      </w:r>
      <w:r/>
    </w:p>
    <w:p>
      <w:pPr>
        <w:pStyle w:val="905"/>
        <w:numPr>
          <w:ilvl w:val="0"/>
          <w:numId w:val="8"/>
        </w:numPr>
        <w:ind w:left="357" w:hanging="357"/>
        <w:spacing w:line="360" w:lineRule="auto"/>
        <w:tabs>
          <w:tab w:val="left" w:pos="360" w:leader="none"/>
        </w:tabs>
        <w:rPr>
          <w:rFonts w:ascii="宋体" w:hAnsi="宋体"/>
          <w:color w:val="000000"/>
          <w:sz w:val="24"/>
        </w:rPr>
        <w:outlineLvl w:val="1"/>
      </w:pPr>
      <w:r>
        <w:rPr>
          <w:rFonts w:ascii="宋体" w:hAnsi="宋体"/>
          <w:color w:val="000000"/>
          <w:sz w:val="24"/>
        </w:rPr>
        <w:t xml:space="preserve">政府采购政策（包括但不限于下列具体政策要求）</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进口产品</w:t>
      </w:r>
      <w:r>
        <w:rPr>
          <w:rFonts w:ascii="宋体" w:hAnsi="宋体"/>
          <w:color w:val="000000"/>
          <w:sz w:val="24"/>
        </w:rPr>
      </w:r>
      <w:r/>
    </w:p>
    <w:p>
      <w:pPr>
        <w:pStyle w:val="905"/>
        <w:numPr>
          <w:ilvl w:val="2"/>
          <w:numId w:val="8"/>
        </w:numPr>
        <w:spacing w:line="360" w:lineRule="auto"/>
        <w:tabs>
          <w:tab w:val="left" w:pos="1980" w:leader="none"/>
          <w:tab w:val="left" w:pos="2014" w:leader="none"/>
        </w:tabs>
        <w:rPr>
          <w:rFonts w:ascii="宋体" w:hAnsi="宋体"/>
          <w:color w:val="000000"/>
          <w:sz w:val="24"/>
        </w:rPr>
      </w:pPr>
      <w:r>
        <w:rPr>
          <w:rFonts w:ascii="宋体" w:hAnsi="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中小企业、监狱企业及残疾人福利性单位</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中小企业定义：</w:t>
      </w:r>
      <w:r>
        <w:rPr>
          <w:rFonts w:ascii="宋体" w:hAnsi="宋体"/>
          <w:color w:val="000000"/>
          <w:sz w:val="24"/>
        </w:rPr>
      </w:r>
      <w:r/>
    </w:p>
    <w:p>
      <w:pPr>
        <w:pStyle w:val="1002"/>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002"/>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002"/>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002"/>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002"/>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002"/>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002"/>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002"/>
        <w:numPr>
          <w:ilvl w:val="2"/>
          <w:numId w:val="9"/>
        </w:numPr>
        <w:spacing w:line="360" w:lineRule="auto"/>
        <w:tabs>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中小企业是</w:t>
      </w:r>
      <w:r>
        <w:rPr>
          <w:rFonts w:ascii="宋体" w:hAnsi="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供应商提供的货物、工程或者服务符合下列情形的，享受中小企业扶持政策：</w:t>
      </w:r>
      <w:r>
        <w:rPr>
          <w:rFonts w:ascii="宋体" w:hAnsi="宋体"/>
          <w:color w:val="000000"/>
          <w:sz w:val="24"/>
        </w:rPr>
      </w:r>
      <w:r/>
    </w:p>
    <w:p>
      <w:pPr>
        <w:pStyle w:val="905"/>
        <w:ind w:left="2835"/>
        <w:spacing w:line="360" w:lineRule="auto"/>
        <w:tabs>
          <w:tab w:val="left" w:pos="1980" w:leader="none"/>
        </w:tabs>
        <w:rPr>
          <w:rFonts w:ascii="宋体" w:hAnsi="宋体"/>
          <w:color w:val="000000"/>
          <w:sz w:val="24"/>
        </w:rPr>
      </w:pPr>
      <w:r>
        <w:rPr>
          <w:rFonts w:ascii="宋体" w:hAnsi="宋体"/>
          <w:color w:val="000000"/>
          <w:sz w:val="24"/>
        </w:rPr>
        <w:t xml:space="preserve">（1）在货物采购项目中，货物由中小企业制造，即货物由中小企业生产且使用该中小企业商号或者注册商标；</w:t>
      </w:r>
      <w:r>
        <w:rPr>
          <w:rFonts w:ascii="宋体" w:hAnsi="宋体"/>
          <w:color w:val="000000"/>
          <w:sz w:val="24"/>
        </w:rPr>
      </w:r>
      <w:r/>
    </w:p>
    <w:p>
      <w:pPr>
        <w:pStyle w:val="905"/>
        <w:ind w:left="2835"/>
        <w:spacing w:line="360" w:lineRule="auto"/>
        <w:tabs>
          <w:tab w:val="left" w:pos="1980" w:leader="none"/>
        </w:tabs>
        <w:rPr>
          <w:rFonts w:ascii="宋体" w:hAnsi="宋体"/>
          <w:color w:val="000000"/>
          <w:sz w:val="24"/>
        </w:rPr>
      </w:pPr>
      <w:r>
        <w:rPr>
          <w:rFonts w:ascii="宋体" w:hAnsi="宋体"/>
          <w:color w:val="000000"/>
          <w:sz w:val="24"/>
        </w:rPr>
        <w:t xml:space="preserve">（2）在工程采购项目中，工程由中小企业承建，即工程施工单位为中小企业；</w:t>
      </w:r>
      <w:r>
        <w:rPr>
          <w:rFonts w:ascii="宋体" w:hAnsi="宋体"/>
          <w:color w:val="000000"/>
          <w:sz w:val="24"/>
        </w:rPr>
      </w:r>
      <w:r/>
    </w:p>
    <w:p>
      <w:pPr>
        <w:pStyle w:val="905"/>
        <w:ind w:left="2835"/>
        <w:spacing w:line="360" w:lineRule="auto"/>
        <w:tabs>
          <w:tab w:val="left" w:pos="1980" w:leader="none"/>
        </w:tabs>
        <w:rPr>
          <w:rFonts w:ascii="宋体" w:hAnsi="宋体"/>
          <w:color w:val="000000"/>
          <w:sz w:val="24"/>
        </w:rPr>
      </w:pPr>
      <w:r>
        <w:rPr>
          <w:rFonts w:ascii="宋体" w:hAnsi="宋体"/>
          <w:color w:val="000000"/>
          <w:sz w:val="24"/>
        </w:rPr>
        <w:t xml:space="preserve">（3）在服务采购项目中，服务由中小企业承接，即提供服务的人员为中小企业依照《中华人民共和国劳动</w:t>
      </w:r>
      <w:r>
        <w:rPr>
          <w:rFonts w:hint="eastAsia" w:ascii="宋体" w:hAnsi="宋体"/>
          <w:color w:val="000000"/>
          <w:sz w:val="24"/>
        </w:rPr>
        <w:t xml:space="preserve">合同法</w:t>
      </w:r>
      <w:r>
        <w:rPr>
          <w:rFonts w:ascii="宋体" w:hAnsi="宋体"/>
          <w:color w:val="000000"/>
          <w:sz w:val="24"/>
        </w:rPr>
        <w:t xml:space="preserve">》订立劳动合同的从业人员。</w:t>
      </w:r>
      <w:r>
        <w:rPr>
          <w:rFonts w:ascii="宋体" w:hAnsi="宋体"/>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在货物采购项目中，供应商提供的货物既有中小企业制造货物，也有大型企业制造货物的，不享受中小企业扶持政策。</w:t>
      </w:r>
      <w:r>
        <w:rPr>
          <w:rFonts w:ascii="宋体" w:hAnsi="宋体"/>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以联合体形式参加政府采购活动，联合体各方均为中小企业的，联合体视同中小企业。其中，联合体各方均为小微企业的，联合体视同小微企业。</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残疾人福利单位定义：享受政府采购支持政策的残疾人福利性单位应当同时满足以下条件：</w:t>
      </w:r>
      <w:r>
        <w:rPr>
          <w:rFonts w:ascii="宋体" w:hAnsi="宋体"/>
          <w:color w:val="000000"/>
          <w:sz w:val="24"/>
        </w:rPr>
      </w:r>
      <w:r/>
    </w:p>
    <w:p>
      <w:pPr>
        <w:pStyle w:val="1002"/>
        <w:numPr>
          <w:ilvl w:val="2"/>
          <w:numId w:val="9"/>
        </w:numPr>
        <w:spacing w:line="360" w:lineRule="auto"/>
        <w:tabs>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002"/>
        <w:numPr>
          <w:ilvl w:val="2"/>
          <w:numId w:val="9"/>
        </w:numPr>
        <w:spacing w:line="360" w:lineRule="auto"/>
        <w:tabs>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安置的残疾人占本单位在职职工人数的比例不低于25%（含25%），并且安置的残疾人人数不少于10 人（含10 人）；</w:t>
      </w:r>
      <w:r>
        <w:rPr>
          <w:rFonts w:ascii="宋体" w:hAnsi="宋体"/>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依法与安置的每位残疾人签订了一年以上（含一年）的劳动合同或服务协议；</w:t>
      </w:r>
      <w:r>
        <w:rPr>
          <w:rFonts w:ascii="宋体" w:hAnsi="宋体"/>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为安置的每位残疾人按月足额缴纳了基本养老保险、基本医疗保险、失业保险、工伤保险和生育保险等社会保险费；</w:t>
      </w:r>
      <w:r>
        <w:rPr>
          <w:rFonts w:ascii="宋体" w:hAnsi="宋体"/>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通过银行等金融机构向安置的每位残疾人，按月支付了不低于单位所在区县适用的经省级人民政府批准的月最低工资标准的工资；</w:t>
      </w:r>
      <w:r>
        <w:rPr>
          <w:rFonts w:ascii="宋体" w:hAnsi="宋体"/>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本项目是否专门面向中小企业预留采购份额见第一章《投标邀请》。</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采购标的对应的中小企业划分标准所属行业见《投标人须知资料表》。</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小微企业价格评审优惠的政策调整：见第四章《评标方法和评标标准》。</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政府采购节能产品、环境标志产品</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05"/>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4"/>
        </w:rPr>
      </w:r>
      <w:r/>
    </w:p>
    <w:p>
      <w:pPr>
        <w:pStyle w:val="905"/>
        <w:numPr>
          <w:ilvl w:val="2"/>
          <w:numId w:val="8"/>
        </w:numPr>
        <w:spacing w:line="360" w:lineRule="auto"/>
        <w:tabs>
          <w:tab w:val="left" w:pos="1980" w:leader="none"/>
          <w:tab w:val="left" w:pos="2014" w:leader="none"/>
        </w:tabs>
        <w:rPr>
          <w:rFonts w:ascii="宋体" w:hAnsi="宋体"/>
          <w:color w:val="000000"/>
          <w:sz w:val="24"/>
        </w:rPr>
      </w:pPr>
      <w:r>
        <w:rPr>
          <w:rFonts w:hint="eastAsia" w:ascii="宋体" w:hAnsi="宋体"/>
          <w:color w:val="000000"/>
          <w:sz w:val="24"/>
        </w:rPr>
        <w:t xml:space="preserve">依据</w:t>
      </w:r>
      <w:r>
        <w:rPr>
          <w:rFonts w:ascii="宋体" w:hAnsi="宋体"/>
          <w:color w:val="000000"/>
          <w:sz w:val="24"/>
        </w:rPr>
        <w:t xml:space="preserve">《关于印发〈商品包装政府采购需求标准（试行）〉、〈快递包装政府采购需求标准（试行）〉的通知》（财办库〔2020〕123号）</w:t>
      </w:r>
      <w:r>
        <w:rPr>
          <w:rFonts w:hint="eastAsia" w:ascii="宋体" w:hAnsi="宋体"/>
          <w:color w:val="000000"/>
          <w:sz w:val="24"/>
        </w:rPr>
        <w:t xml:space="preserve">文件</w:t>
      </w:r>
      <w:r>
        <w:rPr>
          <w:rFonts w:ascii="宋体" w:hAnsi="宋体"/>
          <w:color w:val="000000"/>
          <w:sz w:val="24"/>
        </w:rPr>
        <w:t xml:space="preserve">精神</w:t>
      </w:r>
      <w:r>
        <w:rPr>
          <w:rFonts w:hint="eastAsia" w:ascii="宋体" w:hAnsi="宋体"/>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支持乡村产业振兴管理</w:t>
      </w:r>
      <w:r>
        <w:rPr>
          <w:rFonts w:ascii="宋体" w:hAnsi="宋体"/>
          <w:color w:val="000000"/>
          <w:sz w:val="24"/>
        </w:rPr>
      </w:r>
      <w:r/>
    </w:p>
    <w:p>
      <w:pPr>
        <w:pStyle w:val="905"/>
        <w:numPr>
          <w:ilvl w:val="2"/>
          <w:numId w:val="8"/>
        </w:numPr>
        <w:spacing w:line="360" w:lineRule="auto"/>
        <w:tabs>
          <w:tab w:val="left" w:pos="1980" w:leader="none"/>
          <w:tab w:val="left" w:pos="2014" w:leader="none"/>
        </w:tabs>
        <w:rPr>
          <w:rFonts w:ascii="宋体" w:hAnsi="宋体"/>
          <w:color w:val="000000"/>
          <w:sz w:val="24"/>
        </w:rPr>
      </w:pPr>
      <w:r>
        <w:rPr>
          <w:rFonts w:ascii="宋体" w:hAnsi="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正版软件</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hint="eastAsia" w:ascii="宋体" w:hAnsi="宋体"/>
          <w:color w:val="000000"/>
          <w:sz w:val="24"/>
        </w:rPr>
      </w:pPr>
      <w:r>
        <w:rPr>
          <w:rFonts w:hint="eastAsia" w:ascii="宋体" w:hAnsi="宋体"/>
          <w:color w:val="000000"/>
          <w:sz w:val="24"/>
        </w:rPr>
        <w:t xml:space="preserve">政府采购创新产品政策</w:t>
      </w:r>
      <w:r>
        <w:rPr>
          <w:rFonts w:hint="eastAsia" w:ascii="宋体" w:hAnsi="宋体"/>
          <w:color w:val="000000"/>
          <w:sz w:val="24"/>
        </w:rPr>
      </w:r>
      <w:r/>
    </w:p>
    <w:p>
      <w:pPr>
        <w:pStyle w:val="905"/>
        <w:numPr>
          <w:ilvl w:val="2"/>
          <w:numId w:val="8"/>
        </w:numPr>
        <w:spacing w:line="360" w:lineRule="auto"/>
        <w:tabs>
          <w:tab w:val="left" w:pos="1980" w:leader="none"/>
          <w:tab w:val="left" w:pos="2014" w:leader="none"/>
        </w:tabs>
        <w:rPr>
          <w:rFonts w:ascii="宋体" w:hAnsi="宋体"/>
          <w:color w:val="000000"/>
          <w:sz w:val="24"/>
        </w:rPr>
      </w:pPr>
      <w:r>
        <w:rPr>
          <w:rFonts w:hint="eastAsia" w:ascii="宋体" w:hAnsi="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olor w:val="000000"/>
          <w:sz w:val="24"/>
        </w:rPr>
      </w:r>
      <w:r/>
    </w:p>
    <w:p>
      <w:pPr>
        <w:pStyle w:val="905"/>
        <w:ind w:firstLine="120"/>
        <w:spacing w:line="480" w:lineRule="exact"/>
        <w:rPr>
          <w:color w:val="000000"/>
          <w:sz w:val="24"/>
        </w:rPr>
      </w:pPr>
      <w:r>
        <w:rPr>
          <w:rFonts w:hint="eastAsia"/>
          <w:color w:val="000000"/>
          <w:sz w:val="24"/>
        </w:rPr>
        <w:t xml:space="preserve"> 5.7     绿色采购政策</w:t>
      </w:r>
      <w:r>
        <w:rPr>
          <w:color w:val="000000"/>
          <w:sz w:val="24"/>
        </w:rPr>
      </w:r>
      <w:r/>
    </w:p>
    <w:p>
      <w:pPr>
        <w:pStyle w:val="905"/>
        <w:ind w:firstLine="1200"/>
        <w:spacing w:line="480" w:lineRule="exact"/>
        <w:rPr>
          <w:rFonts w:ascii="宋体" w:hAnsi="宋体"/>
          <w:b/>
          <w:color w:val="000000"/>
          <w:sz w:val="24"/>
        </w:rPr>
      </w:pPr>
      <w:r>
        <w:rPr>
          <w:rFonts w:hint="eastAsia"/>
          <w:color w:val="000000"/>
          <w:sz w:val="24"/>
        </w:rPr>
        <w:t xml:space="preserve">5.7.1  </w:t>
      </w:r>
      <w:r>
        <w:rPr>
          <w:rFonts w:hint="eastAsia" w:ascii="宋体" w:hAnsi="宋体"/>
          <w:b/>
          <w:color w:val="000000"/>
          <w:sz w:val="24"/>
        </w:rPr>
        <w:t xml:space="preserve">绿色数据中心政策 </w:t>
      </w:r>
      <w:r>
        <w:rPr>
          <w:rFonts w:ascii="宋体" w:hAnsi="宋体"/>
          <w:b/>
          <w:color w:val="000000"/>
          <w:sz w:val="24"/>
        </w:rPr>
      </w:r>
      <w:r/>
    </w:p>
    <w:p>
      <w:pPr>
        <w:pStyle w:val="905"/>
        <w:ind w:left="1197"/>
        <w:spacing w:line="480" w:lineRule="exact"/>
        <w:rPr>
          <w:rFonts w:ascii="宋体" w:hAnsi="宋体"/>
          <w:color w:val="000000"/>
          <w:sz w:val="24"/>
        </w:rPr>
      </w:pPr>
      <w:r>
        <w:rPr>
          <w:rFonts w:hint="eastAsia" w:ascii="宋体" w:hAnsi="宋体"/>
          <w:color w:val="000000"/>
          <w:sz w:val="24"/>
        </w:rPr>
        <w:t xml:space="preserve">依据《绿色数据中心政府采购需求标准（试行）》（财办库〔2023〕7 号）文件精神，采购</w:t>
      </w:r>
      <w:r>
        <w:rPr>
          <w:rFonts w:hint="eastAsia" w:ascii="宋体" w:hAnsi="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rPr>
      </w:r>
      <w:r/>
    </w:p>
    <w:p>
      <w:pPr>
        <w:pStyle w:val="905"/>
        <w:ind w:firstLine="1200"/>
        <w:spacing w:line="480" w:lineRule="exact"/>
        <w:rPr>
          <w:rFonts w:ascii="宋体" w:hAnsi="宋体"/>
          <w:color w:val="000000"/>
          <w:sz w:val="24"/>
        </w:rPr>
      </w:pPr>
      <w:r>
        <w:rPr>
          <w:rFonts w:hint="eastAsia" w:ascii="宋体" w:hAnsi="宋体"/>
          <w:color w:val="000000"/>
          <w:sz w:val="24"/>
        </w:rPr>
        <w:t xml:space="preserve">5.7.2 推广应用绿色建材</w:t>
      </w:r>
      <w:r>
        <w:rPr>
          <w:rFonts w:ascii="宋体" w:hAnsi="宋体"/>
          <w:color w:val="000000"/>
          <w:sz w:val="24"/>
        </w:rPr>
      </w:r>
      <w:r/>
    </w:p>
    <w:p>
      <w:pPr>
        <w:pStyle w:val="905"/>
        <w:ind w:left="1197"/>
        <w:spacing w:line="480" w:lineRule="exact"/>
        <w:rPr>
          <w:rFonts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w:t>
      </w:r>
      <w:r>
        <w:rPr>
          <w:rFonts w:hint="eastAsia"/>
          <w:color w:val="000000"/>
          <w:sz w:val="24"/>
        </w:rPr>
        <w:t xml:space="preserve">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ascii="宋体" w:hAnsi="宋体"/>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ascii="宋体" w:hAnsi="宋体"/>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rPr>
          <w:rFonts w:ascii="宋体" w:hAnsi="宋体"/>
          <w:color w:val="000000"/>
          <w:sz w:val="24"/>
        </w:rPr>
      </w:r>
      <w:r/>
    </w:p>
    <w:p>
      <w:pPr>
        <w:pStyle w:val="905"/>
        <w:ind w:firstLine="1080"/>
        <w:spacing w:line="480" w:lineRule="exact"/>
        <w:rPr>
          <w:rFonts w:ascii="宋体" w:hAnsi="宋体"/>
          <w:color w:val="000000"/>
          <w:sz w:val="24"/>
        </w:rPr>
      </w:pPr>
      <w:r>
        <w:rPr>
          <w:rFonts w:hint="eastAsia" w:ascii="宋体" w:hAnsi="宋体"/>
          <w:color w:val="000000"/>
          <w:sz w:val="24"/>
        </w:rPr>
        <w:t xml:space="preserve">5.7.3 优先使用低挥发性有机化合物产品</w:t>
      </w:r>
      <w:r>
        <w:rPr>
          <w:rFonts w:ascii="宋体" w:hAnsi="宋体"/>
          <w:color w:val="000000"/>
          <w:sz w:val="24"/>
        </w:rPr>
      </w:r>
      <w:r/>
    </w:p>
    <w:p>
      <w:pPr>
        <w:pStyle w:val="905"/>
        <w:ind w:left="1079" w:hanging="600"/>
        <w:spacing w:line="480" w:lineRule="exact"/>
        <w:rPr>
          <w:rFonts w:hint="eastAsia" w:ascii="宋体" w:hAnsi="宋体"/>
          <w:color w:val="000000"/>
          <w:sz w:val="24"/>
        </w:rPr>
      </w:pPr>
      <w:r>
        <w:rPr>
          <w:rFonts w:hint="eastAsia"/>
          <w:color w:val="000000"/>
          <w:sz w:val="24"/>
        </w:rPr>
        <w:t xml:space="preserve">     </w:t>
      </w: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rPr>
      </w:r>
      <w:r/>
    </w:p>
    <w:p>
      <w:pPr>
        <w:pStyle w:val="905"/>
        <w:ind w:firstLine="120"/>
        <w:spacing w:line="480" w:lineRule="exact"/>
        <w:rPr>
          <w:rFonts w:hint="eastAsia"/>
          <w:color w:val="000000"/>
          <w:sz w:val="24"/>
          <w:highlight w:val="none"/>
        </w:rPr>
      </w:pPr>
      <w:r>
        <w:rPr>
          <w:rFonts w:hint="eastAsia"/>
          <w:color w:val="000000"/>
          <w:sz w:val="24"/>
          <w:highlight w:val="none"/>
        </w:rPr>
        <w:t xml:space="preserve">5.8    采购本国产品的支持政策</w:t>
      </w:r>
      <w:r>
        <w:rPr>
          <w:rFonts w:hint="eastAsia"/>
          <w:color w:val="000000"/>
          <w:sz w:val="24"/>
          <w:highlight w:val="none"/>
        </w:rPr>
      </w:r>
      <w:r/>
    </w:p>
    <w:p>
      <w:pPr>
        <w:pStyle w:val="905"/>
        <w:ind w:left="1078" w:hanging="120"/>
        <w:spacing w:line="480" w:lineRule="exact"/>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投标费用</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投标人应自行承担所有与准备和参加投标有关的费用，无论投标的结果如何，采购人或采购代理机构在任何情况下均无承担这些费用的义务和责任。</w:t>
      </w:r>
      <w:r>
        <w:rPr>
          <w:rFonts w:ascii="宋体" w:hAnsi="宋体"/>
          <w:color w:val="000000"/>
          <w:sz w:val="24"/>
        </w:rPr>
      </w:r>
      <w:r/>
    </w:p>
    <w:p>
      <w:pPr>
        <w:pStyle w:val="905"/>
        <w:ind w:left="1080"/>
        <w:spacing w:line="360" w:lineRule="auto"/>
        <w:tabs>
          <w:tab w:val="left" w:pos="1080" w:leader="none"/>
        </w:tabs>
        <w:rPr>
          <w:rFonts w:ascii="宋体" w:hAnsi="宋体"/>
          <w:color w:val="000000"/>
          <w:sz w:val="28"/>
        </w:rPr>
      </w:pPr>
      <w:r/>
      <w:bookmarkStart w:id="174" w:name="_1.8_计量单位"/>
      <w:r/>
      <w:bookmarkEnd w:id="174"/>
      <w:r>
        <w:rPr>
          <w:rFonts w:ascii="宋体" w:hAnsi="宋体"/>
          <w:color w:val="000000"/>
          <w:sz w:val="28"/>
        </w:rPr>
      </w:r>
      <w:r/>
    </w:p>
    <w:p>
      <w:pPr>
        <w:pStyle w:val="907"/>
        <w:spacing w:before="0" w:line="360" w:lineRule="auto"/>
        <w:rPr>
          <w:rFonts w:ascii="宋体" w:hAnsi="宋体" w:eastAsia="宋体"/>
          <w:color w:val="000000"/>
          <w:sz w:val="28"/>
        </w:rPr>
      </w:pPr>
      <w:r>
        <w:rPr>
          <w:rFonts w:ascii="宋体" w:hAnsi="宋体" w:eastAsia="宋体"/>
          <w:color w:val="000000"/>
          <w:sz w:val="28"/>
        </w:rPr>
        <w:t xml:space="preserve">二   招标文件</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ascii="宋体" w:hAnsi="宋体" w:eastAsia="宋体"/>
          <w:color w:val="000000"/>
          <w:sz w:val="28"/>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175" w:name="_Toc151193621"/>
      <w:r/>
      <w:bookmarkStart w:id="176" w:name="_Toc226337219"/>
      <w:r/>
      <w:bookmarkStart w:id="177" w:name="_Toc127151724"/>
      <w:r/>
      <w:bookmarkStart w:id="178" w:name="_Toc226309767"/>
      <w:r/>
      <w:bookmarkStart w:id="179" w:name="_Toc150774623"/>
      <w:r/>
      <w:bookmarkStart w:id="180" w:name="_Toc142311025"/>
      <w:r/>
      <w:bookmarkStart w:id="181" w:name="_Toc226965713"/>
      <w:r/>
      <w:bookmarkStart w:id="182" w:name="_Toc151193765"/>
      <w:r/>
      <w:bookmarkStart w:id="183" w:name="_Toc164229218"/>
      <w:r/>
      <w:bookmarkStart w:id="184" w:name="_Toc305158791"/>
      <w:r/>
      <w:bookmarkStart w:id="185" w:name="_Toc164608792"/>
      <w:r/>
      <w:bookmarkStart w:id="186" w:name="_Toc265228361"/>
      <w:r/>
      <w:bookmarkStart w:id="187" w:name="_Toc150774728"/>
      <w:r/>
      <w:bookmarkStart w:id="188" w:name="_Toc149720816"/>
      <w:r/>
      <w:bookmarkStart w:id="189" w:name="_Toc164608637"/>
      <w:r/>
      <w:bookmarkStart w:id="190" w:name="_Toc264969213"/>
      <w:r/>
      <w:bookmarkStart w:id="191" w:name="_Toc305158865"/>
      <w:r/>
      <w:bookmarkStart w:id="192" w:name="_Toc127161437"/>
      <w:r/>
      <w:bookmarkStart w:id="193" w:name="_Toc151193911"/>
      <w:r/>
      <w:bookmarkStart w:id="194" w:name="_Toc520356147"/>
      <w:r/>
      <w:bookmarkStart w:id="195" w:name="_Toc151190150"/>
      <w:r/>
      <w:bookmarkStart w:id="196" w:name="_Toc164229364"/>
      <w:r/>
      <w:bookmarkStart w:id="197" w:name="_Toc127151523"/>
      <w:r/>
      <w:bookmarkStart w:id="198" w:name="_Toc195842888"/>
      <w:r/>
      <w:bookmarkStart w:id="199" w:name="_Toc151193693"/>
      <w:r/>
      <w:bookmarkStart w:id="200" w:name="_Toc150480761"/>
      <w:r/>
      <w:bookmarkStart w:id="201" w:name="_Toc151193837"/>
      <w:r/>
      <w:bookmarkStart w:id="202" w:name="_Toc164351617"/>
      <w:r/>
      <w:bookmarkStart w:id="203" w:name="_Toc226965796"/>
      <w:r/>
      <w:bookmarkStart w:id="204" w:name="_Toc150509274"/>
      <w:r>
        <w:rPr>
          <w:rFonts w:ascii="宋体" w:hAnsi="宋体"/>
          <w:color w:val="000000"/>
          <w:sz w:val="24"/>
        </w:rPr>
        <w:t xml:space="preserve">招标文件构</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rFonts w:ascii="宋体" w:hAnsi="宋体"/>
          <w:color w:val="000000"/>
          <w:sz w:val="24"/>
        </w:rPr>
        <w:t xml:space="preserve">成</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招标文件包括以下部分：</w:t>
      </w:r>
      <w:r>
        <w:rPr>
          <w:rFonts w:ascii="宋体" w:hAnsi="宋体"/>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投标邀请</w:t>
      </w:r>
      <w:r>
        <w:rPr>
          <w:rFonts w:ascii="宋体" w:hAnsi="宋体"/>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投标人须知</w:t>
      </w:r>
      <w:r>
        <w:rPr>
          <w:rFonts w:ascii="宋体" w:hAnsi="宋体"/>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资格审查</w:t>
      </w:r>
      <w:r>
        <w:rPr>
          <w:rFonts w:ascii="宋体" w:hAnsi="宋体"/>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评标程序、评标方法和评标标准</w:t>
      </w:r>
      <w:r>
        <w:rPr>
          <w:rFonts w:ascii="宋体" w:hAnsi="宋体"/>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采购需求</w:t>
      </w:r>
      <w:r>
        <w:rPr>
          <w:rFonts w:ascii="宋体" w:hAnsi="宋体"/>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拟签订的合同文本</w:t>
      </w:r>
      <w:r>
        <w:rPr>
          <w:rFonts w:ascii="宋体" w:hAnsi="宋体"/>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rFonts w:hint="eastAsia" w:ascii="宋体" w:hAnsi="宋体"/>
          <w:color w:val="000000"/>
          <w:sz w:val="24"/>
        </w:rPr>
      </w:pPr>
      <w:r>
        <w:rPr>
          <w:rFonts w:ascii="宋体" w:hAnsi="宋体"/>
          <w:color w:val="000000"/>
          <w:sz w:val="24"/>
        </w:rPr>
        <w:t xml:space="preserve">投标文件格式</w:t>
      </w:r>
      <w:r>
        <w:rPr>
          <w:rFonts w:hint="eastAsia"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05"/>
        <w:numPr>
          <w:ilvl w:val="0"/>
          <w:numId w:val="8"/>
        </w:numPr>
        <w:ind w:left="357" w:hanging="357"/>
        <w:spacing w:line="360" w:lineRule="auto"/>
        <w:tabs>
          <w:tab w:val="left" w:pos="900" w:leader="none"/>
          <w:tab w:val="left" w:pos="1080" w:leader="none"/>
          <w:tab w:val="left" w:pos="2014" w:leader="none"/>
        </w:tabs>
        <w:rPr>
          <w:rFonts w:ascii="宋体" w:hAnsi="宋体"/>
          <w:color w:val="000000"/>
          <w:sz w:val="24"/>
        </w:rPr>
        <w:outlineLvl w:val="1"/>
      </w:pPr>
      <w:r>
        <w:rPr>
          <w:rFonts w:ascii="宋体" w:hAnsi="宋体"/>
          <w:color w:val="000000"/>
          <w:sz w:val="24"/>
        </w:rPr>
        <w:t xml:space="preserve">对招标文件的澄清或修改</w:t>
      </w:r>
      <w:r>
        <w:rPr>
          <w:rFonts w:ascii="宋体" w:hAnsi="宋体"/>
          <w:color w:val="000000"/>
          <w:sz w:val="24"/>
        </w:rPr>
      </w:r>
      <w:r/>
    </w:p>
    <w:p>
      <w:pPr>
        <w:pStyle w:val="905"/>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rPr>
      </w:pPr>
      <w:r>
        <w:rPr>
          <w:rFonts w:ascii="宋体" w:hAnsi="宋体"/>
          <w:color w:val="000000"/>
          <w:sz w:val="24"/>
        </w:rPr>
        <w:t xml:space="preserve">采购人或采购代理机构对已发出的招标文件进行必要澄清或者修改的，将在原公告发布媒体上以</w:t>
      </w:r>
      <w:r>
        <w:rPr>
          <w:rFonts w:hint="eastAsia" w:ascii="宋体" w:hAnsi="宋体"/>
          <w:color w:val="000000"/>
          <w:sz w:val="24"/>
        </w:rPr>
        <w:t xml:space="preserve">发布</w:t>
      </w:r>
      <w:r>
        <w:rPr>
          <w:rFonts w:ascii="宋体" w:hAnsi="宋体"/>
          <w:color w:val="000000"/>
          <w:sz w:val="24"/>
        </w:rPr>
        <w:t xml:space="preserve">更正公告</w:t>
      </w:r>
      <w:r>
        <w:rPr>
          <w:rFonts w:hint="eastAsia" w:ascii="宋体" w:hAnsi="宋体"/>
          <w:color w:val="000000"/>
          <w:sz w:val="24"/>
        </w:rPr>
        <w:t xml:space="preserve">的</w:t>
      </w:r>
      <w:r>
        <w:rPr>
          <w:rFonts w:ascii="宋体" w:hAnsi="宋体"/>
          <w:color w:val="000000"/>
          <w:sz w:val="24"/>
        </w:rPr>
        <w:t xml:space="preserve">形式通知所有获取招标文件的潜在投标人。</w:t>
      </w:r>
      <w:r>
        <w:rPr>
          <w:rFonts w:ascii="宋体" w:hAnsi="宋体"/>
          <w:color w:val="000000"/>
          <w:sz w:val="24"/>
        </w:rPr>
      </w:r>
      <w:r/>
    </w:p>
    <w:p>
      <w:pPr>
        <w:pStyle w:val="905"/>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rPr>
      </w:pPr>
      <w:r>
        <w:rPr>
          <w:rFonts w:ascii="宋体" w:hAnsi="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olor w:val="000000"/>
          <w:sz w:val="24"/>
        </w:rPr>
      </w:r>
      <w:r/>
    </w:p>
    <w:p>
      <w:pPr>
        <w:pStyle w:val="905"/>
        <w:ind w:left="1080"/>
        <w:spacing w:line="360" w:lineRule="auto"/>
        <w:tabs>
          <w:tab w:val="left" w:pos="1080" w:leader="none"/>
          <w:tab w:val="left" w:pos="1561" w:leader="none"/>
        </w:tabs>
        <w:rPr>
          <w:rFonts w:ascii="宋体" w:hAnsi="宋体"/>
          <w:color w:val="000000"/>
          <w:sz w:val="28"/>
        </w:rPr>
      </w:pPr>
      <w:r/>
      <w:bookmarkStart w:id="205" w:name="_Toc226965716"/>
      <w:r/>
      <w:bookmarkStart w:id="206" w:name="_Toc151193696"/>
      <w:r/>
      <w:bookmarkStart w:id="207" w:name="_Toc151193914"/>
      <w:r/>
      <w:bookmarkStart w:id="208" w:name="_Toc195842891"/>
      <w:r/>
      <w:bookmarkStart w:id="209" w:name="_Toc150480764"/>
      <w:r/>
      <w:bookmarkStart w:id="210" w:name="_Toc305158868"/>
      <w:r/>
      <w:bookmarkStart w:id="211" w:name="_Toc516367020"/>
      <w:r/>
      <w:bookmarkStart w:id="212" w:name="_Toc150509277"/>
      <w:r/>
      <w:bookmarkStart w:id="213" w:name="_Toc150774731"/>
      <w:r/>
      <w:bookmarkStart w:id="214" w:name="_Toc151193768"/>
      <w:r/>
      <w:bookmarkStart w:id="215" w:name="_Toc150774626"/>
      <w:r/>
      <w:bookmarkStart w:id="216" w:name="_Toc142311028"/>
      <w:r/>
      <w:bookmarkStart w:id="217" w:name="_Toc226965799"/>
      <w:r/>
      <w:bookmarkStart w:id="218" w:name="_Toc151190153"/>
      <w:r/>
      <w:bookmarkStart w:id="219" w:name="_Toc226337222"/>
      <w:r/>
      <w:bookmarkStart w:id="220" w:name="_Toc305158794"/>
      <w:r/>
      <w:bookmarkStart w:id="221" w:name="_Toc151193624"/>
      <w:r/>
      <w:bookmarkStart w:id="222" w:name="_Toc264969216"/>
      <w:r/>
      <w:bookmarkStart w:id="223" w:name="_Toc520356150"/>
      <w:r/>
      <w:bookmarkStart w:id="224" w:name="_Toc127151526"/>
      <w:r/>
      <w:bookmarkStart w:id="225" w:name="_Toc151193840"/>
      <w:r/>
      <w:bookmarkStart w:id="226" w:name="_Toc265228364"/>
      <w:r/>
      <w:bookmarkStart w:id="227" w:name="_Toc226309770"/>
      <w:r>
        <w:rPr>
          <w:rFonts w:ascii="宋体" w:hAnsi="宋体"/>
          <w:color w:val="000000"/>
          <w:sz w:val="28"/>
        </w:rPr>
      </w:r>
      <w:r/>
    </w:p>
    <w:p>
      <w:pPr>
        <w:pStyle w:val="907"/>
        <w:spacing w:before="0" w:line="360" w:lineRule="auto"/>
        <w:rPr>
          <w:rFonts w:ascii="宋体" w:hAnsi="宋体" w:eastAsia="宋体"/>
          <w:color w:val="000000"/>
          <w:sz w:val="28"/>
        </w:rPr>
      </w:pPr>
      <w:r>
        <w:rPr>
          <w:rFonts w:ascii="宋体" w:hAnsi="宋体" w:eastAsia="宋体"/>
          <w:color w:val="000000"/>
          <w:sz w:val="28"/>
        </w:rPr>
        <w:t xml:space="preserve">三   投标文件</w:t>
      </w:r>
      <w:bookmarkEnd w:id="211"/>
      <w:r>
        <w:rPr>
          <w:rFonts w:ascii="宋体" w:hAnsi="宋体" w:eastAsia="宋体"/>
          <w:color w:val="000000"/>
          <w:sz w:val="28"/>
        </w:rPr>
        <w:t xml:space="preserve">的编制</w:t>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rFonts w:ascii="宋体" w:hAnsi="宋体" w:eastAsia="宋体"/>
          <w:color w:val="000000"/>
          <w:sz w:val="28"/>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228" w:name="_Toc164608641"/>
      <w:r/>
      <w:bookmarkStart w:id="229" w:name="_Toc195842892"/>
      <w:r/>
      <w:bookmarkStart w:id="230" w:name="_Toc164229368"/>
      <w:r/>
      <w:bookmarkStart w:id="231" w:name="_Toc226965800"/>
      <w:r/>
      <w:bookmarkStart w:id="232" w:name="_Toc520356151"/>
      <w:r/>
      <w:bookmarkStart w:id="233" w:name="_Toc264969217"/>
      <w:r/>
      <w:bookmarkStart w:id="234" w:name="_Toc164608796"/>
      <w:r/>
      <w:bookmarkStart w:id="235" w:name="_Toc226965717"/>
      <w:r/>
      <w:bookmarkStart w:id="236" w:name="_Toc150774732"/>
      <w:r/>
      <w:bookmarkStart w:id="237" w:name="_Toc150509278"/>
      <w:r/>
      <w:bookmarkStart w:id="238" w:name="_Toc127151728"/>
      <w:r/>
      <w:bookmarkStart w:id="239" w:name="_Toc127151527"/>
      <w:r/>
      <w:bookmarkStart w:id="240" w:name="_Toc151193915"/>
      <w:r/>
      <w:bookmarkStart w:id="241" w:name="_Toc127161441"/>
      <w:r/>
      <w:bookmarkStart w:id="242" w:name="_Toc151193841"/>
      <w:r/>
      <w:bookmarkStart w:id="243" w:name="_Toc151190154"/>
      <w:r/>
      <w:bookmarkStart w:id="244" w:name="_Toc516367021"/>
      <w:r/>
      <w:bookmarkStart w:id="245" w:name="_Toc151193769"/>
      <w:r/>
      <w:bookmarkStart w:id="246" w:name="_Toc150480765"/>
      <w:r/>
      <w:bookmarkStart w:id="247" w:name="_Toc226309771"/>
      <w:r/>
      <w:bookmarkStart w:id="248" w:name="_Toc142311029"/>
      <w:r/>
      <w:bookmarkStart w:id="249" w:name="_Toc151193625"/>
      <w:r/>
      <w:bookmarkStart w:id="250" w:name="_Toc150774627"/>
      <w:r/>
      <w:bookmarkStart w:id="251" w:name="_Toc164229222"/>
      <w:r/>
      <w:bookmarkStart w:id="252" w:name="_Toc265228365"/>
      <w:r/>
      <w:bookmarkStart w:id="253" w:name="_Toc226337223"/>
      <w:r/>
      <w:bookmarkStart w:id="254" w:name="_Toc305158795"/>
      <w:r/>
      <w:bookmarkStart w:id="255" w:name="_Toc149720820"/>
      <w:r/>
      <w:bookmarkStart w:id="256" w:name="_Toc305158869"/>
      <w:r/>
      <w:bookmarkStart w:id="257" w:name="_Toc164351621"/>
      <w:r/>
      <w:bookmarkStart w:id="258" w:name="_Toc151193697"/>
      <w:r>
        <w:rPr>
          <w:rFonts w:ascii="宋体" w:hAnsi="宋体"/>
          <w:color w:val="000000"/>
          <w:sz w:val="24"/>
        </w:rPr>
        <w:t xml:space="preserve">投标范围、投标文件中计量单位的使用</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rFonts w:ascii="宋体" w:hAnsi="宋体"/>
          <w:color w:val="000000"/>
          <w:sz w:val="24"/>
        </w:rPr>
        <w:t xml:space="preserve">及投标语言</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000000"/>
          <w:sz w:val="24"/>
        </w:rPr>
        <w:t xml:space="preserve">无效投标</w:t>
      </w:r>
      <w:r>
        <w:rPr>
          <w:rFonts w:ascii="宋体" w:hAnsi="宋体"/>
          <w:color w:val="000000"/>
          <w:sz w:val="24"/>
        </w:rPr>
        <w:t xml:space="preserve">。</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除招标文件有特殊要求外，本项目投标所使用的计量单位，应采用中华人民共和国法定计量单位。</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259" w:name="_Toc164351622"/>
      <w:r/>
      <w:bookmarkStart w:id="260" w:name="_Toc127161442"/>
      <w:r/>
      <w:bookmarkStart w:id="261" w:name="_Toc151190155"/>
      <w:r/>
      <w:bookmarkStart w:id="262" w:name="_Toc150509279"/>
      <w:r/>
      <w:bookmarkStart w:id="263" w:name="_Toc151193770"/>
      <w:r/>
      <w:bookmarkStart w:id="264" w:name="_Toc151193698"/>
      <w:r/>
      <w:bookmarkStart w:id="265" w:name="_Toc151193626"/>
      <w:r/>
      <w:bookmarkStart w:id="266" w:name="_Toc164229369"/>
      <w:r/>
      <w:bookmarkStart w:id="267" w:name="_Toc520356152"/>
      <w:r/>
      <w:bookmarkStart w:id="268" w:name="_Toc226309772"/>
      <w:r/>
      <w:bookmarkStart w:id="269" w:name="_Toc150774628"/>
      <w:r/>
      <w:bookmarkStart w:id="270" w:name="_Toc226337224"/>
      <w:r/>
      <w:bookmarkStart w:id="271" w:name="_Toc305158796"/>
      <w:r/>
      <w:bookmarkStart w:id="272" w:name="_Toc149720821"/>
      <w:r/>
      <w:bookmarkStart w:id="273" w:name="_Toc164608642"/>
      <w:r/>
      <w:bookmarkStart w:id="274" w:name="_Toc226965801"/>
      <w:r/>
      <w:bookmarkStart w:id="275" w:name="_Toc305158870"/>
      <w:r/>
      <w:bookmarkStart w:id="276" w:name="_Toc127151729"/>
      <w:r/>
      <w:bookmarkStart w:id="277" w:name="_Toc151193916"/>
      <w:r/>
      <w:bookmarkStart w:id="278" w:name="_Toc265228366"/>
      <w:r/>
      <w:bookmarkStart w:id="279" w:name="_Toc164608797"/>
      <w:r/>
      <w:bookmarkStart w:id="280" w:name="_Toc164229223"/>
      <w:r/>
      <w:bookmarkStart w:id="281" w:name="_Toc195842893"/>
      <w:r/>
      <w:bookmarkStart w:id="282" w:name="_Toc142311030"/>
      <w:r/>
      <w:bookmarkStart w:id="283" w:name="_Toc150480766"/>
      <w:r/>
      <w:bookmarkStart w:id="284" w:name="_Toc150774733"/>
      <w:r/>
      <w:bookmarkStart w:id="285" w:name="_Toc226965718"/>
      <w:r/>
      <w:bookmarkStart w:id="286" w:name="_Toc127151528"/>
      <w:r/>
      <w:bookmarkStart w:id="287" w:name="_Toc264969218"/>
      <w:r/>
      <w:bookmarkStart w:id="288" w:name="_Toc516367022"/>
      <w:r/>
      <w:bookmarkStart w:id="289" w:name="_Ref467306676"/>
      <w:r/>
      <w:bookmarkStart w:id="290" w:name="_Toc151193842"/>
      <w:r/>
      <w:bookmarkStart w:id="291" w:name="_Ref467306195"/>
      <w:r>
        <w:rPr>
          <w:rFonts w:ascii="宋体" w:hAnsi="宋体"/>
          <w:color w:val="000000"/>
          <w:sz w:val="24"/>
        </w:rPr>
        <w:t xml:space="preserve">投标文件</w:t>
      </w:r>
      <w:bookmarkEnd w:id="288"/>
      <w:r/>
      <w:bookmarkEnd w:id="289"/>
      <w:r/>
      <w:bookmarkEnd w:id="291"/>
      <w:r>
        <w:rPr>
          <w:rFonts w:ascii="宋体" w:hAnsi="宋体"/>
          <w:color w:val="000000"/>
          <w:sz w:val="24"/>
        </w:rPr>
        <w:t xml:space="preserve">构成</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90"/>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bookmarkStart w:id="292" w:name="_Ref467052588"/>
      <w:r>
        <w:rPr>
          <w:rFonts w:ascii="宋体" w:hAnsi="宋体"/>
          <w:color w:val="000000"/>
          <w:sz w:val="24"/>
        </w:rPr>
        <w:t xml:space="preserve">投标人应当按照招标文件的要求编制投标文件。投标文件应由《资格证明文件》、《商务技术文件》两部分构成。投标文件的部分格式要求，见第七章《投标文件格式》。</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第四章《评标程序、评标方法和评标标准》中涉及的证明文件。</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投标人认为应附的其他材料。</w:t>
      </w:r>
      <w:bookmarkEnd w:id="292"/>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293" w:name="_Toc195842895"/>
      <w:r/>
      <w:bookmarkStart w:id="294" w:name="_Toc150480768"/>
      <w:r/>
      <w:bookmarkStart w:id="295" w:name="_Toc150774630"/>
      <w:r/>
      <w:bookmarkStart w:id="296" w:name="_Toc164351624"/>
      <w:r/>
      <w:bookmarkStart w:id="297" w:name="_Toc164229225"/>
      <w:r/>
      <w:bookmarkStart w:id="298" w:name="_Toc151193628"/>
      <w:r/>
      <w:bookmarkStart w:id="299" w:name="_Toc127151530"/>
      <w:r/>
      <w:bookmarkStart w:id="300" w:name="_Toc151193700"/>
      <w:r/>
      <w:bookmarkStart w:id="301" w:name="_Toc164608644"/>
      <w:r/>
      <w:bookmarkStart w:id="302" w:name="_Toc142311032"/>
      <w:r/>
      <w:bookmarkStart w:id="303" w:name="_Toc150509281"/>
      <w:r/>
      <w:bookmarkStart w:id="304" w:name="_Toc164608799"/>
      <w:r/>
      <w:bookmarkStart w:id="305" w:name="_Toc151193844"/>
      <w:r/>
      <w:bookmarkStart w:id="306" w:name="_Toc127161444"/>
      <w:r/>
      <w:bookmarkStart w:id="307" w:name="_Toc150774735"/>
      <w:r/>
      <w:bookmarkStart w:id="308" w:name="_Toc151190157"/>
      <w:r/>
      <w:bookmarkStart w:id="309" w:name="_Toc164229371"/>
      <w:r/>
      <w:bookmarkStart w:id="310" w:name="_Toc151193918"/>
      <w:r/>
      <w:bookmarkStart w:id="311" w:name="_Toc149720823"/>
      <w:r/>
      <w:bookmarkStart w:id="312" w:name="_Toc127151731"/>
      <w:r/>
      <w:bookmarkStart w:id="313" w:name="_Toc151193772"/>
      <w:r/>
      <w:bookmarkStart w:id="314" w:name="_Toc520356155"/>
      <w:r>
        <w:rPr>
          <w:rFonts w:ascii="宋体" w:hAnsi="宋体"/>
          <w:color w:val="000000"/>
          <w:sz w:val="24"/>
        </w:rPr>
        <w:t xml:space="preserve">投标报价</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所有投标均以人民币报价。</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投标人的报价应包括为完成本项目所发生的一切费用和税费，招标人将不再支付报价以外的任何费用。</w:t>
      </w:r>
      <w:r>
        <w:rPr>
          <w:rFonts w:hint="eastAsia" w:ascii="宋体" w:hAnsi="宋体"/>
          <w:color w:val="000000"/>
          <w:sz w:val="24"/>
        </w:rPr>
        <w:t xml:space="preserve">投标人的报价应包括但不限于下列内容，《投标人须知资料表》中有特殊规定的，从其规定。</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按照招标文件要求完成本项目的全部相关服务费用。 </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采购人不得向供应商索要或者接受其给予的赠品、回扣或者与采购无关的其他商品、服务。</w:t>
      </w:r>
      <w:r>
        <w:rPr>
          <w:rFonts w:ascii="宋体" w:hAnsi="宋体"/>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投标人不能提供任何有选择性或可调整的报价，否则其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hint="eastAsia" w:ascii="宋体" w:hAnsi="宋体"/>
          <w:color w:val="000000"/>
          <w:sz w:val="24"/>
        </w:rPr>
        <w:outlineLvl w:val="1"/>
      </w:pPr>
      <w:r/>
      <w:bookmarkStart w:id="315" w:name="_Toc520356156"/>
      <w:r/>
      <w:bookmarkStart w:id="316" w:name="_Toc150509282"/>
      <w:r/>
      <w:bookmarkStart w:id="317" w:name="_Toc226337227"/>
      <w:r/>
      <w:bookmarkStart w:id="318" w:name="_Toc164229372"/>
      <w:r/>
      <w:bookmarkStart w:id="319" w:name="_Toc226309775"/>
      <w:r/>
      <w:bookmarkStart w:id="320" w:name="_Toc226965804"/>
      <w:r/>
      <w:bookmarkStart w:id="321" w:name="_Toc127151732"/>
      <w:r/>
      <w:bookmarkStart w:id="322" w:name="_Toc305158799"/>
      <w:r/>
      <w:bookmarkStart w:id="323" w:name="_Toc195842896"/>
      <w:r/>
      <w:bookmarkStart w:id="324" w:name="_Toc305158873"/>
      <w:r/>
      <w:bookmarkStart w:id="325" w:name="_Toc151193773"/>
      <w:r/>
      <w:bookmarkStart w:id="326" w:name="_Toc150774736"/>
      <w:r/>
      <w:bookmarkStart w:id="327" w:name="_Toc164229226"/>
      <w:r/>
      <w:bookmarkStart w:id="328" w:name="_Ref467306513"/>
      <w:r/>
      <w:bookmarkStart w:id="329" w:name="_Toc127151531"/>
      <w:r/>
      <w:bookmarkStart w:id="330" w:name="_Toc151193629"/>
      <w:r/>
      <w:bookmarkStart w:id="331" w:name="_Toc149720824"/>
      <w:r/>
      <w:bookmarkStart w:id="332" w:name="_Toc265228369"/>
      <w:r/>
      <w:bookmarkStart w:id="333" w:name="_Toc151193701"/>
      <w:r/>
      <w:bookmarkStart w:id="334" w:name="_Toc226965721"/>
      <w:r/>
      <w:bookmarkStart w:id="335" w:name="_Toc142311033"/>
      <w:r/>
      <w:bookmarkStart w:id="336" w:name="_Toc150774631"/>
      <w:r/>
      <w:bookmarkStart w:id="337" w:name="_Toc150480769"/>
      <w:r/>
      <w:bookmarkStart w:id="338" w:name="_Toc264969221"/>
      <w:r/>
      <w:bookmarkStart w:id="339" w:name="_Toc151190158"/>
      <w:r/>
      <w:bookmarkStart w:id="340" w:name="_Toc127161445"/>
      <w:r/>
      <w:bookmarkStart w:id="341" w:name="_Toc151193845"/>
      <w:r/>
      <w:bookmarkStart w:id="342" w:name="_Toc164608800"/>
      <w:r/>
      <w:bookmarkStart w:id="343" w:name="_Toc151193919"/>
      <w:r/>
      <w:bookmarkStart w:id="344" w:name="_Toc164608645"/>
      <w:r/>
      <w:bookmarkStart w:id="345" w:name="_Toc164351625"/>
      <w:r>
        <w:rPr>
          <w:rFonts w:ascii="宋体" w:hAnsi="宋体"/>
          <w:color w:val="000000"/>
          <w:sz w:val="24"/>
        </w:rPr>
        <w:t xml:space="preserve">投标保证金</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Pr>
          <w:rFonts w:hint="eastAsia" w:ascii="宋体" w:hAnsi="宋体"/>
          <w:color w:val="000000"/>
          <w:sz w:val="24"/>
        </w:rPr>
      </w:r>
      <w:r/>
    </w:p>
    <w:p>
      <w:pPr>
        <w:pStyle w:val="905"/>
        <w:ind w:left="357"/>
        <w:spacing w:line="360" w:lineRule="auto"/>
        <w:tabs>
          <w:tab w:val="left" w:pos="360" w:leader="none"/>
        </w:tabs>
        <w:rPr>
          <w:rFonts w:ascii="宋体" w:hAnsi="宋体"/>
          <w:color w:val="000000"/>
          <w:sz w:val="24"/>
        </w:rPr>
        <w:outlineLvl w:val="1"/>
      </w:pPr>
      <w:r>
        <w:rPr>
          <w:rFonts w:hint="eastAsia" w:ascii="宋体" w:hAnsi="宋体"/>
          <w:color w:val="000000"/>
          <w:sz w:val="24"/>
        </w:rPr>
        <w:t xml:space="preserve">根据江苏省和常州市的相关文件规定，免收投标保证金。</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346" w:name="_Toc164351626"/>
      <w:r/>
      <w:bookmarkStart w:id="347" w:name="_Toc164229227"/>
      <w:r/>
      <w:bookmarkStart w:id="348" w:name="_Toc151193702"/>
      <w:r/>
      <w:bookmarkStart w:id="349" w:name="_Toc164608646"/>
      <w:r/>
      <w:bookmarkStart w:id="350" w:name="_Toc151193920"/>
      <w:r/>
      <w:bookmarkStart w:id="351" w:name="_Toc151193774"/>
      <w:r/>
      <w:bookmarkStart w:id="352" w:name="_Toc150774737"/>
      <w:r/>
      <w:bookmarkStart w:id="353" w:name="_Toc195842897"/>
      <w:r/>
      <w:bookmarkStart w:id="354" w:name="_Toc127161446"/>
      <w:r/>
      <w:bookmarkStart w:id="355" w:name="_Toc151190159"/>
      <w:r/>
      <w:bookmarkStart w:id="356" w:name="_Toc164229373"/>
      <w:r/>
      <w:bookmarkStart w:id="357" w:name="_Toc127151733"/>
      <w:r/>
      <w:bookmarkStart w:id="358" w:name="_Toc265228370"/>
      <w:r/>
      <w:bookmarkStart w:id="359" w:name="_Toc164608801"/>
      <w:r/>
      <w:bookmarkStart w:id="360" w:name="_Toc305158800"/>
      <w:r/>
      <w:bookmarkStart w:id="361" w:name="_Toc226965722"/>
      <w:r/>
      <w:bookmarkStart w:id="362" w:name="_Toc305158874"/>
      <w:r/>
      <w:bookmarkStart w:id="363" w:name="_Toc149720825"/>
      <w:r/>
      <w:bookmarkStart w:id="364" w:name="_Toc142311034"/>
      <w:r/>
      <w:bookmarkStart w:id="365" w:name="_Toc226965805"/>
      <w:r/>
      <w:bookmarkStart w:id="366" w:name="_Toc226309776"/>
      <w:r/>
      <w:bookmarkStart w:id="367" w:name="_Toc151193630"/>
      <w:r/>
      <w:bookmarkStart w:id="368" w:name="_Toc520356157"/>
      <w:r/>
      <w:bookmarkStart w:id="369" w:name="_Toc150774632"/>
      <w:r/>
      <w:bookmarkStart w:id="370" w:name="_Toc264969222"/>
      <w:r/>
      <w:bookmarkStart w:id="371" w:name="_Toc151193846"/>
      <w:r/>
      <w:bookmarkStart w:id="372" w:name="_Toc226337228"/>
      <w:r/>
      <w:bookmarkStart w:id="373" w:name="_Toc150509283"/>
      <w:r/>
      <w:bookmarkStart w:id="374" w:name="_Toc150480770"/>
      <w:r/>
      <w:bookmarkStart w:id="375" w:name="_Toc127151532"/>
      <w:r>
        <w:rPr>
          <w:rFonts w:ascii="宋体" w:hAnsi="宋体"/>
          <w:color w:val="000000"/>
          <w:sz w:val="24"/>
        </w:rPr>
        <w:t xml:space="preserve">投标有效期</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w:t>
      </w:r>
      <w:r>
        <w:rPr>
          <w:rFonts w:hint="eastAsia" w:ascii="宋体" w:hAnsi="宋体"/>
          <w:color w:val="000000"/>
          <w:sz w:val="24"/>
        </w:rPr>
        <w:t xml:space="preserve">文件</w:t>
      </w:r>
      <w:r>
        <w:rPr>
          <w:rFonts w:ascii="宋体" w:hAnsi="宋体"/>
          <w:color w:val="000000"/>
          <w:sz w:val="24"/>
        </w:rPr>
        <w:t xml:space="preserve">应在本招标文件《投标人须知资料表》中规定的投标有效期内保持有效，投标有效期少于招标文件规定期限的，其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376" w:name="_Toc127151734"/>
      <w:r/>
      <w:bookmarkStart w:id="377" w:name="_Toc151193847"/>
      <w:r/>
      <w:bookmarkStart w:id="378" w:name="_Toc127151533"/>
      <w:r/>
      <w:bookmarkStart w:id="379" w:name="_Toc164229228"/>
      <w:r/>
      <w:bookmarkStart w:id="380" w:name="_Toc151193775"/>
      <w:r/>
      <w:bookmarkStart w:id="381" w:name="_Toc226965806"/>
      <w:r/>
      <w:bookmarkStart w:id="382" w:name="_Toc164608802"/>
      <w:r/>
      <w:bookmarkStart w:id="383" w:name="_Toc164608647"/>
      <w:r/>
      <w:bookmarkStart w:id="384" w:name="_Toc226309777"/>
      <w:r/>
      <w:bookmarkStart w:id="385" w:name="_Toc226965723"/>
      <w:r/>
      <w:bookmarkStart w:id="386" w:name="_Toc142311035"/>
      <w:r/>
      <w:bookmarkStart w:id="387" w:name="_Toc305158801"/>
      <w:r/>
      <w:bookmarkStart w:id="388" w:name="_Toc164351627"/>
      <w:r/>
      <w:bookmarkStart w:id="389" w:name="_Toc150774633"/>
      <w:r/>
      <w:bookmarkStart w:id="390" w:name="_Toc150480771"/>
      <w:r/>
      <w:bookmarkStart w:id="391" w:name="_Toc226337229"/>
      <w:r/>
      <w:bookmarkStart w:id="392" w:name="_Toc305158875"/>
      <w:r/>
      <w:bookmarkStart w:id="393" w:name="_Toc164229374"/>
      <w:r/>
      <w:bookmarkStart w:id="394" w:name="_Toc151193631"/>
      <w:r/>
      <w:bookmarkStart w:id="395" w:name="_Toc195842898"/>
      <w:r/>
      <w:bookmarkStart w:id="396" w:name="_Toc150774738"/>
      <w:r/>
      <w:bookmarkStart w:id="397" w:name="_Toc127161447"/>
      <w:r/>
      <w:bookmarkStart w:id="398" w:name="_Toc265228371"/>
      <w:r/>
      <w:bookmarkStart w:id="399" w:name="_Toc150509284"/>
      <w:r/>
      <w:bookmarkStart w:id="400" w:name="_Toc264969223"/>
      <w:r/>
      <w:bookmarkStart w:id="401" w:name="_Toc151193703"/>
      <w:r/>
      <w:bookmarkStart w:id="402" w:name="_Toc520356158"/>
      <w:r/>
      <w:bookmarkStart w:id="403" w:name="_Toc149720826"/>
      <w:r/>
      <w:bookmarkStart w:id="404" w:name="_Toc151190160"/>
      <w:r/>
      <w:bookmarkStart w:id="405" w:name="_Toc151193921"/>
      <w:r>
        <w:rPr>
          <w:rFonts w:ascii="宋体" w:hAnsi="宋体"/>
          <w:color w:val="000000"/>
          <w:sz w:val="24"/>
        </w:rPr>
        <w:t xml:space="preserve">投标文件的签署</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ascii="宋体" w:hAnsi="宋体"/>
          <w:color w:val="000000"/>
          <w:sz w:val="24"/>
        </w:rPr>
        <w:t xml:space="preserve">、加盖公章</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bookmarkStart w:id="406" w:name="_Toc226337230"/>
      <w:r/>
      <w:bookmarkStart w:id="407" w:name="_Toc150774739"/>
      <w:r/>
      <w:bookmarkStart w:id="408" w:name="_Toc226965807"/>
      <w:r/>
      <w:bookmarkStart w:id="409" w:name="_Toc150480772"/>
      <w:r/>
      <w:bookmarkStart w:id="410" w:name="_Toc142311036"/>
      <w:r/>
      <w:bookmarkStart w:id="411" w:name="_Toc520356159"/>
      <w:r/>
      <w:bookmarkStart w:id="412" w:name="_Toc150509285"/>
      <w:r/>
      <w:bookmarkStart w:id="413" w:name="_Toc151193922"/>
      <w:r/>
      <w:bookmarkStart w:id="414" w:name="_Toc151193848"/>
      <w:r/>
      <w:bookmarkStart w:id="415" w:name="_Toc151193776"/>
      <w:r/>
      <w:bookmarkStart w:id="416" w:name="_Toc226309778"/>
      <w:r/>
      <w:bookmarkStart w:id="417" w:name="_Toc127151534"/>
      <w:r/>
      <w:bookmarkStart w:id="418" w:name="_Toc151193632"/>
      <w:r/>
      <w:bookmarkStart w:id="419" w:name="_Toc151193704"/>
      <w:r/>
      <w:bookmarkStart w:id="420" w:name="_Toc195842899"/>
      <w:r/>
      <w:bookmarkStart w:id="421" w:name="_Toc305158876"/>
      <w:r/>
      <w:bookmarkStart w:id="422" w:name="_Toc264969224"/>
      <w:r/>
      <w:bookmarkStart w:id="423" w:name="_Toc226965724"/>
      <w:r/>
      <w:bookmarkStart w:id="424" w:name="_Toc265228372"/>
      <w:r/>
      <w:bookmarkStart w:id="425" w:name="_Toc151190161"/>
      <w:r/>
      <w:bookmarkStart w:id="426" w:name="_Toc305158802"/>
      <w:r/>
      <w:bookmarkStart w:id="427" w:name="_Toc150774634"/>
      <w:r>
        <w:rPr>
          <w:rFonts w:ascii="宋体" w:hAnsi="宋体"/>
          <w:color w:val="000000"/>
          <w:sz w:val="24"/>
        </w:rPr>
        <w:t xml:space="preserve">招标文件要求签字的内容（如授权委托书等），</w:t>
      </w:r>
      <w:r>
        <w:rPr>
          <w:rFonts w:hint="eastAsia" w:ascii="宋体" w:hAnsi="宋体"/>
          <w:color w:val="000000"/>
          <w:sz w:val="24"/>
        </w:rPr>
        <w:t xml:space="preserve">可以使用电子签章或使用原件的电子件（电子件指扫描件、照片等形式电子文件）；要求</w:t>
      </w:r>
      <w:r>
        <w:rPr>
          <w:rFonts w:ascii="宋体" w:hAnsi="宋体"/>
          <w:color w:val="000000"/>
          <w:sz w:val="24"/>
        </w:rPr>
        <w:t xml:space="preserve">第三方出具的加盖公章原件（如联合协议、分包意向协议、制造商授权书等），投标文件中应使用原件的电子件。</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招标文件要求加盖公章的内容，</w:t>
      </w:r>
      <w:r>
        <w:rPr>
          <w:rFonts w:hint="eastAsia" w:ascii="宋体" w:hAnsi="宋体"/>
          <w:color w:val="000000"/>
          <w:sz w:val="24"/>
        </w:rPr>
        <w:t xml:space="preserve">一般</w:t>
      </w:r>
      <w:r>
        <w:rPr>
          <w:rFonts w:ascii="宋体" w:hAnsi="宋体"/>
          <w:color w:val="000000"/>
          <w:sz w:val="24"/>
        </w:rPr>
        <w:t xml:space="preserve">通过投标文件编制工具加盖电子签章。</w:t>
      </w:r>
      <w:r>
        <w:rPr>
          <w:rFonts w:ascii="宋体" w:hAnsi="宋体"/>
          <w:color w:val="000000"/>
          <w:sz w:val="24"/>
        </w:rPr>
      </w:r>
      <w:r/>
    </w:p>
    <w:p>
      <w:pPr>
        <w:pStyle w:val="905"/>
        <w:ind w:left="357"/>
        <w:spacing w:line="360" w:lineRule="auto"/>
        <w:tabs>
          <w:tab w:val="left" w:pos="900" w:leader="none"/>
          <w:tab w:val="left" w:pos="1080" w:leader="none"/>
        </w:tabs>
        <w:rPr>
          <w:rFonts w:ascii="宋体" w:hAnsi="宋体"/>
          <w:color w:val="000000"/>
        </w:rPr>
      </w:pPr>
      <w:r>
        <w:rPr>
          <w:rFonts w:ascii="宋体" w:hAnsi="宋体"/>
          <w:color w:val="000000"/>
        </w:rPr>
      </w:r>
      <w:r/>
    </w:p>
    <w:p>
      <w:pPr>
        <w:pStyle w:val="907"/>
        <w:spacing w:before="0" w:line="360" w:lineRule="auto"/>
        <w:rPr>
          <w:rFonts w:ascii="宋体" w:hAnsi="宋体" w:eastAsia="宋体"/>
          <w:color w:val="000000"/>
          <w:sz w:val="28"/>
        </w:rPr>
      </w:pPr>
      <w:r>
        <w:rPr>
          <w:rFonts w:ascii="宋体" w:hAnsi="宋体" w:eastAsia="宋体"/>
          <w:color w:val="000000"/>
          <w:sz w:val="28"/>
        </w:rPr>
        <w:t xml:space="preserve">四   投标文件的提交</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ascii="宋体" w:hAnsi="宋体" w:eastAsia="宋体"/>
          <w:color w:val="000000"/>
          <w:sz w:val="28"/>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428" w:name="_Toc151193777"/>
      <w:r/>
      <w:bookmarkStart w:id="429" w:name="_Toc226965808"/>
      <w:r/>
      <w:bookmarkStart w:id="430" w:name="_Toc127161449"/>
      <w:r/>
      <w:bookmarkStart w:id="431" w:name="_Toc151193923"/>
      <w:r/>
      <w:bookmarkStart w:id="432" w:name="_Toc164229376"/>
      <w:r/>
      <w:bookmarkStart w:id="433" w:name="_Toc265228373"/>
      <w:r/>
      <w:bookmarkStart w:id="434" w:name="_Toc151193633"/>
      <w:r/>
      <w:bookmarkStart w:id="435" w:name="_Toc195842900"/>
      <w:r/>
      <w:bookmarkStart w:id="436" w:name="_Toc149720828"/>
      <w:r/>
      <w:bookmarkStart w:id="437" w:name="_Toc164608649"/>
      <w:r/>
      <w:bookmarkStart w:id="438" w:name="_Toc151193705"/>
      <w:r/>
      <w:bookmarkStart w:id="439" w:name="_Toc151193849"/>
      <w:r/>
      <w:bookmarkStart w:id="440" w:name="_Toc127151736"/>
      <w:r/>
      <w:bookmarkStart w:id="441" w:name="_Toc151190162"/>
      <w:r/>
      <w:bookmarkStart w:id="442" w:name="_Toc164608804"/>
      <w:r/>
      <w:bookmarkStart w:id="443" w:name="_Toc164229230"/>
      <w:r/>
      <w:bookmarkStart w:id="444" w:name="_Toc264969225"/>
      <w:r/>
      <w:bookmarkStart w:id="445" w:name="_Toc226309779"/>
      <w:r/>
      <w:bookmarkStart w:id="446" w:name="_Toc150774740"/>
      <w:r/>
      <w:bookmarkStart w:id="447" w:name="_Toc305158877"/>
      <w:r/>
      <w:bookmarkStart w:id="448" w:name="_Toc127151535"/>
      <w:r/>
      <w:bookmarkStart w:id="449" w:name="_Toc150509286"/>
      <w:r/>
      <w:bookmarkStart w:id="450" w:name="_Toc305158803"/>
      <w:r/>
      <w:bookmarkStart w:id="451" w:name="_Toc164351629"/>
      <w:r/>
      <w:bookmarkStart w:id="452" w:name="_Toc142311037"/>
      <w:r/>
      <w:bookmarkStart w:id="453" w:name="_Toc150774635"/>
      <w:r/>
      <w:bookmarkStart w:id="454" w:name="_Toc150480773"/>
      <w:r/>
      <w:bookmarkStart w:id="455" w:name="_Toc520356160"/>
      <w:r/>
      <w:bookmarkStart w:id="456" w:name="_Toc226965725"/>
      <w:r/>
      <w:bookmarkStart w:id="457" w:name="_Toc226337231"/>
      <w:r>
        <w:rPr>
          <w:rFonts w:ascii="宋体" w:hAnsi="宋体"/>
          <w:color w:val="000000"/>
          <w:sz w:val="24"/>
        </w:rPr>
        <w:t xml:space="preserve">投标文件的</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宋体" w:hAnsi="宋体"/>
          <w:color w:val="000000"/>
          <w:sz w:val="24"/>
        </w:rPr>
        <w:t xml:space="preserve">提交</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本项目使用</w:t>
      </w:r>
      <w:r>
        <w:rPr>
          <w:rFonts w:hint="eastAsia" w:ascii="宋体" w:hAnsi="宋体"/>
          <w:color w:val="000000"/>
          <w:sz w:val="24"/>
        </w:rPr>
        <w:t xml:space="preserve">“苏采云”政府采购一体化平台 </w:t>
      </w:r>
      <w:r>
        <w:rPr>
          <w:rFonts w:ascii="宋体" w:hAnsi="宋体"/>
          <w:color w:val="000000"/>
          <w:sz w:val="24"/>
        </w:rPr>
        <w:t xml:space="preserve">。投标人根据招标文件及</w:t>
      </w:r>
      <w:r>
        <w:rPr>
          <w:rFonts w:hint="eastAsia" w:ascii="宋体" w:hAnsi="宋体"/>
          <w:color w:val="000000"/>
          <w:sz w:val="24"/>
        </w:rPr>
        <w:t xml:space="preserve">“苏采云”政府采购一体化平台 </w:t>
      </w:r>
      <w:r>
        <w:rPr>
          <w:rFonts w:ascii="宋体" w:hAnsi="宋体"/>
          <w:color w:val="000000"/>
          <w:sz w:val="24"/>
        </w:rPr>
        <w:t xml:space="preserve">供应商操作手册要求编制、生成并提交电子投标文件。</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采购人及采购代理机构拒绝接受通过</w:t>
      </w:r>
      <w:r>
        <w:rPr>
          <w:rFonts w:hint="eastAsia" w:ascii="宋体" w:hAnsi="宋体"/>
          <w:color w:val="000000"/>
          <w:sz w:val="24"/>
        </w:rPr>
        <w:t xml:space="preserve">“苏采云”政府采购一体化平台 </w:t>
      </w:r>
      <w:r>
        <w:rPr>
          <w:rFonts w:ascii="宋体" w:hAnsi="宋体"/>
          <w:color w:val="000000"/>
          <w:sz w:val="24"/>
        </w:rPr>
        <w:t xml:space="preserve">以外任何形式提交的投标文件。</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458" w:name="_Toc265228374"/>
      <w:r/>
      <w:bookmarkStart w:id="459" w:name="_Toc226309780"/>
      <w:r/>
      <w:bookmarkStart w:id="460" w:name="_Toc150480774"/>
      <w:r/>
      <w:bookmarkStart w:id="461" w:name="_Toc149720829"/>
      <w:r/>
      <w:bookmarkStart w:id="462" w:name="_Toc226965726"/>
      <w:r/>
      <w:bookmarkStart w:id="463" w:name="_Toc164608650"/>
      <w:r/>
      <w:bookmarkStart w:id="464" w:name="_Toc150774741"/>
      <w:r/>
      <w:bookmarkStart w:id="465" w:name="_Toc151193924"/>
      <w:r/>
      <w:bookmarkStart w:id="466" w:name="_Toc151193706"/>
      <w:r/>
      <w:bookmarkStart w:id="467" w:name="_Toc151193778"/>
      <w:r/>
      <w:bookmarkStart w:id="468" w:name="_Toc127151737"/>
      <w:r/>
      <w:bookmarkStart w:id="469" w:name="_Toc264969226"/>
      <w:r/>
      <w:bookmarkStart w:id="470" w:name="_Toc151193634"/>
      <w:r/>
      <w:bookmarkStart w:id="471" w:name="_Toc142311038"/>
      <w:r/>
      <w:bookmarkStart w:id="472" w:name="_Toc151190163"/>
      <w:r/>
      <w:bookmarkStart w:id="473" w:name="_Toc150509287"/>
      <w:r/>
      <w:bookmarkStart w:id="474" w:name="_Toc520356161"/>
      <w:r/>
      <w:bookmarkStart w:id="475" w:name="_Toc164608805"/>
      <w:r/>
      <w:bookmarkStart w:id="476" w:name="_Toc164229377"/>
      <w:r/>
      <w:bookmarkStart w:id="477" w:name="_Toc151193850"/>
      <w:r/>
      <w:bookmarkStart w:id="478" w:name="_Toc164351630"/>
      <w:r/>
      <w:bookmarkStart w:id="479" w:name="_Toc226337232"/>
      <w:r/>
      <w:bookmarkStart w:id="480" w:name="_Toc226965809"/>
      <w:r/>
      <w:bookmarkStart w:id="481" w:name="_Toc127161450"/>
      <w:r/>
      <w:bookmarkStart w:id="482" w:name="_Toc305158878"/>
      <w:r/>
      <w:bookmarkStart w:id="483" w:name="_Toc164229231"/>
      <w:r/>
      <w:bookmarkStart w:id="484" w:name="_Toc127151536"/>
      <w:r/>
      <w:bookmarkStart w:id="485" w:name="_Toc195842901"/>
      <w:r/>
      <w:bookmarkStart w:id="486" w:name="_Toc150774636"/>
      <w:r/>
      <w:bookmarkStart w:id="487" w:name="_Toc305158804"/>
      <w:r>
        <w:rPr>
          <w:rFonts w:ascii="宋体" w:hAnsi="宋体"/>
          <w:color w:val="000000"/>
          <w:sz w:val="24"/>
        </w:rPr>
        <w:t xml:space="preserve">投标截止</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ascii="宋体" w:hAnsi="宋体"/>
          <w:color w:val="000000"/>
          <w:sz w:val="24"/>
        </w:rPr>
        <w:t xml:space="preserve">时间</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投标人应在招标文件要求提交投标文件截止时间前，将电子投标文件提交至</w:t>
      </w:r>
      <w:r>
        <w:rPr>
          <w:rFonts w:hint="eastAsia" w:ascii="宋体" w:hAnsi="宋体"/>
          <w:color w:val="000000"/>
          <w:sz w:val="24"/>
        </w:rPr>
        <w:t xml:space="preserve">“苏采云”政府采购一体化平台 </w:t>
      </w:r>
      <w:r>
        <w:rPr>
          <w:rFonts w:ascii="宋体" w:hAnsi="宋体"/>
          <w:color w:val="000000"/>
          <w:sz w:val="24"/>
        </w:rPr>
        <w:t xml:space="preserve">。</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488" w:name="_Toc164229378"/>
      <w:r/>
      <w:bookmarkStart w:id="489" w:name="_Toc164351631"/>
      <w:r/>
      <w:bookmarkStart w:id="490" w:name="_Toc127151738"/>
      <w:r/>
      <w:bookmarkStart w:id="491" w:name="_Toc164608806"/>
      <w:r/>
      <w:bookmarkStart w:id="492" w:name="_Toc264969227"/>
      <w:r/>
      <w:bookmarkStart w:id="493" w:name="_Toc149720830"/>
      <w:r/>
      <w:bookmarkStart w:id="494" w:name="_Toc164229232"/>
      <w:r/>
      <w:bookmarkStart w:id="495" w:name="_Toc265228375"/>
      <w:r/>
      <w:bookmarkStart w:id="496" w:name="_Toc226337233"/>
      <w:r/>
      <w:bookmarkStart w:id="497" w:name="_Toc226965810"/>
      <w:r/>
      <w:bookmarkStart w:id="498" w:name="_Toc150480775"/>
      <w:r/>
      <w:bookmarkStart w:id="499" w:name="_Toc150509288"/>
      <w:r/>
      <w:bookmarkStart w:id="500" w:name="_Toc127151537"/>
      <w:r/>
      <w:bookmarkStart w:id="501" w:name="_Toc151193851"/>
      <w:r/>
      <w:bookmarkStart w:id="502" w:name="_Toc226965727"/>
      <w:r/>
      <w:bookmarkStart w:id="503" w:name="_Toc195842902"/>
      <w:r/>
      <w:bookmarkStart w:id="504" w:name="_Toc150774637"/>
      <w:r/>
      <w:bookmarkStart w:id="505" w:name="_Toc164608651"/>
      <w:r/>
      <w:bookmarkStart w:id="506" w:name="_Toc151193779"/>
      <w:r/>
      <w:bookmarkStart w:id="507" w:name="_Toc151193707"/>
      <w:r/>
      <w:bookmarkStart w:id="508" w:name="_Toc520356162"/>
      <w:r/>
      <w:bookmarkStart w:id="509" w:name="_Toc151193925"/>
      <w:r/>
      <w:bookmarkStart w:id="510" w:name="_Toc226309781"/>
      <w:r/>
      <w:bookmarkStart w:id="511" w:name="_Toc305158805"/>
      <w:r/>
      <w:bookmarkStart w:id="512" w:name="_Toc305158879"/>
      <w:r/>
      <w:bookmarkStart w:id="513" w:name="_Toc151193635"/>
      <w:r/>
      <w:bookmarkStart w:id="514" w:name="_Toc142311039"/>
      <w:r/>
      <w:bookmarkStart w:id="515" w:name="_Toc150774742"/>
      <w:r/>
      <w:bookmarkStart w:id="516" w:name="_Toc151190164"/>
      <w:r/>
      <w:bookmarkStart w:id="517" w:name="_Toc127161451"/>
      <w:r>
        <w:rPr>
          <w:rFonts w:ascii="宋体" w:hAnsi="宋体"/>
          <w:color w:val="000000"/>
          <w:sz w:val="24"/>
        </w:rPr>
        <w:t xml:space="preserve">投标文件的修改与撤回</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投标截止时间前，投标人可以通过</w:t>
      </w:r>
      <w:r>
        <w:rPr>
          <w:rFonts w:hint="eastAsia" w:ascii="宋体" w:hAnsi="宋体"/>
          <w:color w:val="000000"/>
          <w:sz w:val="24"/>
        </w:rPr>
        <w:t xml:space="preserve">“苏采云”政府采购一体化平台 </w:t>
      </w:r>
      <w:r>
        <w:rPr>
          <w:rFonts w:ascii="宋体" w:hAnsi="宋体"/>
          <w:color w:val="000000"/>
          <w:sz w:val="24"/>
        </w:rPr>
        <w:t xml:space="preserve">对所提交的投标文件进行补充、修改或者撤回。</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投标人对投标文件的补充、修改的内容应当按照招标文件要求签署、加盖公章，作为投标文件的组成部分。</w:t>
      </w:r>
      <w:r>
        <w:rPr>
          <w:rFonts w:ascii="宋体" w:hAnsi="宋体"/>
          <w:color w:val="000000"/>
          <w:sz w:val="24"/>
        </w:rPr>
      </w:r>
      <w:r/>
    </w:p>
    <w:p>
      <w:pPr>
        <w:pStyle w:val="905"/>
        <w:spacing w:line="360" w:lineRule="auto"/>
        <w:rPr>
          <w:rFonts w:ascii="宋体" w:hAnsi="宋体"/>
          <w:color w:val="000000"/>
          <w:sz w:val="24"/>
        </w:rPr>
      </w:pPr>
      <w:r>
        <w:rPr>
          <w:rFonts w:ascii="宋体" w:hAnsi="宋体"/>
          <w:color w:val="000000"/>
          <w:sz w:val="24"/>
        </w:rPr>
      </w:r>
      <w:r/>
    </w:p>
    <w:p>
      <w:pPr>
        <w:pStyle w:val="907"/>
        <w:spacing w:before="0" w:line="360" w:lineRule="auto"/>
        <w:rPr>
          <w:rFonts w:ascii="宋体" w:hAnsi="宋体" w:eastAsia="宋体"/>
          <w:color w:val="000000"/>
          <w:sz w:val="28"/>
        </w:rPr>
      </w:pPr>
      <w:r/>
      <w:bookmarkStart w:id="518" w:name="_Toc226337234"/>
      <w:r/>
      <w:bookmarkStart w:id="519" w:name="_Toc150774638"/>
      <w:r/>
      <w:bookmarkStart w:id="520" w:name="_Toc151190165"/>
      <w:r/>
      <w:bookmarkStart w:id="521" w:name="_Toc127151538"/>
      <w:r/>
      <w:bookmarkStart w:id="522" w:name="_Toc151193780"/>
      <w:r/>
      <w:bookmarkStart w:id="523" w:name="_Toc226309782"/>
      <w:r/>
      <w:bookmarkStart w:id="524" w:name="_Toc150480776"/>
      <w:r/>
      <w:bookmarkStart w:id="525" w:name="_Toc151193708"/>
      <w:r/>
      <w:bookmarkStart w:id="526" w:name="_Toc151193926"/>
      <w:r/>
      <w:bookmarkStart w:id="527" w:name="_Toc520356163"/>
      <w:r/>
      <w:bookmarkStart w:id="528" w:name="_Toc151193852"/>
      <w:r/>
      <w:bookmarkStart w:id="529" w:name="_Toc150509289"/>
      <w:r/>
      <w:bookmarkStart w:id="530" w:name="_Toc265228376"/>
      <w:r/>
      <w:bookmarkStart w:id="531" w:name="_Toc305158880"/>
      <w:r/>
      <w:bookmarkStart w:id="532" w:name="_Toc150774743"/>
      <w:r/>
      <w:bookmarkStart w:id="533" w:name="_Toc226965811"/>
      <w:r/>
      <w:bookmarkStart w:id="534" w:name="_Toc195842903"/>
      <w:r/>
      <w:bookmarkStart w:id="535" w:name="_Toc305158806"/>
      <w:r/>
      <w:bookmarkStart w:id="536" w:name="_Toc142311040"/>
      <w:r/>
      <w:bookmarkStart w:id="537" w:name="_Toc151193636"/>
      <w:r/>
      <w:bookmarkStart w:id="538" w:name="_Toc226965728"/>
      <w:r/>
      <w:bookmarkStart w:id="539" w:name="_Toc264969228"/>
      <w:r>
        <w:rPr>
          <w:rFonts w:ascii="宋体" w:hAnsi="宋体" w:eastAsia="宋体"/>
          <w:color w:val="000000"/>
          <w:sz w:val="28"/>
        </w:rPr>
        <w:t xml:space="preserve">五   开标、资格审查及评标</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Pr>
          <w:rFonts w:ascii="宋体" w:hAnsi="宋体" w:eastAsia="宋体"/>
          <w:color w:val="000000"/>
          <w:sz w:val="28"/>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540" w:name="_Toc151193927"/>
      <w:r/>
      <w:bookmarkStart w:id="541" w:name="_Toc164608808"/>
      <w:r/>
      <w:bookmarkStart w:id="542" w:name="_Toc520356164"/>
      <w:r/>
      <w:bookmarkStart w:id="543" w:name="_Toc226965812"/>
      <w:r/>
      <w:bookmarkStart w:id="544" w:name="_Toc127161453"/>
      <w:r/>
      <w:bookmarkStart w:id="545" w:name="_Toc195842904"/>
      <w:r/>
      <w:bookmarkStart w:id="546" w:name="_Toc164351633"/>
      <w:r/>
      <w:bookmarkStart w:id="547" w:name="_Toc305158881"/>
      <w:r/>
      <w:bookmarkStart w:id="548" w:name="_Toc150509290"/>
      <w:r/>
      <w:bookmarkStart w:id="549" w:name="_Toc149720832"/>
      <w:r/>
      <w:bookmarkStart w:id="550" w:name="_Toc305158807"/>
      <w:r/>
      <w:bookmarkStart w:id="551" w:name="_Toc226337235"/>
      <w:r/>
      <w:bookmarkStart w:id="552" w:name="_Toc226309783"/>
      <w:r/>
      <w:bookmarkStart w:id="553" w:name="_Toc127151740"/>
      <w:r/>
      <w:bookmarkStart w:id="554" w:name="_Toc151190166"/>
      <w:r/>
      <w:bookmarkStart w:id="555" w:name="_Toc164229380"/>
      <w:r/>
      <w:bookmarkStart w:id="556" w:name="_Toc265228377"/>
      <w:r/>
      <w:bookmarkStart w:id="557" w:name="_Toc226965729"/>
      <w:r/>
      <w:bookmarkStart w:id="558" w:name="_Toc150480777"/>
      <w:r/>
      <w:bookmarkStart w:id="559" w:name="_Toc264969229"/>
      <w:r/>
      <w:bookmarkStart w:id="560" w:name="_Toc150774744"/>
      <w:r/>
      <w:bookmarkStart w:id="561" w:name="_Toc142311041"/>
      <w:r/>
      <w:bookmarkStart w:id="562" w:name="_Toc150774639"/>
      <w:r/>
      <w:bookmarkStart w:id="563" w:name="_Toc151193781"/>
      <w:r/>
      <w:bookmarkStart w:id="564" w:name="_Toc151193853"/>
      <w:r/>
      <w:bookmarkStart w:id="565" w:name="_Toc164229234"/>
      <w:r/>
      <w:bookmarkStart w:id="566" w:name="_Toc127151539"/>
      <w:r/>
      <w:bookmarkStart w:id="567" w:name="_Toc164608653"/>
      <w:r/>
      <w:bookmarkStart w:id="568" w:name="_Toc151193637"/>
      <w:r/>
      <w:bookmarkStart w:id="569" w:name="_Toc151193709"/>
      <w:r>
        <w:rPr>
          <w:rFonts w:ascii="宋体" w:hAnsi="宋体"/>
          <w:color w:val="000000"/>
          <w:sz w:val="24"/>
        </w:rPr>
        <w:t xml:space="preserve">开标</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采购人或采购代理机构将按招标文件的规定，在投标截止时间的同一时间和招标文件预先确定的地点组织开标。</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本项目开标采用不见面招投标模式</w:t>
      </w:r>
      <w:r>
        <w:rPr>
          <w:rFonts w:hint="eastAsia" w:ascii="宋体" w:hAnsi="宋体"/>
          <w:color w:val="000000"/>
          <w:sz w:val="24"/>
        </w:rPr>
        <w:t xml:space="preserve">，</w:t>
      </w:r>
      <w:r>
        <w:rPr>
          <w:rFonts w:ascii="宋体" w:hAnsi="宋体"/>
          <w:color w:val="000000"/>
          <w:sz w:val="24"/>
        </w:rPr>
        <w:t xml:space="preserve">使用</w:t>
      </w:r>
      <w:r>
        <w:rPr>
          <w:rFonts w:hint="eastAsia" w:ascii="宋体" w:hAnsi="宋体"/>
          <w:color w:val="000000"/>
          <w:sz w:val="24"/>
        </w:rPr>
        <w:t xml:space="preserve">“苏采云”政府采购一体化平台 在线进行开标</w:t>
      </w:r>
      <w:r>
        <w:rPr>
          <w:rFonts w:ascii="宋体" w:hAnsi="宋体"/>
          <w:color w:val="000000"/>
          <w:sz w:val="24"/>
        </w:rPr>
        <w:t xml:space="preserve">。投标人应在规定的时间内对投标文件进行解密，因非系统原因导致的解密失败，视为</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开标过程将使用</w:t>
      </w:r>
      <w:r>
        <w:rPr>
          <w:rFonts w:hint="eastAsia" w:ascii="宋体" w:hAnsi="宋体"/>
          <w:color w:val="000000"/>
          <w:sz w:val="24"/>
        </w:rPr>
        <w:t xml:space="preserve">“苏采云”政府采购一体化平台 公</w:t>
      </w:r>
      <w:r>
        <w:rPr>
          <w:rFonts w:ascii="宋体" w:hAnsi="宋体"/>
          <w:color w:val="000000"/>
          <w:sz w:val="24"/>
        </w:rPr>
        <w:t xml:space="preserve">布投标人名称、投标价格和招标文件规定的需要宣布的其他内容并进行记录，并由参加开标的各投标人代表</w:t>
      </w:r>
      <w:r>
        <w:rPr>
          <w:rFonts w:hint="eastAsia" w:ascii="宋体" w:hAnsi="宋体"/>
          <w:color w:val="000000"/>
          <w:sz w:val="24"/>
        </w:rPr>
        <w:t xml:space="preserve">在规定时间内</w:t>
      </w:r>
      <w:r>
        <w:rPr>
          <w:rFonts w:ascii="宋体" w:hAnsi="宋体"/>
          <w:color w:val="000000"/>
          <w:sz w:val="24"/>
        </w:rPr>
        <w:t xml:space="preserve">确认</w:t>
      </w:r>
      <w:bookmarkStart w:id="570" w:name="_Toc520356165"/>
      <w:r>
        <w:rPr>
          <w:rFonts w:hint="eastAsia" w:ascii="宋体" w:hAnsi="宋体"/>
          <w:color w:val="000000"/>
          <w:sz w:val="24"/>
        </w:rPr>
        <w:t xml:space="preserve">。投标人超过规定时间未确认但是未提出疑义的，系统将视同已确认</w:t>
      </w:r>
      <w:r>
        <w:rPr>
          <w:rFonts w:ascii="宋体" w:hAnsi="宋体"/>
          <w:color w:val="000000"/>
          <w:sz w:val="24"/>
        </w:rPr>
        <w:t xml:space="preserve">。</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投标人代表对开标过程和开标记录有疑义，以及认为采购人、采购代理机构相关工作人员有需要回避的情形的，应当场</w:t>
      </w:r>
      <w:r>
        <w:rPr>
          <w:rFonts w:hint="eastAsia" w:ascii="宋体" w:hAnsi="宋体"/>
          <w:color w:val="000000"/>
          <w:sz w:val="24"/>
        </w:rPr>
        <w:t xml:space="preserve">通过业务系统</w:t>
      </w:r>
      <w:r>
        <w:rPr>
          <w:rFonts w:ascii="宋体" w:hAnsi="宋体"/>
          <w:color w:val="000000"/>
          <w:sz w:val="24"/>
        </w:rPr>
        <w:t xml:space="preserve">提出询问或者回避申请。采购人、采购代理机构对投标人代表提出的询问或者回避申请将及时处理。</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rPr>
      </w:pPr>
      <w:r>
        <w:rPr>
          <w:rFonts w:ascii="宋体" w:hAnsi="宋体"/>
          <w:color w:val="000000"/>
          <w:sz w:val="24"/>
        </w:rPr>
        <w:t xml:space="preserve">投标人不足3家的，不予开标。</w:t>
      </w:r>
      <w:r>
        <w:rPr>
          <w:rFonts w:hint="eastAsia"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投标人须在开标前使用“验证CA”功能验证本地计算机的控件环境是否正常，并且在开标</w:t>
      </w:r>
      <w:r>
        <w:rPr>
          <w:rFonts w:hint="eastAsia" w:ascii="宋体" w:hAnsi="宋体"/>
          <w:color w:val="000000"/>
          <w:sz w:val="24"/>
        </w:rPr>
        <w:t xml:space="preserve">评审</w:t>
      </w:r>
      <w:r>
        <w:rPr>
          <w:rFonts w:ascii="宋体" w:hAnsi="宋体"/>
          <w:color w:val="000000"/>
          <w:sz w:val="24"/>
        </w:rPr>
        <w:t xml:space="preserve">过程中不可随意更换</w:t>
      </w:r>
      <w:r>
        <w:rPr>
          <w:rFonts w:hint="eastAsia" w:ascii="宋体" w:hAnsi="宋体"/>
          <w:color w:val="000000"/>
          <w:sz w:val="24"/>
        </w:rPr>
        <w:t xml:space="preserve">计算机</w:t>
      </w:r>
      <w:r>
        <w:rPr>
          <w:rFonts w:ascii="宋体" w:hAnsi="宋体"/>
          <w:color w:val="000000"/>
          <w:sz w:val="24"/>
        </w:rPr>
        <w:t xml:space="preserve">，必须使用验证成功的计算机进行操作，否则造成相应后果由投标</w:t>
      </w:r>
      <w:r>
        <w:rPr>
          <w:rFonts w:hint="eastAsia" w:ascii="宋体" w:hAnsi="宋体"/>
          <w:color w:val="000000"/>
          <w:sz w:val="24"/>
        </w:rPr>
        <w:t xml:space="preserve">人</w:t>
      </w:r>
      <w:r>
        <w:rPr>
          <w:rFonts w:ascii="宋体" w:hAnsi="宋体"/>
          <w:color w:val="000000"/>
          <w:sz w:val="24"/>
        </w:rPr>
        <w:t xml:space="preserve">自行承担。本地计算机</w:t>
      </w:r>
      <w:r>
        <w:rPr>
          <w:rFonts w:hint="eastAsia" w:ascii="宋体" w:hAnsi="宋体"/>
          <w:color w:val="000000"/>
          <w:sz w:val="24"/>
        </w:rPr>
        <w:t xml:space="preserve">要求安装摄像头、麦克风和音箱，保持网络通畅。</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rPr>
      </w:pPr>
      <w:r>
        <w:rPr>
          <w:rFonts w:hint="eastAsia" w:ascii="宋体" w:hAnsi="宋体"/>
          <w:color w:val="000000"/>
          <w:sz w:val="24"/>
        </w:rPr>
        <w:t xml:space="preserve">因本项目</w:t>
      </w:r>
      <w:r>
        <w:rPr>
          <w:rFonts w:ascii="宋体" w:hAnsi="宋体"/>
          <w:color w:val="000000"/>
          <w:sz w:val="24"/>
        </w:rPr>
        <w:t xml:space="preserve">采用不见面交易的</w:t>
      </w:r>
      <w:r>
        <w:rPr>
          <w:rFonts w:hint="eastAsia" w:ascii="宋体" w:hAnsi="宋体"/>
          <w:color w:val="000000"/>
          <w:sz w:val="24"/>
        </w:rPr>
        <w:t xml:space="preserve">方式</w:t>
      </w:r>
      <w:r>
        <w:rPr>
          <w:rFonts w:ascii="宋体" w:hAnsi="宋体"/>
          <w:color w:val="000000"/>
          <w:sz w:val="24"/>
        </w:rPr>
        <w:t xml:space="preserve">，在</w:t>
      </w:r>
      <w:r>
        <w:rPr>
          <w:rFonts w:hint="eastAsia" w:ascii="宋体" w:hAnsi="宋体"/>
          <w:color w:val="000000"/>
          <w:sz w:val="24"/>
        </w:rPr>
        <w:t xml:space="preserve">开标、评审</w:t>
      </w:r>
      <w:r>
        <w:rPr>
          <w:rFonts w:ascii="宋体" w:hAnsi="宋体"/>
          <w:color w:val="000000"/>
          <w:sz w:val="24"/>
        </w:rPr>
        <w:t xml:space="preserve">过程中，</w:t>
      </w:r>
      <w:r>
        <w:rPr>
          <w:rFonts w:hint="eastAsia" w:ascii="宋体" w:hAnsi="宋体"/>
          <w:color w:val="000000"/>
          <w:sz w:val="24"/>
        </w:rPr>
        <w:t xml:space="preserve">供应商</w:t>
      </w:r>
      <w:r>
        <w:rPr>
          <w:rFonts w:ascii="宋体" w:hAnsi="宋体"/>
          <w:color w:val="000000"/>
          <w:sz w:val="24"/>
        </w:rPr>
        <w:t xml:space="preserve">需</w:t>
      </w:r>
      <w:r>
        <w:rPr>
          <w:rFonts w:hint="eastAsia" w:ascii="宋体" w:hAnsi="宋体"/>
          <w:color w:val="000000"/>
          <w:sz w:val="24"/>
        </w:rPr>
        <w:t xml:space="preserve">要</w:t>
      </w:r>
      <w:r>
        <w:rPr>
          <w:rFonts w:ascii="宋体" w:hAnsi="宋体"/>
          <w:color w:val="000000"/>
          <w:sz w:val="24"/>
        </w:rPr>
        <w:t xml:space="preserve">保持操作计算机前</w:t>
      </w:r>
      <w:r>
        <w:rPr>
          <w:rFonts w:hint="eastAsia" w:ascii="宋体" w:hAnsi="宋体"/>
          <w:color w:val="000000"/>
          <w:sz w:val="24"/>
          <w:lang w:eastAsia="zh-CN"/>
        </w:rPr>
        <w:t xml:space="preserve">由相关责任人</w:t>
      </w:r>
      <w:r>
        <w:rPr>
          <w:rFonts w:hint="eastAsia" w:ascii="宋体" w:hAnsi="宋体"/>
          <w:color w:val="000000"/>
          <w:sz w:val="24"/>
        </w:rPr>
        <w:t xml:space="preserve">值守，及时</w:t>
      </w:r>
      <w:r>
        <w:rPr>
          <w:rFonts w:hint="eastAsia" w:ascii="宋体" w:hAnsi="宋体"/>
          <w:color w:val="000000"/>
          <w:sz w:val="24"/>
          <w:lang w:eastAsia="zh-CN"/>
        </w:rPr>
        <w:t xml:space="preserve">对</w:t>
      </w:r>
      <w:r>
        <w:rPr>
          <w:rFonts w:hint="eastAsia" w:ascii="宋体" w:hAnsi="宋体"/>
          <w:color w:val="000000"/>
          <w:sz w:val="24"/>
        </w:rPr>
        <w:t xml:space="preserve">系统或者评委会发出的指令和要求进行响应操作。如果因为无人值守造成不能及时回应系统或者评委会指令和要求从而导致影响开标、评审结果的，责任由投标人承担</w:t>
      </w:r>
      <w:r>
        <w:rPr>
          <w:rFonts w:ascii="宋体" w:hAnsi="宋体"/>
          <w:color w:val="000000"/>
          <w:sz w:val="24"/>
        </w:rPr>
        <w:t xml:space="preserve">。</w:t>
      </w:r>
      <w:r>
        <w:rPr>
          <w:rFonts w:hint="eastAsia"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如果在</w:t>
      </w:r>
      <w:r>
        <w:rPr>
          <w:rFonts w:ascii="宋体" w:hAnsi="宋体"/>
          <w:color w:val="000000"/>
          <w:sz w:val="24"/>
        </w:rPr>
        <w:t xml:space="preserve">采购</w:t>
      </w:r>
      <w:r>
        <w:rPr>
          <w:rFonts w:hint="eastAsia" w:ascii="宋体" w:hAnsi="宋体"/>
          <w:color w:val="000000"/>
          <w:sz w:val="24"/>
        </w:rPr>
        <w:t xml:space="preserve">活动</w:t>
      </w:r>
      <w:r>
        <w:rPr>
          <w:rFonts w:ascii="宋体" w:hAnsi="宋体"/>
          <w:color w:val="000000"/>
          <w:sz w:val="24"/>
        </w:rPr>
        <w:t xml:space="preserve">过程中出现以下情形，导致</w:t>
      </w:r>
      <w:r>
        <w:rPr>
          <w:rFonts w:hint="eastAsia" w:ascii="宋体" w:hAnsi="宋体"/>
          <w:color w:val="000000"/>
          <w:sz w:val="24"/>
          <w:lang w:bidi="ar"/>
        </w:rPr>
        <w:t xml:space="preserve">“苏采云”政府采购一体化平台 </w:t>
      </w:r>
      <w:r>
        <w:rPr>
          <w:rFonts w:ascii="宋体" w:hAnsi="宋体"/>
          <w:color w:val="000000"/>
          <w:sz w:val="24"/>
        </w:rPr>
        <w:t xml:space="preserve">无法正常运行，或者无法保证</w:t>
      </w:r>
      <w:r>
        <w:rPr>
          <w:rFonts w:hint="eastAsia" w:ascii="宋体" w:hAnsi="宋体"/>
          <w:color w:val="000000"/>
          <w:sz w:val="24"/>
        </w:rPr>
        <w:t xml:space="preserve">本项目采购活动</w:t>
      </w:r>
      <w:r>
        <w:rPr>
          <w:rFonts w:ascii="宋体" w:hAnsi="宋体"/>
          <w:color w:val="000000"/>
          <w:sz w:val="24"/>
        </w:rPr>
        <w:t xml:space="preserve">的公平、公正和安全时，</w:t>
      </w:r>
      <w:r>
        <w:rPr>
          <w:rFonts w:hint="eastAsia" w:ascii="宋体" w:hAnsi="宋体"/>
          <w:color w:val="000000"/>
          <w:sz w:val="24"/>
        </w:rPr>
        <w:t xml:space="preserve">代理机构</w:t>
      </w:r>
      <w:r>
        <w:rPr>
          <w:rFonts w:ascii="宋体" w:hAnsi="宋体"/>
          <w:color w:val="000000"/>
          <w:sz w:val="24"/>
        </w:rPr>
        <w:t xml:space="preserve">可</w:t>
      </w:r>
      <w:r>
        <w:rPr>
          <w:rFonts w:hint="eastAsia" w:ascii="宋体" w:hAnsi="宋体"/>
          <w:color w:val="000000"/>
          <w:sz w:val="24"/>
        </w:rPr>
        <w:t xml:space="preserve">以延缓或者暂停采购活动，情况严重的可以终止采购</w:t>
      </w:r>
      <w:r>
        <w:rPr>
          <w:rFonts w:ascii="宋体" w:hAnsi="宋体"/>
          <w:color w:val="000000"/>
          <w:sz w:val="24"/>
        </w:rPr>
        <w:t xml:space="preserve">活动：</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 1)</w:t>
      </w:r>
      <w:r>
        <w:rPr>
          <w:rFonts w:ascii="宋体" w:hAnsi="宋体"/>
          <w:color w:val="000000"/>
          <w:sz w:val="24"/>
        </w:rPr>
        <w:t xml:space="preserve">平台</w:t>
      </w:r>
      <w:r>
        <w:rPr>
          <w:rFonts w:hint="eastAsia" w:ascii="宋体" w:hAnsi="宋体"/>
          <w:color w:val="000000"/>
          <w:sz w:val="24"/>
        </w:rPr>
        <w:t xml:space="preserve">系统</w:t>
      </w:r>
      <w:r>
        <w:rPr>
          <w:rFonts w:ascii="宋体" w:hAnsi="宋体"/>
          <w:color w:val="000000"/>
          <w:sz w:val="24"/>
        </w:rPr>
        <w:t xml:space="preserve">发生故障而无法登录访问的；</w:t>
      </w:r>
      <w:r>
        <w:rPr>
          <w:rFonts w:ascii="宋体" w:hAnsi="宋体"/>
          <w:color w:val="000000"/>
          <w:sz w:val="24"/>
        </w:rPr>
      </w:r>
      <w:r/>
    </w:p>
    <w:p>
      <w:pPr>
        <w:pStyle w:val="905"/>
        <w:ind w:left="357" w:firstLine="84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平台</w:t>
      </w:r>
      <w:r>
        <w:rPr>
          <w:rFonts w:hint="eastAsia" w:ascii="宋体" w:hAnsi="宋体"/>
          <w:color w:val="000000"/>
          <w:sz w:val="24"/>
        </w:rPr>
        <w:t xml:space="preserve">系统</w:t>
      </w:r>
      <w:r>
        <w:rPr>
          <w:rFonts w:ascii="宋体" w:hAnsi="宋体"/>
          <w:color w:val="000000"/>
          <w:sz w:val="24"/>
        </w:rPr>
        <w:t xml:space="preserve">应用或数据库出现错误，不能进行正常操作的；</w:t>
      </w:r>
      <w:r>
        <w:rPr>
          <w:rFonts w:ascii="宋体" w:hAnsi="宋体"/>
          <w:color w:val="000000"/>
          <w:sz w:val="24"/>
        </w:rPr>
      </w:r>
      <w:r/>
    </w:p>
    <w:p>
      <w:pPr>
        <w:pStyle w:val="905"/>
        <w:ind w:left="357" w:firstLine="84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平台</w:t>
      </w:r>
      <w:r>
        <w:rPr>
          <w:rFonts w:hint="eastAsia" w:ascii="宋体" w:hAnsi="宋体"/>
          <w:color w:val="000000"/>
          <w:sz w:val="24"/>
        </w:rPr>
        <w:t xml:space="preserve">系统</w:t>
      </w:r>
      <w:r>
        <w:rPr>
          <w:rFonts w:ascii="宋体" w:hAnsi="宋体"/>
          <w:color w:val="000000"/>
          <w:sz w:val="24"/>
        </w:rPr>
        <w:t xml:space="preserve">发现严重安全漏洞，有潜在泄密危险的；</w:t>
      </w:r>
      <w:r>
        <w:rPr>
          <w:rFonts w:ascii="宋体" w:hAnsi="宋体"/>
          <w:color w:val="000000"/>
          <w:sz w:val="24"/>
        </w:rPr>
      </w:r>
      <w:r/>
    </w:p>
    <w:p>
      <w:pPr>
        <w:pStyle w:val="905"/>
        <w:ind w:left="357" w:firstLine="84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病毒发作导致平台</w:t>
      </w:r>
      <w:r>
        <w:rPr>
          <w:rFonts w:hint="eastAsia" w:ascii="宋体" w:hAnsi="宋体"/>
          <w:color w:val="000000"/>
          <w:sz w:val="24"/>
        </w:rPr>
        <w:t xml:space="preserve">系统</w:t>
      </w:r>
      <w:r>
        <w:rPr>
          <w:rFonts w:ascii="宋体" w:hAnsi="宋体"/>
          <w:color w:val="000000"/>
          <w:sz w:val="24"/>
        </w:rPr>
        <w:t xml:space="preserve">不能进行正常操作的；</w:t>
      </w:r>
      <w:r>
        <w:rPr>
          <w:rFonts w:ascii="宋体" w:hAnsi="宋体"/>
          <w:color w:val="000000"/>
          <w:sz w:val="24"/>
        </w:rPr>
      </w:r>
      <w:r/>
    </w:p>
    <w:p>
      <w:pPr>
        <w:pStyle w:val="905"/>
        <w:ind w:left="357" w:firstLine="840"/>
        <w:spacing w:line="360" w:lineRule="auto"/>
        <w:tabs>
          <w:tab w:val="left" w:pos="1080" w:leader="none"/>
          <w:tab w:val="left" w:pos="1589" w:leader="none"/>
          <w:tab w:val="left" w:pos="2014" w:leader="none"/>
        </w:tabs>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其他无法保证</w:t>
      </w:r>
      <w:r>
        <w:rPr>
          <w:rFonts w:hint="eastAsia" w:ascii="宋体" w:hAnsi="宋体"/>
          <w:color w:val="000000"/>
          <w:sz w:val="24"/>
        </w:rPr>
        <w:t xml:space="preserve">本次采购活动</w:t>
      </w:r>
      <w:r>
        <w:rPr>
          <w:rFonts w:ascii="宋体" w:hAnsi="宋体"/>
          <w:color w:val="000000"/>
          <w:sz w:val="24"/>
        </w:rPr>
        <w:t xml:space="preserve">的公平、公正和安全的情况。</w:t>
      </w:r>
      <w:r>
        <w:rPr>
          <w:rFonts w:hint="eastAsia" w:ascii="宋体" w:hAnsi="宋体"/>
          <w:color w:val="000000"/>
          <w:sz w:val="24"/>
        </w:rPr>
      </w:r>
      <w:r/>
    </w:p>
    <w:p>
      <w:pPr>
        <w:pStyle w:val="905"/>
        <w:ind w:left="1134"/>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出现</w:t>
      </w:r>
      <w:r>
        <w:rPr>
          <w:rFonts w:hint="eastAsia" w:ascii="宋体" w:hAnsi="宋体"/>
          <w:color w:val="000000"/>
          <w:sz w:val="24"/>
        </w:rPr>
        <w:t xml:space="preserve">上述</w:t>
      </w:r>
      <w:r>
        <w:rPr>
          <w:rFonts w:ascii="宋体" w:hAnsi="宋体"/>
          <w:color w:val="000000"/>
          <w:sz w:val="24"/>
        </w:rPr>
        <w:t xml:space="preserve">情形，不影响采购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代理机构</w:t>
      </w:r>
      <w:r>
        <w:rPr>
          <w:rFonts w:ascii="宋体" w:hAnsi="宋体"/>
          <w:color w:val="000000"/>
          <w:sz w:val="24"/>
        </w:rPr>
        <w:t xml:space="preserve">可以待上述情形消除后继续组织</w:t>
      </w:r>
      <w:r>
        <w:rPr>
          <w:rFonts w:hint="eastAsia" w:ascii="宋体" w:hAnsi="宋体"/>
          <w:color w:val="000000"/>
          <w:sz w:val="24"/>
        </w:rPr>
        <w:t xml:space="preserve">不见面</w:t>
      </w:r>
      <w:r>
        <w:rPr>
          <w:rFonts w:ascii="宋体" w:hAnsi="宋体"/>
          <w:color w:val="000000"/>
          <w:sz w:val="24"/>
        </w:rPr>
        <w:t xml:space="preserve">交易</w:t>
      </w:r>
      <w:r>
        <w:rPr>
          <w:rFonts w:hint="eastAsia" w:ascii="宋体" w:hAnsi="宋体"/>
          <w:color w:val="000000"/>
          <w:sz w:val="24"/>
        </w:rPr>
        <w:t xml:space="preserve">采购</w:t>
      </w:r>
      <w:r>
        <w:rPr>
          <w:rFonts w:ascii="宋体" w:hAnsi="宋体"/>
          <w:color w:val="000000"/>
          <w:sz w:val="24"/>
        </w:rPr>
        <w:t xml:space="preserve">活动，也可以决定某些环节以纸质形式进行；影响或可能影响采购</w:t>
      </w:r>
      <w:r>
        <w:rPr>
          <w:rFonts w:hint="eastAsia" w:ascii="宋体" w:hAnsi="宋体"/>
          <w:color w:val="000000"/>
          <w:sz w:val="24"/>
        </w:rPr>
        <w:t xml:space="preserve">活动</w:t>
      </w:r>
      <w:r>
        <w:rPr>
          <w:rFonts w:ascii="宋体" w:hAnsi="宋体"/>
          <w:color w:val="000000"/>
          <w:sz w:val="24"/>
        </w:rPr>
        <w:t xml:space="preserve">公平、公正性的，应当</w:t>
      </w:r>
      <w:r>
        <w:rPr>
          <w:rFonts w:hint="eastAsia" w:ascii="宋体" w:hAnsi="宋体"/>
          <w:color w:val="000000"/>
          <w:sz w:val="24"/>
        </w:rPr>
        <w:t xml:space="preserve">终止本次项目，</w:t>
      </w:r>
      <w:r>
        <w:rPr>
          <w:rFonts w:ascii="宋体" w:hAnsi="宋体"/>
          <w:color w:val="000000"/>
          <w:sz w:val="24"/>
        </w:rPr>
        <w:t xml:space="preserve">重新</w:t>
      </w:r>
      <w:r>
        <w:rPr>
          <w:rFonts w:hint="eastAsia" w:ascii="宋体" w:hAnsi="宋体"/>
          <w:color w:val="000000"/>
          <w:sz w:val="24"/>
        </w:rPr>
        <w:t xml:space="preserve">组织</w:t>
      </w:r>
      <w:r>
        <w:rPr>
          <w:rFonts w:ascii="宋体" w:hAnsi="宋体"/>
          <w:color w:val="000000"/>
          <w:sz w:val="24"/>
        </w:rPr>
        <w:t xml:space="preserve">采购。</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资格审查</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见第三章《资格审查》。</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End w:id="570"/>
      <w:r/>
      <w:bookmarkStart w:id="571" w:name="_Toc151193638"/>
      <w:r/>
      <w:bookmarkStart w:id="572" w:name="_Toc150480778"/>
      <w:r/>
      <w:bookmarkStart w:id="573" w:name="_Toc226965730"/>
      <w:r/>
      <w:bookmarkStart w:id="574" w:name="_Toc127151540"/>
      <w:r/>
      <w:bookmarkStart w:id="575" w:name="_Toc150509291"/>
      <w:r/>
      <w:bookmarkStart w:id="576" w:name="_Toc151193854"/>
      <w:r/>
      <w:bookmarkStart w:id="577" w:name="_Toc151190167"/>
      <w:r/>
      <w:bookmarkStart w:id="578" w:name="_Toc151193782"/>
      <w:r/>
      <w:bookmarkStart w:id="579" w:name="_Toc127151741"/>
      <w:r/>
      <w:bookmarkStart w:id="580" w:name="_Toc164229235"/>
      <w:r/>
      <w:bookmarkStart w:id="581" w:name="_Toc305158882"/>
      <w:r/>
      <w:bookmarkStart w:id="582" w:name="_Toc150774745"/>
      <w:r/>
      <w:bookmarkStart w:id="583" w:name="_Toc226337236"/>
      <w:r/>
      <w:bookmarkStart w:id="584" w:name="_Toc150774640"/>
      <w:r/>
      <w:bookmarkStart w:id="585" w:name="_Toc151193928"/>
      <w:r/>
      <w:bookmarkStart w:id="586" w:name="_Toc127161454"/>
      <w:r/>
      <w:bookmarkStart w:id="587" w:name="_Toc142311042"/>
      <w:r/>
      <w:bookmarkStart w:id="588" w:name="_Toc164351634"/>
      <w:r/>
      <w:bookmarkStart w:id="589" w:name="_Toc265228378"/>
      <w:r/>
      <w:bookmarkStart w:id="590" w:name="_Toc164608654"/>
      <w:r/>
      <w:bookmarkStart w:id="591" w:name="_Toc149720833"/>
      <w:r/>
      <w:bookmarkStart w:id="592" w:name="_Toc164608809"/>
      <w:r/>
      <w:bookmarkStart w:id="593" w:name="_Toc164229381"/>
      <w:r/>
      <w:bookmarkStart w:id="594" w:name="_Toc226309784"/>
      <w:r/>
      <w:bookmarkStart w:id="595" w:name="_Toc195842905"/>
      <w:r/>
      <w:bookmarkStart w:id="596" w:name="_Toc226965813"/>
      <w:r/>
      <w:bookmarkStart w:id="597" w:name="_Toc264969230"/>
      <w:r/>
      <w:bookmarkStart w:id="598" w:name="_Toc305158808"/>
      <w:r/>
      <w:bookmarkStart w:id="599" w:name="_Toc151193710"/>
      <w:r>
        <w:rPr>
          <w:rFonts w:ascii="宋体" w:hAnsi="宋体"/>
          <w:color w:val="000000"/>
          <w:sz w:val="24"/>
        </w:rPr>
        <w:t xml:space="preserve">评标委员会</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评标委员会根据政府采购有关规定和本次招标采购项目的特点进行组建，并负责具体评标事务，独立履行职责。</w:t>
      </w:r>
      <w:bookmarkStart w:id="600" w:name="_Toc520356166"/>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评审专家须符合</w:t>
      </w:r>
      <w:r>
        <w:rPr>
          <w:rFonts w:hint="eastAsia" w:ascii="宋体" w:hAnsi="宋体"/>
          <w:color w:val="000000"/>
          <w:sz w:val="24"/>
        </w:rPr>
        <w:t xml:space="preserve">相关</w:t>
      </w:r>
      <w:r>
        <w:rPr>
          <w:rFonts w:ascii="宋体" w:hAnsi="宋体"/>
          <w:color w:val="000000"/>
          <w:sz w:val="24"/>
        </w:rPr>
        <w:t xml:space="preserve">规定。依法自行选定评审专家的，采购人和采购代理机构将查询有关信用记录，对具有行贿、受贿、欺诈等不良信用记录的人员，拒绝其参与政府采购活动。</w:t>
      </w:r>
      <w:bookmarkEnd w:id="600"/>
      <w:r/>
      <w:bookmarkStart w:id="601" w:name="_Toc520356169"/>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评标程序、评标方法和评标标准</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见第四章《评标程序、评标方法和评标标准》。</w:t>
      </w:r>
      <w:r>
        <w:rPr>
          <w:rFonts w:ascii="宋体" w:hAnsi="宋体"/>
          <w:color w:val="000000"/>
          <w:sz w:val="24"/>
        </w:rPr>
      </w:r>
      <w:r/>
    </w:p>
    <w:p>
      <w:pPr>
        <w:pStyle w:val="905"/>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907"/>
        <w:spacing w:before="0" w:line="360" w:lineRule="auto"/>
        <w:rPr>
          <w:rFonts w:ascii="宋体" w:hAnsi="宋体" w:eastAsia="宋体"/>
          <w:color w:val="000000"/>
          <w:sz w:val="28"/>
        </w:rPr>
      </w:pPr>
      <w:r/>
      <w:bookmarkStart w:id="602" w:name="_Toc151193933"/>
      <w:r/>
      <w:bookmarkStart w:id="603" w:name="_Toc151193787"/>
      <w:r/>
      <w:bookmarkStart w:id="604" w:name="_Toc150509296"/>
      <w:r/>
      <w:bookmarkStart w:id="605" w:name="_Toc150774750"/>
      <w:r/>
      <w:bookmarkStart w:id="606" w:name="_Toc226309789"/>
      <w:r/>
      <w:bookmarkStart w:id="607" w:name="_Toc151193643"/>
      <w:r/>
      <w:bookmarkStart w:id="608" w:name="_Toc226337241"/>
      <w:r/>
      <w:bookmarkStart w:id="609" w:name="_Toc151193715"/>
      <w:r/>
      <w:bookmarkStart w:id="610" w:name="_Toc151193859"/>
      <w:r/>
      <w:bookmarkStart w:id="611" w:name="_Toc226965818"/>
      <w:r/>
      <w:bookmarkStart w:id="612" w:name="_Toc142311047"/>
      <w:r/>
      <w:bookmarkStart w:id="613" w:name="_Toc305158813"/>
      <w:r/>
      <w:bookmarkStart w:id="614" w:name="_Toc195842910"/>
      <w:r/>
      <w:bookmarkStart w:id="615" w:name="_Toc265228383"/>
      <w:r/>
      <w:bookmarkStart w:id="616" w:name="_Toc226965735"/>
      <w:r/>
      <w:bookmarkStart w:id="617" w:name="_Toc150774645"/>
      <w:r/>
      <w:bookmarkStart w:id="618" w:name="_Toc264969235"/>
      <w:r/>
      <w:bookmarkStart w:id="619" w:name="_Toc150480783"/>
      <w:r/>
      <w:bookmarkStart w:id="620" w:name="_Toc151190172"/>
      <w:r/>
      <w:bookmarkStart w:id="621" w:name="_Toc305158887"/>
      <w:r/>
      <w:bookmarkStart w:id="622" w:name="_Toc127151545"/>
      <w:r>
        <w:rPr>
          <w:rFonts w:ascii="宋体" w:hAnsi="宋体" w:eastAsia="宋体"/>
          <w:color w:val="000000"/>
          <w:sz w:val="28"/>
        </w:rPr>
        <w:t xml:space="preserve">六   </w:t>
      </w:r>
      <w:bookmarkEnd w:id="601"/>
      <w:r>
        <w:rPr>
          <w:rFonts w:ascii="宋体" w:hAnsi="宋体" w:eastAsia="宋体"/>
          <w:color w:val="000000"/>
          <w:sz w:val="28"/>
        </w:rPr>
        <w:t xml:space="preserve">确定中标</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Start w:id="623" w:name="_Toc151190174"/>
      <w:r/>
      <w:bookmarkStart w:id="624" w:name="_Toc127161461"/>
      <w:r/>
      <w:bookmarkStart w:id="625" w:name="_Toc195842912"/>
      <w:r/>
      <w:bookmarkStart w:id="626" w:name="_Toc226337243"/>
      <w:r/>
      <w:bookmarkStart w:id="627" w:name="_Toc127151748"/>
      <w:r/>
      <w:bookmarkStart w:id="628" w:name="_Toc305158815"/>
      <w:r/>
      <w:bookmarkStart w:id="629" w:name="_Toc164229242"/>
      <w:r/>
      <w:bookmarkStart w:id="630" w:name="_Toc226965737"/>
      <w:r/>
      <w:bookmarkStart w:id="631" w:name="_Toc164608661"/>
      <w:r/>
      <w:bookmarkStart w:id="632" w:name="_Toc226965820"/>
      <w:r/>
      <w:bookmarkStart w:id="633" w:name="_Toc142311049"/>
      <w:r/>
      <w:bookmarkStart w:id="634" w:name="_Toc151193789"/>
      <w:r/>
      <w:bookmarkStart w:id="635" w:name="_Toc151193645"/>
      <w:r/>
      <w:bookmarkStart w:id="636" w:name="_Toc151193717"/>
      <w:r/>
      <w:bookmarkStart w:id="637" w:name="_Toc150774647"/>
      <w:r/>
      <w:bookmarkStart w:id="638" w:name="_Toc305158889"/>
      <w:r/>
      <w:bookmarkStart w:id="639" w:name="_Toc149720840"/>
      <w:r/>
      <w:bookmarkStart w:id="640" w:name="_Toc150480785"/>
      <w:r/>
      <w:bookmarkStart w:id="641" w:name="_Toc265228385"/>
      <w:r/>
      <w:bookmarkStart w:id="642" w:name="_Toc164608816"/>
      <w:r/>
      <w:bookmarkStart w:id="643" w:name="_Toc127151547"/>
      <w:r/>
      <w:bookmarkStart w:id="644" w:name="_Toc164351641"/>
      <w:r/>
      <w:bookmarkStart w:id="645" w:name="_Toc264969237"/>
      <w:r/>
      <w:bookmarkStart w:id="646" w:name="_Toc226309791"/>
      <w:r/>
      <w:bookmarkStart w:id="647" w:name="_Toc150774752"/>
      <w:r/>
      <w:bookmarkStart w:id="648" w:name="_Toc150509298"/>
      <w:r/>
      <w:bookmarkStart w:id="649" w:name="_Toc164229388"/>
      <w:r/>
      <w:bookmarkStart w:id="650" w:name="_Toc151193861"/>
      <w:r/>
      <w:bookmarkStart w:id="651" w:name="_Toc151193935"/>
      <w:r>
        <w:rPr>
          <w:rFonts w:ascii="宋体" w:hAnsi="宋体" w:eastAsia="宋体"/>
          <w:color w:val="000000"/>
          <w:sz w:val="28"/>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确定中标人</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采购人将在评标报告确定的中标候选人名单中按顺序确定中标人，中标候选人并列的，由采购人</w:t>
      </w:r>
      <w:r>
        <w:rPr>
          <w:rFonts w:hint="eastAsia" w:ascii="宋体" w:hAnsi="宋体"/>
          <w:color w:val="000000"/>
          <w:sz w:val="24"/>
        </w:rPr>
        <w:t xml:space="preserve">依法</w:t>
      </w:r>
      <w:r>
        <w:rPr>
          <w:rFonts w:ascii="宋体" w:hAnsi="宋体"/>
          <w:color w:val="000000"/>
          <w:sz w:val="24"/>
        </w:rPr>
        <w:t xml:space="preserve">确定</w:t>
      </w:r>
      <w:r>
        <w:rPr>
          <w:rFonts w:hint="eastAsia" w:ascii="宋体" w:hAnsi="宋体"/>
          <w:color w:val="000000"/>
          <w:sz w:val="24"/>
        </w:rPr>
        <w:t xml:space="preserve">。</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652" w:name="_Toc151193719"/>
      <w:r/>
      <w:bookmarkStart w:id="653" w:name="_Toc164351643"/>
      <w:r/>
      <w:bookmarkStart w:id="654" w:name="_Toc226309793"/>
      <w:r/>
      <w:bookmarkStart w:id="655" w:name="_Toc305158891"/>
      <w:r/>
      <w:bookmarkStart w:id="656" w:name="_Toc264969239"/>
      <w:r/>
      <w:bookmarkStart w:id="657" w:name="_Toc520356176"/>
      <w:r/>
      <w:bookmarkStart w:id="658" w:name="_Ref467306425"/>
      <w:r/>
      <w:bookmarkStart w:id="659" w:name="_Ref467307090"/>
      <w:r/>
      <w:bookmarkStart w:id="660" w:name="_Toc305158817"/>
      <w:r/>
      <w:bookmarkStart w:id="661" w:name="_Toc226965739"/>
      <w:r/>
      <w:bookmarkStart w:id="662" w:name="_Toc151193647"/>
      <w:r/>
      <w:bookmarkStart w:id="663" w:name="_Toc150774754"/>
      <w:r/>
      <w:bookmarkStart w:id="664" w:name="_Toc150509300"/>
      <w:r/>
      <w:bookmarkStart w:id="665" w:name="_Toc164229244"/>
      <w:r/>
      <w:bookmarkStart w:id="666" w:name="_Toc127151750"/>
      <w:r/>
      <w:bookmarkStart w:id="667" w:name="_Toc151190176"/>
      <w:r/>
      <w:bookmarkStart w:id="668" w:name="_Toc150774649"/>
      <w:r/>
      <w:bookmarkStart w:id="669" w:name="_Toc164229390"/>
      <w:r/>
      <w:bookmarkStart w:id="670" w:name="_Toc151193863"/>
      <w:r/>
      <w:bookmarkStart w:id="671" w:name="_Toc142311051"/>
      <w:r/>
      <w:bookmarkStart w:id="672" w:name="_Toc226965822"/>
      <w:r/>
      <w:bookmarkStart w:id="673" w:name="_Toc151193937"/>
      <w:r/>
      <w:bookmarkStart w:id="674" w:name="_Toc226337245"/>
      <w:r/>
      <w:bookmarkStart w:id="675" w:name="_Toc127161463"/>
      <w:r/>
      <w:bookmarkStart w:id="676" w:name="_Toc164608818"/>
      <w:r/>
      <w:bookmarkStart w:id="677" w:name="_Toc195842914"/>
      <w:r/>
      <w:bookmarkStart w:id="678" w:name="_Toc164608663"/>
      <w:r/>
      <w:bookmarkStart w:id="679" w:name="_Toc149720842"/>
      <w:r/>
      <w:bookmarkStart w:id="680" w:name="_Toc151193791"/>
      <w:r/>
      <w:bookmarkStart w:id="681" w:name="_Toc127151549"/>
      <w:r/>
      <w:bookmarkStart w:id="682" w:name="_Toc265228387"/>
      <w:r/>
      <w:bookmarkStart w:id="683" w:name="_Toc150480787"/>
      <w:r>
        <w:rPr>
          <w:rFonts w:ascii="宋体" w:hAnsi="宋体"/>
          <w:color w:val="000000"/>
          <w:sz w:val="24"/>
        </w:rPr>
        <w:t xml:space="preserve">中标公告与中标通知书</w:t>
      </w:r>
      <w:bookmarkEnd w:id="655"/>
      <w:r/>
      <w:bookmarkEnd w:id="660"/>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采购人或采购代理机构自中标人确定之日起2个工作日内，</w:t>
      </w:r>
      <w:r>
        <w:rPr>
          <w:rFonts w:ascii="宋体" w:hAnsi="宋体"/>
          <w:color w:val="000000"/>
          <w:sz w:val="24"/>
        </w:rPr>
        <w:t xml:space="preserve">在</w:t>
      </w:r>
      <w:r>
        <w:rPr>
          <w:rFonts w:hint="eastAsia" w:ascii="宋体" w:hAnsi="宋体"/>
          <w:color w:val="000000"/>
          <w:sz w:val="24"/>
        </w:rPr>
        <w:t xml:space="preserve">常州市政府采购网</w:t>
      </w:r>
      <w:r>
        <w:rPr>
          <w:rFonts w:ascii="宋体" w:hAnsi="宋体"/>
          <w:color w:val="000000"/>
          <w:sz w:val="24"/>
        </w:rPr>
        <w:t xml:space="preserve">公告中标结果</w:t>
      </w:r>
      <w:r>
        <w:rPr>
          <w:rFonts w:ascii="宋体" w:hAnsi="宋体"/>
          <w:color w:val="000000"/>
          <w:sz w:val="24"/>
        </w:rPr>
        <w:t xml:space="preserve">，</w:t>
      </w:r>
      <w:r>
        <w:rPr>
          <w:rFonts w:hint="eastAsia" w:ascii="宋体" w:hAnsi="宋体"/>
          <w:color w:val="000000"/>
          <w:sz w:val="24"/>
        </w:rPr>
        <w:t xml:space="preserve">同时向中标人发出中标通知书，</w:t>
      </w:r>
      <w:r>
        <w:rPr>
          <w:rFonts w:ascii="宋体" w:hAnsi="宋体"/>
          <w:color w:val="000000"/>
          <w:sz w:val="24"/>
        </w:rPr>
        <w:t xml:space="preserve">中标公告期限为1个工作日。</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中标通知书对采购人和中标供应商均具有法律效力。中标通知书发出后，采购人改变中标结果的，或者中标供应商放弃中标项目的，应当依法承担法律责任。</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废标</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在招标采购中，出现下列情形之一的，应予废标：</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符合专业条件的供应商或者对招标文件作实质响应的供应商不足三家的；</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出现影响采购公正的违法、违规行为的；</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投标人的报价均超过了采购预算，采购人不能支付的；</w:t>
      </w:r>
      <w:r>
        <w:rPr>
          <w:rFonts w:ascii="宋体" w:hAnsi="宋体"/>
          <w:color w:val="000000"/>
          <w:sz w:val="24"/>
        </w:rPr>
      </w:r>
      <w:r/>
    </w:p>
    <w:p>
      <w:pPr>
        <w:pStyle w:val="905"/>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因重大变故，采购任务取消的。</w:t>
      </w:r>
      <w:r>
        <w:rPr>
          <w:rFonts w:hint="eastAsia"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序号18.8的所述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废标后，采购人将废标理由通知所有投标人。</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End w:id="652"/>
      <w:r/>
      <w:bookmarkEnd w:id="653"/>
      <w:r/>
      <w:bookmarkEnd w:id="654"/>
      <w:r/>
      <w:bookmarkEnd w:id="656"/>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Start w:id="684" w:name="_Toc164229245"/>
      <w:r/>
      <w:bookmarkStart w:id="685" w:name="_Toc151193864"/>
      <w:r/>
      <w:bookmarkStart w:id="686" w:name="_Ref467307204"/>
      <w:r/>
      <w:bookmarkStart w:id="687" w:name="_Toc164351644"/>
      <w:r/>
      <w:bookmarkStart w:id="688" w:name="_Toc150774755"/>
      <w:r/>
      <w:bookmarkStart w:id="689" w:name="_Ref467306978"/>
      <w:r/>
      <w:bookmarkStart w:id="690" w:name="_Toc151193720"/>
      <w:r/>
      <w:bookmarkStart w:id="691" w:name="_Toc164608819"/>
      <w:r/>
      <w:bookmarkStart w:id="692" w:name="_Toc150509301"/>
      <w:r/>
      <w:bookmarkStart w:id="693" w:name="_Toc142311052"/>
      <w:r/>
      <w:bookmarkStart w:id="694" w:name="_Ref467307062"/>
      <w:r/>
      <w:bookmarkStart w:id="695" w:name="_Toc226337246"/>
      <w:r/>
      <w:bookmarkStart w:id="696" w:name="_Toc151193938"/>
      <w:r/>
      <w:bookmarkStart w:id="697" w:name="_Toc127161464"/>
      <w:r/>
      <w:bookmarkStart w:id="698" w:name="_Ref467306377"/>
      <w:r/>
      <w:bookmarkStart w:id="699" w:name="_Toc226309794"/>
      <w:r/>
      <w:bookmarkStart w:id="700" w:name="_Toc226965740"/>
      <w:r/>
      <w:bookmarkStart w:id="701" w:name="_Toc151193792"/>
      <w:r/>
      <w:bookmarkStart w:id="702" w:name="_Toc305158818"/>
      <w:r/>
      <w:bookmarkStart w:id="703" w:name="_Toc150480788"/>
      <w:r/>
      <w:bookmarkStart w:id="704" w:name="_Toc226965823"/>
      <w:r/>
      <w:bookmarkStart w:id="705" w:name="_Toc164608664"/>
      <w:r/>
      <w:bookmarkStart w:id="706" w:name="_Toc264969240"/>
      <w:r/>
      <w:bookmarkStart w:id="707" w:name="_Toc151193648"/>
      <w:r/>
      <w:bookmarkStart w:id="708" w:name="_Toc164229391"/>
      <w:r/>
      <w:bookmarkStart w:id="709" w:name="_Toc520356175"/>
      <w:r/>
      <w:bookmarkStart w:id="710" w:name="_Toc195842915"/>
      <w:r/>
      <w:bookmarkStart w:id="711" w:name="_Toc265228388"/>
      <w:r/>
      <w:bookmarkStart w:id="712" w:name="_Toc127151550"/>
      <w:r/>
      <w:bookmarkStart w:id="713" w:name="_Toc151190177"/>
      <w:r/>
      <w:bookmarkStart w:id="714" w:name="_Toc127151751"/>
      <w:r/>
      <w:bookmarkStart w:id="715" w:name="_Toc149720843"/>
      <w:r/>
      <w:bookmarkStart w:id="716" w:name="_Toc305158892"/>
      <w:r/>
      <w:bookmarkStart w:id="717" w:name="_Toc150774650"/>
      <w:r>
        <w:rPr>
          <w:rFonts w:ascii="宋体" w:hAnsi="宋体"/>
          <w:color w:val="000000"/>
          <w:sz w:val="24"/>
        </w:rPr>
        <w:t xml:space="preserve">签订合同</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中标人</w:t>
      </w:r>
      <w:r>
        <w:rPr>
          <w:rFonts w:hint="eastAsia" w:ascii="宋体" w:hAnsi="宋体"/>
          <w:color w:val="000000"/>
          <w:sz w:val="24"/>
        </w:rPr>
        <w:t xml:space="preserve">拒绝</w:t>
      </w:r>
      <w:r>
        <w:rPr>
          <w:rFonts w:ascii="宋体" w:hAnsi="宋体"/>
          <w:color w:val="000000"/>
          <w:sz w:val="24"/>
        </w:rPr>
        <w:t xml:space="preserve">与采购人签订合同的，采购人</w:t>
      </w:r>
      <w:r>
        <w:rPr>
          <w:rFonts w:hint="eastAsia" w:ascii="宋体" w:hAnsi="宋体"/>
          <w:color w:val="000000"/>
          <w:sz w:val="24"/>
        </w:rPr>
        <w:t xml:space="preserve">可以</w:t>
      </w:r>
      <w:r>
        <w:rPr>
          <w:rFonts w:ascii="宋体" w:hAnsi="宋体"/>
          <w:color w:val="000000"/>
          <w:sz w:val="24"/>
        </w:rPr>
        <w:t xml:space="preserve">按照评</w:t>
      </w:r>
      <w:r>
        <w:rPr>
          <w:rFonts w:hint="eastAsia" w:ascii="宋体" w:hAnsi="宋体"/>
          <w:color w:val="000000"/>
          <w:sz w:val="24"/>
        </w:rPr>
        <w:t xml:space="preserve">标</w:t>
      </w:r>
      <w:r>
        <w:rPr>
          <w:rFonts w:ascii="宋体" w:hAnsi="宋体"/>
          <w:color w:val="000000"/>
          <w:sz w:val="24"/>
        </w:rPr>
        <w:t xml:space="preserve">报告推荐的中标候选人名单排序，确定下一候选人为中标人，</w:t>
      </w:r>
      <w:r>
        <w:rPr>
          <w:rFonts w:hint="eastAsia" w:ascii="宋体" w:hAnsi="宋体"/>
          <w:color w:val="000000"/>
          <w:sz w:val="24"/>
        </w:rPr>
        <w:t xml:space="preserve">也可以</w:t>
      </w:r>
      <w:r>
        <w:rPr>
          <w:rFonts w:ascii="宋体" w:hAnsi="宋体"/>
          <w:color w:val="000000"/>
          <w:sz w:val="24"/>
        </w:rPr>
        <w:t xml:space="preserve">重新开展政府采购活动。</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联合体中标的，联合体各方应当共同与采购人签订合同，就中标项目向采购人承担连带责任。</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政府采购合同不能转包。</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000000"/>
          <w:sz w:val="24"/>
        </w:rPr>
        <w:t xml:space="preserve">，</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。中标人就采购项目和分包项目向采购人负责，分包供应商就分包项目承担责任。</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End w:id="657"/>
      <w:r/>
      <w:bookmarkEnd w:id="658"/>
      <w:r/>
      <w:bookmarkEnd w:id="659"/>
      <w:r>
        <w:rPr>
          <w:rFonts w:ascii="宋体" w:hAnsi="宋体"/>
          <w:color w:val="000000"/>
          <w:sz w:val="24"/>
        </w:rPr>
        <w:t xml:space="preserve">询问与质疑</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询问</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投标人对政府采购活动事项有疑问的，可依法提出询问，并按《投标人须知资料表》载明的形式送达采购人或采购代理机构。</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采购人或采购代理机构对供应商依法提出的询问，在3个工作日内作出答复，但答复的内容不得涉及商业秘密。</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质疑</w:t>
      </w:r>
      <w:r>
        <w:rPr>
          <w:rFonts w:ascii="宋体" w:hAnsi="宋体"/>
          <w:color w:val="000000"/>
          <w:sz w:val="24"/>
        </w:rPr>
      </w:r>
      <w:r/>
    </w:p>
    <w:p>
      <w:pPr>
        <w:pStyle w:val="905"/>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hint="eastAsia" w:ascii="宋体" w:hAnsi="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质疑函须使用财政部制定的范本文件。</w:t>
      </w:r>
      <w:r>
        <w:rPr>
          <w:rFonts w:hint="eastAsia" w:ascii="宋体" w:hAnsi="宋体"/>
          <w:color w:val="000000"/>
          <w:sz w:val="24"/>
        </w:rPr>
        <w:t xml:space="preserve">（下载网址：</w:t>
      </w:r>
      <w:r>
        <w:rPr>
          <w:rFonts w:ascii="宋体" w:hAnsi="宋体"/>
          <w:color w:val="000000"/>
        </w:rPr>
        <w:fldChar w:fldCharType="begin"/>
      </w:r>
      <w:r>
        <w:rPr>
          <w:rFonts w:ascii="宋体" w:hAnsi="宋体"/>
          <w:color w:val="000000"/>
        </w:rPr>
        <w:instrText xml:space="preserve"> HYPERLINK "http://gks.mof.gov.cn/ztztz/zhengfucaigouguanli/201802/t20180201_2804589.htm" </w:instrText>
      </w:r>
      <w:r>
        <w:rPr>
          <w:rFonts w:ascii="宋体" w:hAnsi="宋体"/>
          <w:color w:val="000000"/>
        </w:rPr>
        <w:fldChar w:fldCharType="separate"/>
      </w:r>
      <w:r>
        <w:rPr>
          <w:rStyle w:val="982"/>
          <w:rFonts w:ascii="宋体" w:hAnsi="宋体"/>
          <w:color w:val="000000"/>
        </w:rPr>
        <w:t xml:space="preserve">http://gk</w:t>
      </w:r>
      <w:bookmarkStart w:id="718" w:name="_Hlt100654014"/>
      <w:r>
        <w:rPr>
          <w:rStyle w:val="982"/>
          <w:rFonts w:ascii="宋体" w:hAnsi="宋体"/>
          <w:color w:val="000000"/>
        </w:rPr>
        <w:t xml:space="preserve">s</w:t>
      </w:r>
      <w:bookmarkEnd w:id="718"/>
      <w:r>
        <w:rPr>
          <w:rStyle w:val="982"/>
          <w:rFonts w:ascii="宋体" w:hAnsi="宋体"/>
          <w:color w:val="000000"/>
        </w:rPr>
        <w:t xml:space="preserve">.m</w:t>
      </w:r>
      <w:bookmarkStart w:id="719" w:name="_Hlt100653993"/>
      <w:r/>
      <w:bookmarkStart w:id="720" w:name="_Hlt100653994"/>
      <w:r>
        <w:rPr>
          <w:rStyle w:val="982"/>
          <w:rFonts w:ascii="宋体" w:hAnsi="宋体"/>
          <w:color w:val="000000"/>
        </w:rPr>
        <w:t xml:space="preserve">o</w:t>
      </w:r>
      <w:bookmarkEnd w:id="719"/>
      <w:r/>
      <w:bookmarkEnd w:id="720"/>
      <w:r>
        <w:rPr>
          <w:rStyle w:val="982"/>
          <w:rFonts w:ascii="宋体" w:hAnsi="宋体"/>
          <w:color w:val="000000"/>
        </w:rPr>
        <w:t xml:space="preserve">f.gov.cn/ztztz/zhengfucaigouguanli/201802/t20180201_2804589.htm</w:t>
      </w:r>
      <w:r>
        <w:rPr>
          <w:rFonts w:ascii="宋体" w:hAnsi="宋体"/>
          <w:color w:val="000000"/>
        </w:rPr>
        <w:fldChar w:fldCharType="end"/>
      </w:r>
      <w:r>
        <w:rPr>
          <w:rFonts w:hint="eastAsia" w:ascii="宋体" w:hAnsi="宋体"/>
          <w:color w:val="000000"/>
        </w:rPr>
        <w:t xml:space="preserve">）</w:t>
      </w:r>
      <w:r>
        <w:rPr>
          <w:rFonts w:ascii="宋体" w:hAnsi="宋体"/>
          <w:color w:val="000000"/>
          <w:sz w:val="24"/>
        </w:rPr>
      </w:r>
      <w:r/>
    </w:p>
    <w:p>
      <w:pPr>
        <w:pStyle w:val="905"/>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投标人为自然人的，应当由本人签字；投标人为法人或者其他组织的，应当由法定代表人、主要负责人，或者其授权代表签字或者加盖公章，并加盖公章。</w:t>
      </w:r>
      <w:r>
        <w:rPr>
          <w:rFonts w:ascii="宋体" w:hAnsi="宋体"/>
          <w:color w:val="000000"/>
          <w:sz w:val="24"/>
        </w:rPr>
      </w:r>
      <w:r/>
    </w:p>
    <w:p>
      <w:pPr>
        <w:pStyle w:val="905"/>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接收询问和质疑的联系部门、联系电话和通讯地址见《投标人须知资料表》</w:t>
      </w:r>
      <w:r>
        <w:rPr>
          <w:rFonts w:hint="eastAsia" w:ascii="宋体" w:hAnsi="宋体"/>
          <w:color w:val="000000"/>
          <w:sz w:val="24"/>
        </w:rPr>
        <w:t xml:space="preserve">。</w:t>
      </w:r>
      <w:r>
        <w:rPr>
          <w:rFonts w:ascii="宋体" w:hAnsi="宋体"/>
          <w:color w:val="000000"/>
          <w:sz w:val="24"/>
        </w:rPr>
      </w:r>
      <w:r/>
    </w:p>
    <w:p>
      <w:pPr>
        <w:pStyle w:val="905"/>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代理费</w:t>
      </w:r>
      <w:r>
        <w:rPr>
          <w:rFonts w:ascii="宋体" w:hAnsi="宋体"/>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收费对象、收费标准及缴纳时间见《投标人须知资料表》。由中标人支付的，中标人须一次性向采购代理机构缴纳代理费，投标报价应包含代理费用。</w:t>
      </w:r>
      <w:r>
        <w:rPr>
          <w:rFonts w:ascii="宋体" w:hAnsi="宋体"/>
          <w:color w:val="000000"/>
          <w:sz w:val="24"/>
        </w:rPr>
      </w:r>
      <w:r/>
    </w:p>
    <w:p>
      <w:pPr>
        <w:pStyle w:val="905"/>
        <w:jc w:val="center"/>
        <w:spacing w:line="360" w:lineRule="auto"/>
        <w:rPr>
          <w:rFonts w:ascii="宋体" w:hAnsi="宋体"/>
          <w:b/>
          <w:color w:val="000000"/>
          <w:sz w:val="36"/>
          <w:szCs w:val="36"/>
        </w:rPr>
        <w:outlineLvl w:val="0"/>
      </w:pPr>
      <w:r/>
      <w:bookmarkStart w:id="721" w:name="_Toc353873934"/>
      <w:r/>
      <w:bookmarkStart w:id="722" w:name="_Toc150480792"/>
      <w:r/>
      <w:bookmarkStart w:id="723" w:name="_Toc265228392"/>
      <w:r/>
      <w:bookmarkStart w:id="724" w:name="_Toc142311056"/>
      <w:r/>
      <w:bookmarkStart w:id="725" w:name="_Toc226337250"/>
      <w:r/>
      <w:bookmarkStart w:id="726" w:name="_Toc353873664"/>
      <w:r/>
      <w:bookmarkStart w:id="727" w:name="_Toc127151554"/>
      <w:r/>
      <w:bookmarkStart w:id="728" w:name="_Toc353825544"/>
      <w:r/>
      <w:bookmarkStart w:id="729" w:name="_Toc305158896"/>
      <w:r/>
      <w:bookmarkStart w:id="730" w:name="_Toc150774759"/>
      <w:r/>
      <w:bookmarkStart w:id="731" w:name="_Toc305158822"/>
      <w:r/>
      <w:bookmarkStart w:id="732" w:name="_Toc264969244"/>
      <w:r/>
      <w:bookmarkStart w:id="733" w:name="_Toc226965827"/>
      <w:r>
        <w:rPr>
          <w:rFonts w:ascii="宋体" w:hAnsi="宋体"/>
          <w:color w:val="000000"/>
          <w:sz w:val="24"/>
        </w:rPr>
        <w:br w:type="page" w:clear="all"/>
      </w:r>
      <w:bookmarkStart w:id="734" w:name="_Toc21714"/>
      <w:r>
        <w:rPr>
          <w:rFonts w:ascii="宋体" w:hAnsi="宋体"/>
          <w:b/>
          <w:color w:val="000000"/>
          <w:sz w:val="36"/>
          <w:szCs w:val="36"/>
        </w:rPr>
        <w:t xml:space="preserve">第三章   </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Pr>
          <w:rFonts w:ascii="宋体" w:hAnsi="宋体"/>
          <w:b/>
          <w:color w:val="000000"/>
          <w:sz w:val="36"/>
          <w:szCs w:val="36"/>
        </w:rPr>
        <w:t xml:space="preserve">资格审查</w:t>
      </w:r>
      <w:bookmarkEnd w:id="734"/>
      <w:r/>
      <w:bookmarkStart w:id="735" w:name="_Toc487900382"/>
      <w:r>
        <w:rPr>
          <w:rFonts w:ascii="宋体" w:hAnsi="宋体"/>
          <w:b/>
          <w:color w:val="000000"/>
          <w:sz w:val="36"/>
          <w:szCs w:val="36"/>
        </w:rPr>
      </w:r>
      <w:r/>
    </w:p>
    <w:p>
      <w:pPr>
        <w:pStyle w:val="905"/>
        <w:jc w:val="center"/>
        <w:spacing w:line="360" w:lineRule="auto"/>
        <w:tabs>
          <w:tab w:val="left" w:pos="360" w:leader="none"/>
          <w:tab w:val="left" w:pos="900" w:leader="none"/>
        </w:tabs>
        <w:rPr>
          <w:rFonts w:ascii="宋体" w:hAnsi="宋体"/>
          <w:b/>
          <w:color w:val="000000"/>
          <w:sz w:val="24"/>
        </w:rPr>
        <w:outlineLvl w:val="1"/>
      </w:pPr>
      <w:r/>
      <w:bookmarkStart w:id="736" w:name="_Toc99301422"/>
      <w:r>
        <w:rPr>
          <w:rFonts w:ascii="宋体" w:hAnsi="宋体"/>
          <w:b/>
          <w:color w:val="000000"/>
          <w:sz w:val="24"/>
        </w:rPr>
        <w:t xml:space="preserve">一、资格审查程序</w:t>
      </w:r>
      <w:bookmarkEnd w:id="736"/>
      <w:r>
        <w:rPr>
          <w:rFonts w:ascii="宋体" w:hAnsi="宋体"/>
          <w:b/>
          <w:color w:val="000000"/>
          <w:sz w:val="24"/>
        </w:rPr>
      </w:r>
      <w:r/>
    </w:p>
    <w:p>
      <w:pPr>
        <w:pStyle w:val="905"/>
        <w:numPr>
          <w:ilvl w:val="0"/>
          <w:numId w:val="11"/>
        </w:numPr>
        <w:ind w:left="426" w:hanging="426"/>
        <w:spacing w:line="360" w:lineRule="auto"/>
        <w:tabs>
          <w:tab w:val="left" w:pos="426" w:leader="none"/>
          <w:tab w:val="left" w:pos="851" w:leader="none"/>
        </w:tabs>
        <w:rPr>
          <w:rFonts w:ascii="宋体" w:hAnsi="宋体"/>
          <w:color w:val="000000"/>
          <w:sz w:val="24"/>
        </w:rPr>
        <w:outlineLvl w:val="1"/>
      </w:pPr>
      <w:r>
        <w:rPr>
          <w:rFonts w:ascii="宋体" w:hAnsi="宋体"/>
          <w:color w:val="000000"/>
          <w:sz w:val="24"/>
        </w:rPr>
        <w:t xml:space="preserve">开标结束后，采购人将根据《资格审查要求》中的规定，对投标人进行资格审查，并形成资格审查结果。</w:t>
      </w:r>
      <w:r>
        <w:rPr>
          <w:rFonts w:ascii="宋体" w:hAnsi="宋体"/>
          <w:color w:val="000000"/>
          <w:sz w:val="24"/>
        </w:rPr>
      </w:r>
      <w:r/>
    </w:p>
    <w:p>
      <w:pPr>
        <w:pStyle w:val="905"/>
        <w:numPr>
          <w:ilvl w:val="0"/>
          <w:numId w:val="11"/>
        </w:numPr>
        <w:ind w:left="426" w:hanging="426"/>
        <w:spacing w:line="360" w:lineRule="auto"/>
        <w:tabs>
          <w:tab w:val="left" w:pos="426" w:leader="none"/>
          <w:tab w:val="left" w:pos="851" w:leader="none"/>
        </w:tabs>
        <w:rPr>
          <w:rFonts w:ascii="宋体" w:hAnsi="宋体"/>
          <w:color w:val="000000"/>
          <w:sz w:val="24"/>
        </w:rPr>
        <w:outlineLvl w:val="1"/>
      </w:pPr>
      <w:r>
        <w:rPr>
          <w:rFonts w:ascii="宋体" w:hAnsi="宋体"/>
          <w:color w:val="000000"/>
          <w:sz w:val="24"/>
        </w:rPr>
        <w:t xml:space="preserve">《资格审查要求》中对格式有要求的，除招标文件另有规定外，均为“实质性格式”文件。</w:t>
      </w:r>
      <w:r>
        <w:rPr>
          <w:rFonts w:ascii="宋体" w:hAnsi="宋体"/>
          <w:color w:val="000000"/>
          <w:sz w:val="24"/>
        </w:rPr>
      </w:r>
      <w:r/>
    </w:p>
    <w:p>
      <w:pPr>
        <w:pStyle w:val="905"/>
        <w:numPr>
          <w:ilvl w:val="0"/>
          <w:numId w:val="11"/>
        </w:numPr>
        <w:ind w:left="426" w:hanging="426"/>
        <w:spacing w:line="360" w:lineRule="auto"/>
        <w:tabs>
          <w:tab w:val="left" w:pos="426" w:leader="none"/>
          <w:tab w:val="left" w:pos="851" w:leader="none"/>
        </w:tabs>
        <w:rPr>
          <w:rFonts w:ascii="宋体" w:hAnsi="宋体"/>
          <w:color w:val="000000"/>
          <w:sz w:val="24"/>
        </w:rPr>
        <w:outlineLvl w:val="1"/>
      </w:pPr>
      <w:r>
        <w:rPr>
          <w:rFonts w:ascii="宋体" w:hAnsi="宋体"/>
          <w:color w:val="000000"/>
          <w:sz w:val="24"/>
        </w:rPr>
        <w:t xml:space="preserve">投标人《资格证明文件》有任何一项不符合《资格审查要求》的，资格审查不合格，其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05"/>
        <w:numPr>
          <w:ilvl w:val="0"/>
          <w:numId w:val="11"/>
        </w:numPr>
        <w:ind w:left="426" w:hanging="426"/>
        <w:spacing w:line="360" w:lineRule="auto"/>
        <w:tabs>
          <w:tab w:val="left" w:pos="426" w:leader="none"/>
          <w:tab w:val="left" w:pos="851" w:leader="none"/>
        </w:tabs>
        <w:rPr>
          <w:rFonts w:ascii="宋体" w:hAnsi="宋体"/>
          <w:color w:val="000000"/>
          <w:sz w:val="24"/>
        </w:rPr>
        <w:outlineLvl w:val="1"/>
      </w:pPr>
      <w:r>
        <w:rPr>
          <w:rFonts w:ascii="宋体" w:hAnsi="宋体"/>
          <w:color w:val="000000"/>
          <w:sz w:val="24"/>
        </w:rPr>
        <w:t xml:space="preserve">资格审查合格的投标人不足3家的，不进行评标。</w:t>
      </w:r>
      <w:r>
        <w:rPr>
          <w:rFonts w:ascii="宋体" w:hAnsi="宋体"/>
          <w:color w:val="000000"/>
          <w:sz w:val="24"/>
        </w:rPr>
      </w:r>
      <w:r/>
    </w:p>
    <w:p>
      <w:pPr>
        <w:pStyle w:val="905"/>
        <w:jc w:val="left"/>
        <w:widowControl/>
        <w:rPr>
          <w:rFonts w:ascii="宋体" w:hAnsi="宋体"/>
          <w:color w:val="000000"/>
          <w:sz w:val="24"/>
        </w:rPr>
      </w:pPr>
      <w:r>
        <w:rPr>
          <w:rFonts w:ascii="宋体" w:hAnsi="宋体"/>
          <w:color w:val="000000"/>
          <w:sz w:val="24"/>
        </w:rPr>
      </w:r>
      <w:r/>
    </w:p>
    <w:p>
      <w:pPr>
        <w:pStyle w:val="905"/>
        <w:jc w:val="center"/>
        <w:spacing w:line="360" w:lineRule="auto"/>
        <w:tabs>
          <w:tab w:val="left" w:pos="360" w:leader="none"/>
          <w:tab w:val="left" w:pos="900" w:leader="none"/>
        </w:tabs>
        <w:rPr>
          <w:rFonts w:ascii="宋体" w:hAnsi="宋体"/>
          <w:b/>
          <w:color w:val="000000"/>
          <w:sz w:val="24"/>
        </w:rPr>
        <w:outlineLvl w:val="1"/>
      </w:pPr>
      <w:r>
        <w:rPr>
          <w:rFonts w:ascii="宋体" w:hAnsi="宋体"/>
          <w:b/>
          <w:color w:val="000000"/>
          <w:sz w:val="24"/>
        </w:rPr>
        <w:t xml:space="preserve">二、资格审查要求</w:t>
      </w:r>
      <w:r>
        <w:rPr>
          <w:rFonts w:ascii="宋体" w:hAnsi="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905"/>
              <w:jc w:val="center"/>
              <w:tabs>
                <w:tab w:val="left" w:pos="1080" w:leader="none"/>
              </w:tabs>
              <w:rPr>
                <w:rFonts w:ascii="宋体" w:hAnsi="宋体"/>
                <w:b/>
                <w:color w:val="000000"/>
                <w:sz w:val="24"/>
              </w:rPr>
            </w:pPr>
            <w:r/>
            <w:bookmarkStart w:id="737" w:name="_Hlt487972895"/>
            <w:r/>
            <w:bookmarkEnd w:id="737"/>
            <w:r>
              <w:rPr>
                <w:rFonts w:ascii="宋体" w:hAnsi="宋体"/>
                <w:b/>
                <w:color w:val="000000"/>
                <w:sz w:val="24"/>
              </w:rPr>
              <w:t xml:space="preserve">序号</w:t>
            </w:r>
            <w:r>
              <w:rPr>
                <w:rFonts w:ascii="宋体" w:hAnsi="宋体"/>
                <w:b/>
                <w:color w:val="000000"/>
                <w:sz w:val="24"/>
              </w:rPr>
            </w:r>
            <w:r/>
          </w:p>
        </w:tc>
        <w:tc>
          <w:tcPr>
            <w:tcW w:w="1066" w:type="dxa"/>
            <w:vAlign w:val="center"/>
            <w:textDirection w:val="lrTb"/>
            <w:noWrap w:val="false"/>
          </w:tcPr>
          <w:p>
            <w:pPr>
              <w:pStyle w:val="905"/>
              <w:jc w:val="center"/>
              <w:tabs>
                <w:tab w:val="left" w:pos="1080" w:leader="none"/>
              </w:tabs>
              <w:rPr>
                <w:rFonts w:ascii="宋体" w:hAnsi="宋体"/>
                <w:b/>
                <w:color w:val="000000"/>
                <w:sz w:val="24"/>
              </w:rPr>
            </w:pPr>
            <w:r>
              <w:rPr>
                <w:rFonts w:ascii="宋体" w:hAnsi="宋体"/>
                <w:b/>
                <w:color w:val="000000"/>
                <w:sz w:val="24"/>
              </w:rPr>
              <w:t xml:space="preserve">审查因素</w:t>
            </w:r>
            <w:r>
              <w:rPr>
                <w:rFonts w:ascii="宋体" w:hAnsi="宋体"/>
                <w:b/>
                <w:color w:val="000000"/>
                <w:sz w:val="24"/>
              </w:rPr>
            </w:r>
            <w:r/>
          </w:p>
        </w:tc>
        <w:tc>
          <w:tcPr>
            <w:tcW w:w="2596" w:type="dxa"/>
            <w:vAlign w:val="center"/>
            <w:textDirection w:val="lrTb"/>
            <w:noWrap w:val="false"/>
          </w:tcPr>
          <w:p>
            <w:pPr>
              <w:pStyle w:val="905"/>
              <w:jc w:val="center"/>
              <w:tabs>
                <w:tab w:val="left" w:pos="1080" w:leader="none"/>
              </w:tabs>
              <w:rPr>
                <w:rFonts w:ascii="宋体" w:hAnsi="宋体"/>
                <w:b/>
                <w:color w:val="000000"/>
                <w:sz w:val="24"/>
              </w:rPr>
            </w:pPr>
            <w:r>
              <w:rPr>
                <w:rFonts w:ascii="宋体" w:hAnsi="宋体"/>
                <w:b/>
                <w:color w:val="000000"/>
                <w:sz w:val="24"/>
              </w:rPr>
              <w:t xml:space="preserve">审查内容</w:t>
            </w:r>
            <w:r>
              <w:rPr>
                <w:rFonts w:ascii="宋体" w:hAnsi="宋体"/>
                <w:b/>
                <w:color w:val="000000"/>
                <w:sz w:val="24"/>
              </w:rPr>
            </w:r>
            <w:r/>
          </w:p>
        </w:tc>
        <w:tc>
          <w:tcPr>
            <w:tcW w:w="881" w:type="dxa"/>
            <w:vAlign w:val="center"/>
            <w:textDirection w:val="lrTb"/>
            <w:noWrap w:val="false"/>
          </w:tcPr>
          <w:p>
            <w:pPr>
              <w:pStyle w:val="905"/>
              <w:jc w:val="center"/>
              <w:tabs>
                <w:tab w:val="left" w:pos="1080" w:leader="none"/>
              </w:tabs>
              <w:rPr>
                <w:rFonts w:ascii="宋体" w:hAnsi="宋体"/>
                <w:b/>
                <w:color w:val="000000"/>
                <w:sz w:val="24"/>
              </w:rPr>
            </w:pPr>
            <w:r>
              <w:rPr>
                <w:rFonts w:ascii="宋体" w:hAnsi="宋体"/>
                <w:b/>
                <w:color w:val="000000"/>
                <w:sz w:val="24"/>
              </w:rPr>
              <w:t xml:space="preserve">格式要求</w:t>
            </w:r>
            <w:r>
              <w:rPr>
                <w:rFonts w:ascii="宋体" w:hAnsi="宋体"/>
                <w:b/>
                <w:color w:val="000000"/>
                <w:sz w:val="24"/>
              </w:rPr>
            </w:r>
            <w:r/>
          </w:p>
        </w:tc>
      </w:tr>
      <w:tr>
        <w:trPr>
          <w:cantSplit/>
          <w:trHeight w:val="468"/>
        </w:trPr>
        <w:tc>
          <w:tcPr>
            <w:tcW w:w="454" w:type="dxa"/>
            <w:vAlign w:val="center"/>
            <w:textDirection w:val="lrTb"/>
            <w:noWrap w:val="false"/>
          </w:tcPr>
          <w:p>
            <w:pPr>
              <w:pStyle w:val="905"/>
              <w:jc w:val="center"/>
              <w:tabs>
                <w:tab w:val="left" w:pos="1080" w:leader="none"/>
              </w:tabs>
              <w:rPr>
                <w:rFonts w:ascii="宋体" w:hAnsi="宋体"/>
                <w:color w:val="000000"/>
                <w:sz w:val="24"/>
              </w:rPr>
            </w:pPr>
            <w:r>
              <w:rPr>
                <w:rFonts w:ascii="宋体" w:hAnsi="宋体"/>
                <w:color w:val="000000"/>
                <w:sz w:val="24"/>
              </w:rPr>
              <w:t xml:space="preserve">1</w:t>
            </w:r>
            <w:r>
              <w:rPr>
                <w:rFonts w:ascii="宋体" w:hAnsi="宋体"/>
                <w:color w:val="000000"/>
                <w:sz w:val="24"/>
              </w:rPr>
            </w:r>
            <w:r/>
          </w:p>
        </w:tc>
        <w:tc>
          <w:tcPr>
            <w:tcW w:w="106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满足《中华人民共和国政府采购法》第二十二条规定及法律法规的其他规定</w:t>
            </w:r>
            <w:r>
              <w:rPr>
                <w:rFonts w:ascii="宋体" w:hAnsi="宋体"/>
                <w:color w:val="000000"/>
                <w:sz w:val="24"/>
              </w:rPr>
            </w:r>
            <w:r/>
          </w:p>
        </w:tc>
        <w:tc>
          <w:tcPr>
            <w:tcW w:w="259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具体规定见第一章《投标邀请》</w:t>
            </w:r>
            <w:r>
              <w:rPr>
                <w:rFonts w:ascii="宋体" w:hAnsi="宋体"/>
                <w:color w:val="000000"/>
                <w:sz w:val="24"/>
              </w:rPr>
            </w:r>
            <w:r/>
          </w:p>
        </w:tc>
        <w:tc>
          <w:tcPr>
            <w:tcW w:w="881"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r>
            <w:r/>
          </w:p>
        </w:tc>
      </w:tr>
      <w:tr>
        <w:trPr>
          <w:cantSplit/>
          <w:trHeight w:val="468"/>
        </w:trPr>
        <w:tc>
          <w:tcPr>
            <w:tcW w:w="454" w:type="dxa"/>
            <w:vAlign w:val="center"/>
            <w:textDirection w:val="lrTb"/>
            <w:noWrap w:val="false"/>
          </w:tcPr>
          <w:p>
            <w:pPr>
              <w:pStyle w:val="905"/>
              <w:jc w:val="center"/>
              <w:tabs>
                <w:tab w:val="left" w:pos="1080" w:leader="none"/>
              </w:tabs>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r>
            <w:r/>
          </w:p>
        </w:tc>
        <w:tc>
          <w:tcPr>
            <w:tcW w:w="1066" w:type="dxa"/>
            <w:vAlign w:val="center"/>
            <w:textDirection w:val="lrTb"/>
            <w:noWrap w:val="false"/>
          </w:tcPr>
          <w:p>
            <w:pPr>
              <w:pStyle w:val="905"/>
              <w:tabs>
                <w:tab w:val="left" w:pos="1080" w:leader="none"/>
              </w:tabs>
              <w:rPr>
                <w:rFonts w:ascii="宋体" w:hAnsi="宋体"/>
                <w:color w:val="000000"/>
                <w:sz w:val="24"/>
              </w:rPr>
            </w:pPr>
            <w:r>
              <w:rPr>
                <w:rFonts w:hint="eastAsia" w:ascii="宋体" w:hAnsi="宋体"/>
                <w:color w:val="000000"/>
                <w:sz w:val="24"/>
              </w:rPr>
              <w:t xml:space="preserve">投标人资格声明函</w:t>
            </w:r>
            <w:r>
              <w:rPr>
                <w:rFonts w:ascii="宋体" w:hAnsi="宋体"/>
                <w:color w:val="000000"/>
                <w:sz w:val="24"/>
              </w:rPr>
            </w:r>
            <w:r/>
          </w:p>
        </w:tc>
        <w:tc>
          <w:tcPr>
            <w:tcW w:w="259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提供了符合招标文件要求的《</w:t>
            </w:r>
            <w:r>
              <w:rPr>
                <w:rFonts w:hint="eastAsia" w:ascii="宋体" w:hAnsi="宋体"/>
                <w:color w:val="000000"/>
                <w:sz w:val="24"/>
              </w:rPr>
              <w:t xml:space="preserve">投标人资格声明函</w:t>
            </w:r>
            <w:r>
              <w:rPr>
                <w:rFonts w:ascii="宋体" w:hAnsi="宋体"/>
                <w:color w:val="000000"/>
                <w:sz w:val="24"/>
              </w:rPr>
              <w:t xml:space="preserve">》。</w:t>
            </w:r>
            <w:r>
              <w:rPr>
                <w:rFonts w:ascii="宋体" w:hAnsi="宋体"/>
                <w:color w:val="000000"/>
                <w:sz w:val="24"/>
              </w:rPr>
            </w:r>
            <w:r/>
          </w:p>
        </w:tc>
        <w:tc>
          <w:tcPr>
            <w:tcW w:w="881"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格式见《投标文件格式》</w:t>
            </w:r>
            <w:r>
              <w:rPr>
                <w:rFonts w:ascii="宋体" w:hAnsi="宋体"/>
                <w:color w:val="000000"/>
                <w:sz w:val="24"/>
              </w:rPr>
            </w:r>
            <w:r/>
          </w:p>
        </w:tc>
      </w:tr>
      <w:tr>
        <w:trPr>
          <w:cantSplit/>
          <w:trHeight w:val="468"/>
        </w:trPr>
        <w:tc>
          <w:tcPr>
            <w:tcW w:w="454" w:type="dxa"/>
            <w:vAlign w:val="center"/>
            <w:textDirection w:val="lrTb"/>
            <w:noWrap w:val="false"/>
          </w:tcPr>
          <w:p>
            <w:pPr>
              <w:pStyle w:val="905"/>
              <w:jc w:val="center"/>
              <w:tabs>
                <w:tab w:val="left" w:pos="1080" w:leader="none"/>
              </w:tabs>
              <w:rPr>
                <w:rFonts w:ascii="宋体" w:hAnsi="宋体"/>
                <w:color w:val="000000"/>
                <w:sz w:val="24"/>
              </w:rPr>
            </w:pPr>
            <w:r>
              <w:rPr>
                <w:rFonts w:hint="eastAsia" w:ascii="宋体" w:hAnsi="宋体"/>
                <w:color w:val="000000"/>
                <w:sz w:val="24"/>
              </w:rPr>
              <w:t xml:space="preserve">1-2</w:t>
            </w:r>
            <w:r>
              <w:rPr>
                <w:rFonts w:ascii="宋体" w:hAnsi="宋体"/>
                <w:color w:val="000000"/>
                <w:sz w:val="24"/>
              </w:rPr>
            </w:r>
            <w:r/>
          </w:p>
        </w:tc>
        <w:tc>
          <w:tcPr>
            <w:tcW w:w="106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投标人信用记录</w:t>
            </w:r>
            <w:r>
              <w:rPr>
                <w:rFonts w:ascii="宋体" w:hAnsi="宋体"/>
                <w:color w:val="000000"/>
                <w:sz w:val="24"/>
              </w:rPr>
            </w:r>
            <w:r/>
          </w:p>
        </w:tc>
        <w:tc>
          <w:tcPr>
            <w:tcW w:w="259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查询渠道：信用中国网站和中国政府采购网（</w:t>
            </w:r>
            <w:r>
              <w:rPr>
                <w:rFonts w:ascii="宋体" w:hAnsi="宋体"/>
                <w:color w:val="000000"/>
              </w:rPr>
              <w:t xml:space="preserve">www.creditchina.gov.cn</w:t>
            </w:r>
            <w:r>
              <w:rPr>
                <w:rFonts w:ascii="宋体" w:hAnsi="宋体"/>
                <w:color w:val="000000"/>
                <w:sz w:val="24"/>
              </w:rPr>
              <w:t xml:space="preserve">、</w:t>
            </w:r>
            <w:r>
              <w:rPr>
                <w:rFonts w:ascii="宋体" w:hAnsi="宋体"/>
                <w:color w:val="000000"/>
              </w:rPr>
              <w:t xml:space="preserve">www.ccgp.gov.cn</w:t>
            </w:r>
            <w:r>
              <w:rPr>
                <w:rFonts w:ascii="宋体" w:hAnsi="宋体"/>
                <w:color w:val="000000"/>
                <w:sz w:val="24"/>
              </w:rPr>
              <w:t xml:space="preserve">）；</w:t>
            </w:r>
            <w:r>
              <w:rPr>
                <w:rFonts w:ascii="宋体" w:hAnsi="宋体"/>
                <w:color w:val="000000"/>
                <w:sz w:val="24"/>
              </w:rPr>
            </w:r>
            <w:r/>
          </w:p>
          <w:p>
            <w:pPr>
              <w:pStyle w:val="905"/>
              <w:tabs>
                <w:tab w:val="left" w:pos="900" w:leader="none"/>
                <w:tab w:val="left" w:pos="1980" w:leader="none"/>
              </w:tabs>
              <w:rPr>
                <w:rFonts w:ascii="宋体" w:hAnsi="宋体"/>
                <w:color w:val="000000"/>
                <w:sz w:val="24"/>
              </w:rPr>
            </w:pPr>
            <w:r>
              <w:rPr>
                <w:rFonts w:ascii="宋体" w:hAnsi="宋体"/>
                <w:color w:val="000000"/>
                <w:sz w:val="24"/>
              </w:rPr>
              <w:t xml:space="preserve">截止时点：投标截止时间以后、</w:t>
            </w:r>
            <w:r>
              <w:rPr>
                <w:rFonts w:hint="eastAsia" w:ascii="宋体" w:hAnsi="宋体"/>
                <w:color w:val="000000"/>
                <w:sz w:val="24"/>
              </w:rPr>
              <w:t xml:space="preserve">资格审查阶段采购人或</w:t>
            </w:r>
            <w:r>
              <w:rPr>
                <w:rFonts w:ascii="宋体" w:hAnsi="宋体"/>
                <w:color w:val="000000"/>
                <w:sz w:val="24"/>
              </w:rPr>
              <w:t xml:space="preserve">采购代理机构的实际查询时间；</w:t>
            </w:r>
            <w:r>
              <w:rPr>
                <w:rFonts w:ascii="宋体" w:hAnsi="宋体"/>
                <w:color w:val="000000"/>
                <w:sz w:val="24"/>
              </w:rPr>
            </w:r>
            <w:r/>
          </w:p>
          <w:p>
            <w:pPr>
              <w:pStyle w:val="905"/>
              <w:tabs>
                <w:tab w:val="left" w:pos="900" w:leader="none"/>
                <w:tab w:val="left" w:pos="1980" w:leader="none"/>
              </w:tabs>
              <w:rPr>
                <w:rFonts w:ascii="宋体" w:hAnsi="宋体"/>
                <w:color w:val="000000"/>
                <w:sz w:val="24"/>
              </w:rPr>
            </w:pPr>
            <w:r>
              <w:rPr>
                <w:rFonts w:ascii="宋体" w:hAnsi="宋体"/>
                <w:color w:val="000000"/>
                <w:sz w:val="24"/>
              </w:rPr>
              <w:t xml:space="preserve">信用信息查询记录和证据留存具体方式：查询结果网页打印页作为查询记录和证据，与其他采购文件一并保存；</w:t>
            </w:r>
            <w:r>
              <w:rPr>
                <w:rFonts w:ascii="宋体" w:hAnsi="宋体"/>
                <w:color w:val="000000"/>
                <w:sz w:val="24"/>
              </w:rPr>
            </w:r>
            <w:r/>
          </w:p>
          <w:p>
            <w:pPr>
              <w:pStyle w:val="905"/>
              <w:tabs>
                <w:tab w:val="left" w:pos="1080" w:leader="none"/>
              </w:tabs>
              <w:rPr>
                <w:rFonts w:ascii="宋体" w:hAnsi="宋体"/>
                <w:color w:val="000000"/>
                <w:sz w:val="24"/>
              </w:rPr>
            </w:pPr>
            <w:r>
              <w:rPr>
                <w:rFonts w:ascii="宋体" w:hAnsi="宋体"/>
                <w:color w:val="000000"/>
                <w:sz w:val="24"/>
              </w:rPr>
              <w:t xml:space="preserve">信用信息的使用原则：经认定的被列入失信被执行人、重大税收违法案件当事人名单、政府采购严重违法失信行为记录名单的投标人，其</w:t>
            </w:r>
            <w:r>
              <w:rPr>
                <w:rFonts w:ascii="宋体" w:hAnsi="宋体"/>
                <w:b/>
                <w:color w:val="000000"/>
                <w:sz w:val="24"/>
              </w:rPr>
              <w:t xml:space="preserve">投标无效</w:t>
            </w:r>
            <w:r>
              <w:rPr>
                <w:rFonts w:ascii="宋体" w:hAnsi="宋体"/>
                <w:color w:val="000000"/>
                <w:sz w:val="24"/>
              </w:rPr>
              <w:t xml:space="preserve">。联合体形式投标的，联合体成员存在不良信用记录，视同联合体存在不良信用记录。</w:t>
            </w:r>
            <w:r>
              <w:rPr>
                <w:rFonts w:ascii="宋体" w:hAnsi="宋体"/>
                <w:color w:val="000000"/>
                <w:sz w:val="24"/>
              </w:rPr>
            </w:r>
            <w:r/>
          </w:p>
        </w:tc>
        <w:tc>
          <w:tcPr>
            <w:tcW w:w="881"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无须投标人提供，由采购人查询。</w:t>
            </w:r>
            <w:r>
              <w:rPr>
                <w:rFonts w:ascii="宋体" w:hAnsi="宋体"/>
                <w:color w:val="000000"/>
                <w:sz w:val="24"/>
              </w:rPr>
            </w:r>
            <w:r/>
          </w:p>
        </w:tc>
      </w:tr>
      <w:tr>
        <w:trPr>
          <w:cantSplit/>
          <w:trHeight w:val="468"/>
        </w:trPr>
        <w:tc>
          <w:tcPr>
            <w:tcW w:w="454" w:type="dxa"/>
            <w:vAlign w:val="center"/>
            <w:textDirection w:val="lrTb"/>
            <w:noWrap w:val="false"/>
          </w:tcPr>
          <w:p>
            <w:pPr>
              <w:pStyle w:val="905"/>
              <w:jc w:val="center"/>
              <w:tabs>
                <w:tab w:val="left" w:pos="1080" w:leader="none"/>
              </w:tabs>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tcW w:w="106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落实政府采购政策需满足的资格要求</w:t>
            </w:r>
            <w:r>
              <w:rPr>
                <w:rFonts w:ascii="宋体" w:hAnsi="宋体"/>
                <w:color w:val="000000"/>
                <w:sz w:val="24"/>
              </w:rPr>
            </w:r>
            <w:r/>
          </w:p>
        </w:tc>
        <w:tc>
          <w:tcPr>
            <w:tcW w:w="259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具体要求见第一章《投标邀请》</w:t>
            </w:r>
            <w:r>
              <w:rPr>
                <w:rFonts w:ascii="宋体" w:hAnsi="宋体"/>
                <w:color w:val="000000"/>
                <w:sz w:val="24"/>
              </w:rPr>
            </w:r>
            <w:r/>
          </w:p>
        </w:tc>
        <w:tc>
          <w:tcPr>
            <w:tcW w:w="881"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r>
            <w:r/>
          </w:p>
        </w:tc>
      </w:tr>
      <w:tr>
        <w:trPr>
          <w:cantSplit/>
          <w:trHeight w:val="468"/>
        </w:trPr>
        <w:tc>
          <w:tcPr>
            <w:tcW w:w="454" w:type="dxa"/>
            <w:vAlign w:val="center"/>
            <w:textDirection w:val="lrTb"/>
            <w:noWrap w:val="false"/>
          </w:tcPr>
          <w:p>
            <w:pPr>
              <w:pStyle w:val="905"/>
              <w:jc w:val="center"/>
              <w:tabs>
                <w:tab w:val="left" w:pos="1080" w:leader="none"/>
              </w:tabs>
              <w:rPr>
                <w:rFonts w:ascii="宋体" w:hAnsi="宋体"/>
                <w:color w:val="000000"/>
                <w:sz w:val="24"/>
              </w:rPr>
            </w:pPr>
            <w:r>
              <w:rPr>
                <w:rFonts w:ascii="宋体" w:hAnsi="宋体"/>
                <w:color w:val="000000"/>
                <w:sz w:val="24"/>
              </w:rPr>
              <w:t xml:space="preserve">2-3</w:t>
            </w:r>
            <w:r>
              <w:rPr>
                <w:rFonts w:ascii="宋体" w:hAnsi="宋体"/>
                <w:color w:val="000000"/>
                <w:sz w:val="24"/>
              </w:rPr>
            </w:r>
            <w:r/>
          </w:p>
        </w:tc>
        <w:tc>
          <w:tcPr>
            <w:tcW w:w="1066" w:type="dxa"/>
            <w:vAlign w:val="center"/>
            <w:textDirection w:val="lrTb"/>
            <w:noWrap w:val="false"/>
          </w:tcPr>
          <w:p>
            <w:pPr>
              <w:pStyle w:val="905"/>
              <w:tabs>
                <w:tab w:val="left" w:pos="1080" w:leader="none"/>
              </w:tabs>
              <w:rPr>
                <w:rFonts w:ascii="宋体" w:hAnsi="宋体"/>
                <w:color w:val="000000"/>
                <w:sz w:val="24"/>
              </w:rPr>
            </w:pPr>
            <w:r>
              <w:rPr>
                <w:rFonts w:hint="eastAsia" w:ascii="宋体" w:hAnsi="宋体"/>
                <w:color w:val="000000"/>
                <w:sz w:val="24"/>
                <w:lang w:eastAsia="zh-CN"/>
              </w:rPr>
              <w:t xml:space="preserve">其他</w:t>
            </w:r>
            <w:r>
              <w:rPr>
                <w:rFonts w:ascii="宋体" w:hAnsi="宋体"/>
                <w:color w:val="000000"/>
                <w:sz w:val="24"/>
              </w:rPr>
              <w:t xml:space="preserve">落实政府采购政策的资格要求</w:t>
            </w:r>
            <w:r>
              <w:rPr>
                <w:rFonts w:ascii="宋体" w:hAnsi="宋体"/>
                <w:color w:val="000000"/>
                <w:sz w:val="24"/>
              </w:rPr>
            </w:r>
            <w:r/>
          </w:p>
        </w:tc>
        <w:tc>
          <w:tcPr>
            <w:tcW w:w="259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如有，见第一章《投标邀请》</w:t>
            </w:r>
            <w:r>
              <w:rPr>
                <w:rFonts w:ascii="宋体" w:hAnsi="宋体"/>
                <w:color w:val="000000"/>
                <w:sz w:val="24"/>
              </w:rPr>
            </w:r>
            <w:r/>
          </w:p>
        </w:tc>
        <w:tc>
          <w:tcPr>
            <w:tcW w:w="881"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提供证明文件的电子件或电子证照</w:t>
            </w:r>
            <w:r>
              <w:rPr>
                <w:rFonts w:ascii="宋体" w:hAnsi="宋体"/>
                <w:color w:val="000000"/>
                <w:sz w:val="24"/>
              </w:rPr>
            </w:r>
            <w:r/>
          </w:p>
        </w:tc>
      </w:tr>
      <w:tr>
        <w:trPr>
          <w:cantSplit/>
          <w:trHeight w:val="468"/>
        </w:trPr>
        <w:tc>
          <w:tcPr>
            <w:tcW w:w="454" w:type="dxa"/>
            <w:vAlign w:val="center"/>
            <w:textDirection w:val="lrTb"/>
            <w:noWrap w:val="false"/>
          </w:tcPr>
          <w:p>
            <w:pPr>
              <w:pStyle w:val="905"/>
              <w:jc w:val="center"/>
              <w:tabs>
                <w:tab w:val="left" w:pos="1080" w:leader="none"/>
              </w:tabs>
              <w:rPr>
                <w:rFonts w:ascii="宋体" w:hAnsi="宋体"/>
                <w:color w:val="000000"/>
                <w:sz w:val="24"/>
              </w:rPr>
            </w:pPr>
            <w:r>
              <w:rPr>
                <w:rFonts w:ascii="宋体" w:hAnsi="宋体"/>
                <w:color w:val="000000"/>
                <w:sz w:val="24"/>
              </w:rPr>
              <w:t xml:space="preserve">3</w:t>
            </w:r>
            <w:r>
              <w:rPr>
                <w:rFonts w:ascii="宋体" w:hAnsi="宋体"/>
                <w:color w:val="000000"/>
                <w:sz w:val="24"/>
              </w:rPr>
            </w:r>
            <w:r/>
          </w:p>
        </w:tc>
        <w:tc>
          <w:tcPr>
            <w:tcW w:w="106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本项目的特定资格要求</w:t>
            </w:r>
            <w:r>
              <w:rPr>
                <w:rFonts w:ascii="宋体" w:hAnsi="宋体"/>
                <w:color w:val="000000"/>
                <w:sz w:val="24"/>
              </w:rPr>
            </w:r>
            <w:r/>
          </w:p>
        </w:tc>
        <w:tc>
          <w:tcPr>
            <w:tcW w:w="259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如有，见第一章《投标邀请》</w:t>
            </w:r>
            <w:r>
              <w:rPr>
                <w:rFonts w:ascii="宋体" w:hAnsi="宋体"/>
                <w:color w:val="000000"/>
                <w:sz w:val="24"/>
              </w:rPr>
            </w:r>
            <w:r/>
          </w:p>
        </w:tc>
        <w:tc>
          <w:tcPr>
            <w:tcW w:w="881"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r>
            <w:r/>
          </w:p>
        </w:tc>
      </w:tr>
      <w:tr>
        <w:trPr>
          <w:cantSplit/>
          <w:trHeight w:val="1134"/>
        </w:trPr>
        <w:tc>
          <w:tcPr>
            <w:tcW w:w="454" w:type="dxa"/>
            <w:vAlign w:val="center"/>
            <w:textDirection w:val="lrTb"/>
            <w:noWrap w:val="false"/>
          </w:tcPr>
          <w:p>
            <w:pPr>
              <w:pStyle w:val="905"/>
              <w:jc w:val="center"/>
              <w:tabs>
                <w:tab w:val="left" w:pos="1080" w:leader="none"/>
              </w:tabs>
              <w:rPr>
                <w:rFonts w:ascii="宋体" w:hAnsi="宋体"/>
                <w:color w:val="000000"/>
                <w:sz w:val="24"/>
              </w:rPr>
            </w:pPr>
            <w:r>
              <w:rPr>
                <w:rFonts w:ascii="宋体" w:hAnsi="宋体"/>
                <w:color w:val="000000"/>
                <w:sz w:val="24"/>
              </w:rPr>
              <w:t xml:space="preserve">3-1</w:t>
            </w:r>
            <w:r>
              <w:rPr>
                <w:rFonts w:ascii="宋体" w:hAnsi="宋体"/>
                <w:color w:val="000000"/>
                <w:sz w:val="24"/>
              </w:rPr>
            </w:r>
            <w:r/>
          </w:p>
        </w:tc>
        <w:tc>
          <w:tcPr>
            <w:tcW w:w="106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是否接受联合体投标</w:t>
            </w:r>
            <w:r>
              <w:rPr>
                <w:rFonts w:ascii="宋体" w:hAnsi="宋体"/>
                <w:color w:val="000000"/>
                <w:sz w:val="24"/>
              </w:rPr>
            </w:r>
            <w:r/>
          </w:p>
        </w:tc>
        <w:tc>
          <w:tcPr>
            <w:tcW w:w="2596"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本项目不接受联合体投标</w:t>
            </w:r>
            <w:r>
              <w:rPr>
                <w:rFonts w:hint="eastAsia" w:ascii="宋体" w:hAnsi="宋体"/>
                <w:color w:val="000000"/>
                <w:sz w:val="24"/>
              </w:rPr>
              <w:t xml:space="preserve">时</w:t>
            </w:r>
            <w:r>
              <w:rPr>
                <w:rFonts w:ascii="宋体" w:hAnsi="宋体"/>
                <w:color w:val="000000"/>
                <w:sz w:val="24"/>
              </w:rPr>
              <w:t xml:space="preserve">，</w:t>
            </w:r>
            <w:r>
              <w:rPr>
                <w:rFonts w:hint="eastAsia" w:ascii="宋体" w:hAnsi="宋体"/>
                <w:color w:val="000000"/>
                <w:sz w:val="24"/>
              </w:rPr>
              <w:t xml:space="preserve">投标人不得为联合体</w:t>
            </w:r>
            <w:r>
              <w:rPr>
                <w:rFonts w:ascii="宋体" w:hAnsi="宋体"/>
                <w:color w:val="000000"/>
                <w:sz w:val="24"/>
              </w:rPr>
              <w:t xml:space="preserve">。</w:t>
            </w:r>
            <w:r>
              <w:rPr>
                <w:rFonts w:ascii="宋体" w:hAnsi="宋体"/>
                <w:color w:val="000000"/>
                <w:sz w:val="24"/>
              </w:rPr>
            </w:r>
            <w:r/>
          </w:p>
        </w:tc>
        <w:tc>
          <w:tcPr>
            <w:tcW w:w="881"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r>
            <w:r/>
          </w:p>
        </w:tc>
      </w:tr>
      <w:tr>
        <w:trPr>
          <w:cantSplit/>
          <w:trHeight w:val="1269"/>
        </w:trPr>
        <w:tc>
          <w:tcPr>
            <w:tcW w:w="454" w:type="dxa"/>
            <w:vAlign w:val="center"/>
            <w:textDirection w:val="lrTb"/>
            <w:noWrap w:val="false"/>
          </w:tcPr>
          <w:p>
            <w:pPr>
              <w:pStyle w:val="905"/>
              <w:jc w:val="center"/>
              <w:tabs>
                <w:tab w:val="left" w:pos="1080" w:leader="none"/>
              </w:tabs>
              <w:rPr>
                <w:rFonts w:hint="eastAsia" w:ascii="宋体" w:hAnsi="宋体"/>
                <w:color w:val="000000"/>
                <w:sz w:val="24"/>
              </w:rPr>
            </w:pPr>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735"/>
            <w:r/>
            <w:bookmarkStart w:id="738" w:name="_Toc127151779"/>
            <w:r/>
            <w:bookmarkStart w:id="739" w:name="_Toc353825550"/>
            <w:r/>
            <w:bookmarkStart w:id="740" w:name="_Toc353873940"/>
            <w:r/>
            <w:bookmarkStart w:id="741" w:name="_Toc226965858"/>
            <w:r/>
            <w:bookmarkStart w:id="742" w:name="_Toc127161490"/>
            <w:r>
              <w:rPr>
                <w:rFonts w:ascii="宋体" w:hAnsi="宋体"/>
                <w:color w:val="000000"/>
                <w:sz w:val="24"/>
              </w:rPr>
              <w:t xml:space="preserve">3-2</w:t>
            </w:r>
            <w:r>
              <w:rPr>
                <w:rFonts w:hint="eastAsia" w:ascii="宋体" w:hAnsi="宋体"/>
                <w:color w:val="000000"/>
                <w:sz w:val="24"/>
              </w:rPr>
            </w:r>
            <w:r/>
          </w:p>
        </w:tc>
        <w:tc>
          <w:tcPr>
            <w:tcW w:w="1982"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highlight w:val="none"/>
              </w:rPr>
              <w:t xml:space="preserve">其他特定资格要求</w:t>
            </w:r>
            <w:r>
              <w:rPr>
                <w:rFonts w:ascii="宋体" w:hAnsi="宋体"/>
                <w:color w:val="000000"/>
                <w:sz w:val="24"/>
              </w:rPr>
            </w:r>
            <w:r/>
          </w:p>
        </w:tc>
        <w:tc>
          <w:tcPr>
            <w:tcW w:w="4824" w:type="dxa"/>
            <w:vAlign w:val="center"/>
            <w:textDirection w:val="lrTb"/>
            <w:noWrap w:val="false"/>
          </w:tcPr>
          <w:p>
            <w:pPr>
              <w:pStyle w:val="905"/>
              <w:tabs>
                <w:tab w:val="left" w:pos="1080" w:leader="none"/>
              </w:tabs>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（1）满足以下两项中任意一项要求：</w:t>
            </w:r>
            <w:r>
              <w:rPr>
                <w:rFonts w:hint="eastAsia" w:ascii="宋体" w:hAnsi="宋体" w:eastAsia="宋体" w:cs="Times New Roman"/>
                <w:color w:val="000000"/>
                <w:sz w:val="24"/>
                <w:lang w:val="en-US" w:eastAsia="zh-CN"/>
              </w:rPr>
            </w:r>
            <w:r/>
          </w:p>
          <w:p>
            <w:pPr>
              <w:pStyle w:val="905"/>
              <w:tabs>
                <w:tab w:val="left" w:pos="1080" w:leader="none"/>
              </w:tabs>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①投标人为所投产品制造商：具有有效期内的医疗器械生产许可证；</w:t>
            </w:r>
            <w:r>
              <w:rPr>
                <w:rFonts w:hint="eastAsia" w:ascii="宋体" w:hAnsi="宋体" w:eastAsia="宋体" w:cs="Times New Roman"/>
                <w:color w:val="000000"/>
                <w:sz w:val="24"/>
                <w:lang w:val="en-US" w:eastAsia="zh-CN"/>
              </w:rPr>
            </w:r>
            <w:r/>
          </w:p>
          <w:p>
            <w:pPr>
              <w:pStyle w:val="905"/>
              <w:tabs>
                <w:tab w:val="left" w:pos="1080" w:leader="none"/>
              </w:tabs>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②投标人为所投产品经销商：具有有效期内的医疗器械经营许可证；</w:t>
            </w:r>
            <w:r>
              <w:rPr>
                <w:rFonts w:hint="eastAsia" w:ascii="宋体" w:hAnsi="宋体" w:eastAsia="宋体" w:cs="Times New Roman"/>
                <w:color w:val="000000"/>
                <w:sz w:val="24"/>
                <w:lang w:val="en-US" w:eastAsia="zh-CN"/>
              </w:rPr>
            </w:r>
            <w:r/>
          </w:p>
          <w:p>
            <w:pPr>
              <w:pStyle w:val="905"/>
              <w:tabs>
                <w:tab w:val="left" w:pos="1080" w:leader="none"/>
              </w:tabs>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（2）提供所投超声支气管内窥镜系统设备的有效医疗器械注册证；</w:t>
            </w:r>
            <w:r>
              <w:rPr>
                <w:rFonts w:hint="eastAsia" w:ascii="宋体" w:hAnsi="宋体" w:eastAsia="宋体" w:cs="Times New Roman"/>
                <w:color w:val="000000"/>
                <w:sz w:val="24"/>
                <w:lang w:val="en-US" w:eastAsia="zh-CN"/>
              </w:rPr>
            </w:r>
            <w:r/>
          </w:p>
          <w:p>
            <w:pPr>
              <w:pStyle w:val="905"/>
              <w:tabs>
                <w:tab w:val="left" w:pos="1080" w:leader="none"/>
              </w:tabs>
              <w:rPr>
                <w:rFonts w:hint="eastAsia" w:ascii="宋体" w:hAnsi="宋体"/>
                <w:color w:val="000000"/>
                <w:sz w:val="24"/>
              </w:rPr>
            </w:pPr>
            <w:r>
              <w:rPr>
                <w:rFonts w:hint="eastAsia" w:ascii="宋体" w:hAnsi="宋体" w:eastAsia="宋体" w:cs="Times New Roman"/>
                <w:color w:val="000000"/>
                <w:sz w:val="24"/>
                <w:lang w:val="en-US" w:eastAsia="zh-CN"/>
              </w:rPr>
              <w:t xml:space="preserve">（3）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宋体" w:hAnsi="宋体"/>
                <w:color w:val="000000"/>
                <w:sz w:val="24"/>
              </w:rPr>
            </w:r>
            <w:r/>
          </w:p>
        </w:tc>
        <w:tc>
          <w:tcPr>
            <w:tcW w:w="881" w:type="dxa"/>
            <w:vAlign w:val="center"/>
            <w:textDirection w:val="lrTb"/>
            <w:noWrap w:val="false"/>
          </w:tcPr>
          <w:p>
            <w:pPr>
              <w:pStyle w:val="905"/>
              <w:tabs>
                <w:tab w:val="left" w:pos="1080" w:leader="none"/>
              </w:tabs>
              <w:rPr>
                <w:rFonts w:ascii="宋体" w:hAnsi="宋体"/>
                <w:color w:val="000000"/>
                <w:sz w:val="24"/>
              </w:rPr>
            </w:pPr>
            <w:r>
              <w:rPr>
                <w:rFonts w:ascii="宋体" w:hAnsi="宋体"/>
                <w:color w:val="000000"/>
                <w:sz w:val="24"/>
              </w:rPr>
              <w:t xml:space="preserve">提供证明文件的电子件或电子证照</w:t>
            </w:r>
            <w:r>
              <w:rPr>
                <w:rFonts w:ascii="宋体" w:hAnsi="宋体"/>
                <w:color w:val="000000"/>
                <w:sz w:val="24"/>
              </w:rPr>
            </w:r>
            <w:r/>
          </w:p>
        </w:tc>
      </w:tr>
    </w:tbl>
    <w:p>
      <w:pPr>
        <w:pStyle w:val="905"/>
        <w:jc w:val="left"/>
        <w:widowControl/>
        <w:rPr>
          <w:rFonts w:ascii="宋体" w:hAnsi="宋体"/>
          <w:color w:val="000000"/>
          <w:sz w:val="24"/>
        </w:rPr>
      </w:pPr>
      <w:r>
        <w:rPr>
          <w:rFonts w:ascii="宋体" w:hAnsi="宋体"/>
          <w:color w:val="000000"/>
          <w:sz w:val="24"/>
        </w:rPr>
        <w:br w:type="page" w:clear="all"/>
      </w:r>
      <w:r>
        <w:rPr>
          <w:rFonts w:ascii="宋体" w:hAnsi="宋体"/>
          <w:color w:val="000000"/>
          <w:sz w:val="24"/>
        </w:rPr>
      </w:r>
      <w:r/>
    </w:p>
    <w:p>
      <w:pPr>
        <w:pStyle w:val="905"/>
        <w:jc w:val="center"/>
        <w:spacing w:line="360" w:lineRule="auto"/>
        <w:rPr>
          <w:rFonts w:ascii="宋体" w:hAnsi="宋体"/>
          <w:b/>
          <w:color w:val="000000"/>
          <w:sz w:val="36"/>
          <w:szCs w:val="36"/>
        </w:rPr>
        <w:outlineLvl w:val="0"/>
      </w:pPr>
      <w:r/>
      <w:bookmarkStart w:id="743" w:name="_Toc20981"/>
      <w:r>
        <w:rPr>
          <w:rFonts w:ascii="宋体" w:hAnsi="宋体"/>
          <w:b/>
          <w:color w:val="000000"/>
          <w:sz w:val="36"/>
          <w:szCs w:val="36"/>
        </w:rPr>
        <w:t xml:space="preserve">第四章   </w:t>
      </w:r>
      <w:bookmarkEnd w:id="738"/>
      <w:r/>
      <w:bookmarkEnd w:id="739"/>
      <w:r/>
      <w:bookmarkEnd w:id="740"/>
      <w:r/>
      <w:bookmarkEnd w:id="741"/>
      <w:r/>
      <w:bookmarkEnd w:id="742"/>
      <w:r/>
      <w:bookmarkStart w:id="744" w:name="_Hlt164229061"/>
      <w:r/>
      <w:bookmarkEnd w:id="744"/>
      <w:r>
        <w:rPr>
          <w:rFonts w:ascii="宋体" w:hAnsi="宋体"/>
          <w:b/>
          <w:color w:val="000000"/>
          <w:sz w:val="36"/>
          <w:szCs w:val="36"/>
        </w:rPr>
        <w:t xml:space="preserve">评标程序、评标方法和评标标准</w:t>
      </w:r>
      <w:bookmarkEnd w:id="743"/>
      <w:r>
        <w:rPr>
          <w:rFonts w:ascii="宋体" w:hAnsi="宋体"/>
          <w:b/>
          <w:color w:val="000000"/>
          <w:sz w:val="36"/>
          <w:szCs w:val="36"/>
        </w:rPr>
      </w:r>
      <w:r/>
    </w:p>
    <w:p>
      <w:pPr>
        <w:pStyle w:val="905"/>
        <w:jc w:val="center"/>
        <w:spacing w:line="360" w:lineRule="auto"/>
        <w:tabs>
          <w:tab w:val="left" w:pos="360" w:leader="none"/>
          <w:tab w:val="left" w:pos="900" w:leader="none"/>
        </w:tabs>
        <w:rPr>
          <w:rFonts w:ascii="宋体" w:hAnsi="宋体"/>
          <w:b/>
          <w:color w:val="000000"/>
        </w:rPr>
        <w:outlineLvl w:val="1"/>
      </w:pPr>
      <w:r>
        <w:rPr>
          <w:rFonts w:ascii="宋体" w:hAnsi="宋体"/>
          <w:b/>
          <w:color w:val="000000"/>
          <w:sz w:val="24"/>
        </w:rPr>
        <w:t xml:space="preserve">一、评标</w:t>
      </w:r>
      <w:r>
        <w:rPr>
          <w:rFonts w:hint="eastAsia" w:ascii="宋体" w:hAnsi="宋体"/>
          <w:b/>
          <w:color w:val="000000"/>
          <w:sz w:val="24"/>
        </w:rPr>
        <w:t xml:space="preserve">程序</w:t>
      </w:r>
      <w:r>
        <w:rPr>
          <w:rFonts w:ascii="宋体" w:hAnsi="宋体"/>
          <w:b/>
          <w:color w:val="000000"/>
        </w:rPr>
      </w:r>
      <w:r/>
    </w:p>
    <w:p>
      <w:pPr>
        <w:pStyle w:val="905"/>
        <w:numPr>
          <w:ilvl w:val="0"/>
          <w:numId w:val="12"/>
        </w:numPr>
        <w:spacing w:line="360" w:lineRule="auto"/>
        <w:tabs>
          <w:tab w:val="left" w:pos="360" w:leader="none"/>
          <w:tab w:val="left" w:pos="900" w:leader="none"/>
        </w:tabs>
        <w:rPr>
          <w:rFonts w:ascii="宋体" w:hAnsi="宋体"/>
          <w:color w:val="000000"/>
          <w:sz w:val="24"/>
        </w:rPr>
        <w:outlineLvl w:val="1"/>
      </w:pPr>
      <w:r/>
      <w:bookmarkStart w:id="745" w:name="_Toc305158809"/>
      <w:r/>
      <w:bookmarkStart w:id="746" w:name="_Toc150774746"/>
      <w:r/>
      <w:bookmarkStart w:id="747" w:name="_Toc226309785"/>
      <w:r/>
      <w:bookmarkStart w:id="748" w:name="_Toc164608810"/>
      <w:r/>
      <w:bookmarkStart w:id="749" w:name="_Toc264969231"/>
      <w:r/>
      <w:bookmarkStart w:id="750" w:name="_Toc151193711"/>
      <w:r/>
      <w:bookmarkStart w:id="751" w:name="_Toc150774641"/>
      <w:r/>
      <w:bookmarkStart w:id="752" w:name="_Toc150480779"/>
      <w:r/>
      <w:bookmarkStart w:id="753" w:name="_Toc164229382"/>
      <w:r/>
      <w:bookmarkStart w:id="754" w:name="_Toc149720834"/>
      <w:r/>
      <w:bookmarkStart w:id="755" w:name="_Toc151193783"/>
      <w:r/>
      <w:bookmarkStart w:id="756" w:name="_Toc127161455"/>
      <w:r/>
      <w:bookmarkStart w:id="757" w:name="_Toc164229236"/>
      <w:r/>
      <w:bookmarkStart w:id="758" w:name="_Toc127151742"/>
      <w:r/>
      <w:bookmarkStart w:id="759" w:name="_Toc226965731"/>
      <w:r/>
      <w:bookmarkStart w:id="760" w:name="_Toc151193929"/>
      <w:r/>
      <w:bookmarkStart w:id="761" w:name="_Toc226965814"/>
      <w:r/>
      <w:bookmarkStart w:id="762" w:name="_Toc265228379"/>
      <w:r/>
      <w:bookmarkStart w:id="763" w:name="_Toc195842906"/>
      <w:r/>
      <w:bookmarkStart w:id="764" w:name="_Toc127151541"/>
      <w:r/>
      <w:bookmarkStart w:id="765" w:name="_Toc151193855"/>
      <w:r/>
      <w:bookmarkStart w:id="766" w:name="_Toc164608655"/>
      <w:r/>
      <w:bookmarkStart w:id="767" w:name="_Toc150509292"/>
      <w:r/>
      <w:bookmarkStart w:id="768" w:name="_Toc226337237"/>
      <w:r/>
      <w:bookmarkStart w:id="769" w:name="_Toc164351635"/>
      <w:r/>
      <w:bookmarkStart w:id="770" w:name="_Toc142311043"/>
      <w:r/>
      <w:bookmarkStart w:id="771" w:name="_Toc151190168"/>
      <w:r/>
      <w:bookmarkStart w:id="772" w:name="_Toc305158883"/>
      <w:r/>
      <w:bookmarkStart w:id="773" w:name="_Toc151193639"/>
      <w:r/>
      <w:bookmarkStart w:id="774" w:name="_Toc127151555"/>
      <w:r/>
      <w:bookmarkStart w:id="775" w:name="_Toc353873941"/>
      <w:r/>
      <w:bookmarkStart w:id="776" w:name="_Toc353825551"/>
      <w:r/>
      <w:bookmarkStart w:id="777" w:name="_Toc353825545"/>
      <w:r/>
      <w:bookmarkStart w:id="778" w:name="_Toc142311057"/>
      <w:r/>
      <w:bookmarkStart w:id="779" w:name="_Toc195842920"/>
      <w:r/>
      <w:bookmarkStart w:id="780" w:name="_Toc353873665"/>
      <w:r/>
      <w:bookmarkStart w:id="781" w:name="_Toc226965828"/>
      <w:r/>
      <w:bookmarkStart w:id="782" w:name="_Toc265228393"/>
      <w:r/>
      <w:bookmarkStart w:id="783" w:name="_Toc150774760"/>
      <w:r/>
      <w:bookmarkStart w:id="784" w:name="_Toc264969245"/>
      <w:r/>
      <w:bookmarkStart w:id="785" w:name="_Toc305158897"/>
      <w:r/>
      <w:bookmarkStart w:id="786" w:name="_Toc305158823"/>
      <w:r/>
      <w:bookmarkStart w:id="787" w:name="_Toc226337251"/>
      <w:r/>
      <w:bookmarkStart w:id="788" w:name="_Toc353873935"/>
      <w:r/>
      <w:bookmarkStart w:id="789" w:name="_Toc150480793"/>
      <w:r>
        <w:rPr>
          <w:rFonts w:ascii="宋体" w:hAnsi="宋体"/>
          <w:color w:val="000000"/>
          <w:sz w:val="24"/>
        </w:rPr>
        <w:t xml:space="preserve">投标文件的符合性审查</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评标委员会对资格审查合格的投标人的投标文件进行符合性审查，以确定其是否满足招标文件的实质性要求。</w:t>
      </w:r>
      <w:bookmarkStart w:id="790" w:name="_Toc520356167"/>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评标委员会根据《符合性审查</w:t>
      </w:r>
      <w:r>
        <w:rPr>
          <w:rFonts w:hint="eastAsia" w:ascii="宋体" w:hAnsi="宋体"/>
          <w:color w:val="000000"/>
          <w:sz w:val="24"/>
        </w:rPr>
        <w:t xml:space="preserve">要求</w:t>
      </w:r>
      <w:r>
        <w:rPr>
          <w:rFonts w:ascii="宋体" w:hAnsi="宋体"/>
          <w:color w:val="000000"/>
          <w:sz w:val="24"/>
        </w:rPr>
        <w:t xml:space="preserve">》中规定的审查因素和审查内容，对投标人的投标文件是否实质上响应招标文件进行符合性审查，并形成符合性审查评审结果。</w:t>
      </w:r>
      <w:r>
        <w:rPr>
          <w:rFonts w:hint="eastAsia" w:ascii="宋体" w:hAnsi="宋体"/>
          <w:color w:val="000000"/>
          <w:sz w:val="24"/>
        </w:rPr>
        <w:t xml:space="preserve">投标人《商务技术文件》有任何一项不符合</w:t>
      </w:r>
      <w:r>
        <w:rPr>
          <w:rFonts w:ascii="宋体" w:hAnsi="宋体"/>
          <w:color w:val="000000"/>
          <w:sz w:val="24"/>
        </w:rPr>
        <w:t xml:space="preserve">《符合性审查</w:t>
      </w:r>
      <w:r>
        <w:rPr>
          <w:rFonts w:hint="eastAsia" w:ascii="宋体" w:hAnsi="宋体"/>
          <w:color w:val="000000"/>
          <w:sz w:val="24"/>
        </w:rPr>
        <w:t xml:space="preserve">要求</w:t>
      </w:r>
      <w:r>
        <w:rPr>
          <w:rFonts w:ascii="宋体" w:hAnsi="宋体"/>
          <w:color w:val="000000"/>
          <w:sz w:val="24"/>
        </w:rPr>
        <w:t xml:space="preserve">》</w:t>
      </w:r>
      <w:bookmarkEnd w:id="790"/>
      <w:r>
        <w:rPr>
          <w:rFonts w:hint="eastAsia" w:ascii="宋体" w:hAnsi="宋体"/>
          <w:color w:val="000000"/>
          <w:sz w:val="24"/>
        </w:rPr>
        <w:t xml:space="preserve">要求的，</w:t>
      </w:r>
      <w:r>
        <w:rPr>
          <w:rFonts w:hint="eastAsia" w:ascii="宋体" w:hAnsi="宋体"/>
          <w:b/>
          <w:color w:val="000000"/>
          <w:sz w:val="24"/>
        </w:rPr>
        <w:t xml:space="preserve">投标无效</w:t>
      </w:r>
      <w:r>
        <w:rPr>
          <w:rFonts w:hint="eastAsia" w:ascii="宋体" w:hAnsi="宋体"/>
          <w:color w:val="000000"/>
          <w:sz w:val="24"/>
        </w:rPr>
        <w:t xml:space="preserve">。</w:t>
      </w:r>
      <w:r>
        <w:rPr>
          <w:rFonts w:ascii="宋体" w:hAnsi="宋体"/>
          <w:color w:val="000000"/>
          <w:sz w:val="24"/>
        </w:rPr>
      </w:r>
      <w:r/>
    </w:p>
    <w:p>
      <w:pPr>
        <w:pStyle w:val="905"/>
        <w:ind w:hanging="357"/>
        <w:jc w:val="center"/>
        <w:spacing w:line="360" w:lineRule="auto"/>
        <w:tabs>
          <w:tab w:val="left" w:pos="900" w:leader="none"/>
          <w:tab w:val="left" w:pos="1080" w:leader="none"/>
          <w:tab w:val="left" w:pos="1589" w:leader="none"/>
        </w:tabs>
        <w:rPr>
          <w:rFonts w:ascii="宋体" w:hAnsi="宋体"/>
          <w:b/>
          <w:color w:val="000000"/>
          <w:sz w:val="24"/>
        </w:rPr>
      </w:pPr>
      <w:r>
        <w:rPr>
          <w:rFonts w:ascii="宋体" w:hAnsi="宋体"/>
          <w:b/>
          <w:color w:val="000000"/>
          <w:sz w:val="24"/>
        </w:rPr>
        <w:t xml:space="preserve">符合性审查</w:t>
      </w:r>
      <w:r>
        <w:rPr>
          <w:rFonts w:hint="eastAsia" w:ascii="宋体" w:hAnsi="宋体"/>
          <w:b/>
          <w:color w:val="000000"/>
          <w:sz w:val="24"/>
        </w:rPr>
        <w:t xml:space="preserve">要求</w:t>
      </w:r>
      <w:r>
        <w:rPr>
          <w:rFonts w:ascii="宋体" w:hAnsi="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905"/>
              <w:jc w:val="center"/>
              <w:widowControl/>
              <w:rPr>
                <w:rFonts w:ascii="宋体" w:hAnsi="宋体"/>
                <w:b/>
                <w:color w:val="000000"/>
                <w:sz w:val="24"/>
              </w:rPr>
            </w:pPr>
            <w:r>
              <w:rPr>
                <w:rFonts w:ascii="宋体" w:hAnsi="宋体"/>
                <w:b/>
                <w:color w:val="000000"/>
                <w:sz w:val="24"/>
              </w:rPr>
              <w:t xml:space="preserve">序号</w:t>
            </w:r>
            <w:r>
              <w:rPr>
                <w:rFonts w:ascii="宋体" w:hAnsi="宋体"/>
                <w:b/>
                <w:color w:val="000000"/>
                <w:sz w:val="24"/>
              </w:rPr>
            </w:r>
            <w:r/>
          </w:p>
        </w:tc>
        <w:tc>
          <w:tcPr>
            <w:tcW w:w="976" w:type="dxa"/>
            <w:vAlign w:val="center"/>
            <w:textDirection w:val="lrTb"/>
            <w:noWrap w:val="false"/>
          </w:tcPr>
          <w:p>
            <w:pPr>
              <w:pStyle w:val="905"/>
              <w:jc w:val="center"/>
              <w:widowControl/>
              <w:rPr>
                <w:rFonts w:ascii="宋体" w:hAnsi="宋体"/>
                <w:b/>
                <w:color w:val="000000"/>
                <w:sz w:val="24"/>
              </w:rPr>
            </w:pPr>
            <w:r>
              <w:rPr>
                <w:rFonts w:ascii="宋体" w:hAnsi="宋体"/>
                <w:b/>
                <w:color w:val="000000"/>
                <w:sz w:val="24"/>
              </w:rPr>
              <w:t xml:space="preserve">审查因素</w:t>
            </w:r>
            <w:r>
              <w:rPr>
                <w:rFonts w:ascii="宋体" w:hAnsi="宋体"/>
                <w:b/>
                <w:color w:val="000000"/>
                <w:sz w:val="24"/>
              </w:rPr>
            </w:r>
            <w:r/>
          </w:p>
        </w:tc>
        <w:tc>
          <w:tcPr>
            <w:tcW w:w="3620" w:type="dxa"/>
            <w:vAlign w:val="center"/>
            <w:textDirection w:val="lrTb"/>
            <w:noWrap w:val="false"/>
          </w:tcPr>
          <w:p>
            <w:pPr>
              <w:pStyle w:val="905"/>
              <w:jc w:val="center"/>
              <w:widowControl/>
              <w:rPr>
                <w:rFonts w:ascii="宋体" w:hAnsi="宋体"/>
                <w:b/>
                <w:color w:val="000000"/>
                <w:sz w:val="24"/>
              </w:rPr>
            </w:pPr>
            <w:r>
              <w:rPr>
                <w:rFonts w:ascii="宋体" w:hAnsi="宋体"/>
                <w:b/>
                <w:color w:val="000000"/>
                <w:sz w:val="24"/>
              </w:rPr>
              <w:t xml:space="preserve">审查内容</w:t>
            </w:r>
            <w:r>
              <w:rPr>
                <w:rFonts w:ascii="宋体" w:hAnsi="宋体"/>
                <w:b/>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1</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hint="eastAsia" w:ascii="宋体" w:hAnsi="宋体"/>
                <w:color w:val="000000"/>
                <w:sz w:val="24"/>
              </w:rPr>
              <w:t xml:space="preserve">投标函、</w:t>
            </w:r>
            <w:r>
              <w:rPr>
                <w:rFonts w:hint="eastAsia" w:ascii="宋体" w:hAnsi="宋体"/>
                <w:color w:val="000000"/>
                <w:sz w:val="24"/>
              </w:rPr>
              <w:t xml:space="preserve">法定代表人资格证明书、政府采购投标人信用承诺书和投标人管理关系或控股关系信息情况表</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按招标文件要求提供</w:t>
            </w:r>
            <w:r>
              <w:rPr>
                <w:rFonts w:hint="eastAsia" w:ascii="宋体" w:hAnsi="宋体"/>
                <w:color w:val="000000"/>
                <w:sz w:val="24"/>
              </w:rPr>
              <w:t xml:space="preserve">投标函、</w:t>
            </w:r>
            <w:r>
              <w:rPr>
                <w:rFonts w:hint="eastAsia" w:ascii="宋体" w:hAnsi="宋体"/>
                <w:color w:val="000000"/>
                <w:sz w:val="24"/>
              </w:rPr>
              <w:t xml:space="preserve">法定代表人资格证明书、政府采购投标人信用承诺书</w:t>
            </w:r>
            <w:r>
              <w:rPr>
                <w:rFonts w:hint="eastAsia" w:ascii="宋体" w:hAnsi="宋体"/>
                <w:color w:val="000000"/>
                <w:sz w:val="24"/>
              </w:rPr>
              <w:t xml:space="preserve">、投标人管理关系或控股关系信息情况表</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投标完整性</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hint="eastAsia" w:ascii="宋体" w:hAnsi="宋体"/>
                <w:color w:val="000000"/>
                <w:sz w:val="24"/>
              </w:rPr>
              <w:t xml:space="preserve">未</w:t>
            </w:r>
            <w:r>
              <w:rPr>
                <w:rFonts w:ascii="宋体" w:hAnsi="宋体"/>
                <w:color w:val="000000"/>
                <w:sz w:val="24"/>
              </w:rPr>
              <w:t xml:space="preserve">将一个采购包中的内容拆开投标；</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3</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投标报价</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投标报价</w:t>
            </w:r>
            <w:r>
              <w:rPr>
                <w:rFonts w:hint="eastAsia" w:ascii="宋体" w:hAnsi="宋体"/>
                <w:color w:val="000000"/>
                <w:sz w:val="24"/>
              </w:rPr>
              <w:t xml:space="preserve">未</w:t>
            </w:r>
            <w:r>
              <w:rPr>
                <w:rFonts w:ascii="宋体" w:hAnsi="宋体"/>
                <w:color w:val="000000"/>
                <w:sz w:val="24"/>
              </w:rPr>
              <w:t xml:space="preserve">超过招标文件中规定的项目/采购包预算金额或者项目/采购包最高限价</w:t>
            </w:r>
            <w:r>
              <w:rPr>
                <w:rFonts w:ascii="宋体" w:hAnsi="宋体"/>
                <w:color w:val="000000"/>
                <w:sz w:val="24"/>
              </w:rPr>
              <w:t xml:space="preserve">；</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4</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报价唯一性</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投标文件</w:t>
            </w:r>
            <w:r>
              <w:rPr>
                <w:rFonts w:hint="eastAsia" w:ascii="宋体" w:hAnsi="宋体"/>
                <w:color w:val="000000"/>
                <w:sz w:val="24"/>
              </w:rPr>
              <w:t xml:space="preserve">未</w:t>
            </w:r>
            <w:r>
              <w:rPr>
                <w:rFonts w:hint="eastAsia" w:ascii="宋体" w:hAnsi="宋体"/>
                <w:color w:val="000000"/>
                <w:sz w:val="24"/>
              </w:rPr>
              <w:t xml:space="preserve">出现可选择性或可调整的报价（招标文件另有规定的除外）</w:t>
            </w:r>
            <w:r>
              <w:rPr>
                <w:rFonts w:ascii="宋体" w:hAnsi="宋体"/>
                <w:color w:val="000000"/>
                <w:sz w:val="24"/>
              </w:rPr>
              <w:t xml:space="preserve">；</w:t>
            </w:r>
            <w:r>
              <w:rPr>
                <w:rFonts w:ascii="宋体" w:hAnsi="宋体"/>
                <w:color w:val="000000"/>
                <w:sz w:val="24"/>
              </w:rPr>
            </w:r>
            <w:r/>
          </w:p>
        </w:tc>
      </w:tr>
      <w:tr>
        <w:trPr>
          <w:trHeight w:val="708"/>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5</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投标有效期</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投标文件中承诺的投标有效期</w:t>
            </w:r>
            <w:r>
              <w:rPr>
                <w:rFonts w:hint="eastAsia" w:ascii="宋体" w:hAnsi="宋体"/>
                <w:color w:val="000000"/>
                <w:sz w:val="24"/>
              </w:rPr>
              <w:t xml:space="preserve">满足</w:t>
            </w:r>
            <w:r>
              <w:rPr>
                <w:rFonts w:ascii="宋体" w:hAnsi="宋体"/>
                <w:color w:val="000000"/>
                <w:sz w:val="24"/>
              </w:rPr>
              <w:t xml:space="preserve">招标文件中载明的投标有效期的；</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6</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签署、加盖公章</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按照招标文件要求签署、加盖公章的；</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hint="eastAsia" w:ascii="宋体" w:hAnsi="宋体"/>
                <w:color w:val="000000"/>
                <w:sz w:val="24"/>
              </w:rPr>
              <w:t xml:space="preserve">实质性格式</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hint="eastAsia" w:ascii="宋体" w:hAnsi="宋体"/>
                <w:color w:val="000000"/>
                <w:sz w:val="24"/>
              </w:rPr>
              <w:t xml:space="preserve">标记为</w:t>
            </w:r>
            <w:r>
              <w:rPr>
                <w:rFonts w:ascii="宋体" w:hAnsi="宋体"/>
                <w:color w:val="000000"/>
                <w:sz w:val="24"/>
              </w:rPr>
              <w:t xml:space="preserve">“实质性格式”的</w:t>
            </w:r>
            <w:r>
              <w:rPr>
                <w:rFonts w:hint="eastAsia" w:ascii="宋体" w:hAnsi="宋体"/>
                <w:color w:val="000000"/>
                <w:sz w:val="24"/>
              </w:rPr>
              <w:t xml:space="preserve">文件均按</w:t>
            </w:r>
            <w:r>
              <w:rPr>
                <w:rFonts w:ascii="宋体" w:hAnsi="宋体"/>
                <w:color w:val="000000"/>
                <w:sz w:val="24"/>
              </w:rPr>
              <w:t xml:space="preserve">招标文件</w:t>
            </w:r>
            <w:r>
              <w:rPr>
                <w:rFonts w:hint="eastAsia" w:ascii="宋体" w:hAnsi="宋体"/>
                <w:color w:val="000000"/>
                <w:sz w:val="24"/>
              </w:rPr>
              <w:t xml:space="preserve">要求提供；</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8</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s="Segoe UI Symbol"/>
                <w:color w:val="000000"/>
                <w:sz w:val="24"/>
              </w:rPr>
              <w:t xml:space="preserve">★</w:t>
            </w:r>
            <w:r>
              <w:rPr>
                <w:rFonts w:ascii="宋体" w:hAnsi="宋体"/>
                <w:color w:val="000000"/>
                <w:sz w:val="24"/>
              </w:rPr>
              <w:t xml:space="preserve">号条款响应</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投标文件满足招标文件</w:t>
            </w:r>
            <w:r>
              <w:rPr>
                <w:rFonts w:ascii="宋体" w:hAnsi="宋体"/>
                <w:color w:val="000000"/>
                <w:sz w:val="24"/>
              </w:rPr>
              <w:t xml:space="preserve">第五章《采购需求》</w:t>
            </w:r>
            <w:r>
              <w:rPr>
                <w:rFonts w:ascii="宋体" w:hAnsi="宋体"/>
                <w:color w:val="000000"/>
                <w:sz w:val="24"/>
              </w:rPr>
              <w:t xml:space="preserve">中</w:t>
            </w:r>
            <w:r>
              <w:rPr>
                <w:rFonts w:ascii="宋体" w:hAnsi="宋体" w:cs="Segoe UI Symbol"/>
                <w:color w:val="000000"/>
                <w:sz w:val="24"/>
              </w:rPr>
              <w:t xml:space="preserve">★</w:t>
            </w:r>
            <w:r>
              <w:rPr>
                <w:rFonts w:ascii="宋体" w:hAnsi="宋体"/>
                <w:color w:val="000000"/>
                <w:sz w:val="24"/>
              </w:rPr>
              <w:t xml:space="preserve">号条款要求的；</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9</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分包承担主体资质（如有）</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分包承担主体具备《投标人须知资料表》载明的资质条件</w:t>
            </w:r>
            <w:r>
              <w:rPr>
                <w:rFonts w:hint="eastAsia" w:ascii="宋体" w:hAnsi="宋体"/>
                <w:color w:val="000000"/>
                <w:sz w:val="24"/>
              </w:rPr>
              <w:t xml:space="preserve">且</w:t>
            </w:r>
            <w:r>
              <w:rPr>
                <w:rFonts w:ascii="宋体" w:hAnsi="宋体"/>
                <w:color w:val="000000"/>
                <w:sz w:val="24"/>
              </w:rPr>
              <w:t xml:space="preserve">提供</w:t>
            </w:r>
            <w:r>
              <w:rPr>
                <w:rFonts w:hint="eastAsia" w:ascii="宋体" w:hAnsi="宋体"/>
                <w:color w:val="000000"/>
                <w:sz w:val="24"/>
              </w:rPr>
              <w:t xml:space="preserve">了</w:t>
            </w:r>
            <w:r>
              <w:rPr>
                <w:rFonts w:ascii="宋体" w:hAnsi="宋体"/>
                <w:color w:val="000000"/>
                <w:sz w:val="24"/>
              </w:rPr>
              <w:t xml:space="preserve">资质证书电子件</w:t>
            </w:r>
            <w:r>
              <w:rPr>
                <w:rFonts w:hint="eastAsia" w:ascii="宋体" w:hAnsi="宋体"/>
                <w:color w:val="000000"/>
                <w:sz w:val="24"/>
              </w:rPr>
              <w:t xml:space="preserve">（如有）</w:t>
            </w:r>
            <w:r>
              <w:rPr>
                <w:rFonts w:ascii="宋体" w:hAnsi="宋体"/>
                <w:color w:val="000000"/>
                <w:sz w:val="24"/>
              </w:rPr>
              <w:t xml:space="preserve">；</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10</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分包意向协议</w:t>
            </w:r>
            <w:r>
              <w:rPr>
                <w:rFonts w:ascii="宋体" w:hAnsi="宋体"/>
                <w:color w:val="000000"/>
                <w:sz w:val="24"/>
              </w:rPr>
            </w:r>
            <w:r/>
          </w:p>
          <w:p>
            <w:pPr>
              <w:pStyle w:val="905"/>
              <w:jc w:val="left"/>
              <w:widowControl/>
              <w:rPr>
                <w:rFonts w:ascii="宋体" w:hAnsi="宋体"/>
                <w:color w:val="000000"/>
                <w:sz w:val="24"/>
              </w:rPr>
            </w:pPr>
            <w:r>
              <w:rPr>
                <w:rFonts w:ascii="宋体" w:hAnsi="宋体"/>
                <w:color w:val="000000"/>
                <w:sz w:val="24"/>
              </w:rPr>
              <w:t xml:space="preserve">（如有）</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按招标文件规定签订并提供分包意向协议原件的电子件的；</w:t>
            </w:r>
            <w:r>
              <w:rPr>
                <w:rFonts w:hint="eastAsia" w:ascii="宋体" w:hAnsi="宋体"/>
                <w:color w:val="000000"/>
                <w:sz w:val="24"/>
              </w:rPr>
              <w:t xml:space="preserve">（如有）</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11</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报价的修正（如有）</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hint="eastAsia" w:ascii="宋体" w:hAnsi="宋体"/>
                <w:color w:val="000000"/>
                <w:sz w:val="24"/>
              </w:rPr>
              <w:t xml:space="preserve">不涉及报价修正</w:t>
            </w:r>
            <w:r>
              <w:rPr>
                <w:rFonts w:ascii="宋体" w:hAnsi="宋体"/>
                <w:color w:val="000000"/>
                <w:sz w:val="24"/>
              </w:rPr>
              <w:t xml:space="preserve">，或投标文件报价出现前后不一致</w:t>
            </w:r>
            <w:r>
              <w:rPr>
                <w:rFonts w:hint="eastAsia" w:ascii="宋体" w:hAnsi="宋体"/>
                <w:color w:val="000000"/>
                <w:sz w:val="24"/>
              </w:rPr>
              <w:t xml:space="preserve">时</w:t>
            </w:r>
            <w:r>
              <w:rPr>
                <w:rFonts w:ascii="宋体" w:hAnsi="宋体"/>
                <w:color w:val="000000"/>
                <w:sz w:val="24"/>
              </w:rPr>
              <w:t xml:space="preserve">，投标人对修正后的报价予</w:t>
            </w:r>
            <w:r>
              <w:rPr>
                <w:rFonts w:hint="eastAsia" w:ascii="宋体" w:hAnsi="宋体"/>
                <w:color w:val="000000"/>
                <w:sz w:val="24"/>
              </w:rPr>
              <w:t xml:space="preserve">以</w:t>
            </w:r>
            <w:r>
              <w:rPr>
                <w:rFonts w:ascii="宋体" w:hAnsi="宋体"/>
                <w:color w:val="000000"/>
                <w:sz w:val="24"/>
              </w:rPr>
              <w:t xml:space="preserve">确认；（如有）</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12</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报价合理性</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报价合理，或</w:t>
            </w:r>
            <w:r>
              <w:rPr>
                <w:rFonts w:hint="eastAsia" w:ascii="宋体" w:hAnsi="宋体"/>
                <w:color w:val="000000"/>
                <w:sz w:val="24"/>
              </w:rPr>
              <w:t xml:space="preserve">投标人的报价明显低于其他通过符合性审查投标人的报价，</w:t>
            </w:r>
            <w:r>
              <w:rPr>
                <w:rFonts w:ascii="宋体" w:hAnsi="宋体"/>
                <w:color w:val="000000"/>
                <w:sz w:val="24"/>
              </w:rPr>
              <w:t xml:space="preserve">有可能影响产品质量或者不能诚信履约的</w:t>
            </w:r>
            <w:r>
              <w:rPr>
                <w:rFonts w:hint="eastAsia" w:ascii="宋体" w:hAnsi="宋体"/>
                <w:color w:val="000000"/>
                <w:sz w:val="24"/>
              </w:rPr>
              <w:t xml:space="preserve">，能够应评标委员会要求在规定时间内证明其报价合理性的</w:t>
            </w:r>
            <w:r>
              <w:rPr>
                <w:rFonts w:ascii="宋体" w:hAnsi="宋体"/>
                <w:color w:val="000000"/>
                <w:sz w:val="24"/>
              </w:rPr>
              <w:t xml:space="preserve">；</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13</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进口产品</w:t>
            </w:r>
            <w:r>
              <w:rPr>
                <w:rFonts w:ascii="宋体" w:hAnsi="宋体"/>
                <w:color w:val="000000"/>
                <w:sz w:val="24"/>
              </w:rPr>
            </w:r>
            <w:r/>
          </w:p>
          <w:p>
            <w:pPr>
              <w:pStyle w:val="905"/>
              <w:jc w:val="left"/>
              <w:widowControl/>
              <w:rPr>
                <w:rFonts w:ascii="宋体" w:hAnsi="宋体"/>
                <w:color w:val="000000"/>
                <w:sz w:val="24"/>
              </w:rPr>
            </w:pPr>
            <w:r>
              <w:rPr>
                <w:rFonts w:ascii="宋体" w:hAnsi="宋体"/>
                <w:color w:val="000000"/>
                <w:sz w:val="24"/>
              </w:rPr>
              <w:t xml:space="preserve">（如有）</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本项目接受进口产品。</w:t>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14</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国家有关部门对投标人的投标产品有强制性规定或要求的</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国家有关部门对投标人的投标产品有强制性规定或要求的（如相应技术、安全、节能和环保等），投标人的投标产品</w:t>
            </w:r>
            <w:r>
              <w:rPr>
                <w:rFonts w:hint="eastAsia" w:ascii="宋体" w:hAnsi="宋体"/>
                <w:color w:val="000000"/>
                <w:sz w:val="24"/>
              </w:rPr>
              <w:t xml:space="preserve">应</w:t>
            </w:r>
            <w:r>
              <w:rPr>
                <w:rFonts w:ascii="宋体" w:hAnsi="宋体"/>
                <w:color w:val="000000"/>
                <w:sz w:val="24"/>
              </w:rPr>
              <w:t xml:space="preserve">符合相应规定或要求</w:t>
            </w:r>
            <w:r>
              <w:rPr>
                <w:rFonts w:hint="eastAsia" w:ascii="宋体" w:hAnsi="宋体"/>
                <w:color w:val="000000"/>
                <w:sz w:val="24"/>
              </w:rPr>
              <w:t xml:space="preserve">，并提供证明文件电子件：</w:t>
            </w:r>
            <w:r>
              <w:rPr>
                <w:rFonts w:ascii="宋体" w:hAnsi="宋体"/>
                <w:color w:val="000000"/>
                <w:sz w:val="24"/>
              </w:rPr>
            </w:r>
            <w:r/>
          </w:p>
          <w:p>
            <w:pPr>
              <w:pStyle w:val="905"/>
              <w:jc w:val="lef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color w:val="000000"/>
                <w:sz w:val="24"/>
              </w:rPr>
            </w:r>
            <w:r/>
          </w:p>
          <w:p>
            <w:pPr>
              <w:pStyle w:val="905"/>
              <w:jc w:val="lef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15</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公平竞争</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投标人遵循公平竞争的原则，不存在恶意串通，妨碍其他投标人的竞争行为，不存在损害采购人或者其他投标人的合法权益情形的；</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16</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串通投标</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hint="eastAsia" w:ascii="宋体" w:hAnsi="宋体"/>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rPr>
              <w:t xml:space="preserve">；</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ascii="宋体" w:hAnsi="宋体"/>
                <w:color w:val="000000"/>
                <w:sz w:val="24"/>
              </w:rPr>
              <w:t xml:space="preserve">17</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附加条件</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投标文件</w:t>
            </w:r>
            <w:r>
              <w:rPr>
                <w:rFonts w:hint="eastAsia" w:ascii="宋体" w:hAnsi="宋体"/>
                <w:color w:val="000000"/>
                <w:sz w:val="24"/>
              </w:rPr>
              <w:t xml:space="preserve">未</w:t>
            </w:r>
            <w:r>
              <w:rPr>
                <w:rFonts w:ascii="宋体" w:hAnsi="宋体"/>
                <w:color w:val="000000"/>
                <w:sz w:val="24"/>
              </w:rPr>
              <w:t xml:space="preserve">含有采购人不能接受的附加条件的；</w:t>
            </w:r>
            <w:r>
              <w:rPr>
                <w:rFonts w:ascii="宋体" w:hAnsi="宋体"/>
                <w:color w:val="000000"/>
                <w:sz w:val="24"/>
              </w:rPr>
            </w:r>
            <w:r/>
          </w:p>
        </w:tc>
      </w:tr>
      <w:tr>
        <w:trPr>
          <w:trHeight w:val="685"/>
        </w:trPr>
        <w:tc>
          <w:tcPr>
            <w:tcW w:w="404" w:type="dxa"/>
            <w:vAlign w:val="center"/>
            <w:textDirection w:val="lrTb"/>
            <w:noWrap w:val="false"/>
          </w:tcPr>
          <w:p>
            <w:pPr>
              <w:pStyle w:val="905"/>
              <w:jc w:val="center"/>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8</w:t>
            </w:r>
            <w:r>
              <w:rPr>
                <w:rFonts w:ascii="宋体" w:hAnsi="宋体"/>
                <w:color w:val="000000"/>
                <w:sz w:val="24"/>
              </w:rPr>
            </w:r>
            <w:r/>
          </w:p>
        </w:tc>
        <w:tc>
          <w:tcPr>
            <w:tcW w:w="976"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其他无效情形</w:t>
            </w:r>
            <w:r>
              <w:rPr>
                <w:rFonts w:ascii="宋体" w:hAnsi="宋体"/>
                <w:color w:val="000000"/>
                <w:sz w:val="24"/>
              </w:rPr>
            </w:r>
            <w:r/>
          </w:p>
        </w:tc>
        <w:tc>
          <w:tcPr>
            <w:tcW w:w="3620" w:type="dxa"/>
            <w:vAlign w:val="center"/>
            <w:textDirection w:val="lrTb"/>
            <w:noWrap w:val="false"/>
          </w:tcPr>
          <w:p>
            <w:pPr>
              <w:pStyle w:val="905"/>
              <w:jc w:val="left"/>
              <w:widowControl/>
              <w:rPr>
                <w:rFonts w:ascii="宋体" w:hAnsi="宋体"/>
                <w:color w:val="000000"/>
                <w:sz w:val="24"/>
              </w:rPr>
            </w:pPr>
            <w:r>
              <w:rPr>
                <w:rFonts w:ascii="宋体" w:hAnsi="宋体"/>
                <w:color w:val="000000"/>
                <w:sz w:val="24"/>
              </w:rPr>
              <w:t xml:space="preserve">投标人、投标文件</w:t>
            </w:r>
            <w:r>
              <w:rPr>
                <w:rFonts w:hint="eastAsia" w:ascii="宋体" w:hAnsi="宋体"/>
                <w:color w:val="000000"/>
                <w:sz w:val="24"/>
              </w:rPr>
              <w:t xml:space="preserve">不存在</w:t>
            </w:r>
            <w:r>
              <w:rPr>
                <w:rFonts w:ascii="宋体" w:hAnsi="宋体"/>
                <w:color w:val="000000"/>
                <w:sz w:val="24"/>
              </w:rPr>
              <w:t xml:space="preserve">不符合</w:t>
            </w:r>
            <w:r>
              <w:rPr>
                <w:rFonts w:hint="eastAsia" w:ascii="宋体" w:hAnsi="宋体"/>
                <w:color w:val="000000"/>
                <w:sz w:val="24"/>
                <w:lang w:eastAsia="zh-CN"/>
              </w:rPr>
              <w:t xml:space="preserve">法律法规</w:t>
            </w:r>
            <w:r>
              <w:rPr>
                <w:rFonts w:ascii="宋体" w:hAnsi="宋体"/>
                <w:color w:val="000000"/>
                <w:sz w:val="24"/>
              </w:rPr>
              <w:t xml:space="preserve">和招标文件规定的其他无效情形。</w:t>
            </w:r>
            <w:r>
              <w:rPr>
                <w:rFonts w:ascii="宋体" w:hAnsi="宋体"/>
                <w:color w:val="000000"/>
                <w:sz w:val="24"/>
              </w:rPr>
            </w:r>
            <w:r/>
          </w:p>
        </w:tc>
      </w:tr>
    </w:tbl>
    <w:p>
      <w:pPr>
        <w:pStyle w:val="905"/>
        <w:numPr>
          <w:ilvl w:val="0"/>
          <w:numId w:val="13"/>
        </w:numPr>
        <w:spacing w:line="360" w:lineRule="auto"/>
        <w:tabs>
          <w:tab w:val="left" w:pos="900" w:leader="none"/>
          <w:tab w:val="left" w:pos="1080" w:leader="none"/>
          <w:tab w:val="left" w:pos="1589" w:leader="none"/>
        </w:tabs>
        <w:rPr>
          <w:rFonts w:ascii="宋体" w:hAnsi="宋体"/>
          <w:color w:val="000000"/>
          <w:sz w:val="24"/>
        </w:rPr>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rPr>
      </w:r>
      <w:r/>
    </w:p>
    <w:p>
      <w:pPr>
        <w:pStyle w:val="905"/>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投标文件有关事项的澄清或者说明</w:t>
      </w:r>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评标过程中，评标委员会将</w:t>
      </w:r>
      <w:r>
        <w:rPr>
          <w:rFonts w:hint="eastAsia" w:ascii="宋体" w:hAnsi="宋体"/>
          <w:color w:val="000000"/>
          <w:sz w:val="24"/>
        </w:rPr>
        <w:t xml:space="preserve">通过“苏采云”政府采购一体化平台 </w:t>
      </w:r>
      <w:r>
        <w:rPr>
          <w:rFonts w:ascii="宋体" w:hAnsi="宋体"/>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000000"/>
          <w:sz w:val="24"/>
        </w:rPr>
        <w:t xml:space="preserve">电子</w:t>
      </w:r>
      <w:r>
        <w:rPr>
          <w:rFonts w:ascii="宋体" w:hAnsi="宋体"/>
          <w:color w:val="000000"/>
          <w:sz w:val="24"/>
        </w:rPr>
        <w:t xml:space="preserve">公章。投标人的澄清、说明或者补正不得超出投标文件的范围或者改变投标文件的实质性内容。澄清文件将作为投标文件内容的一部分。</w:t>
      </w:r>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评标委员会认为投标人的报价明显低于其他通过符合性审查投标人的报价，有可能影响产品质量或者不能诚信履约的，有权要求该投标人在</w:t>
      </w:r>
      <w:r>
        <w:rPr>
          <w:rFonts w:hint="eastAsia" w:ascii="宋体" w:hAnsi="宋体"/>
          <w:color w:val="000000"/>
          <w:sz w:val="24"/>
        </w:rPr>
        <w:t xml:space="preserve">规定</w:t>
      </w:r>
      <w:r>
        <w:rPr>
          <w:rFonts w:ascii="宋体" w:hAnsi="宋体"/>
          <w:color w:val="000000"/>
          <w:sz w:val="24"/>
        </w:rPr>
        <w:t xml:space="preserve">的时间内提供书面说明，必要时提交相关证明材料；若投标人不能证明其报价合理性，评标委员会将其作为</w:t>
      </w:r>
      <w:r>
        <w:rPr>
          <w:rFonts w:ascii="宋体" w:hAnsi="宋体"/>
          <w:b/>
          <w:color w:val="000000"/>
          <w:sz w:val="24"/>
        </w:rPr>
        <w:t xml:space="preserve">无效投标处理</w:t>
      </w:r>
      <w:r>
        <w:rPr>
          <w:rFonts w:ascii="宋体" w:hAnsi="宋体"/>
          <w:color w:val="000000"/>
          <w:sz w:val="24"/>
        </w:rPr>
        <w:t xml:space="preserve">。</w:t>
      </w:r>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投标报价须包含招标文件全部内容，如分项报价表有缺漏视为已含在其他各项报价中，将不对投标总价进行调整。评标委员会有权要求投标人在</w:t>
      </w:r>
      <w:r>
        <w:rPr>
          <w:rFonts w:hint="eastAsia" w:ascii="宋体" w:hAnsi="宋体"/>
          <w:color w:val="000000"/>
          <w:sz w:val="24"/>
        </w:rPr>
        <w:t xml:space="preserve">规定</w:t>
      </w:r>
      <w:r>
        <w:rPr>
          <w:rFonts w:ascii="宋体" w:hAnsi="宋体"/>
          <w:color w:val="000000"/>
          <w:sz w:val="24"/>
        </w:rPr>
        <w:t xml:space="preserve">的时间内对此进行书面确认，投标人不确认的，视为将一个采购包中的内容拆开投标，其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投标文件报价出现前后不一致的，按照下列规定修正：</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rPr>
      </w:pPr>
      <w:r>
        <w:rPr>
          <w:rFonts w:ascii="宋体" w:hAnsi="宋体"/>
          <w:color w:val="000000"/>
          <w:sz w:val="24"/>
        </w:rPr>
        <w:t xml:space="preserve">招标文件对于报价修正是否另有规定：</w:t>
      </w:r>
      <w:r>
        <w:rPr>
          <w:rFonts w:ascii="宋体" w:hAnsi="宋体"/>
          <w:color w:val="000000"/>
          <w:sz w:val="24"/>
        </w:rPr>
      </w:r>
      <w:r/>
    </w:p>
    <w:p>
      <w:pPr>
        <w:pStyle w:val="905"/>
        <w:ind w:left="2035"/>
        <w:spacing w:line="360" w:lineRule="auto"/>
        <w:tabs>
          <w:tab w:val="left" w:pos="1080" w:leader="none"/>
          <w:tab w:val="left" w:pos="1589" w:leader="none"/>
          <w:tab w:val="left" w:pos="2035" w:leader="none"/>
          <w:tab w:val="left" w:pos="2114" w:leader="none"/>
        </w:tabs>
        <w:rPr>
          <w:rFonts w:ascii="宋体" w:hAnsi="宋体"/>
          <w:color w:val="000000"/>
          <w:sz w:val="24"/>
          <w:u w:val="single"/>
        </w:rPr>
      </w:pPr>
      <w:r>
        <w:rPr>
          <w:rFonts w:ascii="宋体" w:hAnsi="宋体"/>
          <w:color w:val="000000"/>
          <w:sz w:val="24"/>
        </w:rPr>
        <w:t xml:space="preserve">□有，具体规定为：______________</w:t>
      </w:r>
      <w:r>
        <w:rPr>
          <w:rFonts w:ascii="宋体" w:hAnsi="宋体"/>
          <w:color w:val="000000"/>
          <w:sz w:val="24"/>
          <w:u w:val="single"/>
        </w:rPr>
      </w:r>
      <w:r/>
    </w:p>
    <w:p>
      <w:pPr>
        <w:pStyle w:val="905"/>
        <w:ind w:left="2035"/>
        <w:spacing w:line="360" w:lineRule="auto"/>
        <w:tabs>
          <w:tab w:val="left" w:pos="1080" w:leader="none"/>
          <w:tab w:val="left" w:pos="1589" w:leader="none"/>
          <w:tab w:val="left" w:pos="2035" w:leader="none"/>
          <w:tab w:val="left" w:pos="2114"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无，按下述2.4.2-2.4.7项规定修正。</w:t>
      </w:r>
      <w:r>
        <w:rPr>
          <w:rFonts w:ascii="宋体" w:hAnsi="宋体"/>
          <w:color w:val="000000"/>
          <w:sz w:val="24"/>
        </w:rPr>
      </w:r>
      <w:r/>
    </w:p>
    <w:p>
      <w:pPr>
        <w:pStyle w:val="905"/>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单独递交的开标一览表（报价表）与投标文件中开标一览表（报价表）内容不一致的，以单独递交的开标一览表（报价表）为准；</w:t>
      </w:r>
      <w:r>
        <w:rPr>
          <w:rFonts w:ascii="宋体" w:hAnsi="宋体"/>
          <w:color w:val="000000"/>
          <w:sz w:val="24"/>
        </w:rPr>
      </w:r>
      <w:r/>
    </w:p>
    <w:p>
      <w:pPr>
        <w:pStyle w:val="905"/>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投标文件中开标一览表（报价表）内容与投标文件中相应内容不一致的，以开标一览表（报价表）为准；</w:t>
      </w:r>
      <w:r>
        <w:rPr>
          <w:rFonts w:ascii="宋体" w:hAnsi="宋体"/>
          <w:color w:val="000000"/>
          <w:sz w:val="24"/>
        </w:rPr>
      </w:r>
      <w:r/>
    </w:p>
    <w:p>
      <w:pPr>
        <w:pStyle w:val="905"/>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大写金额和小写金额不一致的，以大写金额为准；</w:t>
      </w:r>
      <w:r>
        <w:rPr>
          <w:rFonts w:ascii="宋体" w:hAnsi="宋体"/>
          <w:color w:val="000000"/>
          <w:sz w:val="24"/>
        </w:rPr>
      </w:r>
      <w:r/>
    </w:p>
    <w:p>
      <w:pPr>
        <w:pStyle w:val="905"/>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单价金额小数点或者百分比有明显错位的，以开标一览表的总价为准，并修改单价；</w:t>
      </w:r>
      <w:r>
        <w:rPr>
          <w:rFonts w:ascii="宋体" w:hAnsi="宋体"/>
          <w:color w:val="000000"/>
          <w:sz w:val="24"/>
        </w:rPr>
      </w:r>
      <w:r/>
    </w:p>
    <w:p>
      <w:pPr>
        <w:pStyle w:val="905"/>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总价金额与按单价汇总金额不一致的，以单价金额计算结果为准。</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rPr>
      </w:pPr>
      <w:r>
        <w:rPr>
          <w:rFonts w:ascii="宋体" w:hAnsi="宋体"/>
          <w:color w:val="000000"/>
          <w:sz w:val="24"/>
        </w:rPr>
        <w:t xml:space="preserve">同时出现两种以上不一致的，按照前款规定的顺序修正。修正后的报价经投标人书面确认后产生约束力，投标人不确认的，其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olor w:val="000000"/>
          <w:sz w:val="24"/>
        </w:rPr>
      </w:pPr>
      <w:r>
        <w:rPr>
          <w:rFonts w:hint="eastAsia" w:ascii="宋体" w:hAnsi="宋体" w:cs="宋体"/>
          <w:color w:val="000000"/>
          <w:sz w:val="24"/>
        </w:rPr>
        <w:t xml:space="preserve">其他：</w:t>
      </w:r>
      <w:r>
        <w:rPr>
          <w:rFonts w:hint="eastAsia" w:ascii="宋体" w:hAnsi="宋体" w:cs="宋体"/>
          <w:b/>
          <w:bCs/>
          <w:color w:val="000000"/>
          <w:sz w:val="24"/>
        </w:rPr>
        <w:t xml:space="preserve">评审过程中出现下列情形之一的，评审委员会应当启动异常低价投标（ 响应）审查程序：</w:t>
      </w:r>
      <w:r>
        <w:rPr>
          <w:rFonts w:hint="eastAsia" w:ascii="宋体" w:hAnsi="宋体" w:cs="宋体"/>
          <w:color w:val="000000"/>
          <w:sz w:val="24"/>
        </w:rPr>
        <w:t xml:space="preserve">① 投标（响应）报价低于全部通过符合性审查供应商投标（响应）报价平均值</w:t>
      </w:r>
      <w:r>
        <w:rPr>
          <w:rFonts w:hint="eastAsia" w:ascii="宋体" w:hAnsi="宋体" w:cs="宋体"/>
          <w:color w:val="000000"/>
          <w:sz w:val="24"/>
          <w:lang w:val="en-US" w:eastAsia="zh-CN"/>
        </w:rPr>
        <w:t xml:space="preserve">65</w:t>
      </w:r>
      <w:r>
        <w:rPr>
          <w:rFonts w:hint="eastAsia" w:ascii="宋体" w:hAnsi="宋体" w:cs="宋体"/>
          <w:color w:val="000000"/>
          <w:sz w:val="24"/>
        </w:rPr>
        <w:t xml:space="preserve">%的，即投标（响应）报价&lt;全部通过符合性审查供应商投标（响应）报价平均值×</w:t>
      </w:r>
      <w:r>
        <w:rPr>
          <w:rFonts w:hint="eastAsia" w:ascii="宋体" w:hAnsi="宋体" w:cs="宋体"/>
          <w:color w:val="000000"/>
          <w:sz w:val="24"/>
          <w:lang w:val="en-US" w:eastAsia="zh-CN"/>
        </w:rPr>
        <w:t xml:space="preserve">65</w:t>
      </w:r>
      <w:r>
        <w:rPr>
          <w:rFonts w:hint="eastAsia" w:ascii="宋体" w:hAnsi="宋体" w:cs="宋体"/>
          <w:color w:val="000000"/>
          <w:sz w:val="24"/>
        </w:rPr>
        <w:t xml:space="preserve">%；② 投标（响应）报价低于通过符合性审查的次低报价供应商投标（响应）报价</w:t>
      </w:r>
      <w:r>
        <w:rPr>
          <w:rFonts w:hint="eastAsia" w:ascii="宋体" w:hAnsi="宋体" w:cs="宋体"/>
          <w:color w:val="000000"/>
          <w:sz w:val="24"/>
          <w:lang w:val="en-US" w:eastAsia="zh-CN"/>
        </w:rPr>
        <w:t xml:space="preserve">65</w:t>
      </w:r>
      <w:r>
        <w:rPr>
          <w:rFonts w:hint="eastAsia" w:ascii="宋体" w:hAnsi="宋体" w:cs="宋体"/>
          <w:color w:val="000000"/>
          <w:sz w:val="24"/>
        </w:rPr>
        <w:t xml:space="preserve">%的，即投标（响应）报价&lt;通过符合性审查的次低报价供应商投标（响应）报价×</w:t>
      </w:r>
      <w:r>
        <w:rPr>
          <w:rFonts w:hint="eastAsia" w:ascii="宋体" w:hAnsi="宋体" w:cs="宋体"/>
          <w:color w:val="000000"/>
          <w:sz w:val="24"/>
          <w:lang w:val="en-US" w:eastAsia="zh-CN"/>
        </w:rPr>
        <w:t xml:space="preserve">65</w:t>
      </w:r>
      <w:r>
        <w:rPr>
          <w:rFonts w:hint="eastAsia" w:ascii="宋体" w:hAnsi="宋体" w:cs="宋体"/>
          <w:color w:val="000000"/>
          <w:sz w:val="24"/>
        </w:rPr>
        <w:t xml:space="preserve">%；③ 投标（响应）报价低于采购项目最高限价</w:t>
      </w:r>
      <w:r>
        <w:rPr>
          <w:rFonts w:hint="eastAsia" w:ascii="宋体" w:hAnsi="宋体" w:cs="宋体"/>
          <w:color w:val="000000"/>
          <w:sz w:val="24"/>
          <w:lang w:val="en-US" w:eastAsia="zh-CN"/>
        </w:rPr>
        <w:t xml:space="preserve">65</w:t>
      </w:r>
      <w:r>
        <w:rPr>
          <w:rFonts w:hint="eastAsia" w:ascii="宋体" w:hAnsi="宋体" w:cs="宋体"/>
          <w:color w:val="000000"/>
          <w:sz w:val="24"/>
        </w:rPr>
        <w:t xml:space="preserve">%的，即投标（响应）报价&lt;采购项目最高限价×</w:t>
      </w:r>
      <w:r>
        <w:rPr>
          <w:rFonts w:hint="eastAsia" w:ascii="宋体" w:hAnsi="宋体" w:cs="宋体"/>
          <w:color w:val="000000"/>
          <w:sz w:val="24"/>
          <w:lang w:val="en-US" w:eastAsia="zh-CN"/>
        </w:rPr>
        <w:t xml:space="preserve">65</w:t>
      </w:r>
      <w:r>
        <w:rPr>
          <w:rFonts w:hint="eastAsia" w:ascii="宋体" w:hAnsi="宋体" w:cs="宋体"/>
          <w:color w:val="000000"/>
          <w:sz w:val="24"/>
        </w:rPr>
        <w:t xml:space="preserve">%；</w:t>
      </w:r>
      <w:r>
        <w:rPr>
          <w:rFonts w:hint="eastAsia" w:ascii="宋体" w:hAnsi="宋体" w:eastAsia="宋体" w:cs="宋体"/>
          <w:color w:val="000000"/>
          <w:sz w:val="24"/>
        </w:rPr>
        <w:t xml:space="preserve">④</w:t>
      </w:r>
      <w:r>
        <w:rPr>
          <w:rFonts w:hint="eastAsia" w:ascii="宋体" w:hAnsi="宋体" w:cs="宋体"/>
          <w:color w:val="000000"/>
          <w:sz w:val="24"/>
        </w:rPr>
        <w:t xml:space="preserve">评审委员会认定的投标人报价过低、有可能影响产品质量或者不能诚信履约的其他情形。启动异常低价投标（响应）审查后，评审委员会应当要求相关投标人在评标现场合理的时间内，提供项目具体成本测算等与报价合理性相关的书面说明及相关证明材料</w:t>
      </w:r>
      <w:r>
        <w:rPr>
          <w:rFonts w:hint="eastAsia" w:ascii="宋体" w:hAnsi="宋体" w:cs="宋体"/>
          <w:color w:val="000000"/>
          <w:sz w:val="24"/>
          <w:lang w:eastAsia="zh-CN"/>
        </w:rPr>
        <w:t xml:space="preserve">，并</w:t>
      </w:r>
      <w:r>
        <w:rPr>
          <w:rFonts w:hint="eastAsia" w:ascii="宋体" w:hAnsi="宋体" w:cs="宋体"/>
          <w:color w:val="000000"/>
          <w:sz w:val="24"/>
        </w:rPr>
        <w:t xml:space="preserve">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落实政府采购政策的价格调整：只有符合第二章《投标人须知》5.2条规定情形的，可以享受中小企业扶持政策，用扣除后的价格参加评审；否则，评标时价格不予扣除。</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对于未预留份额专门面向中小企业采购的采购项目，以及预留份额项目中的非预留部分采购包，对</w:t>
      </w:r>
      <w:r>
        <w:rPr>
          <w:rFonts w:ascii="宋体" w:hAnsi="宋体"/>
          <w:b/>
          <w:color w:val="000000"/>
          <w:sz w:val="24"/>
        </w:rPr>
        <w:t xml:space="preserve">小微企业</w:t>
      </w:r>
      <w:r>
        <w:rPr>
          <w:rFonts w:ascii="宋体" w:hAnsi="宋体"/>
          <w:color w:val="000000"/>
          <w:sz w:val="24"/>
        </w:rPr>
        <w:t xml:space="preserve">报价给予</w:t>
      </w:r>
      <w:r>
        <w:rPr>
          <w:rFonts w:hint="eastAsia" w:ascii="宋体" w:hAnsi="宋体"/>
          <w:b/>
          <w:bCs/>
          <w:color w:val="000000"/>
          <w:sz w:val="24"/>
          <w:u w:val="single"/>
          <w:lang w:val="en-US" w:eastAsia="zh-CN"/>
        </w:rPr>
        <w:t xml:space="preserve">2</w:t>
      </w:r>
      <w:r>
        <w:rPr>
          <w:rFonts w:hint="eastAsia" w:ascii="宋体" w:hAnsi="宋体"/>
          <w:b/>
          <w:bCs/>
          <w:color w:val="000000"/>
          <w:sz w:val="24"/>
          <w:u w:val="single"/>
          <w:lang w:val="en-US" w:eastAsia="zh-CN"/>
        </w:rPr>
        <w:t xml:space="preserve">0</w:t>
      </w:r>
      <w:r>
        <w:rPr>
          <w:rFonts w:ascii="宋体" w:hAnsi="宋体"/>
          <w:b/>
          <w:bCs/>
          <w:color w:val="000000"/>
          <w:sz w:val="24"/>
        </w:rPr>
        <w:t xml:space="preserve">%</w:t>
      </w:r>
      <w:r>
        <w:rPr>
          <w:rFonts w:ascii="宋体" w:hAnsi="宋体"/>
          <w:color w:val="000000"/>
          <w:sz w:val="24"/>
        </w:rPr>
        <w:t xml:space="preserve">的扣除，用扣除后的价格参加评审。</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对于未预留份额专门面向中小企业采购的采购项目，以及预留份额项目中的非预留部分采购包，且接受大中型企业与</w:t>
      </w:r>
      <w:r>
        <w:rPr>
          <w:rFonts w:ascii="宋体" w:hAnsi="宋体"/>
          <w:b/>
          <w:color w:val="000000"/>
          <w:sz w:val="24"/>
        </w:rPr>
        <w:t xml:space="preserve">小微企业</w:t>
      </w:r>
      <w:r>
        <w:rPr>
          <w:rFonts w:ascii="宋体" w:hAnsi="宋体"/>
          <w:color w:val="000000"/>
          <w:sz w:val="24"/>
        </w:rPr>
        <w:t xml:space="preserve">组成联合体或者允许大中型企业向一家或者多家</w:t>
      </w:r>
      <w:r>
        <w:rPr>
          <w:rFonts w:ascii="宋体" w:hAnsi="宋体"/>
          <w:b/>
          <w:color w:val="000000"/>
          <w:sz w:val="24"/>
        </w:rPr>
        <w:t xml:space="preserve">小微企业</w:t>
      </w:r>
      <w:r>
        <w:rPr>
          <w:rFonts w:ascii="宋体" w:hAnsi="宋体"/>
          <w:color w:val="000000"/>
          <w:sz w:val="24"/>
        </w:rPr>
        <w:t xml:space="preserve">分包的采购项目，对于联合协议或者分包意向协议约定</w:t>
      </w:r>
      <w:r>
        <w:rPr>
          <w:rFonts w:ascii="宋体" w:hAnsi="宋体"/>
          <w:b/>
          <w:color w:val="000000"/>
          <w:sz w:val="24"/>
        </w:rPr>
        <w:t xml:space="preserve">小微企业</w:t>
      </w:r>
      <w:r>
        <w:rPr>
          <w:rFonts w:ascii="宋体" w:hAnsi="宋体"/>
          <w:color w:val="000000"/>
          <w:sz w:val="24"/>
        </w:rPr>
        <w:t xml:space="preserve">的合同份额占到合同总金额 30%以上的联合体或者大中型企业的报价给予</w:t>
      </w:r>
      <w:r>
        <w:rPr>
          <w:rFonts w:hint="eastAsia" w:ascii="宋体" w:hAnsi="宋体"/>
          <w:color w:val="000000"/>
          <w:sz w:val="24"/>
          <w:u w:val="single"/>
        </w:rPr>
        <w:t xml:space="preserve">3</w:t>
      </w:r>
      <w:r>
        <w:rPr>
          <w:rFonts w:ascii="宋体" w:hAnsi="宋体"/>
          <w:color w:val="000000"/>
          <w:sz w:val="24"/>
        </w:rPr>
        <w:t xml:space="preserve">%的扣除，用扣除后的价格参加评审。</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组成联合体或者接受分包的小微企业与联合体内其他企业、分包企业之间存在直接控股、管理关系的，不享受价格扣除优惠政策。</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价格扣除比例对小型企业和微型企业同等对待，不作区分。</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中小企业参加政府采购活动，应当按照招标文件给定的格式出具《中小企业声明函》，否则不得享受相关中小企业扶持政策。</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监狱企业提供了由省级以上监狱管理局（常州市含教育矫治局）、戒毒管理局（含新疆生产建设兵团）出具的属于监狱企业的证明文件的，视同小微企业。</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残疾人福利性单位按招标文件要求提供了《残疾人福利性单位声明函》（见附件）的，视同小微企业。</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若投标人同时属于小型或微型企业、监狱企业、残疾人福利性单位中的两种及以上，将不重复享受小微企业价格扣减的优惠政策。</w:t>
      </w:r>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采购本国产品的支持政策</w:t>
      </w:r>
      <w:r>
        <w:rPr>
          <w:rFonts w:hint="eastAsia" w:ascii="宋体" w:hAnsi="宋体" w:eastAsia="宋体"/>
          <w:color w:val="000000"/>
          <w:sz w:val="24"/>
          <w:highlight w:val="none"/>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olor w:val="000000"/>
          <w:sz w:val="24"/>
          <w:highlight w:val="none"/>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eastAsia="宋体"/>
          <w:color w:val="000000"/>
          <w:sz w:val="24"/>
          <w:highlight w:val="none"/>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eastAsia="宋体"/>
          <w:color w:val="000000"/>
          <w:sz w:val="24"/>
          <w:highlight w:val="none"/>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olor w:val="000000"/>
          <w:sz w:val="24"/>
          <w:highlight w:val="none"/>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eastAsia="宋体"/>
          <w:color w:val="000000"/>
          <w:sz w:val="24"/>
          <w:highlight w:val="none"/>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olor w:val="000000"/>
          <w:sz w:val="24"/>
          <w:highlight w:val="none"/>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olor w:val="000000"/>
          <w:sz w:val="24"/>
          <w:highlight w:val="none"/>
        </w:rPr>
      </w:r>
      <w:r/>
    </w:p>
    <w:p>
      <w:pPr>
        <w:pStyle w:val="905"/>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投标文件的比较和评价</w:t>
      </w:r>
      <w:bookmarkEnd w:id="775"/>
      <w:r/>
      <w:bookmarkEnd w:id="776"/>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评标方法和评标标准</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本项目采用的评标方法为：</w:t>
      </w:r>
      <w:r>
        <w:rPr>
          <w:rFonts w:ascii="宋体" w:hAnsi="宋体"/>
          <w:color w:val="000000"/>
          <w:sz w:val="24"/>
        </w:rPr>
      </w:r>
      <w:r/>
    </w:p>
    <w:p>
      <w:pPr>
        <w:pStyle w:val="905"/>
        <w:ind w:left="1985"/>
        <w:spacing w:line="360" w:lineRule="auto"/>
        <w:tabs>
          <w:tab w:val="left" w:pos="900" w:leader="none"/>
          <w:tab w:val="left" w:pos="1589" w:leader="none"/>
          <w:tab w:val="left" w:pos="1701"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000000"/>
          <w:sz w:val="24"/>
        </w:rPr>
        <w:t xml:space="preserve">，招标文件中没有规定的评标标准不得作为评审的依据。</w:t>
      </w:r>
      <w:r>
        <w:rPr>
          <w:rFonts w:ascii="宋体" w:hAnsi="宋体"/>
          <w:color w:val="000000"/>
          <w:sz w:val="24"/>
        </w:rPr>
      </w:r>
      <w:r/>
    </w:p>
    <w:p>
      <w:pPr>
        <w:pStyle w:val="905"/>
        <w:ind w:left="1985"/>
        <w:spacing w:line="360" w:lineRule="auto"/>
        <w:tabs>
          <w:tab w:val="left" w:pos="900" w:leader="none"/>
          <w:tab w:val="left" w:pos="1589" w:leader="none"/>
          <w:tab w:val="left" w:pos="1701" w:leader="none"/>
        </w:tabs>
        <w:rPr>
          <w:rFonts w:ascii="宋体" w:hAnsi="宋体"/>
          <w:color w:val="000000"/>
          <w:sz w:val="24"/>
        </w:rPr>
      </w:pPr>
      <w:r>
        <w:rPr>
          <w:rFonts w:ascii="宋体" w:hAnsi="宋体"/>
          <w:color w:val="000000"/>
          <w:sz w:val="24"/>
        </w:rPr>
        <w:t xml:space="preserve">□最低评标价法，指投标文件满足招标文件全部实质性要求，且投标报价最低的投标人为中标候选人的评标方法。</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905"/>
        <w:ind w:left="2035"/>
        <w:spacing w:line="360" w:lineRule="auto"/>
        <w:tabs>
          <w:tab w:val="left" w:pos="1080" w:leader="none"/>
          <w:tab w:val="left" w:pos="1589" w:leader="none"/>
          <w:tab w:val="left" w:pos="2035" w:leader="none"/>
        </w:tabs>
        <w:rPr>
          <w:rFonts w:ascii="宋体" w:hAnsi="宋体"/>
          <w:color w:val="000000"/>
          <w:sz w:val="24"/>
        </w:rPr>
      </w:pPr>
      <w:r>
        <w:rPr>
          <w:rFonts w:ascii="宋体" w:hAnsi="宋体"/>
          <w:color w:val="000000"/>
          <w:sz w:val="24"/>
        </w:rPr>
        <w:t xml:space="preserve">□随机抽取</w:t>
      </w:r>
      <w:r>
        <w:rPr>
          <w:rFonts w:ascii="宋体" w:hAnsi="宋体"/>
          <w:color w:val="000000"/>
          <w:sz w:val="24"/>
        </w:rPr>
      </w:r>
      <w:r/>
    </w:p>
    <w:p>
      <w:pPr>
        <w:pStyle w:val="905"/>
        <w:ind w:left="2035"/>
        <w:spacing w:line="360" w:lineRule="auto"/>
        <w:tabs>
          <w:tab w:val="left" w:pos="1080" w:leader="none"/>
          <w:tab w:val="left" w:pos="1589" w:leader="none"/>
          <w:tab w:val="left" w:pos="2035" w:leader="none"/>
        </w:tabs>
        <w:rPr>
          <w:rFonts w:ascii="宋体" w:hAnsi="宋体"/>
          <w:color w:val="000000"/>
          <w:sz w:val="24"/>
          <w:u w:val="single"/>
        </w:rPr>
      </w:pPr>
      <w:r>
        <w:rPr>
          <w:rFonts w:ascii="宋体" w:hAnsi="宋体"/>
          <w:color w:val="000000"/>
          <w:sz w:val="24"/>
        </w:rPr>
        <w:t xml:space="preserve">□其他方式，具体要求：_____</w:t>
      </w:r>
      <w:r>
        <w:rPr>
          <w:rFonts w:ascii="宋体" w:hAnsi="宋体"/>
          <w:color w:val="000000"/>
          <w:sz w:val="24"/>
          <w:u w:val="single"/>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非政府强制采购的节能产品或环境标志产品，依据品目清单和认证证书实施政府优先采购。优先采购的具体规定（如涉及）_____。</w:t>
      </w:r>
      <w:r>
        <w:rPr>
          <w:rFonts w:ascii="宋体" w:hAnsi="宋体"/>
          <w:color w:val="000000"/>
          <w:sz w:val="24"/>
        </w:rPr>
      </w:r>
      <w:r/>
    </w:p>
    <w:p>
      <w:pPr>
        <w:pStyle w:val="905"/>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关于无线局域网认证产品政府采购清单中的产品，优先采购的具体规定（如涉及）_____。</w:t>
      </w:r>
      <w:r>
        <w:rPr>
          <w:rFonts w:ascii="宋体" w:hAnsi="宋体"/>
          <w:color w:val="000000"/>
          <w:sz w:val="24"/>
        </w:rPr>
      </w:r>
      <w:r/>
    </w:p>
    <w:p>
      <w:pPr>
        <w:pStyle w:val="905"/>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确定</w:t>
      </w:r>
      <w:bookmarkStart w:id="791" w:name="_Toc150774751"/>
      <w:r/>
      <w:bookmarkStart w:id="792" w:name="_Toc164229387"/>
      <w:r/>
      <w:bookmarkStart w:id="793" w:name="_Toc164351640"/>
      <w:r/>
      <w:bookmarkStart w:id="794" w:name="_Toc127151747"/>
      <w:r/>
      <w:bookmarkStart w:id="795" w:name="_Toc149720839"/>
      <w:r/>
      <w:bookmarkStart w:id="796" w:name="_Toc226965736"/>
      <w:r/>
      <w:bookmarkStart w:id="797" w:name="_Toc305158888"/>
      <w:r/>
      <w:bookmarkStart w:id="798" w:name="_Toc151193716"/>
      <w:r/>
      <w:bookmarkStart w:id="799" w:name="_Toc265228384"/>
      <w:r/>
      <w:bookmarkStart w:id="800" w:name="_Toc164229241"/>
      <w:r/>
      <w:bookmarkStart w:id="801" w:name="_Toc264969236"/>
      <w:r/>
      <w:bookmarkStart w:id="802" w:name="_Toc151193934"/>
      <w:r/>
      <w:bookmarkStart w:id="803" w:name="_Toc164608815"/>
      <w:r/>
      <w:bookmarkStart w:id="804" w:name="_Toc226965819"/>
      <w:r/>
      <w:bookmarkStart w:id="805" w:name="_Toc305158814"/>
      <w:r/>
      <w:bookmarkStart w:id="806" w:name="_Toc127151546"/>
      <w:r/>
      <w:bookmarkStart w:id="807" w:name="_Toc151193788"/>
      <w:r/>
      <w:bookmarkStart w:id="808" w:name="_Toc127161460"/>
      <w:r/>
      <w:bookmarkStart w:id="809" w:name="_Toc151193644"/>
      <w:r/>
      <w:bookmarkStart w:id="810" w:name="_Toc151193860"/>
      <w:r/>
      <w:bookmarkStart w:id="811" w:name="_Toc150774646"/>
      <w:r/>
      <w:bookmarkStart w:id="812" w:name="_Toc142311048"/>
      <w:r/>
      <w:bookmarkStart w:id="813" w:name="_Toc520356170"/>
      <w:r/>
      <w:bookmarkStart w:id="814" w:name="_Toc226337242"/>
      <w:r/>
      <w:bookmarkStart w:id="815" w:name="_Toc151190173"/>
      <w:r/>
      <w:bookmarkStart w:id="816" w:name="_Toc164608660"/>
      <w:r/>
      <w:bookmarkStart w:id="817" w:name="_Toc150509297"/>
      <w:r/>
      <w:bookmarkStart w:id="818" w:name="_Toc226309790"/>
      <w:r/>
      <w:bookmarkStart w:id="819" w:name="_Toc195842911"/>
      <w:r/>
      <w:bookmarkStart w:id="820" w:name="_Toc150480784"/>
      <w:r/>
      <w:bookmarkStart w:id="821" w:name="_Ref467307010"/>
      <w:r>
        <w:rPr>
          <w:rFonts w:ascii="宋体" w:hAnsi="宋体"/>
          <w:color w:val="000000"/>
          <w:sz w:val="24"/>
        </w:rPr>
        <w:t xml:space="preserve">中标候选人名单</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olor w:val="000000"/>
          <w:sz w:val="24"/>
        </w:rPr>
      </w:r>
      <w:r/>
    </w:p>
    <w:p>
      <w:pPr>
        <w:pStyle w:val="944"/>
        <w:ind w:left="993" w:firstLine="136"/>
        <w:spacing w:line="360" w:lineRule="auto"/>
        <w:tabs>
          <w:tab w:val="left" w:pos="900" w:leader="none"/>
          <w:tab w:val="left" w:pos="2127" w:leader="none"/>
        </w:tabs>
        <w:rPr>
          <w:rFonts w:hAnsi="宋体"/>
          <w:color w:val="000000"/>
          <w:sz w:val="24"/>
          <w:szCs w:val="24"/>
        </w:rPr>
      </w:pPr>
      <w:r>
        <w:rPr>
          <w:rFonts w:hAnsi="宋体"/>
          <w:color w:val="000000"/>
          <w:sz w:val="24"/>
          <w:szCs w:val="24"/>
        </w:rPr>
        <w:t xml:space="preserve">□随机抽取</w:t>
      </w:r>
      <w:r>
        <w:rPr>
          <w:rFonts w:hAnsi="宋体"/>
          <w:color w:val="000000"/>
          <w:sz w:val="24"/>
          <w:szCs w:val="24"/>
        </w:rPr>
      </w:r>
      <w:r/>
    </w:p>
    <w:p>
      <w:pPr>
        <w:pStyle w:val="944"/>
        <w:ind w:left="993" w:firstLine="136"/>
        <w:spacing w:line="360" w:lineRule="auto"/>
        <w:tabs>
          <w:tab w:val="left" w:pos="900" w:leader="none"/>
          <w:tab w:val="left" w:pos="2127" w:leader="none"/>
        </w:tabs>
        <w:rPr>
          <w:rFonts w:hAnsi="宋体"/>
          <w:color w:val="000000"/>
          <w:sz w:val="24"/>
          <w:szCs w:val="24"/>
        </w:rPr>
      </w:pPr>
      <w:r>
        <w:rPr>
          <w:rFonts w:hAnsi="宋体"/>
          <w:color w:val="000000"/>
          <w:sz w:val="24"/>
          <w:szCs w:val="24"/>
        </w:rPr>
        <w:t xml:space="preserve">■</w:t>
      </w:r>
      <w:r>
        <w:rPr>
          <w:rFonts w:hAnsi="宋体"/>
          <w:color w:val="000000"/>
          <w:sz w:val="24"/>
          <w:szCs w:val="24"/>
        </w:rPr>
        <w:t xml:space="preserve">其他方式，具体要求：</w:t>
      </w:r>
      <w:r>
        <w:rPr>
          <w:rFonts w:hAnsi="宋体"/>
          <w:color w:val="000000"/>
          <w:sz w:val="24"/>
          <w:szCs w:val="24"/>
          <w:u w:val="single"/>
        </w:rPr>
        <w:t xml:space="preserve">投标总价最低的</w:t>
      </w:r>
      <w:r>
        <w:rPr>
          <w:rFonts w:hAnsi="宋体"/>
          <w:color w:val="000000"/>
          <w:sz w:val="24"/>
          <w:szCs w:val="24"/>
        </w:rPr>
      </w:r>
      <w:r/>
    </w:p>
    <w:p>
      <w:pPr>
        <w:pStyle w:val="944"/>
        <w:ind w:left="993" w:firstLine="136"/>
        <w:spacing w:line="360" w:lineRule="auto"/>
        <w:tabs>
          <w:tab w:val="left" w:pos="900" w:leader="none"/>
          <w:tab w:val="left" w:pos="2127" w:leader="none"/>
        </w:tabs>
        <w:rPr>
          <w:rFonts w:hAnsi="宋体"/>
          <w:color w:val="000000"/>
          <w:sz w:val="24"/>
        </w:rPr>
      </w:pPr>
      <w:r>
        <w:rPr>
          <w:rFonts w:hAnsi="宋体"/>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评标委员会要对评分汇总情况进行复核，特别是对排名第一的、报价最低的、投标或</w:t>
      </w:r>
      <w:r>
        <w:rPr>
          <w:rFonts w:hint="eastAsia" w:ascii="宋体" w:hAnsi="宋体"/>
          <w:color w:val="000000"/>
          <w:sz w:val="24"/>
        </w:rPr>
        <w:t xml:space="preserve">响应</w:t>
      </w:r>
      <w:r>
        <w:rPr>
          <w:rFonts w:ascii="宋体" w:hAnsi="宋体"/>
          <w:color w:val="000000"/>
          <w:sz w:val="24"/>
        </w:rPr>
        <w:t xml:space="preserve">文件被认定为无效的情形进行重点复核。</w:t>
      </w:r>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评标委员会将根据各投标人的评标排序，依次推荐本项目（</w:t>
      </w:r>
      <w:r>
        <w:rPr>
          <w:rFonts w:hint="eastAsia" w:ascii="宋体" w:hAnsi="宋体"/>
          <w:color w:val="000000"/>
          <w:sz w:val="24"/>
        </w:rPr>
        <w:t xml:space="preserve">各</w:t>
      </w:r>
      <w:r>
        <w:rPr>
          <w:rFonts w:ascii="宋体" w:hAnsi="宋体"/>
          <w:color w:val="000000"/>
          <w:sz w:val="24"/>
        </w:rPr>
        <w:t xml:space="preserve">采购包）的中标候选人，起草并签署评标报告。本项目（</w:t>
      </w:r>
      <w:r>
        <w:rPr>
          <w:rFonts w:hint="eastAsia" w:ascii="宋体" w:hAnsi="宋体"/>
          <w:color w:val="000000"/>
          <w:sz w:val="24"/>
        </w:rPr>
        <w:t xml:space="preserve">各</w:t>
      </w:r>
      <w:r>
        <w:rPr>
          <w:rFonts w:ascii="宋体" w:hAnsi="宋体"/>
          <w:color w:val="000000"/>
          <w:sz w:val="24"/>
        </w:rPr>
        <w:t xml:space="preserve">采购包）评标委员会共（各）推荐</w:t>
      </w:r>
      <w:r>
        <w:rPr>
          <w:rFonts w:hint="eastAsia" w:ascii="宋体" w:hAnsi="宋体"/>
          <w:color w:val="000000"/>
          <w:sz w:val="24"/>
        </w:rPr>
        <w:t xml:space="preserve">不少于3</w:t>
      </w:r>
      <w:r>
        <w:rPr>
          <w:rFonts w:ascii="宋体" w:hAnsi="宋体"/>
          <w:color w:val="000000"/>
          <w:sz w:val="24"/>
        </w:rPr>
        <w:t xml:space="preserve">名中标候选人。</w:t>
      </w:r>
      <w:r>
        <w:rPr>
          <w:rFonts w:ascii="宋体" w:hAnsi="宋体"/>
          <w:color w:val="000000"/>
          <w:sz w:val="24"/>
        </w:rPr>
      </w:r>
      <w:r/>
    </w:p>
    <w:p>
      <w:pPr>
        <w:pStyle w:val="905"/>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报告违法行为</w:t>
      </w:r>
      <w:r>
        <w:rPr>
          <w:rFonts w:ascii="宋体" w:hAnsi="宋体"/>
          <w:color w:val="000000"/>
          <w:sz w:val="24"/>
        </w:rPr>
      </w:r>
      <w:r/>
    </w:p>
    <w:p>
      <w:pPr>
        <w:pStyle w:val="905"/>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评标委员会在评标过程中发现投标人有行贿、提供虚假材料或者串通等违法行为时，有向采购人、采购代理机构或者有关部门报告的职责。</w:t>
      </w:r>
      <w:r>
        <w:rPr>
          <w:rFonts w:ascii="宋体" w:hAnsi="宋体"/>
          <w:color w:val="000000"/>
          <w:sz w:val="24"/>
        </w:rPr>
      </w:r>
      <w:r/>
    </w:p>
    <w:p>
      <w:pPr>
        <w:pStyle w:val="905"/>
        <w:widowControl/>
        <w:rPr>
          <w:rFonts w:ascii="宋体" w:hAnsi="宋体"/>
          <w:color w:val="000000"/>
          <w:sz w:val="24"/>
        </w:rPr>
      </w:pPr>
      <w:r>
        <w:rPr>
          <w:rFonts w:ascii="宋体" w:hAnsi="宋体"/>
          <w:b/>
          <w:color w:val="000000"/>
          <w:sz w:val="24"/>
        </w:rPr>
        <w:br w:type="page" w:clear="all"/>
      </w:r>
      <w:r>
        <w:rPr>
          <w:rFonts w:ascii="宋体" w:hAnsi="宋体"/>
          <w:b/>
          <w:color w:val="000000"/>
          <w:sz w:val="24"/>
        </w:rPr>
        <w:t xml:space="preserve">二、评标标准</w:t>
      </w:r>
      <w:r>
        <w:rPr>
          <w:rFonts w:ascii="宋体" w:hAnsi="宋体"/>
          <w:color w:val="000000"/>
          <w:sz w:val="24"/>
        </w:rPr>
      </w:r>
      <w:r/>
    </w:p>
    <w:tbl>
      <w:tblPr>
        <w:tblW w:w="97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271"/>
        <w:gridCol w:w="744"/>
        <w:gridCol w:w="6975"/>
      </w:tblGrid>
      <w:tr>
        <w:trPr>
          <w:trHeight w:val="548"/>
        </w:trPr>
        <w:tc>
          <w:tcPr>
            <w:tcW w:w="749" w:type="dxa"/>
            <w:vAlign w:val="center"/>
            <w:textDirection w:val="lrTb"/>
            <w:noWrap w:val="false"/>
          </w:tcPr>
          <w:p>
            <w:pPr>
              <w:pStyle w:val="905"/>
              <w:jc w:val="center"/>
              <w:rPr>
                <w:rFonts w:hint="eastAsia"/>
                <w:b/>
                <w:bCs/>
                <w:color w:val="000000"/>
                <w:sz w:val="24"/>
                <w:szCs w:val="24"/>
                <w:highlight w:val="none"/>
                <w:lang w:eastAsia="zh-CN"/>
              </w:rPr>
            </w:pPr>
            <w:r>
              <w:rPr>
                <w:rFonts w:hint="eastAsia"/>
                <w:b/>
                <w:bCs/>
                <w:color w:val="000000"/>
                <w:sz w:val="24"/>
                <w:szCs w:val="24"/>
                <w:highlight w:val="none"/>
                <w:lang w:eastAsia="zh-CN"/>
              </w:rPr>
              <w:t xml:space="preserve">序号</w:t>
            </w:r>
            <w:r>
              <w:rPr>
                <w:rFonts w:hint="eastAsia"/>
                <w:b/>
                <w:bCs/>
                <w:color w:val="000000"/>
                <w:sz w:val="24"/>
                <w:szCs w:val="24"/>
                <w:highlight w:val="none"/>
                <w:lang w:eastAsia="zh-CN"/>
              </w:rPr>
            </w:r>
            <w:r/>
          </w:p>
        </w:tc>
        <w:tc>
          <w:tcPr>
            <w:tcW w:w="1271" w:type="dxa"/>
            <w:vAlign w:val="center"/>
            <w:textDirection w:val="lrTb"/>
            <w:noWrap w:val="false"/>
          </w:tcPr>
          <w:p>
            <w:pPr>
              <w:pStyle w:val="905"/>
              <w:jc w:val="center"/>
              <w:rPr>
                <w:rFonts w:hint="eastAsia"/>
                <w:b/>
                <w:bCs/>
                <w:color w:val="000000"/>
                <w:sz w:val="24"/>
                <w:szCs w:val="24"/>
                <w:highlight w:val="none"/>
              </w:rPr>
            </w:pPr>
            <w:r>
              <w:rPr>
                <w:rFonts w:hint="eastAsia"/>
                <w:b/>
                <w:bCs/>
                <w:color w:val="000000"/>
                <w:sz w:val="24"/>
                <w:szCs w:val="24"/>
                <w:highlight w:val="none"/>
              </w:rPr>
              <w:t xml:space="preserve">评分因素</w:t>
            </w:r>
            <w:r>
              <w:rPr>
                <w:rFonts w:hint="eastAsia"/>
                <w:b/>
                <w:bCs/>
                <w:color w:val="000000"/>
                <w:sz w:val="24"/>
                <w:szCs w:val="24"/>
                <w:highlight w:val="none"/>
              </w:rPr>
            </w:r>
            <w:r/>
          </w:p>
        </w:tc>
        <w:tc>
          <w:tcPr>
            <w:tcW w:w="744" w:type="dxa"/>
            <w:vAlign w:val="center"/>
            <w:textDirection w:val="lrTb"/>
            <w:noWrap w:val="false"/>
          </w:tcPr>
          <w:p>
            <w:pPr>
              <w:pStyle w:val="905"/>
              <w:jc w:val="center"/>
              <w:rPr>
                <w:rFonts w:hint="eastAsia"/>
                <w:b/>
                <w:bCs/>
                <w:color w:val="000000"/>
                <w:sz w:val="24"/>
                <w:szCs w:val="24"/>
                <w:highlight w:val="none"/>
                <w:lang w:eastAsia="zh-CN"/>
              </w:rPr>
            </w:pPr>
            <w:r>
              <w:rPr>
                <w:rFonts w:hint="eastAsia"/>
                <w:b/>
                <w:bCs/>
                <w:color w:val="000000"/>
                <w:sz w:val="24"/>
                <w:szCs w:val="24"/>
                <w:highlight w:val="none"/>
                <w:lang w:eastAsia="zh-CN"/>
              </w:rPr>
              <w:t xml:space="preserve">分值</w:t>
            </w:r>
            <w:r>
              <w:rPr>
                <w:rFonts w:hint="eastAsia"/>
                <w:b/>
                <w:bCs/>
                <w:color w:val="000000"/>
                <w:sz w:val="24"/>
                <w:szCs w:val="24"/>
                <w:highlight w:val="none"/>
                <w:lang w:eastAsia="zh-CN"/>
              </w:rPr>
            </w:r>
            <w:r/>
          </w:p>
        </w:tc>
        <w:tc>
          <w:tcPr>
            <w:tcW w:w="6975" w:type="dxa"/>
            <w:vAlign w:val="center"/>
            <w:textDirection w:val="lrTb"/>
            <w:noWrap w:val="false"/>
          </w:tcPr>
          <w:p>
            <w:pPr>
              <w:pStyle w:val="905"/>
              <w:jc w:val="center"/>
              <w:rPr>
                <w:rFonts w:hint="eastAsia"/>
                <w:b/>
                <w:bCs/>
                <w:color w:val="000000"/>
                <w:sz w:val="24"/>
                <w:szCs w:val="24"/>
                <w:highlight w:val="none"/>
              </w:rPr>
            </w:pPr>
            <w:r>
              <w:rPr>
                <w:rFonts w:hint="eastAsia"/>
                <w:b/>
                <w:bCs/>
                <w:color w:val="000000"/>
                <w:sz w:val="24"/>
                <w:szCs w:val="24"/>
                <w:highlight w:val="none"/>
              </w:rPr>
              <w:t xml:space="preserve">评分标准</w:t>
            </w:r>
            <w:r>
              <w:rPr>
                <w:rFonts w:hint="eastAsia"/>
                <w:b/>
                <w:bCs/>
                <w:color w:val="000000"/>
                <w:sz w:val="24"/>
                <w:szCs w:val="24"/>
                <w:highlight w:val="none"/>
              </w:rPr>
            </w:r>
            <w:r/>
          </w:p>
        </w:tc>
      </w:tr>
      <w:tr>
        <w:trPr>
          <w:trHeight w:val="1315"/>
        </w:trPr>
        <w:tc>
          <w:tcPr>
            <w:tcW w:w="749" w:type="dxa"/>
            <w:vAlign w:val="center"/>
            <w:textDirection w:val="lrTb"/>
            <w:noWrap w:val="false"/>
          </w:tcPr>
          <w:p>
            <w:pPr>
              <w:pStyle w:val="905"/>
              <w:jc w:val="cente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r>
            <w:r/>
          </w:p>
        </w:tc>
        <w:tc>
          <w:tcPr>
            <w:tcW w:w="1271" w:type="dxa"/>
            <w:vAlign w:val="center"/>
            <w:textDirection w:val="lrTb"/>
            <w:noWrap w:val="false"/>
          </w:tcPr>
          <w:p>
            <w:pPr>
              <w:pStyle w:val="905"/>
              <w:jc w:val="center"/>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Cs/>
                <w:color w:val="000000"/>
                <w:sz w:val="24"/>
                <w:szCs w:val="24"/>
                <w:highlight w:val="none"/>
              </w:rPr>
              <w:t xml:space="preserve">投标报价得分</w:t>
            </w:r>
            <w:r>
              <w:rPr>
                <w:rFonts w:hint="eastAsia" w:ascii="宋体" w:hAnsi="宋体" w:eastAsia="宋体" w:cs="宋体"/>
                <w:b/>
                <w:bCs/>
                <w:color w:val="000000"/>
                <w:sz w:val="24"/>
                <w:szCs w:val="24"/>
                <w:highlight w:val="none"/>
                <w:lang w:eastAsia="zh-CN"/>
              </w:rPr>
            </w:r>
            <w:r/>
          </w:p>
        </w:tc>
        <w:tc>
          <w:tcPr>
            <w:tcW w:w="744" w:type="dxa"/>
            <w:vAlign w:val="center"/>
            <w:textDirection w:val="lrTb"/>
            <w:noWrap w:val="false"/>
          </w:tcPr>
          <w:p>
            <w:pPr>
              <w:pStyle w:val="905"/>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tc>
        <w:tc>
          <w:tcPr>
            <w:tcW w:w="6975" w:type="dxa"/>
            <w:vAlign w:val="center"/>
            <w:textDirection w:val="lrTb"/>
            <w:noWrap w:val="false"/>
          </w:tcPr>
          <w:p>
            <w:pPr>
              <w:pStyle w:val="90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以进入评标程序、满足招标文件要求且报价最低的投标报价为评标基准价，其价格分为满分3</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分。其他投标</w:t>
            </w:r>
            <w:r>
              <w:rPr>
                <w:rFonts w:hint="eastAsia" w:ascii="宋体" w:hAnsi="宋体" w:eastAsia="宋体" w:cs="宋体"/>
                <w:bCs/>
                <w:color w:val="000000"/>
                <w:sz w:val="24"/>
                <w:szCs w:val="24"/>
                <w:highlight w:val="none"/>
                <w:lang w:eastAsia="zh-CN"/>
              </w:rPr>
              <w:t xml:space="preserve">人</w:t>
            </w:r>
            <w:r>
              <w:rPr>
                <w:rFonts w:hint="eastAsia" w:ascii="宋体" w:hAnsi="宋体" w:eastAsia="宋体" w:cs="宋体"/>
                <w:bCs/>
                <w:color w:val="000000"/>
                <w:sz w:val="24"/>
                <w:szCs w:val="24"/>
                <w:highlight w:val="none"/>
              </w:rPr>
              <w:t xml:space="preserve">的价格分统一按照下列公式计算（计算结果四舍五入保留两位小数）：</w:t>
            </w:r>
            <w:r>
              <w:rPr>
                <w:rFonts w:hint="eastAsia" w:ascii="宋体" w:hAnsi="宋体" w:eastAsia="宋体" w:cs="宋体"/>
                <w:bCs/>
                <w:color w:val="000000"/>
                <w:sz w:val="24"/>
                <w:szCs w:val="24"/>
                <w:highlight w:val="none"/>
              </w:rPr>
            </w:r>
            <w:r/>
          </w:p>
          <w:p>
            <w:pPr>
              <w:pStyle w:val="905"/>
              <w:spacing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投标报价得分=（评标基准价/投标报价）×3</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%×100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5"/>
              <w:spacing w:line="240" w:lineRule="auto"/>
              <w:rPr>
                <w:rFonts w:hint="eastAsia" w:ascii="宋体" w:hAnsi="宋体" w:eastAsia="宋体" w:cs="宋体"/>
                <w:bCs/>
                <w:color w:val="000000"/>
                <w:sz w:val="24"/>
                <w:szCs w:val="24"/>
                <w:highlight w:val="none"/>
                <w:lang w:val="en-US" w:eastAsia="zh-CN"/>
              </w:rPr>
            </w:pPr>
            <w:r>
              <w:rPr>
                <w:rFonts w:hint="eastAsia" w:ascii="宋体" w:hAnsi="宋体" w:cs="宋体"/>
                <w:color w:val="000000"/>
                <w:sz w:val="24"/>
                <w:highlight w:val="none"/>
              </w:rPr>
              <w:t xml:space="preserve">此处投标报价指经过报价修正，及因落实政府采购政策进行价格调整后的报价，详见第</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章《评标方法和评标标准》。</w:t>
            </w:r>
            <w:r>
              <w:rPr>
                <w:rFonts w:hint="eastAsia" w:ascii="宋体" w:hAnsi="宋体" w:eastAsia="宋体" w:cs="宋体"/>
                <w:bCs/>
                <w:color w:val="000000"/>
                <w:sz w:val="24"/>
                <w:szCs w:val="24"/>
                <w:highlight w:val="none"/>
                <w:lang w:val="en-US" w:eastAsia="zh-CN"/>
              </w:rPr>
            </w:r>
            <w:r/>
          </w:p>
        </w:tc>
      </w:tr>
      <w:tr>
        <w:trPr>
          <w:trHeight w:val="355"/>
        </w:trPr>
        <w:tc>
          <w:tcPr>
            <w:tcW w:w="749" w:type="dxa"/>
            <w:vAlign w:val="center"/>
            <w:textDirection w:val="lrTb"/>
            <w:noWrap w:val="false"/>
          </w:tcPr>
          <w:p>
            <w:pPr>
              <w:pStyle w:val="905"/>
              <w:jc w:val="cente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r>
            <w:r/>
          </w:p>
        </w:tc>
        <w:tc>
          <w:tcPr>
            <w:gridSpan w:val="3"/>
            <w:tcW w:w="8990" w:type="dxa"/>
            <w:vAlign w:val="center"/>
            <w:textDirection w:val="lrTb"/>
            <w:noWrap w:val="false"/>
          </w:tcPr>
          <w:p>
            <w:pPr>
              <w:pStyle w:val="905"/>
              <w:ind w:firstLine="240"/>
              <w:jc w:val="center"/>
              <w:spacing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客观分</w:t>
            </w:r>
            <w:r>
              <w:rPr>
                <w:rFonts w:hint="eastAsia" w:ascii="宋体" w:hAnsi="宋体" w:eastAsia="宋体" w:cs="宋体"/>
                <w:bCs/>
                <w:color w:val="000000"/>
                <w:sz w:val="24"/>
                <w:szCs w:val="24"/>
                <w:highlight w:val="none"/>
                <w:lang w:eastAsia="zh-CN"/>
              </w:rPr>
            </w:r>
            <w:r/>
          </w:p>
        </w:tc>
      </w:tr>
      <w:tr>
        <w:trPr>
          <w:trHeight w:val="2710"/>
        </w:trPr>
        <w:tc>
          <w:tcPr>
            <w:tcW w:w="749" w:type="dxa"/>
            <w:vAlign w:val="center"/>
            <w:textDirection w:val="lrTb"/>
            <w:noWrap w:val="false"/>
          </w:tcPr>
          <w:p>
            <w:pPr>
              <w:pStyle w:val="905"/>
              <w:jc w:val="cente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2.1</w:t>
            </w:r>
            <w:r>
              <w:rPr>
                <w:rFonts w:hint="eastAsia" w:ascii="宋体" w:hAnsi="宋体" w:eastAsia="宋体" w:cs="宋体"/>
                <w:b/>
                <w:bCs/>
                <w:color w:val="000000"/>
                <w:sz w:val="24"/>
                <w:szCs w:val="24"/>
                <w:highlight w:val="none"/>
                <w:lang w:val="en-US" w:eastAsia="zh-CN"/>
              </w:rPr>
            </w:r>
            <w:r/>
          </w:p>
        </w:tc>
        <w:tc>
          <w:tcPr>
            <w:tcW w:w="1271" w:type="dxa"/>
            <w:vAlign w:val="center"/>
            <w:textDirection w:val="lrTb"/>
            <w:noWrap w:val="false"/>
          </w:tcPr>
          <w:p>
            <w:pPr>
              <w:pStyle w:val="905"/>
              <w:jc w:val="center"/>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情况</w:t>
            </w:r>
            <w:r>
              <w:rPr>
                <w:rFonts w:hint="eastAsia" w:ascii="宋体" w:hAnsi="宋体" w:eastAsia="宋体" w:cs="宋体"/>
                <w:b/>
                <w:bCs/>
                <w:color w:val="000000"/>
                <w:sz w:val="24"/>
                <w:szCs w:val="24"/>
                <w:highlight w:val="none"/>
                <w:lang w:eastAsia="zh-CN"/>
              </w:rPr>
            </w:r>
            <w:r/>
          </w:p>
        </w:tc>
        <w:tc>
          <w:tcPr>
            <w:tcW w:w="744" w:type="dxa"/>
            <w:vAlign w:val="center"/>
            <w:textDirection w:val="lrTb"/>
            <w:noWrap w:val="false"/>
          </w:tcPr>
          <w:p>
            <w:pPr>
              <w:pStyle w:val="905"/>
              <w:jc w:val="center"/>
              <w:spacing w:line="24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5"/>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75" w:type="dxa"/>
            <w:vAlign w:val="center"/>
            <w:textDirection w:val="lrTb"/>
            <w:noWrap w:val="false"/>
          </w:tcPr>
          <w:p>
            <w:pPr>
              <w:pStyle w:val="905"/>
              <w:spacing w:line="240" w:lineRule="auto"/>
              <w:rPr>
                <w:rFonts w:ascii="宋体" w:hAnsi="宋体" w:eastAsia="宋体" w:cs="宋体"/>
                <w:color w:val="000000"/>
                <w:sz w:val="24"/>
                <w:szCs w:val="24"/>
                <w:highlight w:val="none"/>
                <w:lang w:val="en-US" w:eastAsia="zh-CN"/>
              </w:rPr>
            </w:pPr>
            <w:r/>
            <w:bookmarkStart w:id="822" w:name="OLE_LINK6"/>
            <w:r>
              <w:rPr>
                <w:rFonts w:hint="eastAsia" w:ascii="宋体" w:hAnsi="宋体" w:eastAsia="宋体" w:cs="宋体"/>
                <w:b/>
                <w:bCs/>
                <w:color w:val="000000"/>
                <w:sz w:val="24"/>
                <w:szCs w:val="24"/>
                <w:highlight w:val="none"/>
                <w:lang w:eastAsia="zh-CN"/>
              </w:rPr>
              <w:t xml:space="preserve">评委</w:t>
            </w:r>
            <w:r>
              <w:rPr>
                <w:rFonts w:hint="eastAsia" w:ascii="宋体" w:hAnsi="宋体" w:eastAsia="宋体" w:cs="宋体"/>
                <w:b/>
                <w:bCs/>
                <w:color w:val="000000"/>
                <w:sz w:val="24"/>
                <w:szCs w:val="24"/>
                <w:highlight w:val="none"/>
              </w:rPr>
              <w:t xml:space="preserve">根据</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eastAsia="zh-CN"/>
              </w:rPr>
              <w:t xml:space="preserve">电子</w:t>
            </w:r>
            <w:r>
              <w:rPr>
                <w:rFonts w:hint="eastAsia" w:ascii="宋体" w:hAnsi="宋体" w:eastAsia="宋体" w:cs="宋体"/>
                <w:b/>
                <w:bCs/>
                <w:color w:val="000000"/>
                <w:sz w:val="24"/>
                <w:szCs w:val="24"/>
                <w:highlight w:val="none"/>
              </w:rPr>
              <w:t xml:space="preserve">投标文件对招标文件中“技术规格要求”的响应情况</w:t>
            </w:r>
            <w:r>
              <w:rPr>
                <w:rFonts w:hint="eastAsia" w:ascii="宋体" w:hAnsi="宋体" w:eastAsia="宋体" w:cs="宋体"/>
                <w:b/>
                <w:bCs/>
                <w:color w:val="000000"/>
                <w:sz w:val="24"/>
                <w:szCs w:val="24"/>
                <w:highlight w:val="none"/>
                <w:lang w:eastAsia="zh-CN"/>
              </w:rPr>
              <w:t xml:space="preserve">进行评分：</w:t>
            </w:r>
            <w:r>
              <w:rPr>
                <w:rFonts w:hint="eastAsia" w:ascii="宋体" w:hAnsi="宋体" w:eastAsia="宋体" w:cs="宋体"/>
                <w:b w:val="0"/>
                <w:bCs w:val="0"/>
                <w:color w:val="000000"/>
                <w:sz w:val="24"/>
                <w:szCs w:val="24"/>
                <w:highlight w:val="none"/>
                <w:lang w:val="en-US" w:eastAsia="zh-CN"/>
              </w:rPr>
              <w:t xml:space="preserve">打</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条款为设备重要参数，每负偏离一项扣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分，正偏离不加分</w:t>
            </w:r>
            <w:r>
              <w:rPr>
                <w:rFonts w:hint="eastAsia" w:ascii="宋体" w:hAnsi="宋体" w:eastAsia="宋体" w:cs="宋体"/>
                <w:color w:val="000000"/>
                <w:sz w:val="24"/>
                <w:szCs w:val="24"/>
                <w:highlight w:val="none"/>
                <w:lang w:eastAsia="zh-CN"/>
              </w:rPr>
              <w:t xml:space="preserve">；</w:t>
            </w:r>
            <w:bookmarkEnd w:id="822"/>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条款</w:t>
            </w:r>
            <w:r>
              <w:rPr>
                <w:rFonts w:hint="eastAsia" w:ascii="宋体" w:hAnsi="宋体" w:eastAsia="宋体" w:cs="宋体"/>
                <w:color w:val="000000"/>
                <w:sz w:val="24"/>
                <w:szCs w:val="24"/>
                <w:highlight w:val="none"/>
                <w:lang w:eastAsia="zh-CN"/>
              </w:rPr>
              <w:t xml:space="preserve">为</w:t>
            </w:r>
            <w:r>
              <w:rPr>
                <w:rFonts w:hint="eastAsia" w:ascii="宋体" w:hAnsi="宋体" w:eastAsia="宋体" w:cs="宋体"/>
                <w:color w:val="000000"/>
                <w:sz w:val="24"/>
                <w:szCs w:val="24"/>
                <w:highlight w:val="none"/>
              </w:rPr>
              <w:t xml:space="preserve">一般性参数</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每负偏离一项扣</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分，正偏离不加分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扣完为止。</w:t>
            </w:r>
            <w:r>
              <w:rPr>
                <w:rFonts w:ascii="宋体" w:hAnsi="宋体" w:eastAsia="宋体" w:cs="宋体"/>
                <w:color w:val="000000"/>
                <w:sz w:val="24"/>
                <w:szCs w:val="24"/>
                <w:highlight w:val="none"/>
                <w:lang w:val="en-US" w:eastAsia="zh-CN"/>
              </w:rPr>
            </w:r>
            <w:r/>
          </w:p>
          <w:p>
            <w:pPr>
              <w:pStyle w:val="905"/>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注：电子投标文件中提供</w:t>
            </w:r>
            <w:r>
              <w:rPr>
                <w:rFonts w:hint="eastAsia" w:ascii="宋体" w:hAnsi="宋体" w:eastAsia="宋体" w:cs="宋体"/>
                <w:b/>
                <w:bCs/>
                <w:color w:val="000000"/>
                <w:sz w:val="24"/>
                <w:szCs w:val="24"/>
                <w:highlight w:val="none"/>
              </w:rPr>
              <w:t xml:space="preserve">技术参数应附制造商公开发布的</w:t>
            </w:r>
            <w:r>
              <w:rPr>
                <w:rFonts w:hint="eastAsia" w:ascii="宋体" w:hAnsi="宋体" w:eastAsia="宋体" w:cs="宋体"/>
                <w:b/>
                <w:bCs/>
                <w:color w:val="000000"/>
                <w:sz w:val="24"/>
                <w:szCs w:val="24"/>
                <w:highlight w:val="none"/>
                <w:lang w:eastAsia="zh-CN"/>
              </w:rPr>
              <w:t xml:space="preserve">产品说明</w:t>
            </w:r>
            <w:r>
              <w:rPr>
                <w:rFonts w:hint="eastAsia" w:ascii="宋体" w:hAnsi="宋体" w:eastAsia="宋体" w:cs="宋体"/>
                <w:b/>
                <w:bCs/>
                <w:color w:val="000000"/>
                <w:sz w:val="24"/>
                <w:szCs w:val="24"/>
                <w:highlight w:val="none"/>
              </w:rPr>
              <w:t xml:space="preserve">书</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操作手册</w:t>
            </w:r>
            <w:r>
              <w:rPr>
                <w:rFonts w:hint="eastAsia" w:ascii="宋体" w:hAnsi="宋体" w:cs="宋体"/>
                <w:b/>
                <w:bCs/>
                <w:color w:val="000000"/>
                <w:sz w:val="24"/>
                <w:szCs w:val="24"/>
                <w:highlight w:val="none"/>
                <w:lang w:val="en-US" w:eastAsia="zh-CN"/>
              </w:rPr>
              <w:t xml:space="preserve">或彩页</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产品</w:t>
            </w:r>
            <w:r>
              <w:rPr>
                <w:rFonts w:hint="eastAsia" w:ascii="宋体" w:hAnsi="宋体" w:eastAsia="宋体" w:cs="宋体"/>
                <w:b/>
                <w:bCs/>
                <w:color w:val="000000"/>
                <w:sz w:val="24"/>
                <w:szCs w:val="24"/>
                <w:highlight w:val="none"/>
                <w:lang w:eastAsia="zh-CN"/>
              </w:rPr>
              <w:t xml:space="preserve">注册</w:t>
            </w:r>
            <w:r>
              <w:rPr>
                <w:rFonts w:hint="eastAsia" w:ascii="宋体" w:hAnsi="宋体" w:eastAsia="宋体" w:cs="宋体"/>
                <w:b/>
                <w:bCs/>
                <w:color w:val="000000"/>
                <w:sz w:val="24"/>
                <w:szCs w:val="24"/>
                <w:highlight w:val="none"/>
              </w:rPr>
              <w:t xml:space="preserve">检验报告证明</w:t>
            </w:r>
            <w:r>
              <w:rPr>
                <w:rFonts w:hint="eastAsia" w:ascii="宋体" w:hAnsi="宋体" w:eastAsia="宋体" w:cs="宋体"/>
                <w:b/>
                <w:bCs w:val="0"/>
                <w:color w:val="000000"/>
                <w:sz w:val="24"/>
                <w:szCs w:val="24"/>
                <w:highlight w:val="none"/>
                <w:lang w:val="en-US" w:eastAsia="zh-CN"/>
              </w:rPr>
              <w:t xml:space="preserve">原件扫描件</w:t>
            </w:r>
            <w:r>
              <w:rPr>
                <w:rFonts w:hint="eastAsia" w:ascii="宋体"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rPr>
              <w:t xml:space="preserve">加盖投标人</w:t>
            </w:r>
            <w:r>
              <w:rPr>
                <w:rFonts w:hint="eastAsia" w:ascii="宋体" w:hAnsi="宋体" w:eastAsia="宋体" w:cs="宋体"/>
                <w:b/>
                <w:bCs w:val="0"/>
                <w:color w:val="000000"/>
                <w:sz w:val="24"/>
                <w:szCs w:val="24"/>
                <w:highlight w:val="none"/>
                <w:lang w:val="en-US" w:eastAsia="zh-CN"/>
              </w:rPr>
              <w:t xml:space="preserve">电子签章</w:t>
            </w:r>
            <w:r>
              <w:rPr>
                <w:rFonts w:hint="eastAsia" w:ascii="宋体" w:hAnsi="宋体" w:cs="宋体"/>
                <w:b/>
                <w:color w:val="000000"/>
                <w:sz w:val="24"/>
                <w:highlight w:val="none"/>
                <w:lang w:bidi="ar"/>
              </w:rPr>
              <w:t xml:space="preserve">(如</w:t>
            </w:r>
            <w:r>
              <w:rPr>
                <w:rFonts w:hint="eastAsia" w:ascii="宋体" w:hAnsi="宋体" w:cs="宋体"/>
                <w:b/>
                <w:color w:val="000000"/>
                <w:sz w:val="24"/>
                <w:highlight w:val="none"/>
                <w:lang w:val="en-US" w:eastAsia="zh-CN" w:bidi="ar"/>
              </w:rPr>
              <w:t xml:space="preserve">证明</w:t>
            </w:r>
            <w:r>
              <w:rPr>
                <w:rFonts w:hint="eastAsia" w:ascii="宋体" w:hAnsi="宋体" w:cs="宋体"/>
                <w:b/>
                <w:color w:val="000000"/>
                <w:sz w:val="24"/>
                <w:highlight w:val="none"/>
                <w:lang w:bidi="ar"/>
              </w:rPr>
              <w:t xml:space="preserve">资料非中文版本的，请同时提供中文翻译版)</w:t>
            </w:r>
            <w:r>
              <w:rPr>
                <w:rFonts w:hint="eastAsia" w:ascii="宋体" w:hAnsi="宋体" w:eastAsia="宋体" w:cs="宋体"/>
                <w:b/>
                <w:bCs/>
                <w:color w:val="000000"/>
                <w:sz w:val="24"/>
                <w:szCs w:val="24"/>
                <w:highlight w:val="none"/>
              </w:rPr>
              <w:t xml:space="preserve">。如投标人自己填写的参数响应性与提供的佐证材料参数不一致，或佐证材料有弄虚作假，误导评委评标的，评标委员会应认定其为弄虚作假谋取中标，直接取消其中标资格。</w:t>
            </w:r>
            <w:r>
              <w:rPr>
                <w:rFonts w:hint="eastAsia" w:ascii="宋体" w:hAnsi="宋体" w:eastAsia="宋体" w:cs="宋体"/>
                <w:color w:val="000000"/>
                <w:sz w:val="24"/>
                <w:szCs w:val="24"/>
                <w:highlight w:val="none"/>
              </w:rPr>
            </w:r>
            <w:r/>
          </w:p>
        </w:tc>
      </w:tr>
      <w:tr>
        <w:trPr>
          <w:trHeight w:val="1106"/>
        </w:trPr>
        <w:tc>
          <w:tcPr>
            <w:tcW w:w="749" w:type="dxa"/>
            <w:vAlign w:val="center"/>
            <w:textDirection w:val="lrTb"/>
            <w:noWrap w:val="false"/>
          </w:tcPr>
          <w:p>
            <w:pPr>
              <w:pStyle w:val="905"/>
              <w:jc w:val="center"/>
              <w:spacing w:line="24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2.2</w:t>
            </w:r>
            <w:r>
              <w:rPr>
                <w:rFonts w:ascii="宋体" w:hAnsi="宋体" w:eastAsia="宋体" w:cs="宋体"/>
                <w:b/>
                <w:bCs/>
                <w:color w:val="000000"/>
                <w:sz w:val="24"/>
                <w:szCs w:val="24"/>
                <w:highlight w:val="none"/>
                <w:lang w:val="en-US" w:eastAsia="zh-CN"/>
              </w:rPr>
            </w:r>
            <w:r/>
          </w:p>
        </w:tc>
        <w:tc>
          <w:tcPr>
            <w:tcW w:w="1271" w:type="dxa"/>
            <w:vAlign w:val="center"/>
            <w:textDirection w:val="lrTb"/>
            <w:noWrap w:val="false"/>
          </w:tcPr>
          <w:p>
            <w:pPr>
              <w:pStyle w:val="905"/>
              <w:jc w:val="center"/>
              <w:spacing w:line="24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业绩</w:t>
            </w:r>
            <w:r>
              <w:rPr>
                <w:rFonts w:ascii="宋体" w:hAnsi="宋体" w:eastAsia="宋体" w:cs="宋体"/>
                <w:b w:val="0"/>
                <w:bCs/>
                <w:color w:val="000000"/>
                <w:sz w:val="24"/>
                <w:szCs w:val="24"/>
                <w:highlight w:val="none"/>
                <w:lang w:val="en-US" w:eastAsia="zh-CN"/>
              </w:rPr>
            </w:r>
            <w:r/>
          </w:p>
        </w:tc>
        <w:tc>
          <w:tcPr>
            <w:tcW w:w="744" w:type="dxa"/>
            <w:vAlign w:val="center"/>
            <w:textDirection w:val="lrTb"/>
            <w:noWrap w:val="false"/>
          </w:tcPr>
          <w:p>
            <w:pPr>
              <w:pStyle w:val="905"/>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6975" w:type="dxa"/>
            <w:vAlign w:val="center"/>
            <w:textDirection w:val="lrTb"/>
            <w:noWrap w:val="false"/>
          </w:tcPr>
          <w:p>
            <w:pPr>
              <w:pStyle w:val="905"/>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投标人所投产品</w:t>
            </w:r>
            <w:r>
              <w:rPr>
                <w:rFonts w:hint="eastAsia" w:ascii="宋体" w:hAnsi="宋体" w:eastAsia="宋体" w:cs="宋体"/>
                <w:color w:val="000000"/>
                <w:sz w:val="24"/>
                <w:szCs w:val="24"/>
                <w:highlight w:val="none"/>
              </w:rPr>
              <w:t xml:space="preserve">自20</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年1月1日至本项目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公告发布之日止（以合同签订时间为准）</w:t>
            </w:r>
            <w:r>
              <w:rPr>
                <w:rFonts w:hint="eastAsia" w:ascii="宋体" w:hAnsi="宋体" w:cs="宋体"/>
                <w:color w:val="000000"/>
                <w:sz w:val="24"/>
                <w:szCs w:val="24"/>
                <w:highlight w:val="none"/>
                <w:lang w:eastAsia="zh-CN"/>
              </w:rPr>
              <w:t xml:space="preserve">具有</w:t>
            </w:r>
            <w:r>
              <w:rPr>
                <w:rFonts w:hint="eastAsia" w:ascii="宋体" w:hAnsi="宋体" w:cs="宋体"/>
                <w:color w:val="000000"/>
                <w:sz w:val="24"/>
                <w:szCs w:val="24"/>
                <w:highlight w:val="none"/>
                <w:lang w:val="en-US" w:eastAsia="zh-CN"/>
              </w:rPr>
              <w:t xml:space="preserve">同类</w:t>
            </w:r>
            <w:r>
              <w:rPr>
                <w:rFonts w:hint="eastAsia" w:ascii="宋体" w:hAnsi="宋体" w:eastAsia="宋体" w:cs="宋体"/>
                <w:color w:val="000000"/>
                <w:sz w:val="24"/>
                <w:szCs w:val="24"/>
                <w:highlight w:val="none"/>
              </w:rPr>
              <w:t xml:space="preserve">销售</w:t>
            </w:r>
            <w:r>
              <w:rPr>
                <w:rFonts w:hint="eastAsia" w:ascii="宋体" w:hAnsi="宋体" w:cs="宋体"/>
                <w:color w:val="000000"/>
                <w:sz w:val="24"/>
                <w:szCs w:val="24"/>
                <w:highlight w:val="none"/>
                <w:lang w:eastAsia="zh-CN"/>
              </w:rPr>
              <w:t xml:space="preserve">业绩的</w:t>
            </w:r>
            <w:r>
              <w:rPr>
                <w:rFonts w:hint="eastAsia" w:ascii="宋体" w:hAnsi="宋体" w:eastAsia="宋体" w:cs="宋体"/>
                <w:color w:val="000000"/>
                <w:sz w:val="24"/>
                <w:szCs w:val="24"/>
                <w:highlight w:val="none"/>
              </w:rPr>
              <w:t xml:space="preserve">，每提供一份</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有效业绩</w:t>
            </w:r>
            <w:r>
              <w:rPr>
                <w:rFonts w:hint="eastAsia" w:ascii="宋体" w:hAnsi="宋体" w:eastAsia="宋体" w:cs="宋体"/>
                <w:color w:val="000000"/>
                <w:sz w:val="24"/>
                <w:szCs w:val="24"/>
                <w:highlight w:val="none"/>
                <w:lang w:eastAsia="zh-CN"/>
              </w:rPr>
              <w:t xml:space="preserve">证明材料</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905"/>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eastAsia="zh-CN"/>
              </w:rPr>
              <w:t xml:space="preserve">电子投标</w:t>
            </w:r>
            <w:r>
              <w:rPr>
                <w:rFonts w:hint="eastAsia" w:ascii="宋体" w:hAnsi="宋体" w:eastAsia="宋体" w:cs="宋体"/>
                <w:b/>
                <w:bCs/>
                <w:color w:val="000000"/>
                <w:sz w:val="24"/>
                <w:szCs w:val="24"/>
                <w:highlight w:val="none"/>
              </w:rPr>
              <w:t xml:space="preserve">文件中提供有效业绩</w:t>
            </w:r>
            <w:r>
              <w:rPr>
                <w:rFonts w:hint="eastAsia" w:ascii="宋体" w:hAnsi="宋体" w:eastAsia="宋体" w:cs="宋体"/>
                <w:b/>
                <w:bCs/>
                <w:color w:val="000000"/>
                <w:sz w:val="24"/>
                <w:szCs w:val="24"/>
                <w:highlight w:val="none"/>
                <w:lang w:eastAsia="zh-CN"/>
              </w:rPr>
              <w:t xml:space="preserve">完整</w:t>
            </w:r>
            <w:r>
              <w:rPr>
                <w:rFonts w:hint="eastAsia" w:ascii="宋体" w:hAnsi="宋体" w:eastAsia="宋体" w:cs="宋体"/>
                <w:b/>
                <w:bCs/>
                <w:color w:val="000000"/>
                <w:sz w:val="24"/>
                <w:szCs w:val="24"/>
                <w:highlight w:val="none"/>
              </w:rPr>
              <w:t xml:space="preserve">合同扫描件</w:t>
            </w:r>
            <w:r>
              <w:rPr>
                <w:rFonts w:hint="eastAsia" w:ascii="宋体" w:hAnsi="宋体" w:cs="宋体"/>
                <w:b/>
                <w:bCs/>
                <w:color w:val="000000"/>
                <w:sz w:val="24"/>
                <w:szCs w:val="24"/>
                <w:highlight w:val="none"/>
                <w:lang w:eastAsia="zh-CN"/>
              </w:rPr>
              <w:t xml:space="preserve">并</w:t>
            </w:r>
            <w:r>
              <w:rPr>
                <w:rFonts w:hint="eastAsia" w:ascii="宋体" w:hAnsi="宋体" w:eastAsia="宋体" w:cs="宋体"/>
                <w:b/>
                <w:bCs/>
                <w:color w:val="000000"/>
                <w:sz w:val="24"/>
                <w:szCs w:val="24"/>
                <w:highlight w:val="none"/>
              </w:rPr>
              <w:t xml:space="preserve">加盖投标人电子签章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未提供不得分。</w:t>
            </w:r>
            <w:r>
              <w:rPr>
                <w:rFonts w:hint="eastAsia" w:ascii="宋体" w:hAnsi="宋体" w:eastAsia="宋体" w:cs="宋体"/>
                <w:b/>
                <w:bCs w:val="0"/>
                <w:color w:val="000000"/>
                <w:sz w:val="24"/>
                <w:szCs w:val="24"/>
                <w:highlight w:val="none"/>
                <w:lang w:val="en-US" w:eastAsia="zh-CN"/>
              </w:rPr>
            </w:r>
            <w:r/>
          </w:p>
        </w:tc>
      </w:tr>
      <w:tr>
        <w:trPr>
          <w:trHeight w:val="1106"/>
        </w:trPr>
        <w:tc>
          <w:tcPr>
            <w:tcW w:w="749" w:type="dxa"/>
            <w:vAlign w:val="center"/>
            <w:textDirection w:val="lrTb"/>
            <w:noWrap w:val="false"/>
          </w:tcPr>
          <w:p>
            <w:pPr>
              <w:pStyle w:val="905"/>
              <w:jc w:val="center"/>
              <w:spacing w:line="24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2.3</w:t>
            </w:r>
            <w:r>
              <w:rPr>
                <w:rFonts w:ascii="宋体" w:hAnsi="宋体" w:eastAsia="宋体" w:cs="宋体"/>
                <w:b/>
                <w:bCs/>
                <w:color w:val="000000"/>
                <w:sz w:val="24"/>
                <w:szCs w:val="24"/>
                <w:highlight w:val="none"/>
                <w:lang w:val="en-US" w:eastAsia="zh-CN"/>
              </w:rPr>
            </w:r>
            <w:r/>
          </w:p>
        </w:tc>
        <w:tc>
          <w:tcPr>
            <w:tcW w:w="1271" w:type="dxa"/>
            <w:vAlign w:val="center"/>
            <w:textDirection w:val="lrTb"/>
            <w:noWrap w:val="false"/>
          </w:tcPr>
          <w:p>
            <w:pPr>
              <w:pStyle w:val="905"/>
              <w:jc w:val="cente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质保期</w:t>
            </w:r>
            <w:r>
              <w:rPr>
                <w:rFonts w:hint="eastAsia" w:ascii="宋体" w:hAnsi="宋体" w:eastAsia="宋体" w:cs="宋体"/>
                <w:b w:val="0"/>
                <w:bCs/>
                <w:color w:val="000000"/>
                <w:sz w:val="24"/>
                <w:szCs w:val="24"/>
                <w:highlight w:val="none"/>
                <w:lang w:val="en-US" w:eastAsia="zh-CN"/>
              </w:rPr>
            </w:r>
            <w:r/>
          </w:p>
        </w:tc>
        <w:tc>
          <w:tcPr>
            <w:tcW w:w="744" w:type="dxa"/>
            <w:vAlign w:val="center"/>
            <w:textDirection w:val="lrTb"/>
            <w:noWrap w:val="false"/>
          </w:tcPr>
          <w:p>
            <w:pPr>
              <w:pStyle w:val="905"/>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val="en-US" w:eastAsia="zh-CN"/>
              </w:rPr>
            </w:r>
            <w:r/>
          </w:p>
        </w:tc>
        <w:tc>
          <w:tcPr>
            <w:tcW w:w="6975" w:type="dxa"/>
            <w:vAlign w:val="center"/>
            <w:textDirection w:val="lrTb"/>
            <w:noWrap w:val="false"/>
          </w:tcPr>
          <w:p>
            <w:pPr>
              <w:pStyle w:val="905"/>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投标人对所投产品在</w:t>
            </w:r>
            <w:r>
              <w:rPr>
                <w:rFonts w:hint="eastAsia" w:ascii="宋体" w:hAnsi="宋体" w:cs="宋体"/>
                <w:color w:val="000000"/>
                <w:sz w:val="24"/>
                <w:highlight w:val="none"/>
                <w:lang w:val="en-US" w:eastAsia="zh-CN"/>
              </w:rPr>
              <w:t xml:space="preserve">满足招标文件</w:t>
            </w:r>
            <w:r>
              <w:rPr>
                <w:rFonts w:hint="eastAsia" w:ascii="宋体" w:hAnsi="宋体" w:cs="宋体"/>
                <w:color w:val="000000"/>
                <w:sz w:val="24"/>
                <w:highlight w:val="none"/>
              </w:rPr>
              <w:t xml:space="preserve">质保期</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年的基础上承诺每延长一年免费质保期得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分，本项最高得</w:t>
            </w:r>
            <w:r>
              <w:rPr>
                <w:rFonts w:ascii="宋体" w:hAnsi="宋体" w:cs="宋体"/>
                <w:color w:val="000000"/>
                <w:sz w:val="24"/>
                <w:highlight w:val="none"/>
              </w:rPr>
              <w:t xml:space="preserve">4</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905"/>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eastAsia="zh-CN"/>
              </w:rPr>
              <w:t xml:space="preserve">电子投标</w:t>
            </w:r>
            <w:r>
              <w:rPr>
                <w:rFonts w:hint="eastAsia" w:ascii="宋体" w:hAnsi="宋体" w:eastAsia="宋体" w:cs="宋体"/>
                <w:b/>
                <w:bCs/>
                <w:color w:val="000000"/>
                <w:sz w:val="24"/>
                <w:szCs w:val="24"/>
                <w:highlight w:val="none"/>
              </w:rPr>
              <w:t xml:space="preserve">文件中提供承诺函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并加盖投标人电子签章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未提供不得分。</w:t>
            </w:r>
            <w:r>
              <w:rPr>
                <w:rFonts w:hint="eastAsia" w:ascii="宋体" w:hAnsi="宋体" w:eastAsia="宋体" w:cs="宋体"/>
                <w:b/>
                <w:bCs w:val="0"/>
                <w:color w:val="000000"/>
                <w:sz w:val="24"/>
                <w:szCs w:val="24"/>
                <w:highlight w:val="none"/>
                <w:lang w:val="en-US" w:eastAsia="zh-CN"/>
              </w:rPr>
            </w:r>
            <w:r/>
          </w:p>
        </w:tc>
      </w:tr>
      <w:tr>
        <w:trPr>
          <w:trHeight w:val="451"/>
        </w:trPr>
        <w:tc>
          <w:tcPr>
            <w:tcW w:w="749" w:type="dxa"/>
            <w:vAlign w:val="center"/>
            <w:textDirection w:val="lrTb"/>
            <w:noWrap w:val="false"/>
          </w:tcPr>
          <w:p>
            <w:pPr>
              <w:pStyle w:val="905"/>
              <w:jc w:val="cente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r>
            <w:r/>
          </w:p>
        </w:tc>
        <w:tc>
          <w:tcPr>
            <w:gridSpan w:val="3"/>
            <w:tcW w:w="8990" w:type="dxa"/>
            <w:vAlign w:val="center"/>
            <w:textDirection w:val="lrTb"/>
            <w:noWrap w:val="false"/>
          </w:tcPr>
          <w:p>
            <w:pPr>
              <w:pStyle w:val="905"/>
              <w:jc w:val="center"/>
              <w:spacing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主观分</w:t>
            </w:r>
            <w:r>
              <w:rPr>
                <w:rFonts w:hint="eastAsia" w:ascii="宋体" w:hAnsi="宋体" w:eastAsia="宋体" w:cs="宋体"/>
                <w:bCs/>
                <w:color w:val="000000"/>
                <w:sz w:val="24"/>
                <w:szCs w:val="24"/>
                <w:highlight w:val="none"/>
                <w:lang w:eastAsia="zh-CN"/>
              </w:rPr>
            </w:r>
            <w:r/>
          </w:p>
        </w:tc>
      </w:tr>
      <w:tr>
        <w:trPr>
          <w:trHeight w:val="90"/>
        </w:trPr>
        <w:tc>
          <w:tcPr>
            <w:tcW w:w="749" w:type="dxa"/>
            <w:vAlign w:val="center"/>
            <w:textDirection w:val="lrTb"/>
            <w:noWrap w:val="false"/>
          </w:tcPr>
          <w:p>
            <w:pPr>
              <w:pStyle w:val="905"/>
              <w:jc w:val="center"/>
              <w:spacing w:line="24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w:t>
            </w:r>
            <w:r>
              <w:rPr>
                <w:rFonts w:ascii="宋体" w:hAnsi="宋体" w:eastAsia="宋体" w:cs="宋体"/>
                <w:b w:val="0"/>
                <w:bCs w:val="0"/>
                <w:color w:val="000000"/>
                <w:sz w:val="24"/>
                <w:szCs w:val="24"/>
                <w:highlight w:val="none"/>
                <w:lang w:val="en-US" w:eastAsia="zh-CN"/>
              </w:rPr>
            </w:r>
            <w:r/>
          </w:p>
        </w:tc>
        <w:tc>
          <w:tcPr>
            <w:tcW w:w="1271" w:type="dxa"/>
            <w:vAlign w:val="center"/>
            <w:textDirection w:val="lrTb"/>
            <w:noWrap w:val="false"/>
          </w:tcPr>
          <w:p>
            <w:pPr>
              <w:pStyle w:val="905"/>
              <w:jc w:val="cente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供货方案</w:t>
            </w:r>
            <w:r>
              <w:rPr>
                <w:rFonts w:hint="eastAsia" w:ascii="宋体" w:hAnsi="宋体" w:eastAsia="宋体" w:cs="宋体"/>
                <w:b w:val="0"/>
                <w:bCs w:val="0"/>
                <w:color w:val="000000"/>
                <w:sz w:val="24"/>
                <w:szCs w:val="24"/>
                <w:highlight w:val="none"/>
                <w:lang w:val="en-US" w:eastAsia="zh-CN"/>
              </w:rPr>
            </w:r>
            <w:r/>
          </w:p>
        </w:tc>
        <w:tc>
          <w:tcPr>
            <w:tcW w:w="744" w:type="dxa"/>
            <w:vAlign w:val="center"/>
            <w:textDirection w:val="lrTb"/>
            <w:noWrap w:val="false"/>
          </w:tcPr>
          <w:p>
            <w:pPr>
              <w:pStyle w:val="905"/>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tc>
        <w:tc>
          <w:tcPr>
            <w:tcW w:w="6975" w:type="dxa"/>
            <w:vAlign w:val="center"/>
            <w:textDirection w:val="lrTb"/>
            <w:noWrap w:val="false"/>
          </w:tcPr>
          <w:p>
            <w:pPr>
              <w:pStyle w:val="905"/>
              <w:spacing w:line="300" w:lineRule="exact"/>
              <w:rPr>
                <w:rFonts w:ascii="宋体" w:hAnsi="宋体" w:eastAsia="宋体"/>
                <w:b/>
                <w:color w:val="000000"/>
                <w:sz w:val="24"/>
                <w:szCs w:val="24"/>
                <w:lang w:val="en-US" w:eastAsia="zh-CN"/>
              </w:rPr>
            </w:pPr>
            <w:r>
              <w:rPr>
                <w:rFonts w:ascii="宋体" w:hAnsi="宋体" w:eastAsia="宋体"/>
                <w:b/>
                <w:color w:val="000000"/>
                <w:sz w:val="24"/>
                <w:szCs w:val="24"/>
                <w:lang w:val="en-US" w:eastAsia="zh-CN"/>
              </w:rPr>
              <w:t xml:space="preserve">评委根据</w:t>
            </w:r>
            <w:r>
              <w:rPr>
                <w:rFonts w:hint="eastAsia" w:ascii="宋体" w:hAnsi="宋体" w:eastAsia="宋体"/>
                <w:b/>
                <w:color w:val="000000"/>
                <w:sz w:val="24"/>
                <w:szCs w:val="24"/>
                <w:lang w:val="en-US" w:eastAsia="zh-CN"/>
              </w:rPr>
              <w:t xml:space="preserve">投标人</w:t>
            </w:r>
            <w:r>
              <w:rPr>
                <w:rFonts w:hint="eastAsia" w:ascii="宋体" w:hAnsi="宋体" w:eastAsia="宋体" w:cs="宋体"/>
                <w:b/>
                <w:bCs/>
                <w:color w:val="000000"/>
                <w:sz w:val="24"/>
                <w:szCs w:val="24"/>
                <w:highlight w:val="none"/>
                <w:lang w:eastAsia="zh-CN"/>
              </w:rPr>
              <w:t xml:space="preserve">针对本项目提供的</w:t>
            </w:r>
            <w:r>
              <w:rPr>
                <w:rFonts w:hint="eastAsia" w:ascii="宋体" w:hAnsi="宋体" w:eastAsia="宋体"/>
                <w:b/>
                <w:color w:val="000000"/>
                <w:sz w:val="24"/>
                <w:szCs w:val="24"/>
                <w:lang w:val="en-US" w:eastAsia="zh-CN"/>
              </w:rPr>
              <w:t xml:space="preserve">供货</w:t>
            </w:r>
            <w:r>
              <w:rPr>
                <w:rFonts w:ascii="宋体" w:hAnsi="宋体" w:eastAsia="宋体"/>
                <w:b/>
                <w:color w:val="000000"/>
                <w:sz w:val="24"/>
                <w:szCs w:val="24"/>
                <w:lang w:val="en-US" w:eastAsia="zh-CN"/>
              </w:rPr>
              <w:t xml:space="preserve">方案描述的完整</w:t>
            </w:r>
            <w:r>
              <w:rPr>
                <w:rFonts w:hint="eastAsia" w:ascii="宋体" w:hAnsi="宋体" w:eastAsia="宋体"/>
                <w:b/>
                <w:color w:val="000000"/>
                <w:sz w:val="24"/>
                <w:szCs w:val="24"/>
                <w:lang w:val="en-US" w:eastAsia="zh-CN"/>
              </w:rPr>
              <w:t xml:space="preserve">性、</w:t>
            </w:r>
            <w:r>
              <w:rPr>
                <w:rFonts w:ascii="宋体" w:hAnsi="宋体" w:eastAsia="宋体"/>
                <w:b/>
                <w:color w:val="000000"/>
                <w:sz w:val="24"/>
                <w:szCs w:val="24"/>
                <w:lang w:val="en-US" w:eastAsia="zh-CN"/>
              </w:rPr>
              <w:t xml:space="preserve">合理性、供货计划和供货周期</w:t>
            </w:r>
            <w:r>
              <w:rPr>
                <w:rFonts w:hint="eastAsia" w:ascii="宋体" w:hAnsi="宋体" w:eastAsia="宋体"/>
                <w:b/>
                <w:color w:val="000000"/>
                <w:sz w:val="24"/>
                <w:szCs w:val="24"/>
                <w:lang w:val="en-US" w:eastAsia="zh-CN"/>
              </w:rPr>
              <w:t xml:space="preserve">的</w:t>
            </w:r>
            <w:r>
              <w:rPr>
                <w:rFonts w:ascii="宋体" w:hAnsi="宋体" w:eastAsia="宋体"/>
                <w:b/>
                <w:color w:val="000000"/>
                <w:sz w:val="24"/>
                <w:szCs w:val="24"/>
                <w:lang w:val="en-US" w:eastAsia="zh-CN"/>
              </w:rPr>
              <w:t xml:space="preserve">安排等内容进行</w:t>
            </w:r>
            <w:r>
              <w:rPr>
                <w:rFonts w:hint="eastAsia" w:ascii="宋体" w:hAnsi="宋体" w:eastAsia="宋体"/>
                <w:b/>
                <w:color w:val="000000"/>
                <w:sz w:val="24"/>
                <w:szCs w:val="24"/>
                <w:highlight w:val="none"/>
              </w:rPr>
              <w:t xml:space="preserve">综合评分</w:t>
            </w:r>
            <w:r>
              <w:rPr>
                <w:rFonts w:ascii="宋体" w:hAnsi="宋体" w:eastAsia="宋体"/>
                <w:b/>
                <w:color w:val="000000"/>
                <w:sz w:val="24"/>
                <w:szCs w:val="24"/>
                <w:lang w:val="en-US" w:eastAsia="zh-CN"/>
              </w:rPr>
              <w:t xml:space="preserve">：</w:t>
            </w:r>
            <w:r>
              <w:rPr>
                <w:rFonts w:ascii="宋体" w:hAnsi="宋体" w:eastAsia="宋体"/>
                <w:b/>
                <w:color w:val="000000"/>
                <w:sz w:val="24"/>
                <w:szCs w:val="24"/>
                <w:lang w:val="en-US" w:eastAsia="zh-CN"/>
              </w:rPr>
            </w:r>
            <w:r/>
          </w:p>
          <w:p>
            <w:pPr>
              <w:pStyle w:val="905"/>
              <w:spacing w:line="300" w:lineRule="exact"/>
              <w:rPr>
                <w:rFonts w:hint="eastAsia" w:ascii="宋体" w:hAnsi="宋体" w:eastAsia="宋体" w:cs="宋体"/>
                <w:b w:val="0"/>
                <w:bCs w:val="0"/>
                <w:color w:val="000000"/>
                <w:sz w:val="24"/>
                <w:szCs w:val="24"/>
              </w:rPr>
            </w:pPr>
            <w:r>
              <w:rPr>
                <w:rFonts w:hint="eastAsia" w:ascii="宋体" w:hAnsi="宋体" w:eastAsia="宋体" w:cs="宋体"/>
                <w:color w:val="000000"/>
                <w:sz w:val="24"/>
                <w:szCs w:val="24"/>
              </w:rPr>
              <w:t xml:space="preserve">投标文件中针对以上包含的内容要求提供了完整、合理和可行</w:t>
            </w:r>
            <w:r>
              <w:rPr>
                <w:rFonts w:hint="eastAsia" w:ascii="宋体" w:hAnsi="宋体" w:eastAsia="宋体" w:cs="宋体"/>
                <w:b w:val="0"/>
                <w:bCs w:val="0"/>
                <w:color w:val="000000"/>
                <w:sz w:val="24"/>
                <w:szCs w:val="24"/>
              </w:rPr>
              <w:t xml:space="preserve">的</w:t>
            </w:r>
            <w:r>
              <w:rPr>
                <w:rFonts w:hint="eastAsia" w:ascii="宋体" w:hAnsi="宋体" w:eastAsia="宋体"/>
                <w:b w:val="0"/>
                <w:bCs w:val="0"/>
                <w:color w:val="000000"/>
                <w:sz w:val="24"/>
                <w:szCs w:val="24"/>
                <w:lang w:val="en-US" w:eastAsia="zh-CN"/>
              </w:rPr>
              <w:t xml:space="preserve">供货</w:t>
            </w:r>
            <w:r>
              <w:rPr>
                <w:rFonts w:ascii="宋体" w:hAnsi="宋体" w:eastAsia="宋体"/>
                <w:b w:val="0"/>
                <w:bCs w:val="0"/>
                <w:color w:val="000000"/>
                <w:sz w:val="24"/>
                <w:szCs w:val="24"/>
                <w:lang w:val="en-US" w:eastAsia="zh-CN"/>
              </w:rPr>
              <w:t xml:space="preserve">方案</w:t>
            </w:r>
            <w:r>
              <w:rPr>
                <w:rFonts w:hint="eastAsia" w:ascii="宋体" w:hAnsi="宋体" w:eastAsia="宋体" w:cs="宋体"/>
                <w:b w:val="0"/>
                <w:bCs w:val="0"/>
                <w:color w:val="000000"/>
                <w:sz w:val="24"/>
                <w:szCs w:val="24"/>
              </w:rPr>
              <w:t xml:space="preserve">的得</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rPr>
            </w:r>
            <w:r/>
          </w:p>
          <w:p>
            <w:pPr>
              <w:pStyle w:val="905"/>
              <w:spacing w:line="300" w:lineRule="exact"/>
              <w:rPr>
                <w:rFonts w:hint="eastAsia" w:ascii="宋体" w:hAnsi="宋体" w:eastAsia="宋体" w:cs="宋体"/>
                <w:b w:val="0"/>
                <w:bCs w:val="0"/>
                <w:color w:val="000000"/>
                <w:sz w:val="24"/>
                <w:szCs w:val="24"/>
              </w:rPr>
            </w:pPr>
            <w:r>
              <w:rPr>
                <w:rFonts w:hint="eastAsia" w:ascii="宋体" w:hAnsi="宋体" w:eastAsia="宋体" w:cs="宋体"/>
                <w:color w:val="000000"/>
                <w:sz w:val="24"/>
                <w:szCs w:val="24"/>
              </w:rPr>
              <w:t xml:space="preserve">投标文件中针对以上包含的内容要求提供了</w:t>
            </w:r>
            <w:r>
              <w:rPr>
                <w:rFonts w:hint="eastAsia" w:ascii="宋体" w:hAnsi="宋体" w:eastAsia="宋体" w:cs="宋体"/>
                <w:color w:val="000000"/>
                <w:sz w:val="24"/>
                <w:szCs w:val="24"/>
                <w:lang w:eastAsia="zh-CN"/>
              </w:rPr>
              <w:t xml:space="preserve">较</w:t>
            </w:r>
            <w:r>
              <w:rPr>
                <w:rFonts w:hint="eastAsia" w:ascii="宋体" w:hAnsi="宋体" w:eastAsia="宋体" w:cs="宋体"/>
                <w:color w:val="000000"/>
                <w:sz w:val="24"/>
                <w:szCs w:val="24"/>
              </w:rPr>
              <w:t xml:space="preserve">完整、合理和可行</w:t>
            </w:r>
            <w:r>
              <w:rPr>
                <w:rFonts w:hint="eastAsia" w:ascii="宋体" w:hAnsi="宋体" w:eastAsia="宋体" w:cs="宋体"/>
                <w:b w:val="0"/>
                <w:bCs w:val="0"/>
                <w:color w:val="000000"/>
                <w:sz w:val="24"/>
                <w:szCs w:val="24"/>
              </w:rPr>
              <w:t xml:space="preserve">的</w:t>
            </w:r>
            <w:r>
              <w:rPr>
                <w:rFonts w:hint="eastAsia" w:ascii="宋体" w:hAnsi="宋体" w:eastAsia="宋体"/>
                <w:b w:val="0"/>
                <w:bCs w:val="0"/>
                <w:color w:val="000000"/>
                <w:sz w:val="24"/>
                <w:szCs w:val="24"/>
                <w:lang w:val="en-US" w:eastAsia="zh-CN"/>
              </w:rPr>
              <w:t xml:space="preserve">供货</w:t>
            </w:r>
            <w:r>
              <w:rPr>
                <w:rFonts w:ascii="宋体" w:hAnsi="宋体" w:eastAsia="宋体"/>
                <w:b w:val="0"/>
                <w:bCs w:val="0"/>
                <w:color w:val="000000"/>
                <w:sz w:val="24"/>
                <w:szCs w:val="24"/>
                <w:lang w:val="en-US" w:eastAsia="zh-CN"/>
              </w:rPr>
              <w:t xml:space="preserve">方案</w:t>
            </w:r>
            <w:r>
              <w:rPr>
                <w:rFonts w:hint="eastAsia" w:ascii="宋体" w:hAnsi="宋体" w:eastAsia="宋体" w:cs="宋体"/>
                <w:b w:val="0"/>
                <w:bCs w:val="0"/>
                <w:color w:val="000000"/>
                <w:sz w:val="24"/>
                <w:szCs w:val="24"/>
              </w:rPr>
              <w:t xml:space="preserve">的得</w:t>
            </w: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rPr>
            </w:r>
            <w:r/>
          </w:p>
          <w:p>
            <w:pPr>
              <w:pStyle w:val="905"/>
              <w:spacing w:line="300" w:lineRule="exact"/>
              <w:rPr>
                <w:rFonts w:hint="eastAsia" w:ascii="宋体" w:hAnsi="宋体" w:eastAsia="宋体" w:cs="宋体"/>
                <w:b w:val="0"/>
                <w:bCs w:val="0"/>
                <w:color w:val="000000"/>
                <w:sz w:val="24"/>
                <w:szCs w:val="24"/>
              </w:rPr>
            </w:pPr>
            <w:r>
              <w:rPr>
                <w:rFonts w:hint="eastAsia" w:ascii="宋体" w:hAnsi="宋体" w:eastAsia="宋体" w:cs="宋体"/>
                <w:color w:val="000000"/>
                <w:sz w:val="24"/>
                <w:szCs w:val="24"/>
              </w:rPr>
              <w:t xml:space="preserve">投标</w:t>
            </w:r>
            <w:r>
              <w:rPr>
                <w:rFonts w:hint="eastAsia" w:ascii="宋体" w:hAnsi="宋体" w:eastAsia="宋体" w:cs="宋体"/>
                <w:b w:val="0"/>
                <w:bCs w:val="0"/>
                <w:color w:val="000000"/>
                <w:sz w:val="24"/>
                <w:szCs w:val="24"/>
              </w:rPr>
              <w:t xml:space="preserve">文件中针对以上包含的内容要求提供的</w:t>
            </w:r>
            <w:r>
              <w:rPr>
                <w:rFonts w:hint="eastAsia" w:ascii="宋体" w:hAnsi="宋体" w:eastAsia="宋体"/>
                <w:b w:val="0"/>
                <w:bCs w:val="0"/>
                <w:color w:val="000000"/>
                <w:sz w:val="24"/>
                <w:szCs w:val="24"/>
                <w:lang w:val="en-US" w:eastAsia="zh-CN"/>
              </w:rPr>
              <w:t xml:space="preserve">供货</w:t>
            </w:r>
            <w:r>
              <w:rPr>
                <w:rFonts w:ascii="宋体" w:hAnsi="宋体" w:eastAsia="宋体"/>
                <w:b w:val="0"/>
                <w:bCs w:val="0"/>
                <w:color w:val="000000"/>
                <w:sz w:val="24"/>
                <w:szCs w:val="24"/>
                <w:lang w:val="en-US" w:eastAsia="zh-CN"/>
              </w:rPr>
              <w:t xml:space="preserve">方案</w:t>
            </w:r>
            <w:r>
              <w:rPr>
                <w:rFonts w:hint="eastAsia" w:ascii="宋体" w:hAnsi="宋体" w:eastAsia="宋体" w:cs="宋体"/>
                <w:b w:val="0"/>
                <w:bCs w:val="0"/>
                <w:color w:val="000000"/>
                <w:sz w:val="24"/>
                <w:szCs w:val="24"/>
              </w:rPr>
              <w:t xml:space="preserve">完整</w:t>
            </w:r>
            <w:r>
              <w:rPr>
                <w:rFonts w:hint="eastAsia" w:ascii="宋体" w:hAnsi="宋体" w:eastAsia="宋体" w:cs="宋体"/>
                <w:b w:val="0"/>
                <w:bCs w:val="0"/>
                <w:color w:val="000000"/>
                <w:sz w:val="24"/>
                <w:szCs w:val="24"/>
                <w:lang w:eastAsia="zh-CN"/>
              </w:rPr>
              <w:t xml:space="preserve">性</w:t>
            </w:r>
            <w:r>
              <w:rPr>
                <w:rFonts w:hint="eastAsia" w:ascii="宋体" w:hAnsi="宋体" w:eastAsia="宋体" w:cs="宋体"/>
                <w:b w:val="0"/>
                <w:bCs w:val="0"/>
                <w:color w:val="000000"/>
                <w:sz w:val="24"/>
                <w:szCs w:val="24"/>
              </w:rPr>
              <w:t xml:space="preserve">、合理性和可行性一般的得</w:t>
            </w: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rPr>
            </w:r>
            <w:r/>
          </w:p>
          <w:p>
            <w:pPr>
              <w:pStyle w:val="905"/>
              <w:spacing w:line="300" w:lineRule="exact"/>
              <w:rPr>
                <w:rFonts w:hint="eastAsia" w:ascii="宋体" w:hAnsi="宋体" w:eastAsia="宋体" w:cs="宋体"/>
                <w:b w:val="0"/>
                <w:bCs w:val="0"/>
                <w:color w:val="000000"/>
                <w:sz w:val="24"/>
                <w:szCs w:val="24"/>
              </w:rPr>
            </w:pPr>
            <w:r>
              <w:rPr>
                <w:rFonts w:hint="eastAsia" w:ascii="宋体" w:hAnsi="宋体" w:eastAsia="宋体" w:cs="宋体"/>
                <w:color w:val="000000"/>
                <w:sz w:val="24"/>
                <w:szCs w:val="24"/>
              </w:rPr>
              <w:t xml:space="preserve">投标</w:t>
            </w:r>
            <w:r>
              <w:rPr>
                <w:rFonts w:hint="eastAsia" w:ascii="宋体" w:hAnsi="宋体" w:eastAsia="宋体" w:cs="宋体"/>
                <w:b w:val="0"/>
                <w:bCs w:val="0"/>
                <w:color w:val="000000"/>
                <w:sz w:val="24"/>
                <w:szCs w:val="24"/>
              </w:rPr>
              <w:t xml:space="preserve">文件中针对以上包含的内容要求提供的</w:t>
            </w:r>
            <w:r>
              <w:rPr>
                <w:rFonts w:hint="eastAsia" w:ascii="宋体" w:hAnsi="宋体" w:eastAsia="宋体"/>
                <w:b w:val="0"/>
                <w:bCs w:val="0"/>
                <w:color w:val="000000"/>
                <w:sz w:val="24"/>
                <w:szCs w:val="24"/>
                <w:lang w:val="en-US" w:eastAsia="zh-CN"/>
              </w:rPr>
              <w:t xml:space="preserve">供货</w:t>
            </w:r>
            <w:r>
              <w:rPr>
                <w:rFonts w:ascii="宋体" w:hAnsi="宋体" w:eastAsia="宋体"/>
                <w:b w:val="0"/>
                <w:bCs w:val="0"/>
                <w:color w:val="000000"/>
                <w:sz w:val="24"/>
                <w:szCs w:val="24"/>
                <w:lang w:val="en-US" w:eastAsia="zh-CN"/>
              </w:rPr>
              <w:t xml:space="preserve">方案</w:t>
            </w:r>
            <w:r>
              <w:rPr>
                <w:rFonts w:hint="eastAsia" w:ascii="宋体" w:hAnsi="宋体" w:eastAsia="宋体" w:cs="宋体"/>
                <w:b w:val="0"/>
                <w:bCs w:val="0"/>
                <w:color w:val="000000"/>
                <w:sz w:val="24"/>
                <w:szCs w:val="24"/>
              </w:rPr>
              <w:t xml:space="preserve">缺乏完整</w:t>
            </w:r>
            <w:r>
              <w:rPr>
                <w:rFonts w:hint="eastAsia" w:ascii="宋体" w:hAnsi="宋体" w:eastAsia="宋体" w:cs="宋体"/>
                <w:b w:val="0"/>
                <w:bCs w:val="0"/>
                <w:color w:val="000000"/>
                <w:sz w:val="24"/>
                <w:szCs w:val="24"/>
                <w:lang w:eastAsia="zh-CN"/>
              </w:rPr>
              <w:t xml:space="preserve">性</w:t>
            </w:r>
            <w:r>
              <w:rPr>
                <w:rFonts w:hint="eastAsia" w:ascii="宋体" w:hAnsi="宋体" w:eastAsia="宋体" w:cs="宋体"/>
                <w:b w:val="0"/>
                <w:bCs w:val="0"/>
                <w:color w:val="000000"/>
                <w:sz w:val="24"/>
                <w:szCs w:val="24"/>
              </w:rPr>
              <w:t xml:space="preserve">、合理性和可行性的得</w:t>
            </w: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rPr>
            </w:r>
            <w:r/>
          </w:p>
          <w:p>
            <w:pPr>
              <w:pStyle w:val="905"/>
              <w:spacing w:line="240" w:lineRule="auto"/>
              <w:rPr>
                <w:rFonts w:hint="eastAsia"/>
                <w:color w:val="000000"/>
                <w:highlight w:val="none"/>
              </w:rPr>
            </w:pPr>
            <w:r>
              <w:rPr>
                <w:rFonts w:hint="eastAsia" w:ascii="宋体" w:hAnsi="宋体" w:eastAsia="宋体"/>
                <w:color w:val="000000"/>
                <w:sz w:val="24"/>
                <w:szCs w:val="24"/>
                <w:highlight w:val="none"/>
              </w:rPr>
              <w:t xml:space="preserve">不提供本项不得分</w:t>
            </w:r>
            <w:r>
              <w:rPr>
                <w:rFonts w:hint="eastAsia" w:ascii="宋体" w:hAnsi="宋体" w:eastAsia="宋体" w:cs="宋体"/>
                <w:color w:val="000000"/>
                <w:sz w:val="24"/>
                <w:szCs w:val="24"/>
              </w:rPr>
              <w:t xml:space="preserve">。</w:t>
            </w:r>
            <w:r>
              <w:rPr>
                <w:rFonts w:hint="eastAsia"/>
                <w:color w:val="000000"/>
                <w:highlight w:val="none"/>
              </w:rPr>
            </w:r>
            <w:r/>
          </w:p>
        </w:tc>
      </w:tr>
      <w:tr>
        <w:trPr>
          <w:trHeight w:val="90"/>
        </w:trPr>
        <w:tc>
          <w:tcPr>
            <w:tcW w:w="749" w:type="dxa"/>
            <w:vAlign w:val="center"/>
            <w:textDirection w:val="lrTb"/>
            <w:noWrap w:val="false"/>
          </w:tcPr>
          <w:p>
            <w:pPr>
              <w:pStyle w:val="905"/>
              <w:jc w:val="center"/>
              <w:spacing w:line="24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3.2</w:t>
            </w:r>
            <w:r>
              <w:rPr>
                <w:rFonts w:ascii="宋体" w:hAnsi="宋体" w:eastAsia="宋体" w:cs="宋体"/>
                <w:b w:val="0"/>
                <w:bCs w:val="0"/>
                <w:color w:val="000000"/>
                <w:sz w:val="24"/>
                <w:szCs w:val="24"/>
                <w:highlight w:val="none"/>
                <w:lang w:val="en-US" w:eastAsia="zh-CN"/>
              </w:rPr>
            </w:r>
            <w:r/>
          </w:p>
        </w:tc>
        <w:tc>
          <w:tcPr>
            <w:tcW w:w="1271" w:type="dxa"/>
            <w:vAlign w:val="center"/>
            <w:textDirection w:val="lrTb"/>
            <w:noWrap w:val="false"/>
          </w:tcPr>
          <w:p>
            <w:pPr>
              <w:pStyle w:val="905"/>
              <w:jc w:val="cente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安装调试方案</w:t>
            </w:r>
            <w:r>
              <w:rPr>
                <w:rFonts w:hint="eastAsia" w:ascii="宋体" w:hAnsi="宋体" w:eastAsia="宋体" w:cs="宋体"/>
                <w:b w:val="0"/>
                <w:bCs w:val="0"/>
                <w:color w:val="000000"/>
                <w:sz w:val="24"/>
                <w:szCs w:val="24"/>
                <w:highlight w:val="none"/>
                <w:lang w:val="en-US" w:eastAsia="zh-CN"/>
              </w:rPr>
            </w:r>
            <w:r/>
          </w:p>
        </w:tc>
        <w:tc>
          <w:tcPr>
            <w:tcW w:w="744" w:type="dxa"/>
            <w:vAlign w:val="center"/>
            <w:textDirection w:val="lrTb"/>
            <w:noWrap w:val="false"/>
          </w:tcPr>
          <w:p>
            <w:pPr>
              <w:pStyle w:val="905"/>
              <w:jc w:val="center"/>
              <w:spacing w:line="24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6分</w:t>
            </w:r>
            <w:r>
              <w:rPr>
                <w:rFonts w:ascii="宋体" w:hAnsi="宋体" w:eastAsia="宋体" w:cs="宋体"/>
                <w:bCs/>
                <w:color w:val="000000"/>
                <w:sz w:val="24"/>
                <w:szCs w:val="24"/>
                <w:highlight w:val="none"/>
                <w:lang w:val="en-US" w:eastAsia="zh-CN"/>
              </w:rPr>
            </w:r>
            <w:r/>
          </w:p>
        </w:tc>
        <w:tc>
          <w:tcPr>
            <w:tcW w:w="6975" w:type="dxa"/>
            <w:vAlign w:val="center"/>
            <w:textDirection w:val="lrTb"/>
            <w:noWrap w:val="false"/>
          </w:tcPr>
          <w:p>
            <w:pPr>
              <w:pStyle w:val="905"/>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评委根据投标人针对本项目提供的</w:t>
            </w:r>
            <w:r>
              <w:rPr>
                <w:rFonts w:hint="eastAsia" w:ascii="宋体" w:hAnsi="宋体" w:eastAsia="宋体" w:cs="宋体"/>
                <w:b/>
                <w:bCs/>
                <w:color w:val="000000"/>
                <w:sz w:val="24"/>
                <w:szCs w:val="24"/>
                <w:highlight w:val="none"/>
              </w:rPr>
              <w:t xml:space="preserve">安装调试方案内容进行</w:t>
            </w:r>
            <w:r>
              <w:rPr>
                <w:rFonts w:hint="eastAsia" w:ascii="宋体" w:hAnsi="宋体" w:eastAsia="宋体"/>
                <w:b/>
                <w:color w:val="000000"/>
                <w:sz w:val="24"/>
                <w:szCs w:val="24"/>
                <w:highlight w:val="none"/>
              </w:rPr>
              <w:t xml:space="preserve">综合评分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0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提供的安装调试方案科学合理、完整、切实可行的得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提供的安装调试方案</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科学合理、</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可行的得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提供的安装调试方案</w:t>
            </w:r>
            <w:r>
              <w:rPr>
                <w:rFonts w:hint="eastAsia" w:ascii="宋体" w:hAnsi="宋体" w:eastAsia="宋体" w:cs="宋体"/>
                <w:color w:val="000000"/>
                <w:sz w:val="24"/>
                <w:szCs w:val="24"/>
                <w:highlight w:val="none"/>
                <w:lang w:val="en-US" w:eastAsia="zh-CN"/>
              </w:rPr>
              <w:t xml:space="preserve">基本合理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行</w:t>
            </w:r>
            <w:r>
              <w:rPr>
                <w:rFonts w:hint="eastAsia" w:ascii="宋体" w:hAnsi="宋体" w:eastAsia="宋体" w:cs="宋体"/>
                <w:color w:val="000000"/>
                <w:sz w:val="24"/>
                <w:szCs w:val="24"/>
                <w:highlight w:val="none"/>
                <w:lang w:eastAsia="zh-CN"/>
              </w:rPr>
              <w:t xml:space="preserve">性一般</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提供的安装调试方案</w:t>
            </w:r>
            <w:r>
              <w:rPr>
                <w:rFonts w:hint="eastAsia" w:ascii="宋体" w:hAnsi="宋体" w:eastAsia="宋体" w:cs="宋体"/>
                <w:color w:val="000000"/>
                <w:sz w:val="24"/>
                <w:szCs w:val="24"/>
                <w:highlight w:val="none"/>
                <w:lang w:val="en-US" w:eastAsia="zh-CN"/>
              </w:rPr>
              <w:t xml:space="preserve">不够合理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性</w:t>
            </w:r>
            <w:r>
              <w:rPr>
                <w:rFonts w:hint="eastAsia" w:ascii="宋体" w:hAnsi="宋体" w:eastAsia="宋体" w:cs="宋体"/>
                <w:color w:val="000000"/>
                <w:sz w:val="24"/>
                <w:szCs w:val="24"/>
                <w:highlight w:val="none"/>
                <w:lang w:val="en-US" w:eastAsia="zh-CN"/>
              </w:rPr>
              <w:t xml:space="preserve">较低</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5"/>
              <w:spacing w:line="240" w:lineRule="auto"/>
              <w:rPr>
                <w:rFonts w:hint="eastAsia"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eastAsia="zh-CN"/>
              </w:rPr>
              <w:t xml:space="preserve">本项</w:t>
            </w:r>
            <w:r>
              <w:rPr>
                <w:rFonts w:hint="eastAsia" w:ascii="宋体" w:hAnsi="宋体" w:eastAsia="宋体" w:cs="宋体"/>
                <w:color w:val="000000"/>
                <w:sz w:val="24"/>
                <w:szCs w:val="24"/>
                <w:highlight w:val="none"/>
              </w:rPr>
              <w:t xml:space="preserve">不得分。</w:t>
            </w:r>
            <w:r>
              <w:rPr>
                <w:rFonts w:hint="eastAsia" w:ascii="Times New Roman" w:hAnsi="Times New Roman" w:eastAsia="宋体" w:cs="Times New Roman"/>
                <w:color w:val="000000"/>
                <w:sz w:val="21"/>
                <w:szCs w:val="24"/>
                <w:highlight w:val="none"/>
                <w:lang w:val="en-US" w:eastAsia="zh-CN" w:bidi="ar-SA"/>
              </w:rPr>
            </w:r>
            <w:r/>
          </w:p>
        </w:tc>
      </w:tr>
      <w:tr>
        <w:trPr>
          <w:trHeight w:val="90"/>
        </w:trPr>
        <w:tc>
          <w:tcPr>
            <w:tcW w:w="749" w:type="dxa"/>
            <w:vAlign w:val="center"/>
            <w:textDirection w:val="lrTb"/>
            <w:noWrap w:val="false"/>
          </w:tcPr>
          <w:p>
            <w:pPr>
              <w:pStyle w:val="905"/>
              <w:jc w:val="center"/>
              <w:spacing w:line="240" w:lineRule="auto"/>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3.3</w:t>
            </w:r>
            <w:r>
              <w:rPr>
                <w:rFonts w:ascii="宋体" w:hAnsi="宋体" w:cs="宋体"/>
                <w:b w:val="0"/>
                <w:bCs w:val="0"/>
                <w:color w:val="000000"/>
                <w:sz w:val="24"/>
                <w:szCs w:val="24"/>
                <w:highlight w:val="none"/>
                <w:lang w:val="en-US" w:eastAsia="zh-CN"/>
              </w:rPr>
            </w:r>
            <w:r/>
          </w:p>
        </w:tc>
        <w:tc>
          <w:tcPr>
            <w:tcW w:w="1271" w:type="dxa"/>
            <w:vAlign w:val="center"/>
            <w:textDirection w:val="lrTb"/>
            <w:noWrap w:val="false"/>
          </w:tcPr>
          <w:p>
            <w:pPr>
              <w:pStyle w:val="905"/>
              <w:jc w:val="cente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b w:val="0"/>
                <w:bCs w:val="0"/>
                <w:color w:val="000000"/>
                <w:sz w:val="24"/>
                <w:szCs w:val="24"/>
                <w:lang w:val="en-US" w:eastAsia="zh-CN"/>
              </w:rPr>
              <w:t xml:space="preserve">培训方案</w:t>
            </w:r>
            <w:r>
              <w:rPr>
                <w:rFonts w:hint="eastAsia" w:ascii="宋体" w:hAnsi="宋体" w:eastAsia="宋体" w:cs="宋体"/>
                <w:b w:val="0"/>
                <w:bCs w:val="0"/>
                <w:color w:val="000000"/>
                <w:sz w:val="24"/>
                <w:szCs w:val="24"/>
                <w:highlight w:val="none"/>
                <w:lang w:val="en-US" w:eastAsia="zh-CN"/>
              </w:rPr>
            </w:r>
            <w:r/>
          </w:p>
        </w:tc>
        <w:tc>
          <w:tcPr>
            <w:tcW w:w="744" w:type="dxa"/>
            <w:vAlign w:val="center"/>
            <w:textDirection w:val="lrTb"/>
            <w:noWrap w:val="false"/>
          </w:tcPr>
          <w:p>
            <w:pPr>
              <w:pStyle w:val="905"/>
              <w:jc w:val="center"/>
              <w:spacing w:line="240" w:lineRule="auto"/>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5分</w:t>
            </w:r>
            <w:r>
              <w:rPr>
                <w:rFonts w:ascii="宋体" w:hAnsi="宋体" w:cs="宋体"/>
                <w:bCs/>
                <w:color w:val="000000"/>
                <w:sz w:val="24"/>
                <w:szCs w:val="24"/>
                <w:highlight w:val="none"/>
                <w:lang w:val="en-US" w:eastAsia="zh-CN"/>
              </w:rPr>
            </w:r>
            <w:r/>
          </w:p>
        </w:tc>
        <w:tc>
          <w:tcPr>
            <w:tcW w:w="6975" w:type="dxa"/>
            <w:vAlign w:val="center"/>
            <w:textDirection w:val="lrTb"/>
            <w:noWrap w:val="false"/>
          </w:tcPr>
          <w:p>
            <w:pPr>
              <w:pStyle w:val="905"/>
              <w:spacing w:line="300" w:lineRule="exact"/>
              <w:rPr>
                <w:rFonts w:ascii="宋体" w:hAnsi="宋体" w:eastAsia="宋体"/>
                <w:b/>
                <w:color w:val="000000"/>
                <w:sz w:val="24"/>
                <w:szCs w:val="24"/>
                <w:lang w:val="en-US" w:eastAsia="zh-CN"/>
              </w:rPr>
            </w:pPr>
            <w:r>
              <w:rPr>
                <w:rFonts w:hint="eastAsia" w:ascii="宋体" w:hAnsi="宋体" w:eastAsia="宋体"/>
                <w:b/>
                <w:color w:val="000000"/>
                <w:sz w:val="24"/>
                <w:szCs w:val="24"/>
                <w:highlight w:val="none"/>
              </w:rPr>
              <w:t xml:space="preserve">评委根据</w:t>
            </w:r>
            <w:r>
              <w:rPr>
                <w:rFonts w:hint="eastAsia" w:ascii="宋体" w:hAnsi="宋体" w:eastAsia="宋体"/>
                <w:b/>
                <w:color w:val="000000"/>
                <w:sz w:val="24"/>
                <w:szCs w:val="24"/>
                <w:lang w:val="en-US" w:eastAsia="zh-CN"/>
              </w:rPr>
              <w:t xml:space="preserve">投标人</w:t>
            </w:r>
            <w:r>
              <w:rPr>
                <w:rFonts w:hint="eastAsia" w:ascii="宋体" w:hAnsi="宋体" w:eastAsia="宋体" w:cs="宋体"/>
                <w:b/>
                <w:bCs/>
                <w:color w:val="000000"/>
                <w:sz w:val="24"/>
                <w:szCs w:val="24"/>
                <w:highlight w:val="none"/>
                <w:lang w:eastAsia="zh-CN"/>
              </w:rPr>
              <w:t xml:space="preserve">针对本项目提供的</w:t>
            </w:r>
            <w:r>
              <w:rPr>
                <w:rFonts w:hint="eastAsia" w:ascii="宋体" w:hAnsi="宋体" w:eastAsia="宋体"/>
                <w:b/>
                <w:color w:val="000000"/>
                <w:sz w:val="24"/>
                <w:szCs w:val="24"/>
                <w:highlight w:val="none"/>
              </w:rPr>
              <w:t xml:space="preserve">人员培训方案进行综合评分</w:t>
            </w:r>
            <w:r>
              <w:rPr>
                <w:rFonts w:hint="eastAsia" w:ascii="宋体" w:hAnsi="宋体" w:eastAsia="宋体"/>
                <w:b/>
                <w:color w:val="000000"/>
                <w:sz w:val="24"/>
                <w:szCs w:val="24"/>
                <w:highlight w:val="none"/>
                <w:lang w:val="en-US" w:eastAsia="zh-CN"/>
              </w:rPr>
              <w:t xml:space="preserve">，包括但不限于</w:t>
            </w:r>
            <w:r>
              <w:rPr>
                <w:rFonts w:hint="eastAsia" w:ascii="宋体" w:hAnsi="宋体" w:eastAsia="宋体"/>
                <w:b/>
                <w:color w:val="000000"/>
                <w:sz w:val="24"/>
                <w:szCs w:val="24"/>
                <w:highlight w:val="none"/>
              </w:rPr>
              <w:t xml:space="preserve">培训计划、时间地点人员等</w:t>
            </w:r>
            <w:r>
              <w:rPr>
                <w:rFonts w:hint="eastAsia" w:ascii="宋体" w:hAnsi="宋体" w:eastAsia="宋体"/>
                <w:b/>
                <w:color w:val="000000"/>
                <w:sz w:val="24"/>
                <w:szCs w:val="24"/>
                <w:highlight w:val="none"/>
                <w:lang w:val="en-US" w:eastAsia="zh-CN"/>
              </w:rPr>
              <w:t xml:space="preserve">内容</w:t>
            </w: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分）</w:t>
            </w:r>
            <w:r>
              <w:rPr>
                <w:rFonts w:ascii="宋体" w:hAnsi="宋体" w:eastAsia="宋体"/>
                <w:b/>
                <w:color w:val="000000"/>
                <w:sz w:val="24"/>
                <w:szCs w:val="24"/>
                <w:lang w:val="en-US" w:eastAsia="zh-CN"/>
              </w:rPr>
              <w:t xml:space="preserve">：</w:t>
            </w:r>
            <w:r>
              <w:rPr>
                <w:rFonts w:ascii="宋体" w:hAnsi="宋体" w:eastAsia="宋体"/>
                <w:b/>
                <w:color w:val="000000"/>
                <w:sz w:val="24"/>
                <w:szCs w:val="24"/>
                <w:lang w:val="en-US" w:eastAsia="zh-CN"/>
              </w:rPr>
            </w:r>
            <w:r/>
          </w:p>
          <w:p>
            <w:pPr>
              <w:pStyle w:val="905"/>
              <w:spacing w:line="300" w:lineRule="exact"/>
              <w:rPr>
                <w:rFonts w:hint="eastAsia" w:ascii="宋体" w:hAnsi="宋体" w:eastAsia="宋体"/>
                <w:color w:val="000000"/>
                <w:sz w:val="24"/>
                <w:szCs w:val="24"/>
                <w:highlight w:val="none"/>
              </w:rPr>
            </w:pPr>
            <w:r>
              <w:rPr>
                <w:rFonts w:hint="eastAsia" w:ascii="宋体" w:hAnsi="宋体" w:eastAsia="宋体" w:cs="宋体"/>
                <w:color w:val="000000"/>
                <w:sz w:val="24"/>
                <w:szCs w:val="24"/>
              </w:rPr>
              <w:t xml:space="preserve">投标文件</w:t>
            </w:r>
            <w:r>
              <w:rPr>
                <w:rFonts w:hint="eastAsia" w:ascii="宋体" w:hAnsi="宋体" w:eastAsia="宋体"/>
                <w:color w:val="000000"/>
                <w:sz w:val="24"/>
                <w:szCs w:val="24"/>
                <w:highlight w:val="none"/>
              </w:rPr>
              <w:t xml:space="preserve">中提供的人员培训计划、时间地点人员等要素具备完整性、连续性和针对性的得</w:t>
            </w:r>
            <w:r>
              <w:rPr>
                <w:rFonts w:hint="eastAsia" w:ascii="宋体" w:hAnsi="宋体" w:eastAsia="宋体"/>
                <w:color w:val="000000"/>
                <w:sz w:val="24"/>
                <w:szCs w:val="24"/>
                <w:lang w:eastAsia="zh-CN"/>
              </w:rPr>
              <w:t xml:space="preserve">5</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rPr>
            </w:r>
            <w:r/>
          </w:p>
          <w:p>
            <w:pPr>
              <w:pStyle w:val="905"/>
              <w:spacing w:line="300" w:lineRule="exact"/>
              <w:rPr>
                <w:rFonts w:hint="eastAsia" w:ascii="宋体" w:hAnsi="宋体" w:eastAsia="宋体"/>
                <w:color w:val="000000"/>
                <w:sz w:val="24"/>
                <w:szCs w:val="24"/>
                <w:highlight w:val="none"/>
              </w:rPr>
            </w:pPr>
            <w:r>
              <w:rPr>
                <w:rFonts w:hint="eastAsia" w:ascii="宋体" w:hAnsi="宋体" w:eastAsia="宋体" w:cs="宋体"/>
                <w:color w:val="000000"/>
                <w:sz w:val="24"/>
                <w:szCs w:val="24"/>
              </w:rPr>
              <w:t xml:space="preserve">投标文件</w:t>
            </w:r>
            <w:r>
              <w:rPr>
                <w:rFonts w:hint="eastAsia" w:ascii="宋体" w:hAnsi="宋体" w:eastAsia="宋体"/>
                <w:color w:val="000000"/>
                <w:sz w:val="24"/>
                <w:szCs w:val="24"/>
                <w:highlight w:val="none"/>
              </w:rPr>
              <w:t xml:space="preserve">中提供的人员培训计划、时间地点人员等要素完整性、连续性和针对性一般的得</w:t>
            </w:r>
            <w:r>
              <w:rPr>
                <w:rFonts w:hint="eastAsia" w:ascii="宋体" w:hAnsi="宋体" w:eastAsia="宋体"/>
                <w:color w:val="000000"/>
                <w:sz w:val="24"/>
                <w:szCs w:val="24"/>
                <w:lang w:eastAsia="zh-CN"/>
              </w:rPr>
              <w:t xml:space="preserve">3</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rPr>
            </w:r>
            <w:r/>
          </w:p>
          <w:p>
            <w:pPr>
              <w:pStyle w:val="905"/>
              <w:spacing w:line="300" w:lineRule="exact"/>
              <w:rPr>
                <w:rFonts w:hint="eastAsia" w:ascii="宋体" w:hAnsi="宋体" w:eastAsia="宋体"/>
                <w:color w:val="000000"/>
                <w:sz w:val="24"/>
                <w:szCs w:val="24"/>
                <w:highlight w:val="none"/>
              </w:rPr>
            </w:pPr>
            <w:r>
              <w:rPr>
                <w:rFonts w:hint="eastAsia" w:ascii="宋体" w:hAnsi="宋体" w:eastAsia="宋体" w:cs="宋体"/>
                <w:color w:val="000000"/>
                <w:sz w:val="24"/>
                <w:szCs w:val="24"/>
              </w:rPr>
              <w:t xml:space="preserve">投标文件</w:t>
            </w:r>
            <w:r>
              <w:rPr>
                <w:rFonts w:hint="eastAsia" w:ascii="宋体" w:hAnsi="宋体" w:eastAsia="宋体"/>
                <w:color w:val="000000"/>
                <w:sz w:val="24"/>
                <w:szCs w:val="24"/>
                <w:highlight w:val="none"/>
              </w:rPr>
              <w:t xml:space="preserve">中提供的人员培训计划、时间地点人员等要素缺乏完整性、连续性和针对性的得1分；</w:t>
            </w:r>
            <w:r>
              <w:rPr>
                <w:rFonts w:hint="eastAsia" w:ascii="宋体" w:hAnsi="宋体" w:eastAsia="宋体"/>
                <w:color w:val="000000"/>
                <w:sz w:val="24"/>
                <w:szCs w:val="24"/>
                <w:highlight w:val="none"/>
              </w:rPr>
            </w:r>
            <w:r/>
          </w:p>
          <w:p>
            <w:pPr>
              <w:pStyle w:val="905"/>
              <w:spacing w:line="24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不提供本项不得分。</w:t>
            </w:r>
            <w:r>
              <w:rPr>
                <w:rFonts w:hint="eastAsia" w:ascii="宋体" w:hAnsi="宋体" w:eastAsia="宋体"/>
                <w:color w:val="000000"/>
                <w:sz w:val="24"/>
                <w:szCs w:val="24"/>
                <w:highlight w:val="none"/>
              </w:rPr>
            </w:r>
            <w:r/>
          </w:p>
        </w:tc>
      </w:tr>
      <w:tr>
        <w:trPr>
          <w:trHeight w:val="90"/>
        </w:trPr>
        <w:tc>
          <w:tcPr>
            <w:tcW w:w="749" w:type="dxa"/>
            <w:vAlign w:val="center"/>
            <w:textDirection w:val="lrTb"/>
            <w:noWrap w:val="false"/>
          </w:tcPr>
          <w:p>
            <w:pPr>
              <w:pStyle w:val="905"/>
              <w:jc w:val="center"/>
              <w:spacing w:line="24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r>
            <w:r/>
          </w:p>
        </w:tc>
        <w:tc>
          <w:tcPr>
            <w:tcW w:w="1271" w:type="dxa"/>
            <w:vAlign w:val="center"/>
            <w:textDirection w:val="lrTb"/>
            <w:noWrap w:val="false"/>
          </w:tcPr>
          <w:p>
            <w:pPr>
              <w:pStyle w:val="905"/>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售后</w:t>
            </w:r>
            <w:r>
              <w:rPr>
                <w:rFonts w:hint="eastAsia" w:ascii="宋体" w:hAnsi="宋体" w:eastAsia="宋体" w:cs="宋体"/>
                <w:b w:val="0"/>
                <w:bCs w:val="0"/>
                <w:color w:val="000000"/>
                <w:sz w:val="24"/>
                <w:szCs w:val="24"/>
                <w:highlight w:val="none"/>
              </w:rPr>
              <w:t xml:space="preserve">服务能力</w:t>
            </w:r>
            <w:r>
              <w:rPr>
                <w:rFonts w:hint="eastAsia" w:ascii="宋体" w:hAnsi="宋体" w:eastAsia="宋体" w:cs="宋体"/>
                <w:b w:val="0"/>
                <w:bCs w:val="0"/>
                <w:color w:val="000000"/>
                <w:sz w:val="24"/>
                <w:szCs w:val="24"/>
                <w:highlight w:val="none"/>
              </w:rPr>
            </w:r>
            <w:r/>
          </w:p>
        </w:tc>
        <w:tc>
          <w:tcPr>
            <w:tcW w:w="744" w:type="dxa"/>
            <w:vAlign w:val="center"/>
            <w:textDirection w:val="lrTb"/>
            <w:noWrap w:val="false"/>
          </w:tcPr>
          <w:p>
            <w:pPr>
              <w:pStyle w:val="905"/>
              <w:jc w:val="cente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r>
            <w:r/>
          </w:p>
        </w:tc>
        <w:tc>
          <w:tcPr>
            <w:tcW w:w="6975" w:type="dxa"/>
            <w:vAlign w:val="center"/>
            <w:textDirection w:val="lrTb"/>
            <w:noWrap w:val="false"/>
          </w:tcPr>
          <w:p>
            <w:pPr>
              <w:pStyle w:val="905"/>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评委根据投标人针对本项目提供的</w:t>
            </w:r>
            <w:r>
              <w:rPr>
                <w:rFonts w:hint="eastAsia" w:ascii="宋体" w:hAnsi="宋体" w:eastAsia="宋体" w:cs="宋体"/>
                <w:b/>
                <w:bCs/>
                <w:color w:val="000000"/>
                <w:sz w:val="24"/>
                <w:szCs w:val="24"/>
                <w:highlight w:val="none"/>
                <w:lang w:eastAsia="zh-CN"/>
              </w:rPr>
              <w:t xml:space="preserve">售后</w:t>
            </w:r>
            <w:r>
              <w:rPr>
                <w:rFonts w:hint="eastAsia" w:ascii="宋体" w:hAnsi="宋体" w:eastAsia="宋体" w:cs="宋体"/>
                <w:b/>
                <w:bCs/>
                <w:color w:val="000000"/>
                <w:sz w:val="24"/>
                <w:szCs w:val="24"/>
                <w:highlight w:val="none"/>
              </w:rPr>
              <w:t xml:space="preserve">服务能力</w:t>
            </w:r>
            <w:r>
              <w:rPr>
                <w:rFonts w:hint="eastAsia" w:ascii="宋体" w:hAnsi="宋体" w:eastAsia="宋体" w:cs="宋体"/>
                <w:b/>
                <w:bCs/>
                <w:color w:val="000000"/>
                <w:sz w:val="24"/>
                <w:szCs w:val="24"/>
                <w:highlight w:val="none"/>
                <w:lang w:eastAsia="zh-CN"/>
              </w:rPr>
              <w:t xml:space="preserve">进行</w:t>
            </w:r>
            <w:r>
              <w:rPr>
                <w:rFonts w:hint="eastAsia" w:ascii="宋体" w:hAnsi="宋体" w:eastAsia="宋体"/>
                <w:b/>
                <w:color w:val="000000"/>
                <w:sz w:val="24"/>
                <w:szCs w:val="24"/>
                <w:highlight w:val="none"/>
              </w:rPr>
              <w:t xml:space="preserve">综合评分</w:t>
            </w:r>
            <w:r>
              <w:rPr>
                <w:rFonts w:hint="eastAsia" w:ascii="宋体" w:hAnsi="宋体" w:eastAsia="宋体" w:cs="宋体"/>
                <w:b/>
                <w:bCs/>
                <w:color w:val="000000"/>
                <w:sz w:val="24"/>
                <w:szCs w:val="24"/>
                <w:highlight w:val="none"/>
                <w:lang w:eastAsia="zh-CN"/>
              </w:rPr>
              <w:t xml:space="preserve">：投标人应</w:t>
            </w:r>
            <w:r>
              <w:rPr>
                <w:rFonts w:hint="eastAsia" w:ascii="宋体" w:hAnsi="宋体" w:eastAsia="宋体" w:cs="宋体"/>
                <w:b/>
                <w:bCs/>
                <w:color w:val="000000"/>
                <w:sz w:val="24"/>
                <w:szCs w:val="24"/>
                <w:highlight w:val="none"/>
              </w:rPr>
              <w:t xml:space="preserve">提供</w:t>
            </w:r>
            <w:r>
              <w:rPr>
                <w:rFonts w:hint="eastAsia" w:ascii="宋体" w:hAnsi="宋体" w:cs="宋体"/>
                <w:b/>
                <w:bCs/>
                <w:color w:val="000000"/>
                <w:sz w:val="24"/>
                <w:szCs w:val="24"/>
                <w:highlight w:val="none"/>
                <w:lang w:eastAsia="zh-CN"/>
              </w:rPr>
              <w:t xml:space="preserve">所</w:t>
            </w:r>
            <w:r>
              <w:rPr>
                <w:rFonts w:hint="eastAsia" w:ascii="宋体" w:hAnsi="宋体" w:eastAsia="宋体" w:cs="宋体"/>
                <w:b/>
                <w:bCs/>
                <w:color w:val="000000"/>
                <w:sz w:val="24"/>
                <w:szCs w:val="24"/>
                <w:highlight w:val="none"/>
              </w:rPr>
              <w:t xml:space="preserve">投产品制造商售后维保服务机构的资格证明材料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包括：备品备件库、工程师人员配备情况等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93"/>
              <w:rPr>
                <w:rFonts w:eastAsia="宋体"/>
                <w:b w:val="0"/>
                <w:bCs w:val="0"/>
                <w:color w:val="000000"/>
                <w:highlight w:val="none"/>
                <w:lang w:val="en-US" w:eastAsia="zh-CN"/>
              </w:rPr>
            </w:pPr>
            <w:r>
              <w:rPr>
                <w:rFonts w:hint="eastAsia" w:ascii="宋体" w:hAnsi="宋体" w:cs="宋体"/>
                <w:b w:val="0"/>
                <w:bCs w:val="0"/>
                <w:color w:val="000000"/>
                <w:sz w:val="24"/>
                <w:szCs w:val="24"/>
                <w:highlight w:val="none"/>
                <w:lang w:eastAsia="zh-CN"/>
              </w:rPr>
              <w:t xml:space="preserve">所</w:t>
            </w:r>
            <w:r>
              <w:rPr>
                <w:rFonts w:hint="eastAsia" w:ascii="宋体" w:hAnsi="宋体" w:eastAsia="宋体" w:cs="宋体"/>
                <w:b w:val="0"/>
                <w:bCs w:val="0"/>
                <w:color w:val="000000"/>
                <w:sz w:val="24"/>
                <w:szCs w:val="24"/>
                <w:highlight w:val="none"/>
              </w:rPr>
              <w:t xml:space="preserve">投产品制造商售后维保服务机构</w:t>
            </w:r>
            <w:r>
              <w:rPr>
                <w:rFonts w:hint="eastAsia" w:ascii="宋体" w:hAnsi="宋体" w:eastAsia="宋体" w:cs="宋体"/>
                <w:b w:val="0"/>
                <w:bCs w:val="0"/>
                <w:color w:val="000000"/>
                <w:sz w:val="24"/>
                <w:szCs w:val="24"/>
                <w:highlight w:val="none"/>
                <w:lang w:val="en-US" w:eastAsia="zh-CN"/>
              </w:rPr>
              <w:t xml:space="preserve">提供的备品</w:t>
            </w:r>
            <w:r>
              <w:rPr>
                <w:rFonts w:hint="eastAsia" w:ascii="宋体" w:hAnsi="宋体" w:eastAsia="宋体" w:cs="宋体"/>
                <w:b w:val="0"/>
                <w:bCs w:val="0"/>
                <w:color w:val="000000"/>
                <w:sz w:val="24"/>
                <w:szCs w:val="24"/>
                <w:highlight w:val="none"/>
              </w:rPr>
              <w:t xml:space="preserve">备件库</w:t>
            </w:r>
            <w:r>
              <w:rPr>
                <w:rFonts w:hint="eastAsia" w:ascii="宋体" w:hAnsi="宋体" w:eastAsia="宋体" w:cs="宋体"/>
                <w:b w:val="0"/>
                <w:bCs w:val="0"/>
                <w:color w:val="000000"/>
                <w:sz w:val="24"/>
                <w:szCs w:val="24"/>
                <w:highlight w:val="none"/>
                <w:lang w:val="en-US" w:eastAsia="zh-CN"/>
              </w:rPr>
              <w:t xml:space="preserve">零配件齐全，</w:t>
            </w:r>
            <w:r>
              <w:rPr>
                <w:rFonts w:hint="eastAsia" w:ascii="宋体" w:hAnsi="宋体" w:cs="宋体"/>
                <w:b w:val="0"/>
                <w:bCs w:val="0"/>
                <w:color w:val="000000"/>
                <w:sz w:val="24"/>
                <w:szCs w:val="24"/>
                <w:highlight w:val="none"/>
              </w:rPr>
              <w:t xml:space="preserve">团队人员构架合理</w:t>
            </w:r>
            <w:r>
              <w:rPr>
                <w:rFonts w:hint="eastAsia"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rPr>
              <w:t xml:space="preserve">提供的技术力量完备的</w:t>
            </w:r>
            <w:r>
              <w:rPr>
                <w:rFonts w:hint="eastAsia" w:ascii="宋体" w:hAnsi="宋体" w:cs="宋体"/>
                <w:b w:val="0"/>
                <w:bCs w:val="0"/>
                <w:color w:val="000000"/>
                <w:sz w:val="24"/>
                <w:szCs w:val="24"/>
                <w:highlight w:val="none"/>
                <w:lang w:val="en-US" w:eastAsia="zh-CN"/>
              </w:rPr>
              <w:t xml:space="preserve">得5分；</w:t>
            </w:r>
            <w:r>
              <w:rPr>
                <w:rFonts w:eastAsia="宋体"/>
                <w:b w:val="0"/>
                <w:bCs w:val="0"/>
                <w:color w:val="000000"/>
                <w:highlight w:val="none"/>
                <w:lang w:val="en-US" w:eastAsia="zh-CN"/>
              </w:rPr>
            </w:r>
            <w:r/>
          </w:p>
          <w:p>
            <w:pPr>
              <w:pStyle w:val="1093"/>
              <w:rPr>
                <w:rFonts w:eastAsia="宋体"/>
                <w:b w:val="0"/>
                <w:bCs w:val="0"/>
                <w:color w:val="000000"/>
                <w:highlight w:val="none"/>
                <w:lang w:val="en-US" w:eastAsia="zh-CN"/>
              </w:rPr>
            </w:pPr>
            <w:r>
              <w:rPr>
                <w:rFonts w:hint="eastAsia" w:ascii="宋体" w:hAnsi="宋体" w:cs="宋体"/>
                <w:b w:val="0"/>
                <w:bCs w:val="0"/>
                <w:color w:val="000000"/>
                <w:sz w:val="24"/>
                <w:szCs w:val="24"/>
                <w:highlight w:val="none"/>
                <w:lang w:eastAsia="zh-CN"/>
              </w:rPr>
              <w:t xml:space="preserve">所</w:t>
            </w:r>
            <w:r>
              <w:rPr>
                <w:rFonts w:hint="eastAsia" w:ascii="宋体" w:hAnsi="宋体" w:eastAsia="宋体" w:cs="宋体"/>
                <w:b w:val="0"/>
                <w:bCs w:val="0"/>
                <w:color w:val="000000"/>
                <w:sz w:val="24"/>
                <w:szCs w:val="24"/>
                <w:highlight w:val="none"/>
              </w:rPr>
              <w:t xml:space="preserve">投产品制造商售后维保服务机构</w:t>
            </w:r>
            <w:r>
              <w:rPr>
                <w:rFonts w:hint="eastAsia" w:ascii="宋体" w:hAnsi="宋体" w:eastAsia="宋体" w:cs="宋体"/>
                <w:b w:val="0"/>
                <w:bCs w:val="0"/>
                <w:color w:val="000000"/>
                <w:sz w:val="24"/>
                <w:szCs w:val="24"/>
                <w:highlight w:val="none"/>
                <w:lang w:val="en-US" w:eastAsia="zh-CN"/>
              </w:rPr>
              <w:t xml:space="preserve">提供的备品</w:t>
            </w:r>
            <w:r>
              <w:rPr>
                <w:rFonts w:hint="eastAsia" w:ascii="宋体" w:hAnsi="宋体" w:eastAsia="宋体" w:cs="宋体"/>
                <w:b w:val="0"/>
                <w:bCs w:val="0"/>
                <w:color w:val="000000"/>
                <w:sz w:val="24"/>
                <w:szCs w:val="24"/>
                <w:highlight w:val="none"/>
              </w:rPr>
              <w:t xml:space="preserve">备件库</w:t>
            </w:r>
            <w:r>
              <w:rPr>
                <w:rFonts w:hint="eastAsia" w:ascii="宋体" w:hAnsi="宋体" w:eastAsia="宋体" w:cs="宋体"/>
                <w:b w:val="0"/>
                <w:bCs w:val="0"/>
                <w:color w:val="000000"/>
                <w:sz w:val="24"/>
                <w:szCs w:val="24"/>
                <w:highlight w:val="none"/>
                <w:lang w:val="en-US" w:eastAsia="zh-CN"/>
              </w:rPr>
              <w:t xml:space="preserve">零配件较齐全，</w:t>
            </w:r>
            <w:r>
              <w:rPr>
                <w:rFonts w:hint="eastAsia" w:ascii="宋体" w:hAnsi="宋体" w:cs="宋体"/>
                <w:b w:val="0"/>
                <w:bCs w:val="0"/>
                <w:color w:val="000000"/>
                <w:sz w:val="24"/>
                <w:szCs w:val="24"/>
                <w:highlight w:val="none"/>
              </w:rPr>
              <w:t xml:space="preserve">团队人员构架</w:t>
            </w:r>
            <w:r>
              <w:rPr>
                <w:rFonts w:hint="eastAsia" w:ascii="宋体" w:hAnsi="宋体" w:cs="宋体"/>
                <w:b w:val="0"/>
                <w:bCs w:val="0"/>
                <w:color w:val="000000"/>
                <w:sz w:val="24"/>
                <w:szCs w:val="24"/>
                <w:highlight w:val="none"/>
                <w:lang w:val="en-US" w:eastAsia="zh-CN"/>
              </w:rPr>
              <w:t xml:space="preserve">较</w:t>
            </w:r>
            <w:r>
              <w:rPr>
                <w:rFonts w:hint="eastAsia" w:ascii="宋体" w:hAnsi="宋体" w:cs="宋体"/>
                <w:b w:val="0"/>
                <w:bCs w:val="0"/>
                <w:color w:val="000000"/>
                <w:sz w:val="24"/>
                <w:szCs w:val="24"/>
                <w:highlight w:val="none"/>
              </w:rPr>
              <w:t xml:space="preserve">合理</w:t>
            </w:r>
            <w:r>
              <w:rPr>
                <w:rFonts w:hint="eastAsia"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rPr>
              <w:t xml:space="preserve">提供的技术力量</w:t>
            </w:r>
            <w:r>
              <w:rPr>
                <w:rFonts w:hint="eastAsia" w:ascii="宋体" w:hAnsi="宋体" w:cs="宋体"/>
                <w:b w:val="0"/>
                <w:bCs w:val="0"/>
                <w:color w:val="000000"/>
                <w:sz w:val="24"/>
                <w:szCs w:val="24"/>
                <w:highlight w:val="none"/>
                <w:lang w:val="en-US" w:eastAsia="zh-CN"/>
              </w:rPr>
              <w:t xml:space="preserve">较</w:t>
            </w:r>
            <w:r>
              <w:rPr>
                <w:rFonts w:hint="eastAsia" w:ascii="宋体" w:hAnsi="宋体" w:cs="宋体"/>
                <w:b w:val="0"/>
                <w:bCs w:val="0"/>
                <w:color w:val="000000"/>
                <w:sz w:val="24"/>
                <w:szCs w:val="24"/>
                <w:highlight w:val="none"/>
              </w:rPr>
              <w:t xml:space="preserve">完备的</w:t>
            </w:r>
            <w:r>
              <w:rPr>
                <w:rFonts w:hint="eastAsia" w:ascii="宋体" w:hAnsi="宋体" w:cs="宋体"/>
                <w:b w:val="0"/>
                <w:bCs w:val="0"/>
                <w:color w:val="000000"/>
                <w:sz w:val="24"/>
                <w:szCs w:val="24"/>
                <w:highlight w:val="none"/>
                <w:lang w:val="en-US" w:eastAsia="zh-CN"/>
              </w:rPr>
              <w:t xml:space="preserve">得3分；</w:t>
            </w:r>
            <w:r>
              <w:rPr>
                <w:rFonts w:eastAsia="宋体"/>
                <w:b w:val="0"/>
                <w:bCs w:val="0"/>
                <w:color w:val="000000"/>
                <w:highlight w:val="none"/>
                <w:lang w:val="en-US" w:eastAsia="zh-CN"/>
              </w:rPr>
            </w:r>
            <w:r/>
          </w:p>
          <w:p>
            <w:pPr>
              <w:pStyle w:val="1093"/>
              <w:rPr>
                <w:rFonts w:eastAsia="宋体"/>
                <w:b w:val="0"/>
                <w:bCs w:val="0"/>
                <w:color w:val="000000"/>
                <w:highlight w:val="none"/>
                <w:lang w:val="en-US" w:eastAsia="zh-CN"/>
              </w:rPr>
            </w:pPr>
            <w:r>
              <w:rPr>
                <w:rFonts w:hint="eastAsia" w:ascii="宋体" w:hAnsi="宋体" w:cs="宋体"/>
                <w:b w:val="0"/>
                <w:bCs w:val="0"/>
                <w:color w:val="000000"/>
                <w:sz w:val="24"/>
                <w:szCs w:val="24"/>
                <w:highlight w:val="none"/>
                <w:lang w:eastAsia="zh-CN"/>
              </w:rPr>
              <w:t xml:space="preserve">所</w:t>
            </w:r>
            <w:r>
              <w:rPr>
                <w:rFonts w:hint="eastAsia" w:ascii="宋体" w:hAnsi="宋体" w:eastAsia="宋体" w:cs="宋体"/>
                <w:b w:val="0"/>
                <w:bCs w:val="0"/>
                <w:color w:val="000000"/>
                <w:sz w:val="24"/>
                <w:szCs w:val="24"/>
                <w:highlight w:val="none"/>
              </w:rPr>
              <w:t xml:space="preserve">投产品制造商售后维保服务机构</w:t>
            </w:r>
            <w:r>
              <w:rPr>
                <w:rFonts w:hint="eastAsia" w:ascii="宋体" w:hAnsi="宋体" w:eastAsia="宋体" w:cs="宋体"/>
                <w:b w:val="0"/>
                <w:bCs w:val="0"/>
                <w:color w:val="000000"/>
                <w:sz w:val="24"/>
                <w:szCs w:val="24"/>
                <w:highlight w:val="none"/>
                <w:lang w:val="en-US" w:eastAsia="zh-CN"/>
              </w:rPr>
              <w:t xml:space="preserve">提供的备品</w:t>
            </w:r>
            <w:r>
              <w:rPr>
                <w:rFonts w:hint="eastAsia" w:ascii="宋体" w:hAnsi="宋体" w:eastAsia="宋体" w:cs="宋体"/>
                <w:b w:val="0"/>
                <w:bCs w:val="0"/>
                <w:color w:val="000000"/>
                <w:sz w:val="24"/>
                <w:szCs w:val="24"/>
                <w:highlight w:val="none"/>
              </w:rPr>
              <w:t xml:space="preserve">备件库</w:t>
            </w:r>
            <w:r>
              <w:rPr>
                <w:rFonts w:hint="eastAsia" w:ascii="宋体" w:hAnsi="宋体" w:eastAsia="宋体" w:cs="宋体"/>
                <w:b w:val="0"/>
                <w:bCs w:val="0"/>
                <w:color w:val="000000"/>
                <w:sz w:val="24"/>
                <w:szCs w:val="24"/>
                <w:highlight w:val="none"/>
                <w:lang w:val="en-US" w:eastAsia="zh-CN"/>
              </w:rPr>
              <w:t xml:space="preserve">零配件基本齐全，</w:t>
            </w:r>
            <w:r>
              <w:rPr>
                <w:rFonts w:hint="eastAsia" w:ascii="宋体" w:hAnsi="宋体" w:cs="宋体"/>
                <w:b w:val="0"/>
                <w:bCs w:val="0"/>
                <w:color w:val="000000"/>
                <w:sz w:val="24"/>
                <w:szCs w:val="24"/>
                <w:highlight w:val="none"/>
              </w:rPr>
              <w:t xml:space="preserve">团队人员构架</w:t>
            </w:r>
            <w:r>
              <w:rPr>
                <w:rFonts w:hint="eastAsia" w:ascii="宋体" w:hAnsi="宋体" w:cs="宋体"/>
                <w:b w:val="0"/>
                <w:bCs w:val="0"/>
                <w:color w:val="000000"/>
                <w:sz w:val="24"/>
                <w:szCs w:val="24"/>
                <w:highlight w:val="none"/>
                <w:lang w:eastAsia="zh-CN"/>
              </w:rPr>
              <w:t xml:space="preserve">一般</w:t>
            </w:r>
            <w:r>
              <w:rPr>
                <w:rFonts w:hint="eastAsia"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rPr>
              <w:t xml:space="preserve">提供的技术力量</w:t>
            </w:r>
            <w:r>
              <w:rPr>
                <w:rFonts w:hint="eastAsia" w:ascii="宋体" w:hAnsi="宋体" w:cs="宋体"/>
                <w:b w:val="0"/>
                <w:bCs w:val="0"/>
                <w:color w:val="000000"/>
                <w:sz w:val="24"/>
                <w:szCs w:val="24"/>
                <w:highlight w:val="none"/>
                <w:lang w:val="en-US" w:eastAsia="zh-CN"/>
              </w:rPr>
              <w:t xml:space="preserve">一般</w:t>
            </w:r>
            <w:r>
              <w:rPr>
                <w:rFonts w:hint="eastAsia" w:ascii="宋体" w:hAnsi="宋体" w:cs="宋体"/>
                <w:b w:val="0"/>
                <w:bCs w:val="0"/>
                <w:color w:val="000000"/>
                <w:sz w:val="24"/>
                <w:szCs w:val="24"/>
                <w:highlight w:val="none"/>
              </w:rPr>
              <w:t xml:space="preserve">的</w:t>
            </w:r>
            <w:r>
              <w:rPr>
                <w:rFonts w:hint="eastAsia" w:ascii="宋体" w:hAnsi="宋体" w:cs="宋体"/>
                <w:b w:val="0"/>
                <w:bCs w:val="0"/>
                <w:color w:val="000000"/>
                <w:sz w:val="24"/>
                <w:szCs w:val="24"/>
                <w:highlight w:val="none"/>
                <w:lang w:val="en-US" w:eastAsia="zh-CN"/>
              </w:rPr>
              <w:t xml:space="preserve">得1分；</w:t>
            </w:r>
            <w:r>
              <w:rPr>
                <w:rFonts w:eastAsia="宋体"/>
                <w:b w:val="0"/>
                <w:bCs w:val="0"/>
                <w:color w:val="000000"/>
                <w:highlight w:val="none"/>
                <w:lang w:val="en-US" w:eastAsia="zh-CN"/>
              </w:rPr>
            </w:r>
            <w:r/>
          </w:p>
          <w:p>
            <w:pPr>
              <w:pStyle w:val="905"/>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eastAsia="zh-CN"/>
              </w:rPr>
              <w:t xml:space="preserve">本项</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eastAsia="zh-CN"/>
              </w:rPr>
            </w:r>
            <w:r/>
          </w:p>
        </w:tc>
      </w:tr>
      <w:tr>
        <w:trPr>
          <w:trHeight w:val="90"/>
        </w:trPr>
        <w:tc>
          <w:tcPr>
            <w:tcW w:w="749" w:type="dxa"/>
            <w:vAlign w:val="center"/>
            <w:textDirection w:val="lrTb"/>
            <w:noWrap w:val="false"/>
          </w:tcPr>
          <w:p>
            <w:pPr>
              <w:pStyle w:val="905"/>
              <w:jc w:val="center"/>
              <w:spacing w:line="24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lang w:val="en-US" w:eastAsia="zh-CN"/>
              </w:rPr>
            </w:r>
            <w:r/>
          </w:p>
        </w:tc>
        <w:tc>
          <w:tcPr>
            <w:tcW w:w="1271" w:type="dxa"/>
            <w:vAlign w:val="center"/>
            <w:textDirection w:val="lrTb"/>
            <w:noWrap w:val="false"/>
          </w:tcPr>
          <w:p>
            <w:pPr>
              <w:pStyle w:val="905"/>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售后服务管理方案</w:t>
            </w:r>
            <w:r>
              <w:rPr>
                <w:rFonts w:hint="eastAsia" w:ascii="宋体" w:hAnsi="宋体" w:eastAsia="宋体" w:cs="宋体"/>
                <w:b w:val="0"/>
                <w:bCs w:val="0"/>
                <w:color w:val="000000"/>
                <w:sz w:val="24"/>
                <w:szCs w:val="24"/>
                <w:highlight w:val="none"/>
              </w:rPr>
            </w:r>
            <w:r/>
          </w:p>
        </w:tc>
        <w:tc>
          <w:tcPr>
            <w:tcW w:w="744" w:type="dxa"/>
            <w:vAlign w:val="center"/>
            <w:textDirection w:val="lrTb"/>
            <w:noWrap w:val="false"/>
          </w:tcPr>
          <w:p>
            <w:pPr>
              <w:pStyle w:val="905"/>
              <w:jc w:val="cente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r>
            <w:r/>
          </w:p>
        </w:tc>
        <w:tc>
          <w:tcPr>
            <w:tcW w:w="6975" w:type="dxa"/>
            <w:vAlign w:val="center"/>
            <w:textDirection w:val="lrTb"/>
            <w:noWrap w:val="false"/>
          </w:tcPr>
          <w:p>
            <w:pPr>
              <w:pStyle w:val="905"/>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评委根据投标人针对本项目</w:t>
            </w:r>
            <w:r>
              <w:rPr>
                <w:rFonts w:hint="eastAsia" w:ascii="宋体" w:hAnsi="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lang w:val="en-US" w:eastAsia="zh-CN"/>
              </w:rPr>
              <w:t xml:space="preserve">的售后服务管理方案进行</w:t>
            </w:r>
            <w:r>
              <w:rPr>
                <w:rFonts w:hint="eastAsia" w:ascii="宋体" w:hAnsi="宋体" w:eastAsia="宋体"/>
                <w:b/>
                <w:color w:val="000000"/>
                <w:sz w:val="24"/>
                <w:szCs w:val="24"/>
                <w:highlight w:val="none"/>
              </w:rPr>
              <w:t xml:space="preserve">综合评分</w:t>
            </w:r>
            <w:r>
              <w:rPr>
                <w:rFonts w:hint="eastAsia" w:ascii="宋体" w:hAnsi="宋体" w:eastAsia="宋体" w:cs="宋体"/>
                <w:b/>
                <w:bCs/>
                <w:color w:val="000000"/>
                <w:sz w:val="24"/>
                <w:szCs w:val="24"/>
                <w:highlight w:val="none"/>
                <w:lang w:val="en-US" w:eastAsia="zh-CN"/>
              </w:rPr>
              <w:t xml:space="preserve">：内容包括</w:t>
            </w:r>
            <w:r>
              <w:rPr>
                <w:rFonts w:hint="eastAsia" w:ascii="宋体" w:hAnsi="宋体" w:eastAsia="宋体" w:cs="宋体"/>
                <w:b/>
                <w:bCs/>
                <w:color w:val="000000"/>
                <w:sz w:val="24"/>
                <w:szCs w:val="24"/>
                <w:highlight w:val="none"/>
              </w:rPr>
              <w:t xml:space="preserve">售后服务计划、服务响应时间、临床应用培训等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05"/>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售后服务管理方案</w:t>
            </w:r>
            <w:r>
              <w:rPr>
                <w:rFonts w:hint="eastAsia" w:ascii="宋体" w:hAnsi="宋体" w:eastAsia="宋体" w:cs="宋体"/>
                <w:color w:val="000000"/>
                <w:sz w:val="24"/>
                <w:szCs w:val="24"/>
                <w:highlight w:val="none"/>
              </w:rPr>
              <w:t xml:space="preserve">科学合理、完整、切实可行的得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905"/>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售后服务管理方案较</w:t>
            </w:r>
            <w:r>
              <w:rPr>
                <w:rFonts w:hint="eastAsia" w:ascii="宋体" w:hAnsi="宋体" w:eastAsia="宋体" w:cs="宋体"/>
                <w:color w:val="000000"/>
                <w:sz w:val="24"/>
                <w:szCs w:val="24"/>
                <w:highlight w:val="none"/>
              </w:rPr>
              <w:t xml:space="preserve">科学合理、</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可行的得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905"/>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售后服务管理方案</w:t>
            </w:r>
            <w:r>
              <w:rPr>
                <w:rFonts w:hint="eastAsia" w:ascii="宋体" w:hAnsi="宋体" w:eastAsia="宋体" w:cs="宋体"/>
                <w:color w:val="000000"/>
                <w:sz w:val="24"/>
                <w:szCs w:val="24"/>
                <w:highlight w:val="none"/>
                <w:lang w:val="en-US" w:eastAsia="zh-CN"/>
              </w:rPr>
              <w:t xml:space="preserve">基本合理基本</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行</w:t>
            </w:r>
            <w:r>
              <w:rPr>
                <w:rFonts w:hint="eastAsia" w:ascii="宋体" w:hAnsi="宋体" w:eastAsia="宋体" w:cs="宋体"/>
                <w:color w:val="000000"/>
                <w:sz w:val="24"/>
                <w:szCs w:val="24"/>
                <w:highlight w:val="none"/>
                <w:lang w:eastAsia="zh-CN"/>
              </w:rPr>
              <w:t xml:space="preserve">性一般</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4分；</w:t>
            </w:r>
            <w:r>
              <w:rPr>
                <w:rFonts w:ascii="宋体" w:hAnsi="宋体" w:eastAsia="宋体" w:cs="宋体"/>
                <w:color w:val="000000"/>
                <w:sz w:val="24"/>
                <w:szCs w:val="24"/>
                <w:highlight w:val="none"/>
                <w:lang w:val="en-US" w:eastAsia="zh-CN"/>
              </w:rPr>
            </w:r>
            <w:r/>
          </w:p>
          <w:p>
            <w:pPr>
              <w:pStyle w:val="905"/>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售后服务管理方案</w:t>
            </w:r>
            <w:r>
              <w:rPr>
                <w:rFonts w:hint="eastAsia" w:ascii="宋体" w:hAnsi="宋体" w:eastAsia="宋体" w:cs="宋体"/>
                <w:color w:val="000000"/>
                <w:sz w:val="24"/>
                <w:szCs w:val="24"/>
                <w:highlight w:val="none"/>
                <w:lang w:val="en-US" w:eastAsia="zh-CN"/>
              </w:rPr>
              <w:t xml:space="preserve">不够合理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性</w:t>
            </w:r>
            <w:r>
              <w:rPr>
                <w:rFonts w:hint="eastAsia" w:ascii="宋体" w:hAnsi="宋体" w:eastAsia="宋体" w:cs="宋体"/>
                <w:color w:val="000000"/>
                <w:sz w:val="24"/>
                <w:szCs w:val="24"/>
                <w:highlight w:val="none"/>
                <w:lang w:val="en-US" w:eastAsia="zh-CN"/>
              </w:rPr>
              <w:t xml:space="preserve">较低</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905"/>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eastAsia="zh-CN"/>
              </w:rPr>
              <w:t xml:space="preserve">本项</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eastAsia="zh-CN"/>
              </w:rPr>
            </w:r>
            <w:r/>
          </w:p>
        </w:tc>
      </w:tr>
    </w:tbl>
    <w:p>
      <w:pPr>
        <w:pStyle w:val="905"/>
        <w:rPr>
          <w:color w:val="000000"/>
        </w:rPr>
      </w:pPr>
      <w:r>
        <w:rPr>
          <w:color w:val="000000"/>
        </w:rPr>
      </w:r>
      <w:r/>
    </w:p>
    <w:p>
      <w:pPr>
        <w:pStyle w:val="905"/>
        <w:ind w:firstLine="482"/>
        <w:jc w:val="left"/>
        <w:spacing w:line="400" w:lineRule="atLeast"/>
        <w:rPr>
          <w:rFonts w:hint="eastAsia" w:ascii="宋体" w:hAnsi="宋体" w:cs="宋体"/>
          <w:bCs/>
          <w:color w:val="000000"/>
          <w:sz w:val="24"/>
        </w:rPr>
      </w:pPr>
      <w:r>
        <w:rPr>
          <w:rFonts w:hint="eastAsia" w:ascii="宋体" w:hAnsi="宋体" w:cs="宋体"/>
          <w:b/>
          <w:color w:val="000000"/>
          <w:sz w:val="24"/>
        </w:rPr>
        <w:t xml:space="preserve">注：</w:t>
      </w:r>
      <w:r>
        <w:rPr>
          <w:rFonts w:hint="eastAsia" w:ascii="宋体" w:hAnsi="宋体" w:cs="宋体"/>
          <w:bCs/>
          <w:color w:val="000000"/>
          <w:sz w:val="24"/>
        </w:rPr>
        <w:t xml:space="preserve">1.评分细则中要求提供的证明文件及资料等在投标文件中提供原件扫描件并加盖公章。</w:t>
      </w:r>
      <w:r>
        <w:rPr>
          <w:rFonts w:hint="eastAsia" w:ascii="宋体" w:hAnsi="宋体" w:cs="宋体"/>
          <w:bCs/>
          <w:color w:val="000000"/>
          <w:sz w:val="24"/>
        </w:rPr>
      </w:r>
      <w:r/>
    </w:p>
    <w:p>
      <w:pPr>
        <w:pStyle w:val="905"/>
        <w:ind w:firstLine="480"/>
        <w:jc w:val="left"/>
        <w:spacing w:line="400" w:lineRule="atLeast"/>
        <w:rPr>
          <w:rFonts w:hint="eastAsia" w:ascii="宋体" w:hAnsi="宋体" w:cs="宋体"/>
          <w:bCs/>
          <w:color w:val="000000"/>
          <w:sz w:val="24"/>
        </w:rPr>
      </w:pPr>
      <w:r>
        <w:rPr>
          <w:rFonts w:hint="eastAsia" w:ascii="宋体" w:hAnsi="宋体" w:cs="宋体"/>
          <w:bCs/>
          <w:color w:val="000000"/>
          <w:sz w:val="24"/>
        </w:rPr>
        <w:t xml:space="preserve">2．评审时，未能按以上要求提供相应证明（原件扫描件）的，不作为评审依据，不得分。</w:t>
      </w:r>
      <w:r>
        <w:rPr>
          <w:rFonts w:hint="eastAsia" w:ascii="宋体" w:hAnsi="宋体" w:cs="宋体"/>
          <w:bCs/>
          <w:color w:val="000000"/>
          <w:sz w:val="24"/>
        </w:rPr>
      </w:r>
      <w:r/>
    </w:p>
    <w:p>
      <w:pPr>
        <w:pStyle w:val="905"/>
        <w:ind w:firstLine="480"/>
        <w:jc w:val="left"/>
        <w:spacing w:line="400" w:lineRule="atLeast"/>
        <w:rPr>
          <w:rFonts w:hint="eastAsia" w:ascii="宋体" w:hAnsi="宋体" w:cs="宋体"/>
          <w:bCs/>
          <w:color w:val="000000"/>
          <w:sz w:val="24"/>
        </w:rPr>
      </w:pPr>
      <w:r>
        <w:rPr>
          <w:rFonts w:hint="eastAsia" w:ascii="宋体" w:hAnsi="宋体" w:cs="宋体"/>
          <w:bCs/>
          <w:color w:val="000000"/>
          <w:sz w:val="24"/>
        </w:rPr>
        <w:t xml:space="preserve">3.为便于评审，请投标人按系统招标文件</w:t>
      </w:r>
      <w:r>
        <w:rPr>
          <w:rFonts w:hint="eastAsia" w:ascii="宋体" w:hAnsi="宋体" w:cs="宋体"/>
          <w:bCs/>
          <w:color w:val="000000"/>
          <w:sz w:val="24"/>
          <w:lang w:eastAsia="zh-CN"/>
        </w:rPr>
        <w:t xml:space="preserve">模板</w:t>
      </w:r>
      <w:r>
        <w:rPr>
          <w:rFonts w:hint="eastAsia" w:ascii="宋体" w:hAnsi="宋体" w:cs="宋体"/>
          <w:bCs/>
          <w:color w:val="000000"/>
          <w:sz w:val="24"/>
        </w:rPr>
        <w:t xml:space="preserve">样式，结合招标文件项目需求和评分标准，逐条对应编制投标文件。</w:t>
      </w:r>
      <w:r>
        <w:rPr>
          <w:rFonts w:hint="eastAsia" w:ascii="宋体" w:hAnsi="宋体" w:cs="宋体"/>
          <w:bCs/>
          <w:color w:val="000000"/>
          <w:sz w:val="24"/>
        </w:rPr>
      </w:r>
      <w:r/>
    </w:p>
    <w:p>
      <w:pPr>
        <w:pStyle w:val="905"/>
        <w:jc w:val="left"/>
        <w:widowControl/>
        <w:rPr>
          <w:rFonts w:ascii="宋体" w:hAnsi="宋体"/>
          <w:b/>
          <w:color w:val="000000"/>
          <w:sz w:val="36"/>
          <w:szCs w:val="36"/>
        </w:rPr>
      </w:pPr>
      <w:r>
        <w:rPr>
          <w:rFonts w:ascii="宋体" w:hAnsi="宋体"/>
          <w:b/>
          <w:color w:val="000000"/>
          <w:sz w:val="36"/>
          <w:szCs w:val="36"/>
        </w:rPr>
      </w:r>
      <w:r/>
    </w:p>
    <w:p>
      <w:pPr>
        <w:pStyle w:val="905"/>
        <w:numPr>
          <w:ilvl w:val="0"/>
          <w:numId w:val="14"/>
        </w:numPr>
        <w:jc w:val="center"/>
        <w:spacing w:line="360" w:lineRule="auto"/>
        <w:rPr>
          <w:rFonts w:ascii="宋体" w:hAnsi="宋体"/>
          <w:b/>
          <w:color w:val="000000"/>
          <w:sz w:val="36"/>
          <w:szCs w:val="36"/>
        </w:rPr>
        <w:outlineLvl w:val="0"/>
      </w:pPr>
      <w:r>
        <w:rPr>
          <w:rFonts w:ascii="宋体" w:hAnsi="宋体"/>
          <w:b/>
          <w:color w:val="000000"/>
          <w:sz w:val="36"/>
          <w:szCs w:val="36"/>
        </w:rPr>
        <w:br w:type="page" w:clear="all"/>
      </w:r>
      <w:r>
        <w:rPr>
          <w:rFonts w:ascii="宋体" w:hAnsi="宋体"/>
          <w:b/>
          <w:color w:val="000000"/>
          <w:sz w:val="36"/>
          <w:szCs w:val="36"/>
        </w:rPr>
        <w:t xml:space="preserve">  </w:t>
      </w:r>
      <w:bookmarkStart w:id="823" w:name="_Toc10424"/>
      <w:r>
        <w:rPr>
          <w:rFonts w:ascii="宋体" w:hAnsi="宋体"/>
          <w:b/>
          <w:color w:val="000000"/>
          <w:sz w:val="36"/>
          <w:szCs w:val="36"/>
        </w:rPr>
        <w:t xml:space="preserve">采购需求</w:t>
      </w:r>
      <w:bookmarkEnd w:id="823"/>
      <w:r>
        <w:rPr>
          <w:rFonts w:ascii="宋体" w:hAnsi="宋体"/>
          <w:b/>
          <w:color w:val="000000"/>
          <w:sz w:val="36"/>
          <w:szCs w:val="36"/>
        </w:rPr>
      </w:r>
      <w:r/>
    </w:p>
    <w:p>
      <w:pPr>
        <w:pStyle w:val="905"/>
        <w:ind w:firstLine="482"/>
        <w:spacing w:line="360" w:lineRule="auto"/>
        <w:rPr>
          <w:rFonts w:ascii="宋体" w:hAnsi="宋体"/>
          <w:b/>
          <w:color w:val="000000"/>
          <w:sz w:val="24"/>
        </w:rPr>
      </w:pPr>
      <w:r>
        <w:rPr>
          <w:rFonts w:hint="eastAsia" w:ascii="宋体" w:hAnsi="宋体"/>
          <w:b/>
          <w:color w:val="000000"/>
          <w:sz w:val="24"/>
        </w:rPr>
        <w:t xml:space="preserve">一、项目概况</w:t>
      </w:r>
      <w:r>
        <w:rPr>
          <w:rFonts w:ascii="宋体" w:hAnsi="宋体"/>
          <w:b/>
          <w:color w:val="000000"/>
          <w:sz w:val="24"/>
        </w:rPr>
      </w:r>
      <w:r/>
    </w:p>
    <w:p>
      <w:pPr>
        <w:pStyle w:val="1002"/>
        <w:contextualSpacing/>
        <w:ind w:firstLine="482"/>
        <w:jc w:val="left"/>
        <w:spacing w:line="360" w:lineRule="auto"/>
        <w:rPr>
          <w:rFonts w:hint="eastAsia"/>
          <w:color w:val="000000"/>
          <w:sz w:val="24"/>
        </w:rPr>
      </w:pPr>
      <w:r>
        <w:rPr>
          <w:rFonts w:hint="eastAsia"/>
          <w:color w:val="000000"/>
          <w:sz w:val="24"/>
        </w:rPr>
        <w:t xml:space="preserve">本项目为</w:t>
      </w:r>
      <w:r>
        <w:rPr>
          <w:rFonts w:hint="eastAsia"/>
          <w:color w:val="000000"/>
          <w:sz w:val="24"/>
          <w:lang w:eastAsia="zh-CN"/>
        </w:rPr>
        <w:t xml:space="preserve">常州市第三人民医院超声电子支气管内窥镜1套采购项目，</w:t>
      </w:r>
      <w:r>
        <w:rPr>
          <w:rFonts w:hint="eastAsia" w:ascii="宋体" w:hAnsi="宋体"/>
          <w:color w:val="000000"/>
          <w:sz w:val="24"/>
          <w:highlight w:val="none"/>
        </w:rPr>
        <w:t xml:space="preserve">具体内容包括：设备的制造（采购）、运输、装卸、安装、调试、测试、售后服务、技术培训等，直至通过采购单位及其他相关部门的验收以及质量保修、免费维保等全部工作。</w:t>
      </w:r>
      <w:r>
        <w:rPr>
          <w:rFonts w:hint="eastAsia"/>
          <w:color w:val="000000"/>
          <w:sz w:val="24"/>
        </w:rPr>
        <w:t xml:space="preserve">具体内容详见公开招标文件。</w:t>
      </w:r>
      <w:r>
        <w:rPr>
          <w:rFonts w:hint="eastAsia"/>
          <w:color w:val="000000"/>
          <w:sz w:val="24"/>
        </w:rPr>
      </w:r>
      <w:r/>
    </w:p>
    <w:p>
      <w:pPr>
        <w:pStyle w:val="905"/>
        <w:ind w:firstLine="482"/>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二、基本要求</w:t>
      </w:r>
      <w:r>
        <w:rPr>
          <w:rFonts w:hint="eastAsia" w:ascii="宋体" w:hAnsi="宋体" w:cs="宋体"/>
          <w:b/>
          <w:bCs/>
          <w:color w:val="000000"/>
          <w:sz w:val="24"/>
          <w:highlight w:val="none"/>
          <w:lang w:bidi="ar"/>
        </w:rPr>
      </w:r>
      <w:r/>
    </w:p>
    <w:p>
      <w:pPr>
        <w:pStyle w:val="905"/>
        <w:ind w:firstLine="480"/>
        <w:spacing w:line="360" w:lineRule="auto"/>
        <w:rPr>
          <w:rFonts w:ascii="宋体" w:hAnsi="宋体" w:cs="宋体"/>
          <w:color w:val="000000"/>
          <w:sz w:val="24"/>
        </w:rPr>
      </w:pPr>
      <w:r>
        <w:rPr>
          <w:rFonts w:hint="eastAsia" w:ascii="宋体" w:hAnsi="宋体" w:cs="宋体"/>
          <w:color w:val="000000"/>
          <w:sz w:val="24"/>
        </w:rPr>
        <w:t xml:space="preserve">1.投标人应保证所供货物的安全性、可靠性、先进性、经济性和实用性，并为全新、未使用过的原装合格正品，完全符合招标文件规定的质量、规格和性能的要求，达到中国最新版的</w:t>
      </w:r>
      <w:r>
        <w:rPr>
          <w:rFonts w:hint="eastAsia" w:ascii="宋体" w:hAnsi="宋体" w:cs="宋体"/>
          <w:color w:val="000000"/>
          <w:sz w:val="24"/>
          <w:lang w:eastAsia="zh-CN"/>
        </w:rPr>
        <w:t xml:space="preserve">法律法规</w:t>
      </w:r>
      <w:r>
        <w:rPr>
          <w:rFonts w:hint="eastAsia" w:ascii="宋体" w:hAnsi="宋体" w:cs="宋体"/>
          <w:color w:val="000000"/>
          <w:sz w:val="24"/>
        </w:rPr>
        <w:t xml:space="preserve">或行业规定的相关标准、规范的要求，符合项目所在地政府有关特殊要求，同时满足采购人使用要求，保证能通过采购人的质量验收、竣工验收等各类验收。</w:t>
      </w:r>
      <w:r>
        <w:rPr>
          <w:rFonts w:ascii="宋体" w:hAnsi="宋体" w:cs="宋体"/>
          <w:color w:val="000000"/>
          <w:sz w:val="24"/>
        </w:rPr>
      </w:r>
      <w:r/>
    </w:p>
    <w:p>
      <w:pPr>
        <w:pStyle w:val="905"/>
        <w:ind w:firstLine="480"/>
        <w:spacing w:line="360" w:lineRule="auto"/>
        <w:rPr>
          <w:rFonts w:hint="eastAsia" w:ascii="宋体" w:hAnsi="宋体" w:cs="宋体"/>
          <w:color w:val="000000"/>
          <w:sz w:val="24"/>
        </w:rPr>
      </w:pPr>
      <w:r>
        <w:rPr>
          <w:rFonts w:hint="eastAsia" w:ascii="宋体" w:hAnsi="宋体" w:cs="宋体"/>
          <w:color w:val="000000"/>
          <w:sz w:val="24"/>
        </w:rPr>
        <w:t xml:space="preserve">2.投标人应保证</w:t>
      </w:r>
      <w:r>
        <w:rPr>
          <w:rFonts w:hint="eastAsia" w:ascii="宋体" w:hAnsi="宋体" w:cs="宋体"/>
          <w:color w:val="000000"/>
          <w:sz w:val="24"/>
          <w:lang w:val="en-US" w:eastAsia="zh-CN"/>
        </w:rPr>
        <w:t xml:space="preserve">招标人</w:t>
      </w:r>
      <w:r>
        <w:rPr>
          <w:rFonts w:hint="eastAsia" w:ascii="宋体" w:hAnsi="宋体" w:cs="宋体"/>
          <w:color w:val="000000"/>
          <w:sz w:val="24"/>
        </w:rPr>
        <w:t xml:space="preserve">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rPr>
      </w:r>
      <w:r/>
    </w:p>
    <w:p>
      <w:pPr>
        <w:pStyle w:val="905"/>
        <w:ind w:firstLine="482"/>
        <w:spacing w:line="360" w:lineRule="auto"/>
        <w:rPr>
          <w:rFonts w:hint="eastAsia" w:ascii="宋体" w:hAnsi="宋体" w:cs="宋体"/>
          <w:b/>
          <w:bCs/>
          <w:color w:val="000000"/>
          <w:sz w:val="24"/>
          <w:highlight w:val="none"/>
          <w:lang w:eastAsia="zh-CN" w:bidi="ar"/>
        </w:rPr>
      </w:pPr>
      <w:r>
        <w:rPr>
          <w:rFonts w:hint="eastAsia" w:ascii="宋体" w:hAnsi="宋体" w:cs="宋体"/>
          <w:b/>
          <w:bCs/>
          <w:color w:val="000000"/>
          <w:sz w:val="24"/>
          <w:highlight w:val="none"/>
          <w:lang w:val="en-US" w:eastAsia="zh-CN" w:bidi="ar"/>
        </w:rPr>
        <w:t xml:space="preserve">三、</w:t>
      </w:r>
      <w:r>
        <w:rPr>
          <w:rFonts w:hint="eastAsia" w:ascii="宋体" w:hAnsi="宋体" w:cs="宋体"/>
          <w:b/>
          <w:bCs/>
          <w:color w:val="000000"/>
          <w:sz w:val="24"/>
          <w:highlight w:val="none"/>
          <w:lang w:eastAsia="zh-CN" w:bidi="ar"/>
        </w:rPr>
        <w:t xml:space="preserve">技术</w:t>
      </w:r>
      <w:r>
        <w:rPr>
          <w:rFonts w:hint="eastAsia" w:ascii="宋体" w:hAnsi="宋体" w:cs="宋体"/>
          <w:b/>
          <w:bCs/>
          <w:color w:val="000000"/>
          <w:sz w:val="24"/>
          <w:highlight w:val="none"/>
          <w:lang w:val="en-US" w:eastAsia="zh-CN" w:bidi="ar"/>
        </w:rPr>
        <w:t xml:space="preserve">参数</w:t>
      </w:r>
      <w:r>
        <w:rPr>
          <w:rFonts w:hint="eastAsia" w:ascii="宋体" w:hAnsi="宋体" w:cs="宋体"/>
          <w:b/>
          <w:bCs/>
          <w:color w:val="000000"/>
          <w:sz w:val="24"/>
          <w:highlight w:val="none"/>
          <w:lang w:eastAsia="zh-CN" w:bidi="ar"/>
        </w:rPr>
      </w:r>
      <w:r/>
    </w:p>
    <w:p>
      <w:pPr>
        <w:pStyle w:val="905"/>
        <w:ind w:firstLine="480"/>
        <w:jc w:val="both"/>
        <w:spacing w:line="360" w:lineRule="auto"/>
        <w:rPr>
          <w:rFonts w:hint="eastAsia" w:ascii="宋体" w:hAnsi="宋体" w:eastAsia="宋体" w:cs="宋体"/>
          <w:color w:val="000000"/>
          <w:sz w:val="24"/>
          <w:lang w:val="en-US" w:eastAsia="zh-CN"/>
        </w:rPr>
        <w:outlineLvl w:val="0"/>
      </w:pPr>
      <w:r>
        <w:rPr>
          <w:rFonts w:hint="eastAsia" w:ascii="宋体" w:hAnsi="宋体" w:eastAsia="宋体" w:cs="宋体"/>
          <w:color w:val="000000"/>
          <w:sz w:val="24"/>
          <w:lang w:val="en-US" w:eastAsia="zh-CN"/>
        </w:rPr>
        <w:t xml:space="preserve">（一）货物需求一览表</w:t>
      </w:r>
      <w:r>
        <w:rPr>
          <w:rFonts w:hint="eastAsia" w:ascii="宋体" w:hAnsi="宋体" w:eastAsia="宋体" w:cs="宋体"/>
          <w:color w:val="000000"/>
          <w:sz w:val="24"/>
          <w:lang w:val="en-US" w:eastAsia="zh-CN"/>
        </w:rPr>
      </w:r>
      <w:r/>
    </w:p>
    <w:tbl>
      <w:tblPr>
        <w:tblW w:w="8393" w:type="dxa"/>
        <w:jc w:val="center"/>
        <w:tblCellSpacing w:w="15" w:type="dxa"/>
        <w:tblInd w:w="-47"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autofit"/>
        <w:tblCellMar>
          <w:left w:w="-1" w:type="dxa"/>
          <w:top w:w="-1" w:type="dxa"/>
          <w:right w:w="-1" w:type="dxa"/>
          <w:bottom w:w="-1" w:type="dxa"/>
        </w:tblCellMar>
        <w:tblLook w:val="04A0" w:firstRow="1" w:lastRow="0" w:firstColumn="1" w:lastColumn="0" w:noHBand="0" w:noVBand="1"/>
      </w:tblPr>
      <w:tblGrid>
        <w:gridCol w:w="1305"/>
        <w:gridCol w:w="5780"/>
        <w:gridCol w:w="1308"/>
      </w:tblGrid>
      <w:tr>
        <w:trPr>
          <w:tblCellSpacing w:w="15" w:type="dxa"/>
          <w:tblHeader/>
        </w:trPr>
        <w:tc>
          <w:tcPr>
            <w:tcMar>
              <w:left w:w="-1" w:type="dxa"/>
              <w:top w:w="-1" w:type="dxa"/>
              <w:right w:w="-1" w:type="dxa"/>
              <w:bottom w:w="-1" w:type="dxa"/>
            </w:tcMar>
            <w:tcW w:w="1260" w:type="dxa"/>
            <w:vAlign w:val="center"/>
            <w:textDirection w:val="lrTb"/>
            <w:noWrap w:val="false"/>
          </w:tcPr>
          <w:p>
            <w:pPr>
              <w:pStyle w:val="905"/>
              <w:jc w:val="center"/>
              <w:widowControl/>
              <w:rPr>
                <w:rFonts w:ascii="宋体" w:eastAsia="宋体"/>
                <w:b/>
                <w:bCs/>
                <w:color w:val="000000"/>
                <w:sz w:val="24"/>
              </w:rPr>
            </w:pPr>
            <w:r>
              <w:rPr>
                <w:rFonts w:ascii="宋体" w:hAnsi="宋体" w:eastAsia="宋体" w:cs="宋体"/>
                <w:b/>
                <w:bCs/>
                <w:color w:val="000000"/>
                <w:sz w:val="24"/>
              </w:rPr>
              <w:t xml:space="preserve">序号</w:t>
            </w:r>
            <w:r>
              <w:rPr>
                <w:rFonts w:ascii="宋体" w:eastAsia="宋体"/>
                <w:b/>
                <w:bCs/>
                <w:color w:val="000000"/>
                <w:sz w:val="24"/>
              </w:rPr>
            </w:r>
            <w:r/>
          </w:p>
        </w:tc>
        <w:tc>
          <w:tcPr>
            <w:tcMar>
              <w:left w:w="-1" w:type="dxa"/>
              <w:top w:w="-1" w:type="dxa"/>
              <w:right w:w="-1" w:type="dxa"/>
              <w:bottom w:w="-1" w:type="dxa"/>
            </w:tcMar>
            <w:tcW w:w="5750" w:type="dxa"/>
            <w:vAlign w:val="center"/>
            <w:textDirection w:val="lrTb"/>
            <w:noWrap w:val="false"/>
          </w:tcPr>
          <w:p>
            <w:pPr>
              <w:pStyle w:val="905"/>
              <w:jc w:val="center"/>
              <w:widowControl/>
              <w:rPr>
                <w:rFonts w:ascii="宋体" w:eastAsia="宋体"/>
                <w:b/>
                <w:bCs/>
                <w:color w:val="000000"/>
                <w:sz w:val="24"/>
              </w:rPr>
            </w:pPr>
            <w:r>
              <w:rPr>
                <w:rFonts w:ascii="宋体" w:hAnsi="宋体" w:eastAsia="宋体" w:cs="宋体"/>
                <w:b/>
                <w:bCs/>
                <w:color w:val="000000"/>
                <w:sz w:val="24"/>
              </w:rPr>
              <w:t xml:space="preserve">货物名称</w:t>
            </w:r>
            <w:r>
              <w:rPr>
                <w:rFonts w:ascii="宋体" w:eastAsia="宋体"/>
                <w:b/>
                <w:bCs/>
                <w:color w:val="000000"/>
                <w:sz w:val="24"/>
              </w:rPr>
            </w:r>
            <w:r/>
          </w:p>
        </w:tc>
        <w:tc>
          <w:tcPr>
            <w:tcMar>
              <w:left w:w="-1" w:type="dxa"/>
              <w:top w:w="-1" w:type="dxa"/>
              <w:right w:w="-1" w:type="dxa"/>
              <w:bottom w:w="-1" w:type="dxa"/>
            </w:tcMar>
            <w:tcW w:w="1263" w:type="dxa"/>
            <w:vAlign w:val="center"/>
            <w:textDirection w:val="lrTb"/>
            <w:noWrap w:val="false"/>
          </w:tcPr>
          <w:p>
            <w:pPr>
              <w:pStyle w:val="905"/>
              <w:jc w:val="center"/>
              <w:widowControl/>
              <w:rPr>
                <w:rFonts w:ascii="宋体" w:eastAsia="宋体"/>
                <w:b/>
                <w:bCs/>
                <w:color w:val="000000"/>
                <w:sz w:val="24"/>
              </w:rPr>
            </w:pPr>
            <w:r>
              <w:rPr>
                <w:rFonts w:ascii="宋体" w:hAnsi="宋体" w:eastAsia="宋体" w:cs="宋体"/>
                <w:b/>
                <w:bCs/>
                <w:color w:val="000000"/>
                <w:sz w:val="24"/>
              </w:rPr>
              <w:t xml:space="preserve">数量</w:t>
            </w:r>
            <w:r>
              <w:rPr>
                <w:rFonts w:ascii="宋体" w:eastAsia="宋体"/>
                <w:b/>
                <w:bCs/>
                <w:color w:val="000000"/>
                <w:sz w:val="24"/>
              </w:rPr>
            </w:r>
            <w:r/>
          </w:p>
        </w:tc>
      </w:tr>
      <w:tr>
        <w:trPr>
          <w:tblCellSpacing w:w="15" w:type="dxa"/>
        </w:trPr>
        <w:tc>
          <w:tcPr>
            <w:tcMar>
              <w:left w:w="-1" w:type="dxa"/>
              <w:top w:w="-1" w:type="dxa"/>
              <w:right w:w="-1" w:type="dxa"/>
              <w:bottom w:w="-1" w:type="dxa"/>
            </w:tcMar>
            <w:tcW w:w="1260" w:type="dxa"/>
            <w:vAlign w:val="center"/>
            <w:textDirection w:val="lrTb"/>
            <w:noWrap w:val="false"/>
          </w:tcPr>
          <w:p>
            <w:pPr>
              <w:pStyle w:val="905"/>
              <w:jc w:val="center"/>
              <w:widowControl/>
              <w:rPr>
                <w:rFonts w:ascii="宋体" w:eastAsia="宋体"/>
                <w:color w:val="000000"/>
                <w:sz w:val="24"/>
              </w:rPr>
            </w:pPr>
            <w:r>
              <w:rPr>
                <w:rFonts w:ascii="宋体" w:hAnsi="宋体" w:eastAsia="宋体" w:cs="宋体"/>
                <w:color w:val="000000"/>
                <w:sz w:val="24"/>
              </w:rPr>
              <w:t xml:space="preserve">1</w:t>
            </w:r>
            <w:r>
              <w:rPr>
                <w:rFonts w:ascii="宋体" w:eastAsia="宋体"/>
                <w:color w:val="000000"/>
                <w:sz w:val="24"/>
              </w:rPr>
            </w:r>
            <w:r/>
          </w:p>
        </w:tc>
        <w:tc>
          <w:tcPr>
            <w:tcMar>
              <w:left w:w="-1" w:type="dxa"/>
              <w:top w:w="-1" w:type="dxa"/>
              <w:right w:w="-1" w:type="dxa"/>
              <w:bottom w:w="-1" w:type="dxa"/>
            </w:tcMar>
            <w:tcW w:w="5750" w:type="dxa"/>
            <w:vAlign w:val="center"/>
            <w:textDirection w:val="lrTb"/>
            <w:noWrap w:val="false"/>
          </w:tcPr>
          <w:p>
            <w:pPr>
              <w:pStyle w:val="905"/>
              <w:jc w:val="center"/>
              <w:widowControl/>
              <w:rPr>
                <w:rFonts w:ascii="宋体" w:eastAsia="宋体"/>
                <w:color w:val="000000"/>
                <w:sz w:val="24"/>
              </w:rPr>
            </w:pPr>
            <w:r>
              <w:rPr>
                <w:rFonts w:ascii="宋体" w:hAnsi="宋体" w:eastAsia="宋体" w:cs="宋体"/>
                <w:color w:val="000000"/>
                <w:sz w:val="24"/>
              </w:rPr>
              <w:t xml:space="preserve">超声内镜图像处理装置</w:t>
            </w:r>
            <w:r>
              <w:rPr>
                <w:rFonts w:ascii="宋体" w:eastAsia="宋体"/>
                <w:color w:val="000000"/>
                <w:sz w:val="24"/>
              </w:rPr>
            </w:r>
            <w:r/>
          </w:p>
        </w:tc>
        <w:tc>
          <w:tcPr>
            <w:tcMar>
              <w:left w:w="-1" w:type="dxa"/>
              <w:top w:w="-1" w:type="dxa"/>
              <w:right w:w="-1" w:type="dxa"/>
              <w:bottom w:w="-1" w:type="dxa"/>
            </w:tcMar>
            <w:tcW w:w="1263" w:type="dxa"/>
            <w:vAlign w:val="center"/>
            <w:textDirection w:val="lrTb"/>
            <w:noWrap w:val="false"/>
          </w:tcPr>
          <w:p>
            <w:pPr>
              <w:pStyle w:val="905"/>
              <w:jc w:val="center"/>
              <w:widowControl/>
              <w:rPr>
                <w:rFonts w:ascii="宋体" w:eastAsia="宋体"/>
                <w:color w:val="000000"/>
                <w:sz w:val="24"/>
              </w:rPr>
            </w:pPr>
            <w:r>
              <w:rPr>
                <w:rFonts w:ascii="宋体" w:hAnsi="宋体" w:eastAsia="宋体" w:cs="宋体"/>
                <w:color w:val="000000"/>
                <w:sz w:val="24"/>
              </w:rPr>
              <w:t xml:space="preserve">1套</w:t>
            </w:r>
            <w:r>
              <w:rPr>
                <w:rFonts w:ascii="宋体" w:eastAsia="宋体"/>
                <w:color w:val="000000"/>
                <w:sz w:val="24"/>
              </w:rPr>
            </w:r>
            <w:r/>
          </w:p>
        </w:tc>
      </w:tr>
      <w:tr>
        <w:trPr>
          <w:tblCellSpacing w:w="15" w:type="dxa"/>
        </w:trPr>
        <w:tc>
          <w:tcPr>
            <w:tcMar>
              <w:left w:w="-1" w:type="dxa"/>
              <w:top w:w="-1" w:type="dxa"/>
              <w:right w:w="-1" w:type="dxa"/>
              <w:bottom w:w="-1" w:type="dxa"/>
            </w:tcMar>
            <w:tcW w:w="1260" w:type="dxa"/>
            <w:vAlign w:val="center"/>
            <w:textDirection w:val="lrTb"/>
            <w:noWrap w:val="false"/>
          </w:tcPr>
          <w:p>
            <w:pPr>
              <w:pStyle w:val="905"/>
              <w:jc w:val="center"/>
              <w:widowControl/>
              <w:rPr>
                <w:rFonts w:ascii="宋体" w:eastAsia="宋体"/>
                <w:color w:val="000000"/>
                <w:sz w:val="24"/>
              </w:rPr>
            </w:pPr>
            <w:r>
              <w:rPr>
                <w:rFonts w:ascii="宋体" w:hAnsi="宋体" w:eastAsia="宋体" w:cs="宋体"/>
                <w:color w:val="000000"/>
                <w:sz w:val="24"/>
              </w:rPr>
              <w:t xml:space="preserve">2</w:t>
            </w:r>
            <w:r>
              <w:rPr>
                <w:rFonts w:ascii="宋体" w:eastAsia="宋体"/>
                <w:color w:val="000000"/>
                <w:sz w:val="24"/>
              </w:rPr>
            </w:r>
            <w:r/>
          </w:p>
        </w:tc>
        <w:tc>
          <w:tcPr>
            <w:tcMar>
              <w:left w:w="-1" w:type="dxa"/>
              <w:top w:w="-1" w:type="dxa"/>
              <w:right w:w="-1" w:type="dxa"/>
              <w:bottom w:w="-1" w:type="dxa"/>
            </w:tcMar>
            <w:tcW w:w="5750" w:type="dxa"/>
            <w:vAlign w:val="center"/>
            <w:textDirection w:val="lrTb"/>
            <w:noWrap w:val="false"/>
          </w:tcPr>
          <w:p>
            <w:pPr>
              <w:pStyle w:val="905"/>
              <w:jc w:val="center"/>
              <w:widowControl/>
              <w:rPr>
                <w:rFonts w:ascii="宋体" w:eastAsia="宋体"/>
                <w:color w:val="000000"/>
                <w:sz w:val="24"/>
              </w:rPr>
            </w:pPr>
            <w:r>
              <w:rPr>
                <w:rFonts w:ascii="宋体" w:hAnsi="宋体" w:eastAsia="宋体" w:cs="宋体"/>
                <w:color w:val="000000"/>
                <w:sz w:val="24"/>
              </w:rPr>
              <w:t xml:space="preserve">超声小探头</w:t>
            </w:r>
            <w:r>
              <w:rPr>
                <w:rFonts w:ascii="宋体" w:eastAsia="宋体"/>
                <w:color w:val="000000"/>
                <w:sz w:val="24"/>
              </w:rPr>
            </w:r>
            <w:r/>
          </w:p>
        </w:tc>
        <w:tc>
          <w:tcPr>
            <w:tcMar>
              <w:left w:w="-1" w:type="dxa"/>
              <w:top w:w="-1" w:type="dxa"/>
              <w:right w:w="-1" w:type="dxa"/>
              <w:bottom w:w="-1" w:type="dxa"/>
            </w:tcMar>
            <w:tcW w:w="1263" w:type="dxa"/>
            <w:vAlign w:val="center"/>
            <w:textDirection w:val="lrTb"/>
            <w:noWrap w:val="false"/>
          </w:tcPr>
          <w:p>
            <w:pPr>
              <w:pStyle w:val="905"/>
              <w:jc w:val="center"/>
              <w:widowControl/>
              <w:rPr>
                <w:rFonts w:ascii="宋体" w:eastAsia="宋体"/>
                <w:color w:val="000000"/>
                <w:sz w:val="24"/>
              </w:rPr>
            </w:pPr>
            <w:r>
              <w:rPr>
                <w:rFonts w:ascii="宋体" w:hAnsi="宋体" w:eastAsia="宋体" w:cs="宋体"/>
                <w:color w:val="000000"/>
                <w:sz w:val="24"/>
              </w:rPr>
              <w:t xml:space="preserve">1根</w:t>
            </w:r>
            <w:r>
              <w:rPr>
                <w:rFonts w:ascii="宋体" w:eastAsia="宋体"/>
                <w:color w:val="000000"/>
                <w:sz w:val="24"/>
              </w:rPr>
            </w:r>
            <w:r/>
          </w:p>
        </w:tc>
      </w:tr>
      <w:tr>
        <w:trPr>
          <w:tblCellSpacing w:w="15" w:type="dxa"/>
        </w:trPr>
        <w:tc>
          <w:tcPr>
            <w:tcMar>
              <w:left w:w="-1" w:type="dxa"/>
              <w:top w:w="-1" w:type="dxa"/>
              <w:right w:w="-1" w:type="dxa"/>
              <w:bottom w:w="-1" w:type="dxa"/>
            </w:tcMar>
            <w:tcW w:w="1260" w:type="dxa"/>
            <w:vAlign w:val="center"/>
            <w:textDirection w:val="lrTb"/>
            <w:noWrap w:val="false"/>
          </w:tcPr>
          <w:p>
            <w:pPr>
              <w:pStyle w:val="905"/>
              <w:jc w:val="center"/>
              <w:widowControl/>
              <w:rPr>
                <w:rFonts w:ascii="宋体" w:eastAsia="宋体"/>
                <w:color w:val="000000"/>
                <w:sz w:val="24"/>
              </w:rPr>
            </w:pPr>
            <w:r>
              <w:rPr>
                <w:rFonts w:ascii="宋体" w:hAnsi="宋体" w:eastAsia="宋体" w:cs="宋体"/>
                <w:color w:val="000000"/>
                <w:sz w:val="24"/>
              </w:rPr>
              <w:t xml:space="preserve">3</w:t>
            </w:r>
            <w:r>
              <w:rPr>
                <w:rFonts w:ascii="宋体" w:eastAsia="宋体"/>
                <w:color w:val="000000"/>
                <w:sz w:val="24"/>
              </w:rPr>
            </w:r>
            <w:r/>
          </w:p>
        </w:tc>
        <w:tc>
          <w:tcPr>
            <w:tcMar>
              <w:left w:w="-1" w:type="dxa"/>
              <w:top w:w="-1" w:type="dxa"/>
              <w:right w:w="-1" w:type="dxa"/>
              <w:bottom w:w="-1" w:type="dxa"/>
            </w:tcMar>
            <w:tcW w:w="5750" w:type="dxa"/>
            <w:vAlign w:val="center"/>
            <w:textDirection w:val="lrTb"/>
            <w:noWrap w:val="false"/>
          </w:tcPr>
          <w:p>
            <w:pPr>
              <w:pStyle w:val="905"/>
              <w:jc w:val="center"/>
              <w:widowControl/>
              <w:rPr>
                <w:rFonts w:ascii="宋体" w:eastAsia="宋体"/>
                <w:color w:val="000000"/>
                <w:sz w:val="24"/>
              </w:rPr>
            </w:pPr>
            <w:r>
              <w:rPr>
                <w:rFonts w:ascii="宋体" w:hAnsi="宋体" w:eastAsia="宋体" w:cs="宋体"/>
                <w:color w:val="000000"/>
                <w:sz w:val="24"/>
              </w:rPr>
              <w:t xml:space="preserve">超声驱动器</w:t>
            </w:r>
            <w:r>
              <w:rPr>
                <w:rFonts w:ascii="宋体" w:eastAsia="宋体"/>
                <w:color w:val="000000"/>
                <w:sz w:val="24"/>
              </w:rPr>
            </w:r>
            <w:r/>
          </w:p>
        </w:tc>
        <w:tc>
          <w:tcPr>
            <w:tcMar>
              <w:left w:w="-1" w:type="dxa"/>
              <w:top w:w="-1" w:type="dxa"/>
              <w:right w:w="-1" w:type="dxa"/>
              <w:bottom w:w="-1" w:type="dxa"/>
            </w:tcMar>
            <w:tcW w:w="1263" w:type="dxa"/>
            <w:vAlign w:val="center"/>
            <w:textDirection w:val="lrTb"/>
            <w:noWrap w:val="false"/>
          </w:tcPr>
          <w:p>
            <w:pPr>
              <w:pStyle w:val="905"/>
              <w:jc w:val="center"/>
              <w:widowControl/>
              <w:rPr>
                <w:rFonts w:ascii="宋体" w:eastAsia="宋体"/>
                <w:color w:val="000000"/>
                <w:sz w:val="24"/>
              </w:rPr>
            </w:pPr>
            <w:r>
              <w:rPr>
                <w:rFonts w:ascii="宋体" w:hAnsi="宋体" w:eastAsia="宋体" w:cs="宋体"/>
                <w:color w:val="000000"/>
                <w:sz w:val="24"/>
              </w:rPr>
              <w:t xml:space="preserve">1套</w:t>
            </w:r>
            <w:r>
              <w:rPr>
                <w:rFonts w:ascii="宋体" w:eastAsia="宋体"/>
                <w:color w:val="000000"/>
                <w:sz w:val="24"/>
              </w:rPr>
            </w:r>
            <w:r/>
          </w:p>
        </w:tc>
      </w:tr>
      <w:tr>
        <w:trPr>
          <w:tblCellSpacing w:w="15" w:type="dxa"/>
        </w:trPr>
        <w:tc>
          <w:tcPr>
            <w:tcMar>
              <w:left w:w="-1" w:type="dxa"/>
              <w:top w:w="-1" w:type="dxa"/>
              <w:right w:w="-1" w:type="dxa"/>
              <w:bottom w:w="-1" w:type="dxa"/>
            </w:tcMar>
            <w:tcW w:w="1260" w:type="dxa"/>
            <w:vAlign w:val="center"/>
            <w:textDirection w:val="lrTb"/>
            <w:noWrap w:val="false"/>
          </w:tcPr>
          <w:p>
            <w:pPr>
              <w:pStyle w:val="905"/>
              <w:jc w:val="center"/>
              <w:widowControl/>
              <w:rPr>
                <w:rFonts w:ascii="宋体" w:eastAsia="宋体"/>
                <w:color w:val="000000"/>
                <w:sz w:val="24"/>
              </w:rPr>
            </w:pPr>
            <w:r>
              <w:rPr>
                <w:rFonts w:ascii="宋体" w:hAnsi="宋体" w:eastAsia="宋体" w:cs="宋体"/>
                <w:color w:val="000000"/>
                <w:sz w:val="24"/>
              </w:rPr>
              <w:t xml:space="preserve">4</w:t>
            </w:r>
            <w:r>
              <w:rPr>
                <w:rFonts w:ascii="宋体" w:eastAsia="宋体"/>
                <w:color w:val="000000"/>
                <w:sz w:val="24"/>
              </w:rPr>
            </w:r>
            <w:r/>
          </w:p>
        </w:tc>
        <w:tc>
          <w:tcPr>
            <w:tcMar>
              <w:left w:w="-1" w:type="dxa"/>
              <w:top w:w="-1" w:type="dxa"/>
              <w:right w:w="-1" w:type="dxa"/>
              <w:bottom w:w="-1" w:type="dxa"/>
            </w:tcMar>
            <w:tcW w:w="5750" w:type="dxa"/>
            <w:vAlign w:val="center"/>
            <w:textDirection w:val="lrTb"/>
            <w:noWrap w:val="false"/>
          </w:tcPr>
          <w:p>
            <w:pPr>
              <w:pStyle w:val="905"/>
              <w:jc w:val="center"/>
              <w:widowControl/>
              <w:rPr>
                <w:rFonts w:ascii="宋体" w:eastAsia="宋体"/>
                <w:color w:val="000000"/>
                <w:sz w:val="24"/>
              </w:rPr>
            </w:pPr>
            <w:r>
              <w:rPr>
                <w:rFonts w:hint="eastAsia" w:ascii="宋体" w:hAnsi="宋体" w:eastAsia="宋体" w:cs="宋体"/>
                <w:color w:val="000000"/>
                <w:sz w:val="24"/>
              </w:rPr>
              <w:t xml:space="preserve">超声电子支气管内窥镜</w:t>
            </w:r>
            <w:r>
              <w:rPr>
                <w:rFonts w:ascii="宋体" w:eastAsia="宋体"/>
                <w:color w:val="000000"/>
                <w:sz w:val="24"/>
              </w:rPr>
            </w:r>
            <w:r/>
          </w:p>
        </w:tc>
        <w:tc>
          <w:tcPr>
            <w:tcMar>
              <w:left w:w="-1" w:type="dxa"/>
              <w:top w:w="-1" w:type="dxa"/>
              <w:right w:w="-1" w:type="dxa"/>
              <w:bottom w:w="-1" w:type="dxa"/>
            </w:tcMar>
            <w:tcW w:w="1263" w:type="dxa"/>
            <w:vAlign w:val="center"/>
            <w:textDirection w:val="lrTb"/>
            <w:noWrap w:val="false"/>
          </w:tcPr>
          <w:p>
            <w:pPr>
              <w:pStyle w:val="905"/>
              <w:jc w:val="center"/>
              <w:widowControl/>
              <w:rPr>
                <w:rFonts w:ascii="宋体" w:eastAsia="宋体"/>
                <w:color w:val="000000"/>
                <w:sz w:val="24"/>
              </w:rPr>
            </w:pPr>
            <w:r>
              <w:rPr>
                <w:rFonts w:ascii="宋体" w:hAnsi="宋体" w:eastAsia="宋体" w:cs="宋体"/>
                <w:color w:val="000000"/>
                <w:sz w:val="24"/>
              </w:rPr>
              <w:t xml:space="preserve">1条</w:t>
            </w:r>
            <w:r>
              <w:rPr>
                <w:rFonts w:ascii="宋体" w:eastAsia="宋体"/>
                <w:color w:val="000000"/>
                <w:sz w:val="24"/>
              </w:rPr>
            </w:r>
            <w:r/>
          </w:p>
        </w:tc>
      </w:tr>
    </w:tbl>
    <w:p>
      <w:pPr>
        <w:pStyle w:val="905"/>
        <w:numPr>
          <w:ilvl w:val="0"/>
          <w:numId w:val="15"/>
        </w:numPr>
        <w:ind w:firstLine="480"/>
        <w:jc w:val="both"/>
        <w:spacing w:line="360" w:lineRule="auto"/>
        <w:rPr>
          <w:rFonts w:hint="eastAsia" w:ascii="宋体" w:hAnsi="宋体" w:eastAsia="宋体" w:cs="宋体"/>
          <w:color w:val="000000"/>
          <w:sz w:val="24"/>
          <w:lang w:val="en-US" w:eastAsia="zh-CN"/>
        </w:rPr>
        <w:outlineLvl w:val="0"/>
      </w:pPr>
      <w:r>
        <w:rPr>
          <w:rFonts w:hint="eastAsia" w:ascii="宋体" w:hAnsi="宋体" w:eastAsia="宋体" w:cs="宋体"/>
          <w:color w:val="000000"/>
          <w:sz w:val="24"/>
          <w:lang w:val="en-US" w:eastAsia="zh-CN"/>
        </w:rPr>
        <w:t xml:space="preserve">技术规格及要求</w:t>
      </w:r>
      <w:r>
        <w:rPr>
          <w:rFonts w:hint="eastAsia" w:ascii="宋体" w:hAnsi="宋体" w:eastAsia="宋体" w:cs="宋体"/>
          <w:color w:val="000000"/>
          <w:sz w:val="24"/>
          <w:lang w:val="en-US" w:eastAsia="zh-CN"/>
        </w:rPr>
      </w:r>
      <w:r/>
    </w:p>
    <w:p>
      <w:pPr>
        <w:pStyle w:val="905"/>
        <w:numPr>
          <w:ilvl w:val="0"/>
          <w:numId w:val="16"/>
        </w:numPr>
        <w:ind w:firstLine="480"/>
        <w:spacing w:line="360" w:lineRule="auto"/>
        <w:tabs>
          <w:tab w:val="left" w:pos="312" w:leader="none"/>
        </w:tabs>
        <w:rPr>
          <w:rFonts w:hint="eastAsia" w:ascii="宋体" w:hAnsi="宋体" w:eastAsia="宋体" w:cs="宋体"/>
          <w:color w:val="000000"/>
          <w:sz w:val="24"/>
        </w:rPr>
      </w:pPr>
      <w:r>
        <w:rPr>
          <w:rFonts w:hint="eastAsia" w:ascii="宋体" w:hAnsi="宋体" w:eastAsia="宋体" w:cs="宋体"/>
          <w:color w:val="000000"/>
          <w:sz w:val="24"/>
        </w:rPr>
        <w:t xml:space="preserve">用途：用于呼吸系统疾病的超声检查、诊断及介入治疗，可开展支气管内超声引导下针吸活检（EBUS-TBNA）、肺外周病变定位、纵隔及肺门淋巴结评估、肺癌分期及气道病变介入治疗等临床应用。</w:t>
      </w:r>
      <w:r>
        <w:rPr>
          <w:rFonts w:hint="eastAsia" w:ascii="宋体" w:hAnsi="宋体" w:eastAsia="宋体" w:cs="宋体"/>
          <w:color w:val="000000"/>
          <w:sz w:val="24"/>
        </w:rPr>
      </w:r>
      <w:r/>
    </w:p>
    <w:p>
      <w:pPr>
        <w:pStyle w:val="905"/>
        <w:numPr>
          <w:ilvl w:val="0"/>
          <w:numId w:val="16"/>
        </w:numPr>
        <w:ind w:firstLine="480"/>
        <w:spacing w:line="360" w:lineRule="auto"/>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应用范围:适用于气管、支气管、肺门及纵隔病变的检查、诊断和治疗，包括肺癌、纵隔淋巴结肿大、肺结节、气道狭窄及其他呼吸系统疾病。</w:t>
      </w:r>
      <w:r>
        <w:rPr>
          <w:rFonts w:hint="eastAsia" w:ascii="宋体" w:hAnsi="宋体" w:eastAsia="宋体" w:cs="宋体"/>
          <w:color w:val="000000"/>
          <w:sz w:val="24"/>
          <w:lang w:val="en-US" w:eastAsia="zh-CN"/>
        </w:rPr>
      </w:r>
      <w:r/>
    </w:p>
    <w:p>
      <w:pPr>
        <w:pStyle w:val="905"/>
        <w:numPr>
          <w:ilvl w:val="0"/>
          <w:numId w:val="16"/>
        </w:numPr>
        <w:ind w:firstLine="480"/>
        <w:spacing w:line="360" w:lineRule="auto"/>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技术规格要求</w:t>
      </w:r>
      <w:r>
        <w:rPr>
          <w:rFonts w:hint="eastAsia" w:ascii="宋体" w:hAnsi="宋体" w:eastAsia="宋体" w:cs="宋体"/>
          <w:color w:val="000000"/>
          <w:sz w:val="24"/>
          <w:lang w:val="en-US" w:eastAsia="zh-CN"/>
        </w:rPr>
      </w:r>
      <w:r/>
    </w:p>
    <w:p>
      <w:pPr>
        <w:pStyle w:val="905"/>
        <w:numPr>
          <w:ilvl w:val="0"/>
          <w:numId w:val="16"/>
        </w:numPr>
        <w:ind w:firstLine="480"/>
        <w:spacing w:line="360" w:lineRule="auto"/>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基本要求</w:t>
      </w:r>
      <w:r>
        <w:rPr>
          <w:rFonts w:hint="eastAsia" w:ascii="宋体" w:hAnsi="宋体" w:eastAsia="宋体" w:cs="宋体"/>
          <w:color w:val="000000"/>
          <w:sz w:val="24"/>
          <w:lang w:val="en-US" w:eastAsia="zh-CN"/>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 基本要求</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4.1.1 投标产品须具有国家药品监督管理局（NMPA）或国家相关主管部门颁发的有效医疗器械注册证。</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4.1.2 提供满足设备正常运行及临床使用所需的全部软硬件及附件。</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4.1.3 提供原厂操作手册、维修手册及技术资料。</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4.1.4 提供设备安装、调试、培训及验收服务。</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4.2 功能与参数</w:t>
      </w:r>
      <w:r>
        <w:rPr>
          <w:rFonts w:hint="eastAsia" w:ascii="宋体" w:hAnsi="宋体" w:eastAsia="宋体" w:cs="宋体"/>
          <w:color w:val="000000"/>
          <w:sz w:val="24"/>
          <w:lang w:val="en-US" w:eastAsia="zh-CN"/>
        </w:rPr>
      </w:r>
      <w:r/>
    </w:p>
    <w:p>
      <w:pPr>
        <w:pStyle w:val="905"/>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4.2.1 超声内镜图像处理装置</w:t>
      </w:r>
      <w:r>
        <w:rPr>
          <w:rFonts w:hint="eastAsia" w:ascii="宋体" w:hAnsi="宋体" w:eastAsia="宋体" w:cs="宋体"/>
          <w:b/>
          <w:bCs/>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4.2.1.1 支持机械环扫超声成像。</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4.2.1.2 支持电子环扫及电子凸阵超声内镜成像。</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▲4.2.1.3 支持彩色血流成像及脉冲波多普勒功能。</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▲4.2.1.4 支持彩色血流成像、能量血流成像及频谱分析功能。</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▲4.2.1.5 支持图像冻结、图像存储、动态图像回放功能。</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▲4.2.1.6 支持距离、面积、周长及频谱测量功能。</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▲4.2.1.7 肺外周病变定位、纵隔及肺门淋巴结评估、肺癌分期及气道病变介入治疗等临床应用。</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4.2.1.8 支持患者信息管理及检查数据存储管理。</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4.2.1.9 支持超声图像与内镜图像同屏显示（画中画功能）。</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4.2.2 超声小探头</w:t>
      </w:r>
      <w:r>
        <w:rPr>
          <w:rFonts w:hint="eastAsia" w:ascii="宋体" w:hAnsi="宋体" w:eastAsia="宋体" w:cs="宋体"/>
          <w:b/>
          <w:bCs/>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4.2.2.1 扫描模式：B模式。</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4.2.2.2 扫描方式：机械环形扫描。</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▲4.2.2.3 超声频率：20MHz。</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4.2.2.4 插入部外径≤2.4mm。</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4.2.2.5 最大外径≤2.5mm。</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4.2.2.6 有效长度≤2050mm。</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▲4.2.2.7 可兼容工作通道≤2.8mm内镜。</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4.2.3 超声驱动器</w:t>
      </w:r>
      <w:r>
        <w:rPr>
          <w:rFonts w:hint="eastAsia" w:ascii="宋体" w:hAnsi="宋体" w:eastAsia="宋体" w:cs="宋体"/>
          <w:b/>
          <w:bCs/>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4.2.3.1 可兼容超声小探头及内镜超声探头。</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4.2.3.2 全长≥1850mm。</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4.2.4 超声电子支气管内窥镜</w:t>
      </w:r>
      <w:r>
        <w:rPr>
          <w:rFonts w:hint="eastAsia" w:ascii="宋体" w:hAnsi="宋体" w:eastAsia="宋体" w:cs="宋体"/>
          <w:b/>
          <w:bCs/>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4.2.4.1 视野角≥80°。</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4.2.4.2 观察方向：前斜视≤20°。</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▲4.2.4.3 景深≥2-50mm。</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▲4.2.4.4 先端部外径≤6.6mm。</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▲4.2.4.5 插入部外径≤6.3mm。</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▲4.2.4.6 有效长度≥600mm。</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▲4.2.4.7 钳道内径≥2.2mm。</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▲4.2.4.8 超声扫描范围≥65°。</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4.2.4.9 超声扫描方式：电子凸阵扫描。</w:t>
      </w:r>
      <w:r>
        <w:rPr>
          <w:rFonts w:hint="eastAsia" w:ascii="宋体" w:hAnsi="宋体" w:eastAsia="宋体" w:cs="宋体"/>
          <w:color w:val="000000"/>
          <w:sz w:val="24"/>
        </w:rPr>
      </w:r>
      <w:r/>
    </w:p>
    <w:p>
      <w:pPr>
        <w:pStyle w:val="9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▲4.2.4.10 工作频率不少于5、6、7.5、10、12MHz。</w:t>
      </w:r>
      <w:r>
        <w:rPr>
          <w:rFonts w:hint="eastAsia" w:ascii="宋体" w:hAnsi="宋体" w:eastAsia="宋体" w:cs="宋体"/>
          <w:color w:val="000000"/>
          <w:sz w:val="24"/>
        </w:rPr>
      </w:r>
      <w:r/>
    </w:p>
    <w:p>
      <w:pPr>
        <w:pStyle w:val="905"/>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四</w:t>
      </w:r>
      <w:r>
        <w:rPr>
          <w:rFonts w:hint="eastAsia" w:ascii="宋体" w:hAnsi="宋体" w:eastAsia="宋体" w:cs="Times New Roman"/>
          <w:b/>
          <w:bCs/>
          <w:color w:val="000000"/>
          <w:sz w:val="24"/>
          <w:highlight w:val="none"/>
        </w:rPr>
        <w:t xml:space="preserve">、质保及售后服务要求</w:t>
      </w:r>
      <w:r>
        <w:rPr>
          <w:rFonts w:hint="eastAsia" w:ascii="宋体" w:hAnsi="宋体" w:eastAsia="宋体" w:cs="Times New Roman"/>
          <w:b/>
          <w:bCs/>
          <w:color w:val="000000"/>
          <w:sz w:val="24"/>
          <w:highlight w:val="none"/>
        </w:rPr>
      </w:r>
      <w:r/>
    </w:p>
    <w:p>
      <w:pPr>
        <w:pStyle w:val="90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按合同</w:t>
      </w:r>
      <w:r>
        <w:rPr>
          <w:rFonts w:hint="eastAsia" w:ascii="宋体" w:hAnsi="宋体" w:eastAsia="宋体" w:cs="Times New Roman"/>
          <w:color w:val="000000"/>
          <w:sz w:val="24"/>
          <w:highlight w:val="none"/>
          <w:lang w:val="en-US" w:eastAsia="zh-CN"/>
        </w:rPr>
        <w:t xml:space="preserve">约定日期</w:t>
      </w:r>
      <w:r>
        <w:rPr>
          <w:rFonts w:hint="eastAsia" w:ascii="宋体" w:hAnsi="宋体" w:eastAsia="宋体" w:cs="Times New Roman"/>
          <w:color w:val="000000"/>
          <w:sz w:val="24"/>
          <w:highlight w:val="none"/>
        </w:rPr>
        <w:t xml:space="preserve">到货和安装</w:t>
      </w:r>
      <w:r>
        <w:rPr>
          <w:rFonts w:hint="eastAsia" w:ascii="宋体" w:hAnsi="宋体" w:eastAsia="宋体" w:cs="Times New Roman"/>
          <w:color w:val="000000"/>
          <w:sz w:val="24"/>
          <w:highlight w:val="none"/>
          <w:lang w:eastAsia="zh-CN"/>
        </w:rPr>
        <w:t xml:space="preserve">、调试</w:t>
      </w:r>
      <w:r>
        <w:rPr>
          <w:rFonts w:hint="eastAsia" w:ascii="宋体" w:hAnsi="宋体" w:eastAsia="宋体" w:cs="Times New Roman"/>
          <w:color w:val="000000"/>
          <w:sz w:val="24"/>
          <w:highlight w:val="none"/>
        </w:rPr>
        <w:t xml:space="preserve">，安装前</w:t>
      </w:r>
      <w:r>
        <w:rPr>
          <w:rFonts w:hint="eastAsia" w:ascii="宋体" w:hAnsi="宋体" w:eastAsia="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需把设备资料报采购方审核。</w:t>
      </w:r>
      <w:r>
        <w:rPr>
          <w:rFonts w:hint="eastAsia" w:ascii="宋体" w:hAnsi="宋体" w:eastAsia="宋体" w:cs="Times New Roman"/>
          <w:color w:val="000000"/>
          <w:sz w:val="24"/>
          <w:highlight w:val="none"/>
        </w:rPr>
      </w:r>
      <w:r/>
    </w:p>
    <w:p>
      <w:pPr>
        <w:pStyle w:val="90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免费质保期为</w:t>
      </w:r>
      <w:r>
        <w:rPr>
          <w:rFonts w:hint="eastAsia" w:ascii="宋体" w:hAnsi="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rPr>
        <w:t xml:space="preserve">年</w:t>
      </w:r>
      <w:r>
        <w:rPr>
          <w:rFonts w:hint="eastAsia" w:ascii="宋体" w:hAnsi="宋体" w:eastAsia="宋体" w:cs="Times New Roman"/>
          <w:color w:val="000000"/>
          <w:sz w:val="24"/>
          <w:highlight w:val="none"/>
        </w:rPr>
        <w:t xml:space="preserve">。保修期内，每年</w:t>
      </w:r>
      <w:r>
        <w:rPr>
          <w:rFonts w:hint="eastAsia" w:ascii="宋体" w:hAnsi="宋体" w:eastAsia="宋体" w:cs="Times New Roman"/>
          <w:color w:val="000000"/>
          <w:sz w:val="24"/>
          <w:highlight w:val="none"/>
          <w:lang w:val="en-US" w:eastAsia="zh-CN"/>
        </w:rPr>
        <w:t xml:space="preserve">须</w:t>
      </w:r>
      <w:r>
        <w:rPr>
          <w:rFonts w:hint="eastAsia" w:ascii="宋体" w:hAnsi="宋体" w:eastAsia="宋体" w:cs="Times New Roman"/>
          <w:color w:val="000000"/>
          <w:sz w:val="24"/>
          <w:highlight w:val="none"/>
        </w:rPr>
        <w:t xml:space="preserve">提供一次免费保养、免费校准服务。</w:t>
      </w:r>
      <w:r>
        <w:rPr>
          <w:rFonts w:hint="eastAsia" w:ascii="宋体" w:hAnsi="宋体" w:eastAsia="宋体" w:cs="Times New Roman"/>
          <w:color w:val="000000"/>
          <w:sz w:val="24"/>
          <w:highlight w:val="none"/>
        </w:rPr>
      </w:r>
      <w:r/>
    </w:p>
    <w:p>
      <w:pPr>
        <w:pStyle w:val="90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要求生产厂家</w:t>
      </w:r>
      <w:r>
        <w:rPr>
          <w:rFonts w:hint="eastAsia" w:ascii="宋体" w:hAnsi="宋体" w:eastAsia="宋体" w:cs="Times New Roman"/>
          <w:color w:val="000000"/>
          <w:sz w:val="24"/>
          <w:highlight w:val="none"/>
          <w:lang w:eastAsia="zh-CN"/>
        </w:rPr>
        <w:t xml:space="preserve">认证的工程师</w:t>
      </w:r>
      <w:r>
        <w:rPr>
          <w:rFonts w:hint="eastAsia" w:ascii="宋体" w:hAnsi="宋体" w:eastAsia="宋体" w:cs="Times New Roman"/>
          <w:color w:val="000000"/>
          <w:sz w:val="24"/>
          <w:highlight w:val="none"/>
        </w:rPr>
        <w:t xml:space="preserve">直接提供维修和保养服务、免费提供操作培训及专业维修培训。终身维修并标明保修期后的具体维修维护事宜</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eastAsia="zh-CN"/>
        </w:rPr>
        <w:t xml:space="preserve">电子投标文件中</w:t>
      </w:r>
      <w:r>
        <w:rPr>
          <w:rFonts w:hint="eastAsia" w:ascii="宋体" w:hAnsi="宋体" w:eastAsia="宋体" w:cs="Times New Roman"/>
          <w:b/>
          <w:bCs/>
          <w:color w:val="000000"/>
          <w:sz w:val="24"/>
          <w:highlight w:val="none"/>
        </w:rPr>
        <w:t xml:space="preserve">提供生产商</w:t>
      </w:r>
      <w:r>
        <w:rPr>
          <w:rFonts w:hint="eastAsia" w:ascii="宋体" w:hAnsi="宋体" w:eastAsia="宋体" w:cs="Times New Roman"/>
          <w:b/>
          <w:bCs/>
          <w:color w:val="000000"/>
          <w:sz w:val="24"/>
          <w:highlight w:val="none"/>
          <w:lang w:eastAsia="zh-CN"/>
        </w:rPr>
        <w:t xml:space="preserve">出具</w:t>
      </w:r>
      <w:r>
        <w:rPr>
          <w:rFonts w:hint="eastAsia" w:ascii="宋体" w:hAnsi="宋体" w:eastAsia="宋体" w:cs="Times New Roman"/>
          <w:b/>
          <w:bCs/>
          <w:color w:val="000000"/>
          <w:sz w:val="24"/>
          <w:highlight w:val="none"/>
        </w:rPr>
        <w:t xml:space="preserve">的</w:t>
      </w:r>
      <w:r>
        <w:rPr>
          <w:rFonts w:hint="eastAsia" w:ascii="宋体" w:hAnsi="宋体" w:eastAsia="宋体" w:cs="Times New Roman"/>
          <w:b/>
          <w:bCs/>
          <w:color w:val="000000"/>
          <w:sz w:val="24"/>
          <w:highlight w:val="none"/>
          <w:lang w:eastAsia="zh-CN"/>
        </w:rPr>
        <w:t xml:space="preserve">工程师资质证明文件</w:t>
      </w: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0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在保修期满后，只收取配件费，不收取人工费及其他费用，</w:t>
      </w:r>
      <w:r>
        <w:rPr>
          <w:rFonts w:hint="eastAsia" w:ascii="宋体" w:hAnsi="宋体" w:eastAsia="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需长期提供优惠价格的主要零配件（提供关键配件及配套耗材的价格清单）；提供维修部负责人名单及联系方式。</w:t>
      </w:r>
      <w:r>
        <w:rPr>
          <w:rFonts w:hint="eastAsia" w:ascii="宋体" w:hAnsi="宋体" w:eastAsia="宋体" w:cs="Times New Roman"/>
          <w:color w:val="000000"/>
          <w:sz w:val="24"/>
          <w:highlight w:val="none"/>
        </w:rPr>
      </w:r>
      <w:r/>
    </w:p>
    <w:p>
      <w:pPr>
        <w:pStyle w:val="90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报修后8小时内响应并到达用户处维修，</w:t>
      </w:r>
      <w:r>
        <w:rPr>
          <w:rFonts w:hint="eastAsia" w:ascii="宋体" w:hAnsi="宋体" w:eastAsia="宋体" w:cs="Times New Roman"/>
          <w:color w:val="000000"/>
          <w:sz w:val="24"/>
          <w:highlight w:val="none"/>
          <w:lang w:eastAsia="zh-CN"/>
        </w:rPr>
        <w:t xml:space="preserve">保修期内</w:t>
      </w:r>
      <w:r>
        <w:rPr>
          <w:rFonts w:hint="eastAsia" w:ascii="宋体" w:hAnsi="宋体" w:eastAsia="宋体" w:cs="Times New Roman"/>
          <w:color w:val="000000"/>
          <w:sz w:val="24"/>
          <w:highlight w:val="none"/>
        </w:rPr>
        <w:t xml:space="preserve">如无法修复正常运行的，须标明赔偿标准。在设备维修期间免费提供备用品。</w:t>
      </w:r>
      <w:r>
        <w:rPr>
          <w:rFonts w:hint="eastAsia" w:ascii="宋体" w:hAnsi="宋体" w:eastAsia="宋体" w:cs="Times New Roman"/>
          <w:color w:val="000000"/>
          <w:sz w:val="24"/>
          <w:highlight w:val="none"/>
        </w:rPr>
      </w:r>
      <w:r/>
    </w:p>
    <w:p>
      <w:pPr>
        <w:pStyle w:val="905"/>
        <w:ind w:firstLine="482"/>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五</w:t>
      </w:r>
      <w:r>
        <w:rPr>
          <w:rFonts w:hint="eastAsia" w:ascii="宋体" w:hAnsi="宋体" w:eastAsia="宋体" w:cs="Times New Roman"/>
          <w:b/>
          <w:bCs/>
          <w:color w:val="000000"/>
          <w:sz w:val="24"/>
          <w:highlight w:val="none"/>
        </w:rPr>
        <w:t xml:space="preserve">、综合说明</w:t>
      </w:r>
      <w:r>
        <w:rPr>
          <w:rFonts w:hint="eastAsia" w:ascii="宋体" w:hAnsi="宋体" w:eastAsia="宋体" w:cs="Times New Roman"/>
          <w:b/>
          <w:bCs/>
          <w:color w:val="000000"/>
          <w:sz w:val="24"/>
          <w:highlight w:val="none"/>
        </w:rPr>
      </w:r>
      <w:r/>
    </w:p>
    <w:p>
      <w:pPr>
        <w:pStyle w:val="90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须明确所投设备生产厂家、品牌、型号、规格和外形、尺寸等；提供设备的配置清单，并提供详细的技术参数和性能说明书</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r>
      <w:r/>
    </w:p>
    <w:p>
      <w:pPr>
        <w:pStyle w:val="905"/>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必须承诺</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文件中提出的全部技术规格与要求，如果以其中某些条款不响应时，应在文件中逐条列出，未列出的视同响应。</w:t>
      </w:r>
      <w:r>
        <w:rPr>
          <w:rFonts w:hint="eastAsia" w:ascii="宋体" w:hAnsi="宋体" w:eastAsia="宋体" w:cs="Times New Roman"/>
          <w:color w:val="000000"/>
          <w:sz w:val="24"/>
          <w:highlight w:val="none"/>
          <w:lang w:eastAsia="zh-CN"/>
        </w:rPr>
      </w:r>
      <w:r/>
    </w:p>
    <w:p>
      <w:pPr>
        <w:pStyle w:val="90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投标</w:t>
      </w:r>
      <w:r>
        <w:rPr>
          <w:rFonts w:hint="eastAsia" w:ascii="宋体" w:hAnsi="宋体" w:eastAsia="宋体" w:cs="Times New Roman"/>
          <w:color w:val="000000"/>
          <w:sz w:val="24"/>
          <w:highlight w:val="none"/>
        </w:rPr>
        <w:t xml:space="preserve">总价包括但不限于全部产品价格（包括全套产品、辅配件、随设备应提交的资料等费用）、包装、运输、装卸、保险、技术培训、质保期服务、税金、专利技术、劳务、利润，以及上述未提及但有关于本次采购设备的供货、安装、调试，直至验收合格交付及质保期间所发生的所有费用。</w:t>
      </w:r>
      <w:r>
        <w:rPr>
          <w:rFonts w:hint="eastAsia" w:ascii="宋体" w:hAnsi="宋体" w:eastAsia="宋体" w:cs="Times New Roman"/>
          <w:color w:val="000000"/>
          <w:sz w:val="24"/>
          <w:highlight w:val="none"/>
        </w:rPr>
      </w:r>
      <w:r/>
    </w:p>
    <w:p>
      <w:pPr>
        <w:pStyle w:val="90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须提供质量保证，在质量保证期内该设备或产品出现质量问题（人为除外），无条件更换。</w:t>
      </w:r>
      <w:r>
        <w:rPr>
          <w:rFonts w:hint="eastAsia" w:ascii="宋体" w:hAnsi="宋体" w:eastAsia="宋体" w:cs="Times New Roman"/>
          <w:color w:val="000000"/>
          <w:sz w:val="24"/>
          <w:highlight w:val="none"/>
        </w:rPr>
      </w:r>
      <w:r/>
    </w:p>
    <w:p>
      <w:pPr>
        <w:pStyle w:val="905"/>
        <w:ind w:firstLine="480"/>
        <w:spacing w:line="360" w:lineRule="auto"/>
        <w:rPr>
          <w:rFonts w:hint="eastAsia" w:ascii="宋体" w:hAnsi="宋体"/>
          <w:color w:val="000000"/>
          <w:sz w:val="24"/>
          <w:highlight w:val="none"/>
        </w:rPr>
      </w:pPr>
      <w:r>
        <w:rPr>
          <w:rFonts w:hint="eastAsia" w:ascii="宋体" w:hAnsi="宋体" w:eastAsia="宋体" w:cs="Times New Roman"/>
          <w:color w:val="000000"/>
          <w:sz w:val="24"/>
          <w:highlight w:val="none"/>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交货时间：</w:t>
      </w:r>
      <w:r>
        <w:rPr>
          <w:rFonts w:hint="eastAsia" w:ascii="宋体" w:hAnsi="宋体"/>
          <w:color w:val="000000"/>
          <w:sz w:val="24"/>
          <w:highlight w:val="none"/>
        </w:rPr>
        <w:t xml:space="preserve">合同签订</w:t>
      </w:r>
      <w:r>
        <w:rPr>
          <w:rFonts w:hint="eastAsia" w:ascii="宋体" w:hAnsi="宋体"/>
          <w:color w:val="000000"/>
          <w:sz w:val="24"/>
          <w:highlight w:val="none"/>
          <w:lang w:eastAsia="zh-CN"/>
        </w:rPr>
        <w:t xml:space="preserve">生效</w:t>
      </w:r>
      <w:r>
        <w:rPr>
          <w:rFonts w:hint="eastAsia" w:ascii="宋体" w:hAnsi="宋体"/>
          <w:color w:val="000000"/>
          <w:sz w:val="24"/>
          <w:highlight w:val="none"/>
        </w:rPr>
        <w:t xml:space="preserve">后60日内完成供货、安装、调试、培训，并通过</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rPr>
        <w:t xml:space="preserve">人验收。</w:t>
      </w:r>
      <w:r>
        <w:rPr>
          <w:rFonts w:hint="eastAsia" w:ascii="宋体" w:hAnsi="宋体"/>
          <w:color w:val="000000"/>
          <w:sz w:val="24"/>
          <w:highlight w:val="none"/>
        </w:rPr>
      </w:r>
      <w:r/>
    </w:p>
    <w:p>
      <w:pPr>
        <w:pStyle w:val="90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交货地点：根据</w:t>
      </w:r>
      <w:r>
        <w:rPr>
          <w:rFonts w:hint="eastAsia" w:ascii="宋体" w:hAnsi="宋体" w:eastAsia="宋体" w:cs="Times New Roman"/>
          <w:color w:val="000000"/>
          <w:sz w:val="24"/>
          <w:highlight w:val="none"/>
          <w:lang w:val="en-US" w:eastAsia="zh-CN"/>
        </w:rPr>
        <w:t xml:space="preserve">招标</w:t>
      </w:r>
      <w:r>
        <w:rPr>
          <w:rFonts w:hint="eastAsia" w:ascii="宋体" w:hAnsi="宋体" w:eastAsia="宋体" w:cs="Times New Roman"/>
          <w:color w:val="000000"/>
          <w:sz w:val="24"/>
          <w:highlight w:val="none"/>
        </w:rPr>
        <w:t xml:space="preserve">人要求送达指定地点。</w:t>
      </w:r>
      <w:r>
        <w:rPr>
          <w:rFonts w:hint="eastAsia" w:ascii="宋体" w:hAnsi="宋体" w:eastAsia="宋体" w:cs="Times New Roman"/>
          <w:color w:val="000000"/>
          <w:sz w:val="24"/>
          <w:highlight w:val="none"/>
        </w:rPr>
      </w:r>
      <w:r/>
    </w:p>
    <w:p>
      <w:pPr>
        <w:pStyle w:val="905"/>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验收标准：设备安装后，</w:t>
      </w:r>
      <w:r>
        <w:rPr>
          <w:rFonts w:hint="eastAsia" w:ascii="宋体" w:hAnsi="宋体" w:eastAsia="宋体" w:cs="Times New Roman"/>
          <w:color w:val="000000"/>
          <w:sz w:val="24"/>
          <w:highlight w:val="none"/>
          <w:lang w:val="en-US" w:eastAsia="zh-CN"/>
        </w:rPr>
        <w:t xml:space="preserve">招标</w:t>
      </w:r>
      <w:r>
        <w:rPr>
          <w:rFonts w:hint="eastAsia" w:ascii="宋体" w:hAnsi="宋体" w:eastAsia="宋体" w:cs="Times New Roman"/>
          <w:color w:val="000000"/>
          <w:sz w:val="24"/>
          <w:highlight w:val="none"/>
        </w:rPr>
        <w:t xml:space="preserve">人按国家标准及厂方标准进行质量验收。</w:t>
      </w:r>
      <w:r>
        <w:rPr>
          <w:rFonts w:hint="eastAsia" w:ascii="宋体" w:hAnsi="宋体" w:eastAsia="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应向</w:t>
      </w:r>
      <w:r>
        <w:rPr>
          <w:rFonts w:hint="eastAsia" w:ascii="宋体" w:hAnsi="宋体" w:eastAsia="宋体" w:cs="Times New Roman"/>
          <w:color w:val="000000"/>
          <w:sz w:val="24"/>
          <w:highlight w:val="none"/>
          <w:lang w:val="en-US" w:eastAsia="zh-CN"/>
        </w:rPr>
        <w:t xml:space="preserve">招标</w:t>
      </w:r>
      <w:r>
        <w:rPr>
          <w:rFonts w:hint="eastAsia" w:ascii="宋体" w:hAnsi="宋体" w:eastAsia="宋体" w:cs="Times New Roman"/>
          <w:color w:val="000000"/>
          <w:sz w:val="24"/>
          <w:highlight w:val="none"/>
        </w:rPr>
        <w:t xml:space="preserve">人提供详细的验收标准、验收手册。当双方对验收标准有争议时，可委托双方一致认可的国家相关权威检测中心进行检测，费用由</w:t>
      </w:r>
      <w:r>
        <w:rPr>
          <w:rFonts w:hint="eastAsia" w:ascii="宋体" w:hAnsi="宋体" w:eastAsia="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承担，只有在仪器完全正常运转和采购方确认后，仪器的安装工作才能认为已全部完成。</w:t>
      </w:r>
      <w:r>
        <w:rPr>
          <w:rFonts w:hint="eastAsia" w:ascii="宋体" w:hAnsi="宋体" w:eastAsia="宋体" w:cs="Times New Roman"/>
          <w:color w:val="000000"/>
          <w:sz w:val="24"/>
          <w:highlight w:val="none"/>
        </w:rPr>
      </w:r>
      <w:r/>
    </w:p>
    <w:p>
      <w:pPr>
        <w:pStyle w:val="905"/>
        <w:ind w:firstLine="482"/>
        <w:jc w:val="left"/>
        <w:spacing w:line="360" w:lineRule="auto"/>
        <w:rPr>
          <w:rFonts w:ascii="宋体" w:hAnsi="宋体" w:cs="宋体"/>
          <w:b/>
          <w:color w:val="000000"/>
          <w:sz w:val="24"/>
        </w:rPr>
      </w:pPr>
      <w:r>
        <w:rPr>
          <w:rFonts w:hint="eastAsia" w:ascii="宋体" w:hAnsi="宋体" w:cs="宋体"/>
          <w:b/>
          <w:color w:val="000000"/>
          <w:sz w:val="24"/>
          <w:lang w:val="en-US" w:eastAsia="zh-CN" w:bidi="ar"/>
        </w:rPr>
        <w:t xml:space="preserve">六</w:t>
      </w:r>
      <w:r>
        <w:rPr>
          <w:rFonts w:ascii="宋体" w:hAnsi="宋体" w:cs="宋体"/>
          <w:b/>
          <w:color w:val="000000"/>
          <w:sz w:val="24"/>
          <w:lang w:bidi="ar"/>
        </w:rPr>
        <w:t xml:space="preserve">、</w:t>
      </w:r>
      <w:r>
        <w:rPr>
          <w:rFonts w:hint="eastAsia" w:ascii="宋体" w:hAnsi="宋体" w:cs="宋体"/>
          <w:b/>
          <w:color w:val="000000"/>
          <w:sz w:val="24"/>
          <w:lang w:bidi="ar"/>
        </w:rPr>
        <w:t xml:space="preserve">付款方式</w:t>
      </w:r>
      <w:r>
        <w:rPr>
          <w:rFonts w:ascii="宋体" w:hAnsi="宋体" w:cs="宋体"/>
          <w:b/>
          <w:color w:val="000000"/>
          <w:sz w:val="24"/>
        </w:rPr>
      </w:r>
      <w:r/>
    </w:p>
    <w:p>
      <w:pPr>
        <w:pStyle w:val="90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本项目付款无预付款，分两期支付，付款方式支持银行转账、银行承兑汇票：</w:t>
      </w:r>
      <w:r>
        <w:rPr>
          <w:rFonts w:hint="eastAsia" w:ascii="宋体" w:hAnsi="宋体" w:eastAsia="宋体" w:cs="宋体"/>
          <w:color w:val="000000"/>
          <w:sz w:val="24"/>
          <w:szCs w:val="24"/>
          <w:highlight w:val="none"/>
          <w:lang w:val="en-US" w:eastAsia="zh-CN"/>
        </w:rPr>
      </w:r>
      <w:r/>
    </w:p>
    <w:p>
      <w:pPr>
        <w:pStyle w:val="905"/>
        <w:numPr>
          <w:ilvl w:val="0"/>
          <w:numId w:val="17"/>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第一期付款：设备安装调试完成、整体验收合格后，支付合同总金额的30%；</w:t>
      </w:r>
      <w:r>
        <w:rPr>
          <w:rFonts w:hint="eastAsia" w:ascii="宋体" w:hAnsi="宋体" w:eastAsia="宋体" w:cs="宋体"/>
          <w:color w:val="000000"/>
          <w:sz w:val="24"/>
          <w:szCs w:val="24"/>
          <w:highlight w:val="none"/>
          <w:lang w:val="en-US" w:eastAsia="zh-CN"/>
        </w:rPr>
      </w:r>
      <w:r/>
    </w:p>
    <w:p>
      <w:pPr>
        <w:pStyle w:val="905"/>
        <w:numPr>
          <w:ilvl w:val="0"/>
          <w:numId w:val="17"/>
        </w:numPr>
        <w:ind w:left="0"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szCs w:val="24"/>
          <w:highlight w:val="none"/>
          <w:lang w:val="en-US" w:eastAsia="zh-CN"/>
        </w:rPr>
        <w:t xml:space="preserve">第二期付款：验收合格满3个月，设备运行稳定、无质量问题后，一次性支付合同剩余70%尾款。</w:t>
      </w:r>
      <w:r>
        <w:rPr>
          <w:rFonts w:hint="eastAsia" w:ascii="宋体" w:hAnsi="宋体" w:eastAsia="宋体" w:cs="宋体"/>
          <w:color w:val="000000"/>
          <w:sz w:val="24"/>
          <w:lang w:val="en-US" w:eastAsia="zh-CN"/>
        </w:rPr>
      </w:r>
      <w:r/>
    </w:p>
    <w:p>
      <w:pPr>
        <w:pStyle w:val="905"/>
        <w:jc w:val="center"/>
        <w:spacing w:line="360" w:lineRule="auto"/>
        <w:rPr>
          <w:rFonts w:ascii="宋体" w:hAnsi="宋体"/>
          <w:b/>
          <w:color w:val="000000"/>
          <w:sz w:val="36"/>
          <w:szCs w:val="36"/>
        </w:rPr>
        <w:outlineLvl w:val="0"/>
      </w:pPr>
      <w:r>
        <w:rPr>
          <w:rFonts w:ascii="宋体" w:hAnsi="宋体"/>
          <w:b/>
          <w:color w:val="000000"/>
          <w:sz w:val="36"/>
          <w:szCs w:val="36"/>
        </w:rPr>
        <w:br w:type="page" w:clear="all"/>
      </w:r>
      <w:bookmarkStart w:id="824" w:name="_Toc8408"/>
      <w:r>
        <w:rPr>
          <w:rFonts w:ascii="宋体" w:hAnsi="宋体"/>
          <w:b/>
          <w:color w:val="000000"/>
          <w:sz w:val="36"/>
          <w:szCs w:val="36"/>
        </w:rPr>
        <w:t xml:space="preserve">第六章   拟签订的合同文本</w:t>
      </w:r>
      <w:bookmarkEnd w:id="824"/>
      <w:r>
        <w:rPr>
          <w:rFonts w:ascii="宋体" w:hAnsi="宋体"/>
          <w:b/>
          <w:color w:val="000000"/>
          <w:sz w:val="36"/>
          <w:szCs w:val="36"/>
        </w:rPr>
      </w:r>
      <w:r/>
    </w:p>
    <w:p>
      <w:pPr>
        <w:pStyle w:val="905"/>
        <w:ind w:firstLine="480"/>
        <w:spacing w:line="360" w:lineRule="auto"/>
        <w:rPr>
          <w:rFonts w:hint="eastAsia"/>
          <w:color w:val="000000"/>
          <w:sz w:val="24"/>
        </w:rPr>
      </w:pPr>
      <w:r/>
      <w:bookmarkStart w:id="825" w:name="_Hlk146638433"/>
      <w:r>
        <w:rPr>
          <w:rFonts w:hint="eastAsia"/>
          <w:color w:val="000000"/>
          <w:sz w:val="24"/>
        </w:rPr>
      </w:r>
      <w:r/>
    </w:p>
    <w:p>
      <w:pPr>
        <w:pStyle w:val="905"/>
        <w:ind w:firstLine="480"/>
        <w:spacing w:line="360" w:lineRule="auto"/>
        <w:rPr>
          <w:color w:val="000000"/>
          <w:sz w:val="24"/>
        </w:rPr>
      </w:pPr>
      <w:r>
        <w:rPr>
          <w:rFonts w:hint="eastAsia"/>
          <w:color w:val="000000"/>
          <w:sz w:val="24"/>
        </w:rPr>
        <w:t xml:space="preserve">招标单位</w:t>
      </w:r>
      <w:r>
        <w:rPr>
          <w:color w:val="000000"/>
          <w:sz w:val="24"/>
        </w:rPr>
        <w:t xml:space="preserve">（</w:t>
      </w:r>
      <w:r>
        <w:rPr>
          <w:rFonts w:hint="eastAsia"/>
          <w:color w:val="000000"/>
          <w:sz w:val="24"/>
        </w:rPr>
        <w:t xml:space="preserve">甲方</w:t>
      </w:r>
      <w:r>
        <w:rPr>
          <w:color w:val="000000"/>
          <w:sz w:val="24"/>
        </w:rPr>
        <w:t xml:space="preserve">）</w:t>
      </w:r>
      <w:r>
        <w:rPr>
          <w:rFonts w:hint="eastAsia"/>
          <w:color w:val="000000"/>
          <w:sz w:val="24"/>
        </w:rPr>
        <w:t xml:space="preserve">：                        合同编号：</w:t>
      </w:r>
      <w:r>
        <w:rPr>
          <w:color w:val="000000"/>
          <w:sz w:val="24"/>
        </w:rPr>
      </w:r>
      <w:r/>
    </w:p>
    <w:p>
      <w:pPr>
        <w:pStyle w:val="905"/>
        <w:ind w:firstLine="480"/>
        <w:spacing w:line="360" w:lineRule="auto"/>
        <w:rPr>
          <w:rFonts w:hint="eastAsia" w:ascii="宋体" w:hAnsi="宋体" w:cs="宋体"/>
          <w:color w:val="000000"/>
          <w:sz w:val="24"/>
        </w:rPr>
      </w:pPr>
      <w:r>
        <w:rPr>
          <w:rFonts w:hint="eastAsia"/>
          <w:color w:val="000000"/>
          <w:sz w:val="24"/>
        </w:rPr>
        <w:t xml:space="preserve">中标单位</w:t>
      </w:r>
      <w:r>
        <w:rPr>
          <w:color w:val="000000"/>
          <w:sz w:val="24"/>
        </w:rPr>
        <w:t xml:space="preserve">（</w:t>
      </w:r>
      <w:r>
        <w:rPr>
          <w:rFonts w:hint="eastAsia"/>
          <w:color w:val="000000"/>
          <w:sz w:val="24"/>
        </w:rPr>
        <w:t xml:space="preserve">乙方</w:t>
      </w:r>
      <w:r>
        <w:rPr>
          <w:color w:val="000000"/>
          <w:sz w:val="24"/>
        </w:rPr>
        <w:t xml:space="preserve">）</w:t>
      </w:r>
      <w:r>
        <w:rPr>
          <w:rFonts w:hint="eastAsia"/>
          <w:color w:val="000000"/>
          <w:sz w:val="24"/>
        </w:rPr>
        <w:t xml:space="preserve">：                        签订地点：</w:t>
      </w:r>
      <w:bookmarkEnd w:id="825"/>
      <w:r>
        <w:rPr>
          <w:rFonts w:hint="eastAsia" w:ascii="宋体" w:hAnsi="宋体" w:cs="宋体"/>
          <w:color w:val="000000"/>
          <w:sz w:val="24"/>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甲、乙双方依据《中华人民共和国民法典》以及有关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的规定，经协商一致，订立本合同，以便共同遵守。</w:t>
      </w:r>
      <w:r>
        <w:rPr>
          <w:rFonts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第一条 产品具体情况</w:t>
      </w:r>
      <w:r>
        <w:rPr>
          <w:rFonts w:ascii="宋体" w:hAnsi="宋体" w:eastAsia="宋体" w:cs="宋体"/>
          <w:b/>
          <w:color w:val="000000"/>
          <w:sz w:val="24"/>
          <w:szCs w:val="24"/>
          <w:highlight w:val="none"/>
        </w:rPr>
      </w:r>
      <w:r/>
    </w:p>
    <w:tbl>
      <w:tblPr>
        <w:tblW w:w="93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5"/>
        <w:gridCol w:w="1215"/>
        <w:gridCol w:w="735"/>
        <w:gridCol w:w="765"/>
        <w:gridCol w:w="750"/>
        <w:gridCol w:w="705"/>
        <w:gridCol w:w="1230"/>
        <w:gridCol w:w="1215"/>
        <w:gridCol w:w="1571"/>
      </w:tblGrid>
      <w:tr>
        <w:trPr/>
        <w:tc>
          <w:tcPr>
            <w:tcW w:w="1185" w:type="dxa"/>
            <w:vAlign w:val="center"/>
            <w:textDirection w:val="lrTb"/>
            <w:noWrap w:val="false"/>
          </w:tcPr>
          <w:p>
            <w:pPr>
              <w:pStyle w:val="905"/>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设备名称</w:t>
            </w:r>
            <w:r>
              <w:rPr>
                <w:rFonts w:ascii="宋体" w:hAnsi="宋体" w:eastAsia="宋体" w:cs="宋体"/>
                <w:bCs/>
                <w:color w:val="000000"/>
                <w:sz w:val="24"/>
                <w:szCs w:val="24"/>
                <w:highlight w:val="none"/>
              </w:rPr>
            </w:r>
            <w:r/>
          </w:p>
        </w:tc>
        <w:tc>
          <w:tcPr>
            <w:tcW w:w="1215" w:type="dxa"/>
            <w:vAlign w:val="center"/>
            <w:textDirection w:val="lrTb"/>
            <w:noWrap w:val="false"/>
          </w:tcPr>
          <w:p>
            <w:pPr>
              <w:pStyle w:val="905"/>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规格型号</w:t>
            </w:r>
            <w:r>
              <w:rPr>
                <w:rFonts w:ascii="宋体" w:hAnsi="宋体" w:eastAsia="宋体" w:cs="宋体"/>
                <w:bCs/>
                <w:color w:val="000000"/>
                <w:sz w:val="24"/>
                <w:szCs w:val="24"/>
                <w:highlight w:val="none"/>
              </w:rPr>
            </w:r>
            <w:r/>
          </w:p>
        </w:tc>
        <w:tc>
          <w:tcPr>
            <w:tcW w:w="735" w:type="dxa"/>
            <w:vAlign w:val="center"/>
            <w:textDirection w:val="lrTb"/>
            <w:noWrap w:val="false"/>
          </w:tcPr>
          <w:p>
            <w:pPr>
              <w:pStyle w:val="905"/>
              <w:jc w:val="cente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产地</w:t>
            </w:r>
            <w:r>
              <w:rPr>
                <w:rFonts w:ascii="宋体" w:hAnsi="宋体" w:eastAsia="宋体" w:cs="宋体"/>
                <w:bCs/>
                <w:color w:val="000000"/>
                <w:sz w:val="24"/>
                <w:szCs w:val="24"/>
                <w:highlight w:val="none"/>
              </w:rPr>
            </w:r>
            <w:r/>
          </w:p>
        </w:tc>
        <w:tc>
          <w:tcPr>
            <w:tcW w:w="765" w:type="dxa"/>
            <w:vAlign w:val="center"/>
            <w:textDirection w:val="lrTb"/>
            <w:noWrap w:val="false"/>
          </w:tcPr>
          <w:p>
            <w:pPr>
              <w:pStyle w:val="905"/>
              <w:jc w:val="cente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品牌</w:t>
            </w:r>
            <w:r>
              <w:rPr>
                <w:rFonts w:ascii="宋体" w:hAnsi="宋体" w:eastAsia="宋体" w:cs="宋体"/>
                <w:bCs/>
                <w:color w:val="000000"/>
                <w:sz w:val="24"/>
                <w:szCs w:val="24"/>
                <w:highlight w:val="none"/>
              </w:rPr>
            </w:r>
            <w:r/>
          </w:p>
        </w:tc>
        <w:tc>
          <w:tcPr>
            <w:tcW w:w="750" w:type="dxa"/>
            <w:vAlign w:val="center"/>
            <w:textDirection w:val="lrTb"/>
            <w:noWrap w:val="false"/>
          </w:tcPr>
          <w:p>
            <w:pPr>
              <w:pStyle w:val="905"/>
              <w:jc w:val="cente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ascii="宋体" w:hAnsi="宋体" w:eastAsia="宋体" w:cs="宋体"/>
                <w:bCs/>
                <w:color w:val="000000"/>
                <w:sz w:val="24"/>
                <w:szCs w:val="24"/>
                <w:highlight w:val="none"/>
              </w:rPr>
            </w:r>
            <w:r/>
          </w:p>
        </w:tc>
        <w:tc>
          <w:tcPr>
            <w:tcW w:w="705" w:type="dxa"/>
            <w:vAlign w:val="center"/>
            <w:textDirection w:val="lrTb"/>
            <w:noWrap w:val="false"/>
          </w:tcPr>
          <w:p>
            <w:pPr>
              <w:pStyle w:val="905"/>
              <w:jc w:val="cente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ascii="宋体" w:hAnsi="宋体" w:eastAsia="宋体" w:cs="宋体"/>
                <w:bCs/>
                <w:color w:val="000000"/>
                <w:sz w:val="24"/>
                <w:szCs w:val="24"/>
                <w:highlight w:val="none"/>
              </w:rPr>
            </w:r>
            <w:r/>
          </w:p>
        </w:tc>
        <w:tc>
          <w:tcPr>
            <w:tcW w:w="1230" w:type="dxa"/>
            <w:vAlign w:val="center"/>
            <w:textDirection w:val="lrTb"/>
            <w:noWrap w:val="false"/>
          </w:tcPr>
          <w:p>
            <w:pPr>
              <w:pStyle w:val="905"/>
              <w:jc w:val="cente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市场单价（元）</w:t>
            </w:r>
            <w:r>
              <w:rPr>
                <w:rFonts w:ascii="宋体" w:hAnsi="宋体" w:eastAsia="宋体" w:cs="宋体"/>
                <w:bCs/>
                <w:color w:val="000000"/>
                <w:sz w:val="24"/>
                <w:szCs w:val="24"/>
                <w:highlight w:val="none"/>
              </w:rPr>
            </w:r>
            <w:r/>
          </w:p>
        </w:tc>
        <w:tc>
          <w:tcPr>
            <w:tcW w:w="1215" w:type="dxa"/>
            <w:vAlign w:val="center"/>
            <w:textDirection w:val="lrTb"/>
            <w:noWrap w:val="false"/>
          </w:tcPr>
          <w:p>
            <w:pPr>
              <w:pStyle w:val="905"/>
              <w:jc w:val="cente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成交单价（元）</w:t>
            </w:r>
            <w:r>
              <w:rPr>
                <w:rFonts w:ascii="宋体" w:hAnsi="宋体" w:eastAsia="宋体" w:cs="宋体"/>
                <w:bCs/>
                <w:color w:val="000000"/>
                <w:sz w:val="24"/>
                <w:szCs w:val="24"/>
                <w:highlight w:val="none"/>
              </w:rPr>
            </w:r>
            <w:r/>
          </w:p>
        </w:tc>
        <w:tc>
          <w:tcPr>
            <w:tcW w:w="1571" w:type="dxa"/>
            <w:vAlign w:val="center"/>
            <w:textDirection w:val="lrTb"/>
            <w:noWrap w:val="false"/>
          </w:tcPr>
          <w:p>
            <w:pPr>
              <w:pStyle w:val="905"/>
              <w:jc w:val="cente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成交总金额含税价（元）</w:t>
            </w:r>
            <w:r>
              <w:rPr>
                <w:rFonts w:ascii="宋体" w:hAnsi="宋体" w:eastAsia="宋体" w:cs="宋体"/>
                <w:bCs/>
                <w:color w:val="000000"/>
                <w:sz w:val="24"/>
                <w:szCs w:val="24"/>
                <w:highlight w:val="none"/>
              </w:rPr>
            </w:r>
            <w:r/>
          </w:p>
        </w:tc>
      </w:tr>
      <w:tr>
        <w:trPr>
          <w:trHeight w:val="454"/>
        </w:trPr>
        <w:tc>
          <w:tcPr>
            <w:tcW w:w="1185" w:type="dxa"/>
            <w:vAlign w:val="center"/>
            <w:textDirection w:val="lrTb"/>
            <w:noWrap w:val="false"/>
          </w:tcPr>
          <w:p>
            <w:pPr>
              <w:pStyle w:val="905"/>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215" w:type="dxa"/>
            <w:vAlign w:val="center"/>
            <w:textDirection w:val="lrTb"/>
            <w:noWrap w:val="false"/>
          </w:tcPr>
          <w:p>
            <w:pPr>
              <w:pStyle w:val="905"/>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735"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765"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750"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705"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230"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215"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571"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454"/>
        </w:trPr>
        <w:tc>
          <w:tcPr>
            <w:tcW w:w="1185" w:type="dxa"/>
            <w:vAlign w:val="center"/>
            <w:textDirection w:val="lrTb"/>
            <w:noWrap w:val="false"/>
          </w:tcPr>
          <w:p>
            <w:pPr>
              <w:pStyle w:val="905"/>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215" w:type="dxa"/>
            <w:vAlign w:val="center"/>
            <w:textDirection w:val="lrTb"/>
            <w:noWrap w:val="false"/>
          </w:tcPr>
          <w:p>
            <w:pPr>
              <w:pStyle w:val="905"/>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735"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765"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750"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705"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230"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215"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571" w:type="dxa"/>
            <w:vAlign w:val="center"/>
            <w:textDirection w:val="lrTb"/>
            <w:noWrap w:val="false"/>
          </w:tcPr>
          <w:p>
            <w:pPr>
              <w:pStyle w:val="905"/>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536"/>
        </w:trPr>
        <w:tc>
          <w:tcPr>
            <w:gridSpan w:val="4"/>
            <w:tcW w:w="3900" w:type="dxa"/>
            <w:vAlign w:val="center"/>
            <w:textDirection w:val="lrTb"/>
            <w:noWrap w:val="false"/>
          </w:tcPr>
          <w:p>
            <w:pPr>
              <w:pStyle w:val="905"/>
              <w:jc w:val="lef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合计人民币金额（小写）：   </w:t>
            </w:r>
            <w:r>
              <w:rPr>
                <w:rFonts w:ascii="宋体" w:hAnsi="宋体" w:eastAsia="宋体" w:cs="宋体"/>
                <w:bCs/>
                <w:color w:val="000000"/>
                <w:sz w:val="24"/>
                <w:szCs w:val="24"/>
                <w:highlight w:val="none"/>
              </w:rPr>
            </w:r>
            <w:r/>
          </w:p>
        </w:tc>
        <w:tc>
          <w:tcPr>
            <w:gridSpan w:val="5"/>
            <w:tcW w:w="5471" w:type="dxa"/>
            <w:vAlign w:val="center"/>
            <w:textDirection w:val="lrTb"/>
            <w:noWrap w:val="false"/>
          </w:tcPr>
          <w:p>
            <w:pPr>
              <w:pStyle w:val="905"/>
              <w:jc w:val="lef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合计人民币金额（大写）：</w:t>
            </w:r>
            <w:r>
              <w:rPr>
                <w:rFonts w:ascii="宋体" w:hAnsi="宋体" w:eastAsia="宋体" w:cs="宋体"/>
                <w:bCs/>
                <w:color w:val="000000"/>
                <w:sz w:val="24"/>
                <w:szCs w:val="24"/>
                <w:highlight w:val="none"/>
              </w:rPr>
            </w:r>
            <w:r/>
          </w:p>
        </w:tc>
      </w:tr>
    </w:tbl>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第二条 合同标的</w:t>
      </w:r>
      <w:r>
        <w:rPr>
          <w:rFonts w:ascii="宋体" w:hAnsi="宋体" w:eastAsia="宋体" w:cs="宋体"/>
          <w:b/>
          <w:color w:val="000000"/>
          <w:sz w:val="24"/>
          <w:szCs w:val="24"/>
          <w:highlight w:val="none"/>
        </w:rPr>
      </w:r>
      <w:r/>
    </w:p>
    <w:p>
      <w:pPr>
        <w:pStyle w:val="905"/>
        <w:ind w:firstLine="482"/>
        <w:jc w:val="left"/>
        <w:spacing w:line="360" w:lineRule="auto"/>
        <w:widowControl/>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乙方根据甲方需求提供下列产品：</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，产品名称、规格及数量详见乙方投标文件。</w:t>
      </w:r>
      <w:r>
        <w:rPr>
          <w:rFonts w:ascii="宋体" w:hAnsi="宋体" w:eastAsia="宋体" w:cs="宋体"/>
          <w:color w:val="000000"/>
          <w:sz w:val="24"/>
          <w:szCs w:val="24"/>
          <w:highlight w:val="none"/>
          <w:lang w:val="zh-CN"/>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第三条 合同价格</w:t>
      </w:r>
      <w:r>
        <w:rPr>
          <w:rFonts w:ascii="宋体" w:hAnsi="宋体" w:eastAsia="宋体" w:cs="宋体"/>
          <w:b/>
          <w:color w:val="000000"/>
          <w:sz w:val="24"/>
          <w:szCs w:val="24"/>
          <w:highlight w:val="none"/>
        </w:rPr>
      </w:r>
      <w:r/>
    </w:p>
    <w:p>
      <w:pPr>
        <w:pStyle w:val="905"/>
        <w:ind w:firstLine="484"/>
        <w:jc w:val="left"/>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元（小写：</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款包括本次采购货物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乙方应无条件、无偿补齐，所发生的一切费用，视为已包含在乙方的报价之中，且并不因此而影响交付甲方的时间。</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第四条 组成本合同的有关文件</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文件（编号：        ）         </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（2）乙方提供的</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 </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中标（成交）</w:t>
      </w:r>
      <w:r>
        <w:rPr>
          <w:rFonts w:hint="eastAsia" w:ascii="宋体" w:hAnsi="宋体" w:eastAsia="宋体" w:cs="宋体"/>
          <w:color w:val="000000"/>
          <w:sz w:val="24"/>
          <w:szCs w:val="24"/>
          <w:highlight w:val="none"/>
        </w:rPr>
        <w:t xml:space="preserve">通知书；                        </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第五条 权利保证</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乙方应保证甲方在使用该货物或其任何一部分时不受第三方提出侵犯其专利权、著作权、商标权等知识产权的起诉。一旦出现侵权、索赔或诉讼，乙方应承担全部责任，同时甲方有权解除本合同。</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第六条 质量保证</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1.乙方所提供的货物的技术规格应与</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规定的技术规格及所附的“技术规格响应表”相一致；若技术性能无特殊说明，则按国家有关部门最新颁布的标准及规范为准。</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第七条 包装要求</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2.每一包装单元内应附详细的装箱单和质量合格凭证。</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3.乙方保证货物不存在危及人身及财产安全的产品缺陷，否则应承担全部法律责任。</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第八条 交货和验收</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1.乙方应当在合同签订后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天内将货物安装调试完毕交付甲方正常使用，地点由甲方指定。</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文件有约定的，从其约定。</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2.乙方交付的货物应当完全符合本合同或者</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文件所规定的货物、数量和规格要求。乙方提供的货物不符合</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文件和合同规定的，甲方有权拒收货物，由此引起的风险，由乙方承担。</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3.货物的到货验收包括：生产厂家名称、品牌、型号、规格、数量、外观质量、配置及货物包装是否完好。</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5.货物和系统调试验收的标准：按行业通行标准、厂方出厂标准和乙方</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文件的承诺（详见合同附件载明的标准，并不低于国家相关标准）。甲乙双方应在货物安装调试完毕后的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个工作日内进行运行效果验收，在验收之前，乙方需提前提交相应的调试计划（包括调试程序、环境、内容和检验标准、调试时间安排等）供甲方确认，乙方还应对所有检验验收调试的结果、步骤、原始数据等</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妥善记录。如甲方要求，乙方应将记录提供给甲方。调试检验出现全部或部分未达到本合同所约定的技术指标，甲方有权选择下列任一处理方式： </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a.重新调试直至合格为止；</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b.要求乙方对货物进行免费更换，然后重新调试直至合格为止。</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甲方因乙方原因所产生的所有费用均由乙方负担</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第九条  合同款结算及支付</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3.结算原则：固定总价</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4.付款方式：</w:t>
      </w:r>
      <w:r>
        <w:rPr>
          <w:rFonts w:hint="eastAsia" w:ascii="宋体" w:hAnsi="宋体" w:eastAsia="宋体" w:cs="宋体"/>
          <w:color w:val="000000"/>
          <w:sz w:val="24"/>
          <w:szCs w:val="24"/>
          <w:highlight w:val="none"/>
        </w:rPr>
      </w:r>
      <w:r/>
    </w:p>
    <w:p>
      <w:pPr>
        <w:pStyle w:val="90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本项目付款无预付款，分两期支付，付款方式支持银行转账、银行承兑汇票：</w:t>
      </w:r>
      <w:r>
        <w:rPr>
          <w:rFonts w:hint="eastAsia" w:ascii="宋体" w:hAnsi="宋体" w:eastAsia="宋体" w:cs="宋体"/>
          <w:color w:val="000000"/>
          <w:sz w:val="24"/>
          <w:szCs w:val="24"/>
          <w:highlight w:val="none"/>
          <w:lang w:val="en-US" w:eastAsia="zh-CN"/>
        </w:rPr>
      </w:r>
      <w:r/>
    </w:p>
    <w:p>
      <w:pPr>
        <w:pStyle w:val="90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（1）第一期付款：设备安装调试完成、整体验收合格后，支付合同总金额的30%；</w:t>
      </w:r>
      <w:r>
        <w:rPr>
          <w:rFonts w:hint="eastAsia" w:ascii="宋体" w:hAnsi="宋体" w:eastAsia="宋体" w:cs="宋体"/>
          <w:color w:val="000000"/>
          <w:sz w:val="24"/>
          <w:szCs w:val="24"/>
          <w:highlight w:val="none"/>
          <w:lang w:val="en-US" w:eastAsia="zh-CN"/>
        </w:rPr>
      </w:r>
      <w:r/>
    </w:p>
    <w:p>
      <w:pPr>
        <w:pStyle w:val="905"/>
        <w:ind w:firstLine="48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（2）第二期付款：验收合格满3个月，设备运行稳定、无质量问题后，一次性支付合同剩余70%尾款。</w:t>
      </w:r>
      <w:r>
        <w:rPr>
          <w:rFonts w:hint="eastAsia" w:ascii="宋体" w:hAnsi="宋体" w:eastAsia="宋体" w:cs="宋体"/>
          <w:color w:val="000000"/>
          <w:sz w:val="24"/>
          <w:szCs w:val="24"/>
          <w:highlight w:val="none"/>
          <w:lang w:val="en-US" w:eastAsia="zh-CN"/>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第十条 伴随服务／售后服务</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1.乙方应按照国家有关法律法规规章和“三包”规定以及合同所附的“服务承诺”提供服务。</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2.除前款规定外，乙方还应提供下列服务：</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按合同定期到货和安装，安装前供方需把设备资料报采购方审核。</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免费质保期为</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年</w:t>
      </w:r>
      <w:r>
        <w:rPr>
          <w:rFonts w:hint="eastAsia" w:ascii="宋体" w:hAnsi="宋体" w:eastAsia="宋体" w:cs="宋体"/>
          <w:color w:val="000000"/>
          <w:sz w:val="24"/>
          <w:szCs w:val="24"/>
          <w:highlight w:val="none"/>
        </w:rPr>
        <w:t xml:space="preserve">。质保期为验收通过经甲方确认后开始计算。保修期内根据客户需要提供免费保养、免费校准（出具报告）服务；质保期自设备经验收合格之日起计算，终身负责维修，保证零配件的供给。</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要求生产厂家直接提供维修和保养服务、免费提供操作培训及专业维修培训。终身维修并标明保修期后的具体维修维护事宜（提供生产商支持的售后服务证明文件和售后服务条款）。</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在保修期满后，只收取配件费，不收取人工费及其他费用，乙方需长期提供优惠价格的主要零配件（提供关键配件及配套耗材的价格清单）；提供维修部负责人名单及联系方式。</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报修后8小时内响应并到达甲方处维修，如无法修复正常运行的，须标明赔偿标准。在设备维修期间免费提供备用品。</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第十一条 违约责任</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w:t>
      </w:r>
      <w:r>
        <w:rPr>
          <w:rFonts w:hint="eastAsia" w:ascii="宋体" w:hAnsi="宋体" w:eastAsia="宋体" w:cs="宋体"/>
          <w:color w:val="000000"/>
          <w:sz w:val="24"/>
          <w:szCs w:val="24"/>
          <w:highlight w:val="none"/>
          <w:lang w:eastAsia="zh-CN"/>
        </w:rPr>
        <w:t xml:space="preserve">日起</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2.甲方未按合同规定的期限向乙方支付货款的，每逾期1天甲方向乙方偿付欠款总额的5‰滞纳金，但累计滞纳金总额不超过欠款总额的5% 。</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3.乙方所交付的货物品种、型号、规格不符合合同规定的，甲方有权拒收，同时有权解除合同，解除合同的通知自发出之</w:t>
      </w:r>
      <w:r>
        <w:rPr>
          <w:rFonts w:hint="eastAsia" w:ascii="宋体" w:hAnsi="宋体" w:eastAsia="宋体" w:cs="宋体"/>
          <w:color w:val="000000"/>
          <w:sz w:val="24"/>
          <w:szCs w:val="24"/>
          <w:highlight w:val="none"/>
          <w:lang w:eastAsia="zh-CN"/>
        </w:rPr>
        <w:t xml:space="preserve">日起</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不予向乙方主张违约金，若仍不足以弥补甲方损失，则乙方还须赔偿甲方因此遭受的所有损失。</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5.乙方未按本合同的规定和“服务承诺”提供伴随服务/售后服务的，甲方有权提前解除本合同，同时乙方应按合同总价款的5%向甲方承担违约责任。</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7.乙方属虚假承诺，或经权威部门监测提供的货物不能满足</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8.其他未尽事宜，以</w:t>
      </w:r>
      <w:r>
        <w:rPr>
          <w:rFonts w:hint="eastAsia" w:ascii="宋体" w:hAnsi="宋体" w:eastAsia="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等有关法律法规规定为准，无相关规定的，双方协商解决。</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第十二条 合同的变更和终止</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第十三条 合同的转让</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第十四条 不可抗力</w:t>
      </w:r>
      <w:r>
        <w:rPr>
          <w:rFonts w:ascii="宋体" w:hAnsi="宋体" w:eastAsia="宋体" w:cs="宋体"/>
          <w:b/>
          <w:color w:val="000000"/>
          <w:sz w:val="24"/>
          <w:szCs w:val="24"/>
          <w:highlight w:val="none"/>
        </w:rPr>
      </w:r>
      <w:r/>
    </w:p>
    <w:p>
      <w:pPr>
        <w:pStyle w:val="90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w:t>
      </w:r>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第十五条 争议的解决</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3.在法院审理和仲裁期间，除有争议部分外，本合同其他部分应继续履行。</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第十六条 诚实信用 </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文件要求和</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承诺履行合同，不向甲方进行商业贿赂或者提供不正当利益。</w:t>
      </w:r>
      <w:r>
        <w:rPr>
          <w:rFonts w:hint="eastAsia" w:ascii="宋体" w:hAnsi="宋体" w:eastAsia="宋体" w:cs="宋体"/>
          <w:color w:val="000000"/>
          <w:sz w:val="24"/>
          <w:szCs w:val="24"/>
          <w:highlight w:val="none"/>
        </w:rPr>
      </w:r>
      <w:r/>
    </w:p>
    <w:p>
      <w:pPr>
        <w:pStyle w:val="905"/>
        <w:ind w:firstLine="48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第十七条 合同生效及其他</w:t>
      </w:r>
      <w:r>
        <w:rPr>
          <w:rFonts w:ascii="宋体" w:hAnsi="宋体" w:eastAsia="宋体" w:cs="宋体"/>
          <w:b/>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1.本合同自经甲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乙双方授权代表签订并加盖公章后，自签订之日起生效。</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2.本合同一式伍份，甲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乙双方各执贰份，代理机构执壹份存档。</w:t>
      </w:r>
      <w:r>
        <w:rPr>
          <w:rFonts w:hint="eastAsia" w:ascii="宋体" w:hAnsi="宋体" w:eastAsia="宋体" w:cs="宋体"/>
          <w:color w:val="000000"/>
          <w:sz w:val="24"/>
          <w:szCs w:val="24"/>
          <w:highlight w:val="none"/>
        </w:rPr>
      </w:r>
      <w:r/>
    </w:p>
    <w:p>
      <w:pPr>
        <w:pStyle w:val="905"/>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905"/>
        <w:ind w:firstLine="210"/>
        <w:spacing w:line="360" w:lineRule="auto"/>
        <w:rPr>
          <w:color w:val="000000"/>
        </w:rPr>
      </w:pPr>
      <w:r>
        <w:rPr>
          <w:color w:val="000000"/>
        </w:rPr>
      </w:r>
      <w:r/>
    </w:p>
    <w:p>
      <w:pPr>
        <w:pStyle w:val="905"/>
        <w:ind w:firstLine="210"/>
        <w:spacing w:line="360" w:lineRule="auto"/>
        <w:rPr>
          <w:color w:val="000000"/>
        </w:rPr>
      </w:pPr>
      <w:r>
        <w:rPr>
          <w:color w:val="000000"/>
        </w:rPr>
      </w:r>
      <w:r/>
    </w:p>
    <w:p>
      <w:pPr>
        <w:pStyle w:val="905"/>
        <w:ind w:firstLine="240"/>
        <w:spacing w:line="360" w:lineRule="auto"/>
        <w:rPr>
          <w:rFonts w:hint="eastAsia"/>
          <w:color w:val="000000"/>
          <w:sz w:val="24"/>
        </w:rPr>
      </w:pPr>
      <w:r>
        <w:rPr>
          <w:rFonts w:hint="eastAsia"/>
          <w:color w:val="000000"/>
          <w:sz w:val="24"/>
        </w:rPr>
      </w:r>
      <w:r/>
    </w:p>
    <w:p>
      <w:pPr>
        <w:pStyle w:val="905"/>
        <w:ind w:firstLine="240"/>
        <w:spacing w:line="360" w:lineRule="auto"/>
        <w:rPr>
          <w:rFonts w:hint="eastAsia"/>
          <w:color w:val="000000"/>
          <w:sz w:val="24"/>
        </w:rPr>
      </w:pPr>
      <w:r>
        <w:rPr>
          <w:rFonts w:hint="eastAsia"/>
          <w:color w:val="000000"/>
          <w:sz w:val="24"/>
        </w:rPr>
        <w:t xml:space="preserve">甲方(签章):常州市第三人民医院              乙方：</w:t>
      </w:r>
      <w:r>
        <w:rPr>
          <w:rFonts w:hint="eastAsia"/>
          <w:color w:val="000000"/>
          <w:sz w:val="24"/>
        </w:rPr>
      </w:r>
      <w:r/>
    </w:p>
    <w:p>
      <w:pPr>
        <w:pStyle w:val="905"/>
        <w:ind w:firstLine="240"/>
        <w:spacing w:line="360" w:lineRule="auto"/>
        <w:rPr>
          <w:rFonts w:hint="eastAsia"/>
          <w:color w:val="000000"/>
          <w:sz w:val="24"/>
        </w:rPr>
      </w:pPr>
      <w:r>
        <w:rPr>
          <w:rFonts w:hint="eastAsia"/>
          <w:color w:val="000000"/>
          <w:sz w:val="24"/>
        </w:rPr>
      </w:r>
      <w:r/>
    </w:p>
    <w:p>
      <w:pPr>
        <w:pStyle w:val="905"/>
        <w:ind w:firstLine="240"/>
        <w:spacing w:line="360" w:lineRule="auto"/>
        <w:rPr>
          <w:rFonts w:hint="eastAsia"/>
          <w:color w:val="000000"/>
          <w:sz w:val="24"/>
        </w:rPr>
      </w:pPr>
      <w:r>
        <w:rPr>
          <w:rFonts w:hint="eastAsia"/>
          <w:color w:val="000000"/>
          <w:sz w:val="24"/>
        </w:rPr>
        <w:t xml:space="preserve">甲方使用科室代表：                        乙方授权代表：  </w:t>
      </w:r>
      <w:r>
        <w:rPr>
          <w:rFonts w:hint="eastAsia"/>
          <w:color w:val="000000"/>
          <w:sz w:val="24"/>
        </w:rPr>
      </w:r>
      <w:r/>
    </w:p>
    <w:p>
      <w:pPr>
        <w:pStyle w:val="905"/>
        <w:ind w:firstLine="240"/>
        <w:spacing w:line="360" w:lineRule="auto"/>
        <w:rPr>
          <w:rFonts w:hint="eastAsia"/>
          <w:color w:val="000000"/>
          <w:sz w:val="24"/>
        </w:rPr>
      </w:pPr>
      <w:r>
        <w:rPr>
          <w:rFonts w:hint="eastAsia"/>
          <w:color w:val="000000"/>
          <w:sz w:val="24"/>
        </w:rPr>
      </w:r>
      <w:r/>
    </w:p>
    <w:p>
      <w:pPr>
        <w:pStyle w:val="905"/>
        <w:ind w:firstLine="240"/>
        <w:spacing w:line="360" w:lineRule="auto"/>
        <w:rPr>
          <w:rFonts w:hint="eastAsia"/>
          <w:color w:val="000000"/>
          <w:sz w:val="24"/>
        </w:rPr>
      </w:pPr>
      <w:r>
        <w:rPr>
          <w:rFonts w:hint="eastAsia"/>
          <w:color w:val="000000"/>
          <w:sz w:val="24"/>
        </w:rPr>
        <w:t xml:space="preserve">经手人：                                  法人代表：</w:t>
      </w:r>
      <w:r>
        <w:rPr>
          <w:rFonts w:hint="eastAsia"/>
          <w:color w:val="000000"/>
          <w:sz w:val="24"/>
        </w:rPr>
      </w:r>
      <w:r/>
    </w:p>
    <w:p>
      <w:pPr>
        <w:pStyle w:val="905"/>
        <w:ind w:firstLine="1440"/>
        <w:spacing w:line="360" w:lineRule="auto"/>
        <w:rPr>
          <w:rFonts w:hint="eastAsia"/>
          <w:color w:val="000000"/>
          <w:sz w:val="24"/>
        </w:rPr>
      </w:pPr>
      <w:r>
        <w:rPr>
          <w:rFonts w:hint="eastAsia"/>
          <w:color w:val="000000"/>
          <w:sz w:val="24"/>
        </w:rPr>
        <w:t xml:space="preserve">                                        </w:t>
      </w:r>
      <w:r>
        <w:rPr>
          <w:rFonts w:hint="eastAsia"/>
          <w:color w:val="000000"/>
          <w:sz w:val="24"/>
        </w:rPr>
      </w:r>
      <w:r/>
    </w:p>
    <w:p>
      <w:pPr>
        <w:pStyle w:val="905"/>
        <w:ind w:firstLine="240"/>
        <w:spacing w:line="360" w:lineRule="auto"/>
        <w:rPr>
          <w:rFonts w:hint="eastAsia"/>
          <w:color w:val="000000"/>
          <w:sz w:val="24"/>
        </w:rPr>
      </w:pPr>
      <w:r>
        <w:rPr>
          <w:rFonts w:hint="eastAsia"/>
          <w:color w:val="000000"/>
          <w:sz w:val="24"/>
        </w:rPr>
        <w:t xml:space="preserve">分管院长：                                联系电话：</w:t>
      </w:r>
      <w:r>
        <w:rPr>
          <w:rFonts w:hint="eastAsia"/>
          <w:color w:val="000000"/>
          <w:sz w:val="24"/>
        </w:rPr>
      </w:r>
      <w:r/>
    </w:p>
    <w:p>
      <w:pPr>
        <w:pStyle w:val="905"/>
        <w:ind w:firstLine="240"/>
        <w:spacing w:line="360" w:lineRule="auto"/>
        <w:rPr>
          <w:rFonts w:hint="eastAsia"/>
          <w:color w:val="000000"/>
          <w:sz w:val="24"/>
        </w:rPr>
      </w:pPr>
      <w:r>
        <w:rPr>
          <w:rFonts w:hint="eastAsia"/>
          <w:color w:val="000000"/>
          <w:sz w:val="24"/>
        </w:rPr>
        <w:t xml:space="preserve">                                      </w:t>
      </w:r>
      <w:r>
        <w:rPr>
          <w:color w:val="000000"/>
          <w:sz w:val="24"/>
        </w:rPr>
        <w:t xml:space="preserve">         </w:t>
      </w:r>
      <w:r>
        <w:rPr>
          <w:rFonts w:hint="eastAsia"/>
          <w:color w:val="000000"/>
          <w:sz w:val="24"/>
        </w:rPr>
      </w:r>
      <w:r/>
    </w:p>
    <w:p>
      <w:pPr>
        <w:pStyle w:val="905"/>
        <w:ind w:firstLine="240"/>
        <w:rPr>
          <w:color w:val="000000"/>
          <w:sz w:val="24"/>
        </w:rPr>
      </w:pPr>
      <w:r>
        <w:rPr>
          <w:rFonts w:hint="eastAsia"/>
          <w:color w:val="000000"/>
          <w:sz w:val="24"/>
        </w:rPr>
        <w:t xml:space="preserve">法人代表：                                日期：</w:t>
      </w:r>
      <w:r>
        <w:rPr>
          <w:color w:val="000000"/>
          <w:sz w:val="24"/>
        </w:rPr>
      </w:r>
      <w:r/>
    </w:p>
    <w:p>
      <w:pPr>
        <w:pStyle w:val="905"/>
        <w:ind w:firstLine="240"/>
        <w:spacing w:line="360" w:lineRule="auto"/>
        <w:rPr>
          <w:rFonts w:hint="eastAsia"/>
          <w:color w:val="000000"/>
          <w:sz w:val="24"/>
        </w:rPr>
      </w:pPr>
      <w:r>
        <w:rPr>
          <w:rFonts w:hint="eastAsia"/>
          <w:color w:val="000000"/>
          <w:sz w:val="24"/>
        </w:rPr>
      </w:r>
      <w:r/>
    </w:p>
    <w:p>
      <w:pPr>
        <w:pStyle w:val="905"/>
        <w:rPr>
          <w:rFonts w:hint="eastAsia"/>
          <w:color w:val="000000"/>
          <w:sz w:val="24"/>
        </w:rPr>
      </w:pPr>
      <w:r>
        <w:rPr>
          <w:rFonts w:hint="eastAsia"/>
          <w:color w:val="000000"/>
          <w:sz w:val="24"/>
        </w:rPr>
        <w:t xml:space="preserve">  </w:t>
      </w:r>
      <w:r>
        <w:rPr>
          <w:rFonts w:hint="eastAsia"/>
          <w:color w:val="000000"/>
          <w:sz w:val="24"/>
        </w:rPr>
      </w:r>
      <w:r/>
    </w:p>
    <w:p>
      <w:pPr>
        <w:pStyle w:val="905"/>
        <w:rPr>
          <w:color w:val="000000"/>
          <w:sz w:val="24"/>
        </w:rPr>
      </w:pPr>
      <w:r>
        <w:rPr>
          <w:rFonts w:hint="eastAsia"/>
          <w:color w:val="000000"/>
          <w:sz w:val="24"/>
        </w:rPr>
        <w:t xml:space="preserve">  日期：</w:t>
      </w:r>
      <w:r>
        <w:rPr>
          <w:color w:val="000000"/>
          <w:sz w:val="24"/>
        </w:rPr>
      </w:r>
      <w:r/>
    </w:p>
    <w:p>
      <w:pPr>
        <w:pStyle w:val="905"/>
        <w:ind w:firstLine="240"/>
        <w:spacing w:line="360" w:lineRule="auto"/>
        <w:rPr>
          <w:rFonts w:hint="eastAsia"/>
          <w:color w:val="000000"/>
          <w:sz w:val="24"/>
        </w:rPr>
      </w:pPr>
      <w:r>
        <w:rPr>
          <w:rFonts w:hint="eastAsia"/>
          <w:color w:val="000000"/>
          <w:sz w:val="24"/>
        </w:rPr>
      </w:r>
      <w:r/>
    </w:p>
    <w:p>
      <w:pPr>
        <w:pStyle w:val="905"/>
        <w:ind w:firstLine="240"/>
        <w:spacing w:line="360" w:lineRule="auto"/>
        <w:rPr>
          <w:rFonts w:hint="eastAsia"/>
          <w:color w:val="000000"/>
          <w:sz w:val="24"/>
        </w:rPr>
      </w:pPr>
      <w:r>
        <w:rPr>
          <w:rFonts w:hint="eastAsia"/>
          <w:color w:val="000000"/>
          <w:sz w:val="24"/>
        </w:rPr>
      </w:r>
      <w:r/>
    </w:p>
    <w:p>
      <w:pPr>
        <w:pStyle w:val="1086"/>
        <w:ind w:firstLine="240"/>
        <w:spacing w:line="360" w:lineRule="auto"/>
        <w:rPr>
          <w:rFonts w:ascii="Times New Roman" w:hAnsi="Times New Roman" w:cs="Times New Roman"/>
          <w:color w:val="000000"/>
        </w:rPr>
      </w:pPr>
      <w:r>
        <w:rPr>
          <w:rFonts w:ascii="Times New Roman" w:hAnsi="Times New Roman" w:cs="Times New Roman"/>
          <w:color w:val="000000"/>
        </w:rPr>
      </w:r>
      <w:r/>
    </w:p>
    <w:p>
      <w:pPr>
        <w:pStyle w:val="1086"/>
        <w:ind w:firstLine="240"/>
        <w:spacing w:line="360" w:lineRule="auto"/>
        <w:rPr>
          <w:rFonts w:ascii="Times New Roman" w:hAnsi="Times New Roman" w:cs="Times New Roman"/>
          <w:color w:val="000000"/>
        </w:rPr>
      </w:pPr>
      <w:r>
        <w:rPr>
          <w:rFonts w:ascii="Times New Roman" w:hAnsi="Times New Roman" w:cs="Times New Roman"/>
          <w:color w:val="000000"/>
        </w:rPr>
      </w:r>
      <w:r/>
    </w:p>
    <w:p>
      <w:pPr>
        <w:pStyle w:val="1086"/>
        <w:ind w:firstLine="240"/>
        <w:spacing w:line="360" w:lineRule="auto"/>
        <w:rPr>
          <w:rFonts w:ascii="Times New Roman" w:hAnsi="Times New Roman" w:cs="Times New Roman"/>
          <w:color w:val="000000"/>
        </w:rPr>
      </w:pPr>
      <w:r>
        <w:rPr>
          <w:rFonts w:ascii="Times New Roman" w:hAnsi="Times New Roman" w:cs="Times New Roman"/>
          <w:color w:val="000000"/>
        </w:rPr>
        <w:t xml:space="preserve">采购代理机构（见证方盖公章）：常州盈泰招标有限公司</w:t>
      </w:r>
      <w:r>
        <w:rPr>
          <w:rFonts w:ascii="Times New Roman" w:hAnsi="Times New Roman" w:cs="Times New Roman"/>
          <w:color w:val="000000"/>
        </w:rPr>
      </w:r>
      <w:r/>
    </w:p>
    <w:p>
      <w:pPr>
        <w:pStyle w:val="1086"/>
        <w:ind w:firstLine="240"/>
        <w:spacing w:line="360" w:lineRule="auto"/>
        <w:rPr>
          <w:rFonts w:hint="eastAsia" w:ascii="Times New Roman" w:hAnsi="Times New Roman" w:cs="Times New Roman"/>
          <w:color w:val="000000"/>
        </w:rPr>
      </w:pPr>
      <w:r>
        <w:rPr>
          <w:rFonts w:hint="eastAsia" w:ascii="Times New Roman" w:hAnsi="Times New Roman" w:cs="Times New Roman"/>
          <w:color w:val="000000"/>
        </w:rPr>
        <w:t xml:space="preserve">法人代表：                                </w:t>
      </w:r>
      <w:r>
        <w:rPr>
          <w:rFonts w:hint="eastAsia" w:ascii="Times New Roman" w:hAnsi="Times New Roman" w:cs="Times New Roman"/>
          <w:color w:val="000000"/>
        </w:rPr>
      </w:r>
      <w:r/>
    </w:p>
    <w:p>
      <w:pPr>
        <w:pStyle w:val="1086"/>
        <w:ind w:firstLine="240"/>
        <w:spacing w:line="360" w:lineRule="auto"/>
        <w:rPr>
          <w:rFonts w:ascii="Times New Roman" w:hAnsi="Times New Roman" w:cs="Times New Roman"/>
          <w:color w:val="000000"/>
        </w:rPr>
      </w:pPr>
      <w:r>
        <w:rPr>
          <w:rFonts w:hint="eastAsia" w:ascii="Times New Roman" w:hAnsi="Times New Roman" w:cs="Times New Roman"/>
          <w:color w:val="000000"/>
        </w:rPr>
        <w:t xml:space="preserve">联系电话：</w:t>
      </w:r>
      <w:r>
        <w:rPr>
          <w:rFonts w:ascii="Times New Roman" w:hAnsi="Times New Roman" w:cs="Times New Roman"/>
          <w:color w:val="000000"/>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b/>
          <w:bCs/>
          <w:color w:val="000000"/>
          <w:szCs w:val="21"/>
        </w:rPr>
      </w:pPr>
      <w:r>
        <w:rPr>
          <w:rFonts w:ascii="宋体" w:hAnsi="宋体" w:cs="宋体"/>
          <w:b/>
          <w:bCs/>
          <w:color w:val="000000"/>
          <w:szCs w:val="21"/>
        </w:rPr>
      </w:r>
      <w:r/>
    </w:p>
    <w:p>
      <w:pPr>
        <w:pStyle w:val="905"/>
        <w:ind w:firstLine="422"/>
        <w:jc w:val="left"/>
        <w:spacing w:after="120"/>
        <w:rPr>
          <w:rFonts w:ascii="宋体" w:hAnsi="宋体" w:cs="宋体"/>
          <w:color w:val="000000"/>
          <w:szCs w:val="21"/>
        </w:rPr>
      </w:pPr>
      <w:r>
        <w:rPr>
          <w:rFonts w:ascii="宋体" w:hAnsi="宋体" w:cs="宋体"/>
          <w:b/>
          <w:bCs/>
          <w:color w:val="000000"/>
          <w:szCs w:val="21"/>
        </w:rPr>
        <w:t xml:space="preserve">注</w:t>
      </w:r>
      <w:r>
        <w:rPr>
          <w:rFonts w:ascii="宋体" w:hAnsi="宋体" w:cs="宋体"/>
          <w:color w:val="000000"/>
          <w:szCs w:val="21"/>
        </w:rPr>
        <w:t xml:space="preserve">：以上是合同的简易</w:t>
      </w:r>
      <w:r>
        <w:rPr>
          <w:rFonts w:hint="eastAsia" w:ascii="宋体" w:hAnsi="宋体" w:cs="宋体"/>
          <w:color w:val="000000"/>
          <w:szCs w:val="21"/>
          <w:lang w:eastAsia="zh-CN"/>
        </w:rPr>
        <w:t xml:space="preserve">模板</w:t>
      </w:r>
      <w:r>
        <w:rPr>
          <w:rFonts w:ascii="宋体" w:hAnsi="宋体" w:cs="宋体"/>
          <w:color w:val="000000"/>
          <w:szCs w:val="21"/>
        </w:rPr>
        <w:t xml:space="preserve">，仅供甲乙双方签订合同时参考，具体条款详见</w:t>
      </w:r>
      <w:r>
        <w:rPr>
          <w:rFonts w:hint="eastAsia" w:ascii="宋体" w:hAnsi="宋体" w:cs="宋体"/>
          <w:color w:val="000000"/>
          <w:szCs w:val="21"/>
        </w:rPr>
        <w:t xml:space="preserve">采购文件</w:t>
      </w:r>
      <w:r>
        <w:rPr>
          <w:rFonts w:ascii="宋体" w:hAnsi="宋体" w:cs="宋体"/>
          <w:color w:val="000000"/>
          <w:szCs w:val="21"/>
        </w:rPr>
        <w:t xml:space="preserve">中所对应的采购内容及要求，其余条款按照《中华人民共和国民法典》、其他有关法律、行政法规以及省、市、区规范性文件规定，由甲乙双方协商一致后自拟合同。</w:t>
      </w:r>
      <w:r>
        <w:rPr>
          <w:rFonts w:ascii="宋体" w:hAnsi="宋体" w:cs="宋体"/>
          <w:color w:val="000000"/>
          <w:szCs w:val="21"/>
        </w:rPr>
      </w:r>
      <w:r/>
    </w:p>
    <w:p>
      <w:pPr>
        <w:pStyle w:val="907"/>
        <w:jc w:val="both"/>
        <w:keepLines w:val="0"/>
        <w:spacing w:line="360" w:lineRule="auto"/>
        <w:widowControl/>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br w:type="page" w:clear="all"/>
      </w:r>
      <w:r>
        <w:rPr>
          <w:rFonts w:hint="eastAsia" w:ascii="宋体" w:hAnsi="宋体" w:eastAsia="宋体" w:cs="宋体"/>
          <w:b w:val="0"/>
          <w:color w:val="000000"/>
          <w:sz w:val="24"/>
          <w:szCs w:val="24"/>
        </w:rPr>
        <w:t xml:space="preserve">附：              </w:t>
      </w:r>
      <w:r>
        <w:rPr>
          <w:rFonts w:hint="eastAsia" w:ascii="宋体" w:hAnsi="宋体" w:eastAsia="宋体" w:cs="宋体"/>
          <w:b w:val="0"/>
          <w:color w:val="000000"/>
          <w:sz w:val="24"/>
          <w:szCs w:val="24"/>
        </w:rPr>
      </w:r>
      <w:r/>
    </w:p>
    <w:p>
      <w:pPr>
        <w:pStyle w:val="907"/>
        <w:keepLines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廉政责任书</w:t>
      </w:r>
      <w:r>
        <w:rPr>
          <w:rFonts w:hint="eastAsia" w:ascii="宋体" w:hAnsi="宋体" w:eastAsia="宋体" w:cs="宋体"/>
          <w:color w:val="000000"/>
          <w:sz w:val="28"/>
          <w:szCs w:val="28"/>
        </w:rPr>
      </w:r>
      <w:r/>
    </w:p>
    <w:p>
      <w:pPr>
        <w:pStyle w:val="967"/>
        <w:ind w:firstLine="480"/>
        <w:spacing w:after="240" w:afterAutospacing="0" w:line="360" w:lineRule="auto"/>
        <w:rPr>
          <w:rFonts w:hint="eastAsia"/>
          <w:color w:val="000000"/>
        </w:rPr>
      </w:pPr>
      <w:r>
        <w:rPr>
          <w:rFonts w:hint="eastAsia"/>
          <w:color w:val="000000"/>
        </w:rPr>
        <w:t xml:space="preserve">招标单位（甲方）：                         中标单位（乙方）：</w:t>
      </w:r>
      <w:r>
        <w:rPr>
          <w:rFonts w:hint="eastAsia"/>
          <w:color w:val="000000"/>
        </w:rPr>
      </w:r>
      <w:r/>
    </w:p>
    <w:p>
      <w:pPr>
        <w:pStyle w:val="967"/>
        <w:ind w:firstLine="480"/>
        <w:spacing w:before="0" w:beforeAutospacing="0" w:after="0" w:afterAutospacing="0" w:line="360" w:lineRule="auto"/>
        <w:rPr>
          <w:rFonts w:hint="eastAsia"/>
          <w:color w:val="000000"/>
        </w:rPr>
      </w:pPr>
      <w:r>
        <w:rPr>
          <w:rFonts w:hint="eastAsia"/>
          <w:color w:val="000000"/>
        </w:rPr>
        <w:t xml:space="preserve">为规范双方的各项活动，防止发生谋取不正当利益的违法违纪行为，根据有关法律法规和廉政建设责任规定，特订立本廉政责任书：</w:t>
      </w:r>
      <w:r>
        <w:rPr>
          <w:rFonts w:hint="eastAsia"/>
          <w:color w:val="000000"/>
        </w:rPr>
      </w:r>
      <w:r/>
    </w:p>
    <w:p>
      <w:pPr>
        <w:pStyle w:val="967"/>
        <w:ind w:firstLine="480"/>
        <w:spacing w:before="0" w:beforeAutospacing="0" w:after="0" w:afterAutospacing="0" w:line="360" w:lineRule="auto"/>
        <w:rPr>
          <w:rFonts w:hint="eastAsia"/>
          <w:bCs/>
          <w:color w:val="000000"/>
        </w:rPr>
      </w:pPr>
      <w:r>
        <w:rPr>
          <w:rFonts w:hint="eastAsia"/>
          <w:bCs/>
          <w:color w:val="000000"/>
        </w:rPr>
        <w:t xml:space="preserve">本协议所称“关系人”是指近亲属、其他关系密切的亲属、朋友等自然人，有股权等经济联系的法人或其他组织。 </w:t>
      </w:r>
      <w:r>
        <w:rPr>
          <w:rFonts w:hint="eastAsia"/>
          <w:bCs/>
          <w:color w:val="000000"/>
        </w:rPr>
      </w:r>
      <w:r/>
    </w:p>
    <w:p>
      <w:pPr>
        <w:pStyle w:val="967"/>
        <w:ind w:firstLine="480"/>
        <w:spacing w:before="0" w:beforeAutospacing="0" w:after="0" w:afterAutospacing="0" w:line="360" w:lineRule="auto"/>
        <w:rPr>
          <w:rFonts w:hint="eastAsia"/>
          <w:bCs/>
          <w:color w:val="000000"/>
        </w:rPr>
      </w:pPr>
      <w:r>
        <w:rPr>
          <w:rFonts w:hint="eastAsia"/>
          <w:bCs/>
          <w:color w:val="000000"/>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rPr>
      </w:r>
      <w:r/>
    </w:p>
    <w:p>
      <w:pPr>
        <w:pStyle w:val="967"/>
        <w:ind w:firstLine="480"/>
        <w:spacing w:before="0" w:beforeAutospacing="0" w:after="0" w:afterAutospacing="0" w:line="360" w:lineRule="auto"/>
        <w:rPr>
          <w:rFonts w:hint="eastAsia"/>
          <w:bCs/>
          <w:color w:val="000000"/>
        </w:rPr>
      </w:pPr>
      <w:r>
        <w:rPr>
          <w:rFonts w:hint="eastAsia"/>
          <w:bCs/>
          <w:color w:val="000000"/>
        </w:rPr>
        <w:t xml:space="preserve">2、甲乙双方均有责任教育本单位人员，禁止在业务活动中索贿、行贿、受贿，并拒绝对方人员的索贿、行贿行为。</w:t>
      </w:r>
      <w:r>
        <w:rPr>
          <w:rFonts w:hint="eastAsia"/>
          <w:bCs/>
          <w:color w:val="000000"/>
        </w:rPr>
      </w:r>
      <w:r/>
    </w:p>
    <w:p>
      <w:pPr>
        <w:pStyle w:val="967"/>
        <w:ind w:firstLine="480"/>
        <w:spacing w:before="0" w:beforeAutospacing="0" w:after="0" w:afterAutospacing="0" w:line="360" w:lineRule="auto"/>
        <w:rPr>
          <w:rFonts w:hint="eastAsia"/>
          <w:bCs/>
          <w:color w:val="000000"/>
        </w:rPr>
      </w:pPr>
      <w:r>
        <w:rPr>
          <w:rFonts w:hint="eastAsia"/>
          <w:bCs/>
          <w:color w:val="000000"/>
        </w:rPr>
        <w:t xml:space="preserve">3、在经济交往中，甲乙双方任何一方给予对方让利（返利）、回扣（佣金）、奖励等，均应在主合同中清楚列明，或以书面形式通知对方，并通过双方财务部门收付结算。</w:t>
      </w:r>
      <w:r>
        <w:rPr>
          <w:rFonts w:hint="eastAsia"/>
          <w:bCs/>
          <w:color w:val="000000"/>
        </w:rPr>
      </w:r>
      <w:r/>
    </w:p>
    <w:p>
      <w:pPr>
        <w:pStyle w:val="967"/>
        <w:ind w:firstLine="480"/>
        <w:spacing w:before="0" w:beforeAutospacing="0" w:after="0" w:afterAutospacing="0" w:line="360" w:lineRule="auto"/>
        <w:rPr>
          <w:rFonts w:hint="eastAsia"/>
          <w:bCs/>
          <w:color w:val="000000"/>
        </w:rPr>
      </w:pPr>
      <w:r>
        <w:rPr>
          <w:rFonts w:hint="eastAsia"/>
          <w:bCs/>
          <w:color w:val="000000"/>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rPr>
      </w:r>
      <w:r/>
    </w:p>
    <w:p>
      <w:pPr>
        <w:pStyle w:val="967"/>
        <w:ind w:firstLine="480"/>
        <w:spacing w:before="0" w:beforeAutospacing="0" w:after="0" w:afterAutospacing="0" w:line="360" w:lineRule="auto"/>
        <w:rPr>
          <w:rFonts w:hint="eastAsia"/>
          <w:bCs/>
          <w:color w:val="000000"/>
        </w:rPr>
      </w:pPr>
      <w:r>
        <w:rPr>
          <w:rFonts w:hint="eastAsia"/>
          <w:bCs/>
          <w:color w:val="000000"/>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rPr>
      </w:r>
      <w:r/>
    </w:p>
    <w:p>
      <w:pPr>
        <w:pStyle w:val="967"/>
        <w:ind w:firstLine="480"/>
        <w:spacing w:before="0" w:beforeAutospacing="0" w:after="0" w:afterAutospacing="0" w:line="360" w:lineRule="auto"/>
        <w:rPr>
          <w:rFonts w:hint="eastAsia"/>
          <w:bCs/>
          <w:color w:val="000000"/>
        </w:rPr>
      </w:pPr>
      <w:r>
        <w:rPr>
          <w:rFonts w:hint="eastAsia"/>
          <w:bCs/>
          <w:color w:val="000000"/>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rPr>
      </w:r>
      <w:r/>
    </w:p>
    <w:p>
      <w:pPr>
        <w:pStyle w:val="967"/>
        <w:ind w:firstLine="480"/>
        <w:spacing w:before="0" w:beforeAutospacing="0" w:after="0" w:afterAutospacing="0" w:line="360" w:lineRule="auto"/>
        <w:rPr>
          <w:rFonts w:hint="eastAsia" w:ascii="仿宋" w:hAnsi="仿宋" w:eastAsia="仿宋"/>
          <w:bCs/>
          <w:color w:val="000000"/>
        </w:rPr>
      </w:pPr>
      <w:r>
        <w:rPr>
          <w:rFonts w:hint="eastAsia"/>
          <w:bCs/>
          <w:color w:val="000000"/>
        </w:rPr>
        <w:t xml:space="preserve">7、本责任书作为合同的附件，与合同具有同等法律效力。本责任书自双方签署后立即生效。</w:t>
      </w:r>
      <w:r>
        <w:rPr>
          <w:rFonts w:hint="eastAsia" w:ascii="仿宋" w:hAnsi="仿宋" w:eastAsia="仿宋"/>
          <w:bCs/>
          <w:color w:val="000000"/>
        </w:rPr>
      </w:r>
      <w:r/>
    </w:p>
    <w:p>
      <w:pPr>
        <w:pStyle w:val="967"/>
        <w:ind w:firstLine="720"/>
        <w:spacing w:before="0" w:beforeAutospacing="0" w:after="0" w:afterAutospacing="0"/>
        <w:rPr>
          <w:rFonts w:hint="eastAsia"/>
          <w:bCs/>
          <w:color w:val="000000"/>
        </w:rPr>
      </w:pPr>
      <w:r>
        <w:rPr>
          <w:rFonts w:hint="eastAsia"/>
          <w:bCs/>
          <w:color w:val="000000"/>
        </w:rPr>
        <w:t xml:space="preserve">甲方（盖章）：                          乙方（盖章）：</w:t>
      </w:r>
      <w:r>
        <w:rPr>
          <w:rFonts w:hint="eastAsia"/>
          <w:bCs/>
          <w:color w:val="000000"/>
        </w:rPr>
      </w:r>
      <w:r/>
    </w:p>
    <w:p>
      <w:pPr>
        <w:pStyle w:val="967"/>
        <w:spacing w:before="0" w:beforeAutospacing="0" w:after="0" w:afterAutospacing="0"/>
        <w:rPr>
          <w:rFonts w:hint="eastAsia"/>
          <w:bCs/>
          <w:color w:val="000000"/>
        </w:rPr>
      </w:pPr>
      <w:r>
        <w:rPr>
          <w:rFonts w:hint="eastAsia"/>
          <w:bCs/>
          <w:color w:val="000000"/>
        </w:rPr>
        <w:t xml:space="preserve">  </w:t>
      </w:r>
      <w:r>
        <w:rPr>
          <w:rFonts w:hint="eastAsia"/>
          <w:bCs/>
          <w:color w:val="000000"/>
        </w:rPr>
      </w:r>
      <w:r/>
    </w:p>
    <w:p>
      <w:pPr>
        <w:pStyle w:val="967"/>
        <w:spacing w:before="0" w:beforeAutospacing="0" w:after="0" w:afterAutospacing="0"/>
        <w:rPr>
          <w:color w:val="000000"/>
        </w:rPr>
      </w:pPr>
      <w:r>
        <w:rPr>
          <w:rFonts w:hint="eastAsia"/>
          <w:bCs/>
          <w:color w:val="000000"/>
        </w:rPr>
        <w:t xml:space="preserve">                  年   月   日                            年   月   日</w:t>
      </w:r>
      <w:r>
        <w:rPr>
          <w:color w:val="000000"/>
        </w:rPr>
      </w:r>
      <w:r/>
    </w:p>
    <w:p>
      <w:pPr>
        <w:pStyle w:val="905"/>
        <w:spacing w:line="360" w:lineRule="auto"/>
        <w:rPr>
          <w:rFonts w:ascii="宋体" w:hAnsi="宋体"/>
          <w:b/>
          <w:color w:val="000000"/>
          <w:sz w:val="36"/>
          <w:szCs w:val="36"/>
        </w:rPr>
        <w:outlineLvl w:val="0"/>
      </w:pPr>
      <w:r>
        <w:rPr>
          <w:rFonts w:ascii="宋体" w:hAnsi="宋体"/>
          <w:b/>
          <w:color w:val="000000"/>
          <w:sz w:val="36"/>
          <w:szCs w:val="36"/>
        </w:rPr>
      </w:r>
      <w:r/>
    </w:p>
    <w:p>
      <w:pPr>
        <w:pStyle w:val="905"/>
        <w:jc w:val="center"/>
        <w:spacing w:line="360" w:lineRule="auto"/>
        <w:rPr>
          <w:rFonts w:ascii="宋体" w:hAnsi="宋体"/>
          <w:b/>
          <w:color w:val="000000"/>
          <w:sz w:val="36"/>
          <w:szCs w:val="36"/>
        </w:rPr>
        <w:outlineLvl w:val="0"/>
      </w:pPr>
      <w:r/>
      <w:bookmarkStart w:id="826" w:name="_Toc20077"/>
      <w:r>
        <w:rPr>
          <w:rFonts w:ascii="宋体" w:hAnsi="宋体"/>
          <w:b/>
          <w:color w:val="000000"/>
          <w:sz w:val="36"/>
          <w:szCs w:val="36"/>
        </w:rPr>
        <w:t xml:space="preserve">第七章   投标文件格式</w:t>
      </w:r>
      <w:bookmarkEnd w:id="826"/>
      <w:r>
        <w:rPr>
          <w:rFonts w:ascii="宋体" w:hAnsi="宋体"/>
          <w:b/>
          <w:color w:val="000000"/>
          <w:sz w:val="36"/>
          <w:szCs w:val="36"/>
        </w:rPr>
      </w:r>
      <w:r/>
    </w:p>
    <w:p>
      <w:pPr>
        <w:pStyle w:val="905"/>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905"/>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905"/>
        <w:ind w:left="142"/>
        <w:spacing w:line="360" w:lineRule="auto"/>
        <w:tabs>
          <w:tab w:val="left" w:pos="900" w:leader="none"/>
          <w:tab w:val="left" w:pos="1980" w:leader="none"/>
        </w:tabs>
        <w:rPr>
          <w:rFonts w:ascii="宋体" w:hAnsi="宋体"/>
          <w:color w:val="000000"/>
          <w:sz w:val="24"/>
        </w:rPr>
      </w:pPr>
      <w:r>
        <w:rPr>
          <w:rFonts w:ascii="宋体" w:hAnsi="宋体"/>
          <w:b/>
          <w:color w:val="000000"/>
          <w:sz w:val="24"/>
        </w:rPr>
        <w:t xml:space="preserve">投标人编制文件须知</w:t>
      </w:r>
      <w:r>
        <w:rPr>
          <w:rFonts w:ascii="宋体" w:hAnsi="宋体"/>
          <w:color w:val="000000"/>
          <w:sz w:val="24"/>
        </w:rPr>
      </w:r>
      <w:r/>
    </w:p>
    <w:p>
      <w:pPr>
        <w:pStyle w:val="905"/>
        <w:ind w:left="142"/>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rPr>
      </w:r>
      <w:r/>
    </w:p>
    <w:p>
      <w:pPr>
        <w:pStyle w:val="905"/>
        <w:ind w:left="142"/>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2、</w:t>
      </w: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905"/>
        <w:ind w:left="142"/>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3、全部声明和问题的回答及所附材料必须是真实的、准确的和完整的。</w:t>
      </w:r>
      <w:r>
        <w:rPr>
          <w:rFonts w:hint="eastAsia" w:ascii="宋体" w:hAnsi="宋体"/>
          <w:color w:val="000000"/>
          <w:sz w:val="24"/>
        </w:rPr>
      </w:r>
      <w:r/>
    </w:p>
    <w:p>
      <w:pPr>
        <w:pStyle w:val="905"/>
        <w:ind w:left="142"/>
        <w:spacing w:line="360" w:lineRule="auto"/>
        <w:tabs>
          <w:tab w:val="left" w:pos="900" w:leader="none"/>
          <w:tab w:val="left" w:pos="1980" w:leader="none"/>
        </w:tabs>
        <w:rPr>
          <w:rFonts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投标文件编制工具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905"/>
        <w:jc w:val="left"/>
        <w:widowControl/>
        <w:rPr>
          <w:rFonts w:ascii="宋体" w:hAnsi="宋体"/>
          <w:b/>
          <w:color w:val="000000"/>
          <w:sz w:val="30"/>
          <w:szCs w:val="20"/>
        </w:rPr>
      </w:pPr>
      <w:r>
        <w:rPr>
          <w:rFonts w:ascii="宋体" w:hAnsi="宋体"/>
          <w:color w:val="000000"/>
          <w:sz w:val="24"/>
        </w:rPr>
        <w:br w:type="page" w:clear="all"/>
      </w:r>
      <w:bookmarkEnd w:id="774"/>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Pr>
          <w:rFonts w:ascii="宋体" w:hAnsi="宋体"/>
          <w:b/>
          <w:color w:val="000000"/>
          <w:spacing w:val="20"/>
          <w:sz w:val="24"/>
        </w:rPr>
        <w:t xml:space="preserve">一、资格证明文件格式</w:t>
      </w:r>
      <w:r>
        <w:rPr>
          <w:rFonts w:ascii="宋体" w:hAnsi="宋体"/>
          <w:b/>
          <w:color w:val="000000"/>
          <w:sz w:val="30"/>
          <w:szCs w:val="20"/>
        </w:rPr>
      </w:r>
      <w:r/>
    </w:p>
    <w:p>
      <w:pPr>
        <w:pStyle w:val="905"/>
        <w:rPr>
          <w:rFonts w:ascii="宋体" w:hAnsi="宋体"/>
          <w:b/>
          <w:color w:val="000000"/>
          <w:spacing w:val="20"/>
          <w:szCs w:val="21"/>
        </w:rPr>
      </w:pPr>
      <w:r>
        <w:rPr>
          <w:rFonts w:ascii="宋体" w:hAnsi="宋体"/>
          <w:b/>
          <w:color w:val="000000"/>
          <w:spacing w:val="20"/>
          <w:szCs w:val="21"/>
        </w:rPr>
      </w:r>
      <w:r/>
    </w:p>
    <w:p>
      <w:pPr>
        <w:pStyle w:val="905"/>
        <w:rPr>
          <w:rFonts w:ascii="宋体" w:hAnsi="宋体"/>
          <w:b/>
          <w:color w:val="000000"/>
          <w:sz w:val="24"/>
        </w:rPr>
      </w:pPr>
      <w:r>
        <w:rPr>
          <w:rFonts w:ascii="宋体" w:hAnsi="宋体"/>
          <w:b/>
          <w:color w:val="000000"/>
          <w:spacing w:val="20"/>
          <w:sz w:val="24"/>
        </w:rPr>
        <w:t xml:space="preserve">投标文件</w:t>
      </w:r>
      <w:r>
        <w:rPr>
          <w:rFonts w:ascii="宋体" w:hAnsi="宋体"/>
          <w:b/>
          <w:color w:val="000000"/>
          <w:sz w:val="24"/>
        </w:rPr>
        <w:t xml:space="preserve">封面（非实质性格式）</w:t>
      </w:r>
      <w:r>
        <w:rPr>
          <w:rFonts w:ascii="宋体" w:hAnsi="宋体"/>
          <w:b/>
          <w:color w:val="000000"/>
          <w:sz w:val="24"/>
        </w:rPr>
      </w:r>
      <w:r/>
    </w:p>
    <w:p>
      <w:pPr>
        <w:pStyle w:val="905"/>
        <w:jc w:val="center"/>
        <w:rPr>
          <w:rFonts w:ascii="宋体" w:hAnsi="宋体"/>
          <w:color w:val="000000"/>
          <w:szCs w:val="21"/>
        </w:rPr>
      </w:pPr>
      <w:r>
        <w:rPr>
          <w:rFonts w:ascii="宋体" w:hAnsi="宋体"/>
          <w:color w:val="000000"/>
          <w:szCs w:val="21"/>
        </w:rPr>
      </w:r>
      <w:r/>
    </w:p>
    <w:p>
      <w:pPr>
        <w:pStyle w:val="905"/>
        <w:jc w:val="center"/>
        <w:rPr>
          <w:rFonts w:ascii="宋体" w:hAnsi="宋体"/>
          <w:b/>
          <w:color w:val="000000"/>
          <w:spacing w:val="60"/>
          <w:sz w:val="84"/>
          <w:szCs w:val="84"/>
        </w:rPr>
      </w:pPr>
      <w:r>
        <w:rPr>
          <w:rFonts w:ascii="宋体" w:hAnsi="宋体"/>
          <w:b/>
          <w:color w:val="000000"/>
          <w:spacing w:val="60"/>
          <w:sz w:val="84"/>
          <w:szCs w:val="84"/>
        </w:rPr>
        <w:t xml:space="preserve">投 标 文 件</w:t>
      </w:r>
      <w:r>
        <w:rPr>
          <w:rFonts w:ascii="宋体" w:hAnsi="宋体"/>
          <w:b/>
          <w:color w:val="000000"/>
          <w:spacing w:val="60"/>
          <w:sz w:val="84"/>
          <w:szCs w:val="84"/>
        </w:rPr>
      </w:r>
      <w:r/>
    </w:p>
    <w:p>
      <w:pPr>
        <w:pStyle w:val="905"/>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905"/>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905"/>
        <w:ind w:firstLine="542"/>
        <w:rPr>
          <w:rFonts w:ascii="宋体" w:hAnsi="宋体"/>
          <w:b/>
          <w:color w:val="000000"/>
          <w:spacing w:val="20"/>
          <w:sz w:val="32"/>
          <w:szCs w:val="32"/>
        </w:rPr>
      </w:pPr>
      <w:r>
        <w:rPr>
          <w:rFonts w:ascii="宋体" w:hAnsi="宋体"/>
          <w:b/>
          <w:color w:val="000000"/>
          <w:spacing w:val="20"/>
          <w:sz w:val="32"/>
          <w:szCs w:val="32"/>
        </w:rPr>
      </w:r>
      <w:r/>
    </w:p>
    <w:p>
      <w:pPr>
        <w:pStyle w:val="905"/>
        <w:ind w:firstLine="542"/>
        <w:rPr>
          <w:rFonts w:ascii="宋体" w:hAnsi="宋体"/>
          <w:b/>
          <w:color w:val="000000"/>
          <w:spacing w:val="20"/>
          <w:sz w:val="32"/>
          <w:szCs w:val="32"/>
        </w:rPr>
      </w:pPr>
      <w:r>
        <w:rPr>
          <w:rFonts w:ascii="宋体" w:hAnsi="宋体"/>
          <w:b/>
          <w:color w:val="000000"/>
          <w:spacing w:val="20"/>
          <w:sz w:val="32"/>
          <w:szCs w:val="32"/>
        </w:rPr>
      </w:r>
      <w:r/>
    </w:p>
    <w:p>
      <w:pPr>
        <w:pStyle w:val="905"/>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905"/>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905"/>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905"/>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905"/>
        <w:jc w:val="center"/>
        <w:rPr>
          <w:rFonts w:ascii="宋体" w:hAnsi="宋体"/>
          <w:b/>
          <w:color w:val="000000"/>
          <w:sz w:val="32"/>
          <w:szCs w:val="32"/>
        </w:rPr>
      </w:pPr>
      <w:r>
        <w:rPr>
          <w:rFonts w:ascii="宋体" w:hAnsi="宋体"/>
          <w:b/>
          <w:color w:val="000000"/>
          <w:sz w:val="32"/>
          <w:szCs w:val="32"/>
        </w:rPr>
      </w:r>
      <w:r/>
    </w:p>
    <w:p>
      <w:pPr>
        <w:pStyle w:val="905"/>
        <w:jc w:val="center"/>
        <w:rPr>
          <w:rFonts w:ascii="宋体" w:hAnsi="宋体"/>
          <w:b/>
          <w:color w:val="000000"/>
          <w:sz w:val="32"/>
          <w:szCs w:val="32"/>
        </w:rPr>
      </w:pPr>
      <w:r>
        <w:rPr>
          <w:rFonts w:ascii="宋体" w:hAnsi="宋体"/>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905"/>
        <w:rPr>
          <w:rFonts w:ascii="宋体" w:hAnsi="宋体"/>
          <w:b/>
          <w:color w:val="000000"/>
        </w:rPr>
      </w:pPr>
      <w:r>
        <w:rPr>
          <w:rFonts w:ascii="宋体" w:hAnsi="宋体"/>
          <w:b/>
          <w:color w:val="000000"/>
        </w:rPr>
      </w:r>
      <w:r/>
    </w:p>
    <w:p>
      <w:pPr>
        <w:pStyle w:val="905"/>
        <w:spacing w:line="360" w:lineRule="auto"/>
        <w:rPr>
          <w:rFonts w:ascii="宋体" w:hAnsi="宋体"/>
          <w:color w:val="000000"/>
          <w:sz w:val="24"/>
          <w:szCs w:val="20"/>
        </w:rPr>
        <w:outlineLvl w:val="2"/>
      </w:pPr>
      <w:r>
        <w:rPr>
          <w:rFonts w:ascii="宋体" w:hAnsi="宋体"/>
          <w:color w:val="000000"/>
          <w:sz w:val="24"/>
          <w:szCs w:val="20"/>
        </w:rPr>
        <w:t xml:space="preserve">1 </w:t>
      </w:r>
      <w:r>
        <w:rPr>
          <w:rFonts w:ascii="宋体" w:hAnsi="宋体"/>
          <w:color w:val="000000"/>
          <w:sz w:val="24"/>
        </w:rPr>
        <w:t xml:space="preserve">满足《中华人民共和国政府采购法》第二十二条规定及法律法规的其他规定</w:t>
      </w:r>
      <w:r>
        <w:rPr>
          <w:rFonts w:ascii="宋体" w:hAnsi="宋体"/>
          <w:color w:val="000000"/>
          <w:sz w:val="24"/>
          <w:szCs w:val="20"/>
        </w:rPr>
      </w:r>
      <w:r/>
    </w:p>
    <w:p>
      <w:pPr>
        <w:pStyle w:val="908"/>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投标人资格声明</w:t>
      </w:r>
      <w:r>
        <w:rPr>
          <w:rFonts w:hint="eastAsia" w:hAnsi="宋体"/>
          <w:b w:val="0"/>
          <w:color w:val="000000"/>
          <w:u w:val="none"/>
        </w:rPr>
        <w:t xml:space="preserve">函</w:t>
      </w:r>
      <w:r>
        <w:rPr>
          <w:rFonts w:hAnsi="宋体"/>
          <w:b w:val="0"/>
          <w:color w:val="000000"/>
          <w:u w:val="none"/>
        </w:rPr>
        <w:t xml:space="preserve">（实质性格式）</w:t>
      </w:r>
      <w:r>
        <w:rPr>
          <w:rFonts w:hAnsi="宋体"/>
          <w:b w:val="0"/>
          <w:bCs/>
          <w:color w:val="000000"/>
          <w:u w:val="none"/>
        </w:rPr>
      </w:r>
      <w:r/>
    </w:p>
    <w:p>
      <w:pPr>
        <w:pStyle w:val="905"/>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905"/>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rPr>
          <w:rFonts w:ascii="宋体" w:hAnsi="宋体" w:cs="宋体"/>
          <w:color w:val="000000"/>
          <w:szCs w:val="21"/>
        </w:rPr>
      </w:r>
      <w:r/>
    </w:p>
    <w:p>
      <w:pPr>
        <w:pStyle w:val="927"/>
        <w:ind w:firstLine="480"/>
        <w:spacing w:line="460" w:lineRule="exact"/>
        <w:rPr>
          <w:rFonts w:hAnsi="宋体"/>
          <w:color w:val="000000"/>
        </w:rPr>
      </w:pPr>
      <w:r>
        <w:rPr>
          <w:rFonts w:hAnsi="宋体"/>
          <w:color w:val="000000"/>
        </w:rPr>
      </w:r>
      <w:r/>
    </w:p>
    <w:p>
      <w:pPr>
        <w:pStyle w:val="927"/>
        <w:ind w:firstLine="480"/>
        <w:spacing w:line="460" w:lineRule="exact"/>
        <w:rPr>
          <w:rFonts w:hAnsi="宋体"/>
          <w:color w:val="000000"/>
        </w:rPr>
      </w:pPr>
      <w:r>
        <w:rPr>
          <w:rFonts w:hint="eastAsia" w:hAnsi="宋体"/>
          <w:color w:val="000000"/>
        </w:rPr>
        <w:t xml:space="preserve">致：常州盈泰招标有限公司</w:t>
      </w:r>
      <w:r>
        <w:rPr>
          <w:rFonts w:hAnsi="宋体"/>
          <w:color w:val="000000"/>
        </w:rPr>
      </w:r>
      <w:r/>
    </w:p>
    <w:p>
      <w:pPr>
        <w:pStyle w:val="927"/>
        <w:ind w:firstLine="960"/>
        <w:spacing w:line="460" w:lineRule="exact"/>
        <w:rPr>
          <w:rFonts w:hAnsi="宋体"/>
          <w:color w:val="000000"/>
          <w:u w:val="single"/>
        </w:rPr>
      </w:pPr>
      <w:r>
        <w:rPr>
          <w:rFonts w:hint="eastAsia" w:hAnsi="宋体"/>
          <w:color w:val="000000"/>
          <w:u w:val="single"/>
        </w:rPr>
        <w:t xml:space="preserve">（采购人名称）</w:t>
      </w:r>
      <w:r>
        <w:rPr>
          <w:rFonts w:hAnsi="宋体"/>
          <w:color w:val="000000"/>
          <w:u w:val="single"/>
        </w:rPr>
      </w:r>
      <w:r/>
    </w:p>
    <w:p>
      <w:pPr>
        <w:pStyle w:val="927"/>
        <w:ind w:firstLine="480"/>
        <w:spacing w:line="460" w:lineRule="exact"/>
        <w:rPr>
          <w:rFonts w:hAnsi="宋体"/>
          <w:color w:val="000000"/>
        </w:rPr>
      </w:pPr>
      <w:r>
        <w:rPr>
          <w:rFonts w:hAnsi="宋体"/>
          <w:color w:val="000000"/>
        </w:rPr>
      </w:r>
      <w:r/>
    </w:p>
    <w:p>
      <w:pPr>
        <w:pStyle w:val="927"/>
        <w:ind w:firstLine="480"/>
        <w:spacing w:line="460" w:lineRule="exact"/>
        <w:rPr>
          <w:rFonts w:hAnsi="宋体"/>
          <w:color w:val="000000"/>
        </w:rPr>
      </w:pPr>
      <w:r>
        <w:rPr>
          <w:rFonts w:hint="eastAsia" w:hAnsi="宋体"/>
          <w:color w:val="000000"/>
        </w:rPr>
        <w:t xml:space="preserve">按照《中华人民共和国政府采购法》第二十二条和招标文件的规定，我单位郑重声明如下：</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一、我单位是按照中华人民共和国法律规定登记注册的，注册地点为</w:t>
      </w:r>
      <w:r>
        <w:rPr>
          <w:rFonts w:hint="eastAsia" w:hAnsi="宋体"/>
          <w:color w:val="000000"/>
          <w:u w:val="single"/>
        </w:rPr>
        <w:t xml:space="preserve">         </w:t>
      </w:r>
      <w:r>
        <w:rPr>
          <w:rFonts w:hint="eastAsia" w:hAnsi="宋体"/>
          <w:color w:val="000000"/>
        </w:rPr>
        <w:t xml:space="preserve">，全称为</w:t>
      </w:r>
      <w:r>
        <w:rPr>
          <w:rFonts w:hint="eastAsia" w:hAnsi="宋体"/>
          <w:color w:val="000000"/>
          <w:u w:val="single"/>
        </w:rPr>
        <w:t xml:space="preserve">        </w:t>
      </w:r>
      <w:r>
        <w:rPr>
          <w:rFonts w:hint="eastAsia" w:hAnsi="宋体"/>
          <w:color w:val="000000"/>
        </w:rPr>
        <w:t xml:space="preserve">，统一社会信用代码为</w:t>
      </w:r>
      <w:r>
        <w:rPr>
          <w:rFonts w:hint="eastAsia" w:hAnsi="宋体"/>
          <w:color w:val="000000"/>
          <w:u w:val="single"/>
        </w:rPr>
        <w:t xml:space="preserve">           </w:t>
      </w:r>
      <w:r>
        <w:rPr>
          <w:rFonts w:hint="eastAsia" w:hAnsi="宋体"/>
          <w:color w:val="000000"/>
        </w:rPr>
        <w:t xml:space="preserve"> ，法定代表人（单位负责人）为</w:t>
      </w:r>
      <w:r>
        <w:rPr>
          <w:rFonts w:hint="eastAsia" w:hAnsi="宋体"/>
          <w:color w:val="000000"/>
          <w:u w:val="single"/>
        </w:rPr>
        <w:t xml:space="preserve">         </w:t>
      </w:r>
      <w:r>
        <w:rPr>
          <w:rFonts w:hint="eastAsia" w:hAnsi="宋体"/>
          <w:color w:val="000000"/>
        </w:rPr>
        <w:t xml:space="preserve">，具有独立承担民事责任的能力</w:t>
      </w:r>
      <w:r>
        <w:rPr>
          <w:rFonts w:hint="eastAsia" w:hAnsi="宋体"/>
          <w:b/>
          <w:color w:val="000000"/>
        </w:rPr>
        <w:t xml:space="preserve">（如属于分公司经总公司授权参与项目，由总公司承担民事责任的，需提供总公司项目授权书）</w:t>
      </w:r>
      <w:r>
        <w:rPr>
          <w:rFonts w:hint="eastAsia" w:hAnsi="宋体"/>
          <w:color w:val="000000"/>
        </w:rPr>
        <w:t xml:space="preserve">。</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二、我单位具有良好的商业信誉（指投标人经营状况良好，无本资格声明第十条情形）和健全的财务会计制度。</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三、我单位依法进行纳税和社会保险申报并实际履行了义务。</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四、我单位具有履行本项目采购合同所必需的设备和专业技术能力，并具有履行合同的良好</w:t>
      </w:r>
      <w:r>
        <w:rPr>
          <w:rFonts w:hAnsi="宋体"/>
          <w:color w:val="000000"/>
        </w:rPr>
        <w:t xml:space="preserve">记录</w:t>
      </w:r>
      <w:r>
        <w:rPr>
          <w:rFonts w:hint="eastAsia" w:hAnsi="宋体"/>
          <w:color w:val="000000"/>
        </w:rPr>
        <w:t xml:space="preserve">。为履行本项采购合同我单位具备如下主要设备和主要专业技术能力:</w:t>
      </w:r>
      <w:r>
        <w:rPr>
          <w:rFonts w:hAnsi="宋体"/>
          <w:color w:val="000000"/>
        </w:rPr>
      </w:r>
      <w:r/>
    </w:p>
    <w:p>
      <w:pPr>
        <w:pStyle w:val="927"/>
        <w:ind w:firstLine="480"/>
        <w:spacing w:line="460" w:lineRule="exact"/>
        <w:rPr>
          <w:rFonts w:hint="eastAsia" w:hAnsi="宋体"/>
          <w:color w:val="000000"/>
          <w:u w:val="single"/>
        </w:rPr>
      </w:pPr>
      <w:r>
        <w:rPr>
          <w:rFonts w:hint="eastAsia" w:hAnsi="宋体"/>
          <w:color w:val="000000"/>
        </w:rPr>
        <w:t xml:space="preserve">主要设备有：</w:t>
      </w:r>
      <w:r>
        <w:rPr>
          <w:rFonts w:hint="eastAsia" w:hAnsi="宋体"/>
          <w:color w:val="000000"/>
          <w:u w:val="single"/>
        </w:rPr>
        <w:t xml:space="preserve">                 </w:t>
      </w:r>
      <w:r>
        <w:rPr>
          <w:rFonts w:hint="eastAsia" w:hAnsi="宋体"/>
          <w:color w:val="000000"/>
          <w:u w:val="single"/>
        </w:rPr>
      </w:r>
      <w:r/>
    </w:p>
    <w:p>
      <w:pPr>
        <w:pStyle w:val="927"/>
        <w:ind w:firstLine="480"/>
        <w:spacing w:line="460" w:lineRule="exact"/>
        <w:rPr>
          <w:rFonts w:hAnsi="宋体"/>
          <w:color w:val="000000"/>
        </w:rPr>
      </w:pPr>
      <w:r>
        <w:rPr>
          <w:rFonts w:hint="eastAsia" w:hAnsi="宋体"/>
          <w:color w:val="000000"/>
        </w:rPr>
        <w:t xml:space="preserve">主要专业技术能力有：</w:t>
      </w:r>
      <w:r>
        <w:rPr>
          <w:rFonts w:hint="eastAsia" w:hAnsi="宋体"/>
          <w:color w:val="000000"/>
          <w:u w:val="single"/>
        </w:rPr>
        <w:t xml:space="preserve">                 </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六、我单位具备法律、行政法规规定的其他条件。</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七、与我单位存在“单位负责人为同一人或者存在直接控股、管理关系”的其他单位信息如下（如无此情形的，填写“无”）：</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1、与我单位的法定代表人（单位负责人）为同一人的其他单位如下：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2、我单位直接控股的其他单位如下：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3、与我单位存在管理关系的其他单位如下：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八、</w:t>
      </w:r>
      <w:r>
        <w:rPr>
          <w:rFonts w:hAnsi="宋体"/>
          <w:color w:val="000000"/>
        </w:rPr>
        <w:t xml:space="preserve">我</w:t>
      </w:r>
      <w:r>
        <w:rPr>
          <w:rFonts w:hint="eastAsia" w:hAnsi="宋体"/>
          <w:color w:val="000000"/>
        </w:rPr>
        <w:t xml:space="preserve">单位</w:t>
      </w:r>
      <w:r>
        <w:rPr>
          <w:rFonts w:hAnsi="宋体"/>
          <w:color w:val="000000"/>
        </w:rPr>
        <w:t xml:space="preserve">不属于为本项目提供整体设计、规范编制或者项目管理、监理、检测等服务的投标人。</w:t>
      </w:r>
      <w:r>
        <w:rPr>
          <w:rFonts w:hAnsi="宋体"/>
          <w:color w:val="000000"/>
        </w:rPr>
      </w:r>
      <w:r/>
    </w:p>
    <w:p>
      <w:pPr>
        <w:pStyle w:val="927"/>
        <w:ind w:firstLine="480"/>
        <w:spacing w:line="460" w:lineRule="exact"/>
        <w:rPr>
          <w:rFonts w:hAnsi="宋体"/>
          <w:color w:val="000000"/>
        </w:rPr>
      </w:pPr>
      <w:r>
        <w:rPr>
          <w:rFonts w:hint="eastAsia" w:hAnsi="宋体"/>
          <w:color w:val="000000"/>
        </w:rPr>
        <w:t xml:space="preserve">九、</w:t>
      </w:r>
      <w:r>
        <w:rPr>
          <w:rFonts w:hAnsi="宋体"/>
          <w:color w:val="000000"/>
        </w:rPr>
        <w:t xml:space="preserve">我单位无以下不良信用记录情形：</w:t>
      </w:r>
      <w:r>
        <w:rPr>
          <w:rFonts w:hAnsi="宋体"/>
          <w:color w:val="000000"/>
        </w:rPr>
      </w:r>
      <w:r/>
    </w:p>
    <w:p>
      <w:pPr>
        <w:pStyle w:val="927"/>
        <w:ind w:firstLine="480"/>
        <w:spacing w:line="460" w:lineRule="exact"/>
        <w:rPr>
          <w:rFonts w:hAnsi="宋体"/>
          <w:color w:val="000000"/>
        </w:rPr>
      </w:pPr>
      <w:r>
        <w:rPr>
          <w:rFonts w:hAnsi="宋体"/>
          <w:color w:val="000000"/>
        </w:rPr>
        <w:t xml:space="preserve">1</w:t>
      </w:r>
      <w:r>
        <w:rPr>
          <w:rFonts w:hint="eastAsia" w:hAnsi="宋体"/>
          <w:color w:val="000000"/>
        </w:rPr>
        <w:t xml:space="preserve">、在“信用中国”网站被列入失信被执行人和重大税收违法案件当事人名单；</w:t>
      </w:r>
      <w:r>
        <w:rPr>
          <w:rFonts w:hAnsi="宋体"/>
          <w:color w:val="000000"/>
        </w:rPr>
      </w:r>
      <w:r/>
    </w:p>
    <w:p>
      <w:pPr>
        <w:pStyle w:val="927"/>
        <w:ind w:firstLine="480"/>
        <w:spacing w:line="460" w:lineRule="exact"/>
        <w:rPr>
          <w:rFonts w:hAnsi="宋体"/>
          <w:color w:val="000000"/>
        </w:rPr>
      </w:pPr>
      <w:r>
        <w:rPr>
          <w:rFonts w:hAnsi="宋体"/>
          <w:color w:val="000000"/>
        </w:rPr>
        <w:t xml:space="preserve">2</w:t>
      </w:r>
      <w:r>
        <w:rPr>
          <w:rFonts w:hint="eastAsia" w:hAnsi="宋体"/>
          <w:color w:val="000000"/>
        </w:rPr>
        <w:t xml:space="preserve">、在“中国政府采购网”网站被列入政府采购严重违法失信行为记录名单；</w:t>
      </w:r>
      <w:r>
        <w:rPr>
          <w:rFonts w:hAnsi="宋体"/>
          <w:color w:val="000000"/>
        </w:rPr>
      </w:r>
      <w:r/>
    </w:p>
    <w:p>
      <w:pPr>
        <w:pStyle w:val="927"/>
        <w:ind w:firstLine="480"/>
        <w:spacing w:line="460" w:lineRule="exact"/>
        <w:rPr>
          <w:rFonts w:hAnsi="宋体"/>
          <w:color w:val="000000"/>
        </w:rPr>
      </w:pPr>
      <w:r>
        <w:rPr>
          <w:rFonts w:hAnsi="宋体"/>
          <w:color w:val="000000"/>
        </w:rPr>
        <w:t xml:space="preserve">3</w:t>
      </w:r>
      <w:r>
        <w:rPr>
          <w:rFonts w:hint="eastAsia" w:hAnsi="宋体"/>
          <w:color w:val="000000"/>
        </w:rPr>
        <w:t xml:space="preserve">、</w:t>
      </w:r>
      <w:r>
        <w:rPr>
          <w:rFonts w:hAnsi="宋体"/>
          <w:color w:val="000000"/>
        </w:rPr>
        <w:t xml:space="preserve">不符合《政府采购法》第二十二条规定的条件。</w:t>
      </w:r>
      <w:r>
        <w:rPr>
          <w:rFonts w:hAnsi="宋体"/>
          <w:color w:val="000000"/>
        </w:rPr>
      </w:r>
      <w:r/>
    </w:p>
    <w:p>
      <w:pPr>
        <w:pStyle w:val="927"/>
        <w:ind w:firstLine="480"/>
        <w:spacing w:line="460" w:lineRule="exact"/>
        <w:rPr>
          <w:rFonts w:hAnsi="宋体"/>
          <w:color w:val="000000"/>
        </w:rPr>
      </w:pPr>
      <w:r>
        <w:rPr>
          <w:rFonts w:hAnsi="宋体"/>
          <w:color w:val="000000"/>
        </w:rPr>
      </w:r>
      <w:r/>
    </w:p>
    <w:p>
      <w:pPr>
        <w:pStyle w:val="927"/>
        <w:ind w:firstLine="480"/>
        <w:spacing w:line="460" w:lineRule="exact"/>
        <w:rPr>
          <w:rFonts w:hAnsi="宋体"/>
          <w:color w:val="000000"/>
        </w:rPr>
      </w:pPr>
      <w:r>
        <w:rPr>
          <w:rFonts w:hint="eastAsia" w:hAnsi="宋体"/>
          <w:color w:val="000000"/>
        </w:rPr>
        <w:t xml:space="preserve">我单位保证上述声明的事项都是真实的，如有虚假，我单位愿意承担相应的法律责任，并承担因此所造成的一切损失。</w:t>
      </w:r>
      <w:r>
        <w:rPr>
          <w:rFonts w:hAnsi="宋体"/>
          <w:color w:val="000000"/>
        </w:rPr>
      </w:r>
      <w:r/>
    </w:p>
    <w:p>
      <w:pPr>
        <w:pStyle w:val="927"/>
        <w:ind w:firstLine="480"/>
        <w:spacing w:line="460" w:lineRule="exact"/>
        <w:rPr>
          <w:rFonts w:hAnsi="宋体"/>
          <w:color w:val="000000"/>
        </w:rPr>
      </w:pPr>
      <w:r>
        <w:rPr>
          <w:rFonts w:hAnsi="宋体"/>
          <w:color w:val="000000"/>
        </w:rPr>
      </w:r>
      <w:r/>
    </w:p>
    <w:p>
      <w:pPr>
        <w:pStyle w:val="927"/>
        <w:ind w:firstLine="480"/>
        <w:spacing w:line="460" w:lineRule="exact"/>
        <w:rPr>
          <w:rFonts w:hAnsi="宋体"/>
          <w:color w:val="000000"/>
        </w:rPr>
      </w:pPr>
      <w:r>
        <w:rPr>
          <w:rFonts w:hAnsi="宋体"/>
          <w:color w:val="000000"/>
        </w:rPr>
      </w:r>
      <w:r/>
    </w:p>
    <w:p>
      <w:pPr>
        <w:pStyle w:val="927"/>
        <w:ind w:left="2520"/>
        <w:spacing w:line="460" w:lineRule="exact"/>
        <w:rPr>
          <w:rFonts w:hint="eastAsia" w:hAnsi="宋体"/>
          <w:color w:val="000000"/>
        </w:rPr>
      </w:pPr>
      <w:r>
        <w:rPr>
          <w:rFonts w:hint="eastAsia" w:hAnsi="宋体"/>
          <w:color w:val="000000"/>
        </w:rPr>
        <w:t xml:space="preserve">投标人：（加盖公章）</w:t>
      </w:r>
      <w:r>
        <w:rPr>
          <w:rFonts w:hint="eastAsia" w:hAnsi="宋体"/>
          <w:color w:val="000000"/>
        </w:rPr>
      </w:r>
      <w:r/>
    </w:p>
    <w:p>
      <w:pPr>
        <w:pStyle w:val="927"/>
        <w:ind w:left="2520"/>
        <w:spacing w:line="460" w:lineRule="exact"/>
        <w:rPr>
          <w:rFonts w:hint="eastAsia" w:hAnsi="宋体"/>
          <w:color w:val="000000"/>
        </w:rPr>
      </w:pPr>
      <w:r>
        <w:rPr>
          <w:rFonts w:hint="eastAsia" w:hAnsi="宋体"/>
          <w:color w:val="000000"/>
        </w:rPr>
        <w:t xml:space="preserve">法定代表人（或单位负责人）签字或盖章：</w:t>
      </w:r>
      <w:r>
        <w:rPr>
          <w:rFonts w:hint="eastAsia" w:hAnsi="宋体"/>
          <w:color w:val="000000"/>
        </w:rPr>
      </w:r>
      <w:r/>
    </w:p>
    <w:p>
      <w:pPr>
        <w:pStyle w:val="927"/>
        <w:ind w:left="2520"/>
        <w:spacing w:line="460" w:lineRule="exact"/>
        <w:rPr>
          <w:rFonts w:hint="eastAsia" w:hAnsi="宋体"/>
          <w:color w:val="000000"/>
        </w:rPr>
      </w:pPr>
      <w:r>
        <w:rPr>
          <w:rFonts w:hint="eastAsia" w:hAnsi="宋体"/>
          <w:color w:val="000000"/>
        </w:rPr>
        <w:t xml:space="preserve">日期：      年  月  日</w:t>
      </w:r>
      <w:r>
        <w:rPr>
          <w:rFonts w:hint="eastAsia" w:hAnsi="宋体"/>
          <w:color w:val="000000"/>
        </w:rPr>
      </w:r>
      <w:r/>
    </w:p>
    <w:p>
      <w:pPr>
        <w:pStyle w:val="905"/>
        <w:spacing w:line="360" w:lineRule="auto"/>
        <w:rPr>
          <w:rFonts w:hint="eastAsia" w:ascii="宋体" w:hAnsi="宋体"/>
          <w:color w:val="000000"/>
          <w:sz w:val="24"/>
        </w:rPr>
      </w:pPr>
      <w:r>
        <w:rPr>
          <w:rFonts w:hint="eastAsia" w:ascii="宋体" w:hAnsi="宋体"/>
          <w:color w:val="000000"/>
          <w:sz w:val="24"/>
        </w:rPr>
      </w:r>
      <w:r/>
    </w:p>
    <w:p>
      <w:pPr>
        <w:pStyle w:val="905"/>
        <w:spacing w:line="360" w:lineRule="auto"/>
        <w:rPr>
          <w:rFonts w:hint="eastAsia" w:ascii="宋体" w:hAnsi="宋体"/>
          <w:color w:val="000000"/>
          <w:sz w:val="24"/>
        </w:rPr>
      </w:pPr>
      <w:r>
        <w:rPr>
          <w:rFonts w:hint="eastAsia" w:ascii="宋体" w:hAnsi="宋体"/>
          <w:color w:val="000000"/>
          <w:sz w:val="24"/>
        </w:rPr>
      </w:r>
      <w:r/>
    </w:p>
    <w:p>
      <w:pPr>
        <w:pStyle w:val="905"/>
        <w:spacing w:line="360" w:lineRule="auto"/>
        <w:rPr>
          <w:rFonts w:hint="eastAsia" w:ascii="宋体" w:hAnsi="宋体"/>
          <w:color w:val="000000"/>
          <w:sz w:val="24"/>
        </w:rPr>
      </w:pPr>
      <w:r>
        <w:rPr>
          <w:rFonts w:hint="eastAsia" w:ascii="宋体" w:hAnsi="宋体"/>
          <w:color w:val="000000"/>
          <w:sz w:val="24"/>
        </w:rPr>
      </w:r>
      <w:r/>
    </w:p>
    <w:p>
      <w:pPr>
        <w:pStyle w:val="905"/>
        <w:spacing w:line="360" w:lineRule="auto"/>
        <w:rPr>
          <w:rFonts w:ascii="宋体" w:hAnsi="宋体"/>
          <w:color w:val="000000"/>
          <w:sz w:val="24"/>
        </w:rPr>
      </w:pPr>
      <w:r>
        <w:rPr>
          <w:rFonts w:ascii="宋体" w:hAnsi="宋体"/>
          <w:color w:val="000000"/>
          <w:sz w:val="24"/>
        </w:rPr>
        <w:t xml:space="preserve">说明：</w:t>
      </w:r>
      <w:r>
        <w:rPr>
          <w:rFonts w:hint="eastAsia" w:ascii="宋体" w:hAnsi="宋体"/>
          <w:color w:val="000000"/>
          <w:sz w:val="24"/>
        </w:rPr>
        <w:t xml:space="preserve">供应商承诺不实的，依据《政府采购法》第七十七条“提供虚假材料谋取中标、成交的”有关规定予以处理</w:t>
      </w:r>
      <w:r>
        <w:rPr>
          <w:rFonts w:ascii="宋体" w:hAnsi="宋体"/>
          <w:color w:val="000000"/>
          <w:sz w:val="24"/>
        </w:rPr>
        <w:t xml:space="preserve">。</w:t>
      </w:r>
      <w:r>
        <w:rPr>
          <w:rFonts w:ascii="宋体" w:hAnsi="宋体"/>
          <w:color w:val="000000"/>
          <w:sz w:val="24"/>
        </w:rPr>
      </w:r>
      <w:r/>
    </w:p>
    <w:p>
      <w:pPr>
        <w:pStyle w:val="905"/>
        <w:spacing w:line="360" w:lineRule="auto"/>
        <w:tabs>
          <w:tab w:val="left" w:pos="5580" w:leader="none"/>
        </w:tabs>
        <w:rPr>
          <w:rFonts w:ascii="宋体" w:hAnsi="宋体"/>
          <w:color w:val="000000"/>
          <w:sz w:val="24"/>
        </w:rPr>
        <w:sectPr>
          <w:footnotePr/>
          <w:endnotePr/>
          <w:type w:val="nextPage"/>
          <w:pgSz w:w="11907" w:h="16840" w:orient="portrait"/>
          <w:pgMar w:top="1418" w:right="1134" w:bottom="1418" w:left="1081" w:header="851" w:footer="851" w:gutter="0"/>
          <w:cols w:num="1" w:sep="0" w:space="1701" w:equalWidth="1"/>
          <w:docGrid w:linePitch="360"/>
        </w:sectPr>
      </w:pPr>
      <w:r>
        <w:rPr>
          <w:rFonts w:ascii="宋体" w:hAnsi="宋体"/>
          <w:color w:val="000000"/>
          <w:sz w:val="24"/>
        </w:rPr>
      </w:r>
      <w:r/>
    </w:p>
    <w:p>
      <w:pPr>
        <w:pStyle w:val="905"/>
        <w:spacing w:line="360" w:lineRule="auto"/>
        <w:rPr>
          <w:rFonts w:hint="eastAsia" w:ascii="宋体" w:hAnsi="宋体"/>
          <w:color w:val="000000"/>
          <w:sz w:val="24"/>
          <w:szCs w:val="20"/>
        </w:rPr>
        <w:outlineLvl w:val="2"/>
      </w:pPr>
      <w:r>
        <w:rPr>
          <w:rFonts w:ascii="宋体" w:hAnsi="宋体"/>
          <w:color w:val="000000"/>
          <w:sz w:val="24"/>
          <w:szCs w:val="20"/>
        </w:rPr>
        <w:t xml:space="preserve">2 落实政府采购政策需满足的资格要求</w:t>
      </w:r>
      <w:r>
        <w:rPr>
          <w:rFonts w:hint="eastAsia" w:ascii="宋体" w:hAnsi="宋体"/>
          <w:color w:val="000000"/>
          <w:sz w:val="24"/>
          <w:szCs w:val="20"/>
        </w:rPr>
        <w:t xml:space="preserve">： </w:t>
      </w:r>
      <w:r>
        <w:rPr>
          <w:rFonts w:hint="eastAsia" w:ascii="宋体" w:hAnsi="宋体"/>
          <w:color w:val="000000"/>
          <w:sz w:val="24"/>
          <w:szCs w:val="20"/>
        </w:rPr>
      </w:r>
      <w:r/>
    </w:p>
    <w:p>
      <w:pPr>
        <w:pStyle w:val="905"/>
        <w:spacing w:line="360" w:lineRule="auto"/>
        <w:rPr>
          <w:rFonts w:ascii="宋体" w:hAnsi="宋体"/>
          <w:color w:val="000000"/>
          <w:sz w:val="24"/>
          <w:szCs w:val="20"/>
        </w:rPr>
        <w:outlineLvl w:val="2"/>
      </w:pPr>
      <w:r>
        <w:rPr>
          <w:rFonts w:ascii="宋体" w:hAnsi="宋体"/>
          <w:color w:val="000000"/>
          <w:sz w:val="24"/>
          <w:szCs w:val="20"/>
        </w:rPr>
      </w:r>
      <w:r/>
    </w:p>
    <w:p>
      <w:pPr>
        <w:pStyle w:val="905"/>
        <w:spacing w:line="360" w:lineRule="auto"/>
        <w:rPr>
          <w:rFonts w:hint="eastAsia" w:ascii="宋体" w:hAnsi="宋体"/>
          <w:color w:val="000000"/>
          <w:sz w:val="24"/>
        </w:rPr>
        <w:outlineLvl w:val="2"/>
      </w:pPr>
      <w:r>
        <w:rPr>
          <w:rFonts w:ascii="宋体" w:hAnsi="宋体"/>
          <w:color w:val="000000"/>
          <w:sz w:val="24"/>
          <w:szCs w:val="20"/>
        </w:rPr>
        <w:t xml:space="preserve">2-3 </w:t>
      </w:r>
      <w:r>
        <w:rPr>
          <w:rFonts w:ascii="宋体" w:hAnsi="宋体"/>
          <w:color w:val="000000"/>
          <w:sz w:val="24"/>
        </w:rPr>
        <w:t xml:space="preserve">其它落实政府采购政策的资格要求：</w:t>
      </w:r>
      <w:r>
        <w:rPr>
          <w:rFonts w:hint="eastAsia" w:ascii="宋体" w:hAnsi="宋体"/>
          <w:color w:val="000000"/>
          <w:sz w:val="24"/>
        </w:rPr>
        <w:t xml:space="preserve">/</w:t>
      </w:r>
      <w:r>
        <w:rPr>
          <w:rFonts w:hint="eastAsia" w:ascii="宋体" w:hAnsi="宋体"/>
          <w:color w:val="000000"/>
          <w:sz w:val="24"/>
        </w:rPr>
      </w:r>
      <w:r/>
    </w:p>
    <w:p>
      <w:pPr>
        <w:pStyle w:val="905"/>
        <w:spacing w:line="360" w:lineRule="auto"/>
        <w:rPr>
          <w:rFonts w:hint="eastAsia" w:ascii="宋体" w:hAnsi="宋体"/>
          <w:color w:val="000000"/>
          <w:sz w:val="24"/>
          <w:szCs w:val="20"/>
        </w:rPr>
        <w:outlineLvl w:val="2"/>
      </w:pPr>
      <w:r>
        <w:rPr>
          <w:rFonts w:ascii="宋体" w:hAnsi="宋体"/>
          <w:color w:val="000000"/>
          <w:sz w:val="24"/>
          <w:szCs w:val="20"/>
        </w:rPr>
        <w:t xml:space="preserve">3 本项目的特定资格要求</w:t>
      </w:r>
      <w:r>
        <w:rPr>
          <w:rFonts w:hint="eastAsia" w:ascii="宋体" w:hAnsi="宋体"/>
          <w:color w:val="000000"/>
          <w:sz w:val="24"/>
          <w:szCs w:val="20"/>
        </w:rPr>
      </w:r>
      <w:r/>
    </w:p>
    <w:p>
      <w:pPr>
        <w:pStyle w:val="905"/>
        <w:spacing w:line="360" w:lineRule="auto"/>
        <w:rPr>
          <w:rFonts w:hint="eastAsia" w:ascii="宋体" w:hAns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3</w:t>
      </w:r>
      <w:r>
        <w:rPr>
          <w:rFonts w:ascii="宋体" w:hAnsi="宋体"/>
          <w:color w:val="000000"/>
          <w:sz w:val="24"/>
          <w:szCs w:val="20"/>
        </w:rPr>
        <w:t xml:space="preserve">其他特定资格要求</w:t>
      </w:r>
      <w:r>
        <w:rPr>
          <w:rFonts w:hint="eastAsia" w:ascii="宋体" w:hAnsi="宋体"/>
          <w:color w:val="000000"/>
          <w:sz w:val="24"/>
          <w:szCs w:val="20"/>
        </w:rPr>
        <w:t xml:space="preserve">：</w:t>
      </w:r>
      <w:r>
        <w:rPr>
          <w:rFonts w:hint="eastAsia" w:ascii="宋体" w:hAnsi="宋体"/>
          <w:color w:val="000000"/>
          <w:sz w:val="24"/>
          <w:szCs w:val="20"/>
        </w:rPr>
      </w:r>
      <w:r/>
    </w:p>
    <w:p>
      <w:pPr>
        <w:pStyle w:val="905"/>
        <w:spacing w:line="360" w:lineRule="auto"/>
        <w:rPr>
          <w:rFonts w:hint="eastAsia" w:ascii="宋体" w:hAnsi="宋体"/>
          <w:color w:val="000000"/>
          <w:sz w:val="24"/>
          <w:highlight w:val="none"/>
          <w:lang w:val="en-US" w:eastAsia="zh-CN"/>
        </w:rPr>
        <w:outlineLvl w:val="2"/>
      </w:pPr>
      <w:r>
        <w:rPr>
          <w:rFonts w:hint="eastAsia" w:ascii="宋体" w:hAnsi="宋体"/>
          <w:color w:val="000000"/>
          <w:sz w:val="24"/>
          <w:highlight w:val="none"/>
          <w:lang w:val="en-US" w:eastAsia="zh-CN"/>
        </w:rPr>
        <w:t xml:space="preserve">（1）满足以下两项中任意一项要求：</w:t>
      </w:r>
      <w:r>
        <w:rPr>
          <w:rFonts w:hint="eastAsia" w:ascii="宋体" w:hAnsi="宋体"/>
          <w:color w:val="000000"/>
          <w:sz w:val="24"/>
          <w:highlight w:val="none"/>
          <w:lang w:val="en-US" w:eastAsia="zh-CN"/>
        </w:rPr>
      </w:r>
      <w:r/>
    </w:p>
    <w:p>
      <w:pPr>
        <w:pStyle w:val="905"/>
        <w:spacing w:line="360" w:lineRule="auto"/>
        <w:rPr>
          <w:rFonts w:hint="eastAsia" w:ascii="宋体" w:hAnsi="宋体"/>
          <w:color w:val="000000"/>
          <w:sz w:val="24"/>
          <w:highlight w:val="none"/>
          <w:lang w:val="en-US" w:eastAsia="zh-CN"/>
        </w:rPr>
        <w:outlineLvl w:val="2"/>
      </w:pPr>
      <w:r>
        <w:rPr>
          <w:rFonts w:hint="eastAsia" w:ascii="宋体" w:hAnsi="宋体"/>
          <w:color w:val="000000"/>
          <w:sz w:val="24"/>
          <w:highlight w:val="none"/>
          <w:lang w:val="en-US" w:eastAsia="zh-CN"/>
        </w:rPr>
        <w:t xml:space="preserve">①投标人为所投产品制造商：具有有效期内的医疗器械生产许可证；</w:t>
      </w:r>
      <w:r>
        <w:rPr>
          <w:rFonts w:hint="eastAsia" w:ascii="宋体" w:hAnsi="宋体"/>
          <w:color w:val="000000"/>
          <w:sz w:val="24"/>
          <w:highlight w:val="none"/>
          <w:lang w:val="en-US" w:eastAsia="zh-CN"/>
        </w:rPr>
      </w:r>
      <w:r/>
    </w:p>
    <w:p>
      <w:pPr>
        <w:pStyle w:val="905"/>
        <w:spacing w:line="360" w:lineRule="auto"/>
        <w:rPr>
          <w:rFonts w:hint="eastAsia" w:ascii="宋体" w:hAnsi="宋体"/>
          <w:color w:val="000000"/>
          <w:sz w:val="24"/>
          <w:highlight w:val="none"/>
          <w:lang w:val="en-US" w:eastAsia="zh-CN"/>
        </w:rPr>
        <w:outlineLvl w:val="2"/>
      </w:pPr>
      <w:r>
        <w:rPr>
          <w:rFonts w:hint="eastAsia" w:ascii="宋体" w:hAnsi="宋体"/>
          <w:color w:val="000000"/>
          <w:sz w:val="24"/>
          <w:highlight w:val="none"/>
          <w:lang w:val="en-US" w:eastAsia="zh-CN"/>
        </w:rPr>
        <w:t xml:space="preserve">②投标人为所投产品经销商：具有有效期内的医疗器械经营许可证；</w:t>
      </w:r>
      <w:r>
        <w:rPr>
          <w:rFonts w:hint="eastAsia" w:ascii="宋体" w:hAnsi="宋体"/>
          <w:color w:val="000000"/>
          <w:sz w:val="24"/>
          <w:highlight w:val="none"/>
          <w:lang w:val="en-US" w:eastAsia="zh-CN"/>
        </w:rPr>
      </w:r>
      <w:r/>
    </w:p>
    <w:p>
      <w:pPr>
        <w:pStyle w:val="905"/>
        <w:spacing w:line="360" w:lineRule="auto"/>
        <w:rPr>
          <w:rFonts w:hint="eastAsia" w:ascii="宋体" w:hAnsi="宋体"/>
          <w:color w:val="000000"/>
          <w:sz w:val="24"/>
          <w:highlight w:val="none"/>
          <w:lang w:val="en-US" w:eastAsia="zh-CN"/>
        </w:rPr>
        <w:outlineLvl w:val="2"/>
      </w:pPr>
      <w:r>
        <w:rPr>
          <w:rFonts w:hint="eastAsia" w:ascii="宋体" w:hAnsi="宋体"/>
          <w:color w:val="000000"/>
          <w:sz w:val="24"/>
          <w:highlight w:val="none"/>
          <w:lang w:val="en-US" w:eastAsia="zh-CN"/>
        </w:rPr>
        <w:t xml:space="preserve">（2）提供所投超声支气管内窥镜系统设备的有效医疗器械注册证；</w:t>
      </w:r>
      <w:r>
        <w:rPr>
          <w:rFonts w:hint="eastAsia" w:ascii="宋体" w:hAnsi="宋体"/>
          <w:color w:val="000000"/>
          <w:sz w:val="24"/>
          <w:highlight w:val="none"/>
          <w:lang w:val="en-US" w:eastAsia="zh-CN"/>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highlight w:val="none"/>
          <w:lang w:val="en-US" w:eastAsia="zh-CN"/>
        </w:rPr>
        <w:t xml:space="preserve">（3）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宋体" w:hAnsi="宋体"/>
          <w:color w:val="000000"/>
          <w:sz w:val="24"/>
          <w:szCs w:val="20"/>
        </w:rPr>
      </w:r>
      <w:r/>
    </w:p>
    <w:p>
      <w:pPr>
        <w:pStyle w:val="905"/>
        <w:jc w:val="center"/>
        <w:widowControl/>
        <w:rPr>
          <w:rFonts w:hint="eastAsia" w:ascii="宋体" w:hAnsi="宋体"/>
          <w:b/>
          <w:color w:val="000000"/>
          <w:sz w:val="32"/>
          <w:szCs w:val="32"/>
        </w:rPr>
      </w:pPr>
      <w:r>
        <w:rPr>
          <w:rFonts w:ascii="宋体" w:hAnsi="宋体"/>
          <w:color w:val="000000"/>
          <w:sz w:val="24"/>
          <w:szCs w:val="20"/>
        </w:rPr>
        <w:br w:type="page" w:clear="all"/>
      </w:r>
      <w:r>
        <w:rPr>
          <w:rFonts w:ascii="宋体" w:hAnsi="宋体"/>
          <w:b/>
          <w:color w:val="000000"/>
          <w:sz w:val="32"/>
          <w:szCs w:val="32"/>
        </w:rPr>
        <w:t xml:space="preserve">二、商务技术文件格式</w:t>
      </w:r>
      <w:bookmarkStart w:id="827" w:name="_Toc226965746"/>
      <w:r/>
      <w:bookmarkStart w:id="828" w:name="_Toc226309800"/>
      <w:r/>
      <w:bookmarkStart w:id="829" w:name="_Toc127151556"/>
      <w:r/>
      <w:bookmarkStart w:id="830" w:name="_Toc150774761"/>
      <w:r/>
      <w:bookmarkStart w:id="831" w:name="_Toc195842921"/>
      <w:r/>
      <w:bookmarkStart w:id="832" w:name="_Toc226337252"/>
      <w:r/>
      <w:bookmarkStart w:id="833" w:name="_Toc520356217"/>
      <w:r/>
      <w:bookmarkStart w:id="834" w:name="_Toc142311058"/>
      <w:r/>
      <w:bookmarkStart w:id="835" w:name="_Ref467988698"/>
      <w:r/>
      <w:bookmarkStart w:id="836" w:name="_Toc226965829"/>
      <w:r/>
      <w:bookmarkStart w:id="837" w:name="_Toc150480794"/>
      <w:r/>
      <w:bookmarkStart w:id="838" w:name="_Toc480942349"/>
      <w:r>
        <w:rPr>
          <w:rFonts w:hint="eastAsia" w:ascii="宋体" w:hAnsi="宋体"/>
          <w:b/>
          <w:color w:val="000000"/>
          <w:sz w:val="32"/>
          <w:szCs w:val="32"/>
        </w:rPr>
      </w:r>
      <w:r/>
    </w:p>
    <w:p>
      <w:pPr>
        <w:pStyle w:val="905"/>
        <w:jc w:val="center"/>
        <w:widowControl/>
        <w:rPr>
          <w:rFonts w:hint="eastAsia" w:ascii="宋体" w:hAnsi="宋体"/>
          <w:b/>
          <w:color w:val="000000"/>
          <w:sz w:val="32"/>
          <w:szCs w:val="32"/>
        </w:rPr>
      </w:pPr>
      <w:r>
        <w:rPr>
          <w:rFonts w:hint="eastAsia" w:ascii="宋体" w:hAnsi="宋体"/>
          <w:b/>
          <w:color w:val="000000"/>
          <w:sz w:val="32"/>
          <w:szCs w:val="32"/>
        </w:rPr>
      </w:r>
      <w:r/>
    </w:p>
    <w:p>
      <w:pPr>
        <w:pStyle w:val="905"/>
        <w:spacing w:line="360" w:lineRule="auto"/>
        <w:rPr>
          <w:rFonts w:ascii="宋体" w:hAnsi="宋体"/>
          <w:color w:val="000000"/>
          <w:sz w:val="24"/>
          <w:szCs w:val="20"/>
        </w:rPr>
        <w:outlineLvl w:val="2"/>
      </w:pPr>
      <w:r>
        <w:rPr>
          <w:rFonts w:hint="eastAsia" w:ascii="宋体" w:hAnsi="宋体"/>
          <w:color w:val="000000"/>
          <w:sz w:val="24"/>
        </w:rPr>
        <w:t xml:space="preserve">1</w:t>
      </w:r>
      <w:r>
        <w:rPr>
          <w:rFonts w:ascii="宋体" w:hAnsi="宋体"/>
          <w:color w:val="000000"/>
          <w:sz w:val="24"/>
          <w:szCs w:val="20"/>
        </w:rPr>
        <w:t xml:space="preserve">  </w:t>
      </w:r>
      <w:r>
        <w:rPr>
          <w:rFonts w:ascii="宋体" w:hAnsi="宋体"/>
          <w:color w:val="000000"/>
          <w:sz w:val="24"/>
        </w:rPr>
        <w:t xml:space="preserve">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color w:val="000000"/>
          <w:sz w:val="24"/>
        </w:rPr>
        <w:t xml:space="preserve">函</w:t>
      </w:r>
      <w:r>
        <w:rPr>
          <w:rFonts w:ascii="宋体" w:hAnsi="宋体"/>
          <w:color w:val="000000"/>
          <w:sz w:val="24"/>
          <w:szCs w:val="20"/>
        </w:rPr>
        <w:t xml:space="preserve">（实质性格式）</w:t>
      </w:r>
      <w:r>
        <w:rPr>
          <w:rFonts w:ascii="宋体" w:hAnsi="宋体"/>
          <w:color w:val="000000"/>
          <w:sz w:val="24"/>
          <w:szCs w:val="20"/>
        </w:rPr>
      </w:r>
      <w:r/>
    </w:p>
    <w:p>
      <w:pPr>
        <w:pStyle w:val="905"/>
        <w:spacing w:line="360" w:lineRule="auto"/>
        <w:tabs>
          <w:tab w:val="left" w:pos="5580" w:leader="none"/>
        </w:tabs>
        <w:rPr>
          <w:rFonts w:ascii="宋体" w:hAnsi="宋体"/>
          <w:color w:val="000000"/>
          <w:sz w:val="24"/>
        </w:rPr>
      </w:pPr>
      <w:r>
        <w:rPr>
          <w:rFonts w:ascii="宋体" w:hAnsi="宋体"/>
          <w:color w:val="000000"/>
          <w:sz w:val="24"/>
        </w:rPr>
      </w:r>
      <w:r/>
    </w:p>
    <w:p>
      <w:pPr>
        <w:pStyle w:val="905"/>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905"/>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5"/>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905"/>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905"/>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color w:val="000000"/>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905"/>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905"/>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905"/>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905"/>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905"/>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905"/>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5"/>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905"/>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905"/>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5"/>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05"/>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日期：________年______月______日    </w:t>
      </w:r>
      <w:r>
        <w:rPr>
          <w:rFonts w:ascii="宋体" w:hAnsi="宋体"/>
          <w:color w:val="000000"/>
          <w:sz w:val="24"/>
          <w:szCs w:val="20"/>
        </w:rPr>
      </w:r>
      <w:r/>
    </w:p>
    <w:p>
      <w:pPr>
        <w:pStyle w:val="905"/>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905"/>
        <w:jc w:val="left"/>
        <w:widowControl/>
        <w:rPr>
          <w:rFonts w:hint="eastAsia" w:ascii="宋体" w:hAnsi="宋体"/>
          <w:color w:val="000000"/>
          <w:sz w:val="24"/>
        </w:rPr>
      </w:pPr>
      <w:r/>
      <w:bookmarkStart w:id="839" w:name="_Hlt520355938"/>
      <w:r/>
      <w:bookmarkEnd w:id="839"/>
      <w:r/>
      <w:bookmarkStart w:id="840" w:name="_Hlt520356243"/>
      <w:r/>
      <w:bookmarkEnd w:id="840"/>
      <w:r>
        <w:rPr>
          <w:rFonts w:ascii="宋体" w:hAnsi="宋体"/>
          <w:color w:val="000000"/>
          <w:sz w:val="24"/>
        </w:rPr>
        <w:br w:type="page" w:clear="all"/>
      </w: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法定代表人资格证明书</w:t>
      </w:r>
      <w:r>
        <w:rPr>
          <w:rFonts w:ascii="宋体" w:hAnsi="宋体"/>
          <w:color w:val="000000"/>
          <w:sz w:val="24"/>
          <w:szCs w:val="20"/>
        </w:rPr>
        <w:t xml:space="preserve">（实质性格式）</w:t>
      </w:r>
      <w:r>
        <w:rPr>
          <w:rFonts w:hint="eastAsia" w:ascii="宋体" w:hAnsi="宋体"/>
          <w:color w:val="000000"/>
          <w:sz w:val="24"/>
        </w:rPr>
      </w:r>
      <w:r/>
    </w:p>
    <w:p>
      <w:pPr>
        <w:pStyle w:val="905"/>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05"/>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905"/>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905"/>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905"/>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905"/>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905"/>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05"/>
        <w:spacing w:line="560" w:lineRule="exact"/>
        <w:rPr>
          <w:rFonts w:ascii="宋体" w:hAnsi="宋体"/>
          <w:color w:val="000000"/>
          <w:sz w:val="24"/>
        </w:rPr>
      </w:pPr>
      <w:r>
        <w:rPr>
          <w:rFonts w:ascii="宋体" w:hAnsi="宋体"/>
          <w:color w:val="000000"/>
          <w:sz w:val="24"/>
        </w:rPr>
      </w:r>
      <w:r/>
    </w:p>
    <w:p>
      <w:pPr>
        <w:pStyle w:val="936"/>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05"/>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905"/>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905"/>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05"/>
        <w:jc w:val="left"/>
        <w:widowControl/>
        <w:rPr>
          <w:rFonts w:hint="eastAsia" w:ascii="宋体" w:hAnsi="宋体"/>
          <w:color w:val="000000"/>
          <w:sz w:val="24"/>
        </w:rPr>
      </w:pPr>
      <w:r>
        <w:rPr>
          <w:rFonts w:hint="eastAsia" w:ascii="宋体" w:hAnsi="宋体"/>
          <w:color w:val="000000"/>
          <w:sz w:val="24"/>
        </w:rPr>
      </w:r>
      <w:r/>
    </w:p>
    <w:p>
      <w:pPr>
        <w:pStyle w:val="905"/>
        <w:jc w:val="left"/>
        <w:widowControl/>
        <w:rPr>
          <w:rFonts w:hint="eastAsia" w:ascii="宋体" w:hAnsi="宋体"/>
          <w:color w:val="000000"/>
          <w:sz w:val="24"/>
        </w:rPr>
      </w:pPr>
      <w:r>
        <w:rPr>
          <w:rFonts w:hint="eastAsia" w:ascii="宋体" w:hAnsi="宋体"/>
          <w:color w:val="000000"/>
          <w:sz w:val="24"/>
        </w:rPr>
      </w:r>
      <w:r/>
    </w:p>
    <w:p>
      <w:pPr>
        <w:pStyle w:val="905"/>
        <w:jc w:val="left"/>
        <w:widowControl/>
        <w:rPr>
          <w:rFonts w:hint="eastAsia" w:ascii="宋体" w:hAnsi="宋体"/>
          <w:color w:val="000000"/>
          <w:sz w:val="24"/>
        </w:rPr>
      </w:pPr>
      <w:r>
        <w:rPr>
          <w:rFonts w:hint="eastAsia" w:ascii="宋体" w:hAnsi="宋体"/>
          <w:color w:val="000000"/>
          <w:sz w:val="24"/>
        </w:rPr>
      </w:r>
      <w:r/>
    </w:p>
    <w:p>
      <w:pPr>
        <w:pStyle w:val="905"/>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05"/>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905"/>
        <w:jc w:val="left"/>
        <w:widowControl/>
        <w:rPr>
          <w:rFonts w:hint="eastAsia" w:ascii="宋体" w:hAnsi="宋体"/>
          <w:color w:val="000000"/>
          <w:sz w:val="24"/>
        </w:rPr>
      </w:pPr>
      <w:r>
        <w:rPr>
          <w:rFonts w:hint="eastAsia" w:ascii="宋体" w:hAnsi="宋体"/>
          <w:color w:val="000000"/>
          <w:sz w:val="24"/>
        </w:rPr>
      </w:r>
      <w:r/>
    </w:p>
    <w:p>
      <w:pPr>
        <w:pStyle w:val="905"/>
        <w:jc w:val="left"/>
        <w:widowControl/>
        <w:rPr>
          <w:rFonts w:hint="eastAsia" w:ascii="宋体" w:hAnsi="宋体"/>
          <w:color w:val="000000"/>
          <w:sz w:val="24"/>
        </w:rPr>
      </w:pPr>
      <w:r>
        <w:rPr>
          <w:rFonts w:hint="eastAsia" w:ascii="宋体" w:hAnsi="宋体"/>
          <w:color w:val="000000"/>
          <w:sz w:val="24"/>
        </w:rPr>
      </w:r>
      <w:r/>
    </w:p>
    <w:p>
      <w:pPr>
        <w:pStyle w:val="905"/>
        <w:jc w:val="left"/>
        <w:widowControl/>
        <w:rPr>
          <w:rFonts w:hint="eastAsia" w:ascii="宋体" w:hAnsi="宋体"/>
          <w:color w:val="000000"/>
          <w:sz w:val="24"/>
        </w:rPr>
      </w:pPr>
      <w:r>
        <w:rPr>
          <w:rFonts w:hint="eastAsia" w:ascii="宋体" w:hAnsi="宋体"/>
          <w:color w:val="000000"/>
          <w:sz w:val="24"/>
        </w:rPr>
        <w:br w:type="page" w:clear="all"/>
      </w:r>
      <w:r>
        <w:rPr>
          <w:rFonts w:hint="eastAsia" w:ascii="宋体" w:hAnsi="宋体"/>
          <w:color w:val="000000"/>
          <w:sz w:val="24"/>
        </w:rPr>
        <w:t xml:space="preserve">3  政府采购供应商信用承诺书</w:t>
      </w:r>
      <w:r>
        <w:rPr>
          <w:rFonts w:ascii="宋体" w:hAnsi="宋体"/>
          <w:color w:val="000000"/>
          <w:sz w:val="24"/>
          <w:szCs w:val="20"/>
        </w:rPr>
        <w:t xml:space="preserve">（实质性格式）</w:t>
      </w:r>
      <w:r>
        <w:rPr>
          <w:rFonts w:hint="eastAsia" w:ascii="宋体" w:hAnsi="宋体"/>
          <w:color w:val="000000"/>
          <w:sz w:val="24"/>
        </w:rPr>
      </w:r>
      <w:r/>
    </w:p>
    <w:p>
      <w:pPr>
        <w:pStyle w:val="905"/>
        <w:jc w:val="center"/>
        <w:spacing w:line="560" w:lineRule="exact"/>
        <w:rPr>
          <w:rFonts w:ascii="宋体" w:hAnsi="宋体"/>
          <w:b/>
          <w:color w:val="000000"/>
          <w:sz w:val="32"/>
          <w:szCs w:val="32"/>
        </w:rPr>
      </w:pPr>
      <w:r>
        <w:rPr>
          <w:rFonts w:hint="eastAsia" w:ascii="宋体" w:hAnsi="宋体"/>
          <w:b/>
          <w:color w:val="000000"/>
          <w:sz w:val="32"/>
          <w:szCs w:val="32"/>
        </w:rPr>
        <w:t xml:space="preserve">政府采购供应商信用承诺书</w:t>
      </w:r>
      <w:r>
        <w:rPr>
          <w:rFonts w:ascii="宋体" w:hAnsi="宋体"/>
          <w:b/>
          <w:color w:val="000000"/>
          <w:sz w:val="32"/>
          <w:szCs w:val="32"/>
        </w:rPr>
      </w:r>
      <w:r/>
    </w:p>
    <w:p>
      <w:pPr>
        <w:pStyle w:val="905"/>
        <w:ind w:firstLine="640"/>
        <w:rPr>
          <w:rFonts w:ascii="宋体" w:hAnsi="宋体"/>
          <w:color w:val="000000"/>
        </w:rPr>
      </w:pPr>
      <w:r>
        <w:rPr>
          <w:rFonts w:ascii="宋体" w:hAnsi="宋体"/>
          <w:color w:val="000000"/>
        </w:rPr>
      </w:r>
      <w:r/>
    </w:p>
    <w:p>
      <w:pPr>
        <w:pStyle w:val="905"/>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155"/>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905"/>
        <w:ind w:left="420"/>
        <w:spacing w:line="360" w:lineRule="auto"/>
        <w:tabs>
          <w:tab w:val="left" w:pos="5580" w:leader="none"/>
        </w:tabs>
        <w:rPr>
          <w:rFonts w:ascii="宋体" w:hAnsi="宋体"/>
          <w:color w:val="000000"/>
          <w:sz w:val="24"/>
          <w:szCs w:val="20"/>
        </w:rPr>
      </w:pPr>
      <w:r/>
      <w:bookmarkStart w:id="841" w:name="_Hlt520343392"/>
      <w:r/>
      <w:bookmarkEnd w:id="841"/>
      <w:r/>
      <w:bookmarkStart w:id="842" w:name="_Hlt520274393"/>
      <w:r/>
      <w:bookmarkEnd w:id="842"/>
      <w:r/>
      <w:bookmarkStart w:id="843" w:name="_Hlt520355504"/>
      <w:r/>
      <w:bookmarkEnd w:id="843"/>
      <w:r/>
      <w:bookmarkStart w:id="844" w:name="_Hlt520273711"/>
      <w:r/>
      <w:bookmarkEnd w:id="844"/>
      <w:r/>
      <w:bookmarkStart w:id="845" w:name="_Hlt520343000"/>
      <w:r/>
      <w:bookmarkEnd w:id="845"/>
      <w:r/>
      <w:bookmarkStart w:id="846" w:name="_Hlt520350918"/>
      <w:r/>
      <w:bookmarkEnd w:id="846"/>
      <w:r/>
      <w:bookmarkStart w:id="847" w:name="_Hlt520274407"/>
      <w:r/>
      <w:bookmarkEnd w:id="847"/>
      <w:r/>
      <w:bookmarkStart w:id="848" w:name="_Hlt520274065"/>
      <w:r/>
      <w:bookmarkEnd w:id="848"/>
      <w:r/>
      <w:bookmarkStart w:id="849" w:name="_Hlt520274121"/>
      <w:r/>
      <w:bookmarkEnd w:id="849"/>
      <w:r/>
      <w:bookmarkStart w:id="850" w:name="_Hlt520271212"/>
      <w:r/>
      <w:bookmarkEnd w:id="850"/>
      <w:r/>
      <w:bookmarkStart w:id="851" w:name="_Toc226965830"/>
      <w:r/>
      <w:bookmarkStart w:id="852" w:name="_Toc264969247"/>
      <w:r/>
      <w:bookmarkStart w:id="853" w:name="_Toc127151557"/>
      <w:r/>
      <w:bookmarkStart w:id="854" w:name="_Toc226337253"/>
      <w:r/>
      <w:bookmarkStart w:id="855" w:name="_Toc305158899"/>
      <w:r/>
      <w:bookmarkStart w:id="856" w:name="_Toc142311059"/>
      <w:r/>
      <w:bookmarkStart w:id="857" w:name="_Ref467988705"/>
      <w:r/>
      <w:bookmarkStart w:id="858" w:name="_Toc150774762"/>
      <w:r/>
      <w:bookmarkStart w:id="859" w:name="_Toc226965747"/>
      <w:r/>
      <w:bookmarkStart w:id="860" w:name="_Toc480942350"/>
      <w:r/>
      <w:bookmarkStart w:id="861" w:name="_Toc150480795"/>
      <w:r/>
      <w:bookmarkStart w:id="862" w:name="_Toc265228395"/>
      <w:r/>
      <w:bookmarkStart w:id="863" w:name="_Toc305158825"/>
      <w:r/>
      <w:bookmarkStart w:id="864" w:name="_Toc520356218"/>
      <w:r/>
      <w:bookmarkStart w:id="865" w:name="_Toc226309801"/>
      <w:r/>
      <w:bookmarkStart w:id="866" w:name="_Toc195842922"/>
      <w:r>
        <w:rPr>
          <w:rFonts w:ascii="宋体" w:hAnsi="宋体"/>
          <w:color w:val="000000"/>
          <w:sz w:val="24"/>
          <w:szCs w:val="20"/>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日期：________年______月______日    </w:t>
      </w:r>
      <w:r>
        <w:rPr>
          <w:rFonts w:ascii="宋体" w:hAnsi="宋体"/>
          <w:color w:val="000000"/>
          <w:sz w:val="24"/>
          <w:szCs w:val="20"/>
        </w:rPr>
      </w:r>
      <w:r/>
    </w:p>
    <w:p>
      <w:pPr>
        <w:pStyle w:val="905"/>
        <w:jc w:val="left"/>
        <w:widowControl/>
        <w:rPr>
          <w:rFonts w:ascii="宋体" w:hAnsi="宋体"/>
          <w:color w:val="000000"/>
          <w:sz w:val="24"/>
          <w:szCs w:val="20"/>
        </w:rPr>
      </w:pPr>
      <w:r>
        <w:rPr>
          <w:rFonts w:ascii="宋体" w:hAnsi="宋体"/>
          <w:color w:val="000000"/>
          <w:sz w:val="24"/>
          <w:szCs w:val="20"/>
        </w:rPr>
        <w:br w:type="page" w:clear="all"/>
      </w:r>
      <w:r>
        <w:rPr>
          <w:rFonts w:hint="eastAsia" w:ascii="宋体" w:hAnsi="宋体"/>
          <w:color w:val="000000"/>
          <w:sz w:val="24"/>
        </w:rPr>
        <w:t xml:space="preserve">4  投标人管理关系或控股关系信息情况表</w:t>
      </w:r>
      <w:r>
        <w:rPr>
          <w:color w:val="000000"/>
          <w:sz w:val="24"/>
          <w:szCs w:val="20"/>
        </w:rPr>
        <w:t xml:space="preserve">（实质性格式）</w:t>
      </w:r>
      <w:r>
        <w:rPr>
          <w:rFonts w:ascii="宋体" w:hAnsi="宋体"/>
          <w:color w:val="000000"/>
          <w:sz w:val="24"/>
          <w:szCs w:val="20"/>
        </w:rPr>
      </w:r>
      <w:r/>
    </w:p>
    <w:p>
      <w:pPr>
        <w:pStyle w:val="905"/>
        <w:spacing w:line="360" w:lineRule="auto"/>
        <w:rPr>
          <w:rFonts w:hint="eastAsia"/>
          <w:color w:val="000000"/>
          <w:sz w:val="24"/>
        </w:rPr>
        <w:outlineLvl w:val="0"/>
      </w:pPr>
      <w:r>
        <w:rPr>
          <w:rFonts w:hint="eastAsia"/>
          <w:color w:val="000000"/>
          <w:sz w:val="24"/>
        </w:rPr>
      </w:r>
      <w:r/>
    </w:p>
    <w:p>
      <w:pPr>
        <w:pStyle w:val="905"/>
        <w:ind w:firstLine="560"/>
        <w:jc w:val="center"/>
        <w:spacing w:line="520" w:lineRule="exact"/>
        <w:rPr>
          <w:rFonts w:ascii="黑体" w:hAnsi="黑体" w:eastAsia="黑体"/>
          <w:b/>
          <w:color w:val="000000"/>
          <w:sz w:val="32"/>
          <w:szCs w:val="32"/>
        </w:rPr>
        <w:outlineLvl w:val="0"/>
      </w:pPr>
      <w:r/>
      <w:bookmarkStart w:id="867" w:name="_Toc8767"/>
      <w:r/>
      <w:bookmarkStart w:id="868" w:name="_Toc212990004"/>
      <w:r>
        <w:rPr>
          <w:rFonts w:hint="eastAsia" w:ascii="宋体" w:hAnsi="宋体" w:cs="宋体"/>
          <w:b/>
          <w:color w:val="000000"/>
          <w:sz w:val="28"/>
          <w:szCs w:val="28"/>
        </w:rPr>
        <w:t xml:space="preserve">投标人管理关系或控股关系信息情况表</w:t>
      </w:r>
      <w:bookmarkEnd w:id="867"/>
      <w:r/>
      <w:bookmarkEnd w:id="868"/>
      <w:r>
        <w:rPr>
          <w:rFonts w:ascii="黑体" w:hAnsi="黑体" w:eastAsia="黑体"/>
          <w:b/>
          <w:color w:val="000000"/>
          <w:sz w:val="32"/>
          <w:szCs w:val="32"/>
        </w:rPr>
      </w:r>
      <w:r/>
    </w:p>
    <w:p>
      <w:pPr>
        <w:pStyle w:val="905"/>
        <w:ind w:firstLine="560"/>
        <w:jc w:val="left"/>
        <w:spacing w:line="520" w:lineRule="exact"/>
        <w:rPr>
          <w:rFonts w:ascii="宋体" w:hAnsi="宋体" w:cs="宋体"/>
          <w:color w:val="000000"/>
          <w:sz w:val="24"/>
        </w:rPr>
      </w:pPr>
      <w:r>
        <w:rPr>
          <w:rFonts w:hint="eastAsia" w:ascii="宋体" w:hAnsi="宋体" w:cs="宋体"/>
          <w:color w:val="000000"/>
          <w:sz w:val="24"/>
        </w:rPr>
        <w:t xml:space="preserve">投标人名称：</w:t>
      </w:r>
      <w:r>
        <w:rPr>
          <w:rFonts w:ascii="宋体" w:hAnsi="宋体" w:cs="宋体"/>
          <w:color w:val="000000"/>
          <w:sz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905"/>
              <w:ind w:firstLine="560"/>
              <w:jc w:val="left"/>
              <w:spacing w:line="520" w:lineRule="exact"/>
              <w:rPr>
                <w:rFonts w:ascii="宋体" w:hAnsi="宋体" w:cs="宋体"/>
                <w:color w:val="000000"/>
                <w:sz w:val="24"/>
              </w:rPr>
            </w:pPr>
            <w:r>
              <w:rPr>
                <w:rFonts w:hint="eastAsia" w:ascii="宋体" w:hAnsi="宋体" w:cs="宋体"/>
                <w:color w:val="000000"/>
                <w:sz w:val="24"/>
              </w:rPr>
              <w:t xml:space="preserve">法定代表人</w:t>
            </w:r>
            <w:r>
              <w:rPr>
                <w:rFonts w:ascii="宋体" w:hAnsi="宋体" w:cs="宋体"/>
                <w:color w:val="000000"/>
                <w:sz w:val="24"/>
              </w:rPr>
            </w:r>
            <w:r/>
          </w:p>
        </w:tc>
        <w:tc>
          <w:tcPr>
            <w:tcW w:w="1994" w:type="dxa"/>
            <w:vAlign w:val="center"/>
            <w:textDirection w:val="lrTb"/>
            <w:noWrap w:val="false"/>
          </w:tcPr>
          <w:p>
            <w:pPr>
              <w:pStyle w:val="905"/>
              <w:ind w:firstLine="560"/>
              <w:jc w:val="left"/>
              <w:spacing w:line="520" w:lineRule="exact"/>
              <w:rPr>
                <w:rFonts w:ascii="宋体" w:hAnsi="宋体" w:cs="宋体"/>
                <w:color w:val="000000"/>
                <w:sz w:val="24"/>
              </w:rPr>
            </w:pPr>
            <w:r>
              <w:rPr>
                <w:rFonts w:ascii="宋体" w:hAnsi="宋体" w:cs="宋体"/>
                <w:color w:val="000000"/>
                <w:sz w:val="24"/>
              </w:rPr>
            </w:r>
            <w:r/>
          </w:p>
        </w:tc>
        <w:tc>
          <w:tcPr>
            <w:tcW w:w="1453" w:type="dxa"/>
            <w:vAlign w:val="center"/>
            <w:textDirection w:val="lrTb"/>
            <w:noWrap w:val="false"/>
          </w:tcPr>
          <w:p>
            <w:pPr>
              <w:pStyle w:val="905"/>
              <w:jc w:val="left"/>
              <w:spacing w:line="520" w:lineRule="exact"/>
              <w:rPr>
                <w:rFonts w:ascii="宋体" w:hAnsi="宋体" w:cs="宋体"/>
                <w:color w:val="000000"/>
                <w:sz w:val="24"/>
              </w:rPr>
            </w:pPr>
            <w:r>
              <w:rPr>
                <w:rFonts w:hint="eastAsia" w:ascii="宋体" w:hAnsi="宋体" w:cs="宋体"/>
                <w:color w:val="000000"/>
                <w:sz w:val="24"/>
              </w:rPr>
              <w:t xml:space="preserve">成立日期</w:t>
            </w:r>
            <w:r>
              <w:rPr>
                <w:rFonts w:ascii="宋体" w:hAnsi="宋体" w:cs="宋体"/>
                <w:color w:val="000000"/>
                <w:sz w:val="24"/>
              </w:rPr>
            </w:r>
            <w:r/>
          </w:p>
        </w:tc>
        <w:tc>
          <w:tcPr>
            <w:tcW w:w="2808" w:type="dxa"/>
            <w:vAlign w:val="center"/>
            <w:textDirection w:val="lrTb"/>
            <w:noWrap w:val="false"/>
          </w:tcPr>
          <w:p>
            <w:pPr>
              <w:pStyle w:val="905"/>
              <w:ind w:firstLine="560"/>
              <w:jc w:val="left"/>
              <w:spacing w:line="520" w:lineRule="exact"/>
              <w:rPr>
                <w:rFonts w:ascii="宋体" w:hAnsi="宋体" w:cs="宋体"/>
                <w:color w:val="000000"/>
                <w:sz w:val="24"/>
              </w:rPr>
            </w:pPr>
            <w:r>
              <w:rPr>
                <w:rFonts w:ascii="宋体" w:hAnsi="宋体" w:cs="宋体"/>
                <w:color w:val="000000"/>
                <w:sz w:val="24"/>
              </w:rPr>
            </w:r>
            <w:r/>
          </w:p>
        </w:tc>
      </w:tr>
      <w:tr>
        <w:trPr>
          <w:cantSplit/>
          <w:trHeight w:val="412"/>
        </w:trPr>
        <w:tc>
          <w:tcPr>
            <w:tcW w:w="2496" w:type="dxa"/>
            <w:vAlign w:val="center"/>
            <w:textDirection w:val="lrTb"/>
            <w:noWrap w:val="false"/>
          </w:tcPr>
          <w:p>
            <w:pPr>
              <w:pStyle w:val="905"/>
              <w:ind w:firstLine="560"/>
              <w:jc w:val="left"/>
              <w:spacing w:line="520" w:lineRule="exact"/>
              <w:rPr>
                <w:rFonts w:ascii="宋体" w:hAnsi="宋体" w:cs="宋体"/>
                <w:color w:val="000000"/>
                <w:sz w:val="24"/>
              </w:rPr>
            </w:pPr>
            <w:r>
              <w:rPr>
                <w:rFonts w:hint="eastAsia" w:ascii="宋体" w:hAnsi="宋体" w:cs="宋体"/>
                <w:color w:val="000000"/>
                <w:sz w:val="24"/>
              </w:rPr>
              <w:t xml:space="preserve">企业地址</w:t>
            </w:r>
            <w:r>
              <w:rPr>
                <w:rFonts w:ascii="宋体" w:hAnsi="宋体" w:cs="宋体"/>
                <w:color w:val="000000"/>
                <w:sz w:val="24"/>
              </w:rPr>
            </w:r>
            <w:r/>
          </w:p>
        </w:tc>
        <w:tc>
          <w:tcPr>
            <w:tcW w:w="1994" w:type="dxa"/>
            <w:vAlign w:val="center"/>
            <w:textDirection w:val="lrTb"/>
            <w:noWrap w:val="false"/>
          </w:tcPr>
          <w:p>
            <w:pPr>
              <w:pStyle w:val="905"/>
              <w:ind w:firstLine="560"/>
              <w:jc w:val="left"/>
              <w:spacing w:line="520" w:lineRule="exact"/>
              <w:rPr>
                <w:rFonts w:ascii="宋体" w:hAnsi="宋体" w:cs="宋体"/>
                <w:color w:val="000000"/>
                <w:sz w:val="24"/>
              </w:rPr>
            </w:pPr>
            <w:r>
              <w:rPr>
                <w:rFonts w:ascii="宋体" w:hAnsi="宋体" w:cs="宋体"/>
                <w:color w:val="000000"/>
                <w:sz w:val="24"/>
              </w:rPr>
            </w:r>
            <w:r/>
          </w:p>
        </w:tc>
        <w:tc>
          <w:tcPr>
            <w:tcW w:w="1453" w:type="dxa"/>
            <w:vAlign w:val="center"/>
            <w:textDirection w:val="lrTb"/>
            <w:noWrap w:val="false"/>
          </w:tcPr>
          <w:p>
            <w:pPr>
              <w:pStyle w:val="905"/>
              <w:jc w:val="left"/>
              <w:spacing w:line="520" w:lineRule="exact"/>
              <w:rPr>
                <w:rFonts w:ascii="宋体" w:hAnsi="宋体" w:cs="宋体"/>
                <w:color w:val="000000"/>
                <w:sz w:val="24"/>
              </w:rPr>
            </w:pPr>
            <w:r>
              <w:rPr>
                <w:rFonts w:hint="eastAsia" w:ascii="宋体" w:hAnsi="宋体" w:cs="宋体"/>
                <w:color w:val="000000"/>
                <w:sz w:val="24"/>
              </w:rPr>
              <w:t xml:space="preserve">注册资本</w:t>
            </w:r>
            <w:r>
              <w:rPr>
                <w:rFonts w:ascii="宋体" w:hAnsi="宋体" w:cs="宋体"/>
                <w:color w:val="000000"/>
                <w:sz w:val="24"/>
              </w:rPr>
            </w:r>
            <w:r/>
          </w:p>
        </w:tc>
        <w:tc>
          <w:tcPr>
            <w:tcW w:w="2808" w:type="dxa"/>
            <w:vAlign w:val="center"/>
            <w:textDirection w:val="lrTb"/>
            <w:noWrap w:val="false"/>
          </w:tcPr>
          <w:p>
            <w:pPr>
              <w:pStyle w:val="905"/>
              <w:ind w:firstLine="1836"/>
              <w:jc w:val="left"/>
              <w:spacing w:line="520" w:lineRule="exact"/>
              <w:rPr>
                <w:rFonts w:ascii="宋体" w:hAnsi="宋体" w:cs="宋体"/>
                <w:color w:val="000000"/>
                <w:sz w:val="24"/>
              </w:rPr>
            </w:pPr>
            <w:r>
              <w:rPr>
                <w:rFonts w:hint="eastAsia" w:ascii="宋体" w:hAnsi="宋体" w:cs="宋体"/>
                <w:color w:val="000000"/>
                <w:sz w:val="24"/>
              </w:rPr>
              <w:t xml:space="preserve">万元</w:t>
            </w:r>
            <w:r>
              <w:rPr>
                <w:rFonts w:ascii="宋体" w:hAnsi="宋体" w:cs="宋体"/>
                <w:color w:val="000000"/>
                <w:sz w:val="24"/>
              </w:rPr>
            </w:r>
            <w:r/>
          </w:p>
        </w:tc>
      </w:tr>
      <w:tr>
        <w:trPr>
          <w:cantSplit/>
          <w:trHeight w:val="412"/>
        </w:trPr>
        <w:tc>
          <w:tcPr>
            <w:tcW w:w="2496" w:type="dxa"/>
            <w:vAlign w:val="center"/>
            <w:textDirection w:val="lrTb"/>
            <w:noWrap w:val="false"/>
          </w:tcPr>
          <w:p>
            <w:pPr>
              <w:pStyle w:val="905"/>
              <w:jc w:val="left"/>
              <w:spacing w:line="520" w:lineRule="exact"/>
              <w:rPr>
                <w:rFonts w:ascii="宋体" w:hAnsi="宋体" w:cs="宋体"/>
                <w:color w:val="000000"/>
                <w:sz w:val="24"/>
              </w:rPr>
            </w:pPr>
            <w:r>
              <w:rPr>
                <w:rFonts w:hint="eastAsia" w:ascii="宋体" w:hAnsi="宋体" w:cs="宋体"/>
                <w:color w:val="000000"/>
                <w:sz w:val="24"/>
              </w:rPr>
              <w:t xml:space="preserve">统一社会信用代码</w:t>
            </w:r>
            <w:r>
              <w:rPr>
                <w:rFonts w:ascii="宋体" w:hAnsi="宋体" w:cs="宋体"/>
                <w:color w:val="000000"/>
                <w:sz w:val="24"/>
              </w:rPr>
            </w:r>
            <w:r/>
          </w:p>
        </w:tc>
        <w:tc>
          <w:tcPr>
            <w:gridSpan w:val="3"/>
            <w:tcW w:w="6255" w:type="dxa"/>
            <w:vAlign w:val="center"/>
            <w:textDirection w:val="lrTb"/>
            <w:noWrap w:val="false"/>
          </w:tcPr>
          <w:p>
            <w:pPr>
              <w:pStyle w:val="905"/>
              <w:ind w:firstLine="560"/>
              <w:jc w:val="left"/>
              <w:spacing w:line="520" w:lineRule="exact"/>
              <w:rPr>
                <w:rFonts w:ascii="宋体" w:hAnsi="宋体" w:cs="宋体"/>
                <w:color w:val="000000"/>
                <w:sz w:val="24"/>
              </w:rPr>
            </w:pPr>
            <w:r>
              <w:rPr>
                <w:rFonts w:ascii="宋体" w:hAnsi="宋体" w:cs="宋体"/>
                <w:color w:val="000000"/>
                <w:sz w:val="24"/>
              </w:rPr>
            </w:r>
            <w:r/>
          </w:p>
        </w:tc>
      </w:tr>
      <w:tr>
        <w:trPr>
          <w:cantSplit/>
          <w:trHeight w:val="1549"/>
        </w:trPr>
        <w:tc>
          <w:tcPr>
            <w:tcW w:w="2496" w:type="dxa"/>
            <w:vAlign w:val="center"/>
            <w:textDirection w:val="lrTb"/>
            <w:noWrap w:val="false"/>
          </w:tcPr>
          <w:p>
            <w:pPr>
              <w:pStyle w:val="905"/>
              <w:ind w:firstLine="560"/>
              <w:jc w:val="left"/>
              <w:spacing w:line="400" w:lineRule="exact"/>
              <w:rPr>
                <w:rFonts w:ascii="宋体" w:hAnsi="宋体" w:cs="宋体"/>
                <w:color w:val="000000"/>
                <w:sz w:val="24"/>
              </w:rPr>
            </w:pPr>
            <w:r>
              <w:rPr>
                <w:rFonts w:hint="eastAsia" w:ascii="宋体" w:hAnsi="宋体" w:cs="宋体"/>
                <w:color w:val="000000"/>
                <w:sz w:val="24"/>
              </w:rPr>
              <w:t xml:space="preserve">股东信息</w:t>
            </w:r>
            <w:r>
              <w:rPr>
                <w:rFonts w:ascii="宋体" w:hAnsi="宋体" w:cs="宋体"/>
                <w:color w:val="000000"/>
                <w:sz w:val="24"/>
              </w:rPr>
            </w:r>
            <w:r/>
          </w:p>
        </w:tc>
        <w:tc>
          <w:tcPr>
            <w:gridSpan w:val="3"/>
            <w:tcW w:w="6255" w:type="dxa"/>
            <w:vAlign w:val="center"/>
            <w:textDirection w:val="lrTb"/>
            <w:noWrap w:val="false"/>
          </w:tcPr>
          <w:p>
            <w:pPr>
              <w:pStyle w:val="905"/>
              <w:jc w:val="left"/>
              <w:spacing w:line="400" w:lineRule="exact"/>
              <w:rPr>
                <w:rFonts w:ascii="宋体" w:hAnsi="宋体" w:cs="宋体"/>
                <w:color w:val="000000"/>
                <w:sz w:val="24"/>
              </w:rPr>
            </w:pPr>
            <w:r>
              <w:rPr>
                <w:rFonts w:hint="eastAsia" w:ascii="宋体" w:hAnsi="宋体" w:cs="宋体"/>
                <w:color w:val="000000"/>
                <w:sz w:val="24"/>
              </w:rPr>
              <w:t xml:space="preserve">股东1（姓名或单位名称）：</w:t>
            </w:r>
            <w:r>
              <w:rPr>
                <w:rFonts w:ascii="宋体" w:hAnsi="宋体" w:cs="宋体"/>
                <w:color w:val="000000"/>
                <w:sz w:val="24"/>
              </w:rPr>
            </w:r>
            <w:r/>
          </w:p>
          <w:p>
            <w:pPr>
              <w:pStyle w:val="905"/>
              <w:jc w:val="left"/>
              <w:spacing w:line="400" w:lineRule="exact"/>
              <w:rPr>
                <w:rFonts w:ascii="宋体" w:hAnsi="宋体" w:cs="宋体"/>
                <w:color w:val="000000"/>
                <w:sz w:val="24"/>
              </w:rPr>
            </w:pPr>
            <w:r>
              <w:rPr>
                <w:rFonts w:hint="eastAsia" w:ascii="宋体" w:hAnsi="宋体" w:cs="宋体"/>
                <w:color w:val="000000"/>
                <w:sz w:val="24"/>
              </w:rPr>
              <w:t xml:space="preserve">股东1持股比例：</w:t>
            </w:r>
            <w:r>
              <w:rPr>
                <w:rFonts w:ascii="宋体" w:hAnsi="宋体" w:cs="宋体"/>
                <w:color w:val="000000"/>
                <w:sz w:val="24"/>
              </w:rPr>
            </w:r>
            <w:r/>
          </w:p>
          <w:p>
            <w:pPr>
              <w:pStyle w:val="905"/>
              <w:jc w:val="left"/>
              <w:spacing w:line="400" w:lineRule="exact"/>
              <w:rPr>
                <w:rFonts w:ascii="宋体" w:hAnsi="宋体" w:cs="宋体"/>
                <w:color w:val="000000"/>
                <w:sz w:val="24"/>
              </w:rPr>
            </w:pPr>
            <w:r>
              <w:rPr>
                <w:rFonts w:hint="eastAsia" w:ascii="宋体" w:hAnsi="宋体" w:cs="宋体"/>
                <w:color w:val="000000"/>
                <w:sz w:val="24"/>
              </w:rPr>
              <w:t xml:space="preserve">股东2（姓名或单位名称）：</w:t>
            </w:r>
            <w:r>
              <w:rPr>
                <w:rFonts w:ascii="宋体" w:hAnsi="宋体" w:cs="宋体"/>
                <w:color w:val="000000"/>
                <w:sz w:val="24"/>
              </w:rPr>
            </w:r>
            <w:r/>
          </w:p>
          <w:p>
            <w:pPr>
              <w:pStyle w:val="905"/>
              <w:jc w:val="left"/>
              <w:spacing w:line="400" w:lineRule="exact"/>
              <w:rPr>
                <w:rFonts w:ascii="宋体" w:hAnsi="宋体" w:cs="宋体"/>
                <w:color w:val="000000"/>
                <w:sz w:val="24"/>
              </w:rPr>
            </w:pPr>
            <w:r>
              <w:rPr>
                <w:rFonts w:hint="eastAsia" w:ascii="宋体" w:hAnsi="宋体" w:cs="宋体"/>
                <w:color w:val="000000"/>
                <w:sz w:val="24"/>
              </w:rPr>
              <w:t xml:space="preserve">股东2持股比例：</w:t>
            </w:r>
            <w:r>
              <w:rPr>
                <w:rFonts w:ascii="宋体" w:hAnsi="宋体" w:cs="宋体"/>
                <w:color w:val="000000"/>
                <w:sz w:val="24"/>
              </w:rPr>
            </w:r>
            <w:r/>
          </w:p>
          <w:p>
            <w:pPr>
              <w:pStyle w:val="905"/>
              <w:jc w:val="left"/>
              <w:spacing w:line="400" w:lineRule="exact"/>
              <w:rPr>
                <w:rFonts w:ascii="宋体" w:hAnsi="宋体" w:cs="宋体"/>
                <w:color w:val="000000"/>
                <w:sz w:val="24"/>
              </w:rPr>
            </w:pPr>
            <w:r>
              <w:rPr>
                <w:rFonts w:hint="eastAsia" w:ascii="宋体" w:hAnsi="宋体" w:cs="宋体"/>
                <w:color w:val="000000"/>
                <w:sz w:val="24"/>
              </w:rPr>
              <w:t xml:space="preserve">（不够的可自行增加）</w:t>
            </w:r>
            <w:r>
              <w:rPr>
                <w:rFonts w:ascii="宋体" w:hAnsi="宋体" w:cs="宋体"/>
                <w:color w:val="000000"/>
                <w:sz w:val="24"/>
              </w:rPr>
            </w:r>
            <w:r/>
          </w:p>
        </w:tc>
      </w:tr>
      <w:tr>
        <w:trPr>
          <w:cantSplit/>
          <w:trHeight w:val="964"/>
        </w:trPr>
        <w:tc>
          <w:tcPr>
            <w:tcW w:w="2496" w:type="dxa"/>
            <w:vAlign w:val="center"/>
            <w:textDirection w:val="lrTb"/>
            <w:noWrap w:val="false"/>
          </w:tcPr>
          <w:p>
            <w:pPr>
              <w:pStyle w:val="905"/>
              <w:jc w:val="left"/>
              <w:spacing w:line="400" w:lineRule="exact"/>
              <w:rPr>
                <w:rFonts w:ascii="宋体" w:hAnsi="宋体" w:cs="宋体"/>
                <w:color w:val="000000"/>
                <w:sz w:val="24"/>
              </w:rPr>
            </w:pPr>
            <w:r>
              <w:rPr>
                <w:rFonts w:hint="eastAsia" w:ascii="宋体" w:hAnsi="宋体" w:cs="宋体"/>
                <w:color w:val="000000"/>
                <w:sz w:val="24"/>
              </w:rPr>
              <w:t xml:space="preserve">公司是否有直接控股、管理关系的关联企业（在</w:t>
            </w:r>
            <w:r>
              <w:rPr>
                <w:rFonts w:ascii="Wingdings 2" w:hAnsi="Wingdings 2" w:eastAsia="Wingdings 2" w:cs="Wingdings 2"/>
                <w:color w:val="000000"/>
                <w:sz w:val="24"/>
              </w:rPr>
              <w:t xml:space="preserve">£</w:t>
            </w:r>
            <w:r>
              <w:rPr>
                <w:rFonts w:hint="eastAsia" w:ascii="宋体" w:hAnsi="宋体" w:cs="宋体"/>
                <w:color w:val="000000"/>
                <w:sz w:val="24"/>
              </w:rPr>
              <w:t xml:space="preserve">中进行勾选）</w:t>
            </w:r>
            <w:r>
              <w:rPr>
                <w:rFonts w:ascii="宋体" w:hAnsi="宋体" w:cs="宋体"/>
                <w:color w:val="000000"/>
                <w:sz w:val="24"/>
              </w:rPr>
            </w:r>
            <w:r/>
          </w:p>
        </w:tc>
        <w:tc>
          <w:tcPr>
            <w:gridSpan w:val="3"/>
            <w:tcW w:w="6255" w:type="dxa"/>
            <w:vAlign w:val="center"/>
            <w:textDirection w:val="lrTb"/>
            <w:noWrap w:val="false"/>
          </w:tcPr>
          <w:p>
            <w:pPr>
              <w:pStyle w:val="905"/>
              <w:jc w:val="left"/>
              <w:spacing w:line="400" w:lineRule="exact"/>
              <w:rPr>
                <w:rFonts w:ascii="宋体" w:hAnsi="宋体" w:cs="宋体"/>
                <w:color w:val="000000"/>
                <w:sz w:val="24"/>
              </w:rPr>
            </w:pPr>
            <w:r>
              <w:rPr>
                <w:rFonts w:hint="eastAsia" w:ascii="宋体" w:hAnsi="宋体" w:cs="宋体"/>
                <w:color w:val="000000"/>
                <w:sz w:val="24"/>
              </w:rPr>
              <w:t xml:space="preserve">□无直接控股、管理关系的关联企业</w:t>
            </w:r>
            <w:r>
              <w:rPr>
                <w:rFonts w:ascii="宋体" w:hAnsi="宋体" w:cs="宋体"/>
                <w:color w:val="000000"/>
                <w:sz w:val="24"/>
              </w:rPr>
            </w:r>
            <w:r/>
          </w:p>
          <w:p>
            <w:pPr>
              <w:pStyle w:val="905"/>
              <w:jc w:val="left"/>
              <w:spacing w:line="400" w:lineRule="exact"/>
              <w:rPr>
                <w:rFonts w:ascii="宋体" w:hAnsi="宋体" w:cs="宋体"/>
                <w:color w:val="000000"/>
                <w:sz w:val="24"/>
              </w:rPr>
            </w:pPr>
            <w:r>
              <w:rPr>
                <w:rFonts w:hint="eastAsia" w:ascii="宋体" w:hAnsi="宋体" w:cs="宋体"/>
                <w:color w:val="000000"/>
                <w:sz w:val="24"/>
              </w:rPr>
              <w:t xml:space="preserve">□有直接控股、管理关系的关联企业，关联信息如下：</w:t>
            </w:r>
            <w:r>
              <w:rPr>
                <w:rFonts w:ascii="宋体" w:hAnsi="宋体" w:cs="宋体"/>
                <w:color w:val="000000"/>
                <w:sz w:val="24"/>
              </w:rPr>
            </w:r>
            <w:r/>
          </w:p>
          <w:p>
            <w:pPr>
              <w:pStyle w:val="905"/>
              <w:jc w:val="left"/>
              <w:spacing w:line="400" w:lineRule="exact"/>
              <w:rPr>
                <w:rFonts w:ascii="宋体" w:hAnsi="宋体" w:cs="宋体"/>
                <w:color w:val="000000"/>
                <w:sz w:val="24"/>
              </w:rPr>
            </w:pPr>
            <w:r>
              <w:rPr>
                <w:rFonts w:hint="eastAsia" w:ascii="宋体" w:hAnsi="宋体" w:cs="宋体"/>
                <w:color w:val="000000"/>
                <w:sz w:val="24"/>
              </w:rPr>
              <w:t xml:space="preserve">企业1名称：</w:t>
            </w:r>
            <w:r>
              <w:rPr>
                <w:rFonts w:ascii="宋体" w:hAnsi="宋体" w:cs="宋体"/>
                <w:color w:val="000000"/>
                <w:sz w:val="24"/>
              </w:rPr>
            </w:r>
            <w:r/>
          </w:p>
          <w:p>
            <w:pPr>
              <w:pStyle w:val="905"/>
              <w:jc w:val="left"/>
              <w:spacing w:line="400" w:lineRule="exact"/>
              <w:rPr>
                <w:rFonts w:ascii="宋体" w:hAnsi="宋体" w:cs="宋体"/>
                <w:color w:val="000000"/>
                <w:sz w:val="24"/>
              </w:rPr>
            </w:pPr>
            <w:r>
              <w:rPr>
                <w:rFonts w:hint="eastAsia" w:ascii="宋体" w:hAnsi="宋体" w:cs="宋体"/>
                <w:color w:val="000000"/>
                <w:sz w:val="24"/>
              </w:rPr>
              <w:t xml:space="preserve">（直接控股□（持股比例：    % ；管理关系□）</w:t>
            </w:r>
            <w:r>
              <w:rPr>
                <w:rFonts w:ascii="宋体" w:hAnsi="宋体" w:cs="宋体"/>
                <w:color w:val="000000"/>
                <w:sz w:val="24"/>
              </w:rPr>
            </w:r>
            <w:r/>
          </w:p>
          <w:p>
            <w:pPr>
              <w:pStyle w:val="905"/>
              <w:jc w:val="left"/>
              <w:spacing w:line="400" w:lineRule="exact"/>
              <w:rPr>
                <w:rFonts w:ascii="宋体" w:hAnsi="宋体" w:cs="宋体"/>
                <w:color w:val="000000"/>
                <w:sz w:val="24"/>
              </w:rPr>
            </w:pPr>
            <w:r>
              <w:rPr>
                <w:rFonts w:hint="eastAsia" w:ascii="宋体" w:hAnsi="宋体" w:cs="宋体"/>
                <w:color w:val="000000"/>
                <w:sz w:val="24"/>
              </w:rPr>
              <w:t xml:space="preserve">企业2名称：</w:t>
            </w:r>
            <w:r>
              <w:rPr>
                <w:rFonts w:ascii="宋体" w:hAnsi="宋体" w:cs="宋体"/>
                <w:color w:val="000000"/>
                <w:sz w:val="24"/>
              </w:rPr>
            </w:r>
            <w:r/>
          </w:p>
          <w:p>
            <w:pPr>
              <w:pStyle w:val="905"/>
              <w:jc w:val="left"/>
              <w:spacing w:line="400" w:lineRule="exact"/>
              <w:rPr>
                <w:rFonts w:ascii="宋体" w:hAnsi="宋体" w:cs="宋体"/>
                <w:color w:val="000000"/>
                <w:sz w:val="24"/>
              </w:rPr>
            </w:pPr>
            <w:r>
              <w:rPr>
                <w:rFonts w:hint="eastAsia" w:ascii="宋体" w:hAnsi="宋体" w:cs="宋体"/>
                <w:color w:val="000000"/>
                <w:sz w:val="24"/>
              </w:rPr>
              <w:t xml:space="preserve">（直接控股□（持股比例：    % ；管理关系□）</w:t>
            </w:r>
            <w:r>
              <w:rPr>
                <w:rFonts w:ascii="宋体" w:hAnsi="宋体" w:cs="宋体"/>
                <w:color w:val="000000"/>
                <w:sz w:val="24"/>
              </w:rPr>
            </w:r>
            <w:r/>
          </w:p>
          <w:p>
            <w:pPr>
              <w:pStyle w:val="905"/>
              <w:jc w:val="left"/>
              <w:pageBreakBefore/>
              <w:spacing w:line="400" w:lineRule="exact"/>
              <w:rPr>
                <w:rFonts w:ascii="宋体" w:hAnsi="宋体" w:cs="宋体"/>
                <w:color w:val="000000"/>
                <w:sz w:val="24"/>
              </w:rPr>
            </w:pPr>
            <w:r>
              <w:rPr>
                <w:rFonts w:hint="eastAsia" w:ascii="宋体" w:hAnsi="宋体" w:cs="宋体"/>
                <w:color w:val="000000"/>
                <w:sz w:val="24"/>
              </w:rPr>
              <w:t xml:space="preserve">（不够的可自行增加或以附件形式提交）</w:t>
            </w:r>
            <w:r>
              <w:rPr>
                <w:rFonts w:ascii="宋体" w:hAnsi="宋体" w:cs="宋体"/>
                <w:color w:val="000000"/>
                <w:sz w:val="24"/>
              </w:rPr>
            </w:r>
            <w:r/>
          </w:p>
        </w:tc>
      </w:tr>
      <w:tr>
        <w:trPr>
          <w:cantSplit/>
          <w:trHeight w:val="2502"/>
        </w:trPr>
        <w:tc>
          <w:tcPr>
            <w:gridSpan w:val="4"/>
            <w:tcW w:w="8751" w:type="dxa"/>
            <w:vAlign w:val="center"/>
            <w:textDirection w:val="lrTb"/>
            <w:noWrap w:val="false"/>
          </w:tcPr>
          <w:p>
            <w:pPr>
              <w:pStyle w:val="905"/>
              <w:ind w:firstLine="561"/>
              <w:jc w:val="left"/>
              <w:spacing w:line="400" w:lineRule="exact"/>
              <w:rPr>
                <w:rFonts w:ascii="宋体" w:hAnsi="宋体" w:cs="宋体"/>
                <w:color w:val="000000"/>
                <w:sz w:val="24"/>
              </w:rPr>
            </w:pPr>
            <w:r>
              <w:rPr>
                <w:rFonts w:hint="eastAsia" w:ascii="宋体" w:hAnsi="宋体" w:cs="宋体"/>
                <w:color w:val="000000"/>
                <w:sz w:val="24"/>
              </w:rPr>
              <w:t xml:space="preserve">本单位承诺：</w:t>
            </w:r>
            <w:r>
              <w:rPr>
                <w:rFonts w:ascii="宋体" w:hAnsi="宋体" w:cs="宋体"/>
                <w:color w:val="000000"/>
                <w:sz w:val="24"/>
              </w:rPr>
            </w:r>
            <w:r/>
          </w:p>
          <w:p>
            <w:pPr>
              <w:pStyle w:val="905"/>
              <w:numPr>
                <w:ilvl w:val="0"/>
                <w:numId w:val="18"/>
              </w:numPr>
              <w:ind w:firstLine="561"/>
              <w:jc w:val="left"/>
              <w:spacing w:line="400" w:lineRule="exact"/>
              <w:tabs>
                <w:tab w:val="left" w:pos="312" w:leader="none"/>
              </w:tabs>
              <w:rPr>
                <w:rFonts w:ascii="宋体" w:hAnsi="宋体" w:cs="宋体"/>
                <w:color w:val="000000"/>
                <w:sz w:val="24"/>
              </w:rPr>
            </w:pPr>
            <w:r>
              <w:rPr>
                <w:rFonts w:hint="eastAsia" w:ascii="宋体" w:hAnsi="宋体" w:cs="宋体"/>
                <w:color w:val="000000"/>
                <w:sz w:val="24"/>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rPr>
            </w:r>
            <w:r/>
          </w:p>
          <w:p>
            <w:pPr>
              <w:pStyle w:val="905"/>
              <w:numPr>
                <w:ilvl w:val="0"/>
                <w:numId w:val="18"/>
              </w:numPr>
              <w:ind w:firstLine="561"/>
              <w:jc w:val="left"/>
              <w:spacing w:line="400" w:lineRule="exact"/>
              <w:tabs>
                <w:tab w:val="left" w:pos="312" w:leader="none"/>
              </w:tabs>
              <w:rPr>
                <w:rFonts w:ascii="宋体" w:hAnsi="宋体" w:cs="宋体"/>
                <w:color w:val="000000"/>
                <w:sz w:val="24"/>
              </w:rPr>
            </w:pPr>
            <w:r>
              <w:rPr>
                <w:rFonts w:hint="eastAsia" w:ascii="宋体" w:hAnsi="宋体" w:cs="宋体"/>
                <w:color w:val="000000"/>
                <w:sz w:val="24"/>
              </w:rPr>
              <w:t xml:space="preserve">自觉接受行政管理、监督部门、行业组织、社会公众的监督。</w:t>
            </w:r>
            <w:r>
              <w:rPr>
                <w:rFonts w:ascii="宋体" w:hAnsi="宋体" w:cs="宋体"/>
                <w:color w:val="000000"/>
                <w:sz w:val="24"/>
              </w:rPr>
            </w:r>
            <w:r/>
          </w:p>
          <w:p>
            <w:pPr>
              <w:pStyle w:val="905"/>
              <w:ind w:firstLine="561"/>
              <w:jc w:val="left"/>
              <w:spacing w:line="400" w:lineRule="exact"/>
              <w:rPr>
                <w:rFonts w:ascii="宋体" w:hAnsi="宋体" w:cs="宋体"/>
                <w:color w:val="000000"/>
                <w:sz w:val="24"/>
              </w:rPr>
            </w:pPr>
            <w:r>
              <w:rPr>
                <w:rFonts w:hint="eastAsia" w:ascii="宋体" w:hAnsi="宋体" w:cs="宋体"/>
                <w:color w:val="000000"/>
                <w:sz w:val="24"/>
              </w:rPr>
              <w:t xml:space="preserve">3.若违背承诺约定，经查实，愿意接受相关部门、采购人的处理，承担违约责任，并依法承担相应的法律责任。</w:t>
            </w:r>
            <w:r>
              <w:rPr>
                <w:rFonts w:ascii="宋体" w:hAnsi="宋体" w:cs="宋体"/>
                <w:color w:val="000000"/>
                <w:sz w:val="24"/>
              </w:rPr>
            </w:r>
            <w:r/>
          </w:p>
          <w:p>
            <w:pPr>
              <w:pStyle w:val="905"/>
              <w:ind w:firstLine="561"/>
              <w:jc w:val="left"/>
              <w:spacing w:line="500" w:lineRule="exact"/>
              <w:rPr>
                <w:rFonts w:ascii="宋体" w:hAnsi="宋体" w:cs="宋体"/>
                <w:color w:val="000000"/>
                <w:sz w:val="24"/>
              </w:rPr>
            </w:pPr>
            <w:r>
              <w:rPr>
                <w:rFonts w:ascii="宋体" w:hAnsi="宋体" w:cs="宋体"/>
                <w:color w:val="000000"/>
                <w:sz w:val="24"/>
              </w:rPr>
            </w:r>
            <w:r/>
          </w:p>
          <w:p>
            <w:pPr>
              <w:pStyle w:val="905"/>
              <w:ind w:firstLine="561"/>
              <w:jc w:val="left"/>
              <w:spacing w:line="500" w:lineRule="exact"/>
              <w:rPr>
                <w:rFonts w:ascii="宋体" w:hAnsi="宋体" w:cs="宋体"/>
                <w:color w:val="000000"/>
                <w:sz w:val="24"/>
              </w:rPr>
            </w:pPr>
            <w:r>
              <w:rPr>
                <w:rFonts w:hint="eastAsia" w:ascii="宋体" w:hAnsi="宋体" w:cs="宋体"/>
                <w:color w:val="000000"/>
                <w:sz w:val="24"/>
              </w:rPr>
              <w:t xml:space="preserve">投标人（盖章）：</w:t>
            </w:r>
            <w:r>
              <w:rPr>
                <w:rFonts w:ascii="宋体" w:hAnsi="宋体" w:cs="宋体"/>
                <w:color w:val="000000"/>
                <w:sz w:val="24"/>
              </w:rPr>
            </w:r>
            <w:r/>
          </w:p>
          <w:p>
            <w:pPr>
              <w:pStyle w:val="905"/>
              <w:ind w:firstLine="561"/>
              <w:jc w:val="left"/>
              <w:spacing w:line="500" w:lineRule="exact"/>
              <w:rPr>
                <w:rFonts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lang w:val="en-US" w:eastAsia="zh-CN"/>
              </w:rPr>
              <w:t xml:space="preserve">或</w:t>
            </w:r>
            <w:r>
              <w:rPr>
                <w:rFonts w:hint="eastAsia" w:ascii="宋体" w:hAnsi="宋体" w:cs="宋体"/>
                <w:color w:val="000000"/>
                <w:sz w:val="24"/>
              </w:rPr>
              <w:t xml:space="preserve">盖章）：</w:t>
            </w:r>
            <w:r>
              <w:rPr>
                <w:rFonts w:ascii="宋体" w:hAnsi="宋体" w:cs="宋体"/>
                <w:color w:val="000000"/>
                <w:sz w:val="24"/>
              </w:rPr>
            </w:r>
            <w:r/>
          </w:p>
          <w:p>
            <w:pPr>
              <w:pStyle w:val="905"/>
              <w:ind w:firstLine="560"/>
              <w:jc w:val="left"/>
              <w:spacing w:line="520" w:lineRule="exact"/>
              <w:rPr>
                <w:rFonts w:ascii="宋体" w:hAnsi="宋体" w:cs="宋体"/>
                <w:color w:val="000000"/>
                <w:sz w:val="24"/>
              </w:rPr>
            </w:pPr>
            <w:r>
              <w:rPr>
                <w:rFonts w:hint="eastAsia" w:ascii="宋体" w:hAnsi="宋体" w:cs="宋体"/>
                <w:color w:val="000000"/>
                <w:sz w:val="24"/>
              </w:rPr>
              <w:t xml:space="preserve">                                             日期：   年  月  日</w:t>
            </w:r>
            <w:r>
              <w:rPr>
                <w:rFonts w:ascii="宋体" w:hAnsi="宋体" w:cs="宋体"/>
                <w:color w:val="000000"/>
                <w:sz w:val="24"/>
              </w:rPr>
            </w:r>
            <w:r/>
          </w:p>
        </w:tc>
      </w:tr>
    </w:tbl>
    <w:p>
      <w:pPr>
        <w:pStyle w:val="905"/>
        <w:rPr>
          <w:color w:val="000000"/>
        </w:rPr>
      </w:pPr>
      <w:r>
        <w:rPr>
          <w:color w:val="000000"/>
        </w:rPr>
      </w:r>
      <w:r/>
    </w:p>
    <w:p>
      <w:pPr>
        <w:pStyle w:val="905"/>
        <w:jc w:val="left"/>
        <w:widowControl/>
        <w:rPr>
          <w:rFonts w:ascii="宋体" w:hAnsi="宋体"/>
          <w:color w:val="000000"/>
          <w:sz w:val="24"/>
          <w:szCs w:val="20"/>
        </w:rPr>
      </w:pPr>
      <w:r>
        <w:rPr>
          <w:rFonts w:ascii="宋体" w:hAnsi="宋体"/>
          <w:color w:val="000000"/>
          <w:sz w:val="24"/>
          <w:szCs w:val="20"/>
        </w:rPr>
      </w:r>
      <w:r/>
    </w:p>
    <w:p>
      <w:pPr>
        <w:pStyle w:val="905"/>
        <w:jc w:val="left"/>
        <w:widowControl/>
        <w:rPr>
          <w:rFonts w:ascii="宋体" w:hAnsi="宋体"/>
          <w:color w:val="000000"/>
          <w:sz w:val="24"/>
          <w:szCs w:val="20"/>
        </w:rPr>
      </w:pPr>
      <w:r>
        <w:rPr>
          <w:rFonts w:hint="eastAsia" w:ascii="宋体" w:hAnsi="宋体"/>
          <w:color w:val="000000"/>
          <w:sz w:val="24"/>
          <w:szCs w:val="20"/>
        </w:rPr>
        <w:br w:type="page" w:clear="all"/>
      </w:r>
      <w:r>
        <w:rPr>
          <w:rFonts w:hint="eastAsia" w:ascii="宋体" w:hAnsi="宋体"/>
          <w:color w:val="000000"/>
          <w:sz w:val="24"/>
          <w:szCs w:val="20"/>
        </w:rPr>
        <w:t xml:space="preserve">5</w:t>
      </w:r>
      <w:r>
        <w:rPr>
          <w:rFonts w:ascii="宋体" w:hAnsi="宋体"/>
          <w:color w:val="000000"/>
          <w:sz w:val="24"/>
          <w:szCs w:val="20"/>
        </w:rPr>
        <w:t xml:space="preserve">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ascii="宋体" w:hAnsi="宋体"/>
          <w:color w:val="000000"/>
          <w:sz w:val="24"/>
          <w:szCs w:val="20"/>
        </w:rPr>
      </w:r>
      <w:r/>
    </w:p>
    <w:p>
      <w:pPr>
        <w:pStyle w:val="905"/>
        <w:jc w:val="center"/>
        <w:spacing w:line="360" w:lineRule="exact"/>
        <w:rPr>
          <w:rFonts w:ascii="宋体" w:hAnsi="宋体"/>
          <w:b/>
          <w:color w:val="000000"/>
          <w:sz w:val="36"/>
          <w:szCs w:val="36"/>
        </w:rPr>
      </w:pPr>
      <w:r/>
      <w:bookmarkStart w:id="869" w:name="_Toc305158900"/>
      <w:r/>
      <w:bookmarkStart w:id="870" w:name="_Toc226965748"/>
      <w:r/>
      <w:bookmarkStart w:id="871" w:name="_Toc226309802"/>
      <w:r/>
      <w:bookmarkStart w:id="872" w:name="_Toc164608672"/>
      <w:r/>
      <w:bookmarkStart w:id="873" w:name="_Toc226337254"/>
      <w:r/>
      <w:bookmarkStart w:id="874" w:name="_Toc265228396"/>
      <w:r/>
      <w:bookmarkStart w:id="875" w:name="_Toc164608827"/>
      <w:r/>
      <w:bookmarkStart w:id="876" w:name="_Toc226965831"/>
      <w:r/>
      <w:bookmarkStart w:id="877" w:name="_Toc195842923"/>
      <w:r/>
      <w:bookmarkStart w:id="878" w:name="_Toc264969248"/>
      <w:r/>
      <w:bookmarkStart w:id="879" w:name="_Toc305158826"/>
      <w:r>
        <w:rPr>
          <w:rFonts w:hint="eastAsia" w:ascii="宋体" w:hAnsi="宋体"/>
          <w:b/>
          <w:color w:val="000000"/>
          <w:sz w:val="36"/>
          <w:szCs w:val="36"/>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b/>
          <w:color w:val="000000"/>
          <w:sz w:val="36"/>
          <w:szCs w:val="36"/>
        </w:rPr>
      </w:r>
      <w:r/>
    </w:p>
    <w:p>
      <w:pPr>
        <w:pStyle w:val="905"/>
        <w:jc w:val="left"/>
        <w:spacing w:line="360" w:lineRule="auto"/>
        <w:tabs>
          <w:tab w:val="left" w:pos="1800" w:leader="none"/>
          <w:tab w:val="left" w:pos="5580" w:leader="none"/>
        </w:tabs>
        <w:rPr>
          <w:rFonts w:ascii="宋体" w:hAnsi="宋体"/>
          <w:i/>
          <w:color w:val="000000"/>
          <w:sz w:val="24"/>
        </w:rPr>
      </w:pPr>
      <w:r>
        <w:rPr>
          <w:rFonts w:ascii="宋体" w:hAnsi="宋体"/>
          <w:i/>
          <w:color w:val="000000"/>
          <w:sz w:val="24"/>
        </w:rPr>
      </w:r>
      <w:r/>
    </w:p>
    <w:p>
      <w:pPr>
        <w:pStyle w:val="905"/>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项目名称：_____________________</w:t>
      </w:r>
      <w:r>
        <w:rPr>
          <w:rFonts w:ascii="宋体" w:hAnsi="宋体"/>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05"/>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905"/>
              <w:jc w:val="center"/>
              <w:tabs>
                <w:tab w:val="left" w:pos="5580" w:leader="none"/>
              </w:tabs>
              <w:rPr>
                <w:b/>
                <w:color w:val="000000"/>
                <w:sz w:val="24"/>
              </w:rPr>
            </w:pPr>
            <w:r>
              <w:rPr>
                <w:rFonts w:ascii="宋体" w:hAnsi="宋体"/>
                <w:b/>
                <w:color w:val="000000"/>
                <w:sz w:val="24"/>
              </w:rPr>
              <w:t xml:space="preserve">投标人名称</w:t>
            </w:r>
            <w:r>
              <w:rPr>
                <w:b/>
                <w:color w:val="000000"/>
                <w:sz w:val="24"/>
              </w:rPr>
            </w:r>
            <w:r/>
          </w:p>
        </w:tc>
        <w:tc>
          <w:tcPr>
            <w:gridSpan w:val="2"/>
            <w:tcW w:w="4158" w:type="dxa"/>
            <w:vAlign w:val="center"/>
            <w:textDirection w:val="lrTb"/>
            <w:noWrap w:val="false"/>
          </w:tcPr>
          <w:p>
            <w:pPr>
              <w:pStyle w:val="905"/>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10" w:type="dxa"/>
            <w:vAlign w:val="center"/>
            <w:vMerge w:val="continue"/>
            <w:textDirection w:val="lrTb"/>
            <w:noWrap w:val="false"/>
          </w:tcPr>
          <w:p>
            <w:pPr>
              <w:pStyle w:val="905"/>
              <w:jc w:val="left"/>
              <w:widowControl/>
              <w:rPr>
                <w:b/>
                <w:color w:val="000000"/>
                <w:sz w:val="24"/>
              </w:rPr>
            </w:pPr>
            <w:r>
              <w:rPr>
                <w:b/>
                <w:color w:val="000000"/>
                <w:sz w:val="24"/>
              </w:rPr>
            </w:r>
            <w:r/>
          </w:p>
        </w:tc>
        <w:tc>
          <w:tcPr>
            <w:tcW w:w="3204" w:type="dxa"/>
            <w:vAlign w:val="center"/>
            <w:vMerge w:val="continue"/>
            <w:textDirection w:val="lrTb"/>
            <w:noWrap w:val="false"/>
          </w:tcPr>
          <w:p>
            <w:pPr>
              <w:pStyle w:val="905"/>
              <w:jc w:val="left"/>
              <w:widowControl/>
              <w:rPr>
                <w:b/>
                <w:color w:val="000000"/>
                <w:sz w:val="24"/>
              </w:rPr>
            </w:pPr>
            <w:r>
              <w:rPr>
                <w:b/>
                <w:color w:val="000000"/>
                <w:sz w:val="24"/>
              </w:rPr>
            </w:r>
            <w:r/>
          </w:p>
        </w:tc>
        <w:tc>
          <w:tcPr>
            <w:tcW w:w="1239" w:type="dxa"/>
            <w:vAlign w:val="center"/>
            <w:textDirection w:val="lrTb"/>
            <w:noWrap w:val="false"/>
          </w:tcPr>
          <w:p>
            <w:pPr>
              <w:pStyle w:val="905"/>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905"/>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905"/>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905"/>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905"/>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905"/>
              <w:jc w:val="center"/>
              <w:tabs>
                <w:tab w:val="left" w:pos="5580" w:leader="none"/>
              </w:tabs>
              <w:rPr>
                <w:color w:val="000000"/>
                <w:sz w:val="24"/>
              </w:rPr>
            </w:pPr>
            <w:r>
              <w:rPr>
                <w:color w:val="000000"/>
                <w:sz w:val="24"/>
              </w:rPr>
            </w:r>
            <w:r/>
          </w:p>
        </w:tc>
      </w:tr>
    </w:tbl>
    <w:p>
      <w:pPr>
        <w:pStyle w:val="905"/>
        <w:jc w:val="left"/>
        <w:rPr>
          <w:rFonts w:ascii="宋体" w:hAnsi="宋体"/>
          <w:color w:val="000000"/>
          <w:sz w:val="24"/>
        </w:rPr>
      </w:pPr>
      <w:r>
        <w:rPr>
          <w:rFonts w:ascii="宋体" w:hAnsi="宋体"/>
          <w:color w:val="000000"/>
          <w:sz w:val="24"/>
        </w:rPr>
      </w:r>
      <w:r/>
    </w:p>
    <w:p>
      <w:pPr>
        <w:pStyle w:val="905"/>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905"/>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905"/>
        <w:spacing w:before="25" w:after="25" w:line="360" w:lineRule="auto"/>
        <w:rPr>
          <w:rFonts w:ascii="宋体" w:hAnsi="宋体"/>
          <w:color w:val="000000"/>
          <w:sz w:val="24"/>
          <w:lang w:val="zh-CN"/>
        </w:rPr>
      </w:pPr>
      <w:r>
        <w:rPr>
          <w:rFonts w:ascii="宋体" w:hAnsi="宋体"/>
          <w:color w:val="000000"/>
          <w:sz w:val="24"/>
          <w:lang w:val="zh-CN"/>
        </w:rPr>
      </w:r>
      <w:r/>
    </w:p>
    <w:p>
      <w:pPr>
        <w:pStyle w:val="905"/>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905"/>
        <w:spacing w:line="360" w:lineRule="auto"/>
        <w:tabs>
          <w:tab w:val="left" w:pos="5580" w:leader="none"/>
        </w:tabs>
        <w:rPr>
          <w:rFonts w:ascii="宋体" w:hAnsi="宋体"/>
          <w:color w:val="000000"/>
          <w:sz w:val="24"/>
          <w:szCs w:val="20"/>
        </w:rPr>
      </w:pPr>
      <w:r/>
      <w:bookmarkStart w:id="880" w:name="_Toc127151558"/>
      <w:r/>
      <w:bookmarkStart w:id="881" w:name="_Toc226965749"/>
      <w:r/>
      <w:bookmarkStart w:id="882" w:name="_Toc150480796"/>
      <w:r/>
      <w:bookmarkStart w:id="883" w:name="_Toc195842924"/>
      <w:r/>
      <w:bookmarkStart w:id="884" w:name="_Toc265228397"/>
      <w:r/>
      <w:bookmarkStart w:id="885" w:name="_Toc142311060"/>
      <w:r/>
      <w:bookmarkStart w:id="886" w:name="_Toc226965832"/>
      <w:r/>
      <w:bookmarkStart w:id="887" w:name="_Toc264969249"/>
      <w:r/>
      <w:bookmarkStart w:id="888" w:name="_Toc226309803"/>
      <w:r/>
      <w:bookmarkStart w:id="889" w:name="_Toc150774763"/>
      <w:r/>
      <w:bookmarkStart w:id="890" w:name="_Toc305158901"/>
      <w:r/>
      <w:bookmarkStart w:id="891" w:name="_Toc305158827"/>
      <w:r/>
      <w:bookmarkStart w:id="892" w:name="_Toc226337255"/>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日期：________年______月______日    </w:t>
      </w:r>
      <w:r>
        <w:rPr>
          <w:rFonts w:ascii="宋体" w:hAnsi="宋体"/>
          <w:color w:val="000000"/>
          <w:sz w:val="24"/>
          <w:szCs w:val="20"/>
        </w:rPr>
      </w:r>
      <w:r/>
    </w:p>
    <w:p>
      <w:pPr>
        <w:pStyle w:val="905"/>
        <w:spacing w:line="360" w:lineRule="auto"/>
        <w:rPr>
          <w:color w:val="000000"/>
          <w:sz w:val="24"/>
          <w:szCs w:val="20"/>
        </w:rPr>
        <w:outlineLvl w:val="2"/>
      </w:pPr>
      <w:r>
        <w:rPr>
          <w:rFonts w:ascii="宋体" w:hAnsi="宋体"/>
          <w:color w:val="000000"/>
          <w:sz w:val="24"/>
          <w:szCs w:val="20"/>
        </w:rPr>
        <w:br w:type="page" w:clear="all"/>
      </w:r>
      <w:r>
        <w:rPr>
          <w:rFonts w:hint="eastAsia" w:ascii="宋体" w:hAnsi="宋体"/>
          <w:color w:val="000000"/>
          <w:sz w:val="24"/>
          <w:szCs w:val="20"/>
        </w:rPr>
        <w:t xml:space="preserve">6</w:t>
      </w:r>
      <w:r>
        <w:rPr>
          <w:rFonts w:ascii="宋体" w:hAnsi="宋体"/>
          <w:color w:val="000000"/>
          <w:sz w:val="24"/>
          <w:szCs w:val="20"/>
        </w:rPr>
        <w:t xml:space="preserve">  </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Start w:id="893" w:name="_Toc226965835"/>
      <w:r/>
      <w:bookmarkStart w:id="894" w:name="_Toc226337258"/>
      <w:r/>
      <w:bookmarkStart w:id="895" w:name="_Toc305158904"/>
      <w:r/>
      <w:bookmarkStart w:id="896" w:name="_Toc305158830"/>
      <w:r/>
      <w:bookmarkStart w:id="897" w:name="_Toc264969252"/>
      <w:r/>
      <w:bookmarkStart w:id="898" w:name="_Toc127151562"/>
      <w:r/>
      <w:bookmarkStart w:id="899" w:name="_Toc142311062"/>
      <w:r/>
      <w:bookmarkStart w:id="900" w:name="_Toc265228400"/>
      <w:r/>
      <w:bookmarkStart w:id="901" w:name="_Toc150774765"/>
      <w:r/>
      <w:bookmarkStart w:id="902" w:name="_Toc150480798"/>
      <w:r/>
      <w:bookmarkStart w:id="903" w:name="_Toc195842927"/>
      <w:r/>
      <w:bookmarkStart w:id="904" w:name="_Toc226965752"/>
      <w:r/>
      <w:bookmarkStart w:id="905" w:name="_Toc226309806"/>
      <w:r/>
      <w:bookmarkStart w:id="906" w:name="_Toc226337257"/>
      <w:r/>
      <w:bookmarkStart w:id="907" w:name="_Toc226965751"/>
      <w:r/>
      <w:bookmarkStart w:id="908" w:name="_Toc226965834"/>
      <w:r/>
      <w:bookmarkStart w:id="909" w:name="_Toc150480797"/>
      <w:r/>
      <w:bookmarkStart w:id="910" w:name="_Toc305158829"/>
      <w:r/>
      <w:bookmarkStart w:id="911" w:name="_Toc142311061"/>
      <w:r/>
      <w:bookmarkStart w:id="912" w:name="_Toc127151561"/>
      <w:r/>
      <w:bookmarkStart w:id="913" w:name="_Toc150774764"/>
      <w:r/>
      <w:bookmarkStart w:id="914" w:name="_Toc305158903"/>
      <w:r/>
      <w:bookmarkStart w:id="915" w:name="_Toc226309805"/>
      <w:r/>
      <w:bookmarkStart w:id="916" w:name="_Toc195842926"/>
      <w:r/>
      <w:bookmarkStart w:id="917" w:name="_Toc264969251"/>
      <w:r/>
      <w:bookmarkStart w:id="918" w:name="_Toc265228399"/>
      <w:r>
        <w:rPr>
          <w:color w:val="000000"/>
          <w:sz w:val="24"/>
          <w:szCs w:val="20"/>
        </w:rPr>
        <w:t xml:space="preserve">投标分项报价表（实质性格式）</w:t>
      </w:r>
      <w:r>
        <w:rPr>
          <w:color w:val="000000"/>
          <w:sz w:val="24"/>
          <w:szCs w:val="20"/>
        </w:rPr>
      </w:r>
      <w:r/>
    </w:p>
    <w:p>
      <w:pPr>
        <w:pStyle w:val="905"/>
        <w:jc w:val="left"/>
        <w:spacing w:line="312" w:lineRule="auto"/>
        <w:rPr>
          <w:rFonts w:ascii="宋体" w:hAnsi="宋体" w:cs="宋体"/>
          <w:bCs/>
          <w:color w:val="000000"/>
          <w:sz w:val="24"/>
        </w:rPr>
      </w:pPr>
      <w:r>
        <w:rPr>
          <w:rFonts w:ascii="宋体" w:hAnsi="宋体" w:cs="宋体"/>
          <w:bCs/>
          <w:color w:val="000000"/>
          <w:sz w:val="24"/>
        </w:rPr>
      </w:r>
      <w:r/>
    </w:p>
    <w:p>
      <w:pPr>
        <w:pStyle w:val="905"/>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投标分项报价表</w:t>
      </w:r>
      <w:r>
        <w:rPr>
          <w:rFonts w:hint="eastAsia" w:ascii="宋体" w:hAnsi="宋体"/>
          <w:b/>
          <w:color w:val="000000"/>
          <w:sz w:val="32"/>
          <w:szCs w:val="32"/>
          <w:highlight w:val="none"/>
        </w:rPr>
      </w:r>
      <w:r/>
    </w:p>
    <w:p>
      <w:pPr>
        <w:pStyle w:val="905"/>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905"/>
        <w:tabs>
          <w:tab w:val="left" w:pos="1800" w:leader="none"/>
          <w:tab w:val="left" w:pos="5580" w:leader="none"/>
        </w:tabs>
        <w:rPr>
          <w:rFonts w:hint="eastAsia"/>
          <w:color w:val="000000"/>
          <w:sz w:val="24"/>
          <w:highlight w:val="none"/>
        </w:rPr>
      </w:pPr>
      <w:r>
        <w:rPr>
          <w:color w:val="000000"/>
          <w:sz w:val="24"/>
          <w:highlight w:val="none"/>
        </w:rPr>
        <w:t xml:space="preserve">项目编号/包号：___________ </w:t>
      </w:r>
      <w:r>
        <w:rPr>
          <w:rFonts w:hint="eastAsia"/>
          <w:color w:val="000000"/>
          <w:sz w:val="24"/>
          <w:highlight w:val="none"/>
        </w:rPr>
        <w:t xml:space="preserve">  </w:t>
      </w:r>
      <w:r>
        <w:rPr>
          <w:color w:val="000000"/>
          <w:sz w:val="24"/>
          <w:highlight w:val="none"/>
        </w:rPr>
        <w:t xml:space="preserve">项目名称：__________</w:t>
      </w:r>
      <w:r>
        <w:rPr>
          <w:rFonts w:hint="eastAsia"/>
          <w:color w:val="000000"/>
          <w:sz w:val="24"/>
          <w:highlight w:val="none"/>
        </w:rPr>
        <w:t xml:space="preserve">    </w:t>
      </w:r>
      <w:r>
        <w:rPr>
          <w:color w:val="000000"/>
          <w:sz w:val="24"/>
          <w:highlight w:val="none"/>
        </w:rPr>
        <w:t xml:space="preserve">报价单位：人民币</w:t>
      </w:r>
      <w:r>
        <w:rPr>
          <w:rFonts w:hint="eastAsia"/>
          <w:color w:val="000000"/>
          <w:sz w:val="24"/>
          <w:highlight w:val="none"/>
        </w:rPr>
        <w:t xml:space="preserve">（</w:t>
      </w:r>
      <w:r>
        <w:rPr>
          <w:color w:val="000000"/>
          <w:sz w:val="24"/>
          <w:highlight w:val="none"/>
        </w:rPr>
        <w:t xml:space="preserve">元</w:t>
      </w:r>
      <w:r>
        <w:rPr>
          <w:rFonts w:hint="eastAsia"/>
          <w:color w:val="000000"/>
          <w:sz w:val="24"/>
          <w:highlight w:val="none"/>
        </w:rPr>
        <w:t xml:space="preserve">）</w:t>
      </w:r>
      <w:r>
        <w:rPr>
          <w:rFonts w:hint="eastAsia"/>
          <w:color w:val="000000"/>
          <w:sz w:val="24"/>
          <w:highlight w:val="none"/>
        </w:rPr>
      </w:r>
      <w:r/>
    </w:p>
    <w:p>
      <w:pPr>
        <w:pStyle w:val="905"/>
        <w:tabs>
          <w:tab w:val="left" w:pos="1800" w:leader="none"/>
          <w:tab w:val="left" w:pos="5580" w:leader="none"/>
        </w:tabs>
        <w:rPr>
          <w:rFonts w:hint="eastAsia"/>
          <w:color w:val="000000"/>
          <w:sz w:val="24"/>
          <w:highlight w:val="none"/>
        </w:rPr>
      </w:pPr>
      <w:r>
        <w:rPr>
          <w:rFonts w:hint="eastAsia"/>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905"/>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905"/>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905"/>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905"/>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905"/>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905"/>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905"/>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905"/>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905"/>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905"/>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905"/>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905"/>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905"/>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905"/>
              <w:jc w:val="center"/>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gridSpan w:val="2"/>
            <w:tcW w:w="1991" w:type="dxa"/>
            <w:vAlign w:val="center"/>
            <w:textDirection w:val="lrTb"/>
            <w:noWrap w:val="false"/>
          </w:tcPr>
          <w:p>
            <w:pPr>
              <w:pStyle w:val="905"/>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905"/>
              <w:jc w:val="left"/>
              <w:widowControl/>
              <w:rPr>
                <w:rFonts w:ascii="宋体" w:hAnsi="宋体" w:cs="Arial"/>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s="Arial"/>
                <w:color w:val="000000"/>
                <w:sz w:val="24"/>
                <w:highlight w:val="none"/>
              </w:rPr>
            </w:r>
            <w:r/>
          </w:p>
        </w:tc>
      </w:tr>
    </w:tbl>
    <w:p>
      <w:pPr>
        <w:pStyle w:val="905"/>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05"/>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05"/>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905"/>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905"/>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905"/>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05"/>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color w:val="000000"/>
          <w:sz w:val="24"/>
          <w:highlight w:val="none"/>
        </w:rPr>
      </w:r>
      <w:r/>
    </w:p>
    <w:p>
      <w:pPr>
        <w:pStyle w:val="90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05"/>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5"/>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5"/>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5"/>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5"/>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5"/>
        <w:jc w:val="left"/>
        <w:widowControl/>
        <w:rPr>
          <w:rFonts w:hint="eastAsia" w:ascii="宋体" w:hAnsi="宋体"/>
          <w:color w:val="000000"/>
          <w:sz w:val="24"/>
          <w:szCs w:val="20"/>
        </w:rPr>
      </w:pPr>
      <w:r>
        <w:rPr>
          <w:rFonts w:hint="eastAsia" w:ascii="宋体" w:hAnsi="宋体"/>
          <w:color w:val="000000"/>
          <w:sz w:val="24"/>
          <w:szCs w:val="20"/>
        </w:rPr>
        <w:br w:type="page" w:clear="all"/>
      </w:r>
      <w:r>
        <w:rPr>
          <w:rFonts w:hint="eastAsia" w:ascii="宋体" w:hAnsi="宋体"/>
          <w:color w:val="000000"/>
          <w:sz w:val="24"/>
          <w:szCs w:val="20"/>
        </w:rPr>
        <w:t xml:space="preserve">7</w:t>
      </w:r>
      <w:r>
        <w:rPr>
          <w:rFonts w:ascii="宋体" w:hAnsi="宋体"/>
          <w:color w:val="000000"/>
          <w:sz w:val="24"/>
          <w:szCs w:val="20"/>
        </w:rPr>
        <w:t xml:space="preserve">  合同条款偏离表</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rFonts w:hint="eastAsia" w:ascii="宋体" w:hAnsi="宋体"/>
          <w:color w:val="000000"/>
          <w:sz w:val="24"/>
          <w:szCs w:val="20"/>
        </w:rPr>
      </w:r>
      <w:r/>
    </w:p>
    <w:p>
      <w:pPr>
        <w:pStyle w:val="905"/>
        <w:spacing w:line="360" w:lineRule="auto"/>
        <w:rPr>
          <w:rFonts w:ascii="宋体" w:hAnsi="宋体"/>
          <w:color w:val="000000"/>
          <w:sz w:val="24"/>
          <w:szCs w:val="20"/>
        </w:rPr>
      </w:pPr>
      <w:r>
        <w:rPr>
          <w:rFonts w:ascii="宋体" w:hAnsi="宋体"/>
          <w:color w:val="000000"/>
          <w:sz w:val="24"/>
          <w:szCs w:val="20"/>
        </w:rPr>
      </w:r>
      <w:r/>
    </w:p>
    <w:p>
      <w:pPr>
        <w:pStyle w:val="905"/>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905"/>
        <w:spacing w:line="360" w:lineRule="auto"/>
        <w:rPr>
          <w:rFonts w:ascii="宋体" w:hAnsi="宋体"/>
          <w:color w:val="000000"/>
          <w:sz w:val="24"/>
          <w:szCs w:val="20"/>
        </w:rPr>
      </w:pPr>
      <w:r>
        <w:rPr>
          <w:rFonts w:ascii="宋体" w:hAnsi="宋体"/>
          <w:color w:val="000000"/>
          <w:sz w:val="24"/>
          <w:szCs w:val="20"/>
        </w:rPr>
      </w:r>
      <w:r/>
    </w:p>
    <w:p>
      <w:pPr>
        <w:pStyle w:val="905"/>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05"/>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905"/>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905"/>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905"/>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905"/>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r>
    </w:tbl>
    <w:p>
      <w:pPr>
        <w:pStyle w:val="905"/>
        <w:jc w:val="left"/>
        <w:tabs>
          <w:tab w:val="left" w:pos="1800" w:leader="none"/>
          <w:tab w:val="left" w:pos="5580" w:leader="none"/>
        </w:tabs>
        <w:rPr>
          <w:rFonts w:ascii="宋体" w:hAnsi="宋体"/>
          <w:color w:val="000000"/>
          <w:sz w:val="24"/>
        </w:rPr>
      </w:pPr>
      <w:r>
        <w:rPr>
          <w:rFonts w:ascii="宋体" w:hAnsi="宋体"/>
          <w:color w:val="000000"/>
          <w:sz w:val="24"/>
        </w:rPr>
      </w:r>
      <w:r/>
    </w:p>
    <w:p>
      <w:pPr>
        <w:pStyle w:val="905"/>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905"/>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对合同条款中的所有要求，除本表所列明的所有偏离外，均视作供应商已对之理解和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ascii="宋体" w:hAnsi="宋体"/>
          <w:color w:val="000000"/>
          <w:sz w:val="24"/>
        </w:rPr>
      </w:r>
      <w:r/>
    </w:p>
    <w:p>
      <w:pPr>
        <w:pStyle w:val="905"/>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905"/>
        <w:spacing w:line="360" w:lineRule="auto"/>
        <w:rPr>
          <w:rFonts w:ascii="宋体" w:hAnsi="宋体"/>
          <w:color w:val="000000"/>
          <w:sz w:val="24"/>
          <w:szCs w:val="20"/>
        </w:rPr>
      </w:pPr>
      <w:r>
        <w:rPr>
          <w:rFonts w:ascii="宋体" w:hAnsi="宋体"/>
          <w:color w:val="000000"/>
          <w:sz w:val="24"/>
          <w:szCs w:val="20"/>
        </w:rPr>
      </w:r>
      <w:r/>
    </w:p>
    <w:p>
      <w:pPr>
        <w:pStyle w:val="905"/>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日期：________年______月______日    </w:t>
      </w:r>
      <w:r>
        <w:rPr>
          <w:rFonts w:ascii="宋体" w:hAnsi="宋体"/>
          <w:color w:val="000000"/>
          <w:sz w:val="24"/>
          <w:szCs w:val="20"/>
        </w:rPr>
      </w:r>
      <w:r/>
    </w:p>
    <w:p>
      <w:pPr>
        <w:pStyle w:val="905"/>
        <w:spacing w:line="360" w:lineRule="auto"/>
        <w:rPr>
          <w:rFonts w:ascii="宋体" w:hAnsi="宋体"/>
          <w:color w:val="000000"/>
          <w:sz w:val="24"/>
          <w:szCs w:val="20"/>
        </w:rPr>
        <w:outlineLvl w:val="2"/>
      </w:pPr>
      <w:r>
        <w:rPr>
          <w:rFonts w:ascii="宋体" w:hAnsi="宋体"/>
          <w:color w:val="000000"/>
          <w:sz w:val="24"/>
          <w:szCs w:val="20"/>
        </w:rPr>
        <w:br w:type="page" w:clear="all"/>
      </w:r>
      <w:r>
        <w:rPr>
          <w:rFonts w:hint="eastAsia" w:ascii="宋体" w:hAnsi="宋体"/>
          <w:color w:val="000000"/>
          <w:sz w:val="24"/>
          <w:szCs w:val="20"/>
        </w:rPr>
        <w:t xml:space="preserve">8</w:t>
      </w:r>
      <w:r>
        <w:rPr>
          <w:rFonts w:ascii="宋体" w:hAnsi="宋体"/>
          <w:color w:val="000000"/>
          <w:sz w:val="24"/>
          <w:szCs w:val="20"/>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ascii="宋体" w:hAnsi="宋体"/>
          <w:color w:val="000000"/>
          <w:sz w:val="24"/>
          <w:szCs w:val="20"/>
        </w:rPr>
        <w:t xml:space="preserve">采购需求偏离表</w:t>
      </w:r>
      <w:r>
        <w:rPr>
          <w:rFonts w:ascii="宋体" w:hAnsi="宋体"/>
          <w:color w:val="000000"/>
          <w:sz w:val="24"/>
          <w:szCs w:val="20"/>
        </w:rPr>
      </w:r>
      <w:r/>
    </w:p>
    <w:p>
      <w:pPr>
        <w:pStyle w:val="905"/>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905"/>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905"/>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905"/>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905"/>
              <w:jc w:val="center"/>
              <w:rPr>
                <w:rFonts w:ascii="宋体" w:hAnsi="宋体"/>
                <w:color w:val="000000"/>
                <w:sz w:val="24"/>
              </w:rPr>
            </w:pPr>
            <w:r>
              <w:rPr>
                <w:rFonts w:ascii="宋体" w:hAnsi="宋体"/>
                <w:color w:val="000000"/>
                <w:sz w:val="24"/>
              </w:rPr>
            </w:r>
            <w:r/>
          </w:p>
        </w:tc>
      </w:tr>
    </w:tbl>
    <w:p>
      <w:pPr>
        <w:pStyle w:val="905"/>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905"/>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905"/>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此表中若无任何文字说明，内容为空白，</w:t>
      </w:r>
      <w:r>
        <w:rPr>
          <w:rFonts w:hint="eastAsia" w:ascii="宋体" w:hAnsi="宋体"/>
          <w:b/>
          <w:color w:val="000000"/>
          <w:sz w:val="24"/>
        </w:rPr>
        <w:t xml:space="preserve">投标无效。</w:t>
      </w:r>
      <w:r>
        <w:rPr>
          <w:rFonts w:ascii="宋体" w:hAnsi="宋体"/>
          <w:color w:val="000000"/>
          <w:sz w:val="24"/>
        </w:rPr>
      </w:r>
      <w:r/>
    </w:p>
    <w:p>
      <w:pPr>
        <w:pStyle w:val="905"/>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905"/>
        <w:jc w:val="left"/>
        <w:tabs>
          <w:tab w:val="left" w:pos="1800" w:leader="none"/>
          <w:tab w:val="left" w:pos="5580" w:leader="none"/>
        </w:tabs>
        <w:rPr>
          <w:color w:val="000000"/>
          <w:sz w:val="24"/>
        </w:rPr>
      </w:pPr>
      <w:r>
        <w:rPr>
          <w:rFonts w:hint="eastAsia"/>
          <w:color w:val="000000"/>
          <w:sz w:val="24"/>
        </w:rPr>
        <w:t xml:space="preserve">3.如无偏离，请在表格中填“无偏离”。</w:t>
      </w:r>
      <w:r>
        <w:rPr>
          <w:color w:val="000000"/>
          <w:sz w:val="24"/>
        </w:rPr>
      </w:r>
      <w:r/>
    </w:p>
    <w:p>
      <w:pPr>
        <w:pStyle w:val="905"/>
        <w:jc w:val="left"/>
        <w:tabs>
          <w:tab w:val="left" w:pos="1800" w:leader="none"/>
          <w:tab w:val="left" w:pos="5580" w:leader="none"/>
        </w:tabs>
        <w:rPr>
          <w:rFonts w:ascii="宋体" w:hAnsi="宋体"/>
          <w:color w:val="000000"/>
          <w:sz w:val="24"/>
        </w:rPr>
      </w:pPr>
      <w:r>
        <w:rPr>
          <w:rFonts w:ascii="宋体" w:hAnsi="宋体"/>
          <w:color w:val="000000"/>
          <w:sz w:val="24"/>
        </w:rPr>
      </w:r>
      <w:r/>
    </w:p>
    <w:p>
      <w:pPr>
        <w:pStyle w:val="905"/>
        <w:jc w:val="left"/>
        <w:tabs>
          <w:tab w:val="left" w:pos="1800" w:leader="none"/>
          <w:tab w:val="left" w:pos="5580" w:leader="none"/>
        </w:tabs>
        <w:rPr>
          <w:rFonts w:ascii="宋体" w:hAnsi="宋体"/>
          <w:color w:val="000000"/>
          <w:sz w:val="24"/>
        </w:rPr>
      </w:pPr>
      <w:r>
        <w:rPr>
          <w:rFonts w:ascii="宋体" w:hAnsi="宋体"/>
          <w:color w:val="000000"/>
          <w:sz w:val="24"/>
        </w:rPr>
      </w:r>
      <w:r/>
    </w:p>
    <w:p>
      <w:pPr>
        <w:pStyle w:val="905"/>
        <w:rPr>
          <w:rFonts w:ascii="宋体" w:hAnsi="宋体"/>
          <w:color w:val="000000"/>
          <w:sz w:val="24"/>
          <w:szCs w:val="20"/>
        </w:rPr>
      </w:pPr>
      <w:r>
        <w:rPr>
          <w:rFonts w:ascii="宋体" w:hAnsi="宋体"/>
          <w:color w:val="000000"/>
          <w:sz w:val="24"/>
          <w:szCs w:val="20"/>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日期：________年______月______日    </w:t>
      </w:r>
      <w:r>
        <w:rPr>
          <w:rFonts w:ascii="宋体" w:hAnsi="宋体"/>
          <w:color w:val="000000"/>
          <w:sz w:val="24"/>
          <w:szCs w:val="20"/>
        </w:rPr>
      </w:r>
      <w:r/>
    </w:p>
    <w:p>
      <w:pPr>
        <w:pStyle w:val="905"/>
        <w:ind w:right="1560"/>
        <w:spacing w:line="588" w:lineRule="exact"/>
        <w:tabs>
          <w:tab w:val="left" w:pos="4860" w:leader="none"/>
        </w:tabs>
        <w:rPr>
          <w:rFonts w:ascii="宋体" w:hAnsi="宋体"/>
          <w:color w:val="000000"/>
          <w:spacing w:val="6"/>
          <w:sz w:val="24"/>
        </w:rPr>
      </w:pPr>
      <w:r>
        <w:rPr>
          <w:rFonts w:ascii="宋体" w:hAnsi="宋体"/>
          <w:color w:val="000000"/>
          <w:sz w:val="24"/>
          <w:szCs w:val="20"/>
        </w:rPr>
        <w:t xml:space="preserve">  </w:t>
      </w:r>
      <w:r>
        <w:rPr>
          <w:rFonts w:ascii="宋体" w:hAnsi="宋体"/>
          <w:color w:val="000000"/>
          <w:spacing w:val="6"/>
          <w:sz w:val="24"/>
        </w:rPr>
      </w:r>
      <w:r/>
    </w:p>
    <w:p>
      <w:pPr>
        <w:pStyle w:val="905"/>
        <w:spacing w:line="360" w:lineRule="auto"/>
        <w:rPr>
          <w:rFonts w:ascii="宋体" w:hAnsi="宋体"/>
          <w:b/>
          <w:color w:val="000000"/>
          <w:sz w:val="24"/>
        </w:rPr>
        <w:outlineLvl w:val="2"/>
      </w:pPr>
      <w:r>
        <w:rPr>
          <w:rFonts w:ascii="宋体" w:hAnsi="宋体"/>
          <w:b/>
          <w:color w:val="000000"/>
          <w:sz w:val="24"/>
        </w:rPr>
      </w:r>
      <w:r/>
    </w:p>
    <w:p>
      <w:pPr>
        <w:pStyle w:val="905"/>
        <w:spacing w:line="360" w:lineRule="auto"/>
        <w:rPr>
          <w:rFonts w:ascii="宋体" w:hAnsi="宋体"/>
          <w:color w:val="000000"/>
          <w:sz w:val="24"/>
          <w:szCs w:val="20"/>
          <w:highlight w:val="none"/>
        </w:rPr>
        <w:outlineLvl w:val="2"/>
      </w:pPr>
      <w:r>
        <w:rPr>
          <w:rFonts w:ascii="宋体" w:hAnsi="宋体"/>
          <w:color w:val="000000"/>
          <w:sz w:val="24"/>
          <w:szCs w:val="20"/>
        </w:rPr>
        <w:br w:type="page" w:clear="all"/>
      </w:r>
      <w:r>
        <w:rPr>
          <w:rFonts w:hint="eastAsia" w:ascii="宋体" w:hAnsi="宋体"/>
          <w:color w:val="000000"/>
          <w:sz w:val="24"/>
          <w:szCs w:val="20"/>
          <w:highlight w:val="none"/>
        </w:rPr>
        <w:t xml:space="preserve">9</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90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90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90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905"/>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90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905"/>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82"/>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905"/>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905"/>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905"/>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905"/>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中小企业声明函（货物）格式</w:t>
      </w:r>
      <w:r>
        <w:rPr>
          <w:b/>
          <w:color w:val="000000"/>
          <w:sz w:val="36"/>
          <w:szCs w:val="36"/>
          <w:highlight w:val="none"/>
        </w:rPr>
      </w:r>
      <w:r/>
    </w:p>
    <w:p>
      <w:pPr>
        <w:pStyle w:val="905"/>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highlight w:val="none"/>
        </w:rPr>
      </w:r>
      <w:r/>
    </w:p>
    <w:p>
      <w:pPr>
        <w:pStyle w:val="905"/>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905"/>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905"/>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905"/>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905"/>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905"/>
        <w:ind w:firstLine="504"/>
        <w:spacing w:line="360" w:lineRule="auto"/>
        <w:rPr>
          <w:color w:val="000000"/>
          <w:spacing w:val="6"/>
          <w:sz w:val="24"/>
          <w:highlight w:val="none"/>
        </w:rPr>
      </w:pPr>
      <w:r>
        <w:rPr>
          <w:color w:val="000000"/>
          <w:spacing w:val="6"/>
          <w:sz w:val="24"/>
          <w:highlight w:val="none"/>
        </w:rPr>
      </w:r>
      <w:r/>
    </w:p>
    <w:p>
      <w:pPr>
        <w:pStyle w:val="905"/>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05"/>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05"/>
        <w:ind w:right="360" w:firstLine="480"/>
        <w:jc w:val="right"/>
        <w:spacing w:line="360" w:lineRule="auto"/>
        <w:rPr>
          <w:color w:val="000000"/>
          <w:sz w:val="24"/>
          <w:highlight w:val="none"/>
        </w:rPr>
      </w:pPr>
      <w:r>
        <w:rPr>
          <w:color w:val="000000"/>
          <w:sz w:val="24"/>
          <w:highlight w:val="none"/>
        </w:rPr>
      </w:r>
      <w:r/>
    </w:p>
    <w:p>
      <w:pPr>
        <w:pStyle w:val="905"/>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05"/>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05"/>
        <w:ind w:firstLine="420"/>
        <w:jc w:val="left"/>
        <w:rPr>
          <w:rFonts w:ascii="宋体" w:hAnsi="宋体"/>
          <w:color w:val="000000"/>
          <w:sz w:val="24"/>
          <w:highlight w:val="none"/>
        </w:rPr>
      </w:pPr>
      <w:r>
        <w:rPr>
          <w:rFonts w:ascii="宋体" w:hAnsi="宋体"/>
          <w:color w:val="000000"/>
          <w:sz w:val="24"/>
          <w:highlight w:val="none"/>
        </w:rPr>
      </w:r>
      <w:r/>
    </w:p>
    <w:p>
      <w:pPr>
        <w:pStyle w:val="905"/>
        <w:jc w:val="center"/>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905"/>
        <w:jc w:val="center"/>
        <w:spacing w:line="360" w:lineRule="auto"/>
        <w:rPr>
          <w:rFonts w:ascii="宋体" w:hAnsi="宋体"/>
          <w:color w:val="000000"/>
          <w:sz w:val="36"/>
          <w:szCs w:val="36"/>
          <w:highlight w:val="none"/>
        </w:rPr>
        <w:outlineLvl w:val="2"/>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905"/>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05"/>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05"/>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05"/>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05"/>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05"/>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05"/>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905"/>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905"/>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905"/>
        <w:rPr>
          <w:rFonts w:hint="eastAsia" w:ascii="方正魏碑_GBK" w:hAnsi="方正魏碑_GBK" w:eastAsia="方正魏碑_GBK" w:cs="方正魏碑_GBK"/>
          <w:b/>
          <w:color w:val="000000"/>
          <w:sz w:val="24"/>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10 </w:t>
      </w:r>
      <w:r>
        <w:rPr>
          <w:rFonts w:hint="eastAsia" w:ascii="方正魏碑_GBK" w:hAnsi="方正魏碑_GBK" w:eastAsia="方正魏碑_GBK" w:cs="方正魏碑_GBK"/>
          <w:b/>
          <w:color w:val="000000"/>
          <w:sz w:val="24"/>
          <w:highlight w:val="none"/>
        </w:rPr>
        <w:t xml:space="preserve">关于符合本国产品标准的声明函</w:t>
      </w:r>
      <w:r>
        <w:rPr>
          <w:rFonts w:hint="eastAsia" w:ascii="方正魏碑_GBK" w:hAnsi="方正魏碑_GBK" w:eastAsia="方正魏碑_GBK" w:cs="方正魏碑_GBK"/>
          <w:b/>
          <w:color w:val="000000"/>
          <w:sz w:val="24"/>
          <w:highlight w:val="none"/>
        </w:rPr>
      </w:r>
      <w:r/>
    </w:p>
    <w:p>
      <w:pPr>
        <w:pStyle w:val="905"/>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05"/>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05"/>
        <w:jc w:val="center"/>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b/>
          <w:color w:val="000000"/>
          <w:sz w:val="24"/>
          <w:highlight w:val="none"/>
        </w:rPr>
        <w:t xml:space="preserve">关于符合本国产品标准的声明函</w:t>
      </w:r>
      <w:r>
        <w:rPr>
          <w:rFonts w:hint="eastAsia" w:ascii="方正魏碑_GBK" w:hAnsi="方正魏碑_GBK" w:eastAsia="方正魏碑_GBK" w:cs="方正魏碑_GBK"/>
          <w:color w:val="000000"/>
          <w:sz w:val="24"/>
          <w:highlight w:val="none"/>
        </w:rPr>
      </w:r>
      <w:r/>
    </w:p>
    <w:p>
      <w:pPr>
        <w:pStyle w:val="967"/>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967"/>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4577715</wp:posOffset>
                </wp:positionH>
                <wp:positionV relativeFrom="paragraph">
                  <wp:posOffset>889000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60.4pt;mso-position-horizontal:absolute;mso-position-vertical-relative:text;margin-top:70.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967"/>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2104390</wp:posOffset>
                </wp:positionH>
                <wp:positionV relativeFrom="paragraph">
                  <wp:posOffset>626745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165.7pt;mso-position-horizontal:absolute;mso-position-vertical-relative:text;margin-top:49.3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4382770</wp:posOffset>
                </wp:positionH>
                <wp:positionV relativeFrom="paragraph">
                  <wp:posOffset>329565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345.1pt;mso-position-horizontal:absolute;mso-position-vertical-relative:text;margin-top:25.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3274695</wp:posOffset>
                </wp:positionH>
                <wp:positionV relativeFrom="paragraph">
                  <wp:posOffset>347345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257.8pt;mso-position-horizontal:absolute;mso-position-vertical-relative:text;margin-top:27.3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981"/>
          <w:rFonts w:hint="eastAsia" w:ascii="方正魏碑_GBK" w:hAnsi="方正魏碑_GBK" w:eastAsia="方正魏碑_GBK" w:cs="方正魏碑_GBK"/>
          <w:color w:val="000000"/>
          <w:highlight w:val="none"/>
          <w:u w:val="single"/>
          <w:shd w:val="clear" w:color="auto" w:fill="ffffff"/>
        </w:rPr>
        <w:t xml:space="preserve">（产品名称1）</w:t>
      </w:r>
      <w:r>
        <w:rPr>
          <w:rStyle w:val="981"/>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981"/>
          <w:rFonts w:hint="eastAsia" w:ascii="方正魏碑_GBK" w:hAnsi="方正魏碑_GBK" w:eastAsia="方正魏碑_GBK" w:cs="方正魏碑_GBK"/>
          <w:color w:val="000000"/>
          <w:highlight w:val="none"/>
          <w:u w:val="single"/>
          <w:shd w:val="clear" w:color="auto" w:fill="ffffff"/>
        </w:rPr>
        <w:t xml:space="preserve">（厂名）</w:t>
      </w:r>
      <w:r>
        <w:rPr>
          <w:rStyle w:val="981"/>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981"/>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981"/>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81"/>
          <w:rFonts w:hint="eastAsia" w:ascii="方正魏碑_GBK" w:hAnsi="方正魏碑_GBK" w:eastAsia="方正魏碑_GBK" w:cs="方正魏碑_GBK"/>
          <w:color w:val="000000"/>
          <w:highlight w:val="none"/>
          <w:u w:val="single"/>
          <w:shd w:val="clear" w:color="auto" w:fill="ffffff"/>
        </w:rPr>
        <w:t xml:space="preserve">（规定</w:t>
      </w:r>
      <w:r>
        <w:rPr>
          <w:rStyle w:val="981"/>
          <w:rFonts w:ascii="方正魏碑_GBK" w:hAnsi="方正魏碑_GBK" w:eastAsia="方正魏碑_GBK" w:cs="方正魏碑_GBK"/>
          <w:color w:val="000000"/>
          <w:highlight w:val="none"/>
          <w:u w:val="single"/>
          <w:shd w:val="clear" w:color="auto" w:fill="ffffff"/>
        </w:rPr>
        <w:t xml:space="preserve">比</w: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2239010</wp:posOffset>
                </wp:positionH>
                <wp:positionV relativeFrom="paragraph">
                  <wp:posOffset>367665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Style w:val="981"/>
          <w:rFonts w:ascii="方正魏碑_GBK" w:hAnsi="方正魏碑_GBK" w:eastAsia="方正魏碑_GBK" w:cs="方正魏碑_GBK"/>
          <w:color w:val="000000"/>
          <w:highlight w:val="none"/>
          <w:u w:val="single"/>
          <w:shd w:val="clear" w:color="auto" w:fill="ffffff"/>
        </w:rPr>
        <w:t xml:space="preserve">例</w:t>
      </w:r>
      <w:r>
        <w:rPr>
          <w:rStyle w:val="981"/>
          <w:rFonts w:hint="eastAsia" w:ascii="方正魏碑_GBK" w:hAnsi="方正魏碑_GBK" w:eastAsia="方正魏碑_GBK" w:cs="方正魏碑_GBK"/>
          <w:color w:val="000000"/>
          <w:highlight w:val="none"/>
          <w:u w:val="single"/>
          <w:shd w:val="clear" w:color="auto" w:fill="ffffff"/>
        </w:rPr>
        <w:t xml:space="preserve">）</w:t>
      </w:r>
      <w:r>
        <w:rPr>
          <w:rStyle w:val="981"/>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981"/>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81"/>
          <w:rFonts w:hint="eastAsia" w:ascii="方正魏碑_GBK" w:hAnsi="方正魏碑_GBK" w:eastAsia="方正魏碑_GBK" w:cs="方正魏碑_GBK"/>
          <w:color w:val="000000"/>
          <w:highlight w:val="none"/>
          <w:u w:val="single"/>
          <w:shd w:val="clear" w:color="auto" w:fill="ffffff"/>
        </w:rPr>
        <w:t xml:space="preserve">（关键</w:t>
      </w:r>
      <w:r>
        <w:rPr>
          <w:rStyle w:val="981"/>
          <w:rFonts w:ascii="方正魏碑_GBK" w:hAnsi="方正魏碑_GBK" w:eastAsia="方正魏碑_GBK" w:cs="方正魏碑_GBK"/>
          <w:color w:val="000000"/>
          <w:highlight w:val="none"/>
          <w:u w:val="single"/>
          <w:shd w:val="clear" w:color="auto" w:fill="ffffff"/>
        </w:rPr>
        <w:t xml:space="preserve">组件</w:t>
      </w:r>
      <w:r>
        <w:rPr>
          <w:rStyle w:val="981"/>
          <w:rFonts w:hint="eastAsia" w:ascii="方正魏碑_GBK" w:hAnsi="方正魏碑_GBK" w:eastAsia="方正魏碑_GBK" w:cs="方正魏碑_GBK"/>
          <w:color w:val="000000"/>
          <w:highlight w:val="none"/>
          <w:u w:val="single"/>
          <w:shd w:val="clear" w:color="auto" w:fill="ffffff"/>
        </w:rPr>
        <w:t xml:space="preserve">）</w:t>
      </w:r>
      <w:r>
        <w:rPr>
          <w:rStyle w:val="981"/>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981"/>
          <w:rFonts w:hint="eastAsia" w:ascii="方正魏碑_GBK" w:hAnsi="方正魏碑_GBK" w:eastAsia="方正魏碑_GBK" w:cs="方正魏碑_GBK"/>
          <w:color w:val="000000"/>
          <w:highlight w:val="none"/>
          <w:u w:val="single"/>
          <w:shd w:val="clear" w:color="auto" w:fill="ffffff"/>
        </w:rPr>
        <w:t xml:space="preserve">（产品名称</w: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1047115</wp:posOffset>
                </wp:positionH>
                <wp:positionV relativeFrom="paragraph">
                  <wp:posOffset>628015</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Style w:val="981"/>
          <w:rFonts w:hint="eastAsia" w:ascii="方正魏碑_GBK" w:hAnsi="方正魏碑_GBK" w:eastAsia="方正魏碑_GBK" w:cs="方正魏碑_GBK"/>
          <w:color w:val="000000"/>
          <w:highlight w:val="none"/>
          <w:u w:val="single"/>
          <w:shd w:val="clear" w:color="auto" w:fill="ffffff"/>
        </w:rPr>
        <w:t xml:space="preserve">1）</w:t>
      </w:r>
      <w:r>
        <w:rPr>
          <w:rFonts w:hint="eastAsia" w:ascii="方正魏碑_GBK" w:hAnsi="方正魏碑_GBK" w:eastAsia="方正魏碑_GBK" w:cs="方正魏碑_GBK"/>
          <w:color w:val="000000"/>
          <w:highlight w:val="none"/>
          <w:shd w:val="clear" w:color="auto" w:fill="ffffff"/>
        </w:rPr>
        <w:t xml:space="preserve">的</w:t>
      </w:r>
      <w:r>
        <w:rPr>
          <w:rStyle w:val="981"/>
          <w:rFonts w:hint="eastAsia" w:ascii="方正魏碑_GBK" w:hAnsi="方正魏碑_GBK" w:eastAsia="方正魏碑_GBK" w:cs="方正魏碑_GBK"/>
          <w:color w:val="000000"/>
          <w:highlight w:val="none"/>
          <w:u w:val="single"/>
          <w:shd w:val="clear" w:color="auto" w:fill="ffffff"/>
        </w:rPr>
        <w:t xml:space="preserve">（关键工序）</w:t>
      </w:r>
      <w:r>
        <w:rPr>
          <w:rStyle w:val="981"/>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967"/>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1860550</wp:posOffset>
                </wp:positionH>
                <wp:positionV relativeFrom="paragraph">
                  <wp:posOffset>635000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146.5pt;mso-position-horizontal:absolute;mso-position-vertical-relative:text;margin-top:50.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827405</wp:posOffset>
                </wp:positionH>
                <wp:positionV relativeFrom="paragraph">
                  <wp:posOffset>621665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3;o:allowoverlap:true;o:allowincell:true;mso-position-horizontal-relative:text;margin-left:65.1pt;mso-position-horizontal:absolute;mso-position-vertical-relative:text;margin-top:48.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4255770</wp:posOffset>
                </wp:positionH>
                <wp:positionV relativeFrom="paragraph">
                  <wp:posOffset>370205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35.1pt;mso-position-horizontal:absolute;mso-position-vertical-relative:text;margin-top:29.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3139440</wp:posOffset>
                </wp:positionH>
                <wp:positionV relativeFrom="paragraph">
                  <wp:posOffset>344805</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247.2pt;mso-position-horizontal:absolute;mso-position-vertical-relative:text;margin-top:27.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4669790</wp:posOffset>
                </wp:positionH>
                <wp:positionV relativeFrom="paragraph">
                  <wp:posOffset>76835</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367.7pt;mso-position-horizontal:absolute;mso-position-vertical-relative:text;margin-top:6.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981"/>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981"/>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981"/>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981"/>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81"/>
          <w:rFonts w:hint="eastAsia" w:ascii="方正魏碑_GBK" w:hAnsi="方正魏碑_GBK" w:eastAsia="方正魏碑_GBK" w:cs="方正魏碑_GBK"/>
          <w:color w:val="000000"/>
          <w:highlight w:val="none"/>
          <w:u w:val="single"/>
          <w:shd w:val="clear" w:color="auto" w:fill="ffffff"/>
        </w:rPr>
        <w:t xml:space="preserve">（规</w: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2042795</wp:posOffset>
                </wp:positionH>
                <wp:positionV relativeFrom="paragraph">
                  <wp:posOffset>347980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0;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Style w:val="981"/>
          <w:rFonts w:hint="eastAsia" w:ascii="方正魏碑_GBK" w:hAnsi="方正魏碑_GBK" w:eastAsia="方正魏碑_GBK" w:cs="方正魏碑_GBK"/>
          <w:color w:val="000000"/>
          <w:highlight w:val="none"/>
          <w:u w:val="single"/>
          <w:shd w:val="clear" w:color="auto" w:fill="ffffff"/>
        </w:rPr>
        <w:t xml:space="preserve">定</w:t>
      </w:r>
      <w:r>
        <w:rPr>
          <w:rStyle w:val="981"/>
          <w:rFonts w:ascii="方正魏碑_GBK" w:hAnsi="方正魏碑_GBK" w:eastAsia="方正魏碑_GBK" w:cs="方正魏碑_GBK"/>
          <w:color w:val="000000"/>
          <w:highlight w:val="none"/>
          <w:u w:val="single"/>
          <w:shd w:val="clear" w:color="auto" w:fill="ffffff"/>
        </w:rPr>
        <w:t xml:space="preserve">比例</w:t>
      </w:r>
      <w:r>
        <w:rPr>
          <w:rStyle w:val="981"/>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981"/>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81"/>
          <w:rFonts w:hint="eastAsia" w:ascii="方正魏碑_GBK" w:hAnsi="方正魏碑_GBK" w:eastAsia="方正魏碑_GBK" w:cs="方正魏碑_GBK"/>
          <w:color w:val="000000"/>
          <w:highlight w:val="none"/>
          <w:u w:val="single"/>
          <w:shd w:val="clear" w:color="auto" w:fill="ffffff"/>
        </w:rPr>
        <w:t xml:space="preserve">（关键</w:t>
      </w:r>
      <w:r>
        <w:rPr>
          <w:rStyle w:val="981"/>
          <w:rFonts w:ascii="方正魏碑_GBK" w:hAnsi="方正魏碑_GBK" w:eastAsia="方正魏碑_GBK" w:cs="方正魏碑_GBK"/>
          <w:color w:val="000000"/>
          <w:highlight w:val="none"/>
          <w:u w:val="single"/>
          <w:shd w:val="clear" w:color="auto" w:fill="ffffff"/>
        </w:rPr>
        <w:t xml:space="preserve">组件</w:t>
      </w:r>
      <w:r>
        <w:rPr>
          <w:rStyle w:val="981"/>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981"/>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81"/>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967"/>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967"/>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967"/>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967"/>
        <w:ind w:right="480" w:firstLine="37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967"/>
        <w:jc w:val="center"/>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967"/>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967"/>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highlight w:val="none"/>
        </w:rPr>
      </w:r>
      <w:r/>
    </w:p>
    <w:p>
      <w:pPr>
        <w:pStyle w:val="967"/>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highlight w:val="none"/>
        </w:rPr>
      </w:r>
      <w:r/>
    </w:p>
    <w:p>
      <w:pPr>
        <w:pStyle w:val="967"/>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highlight w:val="none"/>
        </w:rPr>
      </w:r>
      <w:r/>
    </w:p>
    <w:p>
      <w:pPr>
        <w:pStyle w:val="967"/>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highlight w:val="none"/>
        </w:rPr>
      </w:r>
      <w:r/>
    </w:p>
    <w:p>
      <w:pPr>
        <w:pStyle w:val="967"/>
        <w:spacing w:before="30" w:beforeAutospacing="0" w:after="30" w:afterAutospacing="0" w:line="360" w:lineRule="auto"/>
        <w:rPr>
          <w:rFonts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rPr>
      </w:r>
      <w:r/>
    </w:p>
    <w:p>
      <w:pPr>
        <w:pStyle w:val="905"/>
        <w:rPr>
          <w:rFonts w:ascii="宋体" w:hAnsi="宋体"/>
          <w:color w:val="000000"/>
          <w:sz w:val="24"/>
          <w:szCs w:val="20"/>
        </w:rPr>
      </w:pPr>
      <w:r>
        <w:rPr>
          <w:rFonts w:hint="eastAsia" w:ascii="宋体" w:hAnsi="宋体"/>
          <w:color w:val="000000"/>
          <w:sz w:val="24"/>
          <w:szCs w:val="20"/>
        </w:rPr>
        <w:t xml:space="preserve">6.用斜线划除的地方无需填写。</w:t>
      </w:r>
      <w:r>
        <w:rPr>
          <w:rFonts w:ascii="宋体" w:hAnsi="宋体"/>
          <w:color w:val="000000"/>
          <w:sz w:val="24"/>
          <w:szCs w:val="20"/>
        </w:rPr>
        <w:br w:type="page" w:clear="all"/>
      </w:r>
      <w:r>
        <w:rPr>
          <w:rFonts w:hint="eastAsia" w:ascii="宋体" w:hAnsi="宋体"/>
          <w:color w:val="000000"/>
          <w:sz w:val="24"/>
          <w:szCs w:val="20"/>
          <w:lang w:val="en-US" w:eastAsia="zh-CN"/>
        </w:rPr>
        <w:t xml:space="preserve">11</w:t>
      </w:r>
      <w:r>
        <w:rPr>
          <w:rFonts w:ascii="宋体" w:hAnsi="宋体"/>
          <w:color w:val="000000"/>
          <w:sz w:val="24"/>
          <w:szCs w:val="20"/>
        </w:rPr>
        <w:t xml:space="preserve">  </w:t>
      </w:r>
      <w:r>
        <w:rPr>
          <w:rFonts w:hint="eastAsia" w:ascii="宋体" w:hAnsi="宋体"/>
          <w:color w:val="000000"/>
          <w:sz w:val="24"/>
          <w:szCs w:val="20"/>
        </w:rPr>
        <w:t xml:space="preserve">项目实施方案等，包括但不限于如下主题：</w:t>
      </w:r>
      <w:r>
        <w:rPr>
          <w:rFonts w:ascii="宋体" w:hAnsi="宋体"/>
          <w:color w:val="000000"/>
          <w:sz w:val="24"/>
          <w:szCs w:val="20"/>
        </w:rPr>
      </w:r>
      <w:r/>
    </w:p>
    <w:p>
      <w:pPr>
        <w:pStyle w:val="905"/>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905"/>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905"/>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905"/>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905"/>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905"/>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rPr>
          <w:rFonts w:ascii="宋体" w:hAnsi="宋体"/>
          <w:color w:val="000000"/>
          <w:sz w:val="24"/>
          <w:szCs w:val="20"/>
        </w:rPr>
      </w:pPr>
      <w:r>
        <w:rPr>
          <w:rFonts w:hint="eastAsia" w:ascii="宋体" w:hAnsi="宋体"/>
          <w:color w:val="000000"/>
          <w:sz w:val="24"/>
          <w:szCs w:val="20"/>
        </w:rPr>
        <w:br w:type="page" w:clear="all"/>
      </w:r>
      <w:r>
        <w:rPr>
          <w:rFonts w:hint="eastAsia" w:ascii="宋体" w:hAnsi="宋体"/>
          <w:color w:val="000000"/>
          <w:sz w:val="24"/>
          <w:szCs w:val="20"/>
          <w:lang w:val="en-US" w:eastAsia="zh-CN"/>
        </w:rPr>
        <w:t xml:space="preserve">12</w:t>
      </w:r>
      <w:r>
        <w:rPr>
          <w:rFonts w:hint="eastAsia" w:ascii="宋体" w:hAnsi="宋体"/>
          <w:color w:val="000000"/>
          <w:sz w:val="24"/>
          <w:szCs w:val="20"/>
        </w:rPr>
        <w:t xml:space="preserve"> 参加本项目人员一览表</w:t>
      </w:r>
      <w:r>
        <w:rPr>
          <w:rFonts w:ascii="宋体" w:hAnsi="宋体"/>
          <w:color w:val="000000"/>
          <w:sz w:val="24"/>
          <w:szCs w:val="20"/>
        </w:rPr>
      </w:r>
      <w:r/>
    </w:p>
    <w:p>
      <w:pPr>
        <w:pStyle w:val="905"/>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05"/>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905"/>
        <w:spacing w:line="360" w:lineRule="auto"/>
        <w:rPr>
          <w:rFonts w:ascii="宋体" w:hAnsi="宋体"/>
          <w:color w:val="000000"/>
          <w:sz w:val="22"/>
        </w:rPr>
      </w:pPr>
      <w:r>
        <w:rPr>
          <w:rFonts w:ascii="宋体" w:hAnsi="宋体"/>
          <w:color w:val="000000"/>
          <w:sz w:val="22"/>
        </w:rPr>
      </w:r>
      <w:r/>
    </w:p>
    <w:p>
      <w:pPr>
        <w:pStyle w:val="905"/>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905"/>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905"/>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905"/>
        <w:spacing w:line="360" w:lineRule="auto"/>
        <w:rPr>
          <w:rFonts w:ascii="宋体" w:hAnsi="宋体"/>
          <w:color w:val="000000"/>
          <w:sz w:val="24"/>
        </w:rPr>
      </w:pPr>
      <w:r>
        <w:rPr>
          <w:rFonts w:ascii="宋体" w:hAnsi="宋体"/>
          <w:color w:val="000000"/>
          <w:sz w:val="24"/>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日期：________年______月______日    </w:t>
      </w:r>
      <w:r>
        <w:rPr>
          <w:rFonts w:ascii="宋体" w:hAnsi="宋体"/>
          <w:color w:val="000000"/>
          <w:sz w:val="24"/>
          <w:szCs w:val="20"/>
        </w:rPr>
      </w:r>
      <w:r/>
    </w:p>
    <w:p>
      <w:pPr>
        <w:pStyle w:val="905"/>
        <w:rPr>
          <w:rFonts w:ascii="宋体" w:hAnsi="宋体"/>
          <w:color w:val="000000"/>
          <w:sz w:val="24"/>
          <w:szCs w:val="20"/>
        </w:rPr>
      </w:pPr>
      <w:r>
        <w:rPr>
          <w:rFonts w:ascii="宋体" w:hAnsi="宋体"/>
          <w:color w:val="000000"/>
          <w:sz w:val="22"/>
        </w:rPr>
        <w:br w:type="page" w:clear="all"/>
      </w:r>
      <w:bookmarkStart w:id="919" w:name="_Toc288738839"/>
      <w:r/>
      <w:bookmarkStart w:id="920" w:name="_Toc288738397"/>
      <w:r>
        <w:rPr>
          <w:rFonts w:hint="eastAsia" w:ascii="宋体" w:hAnsi="宋体"/>
          <w:color w:val="000000"/>
          <w:sz w:val="24"/>
          <w:szCs w:val="20"/>
          <w:lang w:val="en-US" w:eastAsia="zh-CN"/>
        </w:rPr>
        <w:t xml:space="preserve">13</w:t>
      </w:r>
      <w:r>
        <w:rPr>
          <w:rFonts w:hint="eastAsia" w:ascii="宋体" w:hAnsi="宋体"/>
          <w:color w:val="000000"/>
          <w:sz w:val="24"/>
          <w:szCs w:val="20"/>
        </w:rPr>
        <w:t xml:space="preserve">  相关业绩案例一览表</w:t>
      </w:r>
      <w:r>
        <w:rPr>
          <w:rFonts w:ascii="宋体" w:hAnsi="宋体"/>
          <w:color w:val="000000"/>
          <w:sz w:val="24"/>
          <w:szCs w:val="20"/>
        </w:rPr>
      </w:r>
      <w:r/>
    </w:p>
    <w:p>
      <w:pPr>
        <w:pStyle w:val="905"/>
        <w:rPr>
          <w:rFonts w:ascii="宋体" w:hAnsi="宋体"/>
          <w:color w:val="000000"/>
          <w:sz w:val="24"/>
          <w:szCs w:val="20"/>
        </w:rPr>
      </w:pPr>
      <w:r>
        <w:rPr>
          <w:rFonts w:ascii="宋体" w:hAnsi="宋体"/>
          <w:color w:val="000000"/>
          <w:sz w:val="24"/>
          <w:szCs w:val="20"/>
        </w:rPr>
      </w:r>
      <w:r/>
    </w:p>
    <w:p>
      <w:pPr>
        <w:pStyle w:val="905"/>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919"/>
      <w:r/>
      <w:bookmarkEnd w:id="920"/>
      <w:r>
        <w:rPr>
          <w:rFonts w:ascii="宋体" w:hAnsi="宋体"/>
          <w:b/>
          <w:color w:val="000000"/>
          <w:sz w:val="32"/>
          <w:szCs w:val="32"/>
        </w:rPr>
      </w:r>
      <w:r/>
    </w:p>
    <w:p>
      <w:pPr>
        <w:pStyle w:val="905"/>
        <w:jc w:val="center"/>
        <w:spacing w:line="360" w:lineRule="auto"/>
        <w:rPr>
          <w:rFonts w:ascii="宋体" w:hAnsi="宋体"/>
          <w:b/>
          <w:color w:val="000000"/>
          <w:sz w:val="28"/>
          <w:szCs w:val="30"/>
        </w:rPr>
      </w:pPr>
      <w:r>
        <w:rPr>
          <w:rFonts w:ascii="宋体" w:hAnsi="宋体"/>
          <w:b/>
          <w:color w:val="000000"/>
          <w:sz w:val="28"/>
          <w:szCs w:val="30"/>
        </w:rPr>
      </w:r>
      <w:r/>
    </w:p>
    <w:p>
      <w:pPr>
        <w:pStyle w:val="905"/>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5"/>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5"/>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905"/>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905"/>
        <w:spacing w:line="360" w:lineRule="auto"/>
        <w:rPr>
          <w:rFonts w:ascii="宋体" w:hAnsi="宋体" w:cs="宋体"/>
          <w:color w:val="000000"/>
          <w:sz w:val="24"/>
        </w:rPr>
      </w:pPr>
      <w:r>
        <w:rPr>
          <w:rFonts w:ascii="宋体" w:hAnsi="宋体" w:cs="宋体"/>
          <w:color w:val="000000"/>
          <w:sz w:val="24"/>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05"/>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日期：________年______月______日    </w:t>
      </w:r>
      <w:r>
        <w:rPr>
          <w:rFonts w:ascii="宋体" w:hAnsi="宋体"/>
          <w:color w:val="000000"/>
          <w:sz w:val="24"/>
          <w:szCs w:val="20"/>
        </w:rPr>
      </w:r>
      <w:r/>
    </w:p>
    <w:p>
      <w:pPr>
        <w:pStyle w:val="905"/>
        <w:rPr>
          <w:rFonts w:ascii="宋体" w:hAnsi="宋体"/>
          <w:color w:val="000000"/>
        </w:rPr>
      </w:pPr>
      <w:r>
        <w:rPr>
          <w:rFonts w:ascii="宋体" w:hAnsi="宋体"/>
          <w:color w:val="000000"/>
        </w:rPr>
      </w:r>
      <w:r/>
    </w:p>
    <w:p>
      <w:pPr>
        <w:pStyle w:val="905"/>
        <w:rPr>
          <w:rFonts w:ascii="宋体" w:hAnsi="宋体"/>
          <w:color w:val="000000"/>
        </w:rPr>
      </w:pPr>
      <w:r>
        <w:rPr>
          <w:rFonts w:ascii="宋体" w:hAnsi="宋体"/>
          <w:color w:val="000000"/>
        </w:rPr>
      </w:r>
      <w:r/>
    </w:p>
    <w:p>
      <w:pPr>
        <w:pStyle w:val="905"/>
        <w:rPr>
          <w:rFonts w:ascii="宋体" w:hAnsi="宋体"/>
          <w:color w:val="000000"/>
        </w:rPr>
      </w:pPr>
      <w:r>
        <w:rPr>
          <w:rFonts w:ascii="宋体" w:hAnsi="宋体"/>
          <w:color w:val="000000"/>
        </w:rPr>
      </w:r>
      <w:r/>
    </w:p>
    <w:p>
      <w:pPr>
        <w:pStyle w:val="905"/>
        <w:rPr>
          <w:rFonts w:ascii="宋体" w:hAnsi="宋体"/>
          <w:color w:val="000000"/>
        </w:rPr>
      </w:pPr>
      <w:r>
        <w:rPr>
          <w:rFonts w:ascii="宋体" w:hAnsi="宋体"/>
          <w:color w:val="000000"/>
        </w:rPr>
      </w:r>
      <w:r/>
    </w:p>
    <w:p>
      <w:pPr>
        <w:pStyle w:val="905"/>
        <w:rPr>
          <w:rFonts w:ascii="宋体" w:hAnsi="宋体"/>
          <w:color w:val="000000"/>
        </w:rPr>
      </w:pPr>
      <w:r>
        <w:rPr>
          <w:rFonts w:ascii="宋体" w:hAnsi="宋体"/>
          <w:color w:val="00000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905"/>
        <w:spacing w:line="360" w:lineRule="auto"/>
        <w:rPr>
          <w:rFonts w:ascii="宋体" w:hAnsi="宋体"/>
          <w:color w:val="000000"/>
          <w:sz w:val="24"/>
          <w:szCs w:val="20"/>
        </w:rPr>
        <w:outlineLvl w:val="2"/>
      </w:pPr>
      <w:r>
        <w:rPr>
          <w:rFonts w:hint="eastAsia" w:ascii="宋体" w:hAnsi="宋体"/>
          <w:color w:val="000000"/>
          <w:sz w:val="24"/>
          <w:szCs w:val="20"/>
          <w:lang w:val="en-US" w:eastAsia="zh-CN"/>
        </w:rPr>
        <w:t xml:space="preserve">14</w:t>
      </w:r>
      <w:r>
        <w:rPr>
          <w:rFonts w:hint="eastAsia" w:ascii="宋体" w:hAnsi="宋体"/>
          <w:color w:val="000000"/>
          <w:sz w:val="24"/>
          <w:szCs w:val="20"/>
        </w:rPr>
        <w:t xml:space="preserve"> </w:t>
      </w:r>
      <w:r>
        <w:rPr>
          <w:rFonts w:ascii="宋体" w:hAnsi="宋体"/>
          <w:color w:val="000000"/>
          <w:sz w:val="24"/>
          <w:szCs w:val="20"/>
        </w:rPr>
        <w:t xml:space="preserve">招标文件要求提供或投标人认为应附的其他材料</w:t>
      </w:r>
      <w:r>
        <w:rPr>
          <w:rFonts w:ascii="宋体" w:hAnsi="宋体"/>
          <w:color w:val="000000"/>
          <w:sz w:val="24"/>
          <w:szCs w:val="20"/>
        </w:rPr>
      </w:r>
      <w:r/>
    </w:p>
    <w:p>
      <w:pPr>
        <w:pStyle w:val="905"/>
        <w:jc w:val="left"/>
        <w:widowControl/>
        <w:rPr>
          <w:rFonts w:ascii="宋体" w:hAnsi="宋体"/>
          <w:b/>
          <w:color w:val="000000"/>
          <w:sz w:val="36"/>
          <w:szCs w:val="36"/>
        </w:rPr>
      </w:pPr>
      <w:r>
        <w:rPr>
          <w:rFonts w:ascii="宋体" w:hAnsi="宋体"/>
          <w:b/>
          <w:color w:val="000000"/>
          <w:sz w:val="36"/>
          <w:szCs w:val="36"/>
        </w:rPr>
      </w:r>
      <w:r/>
    </w:p>
    <w:sectPr>
      <w:headerReference w:type="even" r:id="rId14"/>
      <w:headerReference w:type="first" r:id="rId15"/>
      <w:footerReference w:type="even" r:id="rId24"/>
      <w:footerReference w:type="first" r:id="rId25"/>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egoe UI Symbol">
    <w:panose1 w:val="020B0502040204020203"/>
  </w:font>
  <w:font w:name="CESI黑体-GB2312">
    <w:panose1 w:val="020B0503020202020204"/>
  </w:font>
  <w:font w:name="Wingdings">
    <w:panose1 w:val="05000000000000000000"/>
  </w:font>
  <w:font w:name="等线">
    <w:panose1 w:val="02010600030101010101"/>
  </w:font>
  <w:font w:name="仿宋">
    <w:panose1 w:val="0201060906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right="360"/>
      <w:tabs>
        <w:tab w:val="center" w:pos="4153" w:leader="none"/>
        <w:tab w:val="right" w:pos="8306" w:leader="none"/>
      </w:tabs>
      <w:rPr>
        <w:rStyle w:val="979"/>
      </w:rPr>
      <w:framePr w:wrap="around" w:vAnchor="text" w:hAnchor="margin" w:y="1"/>
    </w:pPr>
    <w:r>
      <w:rPr>
        <w:rStyle w:val="979"/>
      </w:rPr>
    </w:r>
    <w:r/>
  </w:p>
  <w:p>
    <w:pPr>
      <w:pStyle w:val="953"/>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9"/>
      </w:rPr>
      <w:framePr w:wrap="around" w:vAnchor="text" w:hAnchor="margin" w:xAlign="center" w:y="1"/>
    </w:pPr>
    <w:r>
      <w:fldChar w:fldCharType="begin"/>
    </w:r>
    <w:r>
      <w:rPr>
        <w:rStyle w:val="979"/>
      </w:rPr>
      <w:instrText xml:space="preserve">PAGE  </w:instrText>
    </w:r>
    <w:r>
      <w:fldChar w:fldCharType="end"/>
    </w:r>
    <w:r>
      <w:rPr>
        <w:rStyle w:val="979"/>
      </w:rPr>
    </w:r>
    <w:r/>
  </w:p>
  <w:p>
    <w:pPr>
      <w:pStyle w:val="95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9"/>
      </w:rPr>
      <w:framePr w:wrap="around" w:vAnchor="text" w:hAnchor="margin" w:xAlign="right" w:y="1"/>
    </w:pPr>
    <w:r>
      <w:rPr>
        <w:rStyle w:val="979"/>
      </w:rPr>
    </w:r>
    <w:r/>
  </w:p>
  <w:p>
    <w:pPr>
      <w:pStyle w:val="953"/>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3510" cy="2908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3510" cy="290830"/>
                      </a:xfrm>
                      <a:prstGeom prst="rect">
                        <a:avLst/>
                      </a:prstGeom>
                      <a:noFill/>
                      <a:ln>
                        <a:noFill/>
                      </a:ln>
                    </wps:spPr>
                    <wps:txbx>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0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isibility:visible;" filled="f" stroked="f">
              <v:textbox inset="0,0,0,0">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0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5"/>
                    </w:pPr>
                    <w:r/>
                    <w:r/>
                  </w:p>
                </w:txbxContent>
              </v:textbox>
            </v:shape>
          </w:pict>
        </mc:Fallback>
      </mc:AlternateContent>
    </w:r>
    <w:r>
      <w:rPr>
        <w:rStyle w:val="979"/>
      </w:rPr>
    </w:r>
    <w:r/>
  </w:p>
  <w:p>
    <w:pPr>
      <w:pStyle w:val="953"/>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9"/>
      </w:rPr>
      <w:framePr w:wrap="around" w:vAnchor="text" w:hAnchor="margin" w:xAlign="right" w:y="1"/>
    </w:pPr>
    <w:r>
      <w:rPr>
        <w:rStyle w:val="979"/>
      </w:rPr>
      <w:fldChar w:fldCharType="begin"/>
    </w:r>
    <w:r>
      <w:rPr>
        <w:rStyle w:val="979"/>
      </w:rPr>
      <w:instrText xml:space="preserve">PAGE  </w:instrText>
    </w:r>
    <w:r>
      <w:rPr>
        <w:rStyle w:val="979"/>
      </w:rPr>
      <w:fldChar w:fldCharType="end"/>
    </w:r>
    <w:r>
      <w:rPr>
        <w:rStyle w:val="979"/>
      </w:rPr>
    </w:r>
    <w:r/>
  </w:p>
  <w:p>
    <w:pPr>
      <w:pStyle w:val="953"/>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9"/>
      </w:rPr>
      <w:framePr w:wrap="around" w:vAnchor="text" w:hAnchor="margin" w:xAlign="right" w:y="1"/>
    </w:pPr>
    <w:r>
      <w:rPr>
        <w:rStyle w:val="979"/>
      </w:rPr>
      <w:fldChar w:fldCharType="begin"/>
    </w:r>
    <w:r>
      <w:rPr>
        <w:rStyle w:val="979"/>
      </w:rPr>
      <w:instrText xml:space="preserve">PAGE  </w:instrText>
    </w:r>
    <w:r>
      <w:rPr>
        <w:rStyle w:val="979"/>
      </w:rPr>
      <w:fldChar w:fldCharType="end"/>
    </w:r>
    <w:r>
      <w:rPr>
        <w:rStyle w:val="979"/>
      </w:rPr>
    </w:r>
    <w:r/>
  </w:p>
  <w:p>
    <w:pPr>
      <w:pStyle w:val="953"/>
      <w:ind w:right="360"/>
      <w:tabs>
        <w:tab w:val="center" w:pos="4153" w:leader="none"/>
        <w:tab w:val="right" w:pos="8306" w:leader="none"/>
      </w:tabs>
    </w:pPr>
    <w:r/>
    <w:r/>
  </w:p>
  <w:p>
    <w:pPr>
      <w:pStyle w:val="905"/>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
  </w:p>
  <w:p>
    <w:pPr>
      <w:pStyle w:val="90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905"/>
        <w:ind w:left="4941" w:hanging="1140"/>
        <w:tabs>
          <w:tab w:val="num" w:pos="4941" w:leader="none"/>
        </w:tabs>
      </w:pPr>
      <w:rPr>
        <w:rFonts w:hint="eastAsia"/>
      </w:rPr>
    </w:lvl>
    <w:lvl w:ilvl="1">
      <w:start w:val="1"/>
      <w:numFmt w:val="lowerLetter"/>
      <w:isLgl w:val="false"/>
      <w:suff w:val="tab"/>
      <w:lvlText w:val="%2)"/>
      <w:lvlJc w:val="left"/>
      <w:pPr>
        <w:pStyle w:val="905"/>
        <w:ind w:left="4641" w:hanging="420"/>
        <w:tabs>
          <w:tab w:val="num" w:pos="4641" w:leader="none"/>
        </w:tabs>
      </w:pPr>
    </w:lvl>
    <w:lvl w:ilvl="2">
      <w:start w:val="1"/>
      <w:numFmt w:val="lowerRoman"/>
      <w:isLgl w:val="false"/>
      <w:suff w:val="tab"/>
      <w:lvlText w:val="%3."/>
      <w:lvlJc w:val="right"/>
      <w:pPr>
        <w:pStyle w:val="905"/>
        <w:ind w:left="5061" w:hanging="420"/>
        <w:tabs>
          <w:tab w:val="num" w:pos="5061" w:leader="none"/>
        </w:tabs>
      </w:pPr>
    </w:lvl>
    <w:lvl w:ilvl="3">
      <w:start w:val="1"/>
      <w:numFmt w:val="decimal"/>
      <w:isLgl w:val="false"/>
      <w:suff w:val="tab"/>
      <w:lvlText w:val="%4."/>
      <w:lvlJc w:val="left"/>
      <w:pPr>
        <w:pStyle w:val="905"/>
        <w:ind w:left="5481" w:hanging="420"/>
        <w:tabs>
          <w:tab w:val="num" w:pos="5481" w:leader="none"/>
        </w:tabs>
      </w:pPr>
    </w:lvl>
    <w:lvl w:ilvl="4">
      <w:start w:val="1"/>
      <w:numFmt w:val="lowerLetter"/>
      <w:isLgl w:val="false"/>
      <w:suff w:val="tab"/>
      <w:lvlText w:val="%5)"/>
      <w:lvlJc w:val="left"/>
      <w:pPr>
        <w:pStyle w:val="905"/>
        <w:ind w:left="5901" w:hanging="420"/>
        <w:tabs>
          <w:tab w:val="num" w:pos="5901" w:leader="none"/>
        </w:tabs>
      </w:pPr>
    </w:lvl>
    <w:lvl w:ilvl="5">
      <w:start w:val="1"/>
      <w:numFmt w:val="lowerRoman"/>
      <w:isLgl w:val="false"/>
      <w:suff w:val="tab"/>
      <w:lvlText w:val="%6."/>
      <w:lvlJc w:val="right"/>
      <w:pPr>
        <w:pStyle w:val="905"/>
        <w:ind w:left="6321" w:hanging="420"/>
        <w:tabs>
          <w:tab w:val="num" w:pos="6321" w:leader="none"/>
        </w:tabs>
      </w:pPr>
    </w:lvl>
    <w:lvl w:ilvl="6">
      <w:start w:val="1"/>
      <w:numFmt w:val="decimal"/>
      <w:isLgl w:val="false"/>
      <w:suff w:val="tab"/>
      <w:lvlText w:val="%7."/>
      <w:lvlJc w:val="left"/>
      <w:pPr>
        <w:pStyle w:val="905"/>
        <w:ind w:left="6741" w:hanging="420"/>
        <w:tabs>
          <w:tab w:val="num" w:pos="6741" w:leader="none"/>
        </w:tabs>
      </w:pPr>
    </w:lvl>
    <w:lvl w:ilvl="7">
      <w:start w:val="1"/>
      <w:numFmt w:val="lowerLetter"/>
      <w:isLgl w:val="false"/>
      <w:suff w:val="tab"/>
      <w:lvlText w:val="%8)"/>
      <w:lvlJc w:val="left"/>
      <w:pPr>
        <w:pStyle w:val="905"/>
        <w:ind w:left="7161" w:hanging="420"/>
        <w:tabs>
          <w:tab w:val="num" w:pos="7161" w:leader="none"/>
        </w:tabs>
      </w:pPr>
    </w:lvl>
    <w:lvl w:ilvl="8">
      <w:start w:val="1"/>
      <w:numFmt w:val="lowerRoman"/>
      <w:isLgl w:val="false"/>
      <w:suff w:val="tab"/>
      <w:lvlText w:val="%9."/>
      <w:lvlJc w:val="right"/>
      <w:pPr>
        <w:pStyle w:val="905"/>
        <w:ind w:left="7581" w:hanging="420"/>
        <w:tabs>
          <w:tab w:val="num" w:pos="7581" w:leader="none"/>
        </w:tabs>
      </w:pPr>
    </w:lvl>
  </w:abstractNum>
  <w:abstractNum w:abstractNumId="5">
    <w:multiLevelType w:val="hybridMultilevel"/>
    <w:lvl w:ilvl="0">
      <w:start w:val="1"/>
      <w:numFmt w:val="decimal"/>
      <w:pStyle w:val="1016"/>
      <w:isLgl w:val="false"/>
      <w:suff w:val="tab"/>
      <w:lvlText w:val="%1."/>
      <w:lvlJc w:val="left"/>
      <w:pPr>
        <w:pStyle w:val="905"/>
        <w:ind w:left="420" w:hanging="420"/>
      </w:pPr>
    </w:lvl>
    <w:lvl w:ilvl="1">
      <w:start w:val="1"/>
      <w:numFmt w:val="decimal"/>
      <w:isLgl w:val="false"/>
      <w:suff w:val="tab"/>
      <w:lvlText w:val="（%2）"/>
      <w:lvlJc w:val="left"/>
      <w:pPr>
        <w:pStyle w:val="905"/>
        <w:ind w:left="1140" w:hanging="720"/>
        <w:tabs>
          <w:tab w:val="num" w:pos="1140" w:leader="none"/>
        </w:tabs>
      </w:pPr>
      <w:rPr>
        <w:rFonts w:hint="eastAsia"/>
      </w:r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6">
    <w:multiLevelType w:val="hybridMultilevel"/>
    <w:lvl w:ilvl="0">
      <w:start w:val="1"/>
      <w:numFmt w:val="lowerLetter"/>
      <w:pStyle w:val="1091"/>
      <w:isLgl w:val="false"/>
      <w:suff w:val="tab"/>
      <w:lvlText w:val="%1)"/>
      <w:lvlJc w:val="left"/>
      <w:pPr>
        <w:pStyle w:val="905"/>
        <w:ind w:left="902" w:hanging="420"/>
      </w:pPr>
      <w:rPr>
        <w:color w:val="000000"/>
      </w:rPr>
    </w:lvl>
    <w:lvl w:ilvl="1">
      <w:start w:val="1"/>
      <w:numFmt w:val="lowerLetter"/>
      <w:isLgl w:val="false"/>
      <w:suff w:val="tab"/>
      <w:lvlText w:val="%2)"/>
      <w:lvlJc w:val="left"/>
      <w:pPr>
        <w:pStyle w:val="905"/>
        <w:ind w:left="1322" w:hanging="420"/>
      </w:pPr>
    </w:lvl>
    <w:lvl w:ilvl="2">
      <w:start w:val="1"/>
      <w:numFmt w:val="lowerRoman"/>
      <w:isLgl w:val="false"/>
      <w:suff w:val="tab"/>
      <w:lvlText w:val="%3."/>
      <w:lvlJc w:val="right"/>
      <w:pPr>
        <w:pStyle w:val="905"/>
        <w:ind w:left="1742" w:hanging="420"/>
      </w:pPr>
    </w:lvl>
    <w:lvl w:ilvl="3">
      <w:start w:val="1"/>
      <w:numFmt w:val="decimal"/>
      <w:isLgl w:val="false"/>
      <w:suff w:val="tab"/>
      <w:lvlText w:val="%4."/>
      <w:lvlJc w:val="left"/>
      <w:pPr>
        <w:pStyle w:val="905"/>
        <w:ind w:left="2162" w:hanging="420"/>
      </w:pPr>
    </w:lvl>
    <w:lvl w:ilvl="4">
      <w:start w:val="1"/>
      <w:numFmt w:val="lowerLetter"/>
      <w:isLgl w:val="false"/>
      <w:suff w:val="tab"/>
      <w:lvlText w:val="%5)"/>
      <w:lvlJc w:val="left"/>
      <w:pPr>
        <w:pStyle w:val="905"/>
        <w:ind w:left="2582" w:hanging="420"/>
      </w:pPr>
    </w:lvl>
    <w:lvl w:ilvl="5">
      <w:start w:val="1"/>
      <w:numFmt w:val="lowerRoman"/>
      <w:isLgl w:val="false"/>
      <w:suff w:val="tab"/>
      <w:lvlText w:val="%6."/>
      <w:lvlJc w:val="right"/>
      <w:pPr>
        <w:pStyle w:val="905"/>
        <w:ind w:left="3002" w:hanging="420"/>
      </w:pPr>
    </w:lvl>
    <w:lvl w:ilvl="6">
      <w:start w:val="1"/>
      <w:numFmt w:val="decimal"/>
      <w:isLgl w:val="false"/>
      <w:suff w:val="tab"/>
      <w:lvlText w:val="%7."/>
      <w:lvlJc w:val="left"/>
      <w:pPr>
        <w:pStyle w:val="905"/>
        <w:ind w:left="3422" w:hanging="420"/>
      </w:pPr>
    </w:lvl>
    <w:lvl w:ilvl="7">
      <w:start w:val="1"/>
      <w:numFmt w:val="lowerLetter"/>
      <w:isLgl w:val="false"/>
      <w:suff w:val="tab"/>
      <w:lvlText w:val="%8)"/>
      <w:lvlJc w:val="left"/>
      <w:pPr>
        <w:pStyle w:val="905"/>
        <w:ind w:left="3842" w:hanging="420"/>
      </w:pPr>
    </w:lvl>
    <w:lvl w:ilvl="8">
      <w:start w:val="1"/>
      <w:numFmt w:val="lowerRoman"/>
      <w:isLgl w:val="false"/>
      <w:suff w:val="tab"/>
      <w:lvlText w:val="%9."/>
      <w:lvlJc w:val="right"/>
      <w:pPr>
        <w:pStyle w:val="905"/>
        <w:ind w:left="4262" w:hanging="420"/>
      </w:pPr>
    </w:lvl>
  </w:abstractNum>
  <w:abstractNum w:abstractNumId="7">
    <w:multiLevelType w:val="hybridMultilevel"/>
    <w:lvl w:ilvl="0">
      <w:start w:val="1"/>
      <w:numFmt w:val="decimal"/>
      <w:pStyle w:val="1061"/>
      <w:isLgl w:val="false"/>
      <w:suff w:val="tab"/>
      <w:lvlText w:val="%1."/>
      <w:lvlJc w:val="left"/>
      <w:pPr>
        <w:pStyle w:val="90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10"/>
      <w:isLgl w:val="false"/>
      <w:suff w:val="nothing"/>
      <w:lvlText w:val="%1　"/>
      <w:lvlJc w:val="left"/>
      <w:pPr>
        <w:pStyle w:val="90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5"/>
        <w:ind w:left="-25" w:firstLine="0"/>
      </w:pPr>
      <w:rPr>
        <w:rFonts w:ascii="Times New Roman" w:hAnsi="Times New Roman" w:eastAsia="黑体"/>
        <w:b/>
        <w:i w:val="0"/>
        <w:sz w:val="28"/>
      </w:rPr>
    </w:lvl>
    <w:lvl w:ilvl="3">
      <w:start w:val="1"/>
      <w:numFmt w:val="decimal"/>
      <w:pStyle w:val="1046"/>
      <w:isLgl w:val="false"/>
      <w:suff w:val="nothing"/>
      <w:lvlText w:val="%1.%2.%3.%4　"/>
      <w:lvlJc w:val="left"/>
      <w:pPr>
        <w:pStyle w:val="90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5"/>
        <w:ind w:left="-25" w:firstLine="0"/>
      </w:pPr>
      <w:rPr>
        <w:rFonts w:ascii="Times New Roman" w:hAnsi="Times New Roman" w:eastAsia="宋体"/>
        <w:b/>
        <w:i w:val="0"/>
        <w:sz w:val="28"/>
      </w:rPr>
    </w:lvl>
    <w:lvl w:ilvl="6">
      <w:start w:val="1"/>
      <w:numFmt w:val="lowerLetter"/>
      <w:pStyle w:val="1067"/>
      <w:isLgl w:val="false"/>
      <w:suff w:val="tab"/>
      <w:lvlText w:val="%7) "/>
      <w:lvlJc w:val="left"/>
      <w:pPr>
        <w:pStyle w:val="905"/>
        <w:ind w:left="-125" w:firstLine="400"/>
        <w:tabs>
          <w:tab w:val="num" w:pos="635" w:leader="none"/>
        </w:tabs>
      </w:pPr>
      <w:rPr>
        <w:rFonts w:ascii="Times New Roman" w:hAnsi="Times New Roman" w:eastAsia="宋体"/>
        <w:b/>
        <w:i w:val="0"/>
        <w:color w:val="000000"/>
        <w:sz w:val="28"/>
        <w:u w:val="none"/>
      </w:rPr>
    </w:lvl>
    <w:lvl w:ilvl="7">
      <w:start w:val="1"/>
      <w:numFmt w:val="decimal"/>
      <w:pStyle w:val="1030"/>
      <w:isLgl w:val="false"/>
      <w:suff w:val="tab"/>
      <w:lvlText w:val="%8) "/>
      <w:lvlJc w:val="left"/>
      <w:pPr>
        <w:pStyle w:val="9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5"/>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pStyle w:val="905"/>
        <w:ind w:left="768" w:hanging="360"/>
        <w:tabs>
          <w:tab w:val="num" w:pos="768" w:leader="none"/>
        </w:tabs>
      </w:pPr>
      <w:rPr>
        <w:rFonts w:hint="eastAsia"/>
      </w:rPr>
    </w:lvl>
    <w:lvl w:ilvl="1">
      <w:start w:val="1"/>
      <w:numFmt w:val="decimal"/>
      <w:pStyle w:val="1048"/>
      <w:isLgl w:val="false"/>
      <w:suff w:val="tab"/>
      <w:lvlText w:val="%2、"/>
      <w:lvlJc w:val="left"/>
      <w:pPr>
        <w:pStyle w:val="905"/>
        <w:ind w:left="1188" w:hanging="360"/>
        <w:tabs>
          <w:tab w:val="num" w:pos="1188" w:leader="none"/>
        </w:tabs>
      </w:pPr>
      <w:rPr>
        <w:rFonts w:hint="eastAsia"/>
      </w:rPr>
    </w:lvl>
    <w:lvl w:ilvl="2">
      <w:start w:val="1"/>
      <w:numFmt w:val="decimal"/>
      <w:isLgl w:val="false"/>
      <w:suff w:val="tab"/>
      <w:lvlText w:val="（%3）"/>
      <w:lvlJc w:val="left"/>
      <w:pPr>
        <w:pStyle w:val="905"/>
        <w:ind w:left="1968" w:hanging="720"/>
        <w:tabs>
          <w:tab w:val="num" w:pos="1968" w:leader="none"/>
        </w:tabs>
      </w:pPr>
      <w:rPr>
        <w:rFonts w:hint="eastAsia"/>
        <w:u w:val="none"/>
      </w:rPr>
    </w:lvl>
    <w:lvl w:ilvl="3">
      <w:start w:val="1"/>
      <w:numFmt w:val="decimal"/>
      <w:isLgl w:val="false"/>
      <w:suff w:val="tab"/>
      <w:lvlText w:val="%4."/>
      <w:lvlJc w:val="left"/>
      <w:pPr>
        <w:pStyle w:val="905"/>
        <w:ind w:left="2088" w:hanging="420"/>
        <w:tabs>
          <w:tab w:val="num" w:pos="2088" w:leader="none"/>
        </w:tabs>
      </w:pPr>
    </w:lvl>
    <w:lvl w:ilvl="4">
      <w:start w:val="1"/>
      <w:numFmt w:val="lowerLetter"/>
      <w:isLgl w:val="false"/>
      <w:suff w:val="tab"/>
      <w:lvlText w:val="%5)"/>
      <w:lvlJc w:val="left"/>
      <w:pPr>
        <w:pStyle w:val="905"/>
        <w:ind w:left="2508" w:hanging="420"/>
        <w:tabs>
          <w:tab w:val="num" w:pos="2508" w:leader="none"/>
        </w:tabs>
      </w:pPr>
    </w:lvl>
    <w:lvl w:ilvl="5">
      <w:start w:val="1"/>
      <w:numFmt w:val="lowerRoman"/>
      <w:isLgl w:val="false"/>
      <w:suff w:val="tab"/>
      <w:lvlText w:val="%6."/>
      <w:lvlJc w:val="right"/>
      <w:pPr>
        <w:pStyle w:val="905"/>
        <w:ind w:left="2928" w:hanging="420"/>
        <w:tabs>
          <w:tab w:val="num" w:pos="2928" w:leader="none"/>
        </w:tabs>
      </w:pPr>
    </w:lvl>
    <w:lvl w:ilvl="6">
      <w:start w:val="1"/>
      <w:numFmt w:val="decimal"/>
      <w:isLgl w:val="false"/>
      <w:suff w:val="tab"/>
      <w:lvlText w:val="%7."/>
      <w:lvlJc w:val="left"/>
      <w:pPr>
        <w:pStyle w:val="905"/>
        <w:ind w:left="3348" w:hanging="420"/>
        <w:tabs>
          <w:tab w:val="num" w:pos="3348" w:leader="none"/>
        </w:tabs>
      </w:pPr>
    </w:lvl>
    <w:lvl w:ilvl="7">
      <w:start w:val="1"/>
      <w:numFmt w:val="lowerLetter"/>
      <w:isLgl w:val="false"/>
      <w:suff w:val="tab"/>
      <w:lvlText w:val="%8)"/>
      <w:lvlJc w:val="left"/>
      <w:pPr>
        <w:pStyle w:val="905"/>
        <w:ind w:left="3768" w:hanging="420"/>
        <w:tabs>
          <w:tab w:val="num" w:pos="3768" w:leader="none"/>
        </w:tabs>
      </w:pPr>
    </w:lvl>
    <w:lvl w:ilvl="8">
      <w:start w:val="1"/>
      <w:numFmt w:val="lowerRoman"/>
      <w:isLgl w:val="false"/>
      <w:suff w:val="tab"/>
      <w:lvlText w:val="%9."/>
      <w:lvlJc w:val="right"/>
      <w:pPr>
        <w:pStyle w:val="905"/>
        <w:ind w:left="4188" w:hanging="420"/>
        <w:tabs>
          <w:tab w:val="num" w:pos="4188" w:leader="none"/>
        </w:tabs>
      </w:pPr>
    </w:lvl>
  </w:abstractNum>
  <w:abstractNum w:abstractNumId="10">
    <w:multiLevelType w:val="hybridMultilevel"/>
    <w:lvl w:ilvl="0">
      <w:start w:val="1"/>
      <w:numFmt w:val="decimal"/>
      <w:isLgl w:val="false"/>
      <w:suff w:val="tab"/>
      <w:lvlText w:val="%1"/>
      <w:lvlJc w:val="left"/>
      <w:pPr>
        <w:pStyle w:val="905"/>
        <w:ind w:left="900" w:hanging="900"/>
        <w:tabs>
          <w:tab w:val="num" w:pos="900" w:leader="none"/>
        </w:tabs>
      </w:pPr>
      <w:rPr>
        <w:rFonts w:hint="eastAsia"/>
      </w:rPr>
    </w:lvl>
    <w:lvl w:ilvl="1">
      <w:start w:val="1"/>
      <w:numFmt w:val="decimal"/>
      <w:isLgl w:val="false"/>
      <w:suff w:val="tab"/>
      <w:lvlText w:val="%1.%2"/>
      <w:lvlJc w:val="left"/>
      <w:pPr>
        <w:pStyle w:val="9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5"/>
        <w:ind w:left="1980" w:hanging="900"/>
        <w:tabs>
          <w:tab w:val="num" w:pos="1980" w:leader="none"/>
        </w:tabs>
      </w:pPr>
      <w:rPr>
        <w:rFonts w:hint="eastAsia"/>
      </w:rPr>
    </w:lvl>
    <w:lvl w:ilvl="3">
      <w:start w:val="1"/>
      <w:numFmt w:val="decimal"/>
      <w:isLgl w:val="false"/>
      <w:suff w:val="tab"/>
      <w:lvlText w:val="%1.%2.%3.%4"/>
      <w:lvlJc w:val="left"/>
      <w:pPr>
        <w:pStyle w:val="905"/>
        <w:ind w:left="900" w:hanging="900"/>
        <w:tabs>
          <w:tab w:val="num" w:pos="900" w:leader="none"/>
        </w:tabs>
      </w:pPr>
      <w:rPr>
        <w:rFonts w:hint="eastAsia"/>
      </w:rPr>
    </w:lvl>
    <w:lvl w:ilvl="4">
      <w:start w:val="1"/>
      <w:numFmt w:val="decimal"/>
      <w:isLgl w:val="false"/>
      <w:suff w:val="tab"/>
      <w:lvlText w:val="%1.%2.%3.%4.%5"/>
      <w:lvlJc w:val="left"/>
      <w:pPr>
        <w:pStyle w:val="905"/>
        <w:ind w:left="900" w:hanging="900"/>
        <w:tabs>
          <w:tab w:val="num" w:pos="900" w:leader="none"/>
        </w:tabs>
      </w:pPr>
      <w:rPr>
        <w:rFonts w:hint="eastAsia"/>
      </w:rPr>
    </w:lvl>
    <w:lvl w:ilvl="5">
      <w:start w:val="1"/>
      <w:numFmt w:val="decimal"/>
      <w:isLgl w:val="false"/>
      <w:suff w:val="tab"/>
      <w:lvlText w:val="%1.%2.%3.%4.%5.%6"/>
      <w:lvlJc w:val="left"/>
      <w:pPr>
        <w:pStyle w:val="905"/>
        <w:ind w:left="900" w:hanging="900"/>
        <w:tabs>
          <w:tab w:val="num" w:pos="900" w:leader="none"/>
        </w:tabs>
      </w:pPr>
      <w:rPr>
        <w:rFonts w:hint="eastAsia"/>
      </w:rPr>
    </w:lvl>
    <w:lvl w:ilvl="6">
      <w:start w:val="1"/>
      <w:numFmt w:val="decimal"/>
      <w:isLgl w:val="false"/>
      <w:suff w:val="tab"/>
      <w:lvlText w:val="%1.%2.%3.%4.%5.%6.%7"/>
      <w:lvlJc w:val="left"/>
      <w:pPr>
        <w:pStyle w:val="905"/>
        <w:ind w:left="900" w:hanging="900"/>
        <w:tabs>
          <w:tab w:val="num" w:pos="900" w:leader="none"/>
        </w:tabs>
      </w:pPr>
      <w:rPr>
        <w:rFonts w:hint="eastAsia"/>
      </w:rPr>
    </w:lvl>
    <w:lvl w:ilvl="7">
      <w:start w:val="1"/>
      <w:numFmt w:val="decimal"/>
      <w:isLgl w:val="false"/>
      <w:suff w:val="tab"/>
      <w:lvlText w:val="%1.%2.%3.%4.%5.%6.%7.%8"/>
      <w:lvlJc w:val="left"/>
      <w:pPr>
        <w:pStyle w:val="905"/>
        <w:ind w:left="900" w:hanging="900"/>
        <w:tabs>
          <w:tab w:val="num" w:pos="900" w:leader="none"/>
        </w:tabs>
      </w:pPr>
      <w:rPr>
        <w:rFonts w:hint="eastAsia"/>
      </w:rPr>
    </w:lvl>
    <w:lvl w:ilvl="8">
      <w:start w:val="1"/>
      <w:numFmt w:val="decimal"/>
      <w:isLgl w:val="false"/>
      <w:suff w:val="tab"/>
      <w:lvlText w:val="%1.%2.%3.%4.%5.%6.%7.%8.%9"/>
      <w:lvlJc w:val="left"/>
      <w:pPr>
        <w:pStyle w:val="905"/>
        <w:ind w:left="900" w:hanging="900"/>
        <w:tabs>
          <w:tab w:val="num" w:pos="900" w:leader="none"/>
        </w:tabs>
      </w:pPr>
      <w:rPr>
        <w:rFonts w:hint="eastAsia"/>
      </w:rPr>
    </w:lvl>
  </w:abstractNum>
  <w:abstractNum w:abstractNumId="11">
    <w:multiLevelType w:val="hybridMultilevel"/>
    <w:lvl w:ilvl="0">
      <w:start w:val="1"/>
      <w:numFmt w:val="decimal"/>
      <w:pStyle w:val="1015"/>
      <w:isLgl w:val="false"/>
      <w:suff w:val="tab"/>
      <w:lvlText w:val="%1)"/>
      <w:lvlJc w:val="left"/>
      <w:pPr>
        <w:pStyle w:val="905"/>
        <w:ind w:left="420" w:hanging="420"/>
      </w:pPr>
    </w:lvl>
    <w:lvl w:ilvl="1">
      <w:start w:val="1"/>
      <w:numFmt w:val="lowerLetter"/>
      <w:isLgl w:val="false"/>
      <w:suff w:val="tab"/>
      <w:lvlText w:val="%2)"/>
      <w:lvlJc w:val="left"/>
      <w:pPr>
        <w:pStyle w:val="905"/>
        <w:ind w:left="840" w:hanging="420"/>
      </w:p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12">
    <w:multiLevelType w:val="hybridMultilevel"/>
    <w:lvl w:ilvl="0">
      <w:start w:val="1"/>
      <w:numFmt w:val="decimal"/>
      <w:pStyle w:val="1116"/>
      <w:isLgl w:val="false"/>
      <w:suff w:val="tab"/>
      <w:lvlText w:val="%1"/>
      <w:lvlJc w:val="left"/>
      <w:pPr>
        <w:pStyle w:val="905"/>
        <w:ind w:left="680" w:hanging="680"/>
      </w:pPr>
      <w:rPr>
        <w:rFonts w:hint="eastAsia" w:ascii="宋体" w:hAnsi="宋体" w:eastAsia="宋体"/>
      </w:rPr>
    </w:lvl>
    <w:lvl w:ilvl="1">
      <w:start w:val="1"/>
      <w:numFmt w:val="decimal"/>
      <w:pStyle w:val="1117"/>
      <w:isLgl w:val="false"/>
      <w:suff w:val="tab"/>
      <w:lvlText w:val="%1.%2"/>
      <w:lvlJc w:val="left"/>
      <w:pPr>
        <w:pStyle w:val="905"/>
        <w:ind w:left="851" w:hanging="851"/>
      </w:pPr>
      <w:rPr>
        <w:rFonts w:hint="eastAsia" w:ascii="宋体" w:hAnsi="宋体" w:eastAsia="宋体"/>
        <w:color w:val="000000"/>
      </w:rPr>
    </w:lvl>
    <w:lvl w:ilvl="2">
      <w:start w:val="1"/>
      <w:numFmt w:val="decimal"/>
      <w:pStyle w:val="1118"/>
      <w:isLgl w:val="false"/>
      <w:suff w:val="tab"/>
      <w:lvlText w:val="%1.%2.%3"/>
      <w:lvlJc w:val="left"/>
      <w:pPr>
        <w:pStyle w:val="905"/>
        <w:ind w:left="851" w:hanging="851"/>
      </w:pPr>
      <w:rPr>
        <w:rFonts w:hint="eastAsia"/>
      </w:rPr>
    </w:lvl>
    <w:lvl w:ilvl="3">
      <w:start w:val="1"/>
      <w:numFmt w:val="decimal"/>
      <w:isLgl w:val="false"/>
      <w:suff w:val="tab"/>
      <w:lvlText w:val="%1.%2.%3.%4"/>
      <w:lvlJc w:val="left"/>
      <w:pPr>
        <w:pStyle w:val="905"/>
        <w:ind w:left="680" w:hanging="680"/>
      </w:pPr>
      <w:rPr>
        <w:rFonts w:hint="eastAsia"/>
      </w:rPr>
    </w:lvl>
    <w:lvl w:ilvl="4">
      <w:start w:val="1"/>
      <w:numFmt w:val="decimal"/>
      <w:isLgl w:val="false"/>
      <w:suff w:val="tab"/>
      <w:lvlText w:val="%1.%2.%3.%4.%5"/>
      <w:lvlJc w:val="left"/>
      <w:pPr>
        <w:pStyle w:val="905"/>
        <w:ind w:left="680" w:hanging="680"/>
      </w:pPr>
      <w:rPr>
        <w:rFonts w:hint="eastAsia"/>
      </w:rPr>
    </w:lvl>
    <w:lvl w:ilvl="5">
      <w:start w:val="1"/>
      <w:numFmt w:val="decimal"/>
      <w:isLgl w:val="false"/>
      <w:suff w:val="tab"/>
      <w:lvlText w:val="%1.%2.%3.%4.%5.%6"/>
      <w:lvlJc w:val="left"/>
      <w:pPr>
        <w:pStyle w:val="905"/>
        <w:ind w:left="680" w:hanging="680"/>
      </w:pPr>
      <w:rPr>
        <w:rFonts w:hint="eastAsia"/>
      </w:rPr>
    </w:lvl>
    <w:lvl w:ilvl="6">
      <w:start w:val="1"/>
      <w:numFmt w:val="decimal"/>
      <w:isLgl w:val="false"/>
      <w:suff w:val="tab"/>
      <w:lvlText w:val="%1.%2.%3.%4.%5.%6.%7"/>
      <w:lvlJc w:val="left"/>
      <w:pPr>
        <w:pStyle w:val="905"/>
        <w:ind w:left="680" w:hanging="680"/>
      </w:pPr>
      <w:rPr>
        <w:rFonts w:hint="eastAsia"/>
      </w:rPr>
    </w:lvl>
    <w:lvl w:ilvl="7">
      <w:start w:val="1"/>
      <w:numFmt w:val="decimal"/>
      <w:isLgl w:val="false"/>
      <w:suff w:val="tab"/>
      <w:lvlText w:val="%1.%2.%3.%4.%5.%6.%7.%8"/>
      <w:lvlJc w:val="left"/>
      <w:pPr>
        <w:pStyle w:val="905"/>
        <w:ind w:left="680" w:hanging="680"/>
      </w:pPr>
      <w:rPr>
        <w:rFonts w:hint="eastAsia"/>
      </w:rPr>
    </w:lvl>
    <w:lvl w:ilvl="8">
      <w:start w:val="1"/>
      <w:numFmt w:val="decimal"/>
      <w:isLgl w:val="false"/>
      <w:suff w:val="tab"/>
      <w:lvlText w:val="%1.%2.%3.%4.%5.%6.%7.%8.%9"/>
      <w:lvlJc w:val="left"/>
      <w:pPr>
        <w:pStyle w:val="905"/>
        <w:ind w:left="680" w:hanging="680"/>
      </w:pPr>
      <w:rPr>
        <w:rFonts w:hint="eastAsia"/>
      </w:rPr>
    </w:lvl>
  </w:abstractNum>
  <w:abstractNum w:abstractNumId="13">
    <w:multiLevelType w:val="hybridMultilevel"/>
    <w:lvl w:ilvl="0">
      <w:start w:val="1"/>
      <w:numFmt w:val="decimal"/>
      <w:isLgl w:val="false"/>
      <w:suff w:val="tab"/>
      <w:lvlText w:val="%1"/>
      <w:lvlJc w:val="left"/>
      <w:pPr>
        <w:pStyle w:val="905"/>
        <w:ind w:left="900" w:hanging="900"/>
        <w:tabs>
          <w:tab w:val="num" w:pos="900" w:leader="none"/>
        </w:tabs>
      </w:pPr>
      <w:rPr>
        <w:rFonts w:hint="eastAsia"/>
      </w:rPr>
    </w:lvl>
    <w:lvl w:ilvl="1">
      <w:start w:val="1"/>
      <w:numFmt w:val="decimal"/>
      <w:isLgl w:val="false"/>
      <w:suff w:val="tab"/>
      <w:lvlText w:val="%1.%2"/>
      <w:lvlJc w:val="left"/>
      <w:pPr>
        <w:pStyle w:val="9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5"/>
        <w:ind w:left="1980" w:hanging="900"/>
        <w:tabs>
          <w:tab w:val="num" w:pos="1980" w:leader="none"/>
        </w:tabs>
      </w:pPr>
      <w:rPr>
        <w:rFonts w:hint="eastAsia"/>
      </w:rPr>
    </w:lvl>
    <w:lvl w:ilvl="3">
      <w:start w:val="1"/>
      <w:numFmt w:val="decimal"/>
      <w:isLgl w:val="false"/>
      <w:suff w:val="tab"/>
      <w:lvlText w:val="%1.%2.%3.%4"/>
      <w:lvlJc w:val="left"/>
      <w:pPr>
        <w:pStyle w:val="905"/>
        <w:ind w:left="900" w:hanging="900"/>
        <w:tabs>
          <w:tab w:val="num" w:pos="900" w:leader="none"/>
        </w:tabs>
      </w:pPr>
      <w:rPr>
        <w:rFonts w:hint="eastAsia"/>
      </w:rPr>
    </w:lvl>
    <w:lvl w:ilvl="4">
      <w:start w:val="1"/>
      <w:numFmt w:val="decimal"/>
      <w:isLgl w:val="false"/>
      <w:suff w:val="tab"/>
      <w:lvlText w:val="%1.%2.%3.%4.%5"/>
      <w:lvlJc w:val="left"/>
      <w:pPr>
        <w:pStyle w:val="905"/>
        <w:ind w:left="900" w:hanging="900"/>
        <w:tabs>
          <w:tab w:val="num" w:pos="900" w:leader="none"/>
        </w:tabs>
      </w:pPr>
      <w:rPr>
        <w:rFonts w:hint="eastAsia"/>
      </w:rPr>
    </w:lvl>
    <w:lvl w:ilvl="5">
      <w:start w:val="1"/>
      <w:numFmt w:val="decimal"/>
      <w:isLgl w:val="false"/>
      <w:suff w:val="tab"/>
      <w:lvlText w:val="%1.%2.%3.%4.%5.%6"/>
      <w:lvlJc w:val="left"/>
      <w:pPr>
        <w:pStyle w:val="905"/>
        <w:ind w:left="900" w:hanging="900"/>
        <w:tabs>
          <w:tab w:val="num" w:pos="900" w:leader="none"/>
        </w:tabs>
      </w:pPr>
      <w:rPr>
        <w:rFonts w:hint="eastAsia"/>
      </w:rPr>
    </w:lvl>
    <w:lvl w:ilvl="6">
      <w:start w:val="1"/>
      <w:numFmt w:val="decimal"/>
      <w:isLgl w:val="false"/>
      <w:suff w:val="tab"/>
      <w:lvlText w:val="%1.%2.%3.%4.%5.%6.%7"/>
      <w:lvlJc w:val="left"/>
      <w:pPr>
        <w:pStyle w:val="905"/>
        <w:ind w:left="900" w:hanging="900"/>
        <w:tabs>
          <w:tab w:val="num" w:pos="900" w:leader="none"/>
        </w:tabs>
      </w:pPr>
      <w:rPr>
        <w:rFonts w:hint="eastAsia"/>
      </w:rPr>
    </w:lvl>
    <w:lvl w:ilvl="7">
      <w:start w:val="1"/>
      <w:numFmt w:val="decimal"/>
      <w:isLgl w:val="false"/>
      <w:suff w:val="tab"/>
      <w:lvlText w:val="%1.%2.%3.%4.%5.%6.%7.%8"/>
      <w:lvlJc w:val="left"/>
      <w:pPr>
        <w:pStyle w:val="905"/>
        <w:ind w:left="900" w:hanging="900"/>
        <w:tabs>
          <w:tab w:val="num" w:pos="900" w:leader="none"/>
        </w:tabs>
      </w:pPr>
      <w:rPr>
        <w:rFonts w:hint="eastAsia"/>
      </w:rPr>
    </w:lvl>
    <w:lvl w:ilvl="8">
      <w:start w:val="1"/>
      <w:numFmt w:val="decimal"/>
      <w:isLgl w:val="false"/>
      <w:suff w:val="tab"/>
      <w:lvlText w:val="%1.%2.%3.%4.%5.%6.%7.%8.%9"/>
      <w:lvlJc w:val="left"/>
      <w:pPr>
        <w:pStyle w:val="905"/>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905"/>
        <w:ind w:left="900" w:hanging="900"/>
        <w:tabs>
          <w:tab w:val="num" w:pos="900" w:leader="none"/>
        </w:tabs>
      </w:pPr>
      <w:rPr>
        <w:rFonts w:hint="eastAsia"/>
      </w:rPr>
    </w:lvl>
    <w:lvl w:ilvl="1">
      <w:start w:val="1"/>
      <w:numFmt w:val="decimal"/>
      <w:isLgl w:val="false"/>
      <w:suff w:val="tab"/>
      <w:lvlText w:val="%1.%2"/>
      <w:lvlJc w:val="left"/>
      <w:pPr>
        <w:pStyle w:val="9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5"/>
        <w:ind w:left="1980" w:hanging="900"/>
        <w:tabs>
          <w:tab w:val="num" w:pos="1980" w:leader="none"/>
        </w:tabs>
      </w:pPr>
      <w:rPr>
        <w:rFonts w:hint="eastAsia"/>
      </w:rPr>
    </w:lvl>
    <w:lvl w:ilvl="3">
      <w:start w:val="1"/>
      <w:numFmt w:val="decimal"/>
      <w:isLgl w:val="false"/>
      <w:suff w:val="tab"/>
      <w:lvlText w:val="%1.%2.%3.%4"/>
      <w:lvlJc w:val="left"/>
      <w:pPr>
        <w:pStyle w:val="905"/>
        <w:ind w:left="900" w:hanging="900"/>
        <w:tabs>
          <w:tab w:val="num" w:pos="900" w:leader="none"/>
        </w:tabs>
      </w:pPr>
      <w:rPr>
        <w:rFonts w:hint="eastAsia"/>
      </w:rPr>
    </w:lvl>
    <w:lvl w:ilvl="4">
      <w:start w:val="1"/>
      <w:numFmt w:val="decimal"/>
      <w:isLgl w:val="false"/>
      <w:suff w:val="tab"/>
      <w:lvlText w:val="%1.%2.%3.%4.%5"/>
      <w:lvlJc w:val="left"/>
      <w:pPr>
        <w:pStyle w:val="905"/>
        <w:ind w:left="900" w:hanging="900"/>
        <w:tabs>
          <w:tab w:val="num" w:pos="900" w:leader="none"/>
        </w:tabs>
      </w:pPr>
      <w:rPr>
        <w:rFonts w:hint="eastAsia"/>
      </w:rPr>
    </w:lvl>
    <w:lvl w:ilvl="5">
      <w:start w:val="1"/>
      <w:numFmt w:val="decimal"/>
      <w:isLgl w:val="false"/>
      <w:suff w:val="tab"/>
      <w:lvlText w:val="%1.%2.%3.%4.%5.%6"/>
      <w:lvlJc w:val="left"/>
      <w:pPr>
        <w:pStyle w:val="905"/>
        <w:ind w:left="900" w:hanging="900"/>
        <w:tabs>
          <w:tab w:val="num" w:pos="900" w:leader="none"/>
        </w:tabs>
      </w:pPr>
      <w:rPr>
        <w:rFonts w:hint="eastAsia"/>
      </w:rPr>
    </w:lvl>
    <w:lvl w:ilvl="6">
      <w:start w:val="1"/>
      <w:numFmt w:val="decimal"/>
      <w:isLgl w:val="false"/>
      <w:suff w:val="tab"/>
      <w:lvlText w:val="%1.%2.%3.%4.%5.%6.%7"/>
      <w:lvlJc w:val="left"/>
      <w:pPr>
        <w:pStyle w:val="905"/>
        <w:ind w:left="900" w:hanging="900"/>
        <w:tabs>
          <w:tab w:val="num" w:pos="900" w:leader="none"/>
        </w:tabs>
      </w:pPr>
      <w:rPr>
        <w:rFonts w:hint="eastAsia"/>
      </w:rPr>
    </w:lvl>
    <w:lvl w:ilvl="7">
      <w:start w:val="1"/>
      <w:numFmt w:val="decimal"/>
      <w:isLgl w:val="false"/>
      <w:suff w:val="tab"/>
      <w:lvlText w:val="%1.%2.%3.%4.%5.%6.%7.%8"/>
      <w:lvlJc w:val="left"/>
      <w:pPr>
        <w:pStyle w:val="905"/>
        <w:ind w:left="900" w:hanging="900"/>
        <w:tabs>
          <w:tab w:val="num" w:pos="900" w:leader="none"/>
        </w:tabs>
      </w:pPr>
      <w:rPr>
        <w:rFonts w:hint="eastAsia"/>
      </w:rPr>
    </w:lvl>
    <w:lvl w:ilvl="8">
      <w:start w:val="1"/>
      <w:numFmt w:val="decimal"/>
      <w:isLgl w:val="false"/>
      <w:suff w:val="tab"/>
      <w:lvlText w:val="%1.%2.%3.%4.%5.%6.%7.%8.%9"/>
      <w:lvlJc w:val="left"/>
      <w:pPr>
        <w:pStyle w:val="905"/>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905"/>
        <w:ind w:left="900" w:hanging="900"/>
        <w:tabs>
          <w:tab w:val="num" w:pos="900" w:leader="none"/>
        </w:tabs>
      </w:pPr>
      <w:rPr>
        <w:rFonts w:hint="eastAsia"/>
      </w:rPr>
    </w:lvl>
    <w:lvl w:ilvl="1">
      <w:start w:val="1"/>
      <w:numFmt w:val="decimal"/>
      <w:isLgl w:val="false"/>
      <w:suff w:val="tab"/>
      <w:lvlText w:val="%1.%2"/>
      <w:lvlJc w:val="left"/>
      <w:pPr>
        <w:pStyle w:val="9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5"/>
        <w:ind w:left="1980" w:hanging="900"/>
        <w:tabs>
          <w:tab w:val="num" w:pos="1980" w:leader="none"/>
        </w:tabs>
      </w:pPr>
      <w:rPr>
        <w:rFonts w:hint="eastAsia"/>
      </w:rPr>
    </w:lvl>
    <w:lvl w:ilvl="3">
      <w:start w:val="1"/>
      <w:numFmt w:val="decimal"/>
      <w:isLgl w:val="false"/>
      <w:suff w:val="tab"/>
      <w:lvlText w:val="%1.%2.%3.%4"/>
      <w:lvlJc w:val="left"/>
      <w:pPr>
        <w:pStyle w:val="905"/>
        <w:ind w:left="900" w:hanging="900"/>
        <w:tabs>
          <w:tab w:val="num" w:pos="900" w:leader="none"/>
        </w:tabs>
      </w:pPr>
      <w:rPr>
        <w:rFonts w:hint="eastAsia"/>
      </w:rPr>
    </w:lvl>
    <w:lvl w:ilvl="4">
      <w:start w:val="1"/>
      <w:numFmt w:val="decimal"/>
      <w:isLgl w:val="false"/>
      <w:suff w:val="tab"/>
      <w:lvlText w:val="%1.%2.%3.%4.%5"/>
      <w:lvlJc w:val="left"/>
      <w:pPr>
        <w:pStyle w:val="905"/>
        <w:ind w:left="900" w:hanging="900"/>
        <w:tabs>
          <w:tab w:val="num" w:pos="900" w:leader="none"/>
        </w:tabs>
      </w:pPr>
      <w:rPr>
        <w:rFonts w:hint="eastAsia"/>
      </w:rPr>
    </w:lvl>
    <w:lvl w:ilvl="5">
      <w:start w:val="1"/>
      <w:numFmt w:val="decimal"/>
      <w:isLgl w:val="false"/>
      <w:suff w:val="tab"/>
      <w:lvlText w:val="%1.%2.%3.%4.%5.%6"/>
      <w:lvlJc w:val="left"/>
      <w:pPr>
        <w:pStyle w:val="905"/>
        <w:ind w:left="900" w:hanging="900"/>
        <w:tabs>
          <w:tab w:val="num" w:pos="900" w:leader="none"/>
        </w:tabs>
      </w:pPr>
      <w:rPr>
        <w:rFonts w:hint="eastAsia"/>
      </w:rPr>
    </w:lvl>
    <w:lvl w:ilvl="6">
      <w:start w:val="1"/>
      <w:numFmt w:val="decimal"/>
      <w:isLgl w:val="false"/>
      <w:suff w:val="tab"/>
      <w:lvlText w:val="%1.%2.%3.%4.%5.%6.%7"/>
      <w:lvlJc w:val="left"/>
      <w:pPr>
        <w:pStyle w:val="905"/>
        <w:ind w:left="900" w:hanging="900"/>
        <w:tabs>
          <w:tab w:val="num" w:pos="900" w:leader="none"/>
        </w:tabs>
      </w:pPr>
      <w:rPr>
        <w:rFonts w:hint="eastAsia"/>
      </w:rPr>
    </w:lvl>
    <w:lvl w:ilvl="7">
      <w:start w:val="1"/>
      <w:numFmt w:val="decimal"/>
      <w:isLgl w:val="false"/>
      <w:suff w:val="tab"/>
      <w:lvlText w:val="%1.%2.%3.%4.%5.%6.%7.%8"/>
      <w:lvlJc w:val="left"/>
      <w:pPr>
        <w:pStyle w:val="905"/>
        <w:ind w:left="900" w:hanging="900"/>
        <w:tabs>
          <w:tab w:val="num" w:pos="900" w:leader="none"/>
        </w:tabs>
      </w:pPr>
      <w:rPr>
        <w:rFonts w:hint="eastAsia"/>
      </w:rPr>
    </w:lvl>
    <w:lvl w:ilvl="8">
      <w:start w:val="1"/>
      <w:numFmt w:val="decimal"/>
      <w:isLgl w:val="false"/>
      <w:suff w:val="tab"/>
      <w:lvlText w:val="%1.%2.%3.%4.%5.%6.%7.%8.%9"/>
      <w:lvlJc w:val="left"/>
      <w:pPr>
        <w:pStyle w:val="905"/>
        <w:ind w:left="900" w:hanging="900"/>
        <w:tabs>
          <w:tab w:val="num" w:pos="900" w:leader="none"/>
        </w:tabs>
      </w:pPr>
      <w:rPr>
        <w:rFonts w:hint="eastAsia"/>
      </w:rPr>
    </w:lvl>
  </w:abstractNum>
  <w:abstractNum w:abstractNumId="16">
    <w:multiLevelType w:val="hybridMultilevel"/>
    <w:lvl w:ilvl="0">
      <w:start w:val="5"/>
      <w:numFmt w:val="chineseCounting"/>
      <w:isLgl w:val="false"/>
      <w:suff w:val="space"/>
      <w:lvlText w:val="第%1章"/>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05"/>
        <w:ind w:left="900" w:hanging="900"/>
        <w:tabs>
          <w:tab w:val="num" w:pos="900" w:leader="none"/>
        </w:tabs>
      </w:pPr>
      <w:rPr>
        <w:rFonts w:hint="eastAsia"/>
      </w:rPr>
    </w:lvl>
    <w:lvl w:ilvl="1">
      <w:start w:val="1"/>
      <w:numFmt w:val="decimal"/>
      <w:isLgl w:val="false"/>
      <w:suff w:val="tab"/>
      <w:lvlText w:val="%1.%2"/>
      <w:lvlJc w:val="left"/>
      <w:pPr>
        <w:pStyle w:val="9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5"/>
        <w:ind w:left="1980" w:hanging="900"/>
        <w:tabs>
          <w:tab w:val="num" w:pos="1980" w:leader="none"/>
        </w:tabs>
      </w:pPr>
      <w:rPr>
        <w:rFonts w:hint="eastAsia"/>
      </w:rPr>
    </w:lvl>
    <w:lvl w:ilvl="3">
      <w:start w:val="1"/>
      <w:numFmt w:val="decimal"/>
      <w:isLgl w:val="false"/>
      <w:suff w:val="tab"/>
      <w:lvlText w:val="%1.%2.%3.%4"/>
      <w:lvlJc w:val="left"/>
      <w:pPr>
        <w:pStyle w:val="905"/>
        <w:ind w:left="900" w:hanging="900"/>
        <w:tabs>
          <w:tab w:val="num" w:pos="900" w:leader="none"/>
        </w:tabs>
      </w:pPr>
      <w:rPr>
        <w:rFonts w:hint="eastAsia"/>
      </w:rPr>
    </w:lvl>
    <w:lvl w:ilvl="4">
      <w:start w:val="1"/>
      <w:numFmt w:val="decimal"/>
      <w:isLgl w:val="false"/>
      <w:suff w:val="tab"/>
      <w:lvlText w:val="%1.%2.%3.%4.%5"/>
      <w:lvlJc w:val="left"/>
      <w:pPr>
        <w:pStyle w:val="905"/>
        <w:ind w:left="900" w:hanging="900"/>
        <w:tabs>
          <w:tab w:val="num" w:pos="900" w:leader="none"/>
        </w:tabs>
      </w:pPr>
      <w:rPr>
        <w:rFonts w:hint="eastAsia"/>
      </w:rPr>
    </w:lvl>
    <w:lvl w:ilvl="5">
      <w:start w:val="1"/>
      <w:numFmt w:val="decimal"/>
      <w:isLgl w:val="false"/>
      <w:suff w:val="tab"/>
      <w:lvlText w:val="%1.%2.%3.%4.%5.%6"/>
      <w:lvlJc w:val="left"/>
      <w:pPr>
        <w:pStyle w:val="905"/>
        <w:ind w:left="900" w:hanging="900"/>
        <w:tabs>
          <w:tab w:val="num" w:pos="900" w:leader="none"/>
        </w:tabs>
      </w:pPr>
      <w:rPr>
        <w:rFonts w:hint="eastAsia"/>
      </w:rPr>
    </w:lvl>
    <w:lvl w:ilvl="6">
      <w:start w:val="1"/>
      <w:numFmt w:val="decimal"/>
      <w:isLgl w:val="false"/>
      <w:suff w:val="tab"/>
      <w:lvlText w:val="%1.%2.%3.%4.%5.%6.%7"/>
      <w:lvlJc w:val="left"/>
      <w:pPr>
        <w:pStyle w:val="905"/>
        <w:ind w:left="900" w:hanging="900"/>
        <w:tabs>
          <w:tab w:val="num" w:pos="900" w:leader="none"/>
        </w:tabs>
      </w:pPr>
      <w:rPr>
        <w:rFonts w:hint="eastAsia"/>
      </w:rPr>
    </w:lvl>
    <w:lvl w:ilvl="7">
      <w:start w:val="1"/>
      <w:numFmt w:val="decimal"/>
      <w:isLgl w:val="false"/>
      <w:suff w:val="tab"/>
      <w:lvlText w:val="%1.%2.%3.%4.%5.%6.%7.%8"/>
      <w:lvlJc w:val="left"/>
      <w:pPr>
        <w:pStyle w:val="905"/>
        <w:ind w:left="900" w:hanging="900"/>
        <w:tabs>
          <w:tab w:val="num" w:pos="900" w:leader="none"/>
        </w:tabs>
      </w:pPr>
      <w:rPr>
        <w:rFonts w:hint="eastAsia"/>
      </w:rPr>
    </w:lvl>
    <w:lvl w:ilvl="8">
      <w:start w:val="1"/>
      <w:numFmt w:val="decimal"/>
      <w:isLgl w:val="false"/>
      <w:suff w:val="tab"/>
      <w:lvlText w:val="%1.%2.%3.%4.%5.%6.%7.%8.%9"/>
      <w:lvlJc w:val="left"/>
      <w:pPr>
        <w:pStyle w:val="905"/>
        <w:ind w:left="900" w:hanging="900"/>
        <w:tabs>
          <w:tab w:val="num" w:pos="900" w:leader="none"/>
        </w:tabs>
      </w:pPr>
      <w:rPr>
        <w:rFonts w:hint="eastAsia"/>
      </w:rPr>
    </w:lvl>
  </w:abstractNum>
  <w:num w:numId="1">
    <w:abstractNumId w:val="8"/>
  </w:num>
  <w:num w:numId="2">
    <w:abstractNumId w:val="5"/>
  </w:num>
  <w:num w:numId="3">
    <w:abstractNumId w:val="11"/>
  </w:num>
  <w:num w:numId="4">
    <w:abstractNumId w:val="9"/>
  </w:num>
  <w:num w:numId="5">
    <w:abstractNumId w:val="7"/>
  </w:num>
  <w:num w:numId="6">
    <w:abstractNumId w:val="6"/>
  </w:num>
  <w:num w:numId="7">
    <w:abstractNumId w:val="12"/>
  </w:num>
  <w:num w:numId="8">
    <w:abstractNumId w:val="10"/>
  </w:num>
  <w:num w:numId="9">
    <w:abstractNumId w:val="14"/>
  </w:num>
  <w:num w:numId="10">
    <w:abstractNumId w:val="4"/>
  </w:num>
  <w:num w:numId="11">
    <w:abstractNumId w:val="15"/>
  </w:num>
  <w:num w:numId="12">
    <w:abstractNumId w:val="13"/>
  </w:num>
  <w:num w:numId="13">
    <w:abstractNumId w:val="17"/>
  </w:num>
  <w:num w:numId="14">
    <w:abstractNumId w:val="16"/>
  </w:num>
  <w:num w:numId="15">
    <w:abstractNumId w:val="3"/>
  </w:num>
  <w:num w:numId="16">
    <w:abstractNumId w:val="1"/>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5"/>
    <w:next w:val="9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5"/>
    <w:next w:val="9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5"/>
    <w:next w:val="9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5"/>
    <w:next w:val="9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5"/>
    <w:next w:val="9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5"/>
    <w:next w:val="9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5"/>
    <w:next w:val="9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5"/>
    <w:next w:val="9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5"/>
    <w:next w:val="9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5"/>
    <w:next w:val="9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5"/>
    <w:next w:val="9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5"/>
    <w:next w:val="905"/>
    <w:link w:val="38"/>
    <w:uiPriority w:val="29"/>
    <w:qFormat/>
    <w:pPr>
      <w:ind w:left="720" w:right="720"/>
    </w:pPr>
    <w:rPr>
      <w:i/>
    </w:rPr>
  </w:style>
  <w:style w:type="character" w:styleId="38">
    <w:name w:val="Quote Char"/>
    <w:link w:val="37"/>
    <w:uiPriority w:val="29"/>
    <w:rPr>
      <w:i/>
    </w:rPr>
  </w:style>
  <w:style w:type="paragraph" w:styleId="39">
    <w:name w:val="Intense Quote"/>
    <w:basedOn w:val="905"/>
    <w:next w:val="9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5"/>
    <w:next w:val="9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5"/>
    <w:next w:val="905"/>
    <w:uiPriority w:val="39"/>
    <w:unhideWhenUsed/>
    <w:pPr>
      <w:ind w:left="0" w:right="0" w:firstLine="0"/>
      <w:spacing w:after="57"/>
    </w:pPr>
  </w:style>
  <w:style w:type="paragraph" w:styleId="181">
    <w:name w:val="toc 2"/>
    <w:basedOn w:val="905"/>
    <w:next w:val="905"/>
    <w:uiPriority w:val="39"/>
    <w:unhideWhenUsed/>
    <w:pPr>
      <w:ind w:left="283" w:right="0" w:firstLine="0"/>
      <w:spacing w:after="57"/>
    </w:pPr>
  </w:style>
  <w:style w:type="paragraph" w:styleId="182">
    <w:name w:val="toc 3"/>
    <w:basedOn w:val="905"/>
    <w:next w:val="905"/>
    <w:uiPriority w:val="39"/>
    <w:unhideWhenUsed/>
    <w:pPr>
      <w:ind w:left="567" w:right="0" w:firstLine="0"/>
      <w:spacing w:after="57"/>
    </w:pPr>
  </w:style>
  <w:style w:type="paragraph" w:styleId="183">
    <w:name w:val="toc 4"/>
    <w:basedOn w:val="905"/>
    <w:next w:val="905"/>
    <w:uiPriority w:val="39"/>
    <w:unhideWhenUsed/>
    <w:pPr>
      <w:ind w:left="850" w:right="0" w:firstLine="0"/>
      <w:spacing w:after="57"/>
    </w:pPr>
  </w:style>
  <w:style w:type="paragraph" w:styleId="184">
    <w:name w:val="toc 5"/>
    <w:basedOn w:val="905"/>
    <w:next w:val="905"/>
    <w:uiPriority w:val="39"/>
    <w:unhideWhenUsed/>
    <w:pPr>
      <w:ind w:left="1134" w:right="0" w:firstLine="0"/>
      <w:spacing w:after="57"/>
    </w:pPr>
  </w:style>
  <w:style w:type="paragraph" w:styleId="185">
    <w:name w:val="toc 6"/>
    <w:basedOn w:val="905"/>
    <w:next w:val="905"/>
    <w:uiPriority w:val="39"/>
    <w:unhideWhenUsed/>
    <w:pPr>
      <w:ind w:left="1417" w:right="0" w:firstLine="0"/>
      <w:spacing w:after="57"/>
    </w:pPr>
  </w:style>
  <w:style w:type="paragraph" w:styleId="186">
    <w:name w:val="toc 7"/>
    <w:basedOn w:val="905"/>
    <w:next w:val="905"/>
    <w:uiPriority w:val="39"/>
    <w:unhideWhenUsed/>
    <w:pPr>
      <w:ind w:left="1701" w:right="0" w:firstLine="0"/>
      <w:spacing w:after="57"/>
    </w:pPr>
  </w:style>
  <w:style w:type="paragraph" w:styleId="187">
    <w:name w:val="toc 8"/>
    <w:basedOn w:val="905"/>
    <w:next w:val="905"/>
    <w:uiPriority w:val="39"/>
    <w:unhideWhenUsed/>
    <w:pPr>
      <w:ind w:left="1984" w:right="0" w:firstLine="0"/>
      <w:spacing w:after="57"/>
    </w:pPr>
  </w:style>
  <w:style w:type="paragraph" w:styleId="188">
    <w:name w:val="toc 9"/>
    <w:basedOn w:val="905"/>
    <w:next w:val="9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4"/>
      <w:lang w:val="en-US" w:eastAsia="zh-CN" w:bidi="ar-SA"/>
    </w:rPr>
  </w:style>
  <w:style w:type="paragraph" w:styleId="906">
    <w:name w:val="标题 1"/>
    <w:basedOn w:val="905"/>
    <w:next w:val="905"/>
    <w:link w:val="917"/>
    <w:qFormat/>
    <w:pPr>
      <w:jc w:val="center"/>
      <w:keepLines/>
      <w:keepNext/>
      <w:spacing w:before="240" w:after="120" w:line="300" w:lineRule="auto"/>
      <w:outlineLvl w:val="0"/>
    </w:pPr>
    <w:rPr>
      <w:rFonts w:ascii="宋体"/>
      <w:b/>
      <w:sz w:val="32"/>
      <w:szCs w:val="20"/>
    </w:rPr>
  </w:style>
  <w:style w:type="paragraph" w:styleId="907">
    <w:name w:val="标题 2"/>
    <w:basedOn w:val="905"/>
    <w:next w:val="905"/>
    <w:link w:val="918"/>
    <w:qFormat/>
    <w:pPr>
      <w:jc w:val="center"/>
      <w:keepLines/>
      <w:keepNext/>
      <w:spacing w:before="120" w:line="300" w:lineRule="auto"/>
      <w:outlineLvl w:val="1"/>
    </w:pPr>
    <w:rPr>
      <w:rFonts w:ascii="Arial" w:hAnsi="Arial" w:eastAsia="黑体"/>
      <w:b/>
      <w:sz w:val="30"/>
      <w:szCs w:val="20"/>
    </w:rPr>
  </w:style>
  <w:style w:type="paragraph" w:styleId="908">
    <w:name w:val="标题 3"/>
    <w:basedOn w:val="905"/>
    <w:next w:val="905"/>
    <w:link w:val="919"/>
    <w:qFormat/>
    <w:pPr>
      <w:jc w:val="left"/>
      <w:keepLines/>
      <w:keepNext/>
      <w:spacing w:before="360" w:after="120"/>
      <w:outlineLvl w:val="2"/>
    </w:pPr>
    <w:rPr>
      <w:rFonts w:ascii="宋体"/>
      <w:b/>
      <w:sz w:val="24"/>
      <w:szCs w:val="20"/>
      <w:u w:val="single"/>
    </w:rPr>
  </w:style>
  <w:style w:type="paragraph" w:styleId="909">
    <w:name w:val="标题 4"/>
    <w:basedOn w:val="905"/>
    <w:next w:val="905"/>
    <w:link w:val="920"/>
    <w:qFormat/>
    <w:pPr>
      <w:keepLines/>
      <w:keepNext/>
      <w:spacing w:before="280" w:after="290" w:line="376" w:lineRule="atLeast"/>
      <w:outlineLvl w:val="3"/>
    </w:pPr>
    <w:rPr>
      <w:rFonts w:ascii="Arial" w:hAnsi="Arial" w:eastAsia="黑体"/>
      <w:b/>
      <w:sz w:val="28"/>
      <w:szCs w:val="20"/>
    </w:rPr>
  </w:style>
  <w:style w:type="paragraph" w:styleId="910">
    <w:name w:val="标题 5"/>
    <w:basedOn w:val="905"/>
    <w:next w:val="905"/>
    <w:link w:val="921"/>
    <w:qFormat/>
    <w:pPr>
      <w:keepLines/>
      <w:keepNext/>
      <w:spacing w:before="280" w:after="290" w:line="376" w:lineRule="atLeast"/>
      <w:outlineLvl w:val="4"/>
    </w:pPr>
    <w:rPr>
      <w:b/>
      <w:sz w:val="28"/>
      <w:szCs w:val="20"/>
    </w:rPr>
  </w:style>
  <w:style w:type="paragraph" w:styleId="911">
    <w:name w:val="标题 6"/>
    <w:basedOn w:val="905"/>
    <w:next w:val="905"/>
    <w:link w:val="922"/>
    <w:qFormat/>
    <w:pPr>
      <w:keepLines/>
      <w:keepNext/>
      <w:spacing w:before="240" w:after="64" w:line="320" w:lineRule="atLeast"/>
      <w:outlineLvl w:val="5"/>
    </w:pPr>
    <w:rPr>
      <w:rFonts w:ascii="Arial" w:hAnsi="Arial" w:eastAsia="黑体"/>
      <w:b/>
      <w:sz w:val="24"/>
      <w:szCs w:val="20"/>
    </w:rPr>
  </w:style>
  <w:style w:type="paragraph" w:styleId="912">
    <w:name w:val="标题 7"/>
    <w:basedOn w:val="905"/>
    <w:next w:val="905"/>
    <w:link w:val="923"/>
    <w:qFormat/>
    <w:pPr>
      <w:keepLines/>
      <w:keepNext/>
      <w:spacing w:before="240" w:after="64" w:line="320" w:lineRule="atLeast"/>
      <w:outlineLvl w:val="6"/>
    </w:pPr>
    <w:rPr>
      <w:b/>
      <w:sz w:val="24"/>
      <w:szCs w:val="20"/>
    </w:rPr>
  </w:style>
  <w:style w:type="paragraph" w:styleId="913">
    <w:name w:val="标题 8"/>
    <w:basedOn w:val="905"/>
    <w:next w:val="905"/>
    <w:link w:val="924"/>
    <w:qFormat/>
    <w:pPr>
      <w:keepLines/>
      <w:keepNext/>
      <w:spacing w:before="240" w:after="64" w:line="320" w:lineRule="atLeast"/>
      <w:outlineLvl w:val="7"/>
    </w:pPr>
    <w:rPr>
      <w:rFonts w:ascii="Arial" w:hAnsi="Arial" w:eastAsia="黑体"/>
      <w:sz w:val="24"/>
      <w:szCs w:val="20"/>
    </w:rPr>
  </w:style>
  <w:style w:type="paragraph" w:styleId="914">
    <w:name w:val="标题 9"/>
    <w:basedOn w:val="905"/>
    <w:next w:val="905"/>
    <w:link w:val="925"/>
    <w:qFormat/>
    <w:pPr>
      <w:keepLines/>
      <w:keepNext/>
      <w:spacing w:before="240" w:after="64" w:line="320" w:lineRule="atLeast"/>
      <w:outlineLvl w:val="8"/>
    </w:pPr>
    <w:rPr>
      <w:rFonts w:ascii="Arial" w:hAnsi="Arial" w:eastAsia="黑体"/>
      <w:szCs w:val="20"/>
    </w:rPr>
  </w:style>
  <w:style w:type="character" w:styleId="915">
    <w:name w:val="默认段落字体"/>
    <w:next w:val="915"/>
    <w:link w:val="905"/>
    <w:uiPriority w:val="1"/>
    <w:unhideWhenUsed/>
    <w:qFormat/>
  </w:style>
  <w:style w:type="table" w:styleId="916">
    <w:name w:val="普通表格"/>
    <w:next w:val="916"/>
    <w:link w:val="905"/>
    <w:uiPriority w:val="99"/>
    <w:unhideWhenUsed/>
    <w:qFormat/>
    <w:tblPr/>
  </w:style>
  <w:style w:type="character" w:styleId="917">
    <w:name w:val="标题 1 Char"/>
    <w:next w:val="917"/>
    <w:link w:val="906"/>
    <w:qFormat/>
    <w:rPr>
      <w:rFonts w:ascii="宋体"/>
      <w:b/>
      <w:sz w:val="32"/>
    </w:rPr>
  </w:style>
  <w:style w:type="character" w:styleId="918">
    <w:name w:val="标题 2 Char1"/>
    <w:next w:val="918"/>
    <w:link w:val="907"/>
    <w:qFormat/>
    <w:rPr>
      <w:rFonts w:ascii="Arial" w:hAnsi="Arial" w:eastAsia="黑体"/>
      <w:b/>
      <w:sz w:val="30"/>
      <w:lang w:val="en-US" w:eastAsia="zh-CN" w:bidi="ar-SA"/>
    </w:rPr>
  </w:style>
  <w:style w:type="character" w:styleId="919">
    <w:name w:val="标题 3 Char1"/>
    <w:next w:val="919"/>
    <w:link w:val="908"/>
    <w:qFormat/>
    <w:rPr>
      <w:rFonts w:ascii="宋体" w:eastAsia="宋体"/>
      <w:b/>
      <w:sz w:val="24"/>
      <w:u w:val="single"/>
      <w:lang w:val="en-US" w:eastAsia="zh-CN" w:bidi="ar-SA"/>
    </w:rPr>
  </w:style>
  <w:style w:type="character" w:styleId="920">
    <w:name w:val="标题 4 Char"/>
    <w:next w:val="920"/>
    <w:link w:val="909"/>
    <w:qFormat/>
    <w:rPr>
      <w:rFonts w:ascii="Arial" w:hAnsi="Arial" w:eastAsia="黑体"/>
      <w:b/>
      <w:sz w:val="28"/>
    </w:rPr>
  </w:style>
  <w:style w:type="character" w:styleId="921">
    <w:name w:val="标题 5 Char"/>
    <w:next w:val="921"/>
    <w:link w:val="910"/>
    <w:qFormat/>
    <w:rPr>
      <w:b/>
      <w:sz w:val="28"/>
    </w:rPr>
  </w:style>
  <w:style w:type="character" w:styleId="922">
    <w:name w:val="标题 6 Char"/>
    <w:next w:val="922"/>
    <w:link w:val="911"/>
    <w:qFormat/>
    <w:rPr>
      <w:rFonts w:ascii="Arial" w:hAnsi="Arial" w:eastAsia="黑体"/>
      <w:b/>
      <w:sz w:val="24"/>
    </w:rPr>
  </w:style>
  <w:style w:type="character" w:styleId="923">
    <w:name w:val="标题 7 Char"/>
    <w:next w:val="923"/>
    <w:link w:val="912"/>
    <w:qFormat/>
    <w:rPr>
      <w:b/>
      <w:sz w:val="24"/>
    </w:rPr>
  </w:style>
  <w:style w:type="character" w:styleId="924">
    <w:name w:val="标题 8 Char"/>
    <w:next w:val="924"/>
    <w:link w:val="913"/>
    <w:qFormat/>
    <w:rPr>
      <w:rFonts w:ascii="Arial" w:hAnsi="Arial" w:eastAsia="黑体"/>
      <w:sz w:val="24"/>
    </w:rPr>
  </w:style>
  <w:style w:type="character" w:styleId="925">
    <w:name w:val="标题 9 Char"/>
    <w:next w:val="925"/>
    <w:link w:val="914"/>
    <w:qFormat/>
    <w:rPr>
      <w:rFonts w:ascii="Arial" w:hAnsi="Arial" w:eastAsia="黑体"/>
      <w:sz w:val="21"/>
    </w:rPr>
  </w:style>
  <w:style w:type="paragraph" w:styleId="926">
    <w:name w:val="目录 7"/>
    <w:basedOn w:val="905"/>
    <w:next w:val="905"/>
    <w:link w:val="905"/>
    <w:qFormat/>
    <w:pPr>
      <w:ind w:left="2520"/>
    </w:pPr>
  </w:style>
  <w:style w:type="paragraph" w:styleId="927">
    <w:name w:val="正文缩进"/>
    <w:basedOn w:val="905"/>
    <w:next w:val="927"/>
    <w:link w:val="928"/>
    <w:qFormat/>
    <w:pPr>
      <w:ind w:firstLine="420"/>
      <w:jc w:val="left"/>
    </w:pPr>
    <w:rPr>
      <w:rFonts w:ascii="宋体"/>
      <w:sz w:val="24"/>
    </w:rPr>
  </w:style>
  <w:style w:type="character" w:styleId="928">
    <w:name w:val="正文缩进 Char2"/>
    <w:next w:val="928"/>
    <w:link w:val="927"/>
    <w:qFormat/>
    <w:rPr>
      <w:rFonts w:ascii="宋体" w:eastAsia="宋体"/>
      <w:sz w:val="24"/>
      <w:szCs w:val="24"/>
      <w:lang w:val="en-US" w:eastAsia="zh-CN" w:bidi="ar-SA"/>
    </w:rPr>
  </w:style>
  <w:style w:type="paragraph" w:styleId="929">
    <w:name w:val="题注"/>
    <w:basedOn w:val="905"/>
    <w:next w:val="905"/>
    <w:link w:val="905"/>
    <w:qFormat/>
    <w:pPr>
      <w:spacing w:line="480" w:lineRule="auto"/>
    </w:pPr>
    <w:rPr>
      <w:rFonts w:ascii="华文中宋" w:hAnsi="华文中宋" w:eastAsia="华文中宋"/>
      <w:sz w:val="36"/>
      <w:szCs w:val="20"/>
    </w:rPr>
  </w:style>
  <w:style w:type="paragraph" w:styleId="930">
    <w:name w:val="文档结构图"/>
    <w:basedOn w:val="905"/>
    <w:next w:val="930"/>
    <w:link w:val="931"/>
    <w:qFormat/>
    <w:pPr>
      <w:shd w:val="clear" w:color="auto" w:fill="000080"/>
    </w:pPr>
  </w:style>
  <w:style w:type="character" w:styleId="931">
    <w:name w:val="文档结构图 Char"/>
    <w:next w:val="931"/>
    <w:link w:val="930"/>
    <w:qFormat/>
    <w:rPr>
      <w:sz w:val="21"/>
      <w:szCs w:val="24"/>
      <w:shd w:val="clear" w:color="auto" w:fill="000080"/>
    </w:rPr>
  </w:style>
  <w:style w:type="paragraph" w:styleId="932">
    <w:name w:val="批注文字"/>
    <w:basedOn w:val="905"/>
    <w:next w:val="932"/>
    <w:link w:val="933"/>
    <w:uiPriority w:val="99"/>
    <w:qFormat/>
    <w:pPr>
      <w:jc w:val="left"/>
    </w:pPr>
  </w:style>
  <w:style w:type="character" w:styleId="933">
    <w:name w:val="批注文字 Char1"/>
    <w:next w:val="933"/>
    <w:link w:val="932"/>
    <w:uiPriority w:val="99"/>
    <w:qFormat/>
    <w:rPr>
      <w:sz w:val="21"/>
      <w:szCs w:val="24"/>
    </w:rPr>
  </w:style>
  <w:style w:type="paragraph" w:styleId="934">
    <w:name w:val="正文文本 3"/>
    <w:basedOn w:val="905"/>
    <w:next w:val="934"/>
    <w:link w:val="935"/>
    <w:qFormat/>
    <w:pPr>
      <w:spacing w:after="120"/>
    </w:pPr>
    <w:rPr>
      <w:sz w:val="16"/>
      <w:szCs w:val="16"/>
    </w:rPr>
  </w:style>
  <w:style w:type="character" w:styleId="935">
    <w:name w:val="正文文本 3 Char"/>
    <w:next w:val="935"/>
    <w:link w:val="934"/>
    <w:qFormat/>
    <w:rPr>
      <w:sz w:val="16"/>
      <w:szCs w:val="16"/>
    </w:rPr>
  </w:style>
  <w:style w:type="paragraph" w:styleId="936">
    <w:name w:val="正文文本"/>
    <w:basedOn w:val="905"/>
    <w:next w:val="936"/>
    <w:link w:val="937"/>
    <w:qFormat/>
    <w:pPr>
      <w:spacing w:before="120" w:line="22" w:lineRule="atLeast"/>
      <w:tabs>
        <w:tab w:val="left" w:pos="567" w:leader="none"/>
      </w:tabs>
    </w:pPr>
    <w:rPr>
      <w:rFonts w:ascii="宋体" w:hAnsi="宋体"/>
      <w:sz w:val="24"/>
    </w:rPr>
  </w:style>
  <w:style w:type="character" w:styleId="937">
    <w:name w:val="正文文本 Char"/>
    <w:next w:val="937"/>
    <w:link w:val="936"/>
    <w:qFormat/>
    <w:rPr>
      <w:rFonts w:ascii="宋体" w:hAnsi="宋体"/>
      <w:sz w:val="24"/>
      <w:szCs w:val="24"/>
    </w:rPr>
  </w:style>
  <w:style w:type="paragraph" w:styleId="938">
    <w:name w:val="正文文本缩进"/>
    <w:basedOn w:val="905"/>
    <w:next w:val="938"/>
    <w:link w:val="939"/>
    <w:qFormat/>
    <w:pPr>
      <w:ind w:firstLine="570"/>
      <w:spacing w:line="360" w:lineRule="auto"/>
    </w:pPr>
    <w:rPr>
      <w:sz w:val="24"/>
    </w:rPr>
  </w:style>
  <w:style w:type="character" w:styleId="939">
    <w:name w:val="正文文本缩进 Char2"/>
    <w:next w:val="939"/>
    <w:link w:val="938"/>
    <w:qFormat/>
    <w:rPr>
      <w:rFonts w:eastAsia="宋体"/>
      <w:sz w:val="24"/>
      <w:szCs w:val="24"/>
      <w:lang w:val="en-US" w:eastAsia="zh-CN" w:bidi="ar-SA"/>
    </w:rPr>
  </w:style>
  <w:style w:type="paragraph" w:styleId="940">
    <w:name w:val="列表 2"/>
    <w:basedOn w:val="905"/>
    <w:next w:val="940"/>
    <w:link w:val="905"/>
    <w:qFormat/>
    <w:pPr>
      <w:ind w:left="100" w:hanging="200"/>
    </w:pPr>
  </w:style>
  <w:style w:type="paragraph" w:styleId="941">
    <w:name w:val="文本块"/>
    <w:basedOn w:val="905"/>
    <w:next w:val="941"/>
    <w:link w:val="905"/>
    <w:qFormat/>
    <w:pPr>
      <w:ind w:left="480" w:right="-341" w:firstLine="513"/>
      <w:widowControl/>
    </w:pPr>
    <w:rPr>
      <w:sz w:val="24"/>
      <w:szCs w:val="20"/>
    </w:rPr>
  </w:style>
  <w:style w:type="paragraph" w:styleId="942">
    <w:name w:val="目录 5"/>
    <w:basedOn w:val="905"/>
    <w:next w:val="905"/>
    <w:link w:val="905"/>
    <w:qFormat/>
    <w:pPr>
      <w:ind w:left="1680"/>
    </w:pPr>
  </w:style>
  <w:style w:type="paragraph" w:styleId="943">
    <w:name w:val="目录 3"/>
    <w:basedOn w:val="905"/>
    <w:next w:val="905"/>
    <w:link w:val="905"/>
    <w:uiPriority w:val="39"/>
    <w:qFormat/>
    <w:pPr>
      <w:ind w:left="840"/>
    </w:pPr>
  </w:style>
  <w:style w:type="paragraph" w:styleId="944">
    <w:name w:val="纯文本"/>
    <w:basedOn w:val="905"/>
    <w:next w:val="927"/>
    <w:link w:val="945"/>
    <w:qFormat/>
    <w:rPr>
      <w:rFonts w:hint="eastAsia" w:ascii="宋体" w:hAnsi="Courier New"/>
      <w:szCs w:val="20"/>
    </w:rPr>
  </w:style>
  <w:style w:type="character" w:styleId="945">
    <w:name w:val="纯文本 Char"/>
    <w:next w:val="945"/>
    <w:link w:val="944"/>
    <w:qFormat/>
    <w:rPr>
      <w:rFonts w:hint="eastAsia" w:ascii="宋体" w:hAnsi="Courier New" w:eastAsia="宋体" w:cs="宋体"/>
      <w:sz w:val="21"/>
    </w:rPr>
  </w:style>
  <w:style w:type="paragraph" w:styleId="946">
    <w:name w:val="目录 8"/>
    <w:basedOn w:val="905"/>
    <w:next w:val="905"/>
    <w:link w:val="905"/>
    <w:qFormat/>
    <w:pPr>
      <w:ind w:left="2940"/>
    </w:pPr>
  </w:style>
  <w:style w:type="paragraph" w:styleId="947">
    <w:name w:val="日期"/>
    <w:basedOn w:val="905"/>
    <w:next w:val="905"/>
    <w:link w:val="948"/>
    <w:qFormat/>
    <w:pPr>
      <w:ind w:left="100"/>
    </w:pPr>
    <w:rPr>
      <w:rFonts w:ascii="仿宋_GB2312" w:hAnsi="宋体" w:eastAsia="仿宋_GB2312"/>
      <w:color w:val="000000"/>
      <w:sz w:val="24"/>
    </w:rPr>
  </w:style>
  <w:style w:type="character" w:styleId="948">
    <w:name w:val="日期 Char"/>
    <w:next w:val="948"/>
    <w:link w:val="947"/>
    <w:qFormat/>
    <w:rPr>
      <w:rFonts w:ascii="仿宋_GB2312" w:hAnsi="宋体" w:eastAsia="仿宋_GB2312"/>
      <w:color w:val="000000"/>
      <w:sz w:val="24"/>
      <w:szCs w:val="24"/>
    </w:rPr>
  </w:style>
  <w:style w:type="paragraph" w:styleId="949">
    <w:name w:val="正文文本缩进 2"/>
    <w:basedOn w:val="905"/>
    <w:next w:val="949"/>
    <w:link w:val="950"/>
    <w:qFormat/>
    <w:pPr>
      <w:ind w:firstLine="480"/>
    </w:pPr>
    <w:rPr>
      <w:rFonts w:ascii="仿宋_GB2312" w:eastAsia="仿宋_GB2312"/>
      <w:sz w:val="24"/>
    </w:rPr>
  </w:style>
  <w:style w:type="character" w:styleId="950">
    <w:name w:val="正文文本缩进 2 Char"/>
    <w:next w:val="950"/>
    <w:link w:val="949"/>
    <w:qFormat/>
    <w:rPr>
      <w:rFonts w:ascii="仿宋_GB2312" w:eastAsia="仿宋_GB2312"/>
      <w:sz w:val="24"/>
      <w:szCs w:val="24"/>
    </w:rPr>
  </w:style>
  <w:style w:type="paragraph" w:styleId="951">
    <w:name w:val="批注框文本"/>
    <w:basedOn w:val="905"/>
    <w:next w:val="951"/>
    <w:link w:val="952"/>
    <w:qFormat/>
    <w:rPr>
      <w:sz w:val="18"/>
      <w:szCs w:val="18"/>
    </w:rPr>
  </w:style>
  <w:style w:type="character" w:styleId="952">
    <w:name w:val="批注框文本 Char"/>
    <w:next w:val="952"/>
    <w:link w:val="951"/>
    <w:qFormat/>
    <w:rPr>
      <w:sz w:val="18"/>
      <w:szCs w:val="18"/>
    </w:rPr>
  </w:style>
  <w:style w:type="paragraph" w:styleId="953">
    <w:name w:val="页脚"/>
    <w:basedOn w:val="905"/>
    <w:next w:val="953"/>
    <w:link w:val="954"/>
    <w:uiPriority w:val="99"/>
    <w:qFormat/>
    <w:pPr>
      <w:jc w:val="left"/>
      <w:tabs>
        <w:tab w:val="center" w:pos="4153" w:leader="none"/>
        <w:tab w:val="right" w:pos="8306" w:leader="none"/>
      </w:tabs>
    </w:pPr>
    <w:rPr>
      <w:rFonts w:ascii="宋体"/>
      <w:sz w:val="18"/>
      <w:szCs w:val="20"/>
    </w:rPr>
  </w:style>
  <w:style w:type="character" w:styleId="954">
    <w:name w:val="页脚 Char1"/>
    <w:next w:val="954"/>
    <w:link w:val="953"/>
    <w:uiPriority w:val="99"/>
    <w:qFormat/>
    <w:rPr>
      <w:rFonts w:ascii="宋体" w:eastAsia="宋体"/>
      <w:sz w:val="18"/>
      <w:lang w:val="en-US" w:eastAsia="zh-CN" w:bidi="ar-SA"/>
    </w:rPr>
  </w:style>
  <w:style w:type="paragraph" w:styleId="955">
    <w:name w:val="页眉"/>
    <w:basedOn w:val="905"/>
    <w:next w:val="955"/>
    <w:link w:val="956"/>
    <w:qFormat/>
    <w:pPr>
      <w:jc w:val="center"/>
      <w:tabs>
        <w:tab w:val="center" w:pos="4153" w:leader="none"/>
        <w:tab w:val="right" w:pos="8306" w:leader="none"/>
      </w:tabs>
      <w:pBdr>
        <w:bottom w:val="single" w:color="000000" w:sz="6" w:space="1"/>
      </w:pBdr>
    </w:pPr>
    <w:rPr>
      <w:sz w:val="18"/>
      <w:szCs w:val="18"/>
    </w:rPr>
  </w:style>
  <w:style w:type="character" w:styleId="956">
    <w:name w:val="页眉 Char1"/>
    <w:next w:val="956"/>
    <w:link w:val="955"/>
    <w:qFormat/>
    <w:rPr>
      <w:rFonts w:eastAsia="宋体"/>
      <w:sz w:val="18"/>
      <w:szCs w:val="18"/>
      <w:lang w:val="en-US" w:eastAsia="zh-CN" w:bidi="ar-SA"/>
    </w:rPr>
  </w:style>
  <w:style w:type="paragraph" w:styleId="957">
    <w:name w:val="目录 1"/>
    <w:basedOn w:val="905"/>
    <w:next w:val="905"/>
    <w:link w:val="905"/>
    <w:uiPriority w:val="39"/>
    <w:qFormat/>
    <w:pPr>
      <w:spacing w:line="300" w:lineRule="auto"/>
      <w:tabs>
        <w:tab w:val="left" w:pos="1050" w:leader="none"/>
        <w:tab w:val="right" w:pos="8937" w:leader="dot"/>
      </w:tabs>
    </w:pPr>
    <w:rPr>
      <w:rFonts w:ascii="宋体" w:hAnsi="宋体"/>
      <w:b/>
      <w:sz w:val="24"/>
    </w:rPr>
  </w:style>
  <w:style w:type="paragraph" w:styleId="958">
    <w:name w:val="目录 4"/>
    <w:basedOn w:val="905"/>
    <w:next w:val="905"/>
    <w:link w:val="905"/>
    <w:qFormat/>
    <w:pPr>
      <w:ind w:left="1260"/>
    </w:pPr>
  </w:style>
  <w:style w:type="paragraph" w:styleId="959">
    <w:name w:val="列表"/>
    <w:basedOn w:val="905"/>
    <w:next w:val="959"/>
    <w:link w:val="905"/>
    <w:pPr>
      <w:contextualSpacing/>
      <w:ind w:left="200" w:hanging="200"/>
    </w:pPr>
  </w:style>
  <w:style w:type="paragraph" w:styleId="960">
    <w:name w:val="目录 6"/>
    <w:basedOn w:val="905"/>
    <w:next w:val="905"/>
    <w:link w:val="905"/>
    <w:qFormat/>
    <w:pPr>
      <w:ind w:left="2100"/>
    </w:pPr>
  </w:style>
  <w:style w:type="paragraph" w:styleId="961">
    <w:name w:val="正文文本缩进 3"/>
    <w:basedOn w:val="905"/>
    <w:next w:val="961"/>
    <w:link w:val="962"/>
    <w:qFormat/>
    <w:pPr>
      <w:ind w:left="720" w:firstLine="480"/>
      <w:jc w:val="left"/>
      <w:spacing w:before="120" w:line="22" w:lineRule="atLeast"/>
    </w:pPr>
    <w:rPr>
      <w:rFonts w:ascii="宋体"/>
      <w:sz w:val="24"/>
      <w:szCs w:val="20"/>
    </w:rPr>
  </w:style>
  <w:style w:type="character" w:styleId="962">
    <w:name w:val="正文文本缩进 3 Char"/>
    <w:next w:val="962"/>
    <w:link w:val="961"/>
    <w:qFormat/>
    <w:rPr>
      <w:rFonts w:ascii="宋体"/>
      <w:sz w:val="24"/>
    </w:rPr>
  </w:style>
  <w:style w:type="paragraph" w:styleId="963">
    <w:name w:val="目录 2"/>
    <w:basedOn w:val="905"/>
    <w:next w:val="905"/>
    <w:link w:val="905"/>
    <w:uiPriority w:val="39"/>
    <w:qFormat/>
    <w:pPr>
      <w:ind w:left="420"/>
      <w:spacing w:line="312" w:lineRule="auto"/>
      <w:tabs>
        <w:tab w:val="right" w:pos="8937" w:leader="dot"/>
      </w:tabs>
    </w:pPr>
  </w:style>
  <w:style w:type="paragraph" w:styleId="964">
    <w:name w:val="目录 9"/>
    <w:basedOn w:val="905"/>
    <w:next w:val="905"/>
    <w:link w:val="905"/>
    <w:qFormat/>
    <w:pPr>
      <w:ind w:left="3360"/>
    </w:pPr>
  </w:style>
  <w:style w:type="paragraph" w:styleId="965">
    <w:name w:val="HTML 预设格式"/>
    <w:basedOn w:val="905"/>
    <w:next w:val="965"/>
    <w:link w:val="9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6">
    <w:name w:val="HTML 预设格式 Char"/>
    <w:next w:val="966"/>
    <w:link w:val="965"/>
    <w:qFormat/>
    <w:rPr>
      <w:rFonts w:ascii="宋体" w:hAnsi="宋体" w:cs="宋体"/>
      <w:sz w:val="24"/>
      <w:szCs w:val="24"/>
    </w:rPr>
  </w:style>
  <w:style w:type="paragraph" w:styleId="967">
    <w:name w:val="普通(网站)"/>
    <w:basedOn w:val="905"/>
    <w:next w:val="967"/>
    <w:link w:val="905"/>
    <w:uiPriority w:val="99"/>
    <w:unhideWhenUsed/>
    <w:qFormat/>
    <w:pPr>
      <w:jc w:val="left"/>
      <w:spacing w:before="100" w:beforeAutospacing="1" w:after="100" w:afterAutospacing="1"/>
      <w:widowControl/>
    </w:pPr>
    <w:rPr>
      <w:rFonts w:ascii="宋体" w:hAnsi="宋体" w:cs="宋体"/>
      <w:sz w:val="24"/>
    </w:rPr>
  </w:style>
  <w:style w:type="paragraph" w:styleId="968">
    <w:name w:val="索引 1"/>
    <w:basedOn w:val="905"/>
    <w:next w:val="905"/>
    <w:link w:val="905"/>
    <w:qFormat/>
    <w:rPr>
      <w:szCs w:val="20"/>
    </w:rPr>
  </w:style>
  <w:style w:type="paragraph" w:styleId="969">
    <w:name w:val="标题"/>
    <w:basedOn w:val="905"/>
    <w:next w:val="969"/>
    <w:link w:val="970"/>
    <w:qFormat/>
    <w:pPr>
      <w:jc w:val="center"/>
      <w:outlineLvl w:val="0"/>
    </w:pPr>
    <w:rPr>
      <w:b/>
      <w:sz w:val="32"/>
      <w:szCs w:val="20"/>
    </w:rPr>
  </w:style>
  <w:style w:type="character" w:styleId="970">
    <w:name w:val="标题 Char1"/>
    <w:next w:val="970"/>
    <w:link w:val="969"/>
    <w:qFormat/>
    <w:rPr>
      <w:b/>
      <w:sz w:val="32"/>
    </w:rPr>
  </w:style>
  <w:style w:type="paragraph" w:styleId="971">
    <w:name w:val="批注主题"/>
    <w:basedOn w:val="932"/>
    <w:next w:val="932"/>
    <w:link w:val="972"/>
    <w:qFormat/>
    <w:rPr>
      <w:b/>
      <w:bCs/>
    </w:rPr>
  </w:style>
  <w:style w:type="character" w:styleId="972">
    <w:name w:val="批注主题 Char"/>
    <w:next w:val="972"/>
    <w:link w:val="971"/>
    <w:qFormat/>
    <w:rPr>
      <w:rFonts w:ascii="Times New Roman" w:hAnsi="Times New Roman" w:eastAsia="宋体" w:cs="Times New Roman"/>
      <w:b/>
      <w:bCs/>
      <w:sz w:val="21"/>
      <w:szCs w:val="24"/>
      <w:lang w:val="en-US" w:eastAsia="zh-CN" w:bidi="ar-SA"/>
    </w:rPr>
  </w:style>
  <w:style w:type="paragraph" w:styleId="973">
    <w:name w:val="正文首行缩进"/>
    <w:basedOn w:val="936"/>
    <w:next w:val="973"/>
    <w:link w:val="905"/>
    <w:uiPriority w:val="99"/>
    <w:unhideWhenUsed/>
    <w:qFormat/>
    <w:pPr>
      <w:ind w:firstLine="420"/>
      <w:tabs>
        <w:tab w:val="left" w:pos="567" w:leader="none"/>
      </w:tabs>
    </w:pPr>
  </w:style>
  <w:style w:type="paragraph" w:styleId="974">
    <w:name w:val="正文首行缩进 2"/>
    <w:basedOn w:val="938"/>
    <w:next w:val="974"/>
    <w:link w:val="975"/>
    <w:qFormat/>
    <w:pPr>
      <w:ind w:left="420" w:firstLine="420"/>
      <w:spacing w:after="120" w:line="480" w:lineRule="exact"/>
    </w:pPr>
  </w:style>
  <w:style w:type="character" w:styleId="975">
    <w:name w:val="正文首行缩进 2 Char"/>
    <w:next w:val="975"/>
    <w:link w:val="974"/>
    <w:qFormat/>
    <w:rPr>
      <w:rFonts w:eastAsia="宋体"/>
      <w:sz w:val="24"/>
      <w:szCs w:val="24"/>
      <w:lang w:val="en-US" w:eastAsia="zh-CN" w:bidi="ar-SA"/>
    </w:rPr>
  </w:style>
  <w:style w:type="table" w:styleId="976">
    <w:name w:val="网格型"/>
    <w:basedOn w:val="916"/>
    <w:next w:val="976"/>
    <w:link w:val="905"/>
    <w:qFormat/>
    <w:tblPr/>
  </w:style>
  <w:style w:type="table" w:styleId="977">
    <w:name w:val="中等深浅网格 1 - 强调文字颜色 2"/>
    <w:basedOn w:val="916"/>
    <w:next w:val="977"/>
    <w:link w:val="905"/>
    <w:qFormat/>
    <w:rPr>
      <w:sz w:val="21"/>
      <w:szCs w:val="24"/>
    </w:rPr>
    <w:tblPr/>
  </w:style>
  <w:style w:type="character" w:styleId="978">
    <w:name w:val="要点"/>
    <w:next w:val="978"/>
    <w:link w:val="905"/>
    <w:uiPriority w:val="22"/>
    <w:qFormat/>
    <w:rPr>
      <w:b/>
      <w:bCs/>
    </w:rPr>
  </w:style>
  <w:style w:type="character" w:styleId="979">
    <w:name w:val="页码"/>
    <w:next w:val="979"/>
    <w:link w:val="905"/>
    <w:qFormat/>
  </w:style>
  <w:style w:type="character" w:styleId="980">
    <w:name w:val="已访问的超链接"/>
    <w:next w:val="980"/>
    <w:link w:val="905"/>
    <w:qFormat/>
    <w:rPr>
      <w:color w:val="800080"/>
      <w:u w:val="single"/>
    </w:rPr>
  </w:style>
  <w:style w:type="character" w:styleId="981">
    <w:name w:val="强调"/>
    <w:next w:val="981"/>
    <w:link w:val="905"/>
    <w:uiPriority w:val="20"/>
    <w:qFormat/>
    <w:rPr>
      <w:color w:val="cc0033"/>
    </w:rPr>
  </w:style>
  <w:style w:type="character" w:styleId="982">
    <w:name w:val="超链接"/>
    <w:next w:val="982"/>
    <w:link w:val="905"/>
    <w:uiPriority w:val="99"/>
    <w:qFormat/>
    <w:rPr>
      <w:color w:val="0000ff"/>
      <w:u w:val="single"/>
    </w:rPr>
  </w:style>
  <w:style w:type="character" w:styleId="983">
    <w:name w:val="批注引用"/>
    <w:next w:val="983"/>
    <w:link w:val="905"/>
    <w:uiPriority w:val="99"/>
    <w:qFormat/>
    <w:rPr>
      <w:sz w:val="21"/>
      <w:szCs w:val="21"/>
    </w:rPr>
  </w:style>
  <w:style w:type="character" w:styleId="984">
    <w:name w:val="HTML 引文"/>
    <w:next w:val="984"/>
    <w:link w:val="905"/>
    <w:qFormat/>
    <w:rPr>
      <w:i/>
      <w:iCs/>
    </w:rPr>
  </w:style>
  <w:style w:type="character" w:styleId="985">
    <w:name w:val="批注引用11"/>
    <w:next w:val="985"/>
    <w:link w:val="905"/>
    <w:rPr>
      <w:sz w:val="21"/>
      <w:szCs w:val="24"/>
      <w:lang w:val="en-US" w:eastAsia="zh-CN" w:bidi="ar-SA"/>
    </w:rPr>
  </w:style>
  <w:style w:type="character" w:styleId="986">
    <w:name w:val="批注文字 字符"/>
    <w:next w:val="986"/>
    <w:link w:val="905"/>
    <w:uiPriority w:val="99"/>
    <w:qFormat/>
    <w:rPr>
      <w:rFonts w:ascii="Times New Roman" w:hAnsi="Times New Roman" w:eastAsia="宋体" w:cs="Times New Roman"/>
      <w:sz w:val="24"/>
      <w:lang w:val="en-US" w:eastAsia="zh-CN" w:bidi="ar-SA"/>
    </w:rPr>
  </w:style>
  <w:style w:type="character" w:styleId="987">
    <w:name w:val="c21"/>
    <w:next w:val="987"/>
    <w:link w:val="905"/>
    <w:qFormat/>
    <w:rPr>
      <w:rFonts w:ascii="ˎ̥" w:hAnsi="ˎ̥"/>
      <w:color w:val="000000"/>
      <w:sz w:val="20"/>
      <w:szCs w:val="20"/>
      <w:u w:val="none"/>
    </w:rPr>
  </w:style>
  <w:style w:type="character" w:styleId="988">
    <w:name w:val="title4"/>
    <w:next w:val="988"/>
    <w:link w:val="905"/>
    <w:qFormat/>
    <w:rPr>
      <w:b/>
      <w:bCs/>
      <w:color w:val="1d87b3"/>
      <w:sz w:val="15"/>
      <w:szCs w:val="15"/>
    </w:rPr>
  </w:style>
  <w:style w:type="character" w:styleId="989">
    <w:name w:val="标题 2 Char Char"/>
    <w:next w:val="989"/>
    <w:link w:val="905"/>
    <w:qFormat/>
    <w:rPr>
      <w:rFonts w:ascii="Arial" w:hAnsi="Arial" w:eastAsia="黑体"/>
      <w:b/>
      <w:bCs/>
      <w:sz w:val="32"/>
      <w:szCs w:val="32"/>
      <w:lang w:val="en-US" w:eastAsia="zh-CN" w:bidi="ar-SA"/>
    </w:rPr>
  </w:style>
  <w:style w:type="character" w:styleId="990">
    <w:name w:val="black1"/>
    <w:next w:val="990"/>
    <w:link w:val="905"/>
    <w:qFormat/>
    <w:rPr>
      <w:color w:val="000000"/>
    </w:rPr>
  </w:style>
  <w:style w:type="character" w:styleId="991">
    <w:name w:val="street-address"/>
    <w:next w:val="991"/>
    <w:link w:val="905"/>
    <w:qFormat/>
  </w:style>
  <w:style w:type="character" w:styleId="992">
    <w:name w:val="locality"/>
    <w:next w:val="992"/>
    <w:link w:val="905"/>
    <w:qFormat/>
  </w:style>
  <w:style w:type="character" w:styleId="993">
    <w:name w:val="正文文本缩进 Char1"/>
    <w:next w:val="993"/>
    <w:link w:val="994"/>
    <w:qFormat/>
    <w:rPr>
      <w:rFonts w:ascii="宋体" w:hAnsi="宋体" w:eastAsia="宋体"/>
      <w:sz w:val="24"/>
      <w:szCs w:val="24"/>
      <w:lang w:bidi="ar-SA"/>
    </w:rPr>
  </w:style>
  <w:style w:type="paragraph" w:styleId="994">
    <w:name w:val="正文文本缩进1"/>
    <w:basedOn w:val="905"/>
    <w:next w:val="994"/>
    <w:link w:val="993"/>
    <w:qFormat/>
    <w:pPr>
      <w:ind w:firstLine="480"/>
      <w:spacing w:line="480" w:lineRule="exact"/>
    </w:pPr>
    <w:rPr>
      <w:rFonts w:ascii="宋体" w:hAnsi="宋体"/>
      <w:sz w:val="24"/>
    </w:rPr>
  </w:style>
  <w:style w:type="character" w:styleId="995">
    <w:name w:val="Char Char11"/>
    <w:next w:val="995"/>
    <w:link w:val="905"/>
    <w:qFormat/>
    <w:rPr>
      <w:rFonts w:ascii="宋体" w:eastAsia="宋体"/>
      <w:b/>
      <w:sz w:val="24"/>
      <w:u w:val="single"/>
      <w:lang w:val="en-US" w:eastAsia="zh-CN" w:bidi="ar-SA"/>
    </w:rPr>
  </w:style>
  <w:style w:type="character" w:styleId="996">
    <w:name w:val="txt"/>
    <w:next w:val="996"/>
    <w:link w:val="905"/>
    <w:qFormat/>
  </w:style>
  <w:style w:type="character" w:styleId="997">
    <w:name w:val="正文缩进 Char Char"/>
    <w:next w:val="997"/>
    <w:link w:val="998"/>
    <w:qFormat/>
    <w:rPr>
      <w:rFonts w:ascii="宋体" w:eastAsia="宋体"/>
      <w:color w:val="000000"/>
      <w:sz w:val="28"/>
      <w:lang w:bidi="ar-SA"/>
    </w:rPr>
  </w:style>
  <w:style w:type="paragraph" w:styleId="998">
    <w:name w:val="正文缩进1"/>
    <w:basedOn w:val="905"/>
    <w:next w:val="998"/>
    <w:link w:val="997"/>
    <w:qFormat/>
    <w:pPr>
      <w:ind w:firstLine="567"/>
      <w:spacing w:line="480" w:lineRule="exact"/>
      <w:widowControl/>
    </w:pPr>
    <w:rPr>
      <w:rFonts w:ascii="宋体"/>
      <w:color w:val="000000"/>
      <w:sz w:val="28"/>
      <w:szCs w:val="20"/>
    </w:rPr>
  </w:style>
  <w:style w:type="character" w:styleId="999">
    <w:name w:val="普通文字1 Char1"/>
    <w:next w:val="999"/>
    <w:link w:val="905"/>
    <w:qFormat/>
    <w:rPr>
      <w:rFonts w:ascii="宋体" w:hAnsi="Courier New" w:eastAsia="宋体"/>
      <w:sz w:val="21"/>
      <w:lang w:val="en-US" w:eastAsia="zh-CN" w:bidi="ar-SA"/>
    </w:rPr>
  </w:style>
  <w:style w:type="character" w:styleId="1000">
    <w:name w:val="chanpin1"/>
    <w:next w:val="1000"/>
    <w:link w:val="905"/>
    <w:qFormat/>
    <w:rPr>
      <w:rFonts w:ascii="ˎ̥" w:hAnsi="ˎ̥"/>
      <w:color w:val="000000"/>
      <w:sz w:val="20"/>
      <w:szCs w:val="20"/>
      <w:u w:val="none"/>
    </w:rPr>
  </w:style>
  <w:style w:type="character" w:styleId="1001">
    <w:name w:val="列出段落 Char1"/>
    <w:next w:val="1001"/>
    <w:link w:val="1002"/>
    <w:uiPriority w:val="34"/>
    <w:qFormat/>
    <w:rPr>
      <w:rFonts w:ascii="Calibri" w:hAnsi="Calibri" w:eastAsia="宋体"/>
      <w:sz w:val="21"/>
      <w:szCs w:val="22"/>
      <w:lang w:val="en-US" w:eastAsia="zh-CN" w:bidi="ar-SA"/>
    </w:rPr>
  </w:style>
  <w:style w:type="paragraph" w:styleId="1002">
    <w:name w:val="列出段落"/>
    <w:basedOn w:val="905"/>
    <w:next w:val="1002"/>
    <w:link w:val="1001"/>
    <w:uiPriority w:val="34"/>
    <w:qFormat/>
    <w:pPr>
      <w:ind w:firstLine="420"/>
    </w:pPr>
    <w:rPr>
      <w:rFonts w:ascii="Calibri" w:hAnsi="Calibri"/>
      <w:szCs w:val="22"/>
    </w:rPr>
  </w:style>
  <w:style w:type="character" w:styleId="1003">
    <w:name w:val="标题 3 Char Char"/>
    <w:next w:val="1003"/>
    <w:link w:val="905"/>
    <w:qFormat/>
    <w:rPr>
      <w:rFonts w:eastAsia="宋体"/>
      <w:b/>
      <w:bCs/>
      <w:sz w:val="32"/>
      <w:szCs w:val="32"/>
      <w:lang w:val="en-US" w:eastAsia="zh-CN" w:bidi="ar-SA"/>
    </w:rPr>
  </w:style>
  <w:style w:type="character" w:styleId="1004">
    <w:name w:val="段1 Char"/>
    <w:next w:val="1004"/>
    <w:link w:val="905"/>
    <w:qFormat/>
    <w:rPr>
      <w:rFonts w:ascii="宋体" w:eastAsia="宋体"/>
      <w:sz w:val="24"/>
      <w:lang w:val="en-US" w:eastAsia="zh-CN" w:bidi="ar-SA"/>
    </w:rPr>
  </w:style>
  <w:style w:type="character" w:styleId="1005">
    <w:name w:val="chanpin拷贝"/>
    <w:next w:val="1005"/>
    <w:link w:val="905"/>
    <w:qFormat/>
  </w:style>
  <w:style w:type="character" w:styleId="1006">
    <w:name w:val="纯文本 Char1"/>
    <w:next w:val="1006"/>
    <w:link w:val="905"/>
    <w:qFormat/>
    <w:rPr>
      <w:rFonts w:ascii="宋体" w:hAnsi="Courier New" w:eastAsia="宋体"/>
      <w:sz w:val="21"/>
      <w:lang w:val="en-US" w:eastAsia="zh-CN" w:bidi="ar-SA"/>
    </w:rPr>
  </w:style>
  <w:style w:type="character" w:styleId="1007">
    <w:name w:val="apple-style-span"/>
    <w:next w:val="1007"/>
    <w:link w:val="905"/>
    <w:qFormat/>
    <w:rPr>
      <w:rFonts w:cs="Times New Roman"/>
    </w:rPr>
  </w:style>
  <w:style w:type="paragraph" w:styleId="1008">
    <w:name w:val="二级条标题"/>
    <w:basedOn w:val="1009"/>
    <w:next w:val="905"/>
    <w:link w:val="905"/>
    <w:qFormat/>
    <w:pPr>
      <w:numPr>
        <w:ilvl w:val="0"/>
        <w:numId w:val="0"/>
      </w:numPr>
      <w:ind w:hanging="840"/>
      <w:tabs>
        <w:tab w:val="left" w:pos="360" w:leader="none"/>
        <w:tab w:val="left" w:pos="840" w:leader="none"/>
      </w:tabs>
      <w:outlineLvl w:val="2"/>
    </w:pPr>
    <w:rPr>
      <w:rFonts w:ascii="宋体" w:eastAsia="宋体"/>
      <w:b w:val="0"/>
    </w:rPr>
  </w:style>
  <w:style w:type="paragraph" w:styleId="1009">
    <w:name w:val="一级条标题"/>
    <w:basedOn w:val="1010"/>
    <w:next w:val="905"/>
    <w:link w:val="905"/>
    <w:qFormat/>
    <w:pPr>
      <w:numPr>
        <w:ilvl w:val="1"/>
      </w:numPr>
      <w:ind w:left="0" w:hanging="840"/>
      <w:tabs>
        <w:tab w:val="left" w:pos="360" w:leader="none"/>
        <w:tab w:val="left" w:pos="840" w:leader="none"/>
      </w:tabs>
      <w:outlineLvl w:val="1"/>
    </w:pPr>
  </w:style>
  <w:style w:type="paragraph" w:styleId="1010">
    <w:name w:val="章标题"/>
    <w:next w:val="905"/>
    <w:link w:val="90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11">
    <w:name w:val="font7"/>
    <w:basedOn w:val="905"/>
    <w:next w:val="1011"/>
    <w:link w:val="905"/>
    <w:qFormat/>
    <w:pPr>
      <w:jc w:val="left"/>
      <w:spacing w:before="100" w:beforeAutospacing="1" w:after="100" w:afterAutospacing="1"/>
      <w:widowControl/>
    </w:pPr>
    <w:rPr>
      <w:rFonts w:eastAsia="Arial Unicode MS"/>
      <w:b/>
      <w:bCs/>
      <w:color w:val="000000"/>
      <w:sz w:val="20"/>
      <w:szCs w:val="20"/>
    </w:rPr>
  </w:style>
  <w:style w:type="paragraph" w:styleId="1012">
    <w:name w:val="字元 字元"/>
    <w:basedOn w:val="905"/>
    <w:next w:val="1012"/>
    <w:link w:val="905"/>
    <w:qFormat/>
    <w:rPr>
      <w:rFonts w:ascii="Tahoma" w:hAnsi="Tahoma"/>
      <w:sz w:val="24"/>
      <w:szCs w:val="20"/>
    </w:rPr>
  </w:style>
  <w:style w:type="paragraph" w:styleId="1013">
    <w:name w:val="Char3 Char Char Char"/>
    <w:basedOn w:val="905"/>
    <w:next w:val="1013"/>
    <w:link w:val="905"/>
    <w:qFormat/>
    <w:rPr>
      <w:rFonts w:ascii="Tahoma" w:hAnsi="Tahoma"/>
      <w:sz w:val="24"/>
      <w:szCs w:val="20"/>
    </w:rPr>
  </w:style>
  <w:style w:type="paragraph" w:styleId="1014">
    <w:name w:val="font6"/>
    <w:basedOn w:val="905"/>
    <w:next w:val="1014"/>
    <w:link w:val="905"/>
    <w:qFormat/>
    <w:pPr>
      <w:jc w:val="left"/>
      <w:spacing w:before="100" w:beforeAutospacing="1" w:after="100" w:afterAutospacing="1"/>
      <w:widowControl/>
    </w:pPr>
    <w:rPr>
      <w:rFonts w:ascii="宋体" w:hAnsi="宋体" w:cs="宋体"/>
      <w:sz w:val="20"/>
      <w:szCs w:val="20"/>
    </w:rPr>
  </w:style>
  <w:style w:type="paragraph" w:styleId="1015">
    <w:name w:val="项目编号2"/>
    <w:basedOn w:val="1016"/>
    <w:next w:val="1015"/>
    <w:link w:val="905"/>
    <w:qFormat/>
    <w:pPr>
      <w:numPr>
        <w:numId w:val="3"/>
      </w:numPr>
    </w:pPr>
  </w:style>
  <w:style w:type="paragraph" w:styleId="1016">
    <w:name w:val="项目编号1"/>
    <w:basedOn w:val="905"/>
    <w:next w:val="1016"/>
    <w:link w:val="905"/>
    <w:qFormat/>
    <w:pPr>
      <w:numPr>
        <w:ilvl w:val="0"/>
        <w:numId w:val="2"/>
      </w:numPr>
      <w:spacing w:before="100" w:beforeAutospacing="1" w:after="100" w:afterAutospacing="1" w:line="360" w:lineRule="auto"/>
    </w:pPr>
    <w:rPr>
      <w:sz w:val="24"/>
    </w:rPr>
  </w:style>
  <w:style w:type="paragraph" w:styleId="1017">
    <w:name w:val="图中文字"/>
    <w:basedOn w:val="905"/>
    <w:next w:val="1017"/>
    <w:link w:val="905"/>
    <w:qFormat/>
    <w:pPr>
      <w:jc w:val="center"/>
      <w:spacing w:line="0" w:lineRule="atLeast"/>
    </w:pPr>
    <w:rPr>
      <w:sz w:val="24"/>
      <w:szCs w:val="20"/>
    </w:rPr>
  </w:style>
  <w:style w:type="paragraph" w:styleId="1018">
    <w:name w:val="xl46"/>
    <w:basedOn w:val="905"/>
    <w:next w:val="1018"/>
    <w:link w:val="9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9">
    <w:name w:val="xl25"/>
    <w:basedOn w:val="905"/>
    <w:next w:val="1019"/>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name w:val="Char2"/>
    <w:basedOn w:val="905"/>
    <w:next w:val="1020"/>
    <w:link w:val="905"/>
    <w:qFormat/>
    <w:rPr>
      <w:rFonts w:ascii="Tahoma" w:hAnsi="Tahoma"/>
      <w:sz w:val="24"/>
      <w:szCs w:val="20"/>
    </w:rPr>
  </w:style>
  <w:style w:type="paragraph" w:styleId="1021">
    <w:name w:val="xl35"/>
    <w:basedOn w:val="905"/>
    <w:next w:val="1021"/>
    <w:link w:val="9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2">
    <w:name w:val="xl40"/>
    <w:basedOn w:val="905"/>
    <w:next w:val="1022"/>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3">
    <w:name w:val="xl52"/>
    <w:basedOn w:val="905"/>
    <w:next w:val="1023"/>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4">
    <w:name w:val="xl43"/>
    <w:basedOn w:val="905"/>
    <w:next w:val="1024"/>
    <w:link w:val="9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5">
    <w:name w:val="background1"/>
    <w:basedOn w:val="905"/>
    <w:next w:val="1025"/>
    <w:link w:val="905"/>
    <w:qFormat/>
    <w:pPr>
      <w:jc w:val="left"/>
      <w:spacing w:before="100" w:beforeAutospacing="1" w:after="100" w:afterAutospacing="1"/>
      <w:widowControl/>
    </w:pPr>
    <w:rPr>
      <w:rFonts w:ascii="宋体" w:hAnsi="宋体" w:cs="宋体"/>
      <w:sz w:val="24"/>
    </w:rPr>
  </w:style>
  <w:style w:type="paragraph" w:styleId="1026">
    <w:name w:val="Char Char Char Char Char Char Char"/>
    <w:basedOn w:val="905"/>
    <w:next w:val="1026"/>
    <w:link w:val="905"/>
    <w:qFormat/>
    <w:pPr>
      <w:ind w:firstLine="200"/>
      <w:spacing w:line="360" w:lineRule="auto"/>
    </w:pPr>
    <w:rPr>
      <w:rFonts w:eastAsia="仿宋_GB2312"/>
      <w:sz w:val="24"/>
    </w:rPr>
  </w:style>
  <w:style w:type="paragraph" w:styleId="1027">
    <w:name w:val="xl38"/>
    <w:basedOn w:val="905"/>
    <w:next w:val="1027"/>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8">
    <w:name w:val="xl36"/>
    <w:basedOn w:val="905"/>
    <w:next w:val="1028"/>
    <w:link w:val="9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9">
    <w:name w:val="正文 + 宋体"/>
    <w:basedOn w:val="905"/>
    <w:next w:val="1029"/>
    <w:link w:val="905"/>
    <w:qFormat/>
    <w:pPr>
      <w:ind w:left="360" w:hanging="360"/>
      <w:jc w:val="left"/>
      <w:widowControl/>
    </w:pPr>
    <w:rPr>
      <w:rFonts w:ascii="宋体" w:hAnsi="宋体" w:cs="宋体"/>
      <w:b/>
      <w:bCs/>
      <w:color w:val="000000"/>
      <w:sz w:val="18"/>
      <w:szCs w:val="18"/>
    </w:rPr>
  </w:style>
  <w:style w:type="paragraph" w:styleId="1030">
    <w:name w:val="正文列项_数字"/>
    <w:basedOn w:val="905"/>
    <w:next w:val="1030"/>
    <w:link w:val="905"/>
    <w:qFormat/>
    <w:pPr>
      <w:numPr>
        <w:ilvl w:val="7"/>
        <w:numId w:val="1"/>
      </w:numPr>
      <w:ind w:left="680" w:hanging="150"/>
      <w:spacing w:line="460" w:lineRule="exact"/>
      <w:tabs>
        <w:tab w:val="clear" w:pos="860" w:leader="none"/>
      </w:tabs>
      <w:outlineLvl w:val="7"/>
    </w:pPr>
    <w:rPr>
      <w:rFonts w:ascii="宋体"/>
      <w:sz w:val="28"/>
      <w:szCs w:val="20"/>
    </w:rPr>
  </w:style>
  <w:style w:type="paragraph" w:styleId="1031">
    <w:name w:val="xl39"/>
    <w:basedOn w:val="905"/>
    <w:next w:val="1031"/>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name w:val="xl37"/>
    <w:basedOn w:val="905"/>
    <w:next w:val="1032"/>
    <w:link w:val="9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3">
    <w:name w:val="xl32"/>
    <w:basedOn w:val="905"/>
    <w:next w:val="1033"/>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4">
    <w:name w:val="font8"/>
    <w:basedOn w:val="905"/>
    <w:next w:val="1034"/>
    <w:link w:val="905"/>
    <w:qFormat/>
    <w:pPr>
      <w:jc w:val="left"/>
      <w:spacing w:before="100" w:beforeAutospacing="1" w:after="100" w:afterAutospacing="1"/>
      <w:widowControl/>
    </w:pPr>
    <w:rPr>
      <w:sz w:val="36"/>
      <w:szCs w:val="36"/>
    </w:rPr>
  </w:style>
  <w:style w:type="paragraph" w:styleId="1035">
    <w:name w:val="Char"/>
    <w:basedOn w:val="905"/>
    <w:next w:val="1035"/>
    <w:link w:val="905"/>
    <w:qFormat/>
    <w:pPr>
      <w:tabs>
        <w:tab w:val="left" w:pos="360" w:leader="none"/>
      </w:tabs>
    </w:pPr>
    <w:rPr>
      <w:sz w:val="24"/>
    </w:rPr>
  </w:style>
  <w:style w:type="paragraph" w:styleId="1036">
    <w:name w:val="Char Char Char Char Char Char Char Char Char Char Char Char Char Char Char Char"/>
    <w:basedOn w:val="905"/>
    <w:next w:val="1036"/>
    <w:link w:val="905"/>
    <w:qFormat/>
    <w:pPr>
      <w:jc w:val="center"/>
      <w:spacing w:after="160" w:line="240" w:lineRule="exact"/>
      <w:widowControl/>
    </w:pPr>
    <w:rPr>
      <w:rFonts w:ascii="宋体" w:hAnsi="宋体"/>
      <w:b/>
      <w:sz w:val="30"/>
      <w:szCs w:val="30"/>
      <w:lang w:eastAsia="en-US"/>
    </w:rPr>
  </w:style>
  <w:style w:type="paragraph" w:styleId="1037">
    <w:name w:val="xl45"/>
    <w:basedOn w:val="905"/>
    <w:next w:val="1037"/>
    <w:link w:val="9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8">
    <w:name w:val="Char Char1 Char Char Char Char Char Char"/>
    <w:basedOn w:val="905"/>
    <w:next w:val="1038"/>
    <w:link w:val="905"/>
    <w:qFormat/>
    <w:pPr>
      <w:jc w:val="left"/>
      <w:spacing w:after="160" w:line="240" w:lineRule="exact"/>
      <w:widowControl/>
    </w:pPr>
    <w:rPr>
      <w:rFonts w:ascii="Verdana" w:hAnsi="Verdana" w:eastAsia="仿宋_GB2312"/>
      <w:sz w:val="24"/>
      <w:szCs w:val="20"/>
      <w:lang w:eastAsia="en-US"/>
    </w:rPr>
  </w:style>
  <w:style w:type="paragraph" w:styleId="1039">
    <w:name w:val="Char Char1"/>
    <w:basedOn w:val="930"/>
    <w:next w:val="1039"/>
    <w:link w:val="905"/>
    <w:qFormat/>
    <w:rPr>
      <w:rFonts w:ascii="Tahoma" w:hAnsi="Tahoma"/>
      <w:sz w:val="24"/>
    </w:rPr>
  </w:style>
  <w:style w:type="paragraph" w:styleId="1040">
    <w:name w:val="xl26"/>
    <w:basedOn w:val="905"/>
    <w:next w:val="1040"/>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1">
    <w:name w:val="xl30"/>
    <w:basedOn w:val="905"/>
    <w:next w:val="1041"/>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2">
    <w:name w:val="xl41"/>
    <w:basedOn w:val="905"/>
    <w:next w:val="1042"/>
    <w:link w:val="9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3">
    <w:name w:val="样式 宋体 五号 行距: 单倍行距"/>
    <w:basedOn w:val="905"/>
    <w:next w:val="1043"/>
    <w:link w:val="905"/>
    <w:qFormat/>
    <w:pPr>
      <w:jc w:val="left"/>
    </w:pPr>
    <w:rPr>
      <w:rFonts w:ascii="宋体" w:hAnsi="宋体"/>
      <w:szCs w:val="20"/>
    </w:rPr>
  </w:style>
  <w:style w:type="paragraph" w:styleId="1044">
    <w:name w:val="Char1 Char Char Char1"/>
    <w:basedOn w:val="905"/>
    <w:next w:val="1044"/>
    <w:link w:val="905"/>
    <w:qFormat/>
    <w:rPr>
      <w:rFonts w:ascii="Tahoma" w:hAnsi="Tahoma" w:cs="仿宋_GB2312"/>
      <w:sz w:val="24"/>
      <w:szCs w:val="28"/>
    </w:rPr>
  </w:style>
  <w:style w:type="paragraph" w:styleId="1045">
    <w:name w:val="四级条标题"/>
    <w:basedOn w:val="1046"/>
    <w:next w:val="905"/>
    <w:link w:val="905"/>
    <w:qFormat/>
    <w:pPr>
      <w:numPr>
        <w:ilvl w:val="4"/>
      </w:numPr>
      <w:ind w:left="0" w:hanging="840"/>
      <w:tabs>
        <w:tab w:val="left" w:pos="360" w:leader="none"/>
        <w:tab w:val="left" w:pos="840" w:leader="none"/>
      </w:tabs>
      <w:outlineLvl w:val="4"/>
    </w:pPr>
  </w:style>
  <w:style w:type="paragraph" w:styleId="1046">
    <w:name w:val="三级条标题"/>
    <w:basedOn w:val="1008"/>
    <w:next w:val="905"/>
    <w:link w:val="905"/>
    <w:qFormat/>
    <w:pPr>
      <w:numPr>
        <w:ilvl w:val="3"/>
        <w:numId w:val="1"/>
      </w:numPr>
      <w:ind w:left="0" w:hanging="840"/>
      <w:tabs>
        <w:tab w:val="left" w:pos="360" w:leader="none"/>
        <w:tab w:val="left" w:pos="840" w:leader="none"/>
      </w:tabs>
      <w:outlineLvl w:val="3"/>
    </w:pPr>
  </w:style>
  <w:style w:type="paragraph" w:styleId="1047">
    <w:name w:val="??"/>
    <w:next w:val="1047"/>
    <w:link w:val="905"/>
    <w:qFormat/>
    <w:pPr>
      <w:jc w:val="both"/>
      <w:widowControl w:val="off"/>
    </w:pPr>
    <w:rPr>
      <w:sz w:val="21"/>
      <w:lang w:val="en-US" w:eastAsia="en-US" w:bidi="ar-SA"/>
    </w:rPr>
  </w:style>
  <w:style w:type="paragraph" w:styleId="1048">
    <w:name w:val="样式 标题 2 + 宋体 五号 行距: 单倍行距"/>
    <w:basedOn w:val="907"/>
    <w:next w:val="1048"/>
    <w:link w:val="90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49">
    <w:name w:val="List Paragraph1"/>
    <w:basedOn w:val="905"/>
    <w:next w:val="1049"/>
    <w:link w:val="905"/>
    <w:qFormat/>
    <w:pPr>
      <w:ind w:firstLine="420"/>
    </w:pPr>
    <w:rPr>
      <w:rFonts w:ascii="Calibri" w:hAnsi="Calibri"/>
      <w:szCs w:val="22"/>
    </w:rPr>
  </w:style>
  <w:style w:type="paragraph" w:styleId="1050">
    <w:name w:val="项目符号1"/>
    <w:basedOn w:val="1051"/>
    <w:next w:val="1050"/>
    <w:link w:val="905"/>
    <w:qFormat/>
    <w:pPr>
      <w:ind w:left="-25" w:firstLine="0"/>
    </w:pPr>
  </w:style>
  <w:style w:type="paragraph" w:styleId="1051">
    <w:name w:val="正文文本样式"/>
    <w:basedOn w:val="905"/>
    <w:next w:val="1051"/>
    <w:link w:val="905"/>
    <w:qFormat/>
    <w:pPr>
      <w:ind w:firstLine="482"/>
      <w:spacing w:line="360" w:lineRule="auto"/>
    </w:pPr>
    <w:rPr>
      <w:rFonts w:cs="宋体"/>
      <w:sz w:val="24"/>
      <w:szCs w:val="20"/>
    </w:rPr>
  </w:style>
  <w:style w:type="paragraph" w:styleId="1052">
    <w:name w:val="xl27"/>
    <w:basedOn w:val="905"/>
    <w:next w:val="1052"/>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3">
    <w:name w:val="font5"/>
    <w:basedOn w:val="905"/>
    <w:next w:val="1053"/>
    <w:link w:val="905"/>
    <w:qFormat/>
    <w:pPr>
      <w:jc w:val="left"/>
      <w:spacing w:before="100" w:beforeAutospacing="1" w:after="100" w:afterAutospacing="1"/>
      <w:widowControl/>
    </w:pPr>
    <w:rPr>
      <w:rFonts w:ascii="宋体" w:hAnsi="宋体" w:cs="宋体"/>
      <w:sz w:val="18"/>
      <w:szCs w:val="18"/>
    </w:rPr>
  </w:style>
  <w:style w:type="paragraph" w:styleId="1054">
    <w:name w:val="五级条标题"/>
    <w:basedOn w:val="1045"/>
    <w:next w:val="905"/>
    <w:link w:val="905"/>
    <w:qFormat/>
    <w:pPr>
      <w:numPr>
        <w:ilvl w:val="5"/>
      </w:numPr>
      <w:ind w:left="0" w:hanging="840"/>
      <w:tabs>
        <w:tab w:val="left" w:pos="360" w:leader="none"/>
        <w:tab w:val="left" w:pos="840" w:leader="none"/>
      </w:tabs>
      <w:outlineLvl w:val="5"/>
    </w:pPr>
  </w:style>
  <w:style w:type="paragraph" w:styleId="1055">
    <w:name w:val="xl49"/>
    <w:basedOn w:val="905"/>
    <w:next w:val="1055"/>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6">
    <w:name w:val="文档正文"/>
    <w:basedOn w:val="905"/>
    <w:next w:val="1056"/>
    <w:link w:val="905"/>
    <w:qFormat/>
    <w:pPr>
      <w:spacing w:before="120" w:after="120" w:line="180" w:lineRule="auto"/>
    </w:pPr>
    <w:rPr>
      <w:rFonts w:ascii="Arial" w:hAnsi="Arial"/>
      <w:szCs w:val="20"/>
    </w:rPr>
  </w:style>
  <w:style w:type="paragraph" w:styleId="1057">
    <w:name w:val="xl33"/>
    <w:basedOn w:val="905"/>
    <w:next w:val="1057"/>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8">
    <w:name w:val="xl42"/>
    <w:basedOn w:val="905"/>
    <w:next w:val="1058"/>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9">
    <w:name w:val="Char Char Char1 Char"/>
    <w:basedOn w:val="905"/>
    <w:next w:val="1059"/>
    <w:link w:val="905"/>
    <w:qFormat/>
    <w:rPr>
      <w:rFonts w:ascii="Tahoma" w:hAnsi="Tahoma"/>
      <w:sz w:val="24"/>
      <w:szCs w:val="20"/>
    </w:rPr>
  </w:style>
  <w:style w:type="paragraph" w:styleId="1060">
    <w:name w:val="xl44"/>
    <w:basedOn w:val="905"/>
    <w:next w:val="1060"/>
    <w:link w:val="9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1">
    <w:name w:val="1名"/>
    <w:basedOn w:val="905"/>
    <w:next w:val="1061"/>
    <w:link w:val="905"/>
    <w:qFormat/>
    <w:pPr>
      <w:numPr>
        <w:ilvl w:val="0"/>
        <w:numId w:val="5"/>
      </w:numPr>
      <w:spacing w:before="120"/>
      <w:tabs>
        <w:tab w:val="left" w:pos="360" w:leader="none"/>
      </w:tabs>
    </w:pPr>
    <w:rPr>
      <w:rFonts w:ascii="宋体"/>
      <w:sz w:val="28"/>
      <w:szCs w:val="20"/>
    </w:rPr>
  </w:style>
  <w:style w:type="paragraph" w:styleId="1062">
    <w:name w:val="font9"/>
    <w:basedOn w:val="905"/>
    <w:next w:val="1062"/>
    <w:link w:val="905"/>
    <w:qFormat/>
    <w:pPr>
      <w:jc w:val="left"/>
      <w:spacing w:before="100" w:beforeAutospacing="1" w:after="100" w:afterAutospacing="1"/>
      <w:widowControl/>
    </w:pPr>
    <w:rPr>
      <w:rFonts w:hint="eastAsia" w:ascii="宋体" w:hAnsi="宋体" w:cs="Arial Unicode MS"/>
      <w:color w:val="000000"/>
      <w:sz w:val="20"/>
      <w:szCs w:val="20"/>
    </w:rPr>
  </w:style>
  <w:style w:type="paragraph" w:styleId="1063">
    <w:name w:val="Char Char Char1 Char1"/>
    <w:basedOn w:val="905"/>
    <w:next w:val="1063"/>
    <w:link w:val="905"/>
    <w:qFormat/>
    <w:rPr>
      <w:rFonts w:ascii="Tahoma" w:hAnsi="Tahoma"/>
      <w:sz w:val="24"/>
      <w:szCs w:val="20"/>
    </w:rPr>
  </w:style>
  <w:style w:type="paragraph" w:styleId="1064">
    <w:name w:val="Char Char Char Char Char Char Char Char Char Char"/>
    <w:basedOn w:val="905"/>
    <w:next w:val="1064"/>
    <w:link w:val="905"/>
    <w:qFormat/>
  </w:style>
  <w:style w:type="paragraph" w:styleId="1065">
    <w:name w:val="Char Char1 Char Char Char Char Char Char Char Char"/>
    <w:basedOn w:val="905"/>
    <w:next w:val="1065"/>
    <w:link w:val="905"/>
    <w:qFormat/>
    <w:pPr>
      <w:jc w:val="left"/>
      <w:spacing w:after="160" w:line="240" w:lineRule="exact"/>
      <w:widowControl/>
    </w:pPr>
    <w:rPr>
      <w:rFonts w:ascii="Verdana" w:hAnsi="Verdana"/>
      <w:sz w:val="20"/>
      <w:szCs w:val="20"/>
      <w:lang w:eastAsia="en-US"/>
    </w:rPr>
  </w:style>
  <w:style w:type="paragraph" w:styleId="1066">
    <w:name w:val="Char1"/>
    <w:basedOn w:val="905"/>
    <w:next w:val="1066"/>
    <w:link w:val="905"/>
    <w:qFormat/>
    <w:pPr>
      <w:tabs>
        <w:tab w:val="left" w:pos="360" w:leader="none"/>
      </w:tabs>
    </w:pPr>
    <w:rPr>
      <w:sz w:val="24"/>
    </w:rPr>
  </w:style>
  <w:style w:type="paragraph" w:styleId="1067">
    <w:name w:val="正文列项_字母"/>
    <w:basedOn w:val="905"/>
    <w:next w:val="1067"/>
    <w:link w:val="905"/>
    <w:qFormat/>
    <w:pPr>
      <w:numPr>
        <w:ilvl w:val="6"/>
        <w:numId w:val="1"/>
      </w:numPr>
      <w:ind w:left="480" w:hanging="180"/>
      <w:spacing w:line="460" w:lineRule="exact"/>
      <w:tabs>
        <w:tab w:val="clear" w:pos="635" w:leader="none"/>
      </w:tabs>
      <w:outlineLvl w:val="6"/>
    </w:pPr>
    <w:rPr>
      <w:rFonts w:ascii="宋体"/>
      <w:sz w:val="28"/>
      <w:szCs w:val="20"/>
    </w:rPr>
  </w:style>
  <w:style w:type="paragraph" w:styleId="1068">
    <w:name w:val="xl28"/>
    <w:basedOn w:val="905"/>
    <w:next w:val="1068"/>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9">
    <w:name w:val="xl47"/>
    <w:basedOn w:val="905"/>
    <w:next w:val="1069"/>
    <w:link w:val="9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0">
    <w:name w:val="默认段落字体 Para Char Char Char Char"/>
    <w:basedOn w:val="905"/>
    <w:next w:val="1070"/>
    <w:link w:val="905"/>
    <w:qFormat/>
    <w:rPr>
      <w:rFonts w:ascii="Arial" w:hAnsi="Arial" w:cs="Arial"/>
      <w:szCs w:val="21"/>
    </w:rPr>
  </w:style>
  <w:style w:type="paragraph" w:styleId="1071">
    <w:name w:val="xl48"/>
    <w:basedOn w:val="905"/>
    <w:next w:val="1071"/>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2">
    <w:name w:val="xl31"/>
    <w:basedOn w:val="905"/>
    <w:next w:val="1072"/>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3">
    <w:name w:val="xl53"/>
    <w:basedOn w:val="905"/>
    <w:next w:val="1073"/>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4">
    <w:name w:val="Char Char Char"/>
    <w:basedOn w:val="905"/>
    <w:next w:val="1074"/>
    <w:link w:val="905"/>
    <w:qFormat/>
    <w:rPr>
      <w:rFonts w:ascii="Tahoma" w:hAnsi="Tahoma"/>
      <w:sz w:val="24"/>
      <w:szCs w:val="20"/>
    </w:rPr>
  </w:style>
  <w:style w:type="paragraph" w:styleId="1075">
    <w:name w:val="xl50"/>
    <w:basedOn w:val="905"/>
    <w:next w:val="1075"/>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6">
    <w:name w:val="缺省文本"/>
    <w:basedOn w:val="905"/>
    <w:next w:val="1076"/>
    <w:link w:val="905"/>
    <w:qFormat/>
    <w:pPr>
      <w:jc w:val="left"/>
    </w:pPr>
    <w:rPr>
      <w:sz w:val="24"/>
    </w:rPr>
  </w:style>
  <w:style w:type="paragraph" w:styleId="1077">
    <w:name w:val="Char Char Char1"/>
    <w:basedOn w:val="905"/>
    <w:next w:val="1077"/>
    <w:link w:val="905"/>
    <w:qFormat/>
    <w:rPr>
      <w:rFonts w:ascii="Tahoma" w:hAnsi="Tahoma"/>
      <w:sz w:val="24"/>
      <w:szCs w:val="20"/>
    </w:rPr>
  </w:style>
  <w:style w:type="paragraph" w:styleId="1078">
    <w:name w:val="Char Char Char Char Char Char Char1"/>
    <w:basedOn w:val="905"/>
    <w:next w:val="1078"/>
    <w:link w:val="905"/>
    <w:qFormat/>
    <w:pPr>
      <w:ind w:firstLine="200"/>
      <w:spacing w:line="360" w:lineRule="auto"/>
    </w:pPr>
    <w:rPr>
      <w:rFonts w:eastAsia="仿宋_GB2312"/>
      <w:sz w:val="24"/>
    </w:rPr>
  </w:style>
  <w:style w:type="paragraph" w:styleId="1079">
    <w:name w:val="xl51"/>
    <w:basedOn w:val="905"/>
    <w:next w:val="1079"/>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name w:val="样式2"/>
    <w:basedOn w:val="968"/>
    <w:next w:val="1080"/>
    <w:link w:val="905"/>
    <w:qFormat/>
    <w:pPr>
      <w:jc w:val="center"/>
      <w:spacing w:line="360" w:lineRule="auto"/>
    </w:pPr>
    <w:rPr>
      <w:sz w:val="24"/>
    </w:rPr>
  </w:style>
  <w:style w:type="paragraph" w:styleId="1081">
    <w:name w:val="xl24"/>
    <w:basedOn w:val="905"/>
    <w:next w:val="1081"/>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name w:val="xl29"/>
    <w:basedOn w:val="905"/>
    <w:next w:val="1082"/>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3">
    <w:name w:val="正文 + 楷体_GB2312"/>
    <w:basedOn w:val="905"/>
    <w:next w:val="1083"/>
    <w:link w:val="905"/>
    <w:qFormat/>
    <w:pPr>
      <w:jc w:val="left"/>
      <w:widowControl/>
    </w:pPr>
    <w:rPr>
      <w:rFonts w:ascii="楷体_GB2312" w:eastAsia="楷体_GB2312" w:cs="Arial"/>
      <w:sz w:val="24"/>
    </w:rPr>
  </w:style>
  <w:style w:type="paragraph" w:styleId="1084">
    <w:name w:val="xl34"/>
    <w:basedOn w:val="905"/>
    <w:next w:val="1084"/>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5">
    <w:name w:val="1 Char Char Char Char"/>
    <w:basedOn w:val="905"/>
    <w:next w:val="1085"/>
    <w:link w:val="905"/>
    <w:qFormat/>
    <w:rPr>
      <w:rFonts w:ascii="Tahoma" w:hAnsi="Tahoma"/>
      <w:sz w:val="24"/>
      <w:szCs w:val="20"/>
    </w:rPr>
  </w:style>
  <w:style w:type="paragraph" w:styleId="1086">
    <w:name w:val="Default"/>
    <w:next w:val="1086"/>
    <w:link w:val="905"/>
    <w:qFormat/>
    <w:pPr>
      <w:widowControl w:val="off"/>
    </w:pPr>
    <w:rPr>
      <w:rFonts w:ascii="Symbol" w:hAnsi="Symbol" w:cs="Symbol"/>
      <w:color w:val="000000"/>
      <w:sz w:val="24"/>
      <w:szCs w:val="24"/>
      <w:lang w:val="en-US" w:eastAsia="zh-CN" w:bidi="ar-SA"/>
    </w:rPr>
  </w:style>
  <w:style w:type="paragraph" w:styleId="1087">
    <w:name w:val="列出段落1"/>
    <w:basedOn w:val="905"/>
    <w:next w:val="1087"/>
    <w:link w:val="905"/>
    <w:qFormat/>
    <w:pPr>
      <w:ind w:firstLine="420"/>
    </w:pPr>
    <w:rPr>
      <w:rFonts w:ascii="Calibri" w:hAnsi="Calibri"/>
      <w:szCs w:val="22"/>
    </w:rPr>
  </w:style>
  <w:style w:type="paragraph" w:styleId="1088">
    <w:name w:val="default"/>
    <w:basedOn w:val="905"/>
    <w:next w:val="1088"/>
    <w:link w:val="905"/>
    <w:qFormat/>
    <w:pPr>
      <w:jc w:val="left"/>
      <w:spacing w:before="100" w:beforeAutospacing="1" w:after="100" w:afterAutospacing="1"/>
      <w:widowControl/>
    </w:pPr>
    <w:rPr>
      <w:rFonts w:ascii="宋体" w:hAnsi="宋体" w:cs="宋体"/>
      <w:sz w:val="24"/>
    </w:rPr>
  </w:style>
  <w:style w:type="paragraph" w:styleId="1089">
    <w:name w:val="字元 字元1"/>
    <w:basedOn w:val="905"/>
    <w:next w:val="1089"/>
    <w:link w:val="905"/>
    <w:qFormat/>
    <w:rPr>
      <w:rFonts w:ascii="Tahoma" w:hAnsi="Tahoma"/>
      <w:sz w:val="24"/>
      <w:szCs w:val="20"/>
    </w:rPr>
  </w:style>
  <w:style w:type="paragraph" w:styleId="1090">
    <w:name w:val="_Style 160"/>
    <w:next w:val="1090"/>
    <w:link w:val="905"/>
    <w:qFormat/>
    <w:rPr>
      <w:sz w:val="21"/>
      <w:szCs w:val="24"/>
      <w:lang w:val="en-US" w:eastAsia="zh-CN" w:bidi="ar-SA"/>
    </w:rPr>
  </w:style>
  <w:style w:type="paragraph" w:styleId="1091">
    <w:name w:val="项目编号3"/>
    <w:basedOn w:val="1051"/>
    <w:next w:val="1091"/>
    <w:link w:val="905"/>
    <w:qFormat/>
    <w:pPr>
      <w:numPr>
        <w:ilvl w:val="0"/>
        <w:numId w:val="6"/>
      </w:numPr>
    </w:pPr>
  </w:style>
  <w:style w:type="paragraph" w:styleId="1092">
    <w:name w:val="Char21"/>
    <w:basedOn w:val="905"/>
    <w:next w:val="1092"/>
    <w:link w:val="905"/>
    <w:qFormat/>
    <w:rPr>
      <w:rFonts w:ascii="Tahoma" w:hAnsi="Tahoma"/>
      <w:sz w:val="24"/>
      <w:szCs w:val="20"/>
    </w:rPr>
  </w:style>
  <w:style w:type="paragraph" w:styleId="1093">
    <w:name w:val="表格文字"/>
    <w:basedOn w:val="938"/>
    <w:next w:val="1093"/>
    <w:link w:val="905"/>
    <w:qFormat/>
    <w:pPr>
      <w:ind w:firstLine="0"/>
      <w:spacing w:before="20" w:after="20" w:line="240" w:lineRule="auto"/>
    </w:pPr>
    <w:rPr>
      <w:rFonts w:ascii="Century Gothic" w:hAnsi="Century Gothic"/>
      <w:sz w:val="20"/>
      <w:szCs w:val="20"/>
    </w:rPr>
  </w:style>
  <w:style w:type="paragraph" w:styleId="1094">
    <w:name w:val="Char Char Char Char Char Char Char Char Char Char1"/>
    <w:basedOn w:val="905"/>
    <w:next w:val="1094"/>
    <w:link w:val="905"/>
    <w:qFormat/>
    <w:rPr>
      <w:rFonts w:ascii="宋体" w:hAnsi="宋体" w:cs="Courier New"/>
      <w:sz w:val="32"/>
      <w:szCs w:val="32"/>
    </w:rPr>
  </w:style>
  <w:style w:type="paragraph" w:styleId="1095">
    <w:name w:val="正文文本样式 加粗"/>
    <w:basedOn w:val="1051"/>
    <w:next w:val="1095"/>
    <w:link w:val="905"/>
    <w:qFormat/>
    <w:rPr>
      <w:b/>
    </w:rPr>
  </w:style>
  <w:style w:type="paragraph" w:styleId="1096">
    <w:name w:val="Char2 Char Char Char Char Char Char"/>
    <w:basedOn w:val="905"/>
    <w:next w:val="1096"/>
    <w:link w:val="905"/>
    <w:qFormat/>
    <w:pPr>
      <w:jc w:val="center"/>
      <w:spacing w:line="400" w:lineRule="exact"/>
      <w:widowControl/>
    </w:pPr>
  </w:style>
  <w:style w:type="paragraph" w:styleId="1097">
    <w:name w:val="Char Char4"/>
    <w:basedOn w:val="905"/>
    <w:next w:val="1097"/>
    <w:link w:val="905"/>
    <w:qFormat/>
    <w:pPr>
      <w:jc w:val="center"/>
      <w:spacing w:line="400" w:lineRule="exact"/>
      <w:widowControl/>
    </w:pPr>
  </w:style>
  <w:style w:type="paragraph" w:styleId="1098">
    <w:name w:val="Char3 Char Char Char1"/>
    <w:basedOn w:val="905"/>
    <w:next w:val="1098"/>
    <w:link w:val="905"/>
    <w:qFormat/>
    <w:rPr>
      <w:rFonts w:ascii="Tahoma" w:hAnsi="Tahoma"/>
      <w:sz w:val="24"/>
      <w:szCs w:val="20"/>
    </w:rPr>
  </w:style>
  <w:style w:type="paragraph" w:styleId="1099">
    <w:name w:val="无间隔"/>
    <w:next w:val="1099"/>
    <w:link w:val="905"/>
    <w:qFormat/>
    <w:pPr>
      <w:jc w:val="both"/>
      <w:widowControl w:val="off"/>
    </w:pPr>
    <w:rPr>
      <w:sz w:val="21"/>
      <w:szCs w:val="24"/>
      <w:lang w:val="en-US" w:eastAsia="zh-CN" w:bidi="ar-SA"/>
    </w:rPr>
  </w:style>
  <w:style w:type="paragraph" w:styleId="1100">
    <w:name w:val="22222222222222"/>
    <w:basedOn w:val="905"/>
    <w:next w:val="1100"/>
    <w:link w:val="905"/>
    <w:qFormat/>
    <w:pPr>
      <w:ind w:firstLine="480"/>
      <w:jc w:val="left"/>
      <w:spacing w:line="360" w:lineRule="auto"/>
      <w:widowControl/>
    </w:pPr>
    <w:rPr>
      <w:color w:val="ff0000"/>
      <w:sz w:val="24"/>
      <w:szCs w:val="20"/>
    </w:rPr>
  </w:style>
  <w:style w:type="character" w:styleId="1101">
    <w:name w:val="中等深浅网格 1 - 强调文字颜色 2 Char"/>
    <w:next w:val="1101"/>
    <w:link w:val="1102"/>
    <w:qFormat/>
    <w:rPr>
      <w:sz w:val="21"/>
      <w:szCs w:val="24"/>
      <w:lang w:val="zh-CN" w:eastAsia="zh-CN" w:bidi="ar-SA"/>
    </w:rPr>
  </w:style>
  <w:style w:type="paragraph" w:styleId="1102">
    <w:name w:val="1"/>
    <w:next w:val="1102"/>
    <w:link w:val="1101"/>
    <w:qFormat/>
    <w:rPr>
      <w:sz w:val="21"/>
      <w:szCs w:val="24"/>
      <w:lang w:val="zh-CN" w:eastAsia="zh-CN" w:bidi="ar-SA"/>
    </w:rPr>
  </w:style>
  <w:style w:type="paragraph" w:styleId="1103">
    <w:name w:val="图文"/>
    <w:basedOn w:val="905"/>
    <w:next w:val="1103"/>
    <w:link w:val="905"/>
    <w:qFormat/>
    <w:pPr>
      <w:spacing w:after="50" w:line="360" w:lineRule="auto"/>
    </w:pPr>
    <w:rPr>
      <w:sz w:val="24"/>
    </w:rPr>
  </w:style>
  <w:style w:type="paragraph" w:styleId="1104">
    <w:name w:val="xl23"/>
    <w:basedOn w:val="905"/>
    <w:next w:val="1104"/>
    <w:link w:val="905"/>
    <w:qFormat/>
    <w:pPr>
      <w:spacing w:before="100" w:beforeAutospacing="1" w:after="100" w:afterAutospacing="1" w:line="360" w:lineRule="auto"/>
      <w:widowControl/>
    </w:pPr>
    <w:rPr>
      <w:sz w:val="24"/>
      <w:szCs w:val="20"/>
    </w:rPr>
  </w:style>
  <w:style w:type="paragraph" w:styleId="1105">
    <w:name w:val="正文表格"/>
    <w:basedOn w:val="905"/>
    <w:next w:val="1105"/>
    <w:link w:val="1106"/>
    <w:qFormat/>
    <w:pPr>
      <w:jc w:val="left"/>
    </w:pPr>
    <w:rPr>
      <w:rFonts w:ascii="宋体" w:hAnsi="宋体"/>
      <w:color w:val="000000"/>
      <w:szCs w:val="21"/>
    </w:rPr>
  </w:style>
  <w:style w:type="character" w:styleId="1106">
    <w:name w:val="正文表格 Char"/>
    <w:next w:val="1106"/>
    <w:link w:val="1105"/>
    <w:qFormat/>
    <w:rPr>
      <w:rFonts w:ascii="宋体" w:hAnsi="宋体"/>
      <w:color w:val="000000"/>
      <w:sz w:val="21"/>
      <w:szCs w:val="21"/>
    </w:rPr>
  </w:style>
  <w:style w:type="paragraph" w:styleId="1107">
    <w:name w:val="正文重点"/>
    <w:basedOn w:val="905"/>
    <w:next w:val="1107"/>
    <w:link w:val="1108"/>
    <w:qFormat/>
    <w:pPr>
      <w:ind w:firstLine="482"/>
      <w:jc w:val="left"/>
      <w:spacing w:line="360" w:lineRule="auto"/>
    </w:pPr>
    <w:rPr>
      <w:b/>
      <w:sz w:val="24"/>
      <w:szCs w:val="20"/>
    </w:rPr>
  </w:style>
  <w:style w:type="character" w:styleId="1108">
    <w:name w:val="正文重点 Char"/>
    <w:next w:val="1108"/>
    <w:link w:val="1107"/>
    <w:qFormat/>
    <w:rPr>
      <w:b/>
      <w:sz w:val="24"/>
    </w:rPr>
  </w:style>
  <w:style w:type="paragraph" w:styleId="1109">
    <w:name w:val="标题1-附件"/>
    <w:basedOn w:val="906"/>
    <w:next w:val="1109"/>
    <w:link w:val="905"/>
    <w:qFormat/>
    <w:pPr>
      <w:jc w:val="left"/>
    </w:pPr>
    <w:rPr>
      <w:sz w:val="24"/>
      <w:szCs w:val="24"/>
    </w:rPr>
  </w:style>
  <w:style w:type="paragraph" w:styleId="1110">
    <w:name w:val="正文小标题"/>
    <w:basedOn w:val="905"/>
    <w:next w:val="927"/>
    <w:link w:val="1111"/>
    <w:qFormat/>
    <w:pPr>
      <w:ind w:firstLine="482"/>
      <w:jc w:val="left"/>
      <w:spacing w:before="312" w:after="312"/>
    </w:pPr>
    <w:rPr>
      <w:rFonts w:ascii="宋体" w:hAnsi="宋体"/>
      <w:b/>
      <w:i/>
      <w:color w:val="ff0000"/>
      <w:sz w:val="24"/>
      <w:szCs w:val="20"/>
    </w:rPr>
  </w:style>
  <w:style w:type="character" w:styleId="1111">
    <w:name w:val="正文小标题 Char"/>
    <w:next w:val="1111"/>
    <w:link w:val="1110"/>
    <w:qFormat/>
    <w:rPr>
      <w:rFonts w:ascii="宋体" w:hAnsi="宋体"/>
      <w:b/>
      <w:i/>
      <w:color w:val="ff0000"/>
      <w:sz w:val="24"/>
    </w:rPr>
  </w:style>
  <w:style w:type="paragraph" w:styleId="1112">
    <w:name w:val="正文大标题"/>
    <w:basedOn w:val="1110"/>
    <w:next w:val="927"/>
    <w:link w:val="1113"/>
    <w:qFormat/>
    <w:pPr>
      <w:jc w:val="center"/>
    </w:pPr>
    <w:rPr>
      <w:i w:val="0"/>
      <w:color w:val="000000"/>
      <w:sz w:val="28"/>
      <w:szCs w:val="21"/>
    </w:rPr>
  </w:style>
  <w:style w:type="character" w:styleId="1113">
    <w:name w:val="正文大标题 Char"/>
    <w:next w:val="1113"/>
    <w:link w:val="1112"/>
    <w:qFormat/>
    <w:rPr>
      <w:rFonts w:ascii="宋体" w:hAnsi="宋体"/>
      <w:b/>
      <w:color w:val="000000"/>
      <w:sz w:val="28"/>
      <w:szCs w:val="21"/>
    </w:rPr>
  </w:style>
  <w:style w:type="paragraph" w:styleId="1114">
    <w:name w:val="注释"/>
    <w:basedOn w:val="905"/>
    <w:next w:val="1114"/>
    <w:link w:val="1115"/>
    <w:qFormat/>
    <w:pPr>
      <w:ind w:left="420" w:hanging="420"/>
      <w:jc w:val="left"/>
    </w:pPr>
    <w:rPr>
      <w:rFonts w:ascii="宋体" w:hAnsi="宋体"/>
      <w:szCs w:val="21"/>
    </w:rPr>
  </w:style>
  <w:style w:type="character" w:styleId="1115">
    <w:name w:val="注释 Char"/>
    <w:next w:val="1115"/>
    <w:link w:val="1114"/>
    <w:qFormat/>
    <w:rPr>
      <w:rFonts w:ascii="宋体" w:hAnsi="宋体"/>
      <w:sz w:val="21"/>
      <w:szCs w:val="21"/>
    </w:rPr>
  </w:style>
  <w:style w:type="paragraph" w:styleId="1116">
    <w:name w:val="正文须知-1级"/>
    <w:basedOn w:val="905"/>
    <w:next w:val="905"/>
    <w:link w:val="905"/>
    <w:qFormat/>
    <w:pPr>
      <w:numPr>
        <w:ilvl w:val="0"/>
        <w:numId w:val="7"/>
      </w:numPr>
      <w:spacing w:line="300" w:lineRule="auto"/>
    </w:pPr>
    <w:rPr>
      <w:rFonts w:ascii="宋体" w:hAnsi="Calibri"/>
      <w:sz w:val="24"/>
      <w:szCs w:val="21"/>
    </w:rPr>
  </w:style>
  <w:style w:type="paragraph" w:styleId="1117">
    <w:name w:val="正文须知-2级"/>
    <w:basedOn w:val="905"/>
    <w:next w:val="1117"/>
    <w:link w:val="905"/>
    <w:qFormat/>
    <w:pPr>
      <w:numPr>
        <w:ilvl w:val="1"/>
        <w:numId w:val="7"/>
      </w:numPr>
      <w:spacing w:line="300" w:lineRule="auto"/>
    </w:pPr>
    <w:rPr>
      <w:rFonts w:ascii="宋体" w:hAnsi="Calibri"/>
      <w:sz w:val="24"/>
      <w:szCs w:val="21"/>
    </w:rPr>
  </w:style>
  <w:style w:type="paragraph" w:styleId="1118">
    <w:name w:val="正文须知-3级"/>
    <w:basedOn w:val="905"/>
    <w:next w:val="1118"/>
    <w:link w:val="905"/>
    <w:qFormat/>
    <w:pPr>
      <w:numPr>
        <w:ilvl w:val="2"/>
        <w:numId w:val="7"/>
      </w:numPr>
      <w:ind w:hanging="355"/>
      <w:spacing w:line="300" w:lineRule="auto"/>
    </w:pPr>
    <w:rPr>
      <w:rFonts w:ascii="宋体" w:hAnsi="Calibri"/>
      <w:sz w:val="24"/>
      <w:szCs w:val="21"/>
    </w:rPr>
  </w:style>
  <w:style w:type="character" w:styleId="1119">
    <w:name w:val="纯文本 字符"/>
    <w:next w:val="1119"/>
    <w:link w:val="905"/>
    <w:uiPriority w:val="99"/>
    <w:qFormat/>
    <w:rPr>
      <w:rFonts w:ascii="宋体" w:hAnsi="Courier New" w:eastAsia="宋体" w:cs="Times New Roman"/>
      <w:sz w:val="21"/>
      <w:szCs w:val="21"/>
      <w:lang w:val="en-US" w:eastAsia="zh-CN" w:bidi="ar-SA"/>
    </w:rPr>
  </w:style>
  <w:style w:type="paragraph" w:styleId="1120">
    <w:name w:val="表格1"/>
    <w:basedOn w:val="905"/>
    <w:next w:val="1120"/>
    <w:link w:val="905"/>
    <w:qFormat/>
    <w:pPr>
      <w:ind w:firstLine="480"/>
      <w:jc w:val="center"/>
    </w:pPr>
    <w:rPr>
      <w:sz w:val="24"/>
      <w:szCs w:val="20"/>
    </w:rPr>
  </w:style>
  <w:style w:type="character" w:styleId="1121">
    <w:name w:val="纯文本 字符1"/>
    <w:next w:val="1121"/>
    <w:link w:val="905"/>
    <w:qFormat/>
    <w:rPr>
      <w:rFonts w:ascii="宋体" w:hAnsi="Courier New"/>
    </w:rPr>
  </w:style>
  <w:style w:type="character" w:styleId="1122">
    <w:name w:val="bjh-p"/>
    <w:next w:val="1122"/>
    <w:link w:val="905"/>
    <w:qFormat/>
  </w:style>
  <w:style w:type="paragraph" w:styleId="1123">
    <w:name w:val="无标题条"/>
    <w:next w:val="905"/>
    <w:link w:val="905"/>
    <w:qFormat/>
    <w:pPr>
      <w:jc w:val="both"/>
    </w:pPr>
    <w:rPr>
      <w:sz w:val="21"/>
      <w:lang w:val="en-US" w:eastAsia="zh-CN" w:bidi="ar-SA"/>
    </w:rPr>
  </w:style>
  <w:style w:type="character" w:styleId="1124">
    <w:name w:val="正文格式 Char"/>
    <w:next w:val="1124"/>
    <w:link w:val="1125"/>
    <w:qFormat/>
    <w:rPr>
      <w:rFonts w:ascii="宋体" w:hAnsi="宋体"/>
      <w:sz w:val="24"/>
      <w:szCs w:val="24"/>
      <w:lang w:val="en-GB"/>
    </w:rPr>
  </w:style>
  <w:style w:type="paragraph" w:styleId="1125">
    <w:name w:val="正文格式"/>
    <w:basedOn w:val="905"/>
    <w:next w:val="1125"/>
    <w:link w:val="1124"/>
    <w:qFormat/>
    <w:pPr>
      <w:ind w:firstLine="480"/>
      <w:spacing w:line="360" w:lineRule="auto"/>
    </w:pPr>
    <w:rPr>
      <w:rFonts w:ascii="宋体" w:hAnsi="宋体"/>
      <w:sz w:val="24"/>
      <w:lang w:val="en-GB"/>
    </w:rPr>
  </w:style>
  <w:style w:type="character" w:styleId="1126">
    <w:name w:val="标题 3 Char"/>
    <w:next w:val="1126"/>
    <w:link w:val="905"/>
    <w:qFormat/>
    <w:rPr>
      <w:rFonts w:ascii="宋体" w:eastAsia="宋体"/>
      <w:b/>
      <w:sz w:val="24"/>
      <w:u w:val="single"/>
      <w:lang w:val="en-US" w:eastAsia="zh-CN" w:bidi="ar-SA"/>
    </w:rPr>
  </w:style>
  <w:style w:type="character" w:styleId="1127">
    <w:name w:val="正文缩进 Char"/>
    <w:next w:val="1127"/>
    <w:link w:val="905"/>
    <w:qFormat/>
    <w:rPr>
      <w:rFonts w:ascii="宋体" w:eastAsia="宋体"/>
      <w:sz w:val="24"/>
      <w:szCs w:val="24"/>
      <w:lang w:val="en-US" w:eastAsia="zh-CN" w:bidi="ar-SA"/>
    </w:rPr>
  </w:style>
  <w:style w:type="character" w:styleId="1128">
    <w:name w:val="Char Char111"/>
    <w:next w:val="1128"/>
    <w:link w:val="905"/>
    <w:qFormat/>
    <w:rPr>
      <w:rFonts w:ascii="宋体" w:eastAsia="宋体"/>
      <w:b/>
      <w:sz w:val="24"/>
      <w:u w:val="single"/>
      <w:lang w:val="en-US" w:eastAsia="zh-CN" w:bidi="ar-SA"/>
    </w:rPr>
  </w:style>
  <w:style w:type="character" w:styleId="1129">
    <w:name w:val="正文文本缩进 Char"/>
    <w:next w:val="1129"/>
    <w:link w:val="905"/>
    <w:qFormat/>
    <w:rPr>
      <w:rFonts w:eastAsia="宋体"/>
      <w:sz w:val="24"/>
      <w:szCs w:val="24"/>
      <w:lang w:val="en-US" w:eastAsia="zh-CN" w:bidi="ar-SA"/>
    </w:rPr>
  </w:style>
  <w:style w:type="character" w:styleId="1130">
    <w:name w:val="列出段落 Char"/>
    <w:next w:val="1130"/>
    <w:link w:val="905"/>
    <w:qFormat/>
    <w:rPr>
      <w:rFonts w:ascii="Calibri" w:hAnsi="Calibri" w:eastAsia="宋体"/>
      <w:sz w:val="21"/>
      <w:szCs w:val="22"/>
      <w:lang w:val="en-US" w:eastAsia="zh-CN" w:bidi="ar-SA"/>
    </w:rPr>
  </w:style>
  <w:style w:type="character" w:styleId="1131">
    <w:name w:val="页眉 Char"/>
    <w:next w:val="1131"/>
    <w:link w:val="905"/>
    <w:qFormat/>
    <w:rPr>
      <w:rFonts w:eastAsia="宋体"/>
      <w:sz w:val="18"/>
      <w:szCs w:val="18"/>
      <w:lang w:val="en-US" w:eastAsia="zh-CN" w:bidi="ar-SA"/>
    </w:rPr>
  </w:style>
  <w:style w:type="character" w:styleId="1132">
    <w:name w:val="标题 2 Char"/>
    <w:next w:val="1132"/>
    <w:link w:val="905"/>
    <w:qFormat/>
    <w:rPr>
      <w:rFonts w:ascii="Arial" w:hAnsi="Arial" w:eastAsia="黑体"/>
      <w:b/>
      <w:sz w:val="30"/>
      <w:lang w:val="en-US" w:eastAsia="zh-CN" w:bidi="ar-SA"/>
    </w:rPr>
  </w:style>
  <w:style w:type="paragraph" w:styleId="1133">
    <w:name w:val="字元 字元2"/>
    <w:basedOn w:val="905"/>
    <w:next w:val="1133"/>
    <w:link w:val="905"/>
    <w:qFormat/>
    <w:rPr>
      <w:rFonts w:ascii="Tahoma" w:hAnsi="Tahoma"/>
      <w:sz w:val="24"/>
      <w:szCs w:val="20"/>
    </w:rPr>
  </w:style>
  <w:style w:type="paragraph" w:styleId="1134">
    <w:name w:val="Char3 Char Char Char2"/>
    <w:basedOn w:val="905"/>
    <w:next w:val="1134"/>
    <w:link w:val="905"/>
    <w:qFormat/>
    <w:rPr>
      <w:rFonts w:ascii="Tahoma" w:hAnsi="Tahoma"/>
      <w:sz w:val="24"/>
      <w:szCs w:val="20"/>
    </w:rPr>
  </w:style>
  <w:style w:type="paragraph" w:styleId="1135">
    <w:name w:val="正文文本缩进2"/>
    <w:basedOn w:val="905"/>
    <w:next w:val="1135"/>
    <w:link w:val="905"/>
    <w:qFormat/>
    <w:pPr>
      <w:ind w:firstLine="480"/>
      <w:spacing w:line="480" w:lineRule="exact"/>
    </w:pPr>
    <w:rPr>
      <w:rFonts w:ascii="宋体" w:hAnsi="宋体"/>
      <w:sz w:val="24"/>
      <w:lang w:val="zh-CN" w:eastAsia="zh-CN"/>
    </w:rPr>
  </w:style>
  <w:style w:type="paragraph" w:styleId="1136">
    <w:name w:val="Char3"/>
    <w:basedOn w:val="905"/>
    <w:next w:val="1136"/>
    <w:link w:val="905"/>
    <w:qFormat/>
    <w:pPr>
      <w:tabs>
        <w:tab w:val="left" w:pos="360" w:leader="none"/>
      </w:tabs>
    </w:pPr>
    <w:rPr>
      <w:sz w:val="24"/>
    </w:rPr>
  </w:style>
  <w:style w:type="paragraph" w:styleId="1137">
    <w:name w:val="Char Char Char Char Char Char Char Char Char Char Char Char Char Char Char Char1"/>
    <w:basedOn w:val="905"/>
    <w:next w:val="1137"/>
    <w:link w:val="905"/>
    <w:qFormat/>
    <w:pPr>
      <w:jc w:val="center"/>
      <w:spacing w:after="160" w:line="240" w:lineRule="exact"/>
      <w:widowControl/>
    </w:pPr>
    <w:rPr>
      <w:rFonts w:ascii="宋体" w:hAnsi="宋体"/>
      <w:b/>
      <w:sz w:val="30"/>
      <w:szCs w:val="30"/>
      <w:lang w:eastAsia="en-US"/>
    </w:rPr>
  </w:style>
  <w:style w:type="paragraph" w:styleId="1138">
    <w:name w:val="Char Char1 Char Char Char Char Char Char1"/>
    <w:basedOn w:val="905"/>
    <w:next w:val="1138"/>
    <w:link w:val="905"/>
    <w:qFormat/>
    <w:pPr>
      <w:jc w:val="left"/>
      <w:spacing w:after="160" w:line="240" w:lineRule="exact"/>
      <w:widowControl/>
    </w:pPr>
    <w:rPr>
      <w:rFonts w:ascii="Verdana" w:hAnsi="Verdana" w:eastAsia="仿宋_GB2312"/>
      <w:sz w:val="24"/>
      <w:szCs w:val="20"/>
      <w:lang w:eastAsia="en-US"/>
    </w:rPr>
  </w:style>
  <w:style w:type="paragraph" w:styleId="1139">
    <w:name w:val="列出段落2"/>
    <w:basedOn w:val="905"/>
    <w:next w:val="1139"/>
    <w:link w:val="905"/>
    <w:qFormat/>
    <w:pPr>
      <w:ind w:firstLine="420"/>
    </w:pPr>
    <w:rPr>
      <w:rFonts w:ascii="Calibri" w:hAnsi="Calibri"/>
      <w:szCs w:val="22"/>
    </w:rPr>
  </w:style>
  <w:style w:type="paragraph" w:styleId="1140">
    <w:name w:val="Char Char Char1 Char2"/>
    <w:basedOn w:val="905"/>
    <w:next w:val="1140"/>
    <w:link w:val="905"/>
    <w:qFormat/>
    <w:rPr>
      <w:rFonts w:ascii="Tahoma" w:hAnsi="Tahoma"/>
      <w:sz w:val="24"/>
      <w:szCs w:val="20"/>
    </w:rPr>
  </w:style>
  <w:style w:type="paragraph" w:styleId="1141">
    <w:name w:val="Char Char Char2"/>
    <w:basedOn w:val="905"/>
    <w:next w:val="1141"/>
    <w:link w:val="905"/>
    <w:qFormat/>
    <w:rPr>
      <w:rFonts w:ascii="Tahoma" w:hAnsi="Tahoma"/>
      <w:sz w:val="24"/>
      <w:szCs w:val="20"/>
    </w:rPr>
  </w:style>
  <w:style w:type="paragraph" w:styleId="1142">
    <w:name w:val="Char Char Char Char Char Char Char2"/>
    <w:basedOn w:val="905"/>
    <w:next w:val="1142"/>
    <w:link w:val="905"/>
    <w:qFormat/>
    <w:pPr>
      <w:ind w:firstLine="200"/>
      <w:spacing w:line="360" w:lineRule="auto"/>
    </w:pPr>
    <w:rPr>
      <w:rFonts w:eastAsia="仿宋_GB2312"/>
      <w:sz w:val="24"/>
    </w:rPr>
  </w:style>
  <w:style w:type="paragraph" w:styleId="1143">
    <w:name w:val="正文缩进2"/>
    <w:basedOn w:val="905"/>
    <w:next w:val="1143"/>
    <w:link w:val="905"/>
    <w:qFormat/>
    <w:pPr>
      <w:ind w:firstLine="567"/>
      <w:spacing w:line="480" w:lineRule="exact"/>
      <w:widowControl/>
    </w:pPr>
    <w:rPr>
      <w:rFonts w:ascii="宋体"/>
      <w:color w:val="000000"/>
      <w:sz w:val="28"/>
      <w:szCs w:val="20"/>
      <w:lang w:val="zh-CN" w:eastAsia="zh-CN"/>
    </w:rPr>
  </w:style>
  <w:style w:type="paragraph" w:styleId="1144">
    <w:name w:val="Revision"/>
    <w:next w:val="1144"/>
    <w:link w:val="905"/>
    <w:qFormat/>
    <w:rPr>
      <w:sz w:val="21"/>
      <w:szCs w:val="24"/>
      <w:lang w:val="en-US" w:eastAsia="zh-CN" w:bidi="ar-SA"/>
    </w:rPr>
  </w:style>
  <w:style w:type="paragraph" w:styleId="1145">
    <w:name w:val="Char22"/>
    <w:basedOn w:val="905"/>
    <w:next w:val="1145"/>
    <w:link w:val="905"/>
    <w:qFormat/>
    <w:rPr>
      <w:rFonts w:ascii="Tahoma" w:hAnsi="Tahoma"/>
      <w:sz w:val="24"/>
      <w:szCs w:val="20"/>
    </w:rPr>
  </w:style>
  <w:style w:type="paragraph" w:styleId="1146">
    <w:name w:val="Char Char Char Char Char Char Char Char Char Char2"/>
    <w:basedOn w:val="905"/>
    <w:next w:val="1146"/>
    <w:link w:val="905"/>
    <w:qFormat/>
    <w:rPr>
      <w:rFonts w:ascii="宋体" w:hAnsi="宋体" w:cs="Courier New"/>
      <w:sz w:val="32"/>
      <w:szCs w:val="32"/>
    </w:rPr>
  </w:style>
  <w:style w:type="paragraph" w:styleId="1147">
    <w:name w:val="Char2 Char Char Char Char Char Char1"/>
    <w:basedOn w:val="905"/>
    <w:next w:val="1147"/>
    <w:link w:val="905"/>
    <w:qFormat/>
    <w:pPr>
      <w:jc w:val="center"/>
      <w:spacing w:line="400" w:lineRule="exact"/>
      <w:widowControl/>
    </w:pPr>
  </w:style>
  <w:style w:type="character" w:styleId="1148">
    <w:name w:val="页脚 Char"/>
    <w:next w:val="1148"/>
    <w:link w:val="905"/>
    <w:qFormat/>
    <w:rPr>
      <w:rFonts w:ascii="宋体" w:eastAsia="宋体"/>
      <w:sz w:val="18"/>
      <w:lang w:val="en-US" w:eastAsia="zh-CN" w:bidi="ar-SA"/>
    </w:rPr>
  </w:style>
  <w:style w:type="paragraph" w:styleId="1149">
    <w:name w:val="Char Char41"/>
    <w:basedOn w:val="905"/>
    <w:next w:val="1149"/>
    <w:link w:val="905"/>
    <w:qFormat/>
    <w:pPr>
      <w:jc w:val="center"/>
      <w:spacing w:line="400" w:lineRule="exact"/>
      <w:widowControl/>
    </w:pPr>
  </w:style>
  <w:style w:type="character" w:styleId="1150">
    <w:name w:val="批注文字 Char"/>
    <w:next w:val="1150"/>
    <w:link w:val="905"/>
    <w:uiPriority w:val="99"/>
    <w:qFormat/>
    <w:rPr>
      <w:sz w:val="21"/>
      <w:szCs w:val="24"/>
    </w:rPr>
  </w:style>
  <w:style w:type="character" w:styleId="1151">
    <w:name w:val="标题 Char"/>
    <w:next w:val="1151"/>
    <w:link w:val="905"/>
    <w:qFormat/>
    <w:rPr>
      <w:b/>
      <w:sz w:val="32"/>
    </w:rPr>
  </w:style>
  <w:style w:type="paragraph" w:styleId="1152">
    <w:name w:val="图例"/>
    <w:basedOn w:val="905"/>
    <w:next w:val="1152"/>
    <w:link w:val="905"/>
    <w:qFormat/>
    <w:pPr>
      <w:jc w:val="center"/>
      <w:spacing w:before="120" w:after="120" w:line="360" w:lineRule="auto"/>
    </w:pPr>
    <w:rPr>
      <w:rFonts w:eastAsia="仿宋_GB2312"/>
      <w:b/>
      <w:sz w:val="24"/>
      <w:szCs w:val="20"/>
    </w:rPr>
  </w:style>
  <w:style w:type="table" w:styleId="1153">
    <w:name w:val="Table Normal"/>
    <w:next w:val="1153"/>
    <w:link w:val="905"/>
    <w:uiPriority w:val="2"/>
    <w:unhideWhenUsed/>
    <w:qFormat/>
    <w:pPr>
      <w:widowControl w:val="off"/>
    </w:pPr>
    <w:rPr>
      <w:rFonts w:ascii="Calibri" w:hAnsi="Calibri"/>
      <w:sz w:val="22"/>
      <w:szCs w:val="22"/>
      <w:lang w:val="en-US" w:eastAsia="en-US" w:bidi="ar-SA"/>
    </w:rPr>
    <w:tblPr/>
  </w:style>
  <w:style w:type="paragraph" w:styleId="1154">
    <w:name w:val="Table Paragraph"/>
    <w:basedOn w:val="905"/>
    <w:next w:val="1154"/>
    <w:link w:val="905"/>
    <w:uiPriority w:val="1"/>
    <w:qFormat/>
    <w:pPr>
      <w:jc w:val="left"/>
    </w:pPr>
    <w:rPr>
      <w:rFonts w:ascii="宋体" w:hAnsi="宋体" w:cs="宋体"/>
      <w:sz w:val="22"/>
      <w:szCs w:val="22"/>
      <w:lang w:eastAsia="en-US"/>
    </w:rPr>
  </w:style>
  <w:style w:type="paragraph" w:styleId="1155">
    <w:name w:val="成文日期"/>
    <w:basedOn w:val="905"/>
    <w:next w:val="1155"/>
    <w:link w:val="1156"/>
    <w:qFormat/>
    <w:pPr>
      <w:ind w:right="400" w:firstLine="200"/>
      <w:jc w:val="right"/>
      <w:spacing w:line="570" w:lineRule="exact"/>
    </w:pPr>
    <w:rPr>
      <w:rFonts w:ascii="仿宋_GB2312" w:eastAsia="仿宋_GB2312"/>
      <w:sz w:val="32"/>
      <w:szCs w:val="20"/>
    </w:rPr>
  </w:style>
  <w:style w:type="character" w:styleId="1156">
    <w:name w:val="成文日期 Char"/>
    <w:next w:val="1156"/>
    <w:link w:val="1155"/>
    <w:rPr>
      <w:rFonts w:ascii="仿宋_GB2312" w:eastAsia="仿宋_GB2312"/>
      <w:sz w:val="32"/>
    </w:rPr>
  </w:style>
  <w:style w:type="paragraph" w:styleId="1157">
    <w:name w:val="修订"/>
    <w:next w:val="1157"/>
    <w:link w:val="905"/>
    <w:uiPriority w:val="99"/>
    <w:unhideWhenUsed/>
    <w:rPr>
      <w:sz w:val="21"/>
      <w:szCs w:val="24"/>
      <w:lang w:val="en-US" w:eastAsia="zh-CN" w:bidi="ar-SA"/>
    </w:rPr>
  </w:style>
  <w:style w:type="character" w:styleId="1158">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158"/>
    <w:link w:val="905"/>
    <w:qFormat/>
    <w:rPr>
      <w:rFonts w:ascii="宋体" w:hAnsi="宋体" w:eastAsia="宋体"/>
      <w:sz w:val="24"/>
      <w:szCs w:val="24"/>
    </w:rPr>
  </w:style>
  <w:style w:type="character" w:styleId="1159">
    <w:name w:val="NormalCharacter1"/>
    <w:next w:val="1159"/>
    <w:link w:val="905"/>
    <w:qFormat/>
  </w:style>
  <w:style w:type="character" w:styleId="1160">
    <w:name w:val="正文缩进 Char1"/>
    <w:next w:val="1160"/>
    <w:link w:val="905"/>
    <w:qFormat/>
    <w:rPr>
      <w:rFonts w:ascii="宋体" w:hAnsi="宋体" w:eastAsia="宋体"/>
      <w:sz w:val="24"/>
    </w:rPr>
  </w:style>
  <w:style w:type="paragraph" w:styleId="1161">
    <w:name w:val="索引 11"/>
    <w:basedOn w:val="905"/>
    <w:next w:val="905"/>
    <w:link w:val="905"/>
    <w:pPr>
      <w:spacing w:line="360" w:lineRule="auto"/>
    </w:pPr>
    <w:rPr>
      <w:rFonts w:ascii="仿宋_GB2312" w:eastAsia="仿宋_GB2312"/>
      <w:sz w:val="24"/>
      <w:szCs w:val="20"/>
    </w:rPr>
  </w:style>
  <w:style w:type="paragraph" w:styleId="1162">
    <w:name w:val="样式 标题 1 + 宋体 居中 段前: 17 磅 段后: 16.5 磅"/>
    <w:basedOn w:val="906"/>
    <w:next w:val="1162"/>
    <w:link w:val="905"/>
    <w:qFormat/>
    <w:pPr>
      <w:ind w:left="840" w:hanging="420"/>
      <w:pageBreakBefore/>
      <w:widowControl/>
      <w:tabs>
        <w:tab w:val="left" w:pos="840" w:leader="none"/>
      </w:tabs>
    </w:pPr>
    <w:rPr>
      <w:rFonts w:ascii="华文中宋" w:hAnsi="华文中宋" w:eastAsia="华文中宋" w:cs="宋体"/>
      <w:sz w:val="28"/>
    </w:rPr>
  </w:style>
  <w:style w:type="paragraph" w:styleId="1163">
    <w:name w:val="表格"/>
    <w:basedOn w:val="905"/>
    <w:next w:val="905"/>
    <w:link w:val="905"/>
    <w:qFormat/>
    <w:pPr>
      <w:jc w:val="left"/>
      <w:widowControl/>
    </w:pPr>
    <w:rPr>
      <w:rFonts w:ascii="宋体" w:hAnsi="宋体" w:eastAsia="仿宋" w:cs="Times New Roman"/>
      <w:sz w:val="18"/>
      <w:szCs w:val="24"/>
      <w:lang w:val="zh-CN" w:bidi="zh-CN"/>
    </w:rPr>
  </w:style>
  <w:style w:type="paragraph" w:styleId="1164">
    <w:name w:val="目录 53"/>
    <w:next w:val="905"/>
    <w:link w:val="905"/>
    <w:qFormat/>
    <w:pPr>
      <w:ind w:left="1275"/>
      <w:jc w:val="both"/>
    </w:pPr>
    <w:rPr>
      <w:sz w:val="21"/>
      <w:lang w:val="en-US" w:eastAsia="zh-CN" w:bidi="ar-SA"/>
    </w:rPr>
  </w:style>
  <w:style w:type="paragraph" w:styleId="1165">
    <w:name w:val="表格正文"/>
    <w:basedOn w:val="905"/>
    <w:next w:val="1165"/>
    <w:link w:val="905"/>
    <w:qFormat/>
    <w:pPr>
      <w:spacing w:before="40" w:after="40"/>
    </w:pPr>
    <w:rPr>
      <w:rFonts w:ascii="Times New Roman" w:hAnsi="Times New Roman" w:eastAsia="宋体" w:cs="Times New Roman"/>
      <w:szCs w:val="21"/>
    </w:rPr>
  </w:style>
  <w:style w:type="character" w:styleId="1166">
    <w:name w:val="交叉引用"/>
    <w:next w:val="1166"/>
    <w:link w:val="905"/>
    <w:uiPriority w:val="1"/>
    <w:qFormat/>
    <w:rPr>
      <w:color w:val="0000ff"/>
      <w:u w:val="single"/>
    </w:rPr>
  </w:style>
  <w:style w:type="paragraph" w:styleId="1167">
    <w:name w:val="Table Text"/>
    <w:next w:val="1167"/>
    <w:link w:val="905"/>
    <w:qFormat/>
    <w:pPr>
      <w:spacing w:line="360" w:lineRule="auto"/>
    </w:pPr>
    <w:rPr>
      <w:rFonts w:ascii="Arial" w:hAnsi="Arial" w:cs="Arial Narrow"/>
      <w:sz w:val="24"/>
      <w:szCs w:val="24"/>
      <w:lang w:val="en-US" w:eastAsia="zh-CN" w:bidi="ar-SA"/>
    </w:rPr>
  </w:style>
  <w:style w:type="paragraph" w:styleId="1168">
    <w:name w:val="正文_28"/>
    <w:next w:val="1168"/>
    <w:link w:val="905"/>
    <w:qFormat/>
    <w:rPr>
      <w:sz w:val="24"/>
      <w:szCs w:val="24"/>
      <w:lang w:val="en-US" w:eastAsia="en-US" w:bidi="ar-SA"/>
    </w:rPr>
  </w:style>
  <w:style w:type="paragraph" w:styleId="1169">
    <w:name w:val="纯文本11"/>
    <w:basedOn w:val="905"/>
    <w:next w:val="1169"/>
    <w:link w:val="905"/>
    <w:uiPriority w:val="99"/>
    <w:qFormat/>
    <w:rPr>
      <w:rFonts w:hint="eastAsia" w:ascii="宋体" w:hAnsi="Courier New"/>
      <w:szCs w:val="20"/>
    </w:rPr>
  </w:style>
  <w:style w:type="table" w:styleId="1170">
    <w:name w:val="网格型1"/>
    <w:basedOn w:val="916"/>
    <w:next w:val="1170"/>
    <w:link w:val="905"/>
    <w:pPr>
      <w:jc w:val="both"/>
      <w:widowControl w:val="off"/>
    </w:pPr>
    <w:tblPr/>
  </w:style>
  <w:style w:type="character" w:styleId="1171">
    <w:name w:val="font21"/>
    <w:next w:val="1171"/>
    <w:link w:val="905"/>
    <w:qFormat/>
    <w:rPr>
      <w:rFonts w:hint="eastAsia" w:ascii="仿宋" w:hAnsi="仿宋" w:eastAsia="仿宋" w:cs="仿宋"/>
      <w:color w:val="000000"/>
      <w:sz w:val="24"/>
      <w:szCs w:val="24"/>
      <w:u w:val="none"/>
    </w:rPr>
  </w:style>
  <w:style w:type="character" w:styleId="1172">
    <w:name w:val="font41"/>
    <w:next w:val="1172"/>
    <w:link w:val="905"/>
    <w:qFormat/>
    <w:rPr>
      <w:rFonts w:hint="eastAsia" w:ascii="仿宋" w:hAnsi="仿宋" w:eastAsia="仿宋" w:cs="仿宋"/>
      <w:color w:val="000000"/>
      <w:sz w:val="24"/>
      <w:szCs w:val="24"/>
      <w:u w:val="none"/>
      <w:vertAlign w:val="superscript"/>
    </w:rPr>
  </w:style>
  <w:style w:type="character" w:styleId="1173">
    <w:name w:val="font01"/>
    <w:next w:val="1173"/>
    <w:link w:val="905"/>
    <w:qFormat/>
    <w:rPr>
      <w:rFonts w:hint="eastAsia" w:ascii="宋体" w:hAnsi="宋体" w:eastAsia="宋体" w:cs="宋体"/>
      <w:color w:val="000000"/>
      <w:sz w:val="22"/>
      <w:szCs w:val="22"/>
      <w:u w:val="none"/>
    </w:rPr>
  </w:style>
  <w:style w:type="character" w:styleId="1174">
    <w:name w:val="font31"/>
    <w:next w:val="1174"/>
    <w:link w:val="905"/>
    <w:qFormat/>
    <w:rPr>
      <w:rFonts w:hint="eastAsia" w:ascii="宋体" w:hAnsi="宋体" w:eastAsia="宋体" w:cs="宋体"/>
      <w:color w:val="000000"/>
      <w:sz w:val="22"/>
      <w:szCs w:val="22"/>
      <w:u w:val="none"/>
    </w:rPr>
  </w:style>
  <w:style w:type="paragraph" w:styleId="1175">
    <w:name w:val="普通(网站)11"/>
    <w:basedOn w:val="905"/>
    <w:next w:val="1175"/>
    <w:link w:val="905"/>
    <w:uiPriority w:val="99"/>
    <w:unhideWhenUsed/>
    <w:qFormat/>
    <w:pPr>
      <w:jc w:val="left"/>
      <w:spacing w:before="100" w:beforeAutospacing="1" w:after="100" w:afterAutospacing="1"/>
      <w:widowControl/>
    </w:pPr>
    <w:rPr>
      <w:rFonts w:ascii="宋体" w:hAnsi="宋体" w:cs="宋体"/>
      <w:sz w:val="24"/>
    </w:rPr>
  </w:style>
  <w:style w:type="paragraph" w:styleId="1176">
    <w:name w:val="正文文本11"/>
    <w:basedOn w:val="905"/>
    <w:next w:val="1176"/>
    <w:link w:val="905"/>
    <w:qFormat/>
    <w:pPr>
      <w:spacing w:before="120" w:line="22" w:lineRule="atLeast"/>
      <w:tabs>
        <w:tab w:val="left" w:pos="567" w:leader="none"/>
      </w:tabs>
    </w:pPr>
    <w:rPr>
      <w:rFonts w:ascii="宋体" w:hAnsi="宋体"/>
      <w:sz w:val="24"/>
    </w:rPr>
  </w:style>
  <w:style w:type="paragraph" w:styleId="1177">
    <w:name w:val="标题 21"/>
    <w:basedOn w:val="905"/>
    <w:next w:val="1178"/>
    <w:link w:val="905"/>
    <w:qFormat/>
    <w:pPr>
      <w:jc w:val="center"/>
      <w:keepLines/>
      <w:keepNext/>
      <w:spacing w:before="120" w:line="300" w:lineRule="auto"/>
      <w:outlineLvl w:val="1"/>
    </w:pPr>
    <w:rPr>
      <w:rFonts w:ascii="Arial" w:hAnsi="Arial" w:eastAsia="黑体"/>
      <w:b/>
      <w:sz w:val="30"/>
      <w:szCs w:val="20"/>
    </w:rPr>
  </w:style>
  <w:style w:type="paragraph" w:styleId="1178">
    <w:name w:val="正文缩进11"/>
    <w:basedOn w:val="905"/>
    <w:next w:val="1178"/>
    <w:link w:val="905"/>
    <w:uiPriority w:val="99"/>
    <w:qFormat/>
    <w:pPr>
      <w:ind w:firstLine="420"/>
      <w:jc w:val="left"/>
    </w:pPr>
    <w:rPr>
      <w:rFonts w:ascii="宋体"/>
      <w:sz w:val="24"/>
    </w:rPr>
  </w:style>
  <w:style w:type="character" w:styleId="17041" w:default="1">
    <w:name w:val="Default Paragraph Font"/>
    <w:uiPriority w:val="1"/>
    <w:semiHidden/>
    <w:unhideWhenUsed/>
  </w:style>
  <w:style w:type="numbering" w:styleId="17042" w:default="1">
    <w:name w:val="No List"/>
    <w:uiPriority w:val="99"/>
    <w:semiHidden/>
    <w:unhideWhenUsed/>
  </w:style>
  <w:style w:type="table" w:styleId="17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王女士</cp:lastModifiedBy>
  <cp:revision>3</cp:revision>
  <dcterms:created xsi:type="dcterms:W3CDTF">2022-05-30T16:08:00Z</dcterms:created>
  <dcterms:modified xsi:type="dcterms:W3CDTF">2026-07-27T08:28:08Z</dcterms:modified>
</cp:coreProperties>
</file>