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spacing w:before="120" w:beforeAutospacing="0" w:after="120" w:afterAutospacing="0" w:line="360" w:lineRule="auto"/>
      </w:pPr>
      <w:r>
        <w:t xml:space="preserve"> </w:t>
      </w:r>
      <w:r/>
    </w:p>
    <w:p>
      <w:pPr>
        <w:pStyle w:val="856"/>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6"/>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56"/>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6"/>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6"/>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2026-2027</w:t>
      </w:r>
      <w:r>
        <w:rPr>
          <w:rFonts w:hint="eastAsia" w:ascii="Arial" w:hAnsi="Arial" w:cs="Arial"/>
          <w:b/>
          <w:color w:val="000000"/>
          <w:sz w:val="32"/>
          <w:szCs w:val="32"/>
        </w:rPr>
        <w:t xml:space="preserve">校园配餐（小学组）采购项目</w:t>
      </w:r>
      <w:r/>
    </w:p>
    <w:p>
      <w:pPr>
        <w:pStyle w:val="856"/>
        <w:ind w:firstLine="321"/>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JSZC-320922-YCGX-G2026-0012</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spacing w:beforeAutospacing="0" w:afterAutospacing="0" w:line="360" w:lineRule="auto"/>
      </w:pPr>
      <w:r>
        <w:t xml:space="preserve"> </w:t>
      </w:r>
      <w:r/>
    </w:p>
    <w:p>
      <w:pPr>
        <w:pStyle w:val="856"/>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滨海</w:t>
      </w:r>
      <w:r>
        <w:rPr>
          <w:rFonts w:hint="eastAsia" w:ascii="Arial" w:hAnsi="Arial" w:cs="Arial"/>
          <w:b/>
          <w:color w:val="000000"/>
          <w:sz w:val="32"/>
          <w:szCs w:val="32"/>
        </w:rPr>
        <w:t xml:space="preserve">县坎北街道</w:t>
      </w:r>
      <w:r>
        <w:rPr>
          <w:rFonts w:hint="eastAsia" w:ascii="Arial" w:hAnsi="Arial" w:cs="Arial"/>
          <w:b/>
          <w:color w:val="000000"/>
          <w:sz w:val="32"/>
          <w:szCs w:val="32"/>
        </w:rPr>
        <w:t xml:space="preserve">中心小学</w:t>
      </w:r>
      <w:r/>
    </w:p>
    <w:p>
      <w:pPr>
        <w:pStyle w:val="856"/>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8</w:t>
      </w:r>
      <w:r>
        <w:rPr>
          <w:rFonts w:ascii="Arial" w:hAnsi="Arial" w:cs="Arial"/>
          <w:b/>
          <w:color w:val="000000"/>
          <w:sz w:val="32"/>
          <w:szCs w:val="32"/>
        </w:rPr>
        <w:t xml:space="preserve">月</w:t>
      </w:r>
      <w:r/>
    </w:p>
    <w:p>
      <w:pPr>
        <w:pStyle w:val="856"/>
        <w:spacing w:before="120" w:beforeAutospacing="0" w:after="120" w:afterAutospacing="0" w:line="360" w:lineRule="auto"/>
      </w:pPr>
      <w:r>
        <w:rPr>
          <w:rFonts w:ascii="Arial" w:hAnsi="Arial" w:cs="Arial"/>
          <w:color w:val="000000"/>
        </w:rPr>
        <w:t xml:space="preserve">                        </w:t>
      </w:r>
      <w:r/>
    </w:p>
    <w:p>
      <w:pPr>
        <w:pStyle w:val="856"/>
        <w:jc w:val="center"/>
        <w:spacing w:before="120" w:beforeAutospacing="0" w:after="120" w:afterAutospacing="0" w:line="360" w:lineRule="auto"/>
      </w:pPr>
      <w:r>
        <w:t xml:space="preserve"> </w:t>
      </w:r>
      <w:r/>
    </w:p>
    <w:p>
      <w:pPr>
        <w:pStyle w:val="856"/>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16938516"/>
      <w:r/>
      <w:bookmarkStart w:id="2" w:name="_Toc479757206"/>
      <w:r/>
      <w:bookmarkStart w:id="3" w:name="_Toc523127445"/>
      <w:r/>
      <w:bookmarkStart w:id="4" w:name="_Toc513029200"/>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56"/>
        <w:jc w:val="both"/>
        <w:spacing w:beforeAutospacing="0" w:afterAutospacing="0" w:line="480" w:lineRule="auto"/>
      </w:pPr>
      <w:r>
        <w:t xml:space="preserve"> </w:t>
      </w:r>
      <w:r>
        <w:fldChar w:fldCharType="begin"/>
      </w:r>
      <w:r>
        <w:instrText xml:space="preserve"> TOC \o "1-1" \h \z \u </w:instrText>
      </w:r>
      <w:r>
        <w:fldChar w:fldCharType="separate"/>
      </w:r>
      <w:r/>
    </w:p>
    <w:p>
      <w:pPr>
        <w:pStyle w:val="855"/>
        <w:tabs>
          <w:tab w:val="right" w:pos="8296" w:leader="dot"/>
        </w:tabs>
        <w:rPr>
          <w:rFonts w:hint="eastAsia" w:asciiTheme="minorEastAsia" w:hAnsiTheme="minorEastAsia"/>
          <w:sz w:val="28"/>
          <w:szCs w:val="28"/>
        </w:rPr>
      </w:pPr>
      <w:r/>
      <w:hyperlink w:tooltip="#_Toc236900981" w:anchor="_Toc236900981" w:history="1">
        <w:r>
          <w:rPr>
            <w:rStyle w:val="858"/>
            <w:rFonts w:hint="eastAsia" w:cs="黑体" w:asciiTheme="minorEastAsia" w:hAnsiTheme="minorEastAsia"/>
            <w:sz w:val="28"/>
            <w:szCs w:val="28"/>
          </w:rPr>
          <w:t xml:space="preserve">第一章 招标公告</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_Toc236900981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3</w:t>
        </w:r>
        <w:r>
          <w:rPr>
            <w:rFonts w:hint="eastAsia" w:asciiTheme="minorEastAsia" w:hAnsiTheme="minorEastAsia"/>
            <w:sz w:val="28"/>
            <w:szCs w:val="28"/>
          </w:rPr>
          <w:fldChar w:fldCharType="end"/>
        </w:r>
      </w:hyperlink>
      <w:r/>
      <w:r/>
    </w:p>
    <w:p>
      <w:pPr>
        <w:pStyle w:val="855"/>
        <w:tabs>
          <w:tab w:val="right" w:pos="8296" w:leader="dot"/>
        </w:tabs>
        <w:rPr>
          <w:rFonts w:hint="eastAsia" w:asciiTheme="minorEastAsia" w:hAnsiTheme="minorEastAsia"/>
          <w:sz w:val="28"/>
          <w:szCs w:val="28"/>
        </w:rPr>
      </w:pPr>
      <w:r/>
      <w:hyperlink w:tooltip="#_Toc236900982" w:anchor="_Toc236900982" w:history="1">
        <w:r>
          <w:rPr>
            <w:rStyle w:val="858"/>
            <w:rFonts w:hint="eastAsia" w:cs="黑体" w:asciiTheme="minorEastAsia" w:hAnsiTheme="minorEastAsia"/>
            <w:sz w:val="28"/>
            <w:szCs w:val="28"/>
          </w:rPr>
          <w:t xml:space="preserve">第二章 投标人须知</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_Toc236900982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8</w:t>
        </w:r>
        <w:r>
          <w:rPr>
            <w:rFonts w:hint="eastAsia" w:asciiTheme="minorEastAsia" w:hAnsiTheme="minorEastAsia"/>
            <w:sz w:val="28"/>
            <w:szCs w:val="28"/>
          </w:rPr>
          <w:fldChar w:fldCharType="end"/>
        </w:r>
      </w:hyperlink>
      <w:r/>
      <w:r/>
    </w:p>
    <w:p>
      <w:pPr>
        <w:pStyle w:val="855"/>
        <w:tabs>
          <w:tab w:val="right" w:pos="8296" w:leader="dot"/>
        </w:tabs>
        <w:rPr>
          <w:rFonts w:hint="eastAsia" w:asciiTheme="minorEastAsia" w:hAnsiTheme="minorEastAsia"/>
          <w:sz w:val="28"/>
          <w:szCs w:val="28"/>
        </w:rPr>
      </w:pPr>
      <w:r/>
      <w:hyperlink w:tooltip="#_Toc236900983" w:anchor="_Toc236900983" w:history="1">
        <w:r>
          <w:rPr>
            <w:rStyle w:val="858"/>
            <w:rFonts w:hint="eastAsia" w:cs="黑体" w:asciiTheme="minorEastAsia" w:hAnsiTheme="minorEastAsia"/>
            <w:sz w:val="28"/>
            <w:szCs w:val="28"/>
          </w:rPr>
          <w:t xml:space="preserve">第三章 合同文本</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_Toc236900983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24</w:t>
        </w:r>
        <w:r>
          <w:rPr>
            <w:rFonts w:hint="eastAsia" w:asciiTheme="minorEastAsia" w:hAnsiTheme="minorEastAsia"/>
            <w:sz w:val="28"/>
            <w:szCs w:val="28"/>
          </w:rPr>
          <w:fldChar w:fldCharType="end"/>
        </w:r>
      </w:hyperlink>
      <w:r/>
      <w:r/>
    </w:p>
    <w:p>
      <w:pPr>
        <w:pStyle w:val="855"/>
        <w:tabs>
          <w:tab w:val="right" w:pos="8296" w:leader="dot"/>
        </w:tabs>
        <w:rPr>
          <w:rFonts w:hint="eastAsia" w:asciiTheme="minorEastAsia" w:hAnsiTheme="minorEastAsia"/>
          <w:sz w:val="28"/>
          <w:szCs w:val="28"/>
        </w:rPr>
      </w:pPr>
      <w:r/>
      <w:hyperlink w:tooltip="#_Toc236900984" w:anchor="_Toc236900984" w:history="1">
        <w:r>
          <w:rPr>
            <w:rStyle w:val="858"/>
            <w:rFonts w:hint="eastAsia" w:cs="黑体" w:asciiTheme="minorEastAsia" w:hAnsiTheme="minorEastAsia"/>
            <w:sz w:val="28"/>
            <w:szCs w:val="28"/>
          </w:rPr>
          <w:t xml:space="preserve">第四章  采购需求</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_Toc236900984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34</w:t>
        </w:r>
        <w:r>
          <w:rPr>
            <w:rFonts w:hint="eastAsia" w:asciiTheme="minorEastAsia" w:hAnsiTheme="minorEastAsia"/>
            <w:sz w:val="28"/>
            <w:szCs w:val="28"/>
          </w:rPr>
          <w:fldChar w:fldCharType="end"/>
        </w:r>
      </w:hyperlink>
      <w:r/>
      <w:r/>
    </w:p>
    <w:p>
      <w:pPr>
        <w:pStyle w:val="855"/>
        <w:tabs>
          <w:tab w:val="right" w:pos="8296" w:leader="dot"/>
        </w:tabs>
        <w:rPr>
          <w:rFonts w:hint="eastAsia" w:asciiTheme="minorEastAsia" w:hAnsiTheme="minorEastAsia"/>
          <w:sz w:val="28"/>
          <w:szCs w:val="28"/>
        </w:rPr>
      </w:pPr>
      <w:r/>
      <w:hyperlink w:tooltip="#_Toc236900985" w:anchor="_Toc236900985" w:history="1">
        <w:r>
          <w:rPr>
            <w:rStyle w:val="858"/>
            <w:rFonts w:hint="eastAsia" w:cs="黑体" w:asciiTheme="minorEastAsia" w:hAnsiTheme="minorEastAsia"/>
            <w:sz w:val="28"/>
            <w:szCs w:val="28"/>
          </w:rPr>
          <w:t xml:space="preserve">第五章 评标方法与评标标准</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_Toc236900985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44</w:t>
        </w:r>
        <w:r>
          <w:rPr>
            <w:rFonts w:hint="eastAsia" w:asciiTheme="minorEastAsia" w:hAnsiTheme="minorEastAsia"/>
            <w:sz w:val="28"/>
            <w:szCs w:val="28"/>
          </w:rPr>
          <w:fldChar w:fldCharType="end"/>
        </w:r>
      </w:hyperlink>
      <w:r/>
      <w:r/>
    </w:p>
    <w:p>
      <w:pPr>
        <w:pStyle w:val="855"/>
        <w:tabs>
          <w:tab w:val="right" w:pos="8296" w:leader="dot"/>
        </w:tabs>
        <w:rPr>
          <w:rFonts w:hint="eastAsia" w:asciiTheme="minorEastAsia" w:hAnsiTheme="minorEastAsia"/>
          <w:sz w:val="28"/>
          <w:szCs w:val="28"/>
        </w:rPr>
      </w:pPr>
      <w:r/>
      <w:hyperlink w:tooltip="#_Toc236900986" w:anchor="_Toc236900986" w:history="1">
        <w:r>
          <w:rPr>
            <w:rStyle w:val="858"/>
            <w:rFonts w:hint="eastAsia" w:cs="黑体" w:asciiTheme="minorEastAsia" w:hAnsiTheme="minorEastAsia"/>
            <w:sz w:val="28"/>
            <w:szCs w:val="28"/>
          </w:rPr>
          <w:t xml:space="preserve">第六章 投标文件格式</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_Toc236900986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hint="eastAsia" w:asciiTheme="minorEastAsia" w:hAnsiTheme="minorEastAsia"/>
            <w:sz w:val="28"/>
            <w:szCs w:val="28"/>
          </w:rPr>
          <w:t xml:space="preserve">49</w:t>
        </w:r>
        <w:r>
          <w:rPr>
            <w:rFonts w:hint="eastAsia" w:asciiTheme="minorEastAsia" w:hAnsiTheme="minorEastAsia"/>
            <w:sz w:val="28"/>
            <w:szCs w:val="28"/>
          </w:rPr>
          <w:fldChar w:fldCharType="end"/>
        </w:r>
      </w:hyperlink>
      <w:r/>
      <w:r/>
    </w:p>
    <w:p>
      <w:pPr>
        <w:pStyle w:val="856"/>
        <w:jc w:val="both"/>
        <w:spacing w:beforeAutospacing="0" w:afterAutospacing="0" w:line="480" w:lineRule="auto"/>
      </w:pPr>
      <w:r>
        <w:fldChar w:fldCharType="end"/>
      </w:r>
      <w:r/>
    </w:p>
    <w:p>
      <w:pPr>
        <w:pStyle w:val="856"/>
        <w:jc w:val="both"/>
        <w:spacing w:beforeAutospacing="0" w:afterAutospacing="0" w:line="480" w:lineRule="auto"/>
      </w:pPr>
      <w:r/>
      <w:r/>
    </w:p>
    <w:p>
      <w:pPr>
        <w:pStyle w:val="856"/>
        <w:jc w:val="both"/>
        <w:spacing w:beforeAutospacing="0" w:afterAutospacing="0" w:line="480" w:lineRule="auto"/>
      </w:pPr>
      <w:r/>
      <w:r/>
    </w:p>
    <w:p>
      <w:pPr>
        <w:pStyle w:val="856"/>
        <w:jc w:val="both"/>
        <w:spacing w:beforeAutospacing="0" w:afterAutospacing="0" w:line="480" w:lineRule="auto"/>
      </w:pPr>
      <w:r/>
      <w:r/>
    </w:p>
    <w:p>
      <w:pPr>
        <w:pStyle w:val="856"/>
        <w:jc w:val="both"/>
        <w:spacing w:beforeAutospacing="0" w:afterAutospacing="0" w:line="480" w:lineRule="auto"/>
      </w:pPr>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center"/>
        <w:keepNext/>
        <w:spacing w:beforeAutospacing="0" w:afterAutospacing="0"/>
        <w:rPr>
          <w:rFonts w:eastAsia="黑体"/>
        </w:rPr>
        <w:outlineLvl w:val="0"/>
      </w:pPr>
      <w:r/>
      <w:bookmarkStart w:id="6" w:name="_Toc236900981"/>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6"/>
      <w:r/>
      <w:r/>
    </w:p>
    <w:p>
      <w:pPr>
        <w:pStyle w:val="85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2026-2027校园配餐（小学组）采购项目</w:t>
      </w:r>
      <w:r>
        <w:rPr>
          <w:rFonts w:hint="eastAsia" w:ascii="宋体" w:hAnsi="宋体" w:eastAsia="宋体" w:cs="宋体"/>
          <w:color w:val="000000"/>
          <w:u w:val="single"/>
        </w:rPr>
        <w:t xml:space="preserve"> </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ascii="宋体" w:hAnsi="宋体" w:eastAsia="宋体" w:cs="宋体"/>
          <w:color w:val="000000"/>
          <w:u w:val="single"/>
        </w:rPr>
        <w:t xml:space="preserve">9</w:t>
      </w:r>
      <w:r>
        <w:rPr>
          <w:rFonts w:hint="eastAsia" w:ascii="宋体" w:hAnsi="宋体" w:eastAsia="宋体" w:cs="宋体"/>
          <w:color w:val="000000"/>
          <w:u w:val="single"/>
        </w:rPr>
        <w:t xml:space="preserve">月</w:t>
      </w:r>
      <w:r>
        <w:rPr>
          <w:rFonts w:ascii="宋体" w:hAnsi="宋体" w:eastAsia="宋体" w:cs="宋体"/>
          <w:color w:val="000000"/>
          <w:u w:val="single"/>
        </w:rPr>
        <w:t xml:space="preserve">3</w:t>
      </w:r>
      <w:r>
        <w:rPr>
          <w:rFonts w:hint="eastAsia" w:ascii="宋体" w:hAnsi="宋体" w:eastAsia="宋体" w:cs="宋体"/>
          <w:color w:val="000000"/>
          <w:u w:val="single"/>
        </w:rPr>
        <w:t xml:space="preserve">日</w:t>
      </w:r>
      <w:r>
        <w:rPr>
          <w:rFonts w:ascii="宋体" w:hAnsi="宋体" w:eastAsia="宋体" w:cs="宋体"/>
          <w:color w:val="000000"/>
          <w:u w:val="single"/>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p>
    <w:p>
      <w:pPr>
        <w:pStyle w:val="856"/>
        <w:ind w:firstLine="498"/>
        <w:jc w:val="both"/>
        <w:keepLines/>
        <w:keepNext/>
        <w:spacing w:before="145" w:beforeAutospacing="0" w:after="145" w:afterAutospacing="0" w:line="360" w:lineRule="auto"/>
        <w:rPr>
          <w:rFonts w:hint="eastAsia" w:ascii="宋体" w:hAnsi="宋体" w:eastAsia="宋体" w:cs="宋体"/>
        </w:rPr>
      </w:pPr>
      <w:r/>
      <w:bookmarkStart w:id="7" w:name="_Toc28359079"/>
      <w:r/>
      <w:bookmarkStart w:id="8" w:name="_Hlk24379207"/>
      <w:r/>
      <w:bookmarkStart w:id="9" w:name="_Toc35393790"/>
      <w:r/>
      <w:bookmarkStart w:id="10" w:name="_Toc38985263"/>
      <w:r/>
      <w:bookmarkStart w:id="11" w:name="_Toc35393621"/>
      <w:r/>
      <w:bookmarkStart w:id="12" w:name="_Toc28359002"/>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1.项目编号：</w:t>
      </w:r>
      <w:r>
        <w:rPr>
          <w:rFonts w:ascii="宋体" w:hAnsi="宋体" w:eastAsia="宋体" w:cs="宋体"/>
          <w:color w:val="000000"/>
        </w:rPr>
        <w:t xml:space="preserve">JSZC-320922-YCGX-G2026-0012</w:t>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2.项目名称：</w:t>
      </w:r>
      <w:r>
        <w:rPr>
          <w:rFonts w:hint="eastAsia" w:ascii="宋体" w:hAnsi="宋体" w:eastAsia="宋体" w:cs="宋体"/>
          <w:color w:val="000000"/>
        </w:rPr>
        <w:t xml:space="preserve">2026-2027校园配餐（小学组）采购项目</w:t>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4.预算金额：</w:t>
      </w:r>
      <w:r>
        <w:rPr>
          <w:rFonts w:ascii="宋体" w:hAnsi="宋体" w:eastAsia="宋体" w:cs="宋体"/>
          <w:color w:val="000000"/>
        </w:rPr>
        <w:t xml:space="preserve">460.4</w:t>
      </w:r>
      <w:r>
        <w:rPr>
          <w:rFonts w:hint="eastAsia" w:ascii="宋体" w:hAnsi="宋体" w:eastAsia="宋体" w:cs="宋体"/>
          <w:color w:val="000000"/>
        </w:rPr>
        <w:t xml:space="preserve">万元</w:t>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5.最高限价：1</w:t>
      </w:r>
      <w:r>
        <w:rPr>
          <w:rFonts w:ascii="宋体" w:hAnsi="宋体" w:eastAsia="宋体" w:cs="宋体"/>
          <w:color w:val="000000"/>
        </w:rPr>
        <w:t xml:space="preserve">0</w:t>
      </w:r>
      <w:r>
        <w:rPr>
          <w:rFonts w:hint="eastAsia" w:ascii="宋体" w:hAnsi="宋体" w:eastAsia="宋体" w:cs="宋体"/>
          <w:color w:val="000000"/>
        </w:rPr>
        <w:t xml:space="preserve">元/份</w:t>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6.采购需求（简介）：本项目为学生提供校外供餐服务，暂按</w:t>
      </w:r>
      <w:r>
        <w:rPr>
          <w:rFonts w:ascii="宋体" w:hAnsi="宋体" w:eastAsia="宋体" w:cs="宋体"/>
          <w:color w:val="000000"/>
        </w:rPr>
        <w:t xml:space="preserve">460400</w:t>
      </w:r>
      <w:r>
        <w:rPr>
          <w:rFonts w:hint="eastAsia" w:ascii="宋体" w:hAnsi="宋体" w:eastAsia="宋体" w:cs="宋体"/>
          <w:color w:val="000000"/>
        </w:rPr>
        <w:t xml:space="preserve">份匡算报价，结算以实际发生的数量结算价款。（详细内容见本招标文件第四章）</w:t>
      </w:r>
      <w:r/>
    </w:p>
    <w:p>
      <w:pPr>
        <w:pStyle w:val="856"/>
        <w:ind w:firstLine="482"/>
        <w:jc w:val="both"/>
        <w:spacing w:beforeAutospacing="0" w:afterAutospacing="0" w:line="360" w:lineRule="auto"/>
        <w:rPr>
          <w:rFonts w:hint="eastAsia" w:ascii="宋体" w:hAnsi="宋体" w:eastAsia="宋体" w:cs="宋体"/>
          <w:b/>
          <w:bCs/>
          <w:color w:val="ee0000"/>
          <w:u w:val="single"/>
        </w:rPr>
      </w:pPr>
      <w:r>
        <w:rPr>
          <w:rFonts w:hint="eastAsia" w:ascii="宋体" w:hAnsi="宋体" w:eastAsia="宋体" w:cs="宋体"/>
          <w:b/>
          <w:bCs/>
          <w:color w:val="ee0000"/>
          <w:u w:val="single"/>
        </w:rPr>
        <w:t xml:space="preserve">特别提醒：为保障在预算范围内采购到优质校园配餐服务，采购人将加强检查验收，验收不合格者追究赔偿及相关法律责任，投标人须自行考虑各种风险，理性投标及报价。</w:t>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rPr>
        <w:t xml:space="preserve">一</w:t>
      </w:r>
      <w:r>
        <w:rPr>
          <w:rFonts w:hint="eastAsia" w:ascii="宋体" w:hAnsi="宋体" w:eastAsia="宋体" w:cs="宋体"/>
          <w:color w:val="000000"/>
        </w:rPr>
        <w:t xml:space="preserve">学年</w:t>
      </w:r>
      <w:r/>
    </w:p>
    <w:p>
      <w:pPr>
        <w:pStyle w:val="856"/>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8.本项目（是/否）接受联合体：</w:t>
      </w:r>
      <w:r>
        <w:rPr>
          <w:rFonts w:hint="eastAsia" w:ascii="宋体" w:hAnsi="宋体" w:eastAsia="宋体" w:cs="宋体"/>
          <w:color w:val="000000"/>
        </w:rPr>
        <w:t xml:space="preserve">否</w:t>
      </w:r>
      <w:r/>
    </w:p>
    <w:p>
      <w:pPr>
        <w:pStyle w:val="856"/>
        <w:ind w:firstLine="498"/>
        <w:jc w:val="both"/>
        <w:keepLines/>
        <w:keepNext/>
        <w:spacing w:before="145" w:beforeAutospacing="0" w:after="145" w:afterAutospacing="0" w:line="360" w:lineRule="auto"/>
        <w:rPr>
          <w:rFonts w:hint="eastAsia" w:ascii="宋体" w:hAnsi="宋体" w:eastAsia="宋体" w:cs="宋体"/>
        </w:rPr>
      </w:pPr>
      <w:r/>
      <w:bookmarkStart w:id="13" w:name="_Toc28359080"/>
      <w:r/>
      <w:bookmarkStart w:id="14" w:name="_Toc38985264"/>
      <w:r/>
      <w:bookmarkStart w:id="15" w:name="_Toc35393791"/>
      <w:r/>
      <w:bookmarkStart w:id="16" w:name="_Toc28359003"/>
      <w:r/>
      <w:bookmarkStart w:id="17" w:name="_Toc35393622"/>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1.2上一年度的财务状况报告</w:t>
      </w:r>
      <w:r>
        <w:rPr>
          <w:rFonts w:hint="eastAsia" w:ascii="宋体" w:hAnsi="宋体" w:eastAsia="宋体" w:cs="宋体"/>
          <w:color w:val="000000"/>
        </w:rPr>
        <w:t xml:space="preserve">（至少提供资产负债表、利润表、现金流量表，投标人成立不满一年无需提供）</w:t>
      </w:r>
      <w:r>
        <w:rPr>
          <w:rFonts w:hint="eastAsia" w:ascii="宋体" w:hAnsi="宋体" w:eastAsia="宋体" w:cs="宋体"/>
          <w:color w:val="000000"/>
        </w:rPr>
        <w:t xml:space="preserve">；</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856"/>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3.1持有合法有效的《食品经营许可证》，食品经营许可证的主体业态应为“集体</w:t>
      </w:r>
      <w:r>
        <w:rPr>
          <w:rFonts w:hint="eastAsia" w:ascii="宋体" w:hAnsi="宋体" w:eastAsia="宋体" w:cs="宋体"/>
          <w:color w:val="000000"/>
        </w:rPr>
        <w:t xml:space="preserve">用</w:t>
      </w:r>
      <w:r>
        <w:rPr>
          <w:rFonts w:hint="eastAsia" w:ascii="宋体" w:hAnsi="宋体" w:eastAsia="宋体" w:cs="宋体"/>
          <w:color w:val="000000"/>
        </w:rPr>
        <w:t xml:space="preserve">餐配送单位”，</w:t>
      </w:r>
      <w:r>
        <w:rPr>
          <w:rFonts w:hint="eastAsia" w:ascii="宋体" w:hAnsi="宋体" w:eastAsia="宋体" w:cs="宋体"/>
          <w:color w:val="000000"/>
        </w:rPr>
        <w:t xml:space="preserve">并</w:t>
      </w:r>
      <w:r>
        <w:rPr>
          <w:rFonts w:hint="eastAsia" w:ascii="宋体" w:hAnsi="宋体" w:eastAsia="宋体" w:cs="宋体"/>
          <w:color w:val="000000"/>
        </w:rPr>
        <w:t xml:space="preserve">承诺满足供餐份数要求进行供餐。</w:t>
      </w:r>
      <w:r/>
    </w:p>
    <w:p>
      <w:pPr>
        <w:pStyle w:val="856"/>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3.2近3年内未发生过食品安全事故，未因食品安全问题被行政处罚，未被列入严重违法失信名单。</w:t>
      </w:r>
      <w:r/>
    </w:p>
    <w:p>
      <w:pPr>
        <w:pStyle w:val="856"/>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3.3企业每年投保符合供餐规模的食品安全责任险。</w:t>
      </w:r>
      <w:r/>
    </w:p>
    <w:p>
      <w:pPr>
        <w:pStyle w:val="856"/>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3.4配备与供应餐食品种、数量相适应的食品加工制作场所，设施设备齐全，环境清洁卫生，食品加工制作行为符合</w:t>
      </w:r>
      <w:r>
        <w:rPr>
          <w:rFonts w:hint="eastAsia" w:asciiTheme="minorEastAsia" w:hAnsiTheme="minorEastAsia"/>
        </w:rPr>
        <w:t xml:space="preserve">GB</w:t>
      </w:r>
      <w:r>
        <w:rPr>
          <w:rFonts w:asciiTheme="minorEastAsia" w:hAnsiTheme="minorEastAsia"/>
        </w:rPr>
        <w:t xml:space="preserve"> </w:t>
      </w:r>
      <w:r>
        <w:rPr>
          <w:rFonts w:hint="eastAsia" w:asciiTheme="minorEastAsia" w:hAnsiTheme="minorEastAsia"/>
        </w:rPr>
        <w:t xml:space="preserve">31654-2021</w:t>
      </w:r>
      <w:r>
        <w:rPr>
          <w:rFonts w:hint="eastAsia" w:asciiTheme="minorEastAsia" w:hAnsiTheme="minorEastAsia"/>
        </w:rPr>
        <w:t xml:space="preserve">《</w:t>
      </w:r>
      <w:r>
        <w:rPr>
          <w:rFonts w:hint="eastAsia" w:asciiTheme="minorEastAsia" w:hAnsiTheme="minorEastAsia"/>
        </w:rPr>
        <w:t xml:space="preserve">食品安全国家标准餐饮服务通用卫生规范》</w:t>
      </w:r>
      <w:r>
        <w:rPr>
          <w:rFonts w:hint="eastAsia" w:ascii="宋体" w:hAnsi="宋体" w:eastAsia="宋体" w:cs="宋体"/>
          <w:color w:val="000000"/>
        </w:rPr>
        <w:t xml:space="preserve">。</w:t>
      </w:r>
      <w:r/>
    </w:p>
    <w:p>
      <w:pPr>
        <w:pStyle w:val="856"/>
        <w:ind w:firstLine="56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5</w:t>
      </w:r>
      <w:r>
        <w:rPr>
          <w:rFonts w:hint="eastAsia" w:ascii="宋体" w:hAnsi="宋体" w:eastAsia="宋体" w:cs="宋体"/>
          <w:color w:val="000000" w:themeColor="text1"/>
        </w:rPr>
        <w:t xml:space="preserve">投标时提供承诺中标后</w:t>
      </w:r>
      <w:r>
        <w:rPr>
          <w:rFonts w:hint="eastAsia" w:ascii="宋体" w:hAnsi="宋体" w:eastAsia="宋体" w:cs="宋体"/>
          <w:color w:val="000000" w:themeColor="text1"/>
        </w:rPr>
        <w:t xml:space="preserve">实</w:t>
      </w:r>
      <w:r>
        <w:rPr>
          <w:rFonts w:hint="eastAsia" w:ascii="宋体" w:hAnsi="宋体" w:eastAsia="宋体" w:cs="宋体"/>
          <w:color w:val="000000"/>
        </w:rPr>
        <w:t xml:space="preserve">施“互联网+明厨亮灶”工程，加入江苏省食品经营安全智慧监管平台和滨海县教育局网络监控平台，主动接受市场监管、教育部门、学校和家长代表监督。</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u w:val="single"/>
          <w:shd w:val="clear" w:color="auto" w:fill="ffffff"/>
        </w:rPr>
      </w:pPr>
      <w:r>
        <w:rPr>
          <w:rFonts w:hint="eastAsia" w:ascii="宋体" w:hAnsi="宋体" w:eastAsia="宋体" w:cs="宋体"/>
          <w:color w:val="000000"/>
        </w:rPr>
        <w:t xml:space="preserve">3.</w:t>
      </w:r>
      <w:r>
        <w:rPr>
          <w:rFonts w:ascii="宋体" w:hAnsi="宋体" w:eastAsia="宋体" w:cs="宋体"/>
          <w:color w:val="000000"/>
        </w:rPr>
        <w:t xml:space="preserve">6</w:t>
      </w:r>
      <w:r>
        <w:rPr>
          <w:rFonts w:hint="eastAsia" w:ascii="宋体" w:hAnsi="宋体" w:eastAsia="宋体" w:cs="宋体"/>
          <w:color w:val="000000"/>
        </w:rPr>
        <w:t xml:space="preserve">本项目不接受联合体投标</w:t>
      </w:r>
      <w:r>
        <w:rPr>
          <w:rFonts w:hint="eastAsia" w:ascii="宋体" w:hAnsi="宋体" w:eastAsia="宋体" w:cs="宋体"/>
          <w:color w:val="000000"/>
        </w:rPr>
        <w:t xml:space="preserve">。</w:t>
      </w:r>
      <w:r/>
    </w:p>
    <w:p>
      <w:pPr>
        <w:pStyle w:val="856"/>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widowControl/>
        <w:rPr>
          <w:rFonts w:hint="eastAsia" w:ascii="宋体" w:hAnsi="宋体" w:eastAsia="宋体" w:cs="宋体"/>
          <w:color w:val="000000"/>
          <w:sz w:val="24"/>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18"/>
      <w:r/>
      <w:bookmarkEnd w:id="19"/>
      <w:r/>
      <w:bookmarkEnd w:id="20"/>
      <w:r/>
      <w:bookmarkEnd w:id="21"/>
      <w:r/>
      <w:bookmarkEnd w:id="22"/>
      <w:r>
        <w:rPr>
          <w:rFonts w:hint="eastAsia" w:ascii="宋体" w:hAnsi="宋体" w:eastAsia="宋体" w:cs="宋体"/>
          <w:color w:val="000000"/>
          <w:sz w:val="24"/>
        </w:rPr>
        <w:t xml:space="preserve">自招标文件公告发布之日起5个工作日。</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85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时间：2026年</w:t>
      </w:r>
      <w:r>
        <w:rPr>
          <w:rFonts w:ascii="宋体" w:hAnsi="宋体" w:eastAsia="宋体" w:cs="宋体"/>
          <w:color w:val="000000"/>
          <w:sz w:val="24"/>
        </w:rPr>
        <w:t xml:space="preserve">9</w:t>
      </w:r>
      <w:r>
        <w:rPr>
          <w:rFonts w:hint="eastAsia" w:ascii="宋体" w:hAnsi="宋体" w:eastAsia="宋体" w:cs="宋体"/>
          <w:color w:val="000000"/>
          <w:sz w:val="24"/>
        </w:rPr>
        <w:t xml:space="preserve">月</w:t>
      </w:r>
      <w:r>
        <w:rPr>
          <w:rFonts w:ascii="宋体" w:hAnsi="宋体" w:eastAsia="宋体" w:cs="宋体"/>
          <w:color w:val="000000"/>
          <w:sz w:val="24"/>
        </w:rPr>
        <w:t xml:space="preserve">3</w:t>
      </w:r>
      <w:r>
        <w:rPr>
          <w:rFonts w:hint="eastAsia" w:ascii="宋体" w:hAnsi="宋体" w:eastAsia="宋体" w:cs="宋体"/>
          <w:color w:val="000000"/>
          <w:sz w:val="24"/>
        </w:rPr>
        <w:t xml:space="preserve">日 9:00（北京时间）</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“不见面”开标大厅 。</w:t>
      </w:r>
      <w:r/>
    </w:p>
    <w:p>
      <w:pPr>
        <w:pStyle w:val="856"/>
        <w:ind w:firstLine="498"/>
        <w:jc w:val="both"/>
        <w:keepLines/>
        <w:keepNext/>
        <w:spacing w:before="145" w:beforeAutospacing="0" w:after="145" w:afterAutospacing="0" w:line="360" w:lineRule="auto"/>
        <w:rPr>
          <w:rFonts w:hint="eastAsia" w:ascii="宋体" w:hAnsi="宋体" w:eastAsia="宋体" w:cs="宋体"/>
        </w:rPr>
      </w:pPr>
      <w:r/>
      <w:bookmarkStart w:id="23" w:name="_Toc38985267"/>
      <w:r/>
      <w:bookmarkStart w:id="24" w:name="_Toc28359007"/>
      <w:r/>
      <w:bookmarkStart w:id="25" w:name="_Toc28359084"/>
      <w:r/>
      <w:bookmarkStart w:id="26" w:name="_Toc35393794"/>
      <w:r/>
      <w:bookmarkStart w:id="27" w:name="_Toc35393625"/>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856"/>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28" w:name="_Toc35393795"/>
      <w:r/>
      <w:bookmarkStart w:id="29" w:name="_Toc35393626"/>
      <w:r/>
      <w:bookmarkStart w:id="30" w:name="_Toc38985268"/>
      <w:r>
        <w:rPr>
          <w:rFonts w:hint="eastAsia" w:ascii="宋体" w:hAnsi="宋体" w:eastAsia="宋体" w:cs="宋体"/>
          <w:color w:val="333333"/>
          <w:shd w:val="clear" w:color="auto" w:fill="ffffff"/>
        </w:rPr>
        <w:t xml:space="preserve">自本公告发布之日起5个工作日。</w:t>
      </w:r>
      <w:bookmarkEnd w:id="28"/>
      <w:r/>
      <w:bookmarkEnd w:id="29"/>
      <w:r/>
      <w:bookmarkEnd w:id="30"/>
      <w:r/>
      <w:r/>
    </w:p>
    <w:p>
      <w:pPr>
        <w:pStyle w:val="85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，联系电话：15051556883，办理邮箱：yancheng@ideabank.net.cn，具体联系方式见《苏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系统供应商操作手册》：在盐城市政府采购网点击【办事指南】-【供应商参与政府采购活动相关资料】。</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2.1“苏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”系统用户注册--获取“CA 数字证书”--CA 绑定与登录--参与投 标--下载采购文件（后缀名为“.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”）--将后缀名为“.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”的采购文件导入政府采购客户端工具--制作响应文件--导出加密的响应文件（后缀名为 zip）--通过“苏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”系统上传响应文件。具体见《“苏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 （手册下载地址：苏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系统-右侧消息通知栏）。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2.2 潜在投标人访问“苏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”系统方法：江苏省政府采购网首页-“苏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”链接。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2.3 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”）、供应商操作手册及政府采购客户端 工具可通过“苏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”系统相应链接进行下载。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”系统，供潜在供应商下载或者查阅。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”系统供应商操作手册》）并</w:t>
      </w:r>
      <w:r>
        <w:rPr>
          <w:rFonts w:hint="eastAsia" w:ascii="宋体" w:hAnsi="宋体" w:eastAsia="宋体" w:cs="宋体"/>
          <w:color w:val="000000"/>
          <w:sz w:val="24"/>
        </w:rPr>
        <w:t xml:space="preserve">使用谷歌浏览器</w:t>
      </w:r>
      <w:r>
        <w:rPr>
          <w:rFonts w:hint="eastAsia" w:ascii="宋体" w:hAnsi="宋体" w:eastAsia="宋体" w:cs="宋体"/>
          <w:color w:val="000000"/>
          <w:sz w:val="24"/>
        </w:rPr>
        <w:t xml:space="preserve">登录“苏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”系统参与不见面开评标。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3.有关本次招标的事项若存在变动或修改，敬请及时关注盐城市政府代理机构在“中国政府采购网”“江苏政府采购网”“盐城市政府采购网”发布的更正公告。</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47"/>
        <w:ind w:firstLine="480"/>
        <w:jc w:val="both"/>
        <w:spacing w:beforeAutospacing="0" w:afterAutospacing="0" w:line="360" w:lineRule="auto"/>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2" w:name="_Toc28359009"/>
      <w:r>
        <w:rPr>
          <w:rFonts w:hint="eastAsia" w:ascii="宋体" w:hAnsi="宋体" w:eastAsia="宋体" w:cs="宋体"/>
          <w:color w:val="333333"/>
          <w:shd w:val="clear" w:color="auto" w:fill="ffffff"/>
        </w:rPr>
        <w:t xml:space="preserve">1.采购人信息</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滨海</w:t>
      </w:r>
      <w:r>
        <w:rPr>
          <w:rFonts w:hint="eastAsia" w:ascii="宋体" w:hAnsi="宋体" w:eastAsia="宋体" w:cs="宋体"/>
          <w:color w:val="333333"/>
          <w:shd w:val="clear" w:color="auto" w:fill="ffffff"/>
        </w:rPr>
        <w:t xml:space="preserve">县坎北街道</w:t>
      </w:r>
      <w:r>
        <w:rPr>
          <w:rFonts w:hint="eastAsia" w:ascii="宋体" w:hAnsi="宋体" w:eastAsia="宋体" w:cs="宋体"/>
          <w:color w:val="333333"/>
          <w:shd w:val="clear" w:color="auto" w:fill="ffffff"/>
        </w:rPr>
        <w:t xml:space="preserve">中心小学</w:t>
      </w:r>
      <w:r>
        <w:rPr>
          <w:rFonts w:hint="eastAsia" w:ascii="宋体" w:hAnsi="宋体" w:eastAsia="宋体" w:cs="宋体"/>
          <w:color w:val="333333"/>
          <w:shd w:val="clear" w:color="auto" w:fill="ffffff"/>
        </w:rPr>
        <w:t xml:space="preserve">  </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eastAsia="宋体" w:cs="宋体"/>
          <w:color w:val="333333"/>
          <w:shd w:val="clear" w:color="auto" w:fill="ffffff"/>
        </w:rPr>
        <w:t xml:space="preserve">滨海县环城路22号</w:t>
      </w:r>
      <w:r>
        <w:rPr>
          <w:rFonts w:hint="eastAsia" w:ascii="宋体" w:hAnsi="宋体" w:eastAsia="宋体" w:cs="宋体"/>
          <w:color w:val="333333"/>
          <w:shd w:val="clear" w:color="auto" w:fill="ffffff"/>
        </w:rPr>
        <w:t xml:space="preserve">  </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rPr>
        <w:t xml:space="preserve">范先生</w:t>
      </w:r>
      <w:r>
        <w:rPr>
          <w:rFonts w:hint="eastAsia" w:ascii="宋体" w:hAnsi="宋体" w:eastAsia="宋体" w:cs="宋体"/>
          <w:color w:val="333333"/>
          <w:shd w:val="clear" w:color="auto" w:fill="ffffff"/>
        </w:rPr>
        <w:t xml:space="preserve"> </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13815513322</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址：射阳县五洲国际B7号楼502室</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联系人：薛女士 </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18921860026</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3" w:name="_Toc28359021"/>
      <w:r>
        <w:rPr>
          <w:rFonts w:hint="eastAsia" w:ascii="宋体" w:hAnsi="宋体" w:eastAsia="宋体" w:cs="宋体"/>
          <w:color w:val="333333"/>
          <w:shd w:val="clear" w:color="auto" w:fill="ffffff"/>
        </w:rPr>
        <w:t xml:space="preserve">3.</w:t>
      </w:r>
      <w:bookmarkEnd w:id="33"/>
      <w:r>
        <w:rPr>
          <w:rFonts w:hint="eastAsia" w:ascii="宋体" w:hAnsi="宋体" w:eastAsia="宋体" w:cs="宋体"/>
          <w:color w:val="333333"/>
          <w:shd w:val="clear" w:color="auto" w:fill="ffffff"/>
        </w:rPr>
        <w:t xml:space="preserve">项目联系方式</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项目联系人：薛女士</w:t>
      </w:r>
      <w:r/>
    </w:p>
    <w:p>
      <w:pPr>
        <w:pStyle w:val="856"/>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18921860026</w:t>
      </w:r>
      <w:r/>
    </w:p>
    <w:p>
      <w:pPr>
        <w:rPr>
          <w:rFonts w:hint="eastAsia" w:ascii="宋体" w:hAnsi="宋体" w:eastAsia="宋体" w:cs="宋体"/>
          <w:sz w:val="24"/>
        </w:rPr>
      </w:pPr>
      <w:r>
        <w:rPr>
          <w:rFonts w:hint="eastAsia" w:ascii="宋体" w:hAnsi="宋体" w:eastAsia="宋体" w:cs="宋体"/>
          <w:sz w:val="24"/>
        </w:rPr>
        <w:t xml:space="preserve"> </w:t>
      </w:r>
      <w:r/>
    </w:p>
    <w:p>
      <w:pPr>
        <w:pStyle w:val="856"/>
        <w:ind w:right="840"/>
        <w:jc w:val="center"/>
        <w:spacing w:beforeAutospacing="0" w:afterAutospacing="0"/>
      </w:pPr>
      <w:r>
        <w:rPr>
          <w:rFonts w:hint="eastAsia" w:ascii="宋体" w:hAnsi="宋体" w:eastAsia="宋体" w:cs="宋体"/>
          <w:color w:val="000000"/>
        </w:rPr>
        <w:br w:type="page" w:clear="all"/>
      </w:r>
      <w:bookmarkStart w:id="34" w:name="_Toc120614211"/>
      <w:r/>
      <w:bookmarkStart w:id="35" w:name="_Toc236900982"/>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6" w:name="_Toc20823274"/>
      <w:r/>
      <w:bookmarkStart w:id="37" w:name="_Toc513029202"/>
      <w:r/>
      <w:bookmarkStart w:id="38" w:name="_Toc16938518"/>
      <w:r/>
      <w:bookmarkStart w:id="39" w:name="_Toc120614213"/>
      <w:r/>
      <w:bookmarkEnd w:id="34"/>
      <w:r>
        <w:rPr>
          <w:rFonts w:hint="eastAsia" w:ascii="黑体" w:hAnsi="宋体" w:eastAsia="黑体" w:cs="黑体"/>
          <w:b/>
          <w:color w:val="000000"/>
          <w:sz w:val="44"/>
          <w:szCs w:val="44"/>
        </w:rPr>
        <w:t xml:space="preserve">投标人须知</w:t>
      </w:r>
      <w:bookmarkEnd w:id="35"/>
      <w:r/>
      <w:bookmarkEnd w:id="36"/>
      <w:r/>
      <w:bookmarkEnd w:id="37"/>
      <w:r/>
      <w:bookmarkEnd w:id="38"/>
      <w:r/>
      <w:bookmarkEnd w:id="39"/>
      <w:r/>
      <w:r/>
    </w:p>
    <w:p>
      <w:pPr>
        <w:pStyle w:val="856"/>
        <w:ind w:firstLine="498"/>
        <w:jc w:val="both"/>
        <w:keepLines/>
        <w:keepNext/>
        <w:spacing w:before="145" w:beforeAutospacing="0" w:after="145" w:afterAutospacing="0" w:line="360" w:lineRule="auto"/>
        <w:rPr>
          <w:rFonts w:hint="eastAsia" w:ascii="宋体" w:hAnsi="宋体" w:eastAsia="宋体" w:cs="宋体"/>
        </w:rPr>
      </w:pPr>
      <w:r/>
      <w:bookmarkStart w:id="40" w:name="_Toc16938519"/>
      <w:r/>
      <w:bookmarkStart w:id="41" w:name="_Toc120614214"/>
      <w:r/>
      <w:bookmarkStart w:id="42" w:name="_Toc20823275"/>
      <w:r/>
      <w:bookmarkStart w:id="43" w:name="_Toc513029203"/>
      <w:r>
        <w:rPr>
          <w:rFonts w:hint="eastAsia" w:ascii="宋体" w:hAnsi="宋体" w:eastAsia="宋体" w:cs="宋体"/>
          <w:b/>
          <w:color w:val="000000"/>
        </w:rPr>
        <w:t xml:space="preserve">一、总则</w:t>
      </w:r>
      <w:bookmarkEnd w:id="40"/>
      <w:r/>
      <w:bookmarkEnd w:id="41"/>
      <w:r/>
      <w:bookmarkEnd w:id="42"/>
      <w:r/>
      <w:bookmarkEnd w:id="43"/>
      <w:r/>
      <w:r/>
    </w:p>
    <w:p>
      <w:pPr>
        <w:pStyle w:val="856"/>
        <w:ind w:firstLine="420"/>
        <w:jc w:val="both"/>
        <w:keepLines/>
        <w:keepNext/>
        <w:spacing w:beforeAutospacing="0" w:afterAutospacing="0" w:line="360" w:lineRule="auto"/>
        <w:rPr>
          <w:rFonts w:hint="eastAsia" w:ascii="宋体" w:hAnsi="宋体" w:eastAsia="宋体" w:cs="宋体"/>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56"/>
        <w:ind w:firstLine="420"/>
        <w:jc w:val="both"/>
        <w:keepLines/>
        <w:keepNext/>
        <w:spacing w:beforeAutospacing="0" w:afterAutospacing="0" w:line="360" w:lineRule="auto"/>
        <w:rPr>
          <w:rFonts w:hint="eastAsia" w:ascii="宋体" w:hAnsi="宋体" w:eastAsia="宋体" w:cs="宋体"/>
        </w:rPr>
      </w:pPr>
      <w:r/>
      <w:bookmarkStart w:id="49" w:name="_Toc16938521"/>
      <w:r/>
      <w:bookmarkStart w:id="50" w:name="_Toc20823277"/>
      <w:r/>
      <w:bookmarkStart w:id="51" w:name="_Toc513029205"/>
      <w:r>
        <w:rPr>
          <w:rFonts w:hint="eastAsia" w:ascii="宋体" w:hAnsi="宋体" w:eastAsia="宋体" w:cs="宋体"/>
          <w:color w:val="000000"/>
        </w:rPr>
        <w:t xml:space="preserve">2、合格的投标人</w:t>
      </w:r>
      <w:bookmarkEnd w:id="49"/>
      <w:r/>
      <w:bookmarkEnd w:id="50"/>
      <w:r/>
      <w:bookmarkEnd w:id="51"/>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360" w:lineRule="auto"/>
        <w:rPr>
          <w:rFonts w:hint="eastAsia" w:ascii="方正魏碑_GBK" w:hAnsi="方正魏碑_GBK" w:eastAsia="方正魏碑_GBK" w:cs="方正魏碑_GBK"/>
          <w:sz w:val="24"/>
          <w:szCs w:val="21"/>
        </w:rPr>
      </w:pPr>
      <w:r/>
      <w:bookmarkStart w:id="52" w:name="_Toc20823278"/>
      <w:r/>
      <w:bookmarkStart w:id="53" w:name="_Toc16938522"/>
      <w:r/>
      <w:bookmarkStart w:id="54" w:name="_Toc513029206"/>
      <w:r/>
      <w:bookmarkStart w:id="55" w:name="_Toc16938523"/>
      <w:r/>
      <w:bookmarkStart w:id="56" w:name="_Toc513029207"/>
      <w:r/>
      <w:bookmarkStart w:id="57" w:name="_Toc20823279"/>
      <w:r/>
      <w:bookmarkStart w:id="58" w:name="_Toc462564067"/>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856"/>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56"/>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4、投标费用</w:t>
      </w:r>
      <w:bookmarkEnd w:id="55"/>
      <w:r/>
      <w:bookmarkEnd w:id="56"/>
      <w:r/>
      <w:bookmarkEnd w:id="57"/>
      <w:r/>
      <w:bookmarkEnd w:id="58"/>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信招标代理有限公司（以下简称代理机构）在任何情况下均无义务和责任承担这些费用。</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4.2本次招标代理机构和采购人不收取标书工本费与中标服务费。</w:t>
      </w:r>
      <w:r/>
    </w:p>
    <w:p>
      <w:pPr>
        <w:pStyle w:val="856"/>
        <w:ind w:firstLine="48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56"/>
        <w:ind w:firstLine="321"/>
        <w:jc w:val="both"/>
        <w:keepLines/>
        <w:keepNext/>
        <w:spacing w:before="145" w:beforeAutospacing="0" w:after="145" w:afterAutospacing="0" w:line="360" w:lineRule="auto"/>
        <w:rPr>
          <w:rFonts w:hint="eastAsia" w:ascii="宋体" w:hAnsi="宋体" w:eastAsia="宋体" w:cs="宋体"/>
        </w:rPr>
      </w:pPr>
      <w:r/>
      <w:bookmarkStart w:id="59" w:name="_Toc16938525"/>
      <w:r/>
      <w:bookmarkStart w:id="60" w:name="_Toc120614215"/>
      <w:r/>
      <w:bookmarkStart w:id="61" w:name="_Toc20823281"/>
      <w:r/>
      <w:bookmarkStart w:id="62" w:name="_Toc513029209"/>
      <w:r>
        <w:rPr>
          <w:rFonts w:hint="eastAsia" w:ascii="宋体" w:hAnsi="宋体" w:eastAsia="宋体" w:cs="宋体"/>
          <w:b/>
          <w:color w:val="000000"/>
        </w:rPr>
        <w:t xml:space="preserve">二、招标文件</w:t>
      </w:r>
      <w:bookmarkEnd w:id="59"/>
      <w:r/>
      <w:bookmarkEnd w:id="60"/>
      <w:r/>
      <w:bookmarkEnd w:id="61"/>
      <w:r/>
      <w:bookmarkEnd w:id="62"/>
      <w:r/>
      <w:r/>
    </w:p>
    <w:p>
      <w:pPr>
        <w:pStyle w:val="856"/>
        <w:ind w:firstLine="420"/>
        <w:jc w:val="both"/>
        <w:keepLines/>
        <w:keepNext/>
        <w:spacing w:beforeAutospacing="0" w:afterAutospacing="0" w:line="360" w:lineRule="auto"/>
        <w:rPr>
          <w:rFonts w:hint="eastAsia" w:ascii="宋体" w:hAnsi="宋体" w:eastAsia="宋体" w:cs="宋体"/>
        </w:rPr>
      </w:pPr>
      <w:r/>
      <w:bookmarkStart w:id="63" w:name="_Toc16938526"/>
      <w:r/>
      <w:bookmarkStart w:id="64" w:name="_Toc513029210"/>
      <w:r/>
      <w:bookmarkStart w:id="65" w:name="_Toc20823282"/>
      <w:r>
        <w:rPr>
          <w:rFonts w:hint="eastAsia" w:ascii="宋体" w:hAnsi="宋体" w:eastAsia="宋体" w:cs="宋体"/>
          <w:color w:val="000000"/>
        </w:rPr>
        <w:t xml:space="preserve">6、招标文件构成</w:t>
      </w:r>
      <w:bookmarkEnd w:id="63"/>
      <w:r/>
      <w:bookmarkEnd w:id="64"/>
      <w:r/>
      <w:bookmarkEnd w:id="65"/>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856"/>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856"/>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856"/>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856"/>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856"/>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856"/>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立即与代理机构联系解决。</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56"/>
        <w:ind w:firstLine="560"/>
        <w:jc w:val="both"/>
        <w:keepLines/>
        <w:keepNext/>
        <w:spacing w:beforeAutospacing="0" w:afterAutospacing="0" w:line="360" w:lineRule="auto"/>
        <w:rPr>
          <w:rFonts w:hint="eastAsia" w:ascii="宋体" w:hAnsi="宋体" w:eastAsia="宋体" w:cs="宋体"/>
        </w:rPr>
      </w:pPr>
      <w:r/>
      <w:bookmarkStart w:id="66" w:name="_Toc462564070"/>
      <w:r/>
      <w:bookmarkStart w:id="67" w:name="_Toc16938527"/>
      <w:r/>
      <w:bookmarkStart w:id="68" w:name="_Toc513029211"/>
      <w:r/>
      <w:bookmarkStart w:id="69" w:name="_Toc20823283"/>
      <w:r>
        <w:rPr>
          <w:rFonts w:hint="eastAsia" w:ascii="宋体" w:hAnsi="宋体" w:eastAsia="宋体" w:cs="宋体"/>
          <w:color w:val="000000"/>
        </w:rPr>
        <w:t xml:space="preserve">7、招标文件的澄清</w:t>
      </w:r>
      <w:bookmarkEnd w:id="66"/>
      <w:r/>
      <w:bookmarkEnd w:id="67"/>
      <w:r/>
      <w:bookmarkEnd w:id="68"/>
      <w:r/>
      <w:bookmarkEnd w:id="69"/>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856"/>
        <w:ind w:firstLine="560"/>
        <w:jc w:val="both"/>
        <w:keepLines/>
        <w:keepNext/>
        <w:spacing w:beforeAutospacing="0" w:afterAutospacing="0" w:line="360" w:lineRule="auto"/>
        <w:rPr>
          <w:rFonts w:hint="eastAsia" w:ascii="宋体" w:hAnsi="宋体" w:eastAsia="宋体" w:cs="宋体"/>
        </w:rPr>
      </w:pPr>
      <w:r/>
      <w:bookmarkStart w:id="70" w:name="_Toc20823284"/>
      <w:r/>
      <w:bookmarkStart w:id="71" w:name="_Toc462564071"/>
      <w:r/>
      <w:bookmarkStart w:id="72" w:name="_Toc513029212"/>
      <w:r/>
      <w:bookmarkStart w:id="73" w:name="_Toc16938528"/>
      <w:r>
        <w:rPr>
          <w:rFonts w:hint="eastAsia" w:ascii="宋体" w:hAnsi="宋体" w:eastAsia="宋体" w:cs="宋体"/>
          <w:color w:val="000000"/>
        </w:rPr>
        <w:t xml:space="preserve">8、招标文件的修改</w:t>
      </w:r>
      <w:bookmarkEnd w:id="70"/>
      <w:r/>
      <w:bookmarkEnd w:id="71"/>
      <w:r/>
      <w:bookmarkEnd w:id="72"/>
      <w:r/>
      <w:bookmarkEnd w:id="73"/>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8.1在投标截止时间前，代理机构可以对招标文件进行修改。</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8.2代理机构有权按照法定的要求推迟投标截止日期和开标日期。</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56"/>
        <w:ind w:firstLine="482"/>
        <w:jc w:val="both"/>
        <w:keepLines/>
        <w:keepNext/>
        <w:spacing w:before="145" w:beforeAutospacing="0" w:after="145" w:afterAutospacing="0" w:line="360" w:lineRule="auto"/>
        <w:rPr>
          <w:rFonts w:hint="eastAsia" w:ascii="宋体" w:hAnsi="宋体" w:eastAsia="宋体" w:cs="宋体"/>
        </w:rPr>
      </w:pPr>
      <w:r/>
      <w:bookmarkStart w:id="74" w:name="_Toc16938529"/>
      <w:r/>
      <w:bookmarkStart w:id="75" w:name="_Toc20823285"/>
      <w:r/>
      <w:bookmarkStart w:id="76" w:name="_Toc462564072"/>
      <w:r/>
      <w:bookmarkStart w:id="77" w:name="_Toc120614216"/>
      <w:r/>
      <w:bookmarkStart w:id="78" w:name="_Toc513029213"/>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856"/>
        <w:ind w:firstLine="560"/>
        <w:jc w:val="both"/>
        <w:keepLines/>
        <w:keepNext/>
        <w:spacing w:beforeAutospacing="0" w:afterAutospacing="0" w:line="360" w:lineRule="auto"/>
        <w:rPr>
          <w:rFonts w:hint="eastAsia" w:ascii="宋体" w:hAnsi="宋体" w:eastAsia="宋体" w:cs="宋体"/>
        </w:rPr>
      </w:pPr>
      <w:r/>
      <w:bookmarkStart w:id="79" w:name="_Toc16938530"/>
      <w:r/>
      <w:bookmarkStart w:id="80" w:name="_Toc462564073"/>
      <w:r/>
      <w:bookmarkStart w:id="81" w:name="_Toc20823286"/>
      <w:r/>
      <w:bookmarkStart w:id="82" w:name="_Toc513029214"/>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56"/>
        <w:ind w:firstLine="420"/>
        <w:jc w:val="both"/>
        <w:keepLines/>
        <w:keepNext/>
        <w:spacing w:beforeAutospacing="0" w:afterAutospacing="0" w:line="360" w:lineRule="auto"/>
        <w:rPr>
          <w:rFonts w:hint="eastAsia" w:ascii="宋体" w:hAnsi="宋体" w:eastAsia="宋体" w:cs="宋体"/>
        </w:rPr>
      </w:pPr>
      <w:r/>
      <w:bookmarkStart w:id="83" w:name="_Toc462564074"/>
      <w:r/>
      <w:bookmarkStart w:id="84" w:name="_Toc513029215"/>
      <w:r/>
      <w:bookmarkStart w:id="85" w:name="_Toc20823287"/>
      <w:r/>
      <w:bookmarkStart w:id="86" w:name="_Toc16938531"/>
      <w:r>
        <w:rPr>
          <w:rFonts w:hint="eastAsia" w:ascii="宋体" w:hAnsi="宋体" w:eastAsia="宋体" w:cs="宋体"/>
          <w:color w:val="000000"/>
        </w:rPr>
        <w:t xml:space="preserve">10、投标文件构成</w:t>
      </w:r>
      <w:bookmarkEnd w:id="83"/>
      <w:r/>
      <w:bookmarkEnd w:id="84"/>
      <w:r/>
      <w:bookmarkEnd w:id="85"/>
      <w:r/>
      <w:bookmarkEnd w:id="86"/>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56"/>
        <w:ind w:firstLine="420"/>
        <w:jc w:val="both"/>
        <w:keepLines/>
        <w:keepNext/>
        <w:spacing w:beforeAutospacing="0" w:afterAutospacing="0" w:line="360" w:lineRule="auto"/>
        <w:rPr>
          <w:rFonts w:hint="eastAsia" w:ascii="宋体" w:hAnsi="宋体" w:eastAsia="宋体" w:cs="宋体"/>
        </w:rPr>
      </w:pPr>
      <w:r/>
      <w:bookmarkStart w:id="87" w:name="_Toc513029216"/>
      <w:r/>
      <w:bookmarkStart w:id="88" w:name="_Toc14577354"/>
      <w:r/>
      <w:bookmarkStart w:id="89" w:name="_Toc49090507"/>
      <w:r/>
      <w:bookmarkStart w:id="90" w:name="_Toc14577357"/>
      <w:r/>
      <w:bookmarkStart w:id="91" w:name="_Toc513029219"/>
      <w:r/>
      <w:bookmarkStart w:id="92" w:name="_Toc49090509"/>
      <w:r/>
      <w:bookmarkStart w:id="93" w:name="_Hlt26670360"/>
      <w:r/>
      <w:bookmarkStart w:id="94" w:name="_Hlt26954838"/>
      <w:r/>
      <w:bookmarkStart w:id="95" w:name="_Hlt26668975"/>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r/>
    </w:p>
    <w:p>
      <w:pPr>
        <w:pStyle w:val="856"/>
        <w:jc w:val="both"/>
        <w:spacing w:beforeAutospacing="0" w:afterAutospacing="0" w:line="360" w:lineRule="auto"/>
        <w:rPr>
          <w:rFonts w:hint="eastAsia" w:ascii="宋体" w:hAnsi="宋体" w:eastAsia="宋体" w:cs="宋体"/>
        </w:rPr>
      </w:pPr>
      <w:r/>
      <w:bookmarkStart w:id="96" w:name="_Toc14577355"/>
      <w:r/>
      <w:bookmarkStart w:id="97" w:name="_Toc49090508"/>
      <w:r>
        <w:rPr>
          <w:rFonts w:hint="eastAsia" w:ascii="宋体" w:hAnsi="宋体" w:eastAsia="宋体" w:cs="宋体"/>
          <w:color w:val="000000"/>
        </w:rPr>
        <w:t xml:space="preserve">  </w:t>
      </w:r>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96"/>
      <w:r/>
      <w:bookmarkEnd w:id="97"/>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56"/>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98" w:name="_Hlt26670373"/>
      <w:r>
        <w:rPr>
          <w:rFonts w:hint="eastAsia" w:ascii="宋体" w:hAnsi="宋体" w:eastAsia="宋体" w:cs="宋体"/>
          <w:color w:val="000000"/>
        </w:rPr>
        <w:t xml:space="preserve">表</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56"/>
        <w:ind w:firstLine="420"/>
        <w:jc w:val="both"/>
        <w:keepLines/>
        <w:keepNext/>
        <w:spacing w:beforeAutospacing="0" w:afterAutospacing="0" w:line="360" w:lineRule="auto"/>
        <w:rPr>
          <w:rFonts w:hint="eastAsia" w:ascii="宋体" w:hAnsi="宋体" w:eastAsia="宋体" w:cs="宋体"/>
        </w:rPr>
      </w:pPr>
      <w:r/>
      <w:bookmarkStart w:id="101" w:name="_Hlt26670486"/>
      <w:r/>
      <w:bookmarkStart w:id="102" w:name="_Hlt26954842"/>
      <w:r/>
      <w:bookmarkStart w:id="103" w:name="_Hlt26954731"/>
      <w:r/>
      <w:bookmarkStart w:id="104" w:name="_Hlt26954846"/>
      <w:r/>
      <w:bookmarkStart w:id="105" w:name="_Hlt26670403"/>
      <w:r/>
      <w:bookmarkStart w:id="106" w:name="_Hlt26670425"/>
      <w:r/>
      <w:bookmarkStart w:id="107" w:name="_Hlt26670482"/>
      <w:r/>
      <w:bookmarkStart w:id="108" w:name="_Hlt26954848"/>
      <w:r/>
      <w:bookmarkStart w:id="109" w:name="_Hlt26954844"/>
      <w:r/>
      <w:bookmarkStart w:id="110" w:name="_Hlt26668983"/>
      <w:r>
        <w:rPr>
          <w:rFonts w:hint="eastAsia" w:ascii="宋体" w:hAnsi="宋体" w:eastAsia="宋体" w:cs="宋体"/>
          <w:color w:val="000000"/>
        </w:rPr>
        <w:t xml:space="preserve">13、技术要求响应及偏离表、商务要求响应及偏离表</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56"/>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56"/>
        <w:ind w:firstLine="420"/>
        <w:jc w:val="both"/>
        <w:keepLines/>
        <w:keepNext/>
        <w:spacing w:beforeAutospacing="0" w:afterAutospacing="0" w:line="360" w:lineRule="auto"/>
        <w:rPr>
          <w:rFonts w:hint="eastAsia" w:ascii="宋体" w:hAnsi="宋体" w:eastAsia="宋体" w:cs="宋体"/>
        </w:rPr>
      </w:pPr>
      <w:r/>
      <w:bookmarkStart w:id="111" w:name="_Toc49090510"/>
      <w:r/>
      <w:bookmarkStart w:id="112" w:name="_Toc14577359"/>
      <w:r>
        <w:rPr>
          <w:rFonts w:hint="eastAsia" w:ascii="宋体" w:hAnsi="宋体" w:eastAsia="宋体" w:cs="宋体"/>
          <w:color w:val="000000"/>
        </w:rPr>
        <w:t xml:space="preserve">14、投标函和开标一览表</w:t>
      </w:r>
      <w:bookmarkEnd w:id="111"/>
      <w:r/>
      <w:bookmarkEnd w:id="112"/>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56"/>
        <w:ind w:firstLine="420"/>
        <w:jc w:val="both"/>
        <w:keepLines/>
        <w:keepNext/>
        <w:spacing w:beforeAutospacing="0" w:afterAutospacing="0" w:line="360" w:lineRule="auto"/>
        <w:rPr>
          <w:rFonts w:hint="eastAsia" w:ascii="宋体" w:hAnsi="宋体" w:eastAsia="宋体" w:cs="宋体"/>
        </w:rPr>
      </w:pPr>
      <w:r/>
      <w:bookmarkStart w:id="113" w:name="_Toc49090511"/>
      <w:r/>
      <w:bookmarkStart w:id="114" w:name="_Toc14577360"/>
      <w:r/>
      <w:bookmarkStart w:id="115" w:name="_Hlt26954850"/>
      <w:r/>
      <w:bookmarkStart w:id="116" w:name="_Hlt26670489"/>
      <w:r/>
      <w:bookmarkStart w:id="117" w:name="_Hlt26954734"/>
      <w:r>
        <w:rPr>
          <w:rFonts w:hint="eastAsia" w:ascii="宋体" w:hAnsi="宋体" w:eastAsia="宋体" w:cs="宋体"/>
          <w:color w:val="000000"/>
        </w:rPr>
        <w:t xml:space="preserve">15、投标有效期</w:t>
      </w:r>
      <w:bookmarkEnd w:id="113"/>
      <w:r/>
      <w:bookmarkEnd w:id="114"/>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56"/>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856"/>
        <w:ind w:firstLine="482"/>
        <w:jc w:val="both"/>
        <w:keepLines/>
        <w:keepNext/>
        <w:spacing w:before="145" w:beforeAutospacing="0" w:after="145" w:afterAutospacing="0" w:line="360" w:lineRule="auto"/>
        <w:rPr>
          <w:rFonts w:hint="eastAsia" w:ascii="宋体" w:hAnsi="宋体" w:eastAsia="宋体" w:cs="宋体"/>
        </w:rPr>
      </w:pPr>
      <w:r/>
      <w:bookmarkStart w:id="118" w:name="_Toc120614217"/>
      <w:r/>
      <w:bookmarkStart w:id="119" w:name="_Toc513029224"/>
      <w:r/>
      <w:bookmarkStart w:id="120" w:name="_Toc16938540"/>
      <w:r/>
      <w:bookmarkStart w:id="121" w:name="_Toc20823296"/>
      <w:r/>
      <w:bookmarkStart w:id="122" w:name="_Hlt26954739"/>
      <w:r/>
      <w:bookmarkStart w:id="123" w:name="_Hlt26954852"/>
      <w:r>
        <w:rPr>
          <w:rFonts w:hint="eastAsia" w:ascii="宋体" w:hAnsi="宋体" w:eastAsia="宋体" w:cs="宋体"/>
          <w:b/>
          <w:color w:val="000000"/>
        </w:rPr>
        <w:t xml:space="preserve">四、投标文件的递交</w:t>
      </w:r>
      <w:bookmarkEnd w:id="118"/>
      <w:r/>
      <w:bookmarkEnd w:id="119"/>
      <w:r/>
      <w:bookmarkEnd w:id="120"/>
      <w:r/>
      <w:bookmarkEnd w:id="121"/>
      <w:r/>
      <w:r/>
    </w:p>
    <w:p>
      <w:pPr>
        <w:pStyle w:val="856"/>
        <w:ind w:firstLine="560"/>
        <w:jc w:val="both"/>
        <w:keepLines/>
        <w:keepNext/>
        <w:spacing w:beforeAutospacing="0" w:afterAutospacing="0" w:line="360" w:lineRule="auto"/>
        <w:rPr>
          <w:rFonts w:hint="eastAsia" w:ascii="宋体" w:hAnsi="宋体" w:eastAsia="宋体" w:cs="宋体"/>
        </w:rPr>
      </w:pPr>
      <w:r/>
      <w:bookmarkStart w:id="124" w:name="_Toc513029225"/>
      <w:r/>
      <w:bookmarkStart w:id="125" w:name="_Toc16938541"/>
      <w:r/>
      <w:bookmarkStart w:id="126" w:name="_Toc20823297"/>
      <w:r/>
      <w:bookmarkStart w:id="127" w:name="_Toc462564084"/>
      <w:r>
        <w:rPr>
          <w:rFonts w:hint="eastAsia" w:ascii="宋体" w:hAnsi="宋体" w:eastAsia="宋体" w:cs="宋体"/>
          <w:color w:val="000000"/>
        </w:rPr>
        <w:t xml:space="preserve">17、投标文件</w:t>
      </w:r>
      <w:bookmarkEnd w:id="124"/>
      <w:r/>
      <w:bookmarkEnd w:id="125"/>
      <w:r/>
      <w:bookmarkEnd w:id="126"/>
      <w:r/>
      <w:bookmarkEnd w:id="127"/>
      <w:r>
        <w:rPr>
          <w:rFonts w:hint="eastAsia" w:ascii="宋体" w:hAnsi="宋体" w:eastAsia="宋体" w:cs="宋体"/>
          <w:color w:val="000000"/>
        </w:rPr>
        <w:t xml:space="preserve">的递交</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电子投标文件的递交</w:t>
      </w:r>
      <w:r/>
    </w:p>
    <w:p>
      <w:pPr>
        <w:pStyle w:val="856"/>
        <w:ind w:left="52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28" w:name="_Toc20823298"/>
      <w:r/>
      <w:bookmarkStart w:id="129" w:name="_Toc16938542"/>
      <w:r/>
      <w:bookmarkStart w:id="130" w:name="_Toc513029226"/>
      <w:r/>
      <w:bookmarkEnd w:id="128"/>
      <w:r/>
      <w:bookmarkEnd w:id="129"/>
      <w:r/>
      <w:r/>
    </w:p>
    <w:p>
      <w:pPr>
        <w:pStyle w:val="856"/>
        <w:ind w:firstLine="420"/>
        <w:jc w:val="both"/>
        <w:keepLines/>
        <w:keepNext/>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18、投标截止时间</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18.2代理机构可以按照规定，通过修改招标文件酌情延长投标截止时间，在此情况下，投标人的所有权利和义务以及投标人受制的截止时间均应以延长后新的截止时间为准。</w:t>
      </w:r>
      <w:r/>
    </w:p>
    <w:p>
      <w:pPr>
        <w:pStyle w:val="856"/>
        <w:ind w:firstLine="420"/>
        <w:jc w:val="both"/>
        <w:keepLines/>
        <w:keepNext/>
        <w:spacing w:beforeAutospacing="0" w:afterAutospacing="0" w:line="360" w:lineRule="auto"/>
        <w:rPr>
          <w:rFonts w:hint="eastAsia" w:ascii="宋体" w:hAnsi="宋体" w:eastAsia="宋体" w:cs="宋体"/>
        </w:rPr>
      </w:pPr>
      <w:r/>
      <w:bookmarkStart w:id="131" w:name="_Toc513029227"/>
      <w:r/>
      <w:bookmarkStart w:id="132" w:name="_Toc20823299"/>
      <w:r/>
      <w:bookmarkStart w:id="133" w:name="_Toc16938543"/>
      <w:r>
        <w:rPr>
          <w:rFonts w:hint="eastAsia" w:ascii="宋体" w:hAnsi="宋体" w:eastAsia="宋体" w:cs="宋体"/>
          <w:color w:val="000000"/>
        </w:rPr>
        <w:t xml:space="preserve">19、投标文件</w:t>
      </w:r>
      <w:bookmarkEnd w:id="131"/>
      <w:r/>
      <w:bookmarkEnd w:id="132"/>
      <w:r/>
      <w:bookmarkEnd w:id="133"/>
      <w:r>
        <w:rPr>
          <w:rFonts w:hint="eastAsia" w:ascii="宋体" w:hAnsi="宋体" w:eastAsia="宋体" w:cs="宋体"/>
          <w:color w:val="000000"/>
        </w:rPr>
        <w:t xml:space="preserve">的拒收</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19.1代理机构拒绝接收在其规定的投标截止时间后上传的任何投标文件。</w:t>
      </w:r>
      <w:r/>
    </w:p>
    <w:p>
      <w:pPr>
        <w:pStyle w:val="856"/>
        <w:ind w:firstLine="420"/>
        <w:jc w:val="both"/>
        <w:keepLines/>
        <w:keepNext/>
        <w:spacing w:beforeAutospacing="0" w:afterAutospacing="0" w:line="360" w:lineRule="auto"/>
        <w:rPr>
          <w:rFonts w:hint="eastAsia" w:ascii="宋体" w:hAnsi="宋体" w:eastAsia="宋体" w:cs="宋体"/>
        </w:rPr>
      </w:pPr>
      <w:r/>
      <w:bookmarkStart w:id="134" w:name="_Toc20823300"/>
      <w:r/>
      <w:bookmarkStart w:id="135" w:name="_Toc16938544"/>
      <w:r/>
      <w:bookmarkStart w:id="136" w:name="_Toc513029228"/>
      <w:r>
        <w:rPr>
          <w:rFonts w:hint="eastAsia" w:ascii="宋体" w:hAnsi="宋体" w:eastAsia="宋体" w:cs="宋体"/>
          <w:color w:val="000000"/>
        </w:rPr>
        <w:t xml:space="preserve">20、投标文件的撤回和修改</w:t>
      </w:r>
      <w:bookmarkEnd w:id="134"/>
      <w:r/>
      <w:bookmarkEnd w:id="135"/>
      <w:r/>
      <w:bookmarkEnd w:id="136"/>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20.1.1电子投标文件的撤回</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投标文件的修改</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56"/>
        <w:ind w:firstLine="482"/>
        <w:jc w:val="both"/>
        <w:keepLines/>
        <w:keepNext/>
        <w:spacing w:before="145" w:beforeAutospacing="0" w:after="145" w:afterAutospacing="0" w:line="360" w:lineRule="auto"/>
        <w:rPr>
          <w:rFonts w:hint="eastAsia" w:ascii="宋体" w:hAnsi="宋体" w:eastAsia="宋体" w:cs="宋体"/>
        </w:rPr>
      </w:pPr>
      <w:r/>
      <w:bookmarkStart w:id="137" w:name="_Toc16938545"/>
      <w:r/>
      <w:bookmarkStart w:id="138" w:name="_Toc513029229"/>
      <w:r/>
      <w:bookmarkStart w:id="139" w:name="_Toc20823301"/>
      <w:r/>
      <w:bookmarkStart w:id="140" w:name="_Toc120614218"/>
      <w:r>
        <w:rPr>
          <w:rFonts w:hint="eastAsia" w:ascii="宋体" w:hAnsi="宋体" w:eastAsia="宋体" w:cs="宋体"/>
          <w:b/>
          <w:color w:val="000000"/>
        </w:rPr>
        <w:t xml:space="preserve">五、开标与评标</w:t>
      </w:r>
      <w:bookmarkEnd w:id="137"/>
      <w:r/>
      <w:bookmarkEnd w:id="138"/>
      <w:r/>
      <w:bookmarkEnd w:id="139"/>
      <w:r/>
      <w:bookmarkEnd w:id="140"/>
      <w:r/>
      <w:r/>
    </w:p>
    <w:p>
      <w:pPr>
        <w:pStyle w:val="856"/>
        <w:ind w:firstLine="420"/>
        <w:jc w:val="both"/>
        <w:keepLines/>
        <w:keepNext/>
        <w:spacing w:beforeAutospacing="0" w:afterAutospacing="0" w:line="360" w:lineRule="auto"/>
        <w:rPr>
          <w:rFonts w:hint="eastAsia" w:ascii="宋体" w:hAnsi="宋体" w:eastAsia="宋体" w:cs="宋体"/>
        </w:rPr>
      </w:pPr>
      <w:r/>
      <w:bookmarkStart w:id="141" w:name="_Toc513029230"/>
      <w:r/>
      <w:bookmarkStart w:id="142" w:name="_Toc16938546"/>
      <w:r/>
      <w:bookmarkStart w:id="143" w:name="_Toc20823302"/>
      <w:r>
        <w:rPr>
          <w:rFonts w:hint="eastAsia" w:ascii="宋体" w:hAnsi="宋体" w:eastAsia="宋体" w:cs="宋体"/>
        </w:rPr>
        <w:t xml:space="preserve">21、开标</w:t>
      </w:r>
      <w:bookmarkEnd w:id="141"/>
      <w:r/>
      <w:bookmarkEnd w:id="142"/>
      <w:r/>
      <w:bookmarkEnd w:id="143"/>
      <w:r/>
      <w:r/>
    </w:p>
    <w:p>
      <w:pPr>
        <w:pStyle w:val="856"/>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21.2开标仪式由代理机构组织。苏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w:t>
      </w:r>
      <w:r>
        <w:rPr>
          <w:rFonts w:hint="eastAsia" w:ascii="宋体" w:hAnsi="宋体" w:eastAsia="宋体" w:cs="宋体"/>
        </w:rPr>
        <w:t xml:space="preserve">布各投标人名称和投标价格。</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56"/>
        <w:ind w:firstLine="420"/>
        <w:jc w:val="both"/>
        <w:keepLines/>
        <w:keepNext/>
        <w:spacing w:beforeAutospacing="0" w:afterAutospacing="0" w:line="360" w:lineRule="auto"/>
        <w:rPr>
          <w:rFonts w:hint="eastAsia" w:ascii="宋体" w:hAnsi="宋体" w:eastAsia="宋体" w:cs="宋体"/>
        </w:rPr>
      </w:pPr>
      <w:r/>
      <w:bookmarkStart w:id="144" w:name="_Toc20823303"/>
      <w:r/>
      <w:bookmarkStart w:id="145" w:name="_Toc16938547"/>
      <w:r/>
      <w:bookmarkStart w:id="146" w:name="_Toc513029231"/>
      <w:r>
        <w:rPr>
          <w:rFonts w:hint="eastAsia" w:ascii="宋体" w:hAnsi="宋体" w:eastAsia="宋体" w:cs="宋体"/>
        </w:rPr>
        <w:t xml:space="preserve">22、评标委员会</w:t>
      </w:r>
      <w:bookmarkEnd w:id="144"/>
      <w:r/>
      <w:bookmarkEnd w:id="145"/>
      <w:r/>
      <w:bookmarkEnd w:id="146"/>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22.1开标后，代理机构将立即组织评标委员会（以下简称评委会）进行评标。</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56"/>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23、评标过程的保密与公正</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23.1凡是与审查、澄清、评价和比较投标的有关资料以及授标建议等，采购人、评委、代理机构均不得向投标人或与评标无关的其他人员透露。</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3代理机构和评标委员会不向未中标的投标人解释未中标原因，也不公布评标过程中的相关细节。</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系统查看自己的评审得分及排序情况。</w:t>
      </w:r>
      <w:r/>
    </w:p>
    <w:p>
      <w:pPr>
        <w:pStyle w:val="856"/>
        <w:ind w:firstLine="420"/>
        <w:jc w:val="both"/>
        <w:keepLines/>
        <w:keepNext/>
        <w:spacing w:beforeAutospacing="0" w:afterAutospacing="0" w:line="360" w:lineRule="auto"/>
        <w:rPr>
          <w:rFonts w:hint="eastAsia" w:ascii="宋体" w:hAnsi="宋体" w:eastAsia="宋体" w:cs="宋体"/>
        </w:rPr>
      </w:pPr>
      <w:r/>
      <w:bookmarkStart w:id="147" w:name="_Toc16938548"/>
      <w:r/>
      <w:bookmarkStart w:id="148" w:name="_Toc513029232"/>
      <w:r/>
      <w:bookmarkStart w:id="149" w:name="_Toc20823304"/>
      <w:r>
        <w:rPr>
          <w:rFonts w:hint="eastAsia" w:ascii="宋体" w:hAnsi="宋体" w:eastAsia="宋体" w:cs="宋体"/>
          <w:color w:val="000000"/>
        </w:rPr>
        <w:t xml:space="preserve">24、投标文件的澄清</w:t>
      </w:r>
      <w:bookmarkEnd w:id="147"/>
      <w:r/>
      <w:bookmarkEnd w:id="148"/>
      <w:r/>
      <w:bookmarkEnd w:id="149"/>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24.3接到评委会澄清、说明和补正要求的投标人如未按规定</w:t>
      </w:r>
      <w:r>
        <w:rPr>
          <w:rFonts w:hint="eastAsia" w:ascii="宋体" w:hAnsi="宋体" w:eastAsia="宋体" w:cs="宋体"/>
          <w:color w:val="000000"/>
        </w:rPr>
        <w:t xml:space="preserve">作出</w:t>
      </w:r>
      <w:r>
        <w:rPr>
          <w:rFonts w:hint="eastAsia" w:ascii="宋体" w:hAnsi="宋体" w:eastAsia="宋体" w:cs="宋体"/>
          <w:color w:val="000000"/>
        </w:rPr>
        <w:t xml:space="preserve">澄清、说明和补正，其风险由投标人自行承担。</w:t>
      </w:r>
      <w:r/>
    </w:p>
    <w:p>
      <w:pPr>
        <w:pStyle w:val="856"/>
        <w:ind w:firstLine="420"/>
        <w:jc w:val="both"/>
        <w:keepLines/>
        <w:keepNext/>
        <w:spacing w:beforeAutospacing="0" w:afterAutospacing="0" w:line="360" w:lineRule="auto"/>
        <w:rPr>
          <w:rFonts w:hint="eastAsia" w:ascii="宋体" w:hAnsi="宋体" w:eastAsia="宋体" w:cs="宋体"/>
        </w:rPr>
      </w:pPr>
      <w:r/>
      <w:bookmarkStart w:id="150" w:name="_Toc16938549"/>
      <w:r/>
      <w:bookmarkStart w:id="151" w:name="_Toc513029233"/>
      <w:r/>
      <w:bookmarkStart w:id="152" w:name="_Toc20823305"/>
      <w:r>
        <w:rPr>
          <w:rFonts w:hint="eastAsia" w:ascii="宋体" w:hAnsi="宋体" w:eastAsia="宋体" w:cs="宋体"/>
          <w:color w:val="000000"/>
        </w:rPr>
        <w:t xml:space="preserve">25、对投标文件的初审</w:t>
      </w:r>
      <w:bookmarkEnd w:id="150"/>
      <w:r/>
      <w:bookmarkEnd w:id="151"/>
      <w:r/>
      <w:bookmarkEnd w:id="152"/>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25.1.3未通过资格审查或符合性审查的投标人，代理机构将在苏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系统中告知未通过资格审查或符合性审查的原因，评标结束后，代理机构将不再告知</w:t>
      </w:r>
      <w:r>
        <w:rPr>
          <w:rFonts w:hint="eastAsia" w:ascii="宋体" w:hAnsi="宋体" w:eastAsia="宋体" w:cs="宋体"/>
          <w:color w:val="000000"/>
        </w:rPr>
        <w:t xml:space="preserve">未通过资格审查和符合性审查的原因。</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56"/>
        <w:ind w:firstLine="420"/>
        <w:jc w:val="both"/>
        <w:spacing w:beforeAutospacing="0" w:afterAutospacing="0" w:line="360" w:lineRule="auto"/>
        <w:rPr>
          <w:rFonts w:hint="eastAsia" w:ascii="宋体" w:hAnsi="宋体" w:eastAsia="宋体" w:cs="宋体"/>
        </w:rPr>
      </w:pPr>
      <w:r/>
      <w:bookmarkStart w:id="153" w:name="_Toc16938550"/>
      <w:r/>
      <w:bookmarkStart w:id="154" w:name="_Toc20823306"/>
      <w:r/>
      <w:bookmarkStart w:id="155" w:name="_Toc513029234"/>
      <w:r>
        <w:rPr>
          <w:rFonts w:hint="eastAsia" w:ascii="宋体" w:hAnsi="宋体" w:eastAsia="宋体" w:cs="宋体"/>
        </w:rPr>
        <w:t xml:space="preserve">25.6投标人在开、评标全过程中应保持通信畅通，及时登录苏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系统查阅、答复相关信息，并安排专人与代理机构及评标委员会联系。</w:t>
      </w:r>
      <w:bookmarkEnd w:id="153"/>
      <w:r/>
      <w:bookmarkEnd w:id="154"/>
      <w:r/>
      <w:bookmarkEnd w:id="155"/>
      <w:r/>
      <w:r/>
    </w:p>
    <w:p>
      <w:pPr>
        <w:pStyle w:val="856"/>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26、无效投标条款</w:t>
      </w:r>
      <w:r>
        <w:rPr>
          <w:rFonts w:hint="eastAsia" w:ascii="宋体" w:hAnsi="宋体" w:eastAsia="宋体" w:cs="宋体"/>
        </w:rPr>
        <w:t xml:space="preserve">和废标条款</w:t>
      </w:r>
      <w:r/>
    </w:p>
    <w:p>
      <w:pPr>
        <w:pStyle w:val="856"/>
        <w:ind w:left="479"/>
        <w:jc w:val="both"/>
        <w:spacing w:beforeAutospacing="0" w:afterAutospacing="0" w:line="360" w:lineRule="auto"/>
        <w:rPr>
          <w:rFonts w:hint="eastAsia" w:ascii="宋体" w:hAnsi="宋体" w:eastAsia="宋体" w:cs="宋体"/>
        </w:rPr>
      </w:pPr>
      <w:r/>
      <w:bookmarkStart w:id="156" w:name="_Toc513029235"/>
      <w:r/>
      <w:bookmarkStart w:id="157" w:name="_Toc20823307"/>
      <w:r/>
      <w:bookmarkStart w:id="158" w:name="_Toc16938551"/>
      <w:r>
        <w:rPr>
          <w:rFonts w:hint="eastAsia" w:ascii="宋体" w:hAnsi="宋体" w:eastAsia="宋体" w:cs="宋体"/>
        </w:rPr>
        <w:t xml:space="preserve">26.1无效投标条款</w:t>
      </w:r>
      <w:bookmarkEnd w:id="156"/>
      <w:r/>
      <w:bookmarkEnd w:id="157"/>
      <w:r/>
      <w:bookmarkEnd w:id="158"/>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26.1.6未通过符合性审查的。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w:t>
      </w:r>
      <w:r>
        <w:rPr>
          <w:rFonts w:hint="eastAsia" w:ascii="宋体" w:hAnsi="宋体" w:eastAsia="宋体" w:cs="宋体"/>
          <w:color w:val="000000"/>
        </w:rPr>
        <w:t xml:space="preserve">询“信用中国”网站后发现投标人存在其他不符合《中华人民共和国政府采购法》第二十二条规定条件的信用记录。</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1.投标（响应）报价低于全部通过符合性审查供应商投标（响应）报价平均值65%的，即投标（响应）报价&lt;全部通过符合性审查供应商投标（响应）报价平均值×65%；</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2.投标（响应）报价低于通过符合性审查的次低报价供应商投标（响应）报价65%的，即投标（响应）报价&lt;通过符合性审查的次低报价供应商投标（响应）报价×65%；</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w:t>
      </w:r>
      <w:r>
        <w:rPr>
          <w:rFonts w:ascii="宋体" w:hAnsi="宋体" w:eastAsia="宋体" w:cs="宋体"/>
          <w:b/>
          <w:bCs/>
          <w:color w:val="ff0000"/>
        </w:rPr>
        <w:t xml:space="preserve">6</w:t>
      </w:r>
      <w:r>
        <w:rPr>
          <w:rFonts w:hint="eastAsia" w:ascii="宋体" w:hAnsi="宋体" w:eastAsia="宋体" w:cs="宋体"/>
          <w:b/>
          <w:bCs/>
          <w:color w:val="ff0000"/>
        </w:rPr>
        <w:t xml:space="preserve">5%的，即投标（响应）报价&lt;采购项目最高限价×65%；</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w:t>
      </w:r>
      <w:r>
        <w:rPr>
          <w:rFonts w:hint="eastAsia" w:ascii="宋体" w:hAnsi="宋体" w:eastAsia="宋体" w:cs="宋体"/>
          <w:b/>
          <w:bCs/>
          <w:color w:val="ff0000"/>
        </w:rPr>
        <w:t xml:space="preserve">材料，或者提供的书面说明、证明材料不能证明其报价合理性的，评审委员会应当将其作为无效投标（响应）处理。</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6"/>
        <w:ind w:firstLine="48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856"/>
        <w:ind w:left="479"/>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26.2.3因重大变故，采购任务取消的。</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26.2.5因苏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856"/>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56"/>
        <w:ind w:firstLine="482"/>
        <w:jc w:val="both"/>
        <w:keepLines/>
        <w:keepNext/>
        <w:spacing w:before="145" w:beforeAutospacing="0" w:after="145" w:afterAutospacing="0" w:line="360" w:lineRule="auto"/>
        <w:rPr>
          <w:rFonts w:hint="eastAsia"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856"/>
        <w:ind w:firstLine="600"/>
        <w:jc w:val="both"/>
        <w:keepLines/>
        <w:keepNext/>
        <w:spacing w:beforeAutospacing="0" w:afterAutospacing="0" w:line="360" w:lineRule="auto"/>
        <w:rPr>
          <w:rFonts w:hint="eastAsia" w:ascii="宋体" w:hAnsi="宋体" w:eastAsia="宋体" w:cs="宋体"/>
        </w:rPr>
      </w:pPr>
      <w:r/>
      <w:bookmarkStart w:id="160" w:name="_Toc20823310"/>
      <w:r/>
      <w:bookmarkStart w:id="161" w:name="_Toc513029238"/>
      <w:r/>
      <w:bookmarkStart w:id="162" w:name="_Toc16938554"/>
      <w:r>
        <w:rPr>
          <w:rFonts w:hint="eastAsia" w:ascii="宋体" w:hAnsi="宋体" w:eastAsia="宋体" w:cs="宋体"/>
          <w:color w:val="000000"/>
        </w:rPr>
        <w:t xml:space="preserve">27、</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27.3代理机构将在“中国政府采购网”“江苏政府采购网”“盐城市政府采购网”发布中标公告，公告期限为1个工作日。</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27.4.2向采购人、代理机构行贿或者提供其他不正当利益的。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856"/>
        <w:ind w:firstLine="480"/>
        <w:jc w:val="both"/>
        <w:spacing w:beforeAutospacing="0" w:afterAutospacing="0" w:line="360" w:lineRule="auto"/>
        <w:rPr>
          <w:rFonts w:hint="eastAsia" w:ascii="宋体" w:hAnsi="宋体" w:eastAsia="宋体" w:cs="宋体"/>
        </w:rPr>
      </w:pPr>
      <w:r/>
      <w:bookmarkStart w:id="163" w:name="_Toc200451960"/>
      <w:r>
        <w:rPr>
          <w:rFonts w:hint="eastAsia" w:ascii="宋体" w:hAnsi="宋体" w:eastAsia="宋体" w:cs="宋体"/>
          <w:color w:val="000000"/>
        </w:rPr>
        <w:t xml:space="preserve">27.5 有下列情形之一的，视为投标人串通投标，投标无效：</w:t>
      </w:r>
      <w:bookmarkEnd w:id="163"/>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56"/>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w:t>
      </w:r>
      <w:r>
        <w:rPr>
          <w:rFonts w:hint="eastAsia" w:ascii="宋体" w:hAnsi="宋体" w:eastAsia="宋体" w:cs="宋体"/>
          <w:color w:val="000000"/>
        </w:rPr>
        <w:t xml:space="preserve">盖公章之处，联合体各方均须按要求签字、盖章、加盖公章。</w:t>
      </w:r>
      <w:r/>
    </w:p>
    <w:p>
      <w:pPr>
        <w:pStyle w:val="856"/>
        <w:ind w:firstLine="4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供应商对除上述事项以外其他事项的询问、质疑请向代理机构提出，由代理机构负责答复。</w:t>
      </w:r>
      <w:r/>
    </w:p>
    <w:p>
      <w:pPr>
        <w:ind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代理机构及采购人只接收以纸质原件形式送达的质疑,采购人和代理机构不接受未填写快递运单的快件。。质疑接收单位为</w:t>
      </w:r>
      <w:r>
        <w:rPr>
          <w:rFonts w:hint="eastAsia" w:ascii="宋体" w:hAnsi="宋体" w:eastAsia="宋体" w:cs="宋体"/>
          <w:color w:val="000000"/>
          <w:sz w:val="24"/>
        </w:rPr>
        <w:t xml:space="preserve">盐城国</w:t>
      </w:r>
      <w:r>
        <w:rPr>
          <w:rFonts w:hint="eastAsia" w:ascii="宋体" w:hAnsi="宋体" w:eastAsia="宋体" w:cs="宋体"/>
          <w:color w:val="000000"/>
          <w:sz w:val="24"/>
        </w:rPr>
        <w:t xml:space="preserve">信招标代理有限公司，联系方式见招标公告。</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56"/>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6"/>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856"/>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29.l中标结果确定后，代理机构将向中标人发</w:t>
      </w:r>
      <w:r>
        <w:rPr>
          <w:rFonts w:hint="eastAsia" w:ascii="宋体" w:hAnsi="宋体" w:eastAsia="宋体" w:cs="宋体"/>
        </w:rPr>
        <w:t xml:space="preserve">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56"/>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56"/>
        <w:jc w:val="both"/>
        <w:keepLines/>
        <w:keepNext/>
        <w:spacing w:before="145" w:beforeAutospacing="0" w:after="145" w:afterAutospacing="0" w:line="360" w:lineRule="auto"/>
        <w:rPr>
          <w:rFonts w:hint="eastAsia" w:ascii="宋体" w:hAnsi="宋体" w:eastAsia="宋体" w:cs="宋体"/>
        </w:rPr>
      </w:pPr>
      <w:r/>
      <w:bookmarkStart w:id="164" w:name="_Toc16938552"/>
      <w:r/>
      <w:bookmarkStart w:id="165" w:name="_Toc20823308"/>
      <w:r/>
      <w:bookmarkStart w:id="166" w:name="_Toc513029236"/>
      <w:r/>
      <w:bookmarkStart w:id="167" w:name="_Toc120614220"/>
      <w:r>
        <w:rPr>
          <w:rFonts w:hint="eastAsia" w:ascii="宋体" w:hAnsi="宋体" w:eastAsia="宋体" w:cs="宋体"/>
          <w:b/>
          <w:color w:val="000000"/>
        </w:rPr>
        <w:t xml:space="preserve">七、授予合同</w:t>
      </w:r>
      <w:bookmarkEnd w:id="164"/>
      <w:r/>
      <w:bookmarkEnd w:id="165"/>
      <w:r/>
      <w:bookmarkEnd w:id="166"/>
      <w:r/>
      <w:bookmarkEnd w:id="167"/>
      <w:r/>
      <w:r/>
    </w:p>
    <w:p>
      <w:pPr>
        <w:pStyle w:val="856"/>
        <w:ind w:firstLine="600"/>
        <w:jc w:val="both"/>
        <w:keepLines/>
        <w:keepNext/>
        <w:spacing w:beforeAutospacing="0" w:afterAutospacing="0" w:line="360" w:lineRule="auto"/>
        <w:rPr>
          <w:rFonts w:hint="eastAsia" w:ascii="宋体" w:hAnsi="宋体" w:eastAsia="宋体" w:cs="宋体"/>
        </w:rPr>
      </w:pPr>
      <w:r/>
      <w:bookmarkStart w:id="168" w:name="_Toc16938553"/>
      <w:r/>
      <w:bookmarkStart w:id="169" w:name="_Toc20823309"/>
      <w:r/>
      <w:bookmarkStart w:id="170" w:name="_Toc513029237"/>
      <w:r>
        <w:rPr>
          <w:rFonts w:hint="eastAsia" w:ascii="宋体" w:hAnsi="宋体" w:eastAsia="宋体" w:cs="宋体"/>
          <w:color w:val="000000"/>
        </w:rPr>
        <w:t xml:space="preserve">30.签订合同</w:t>
      </w:r>
      <w:bookmarkEnd w:id="168"/>
      <w:r/>
      <w:bookmarkEnd w:id="169"/>
      <w:r/>
      <w:bookmarkEnd w:id="170"/>
      <w:r/>
      <w:r/>
    </w:p>
    <w:p>
      <w:pPr>
        <w:pStyle w:val="856"/>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56"/>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56"/>
        <w:ind w:firstLine="60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6"/>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856"/>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6"/>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856"/>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32.1政府</w:t>
      </w:r>
      <w:r>
        <w:rPr>
          <w:rFonts w:hint="eastAsia" w:ascii="宋体" w:hAnsi="宋体" w:eastAsia="宋体" w:cs="宋体"/>
          <w:color w:val="000000"/>
        </w:rPr>
        <w:t xml:space="preserve">采购线上合同</w:t>
      </w:r>
      <w:r>
        <w:rPr>
          <w:rFonts w:hint="eastAsia" w:ascii="宋体" w:hAnsi="宋体" w:eastAsia="宋体" w:cs="宋体"/>
          <w:color w:val="000000"/>
        </w:rPr>
        <w:t xml:space="preserve">信用融资政策</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rPr>
        <w:t xml:space="preserve">采云</w:t>
      </w:r>
      <w:r>
        <w:rPr>
          <w:rFonts w:hint="eastAsia" w:ascii="宋体" w:hAnsi="宋体" w:eastAsia="宋体" w:cs="宋体"/>
          <w:color w:val="000000"/>
        </w:rPr>
        <w:t xml:space="preserve">系统中操作手册。 </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中小企业是指在中华人民共和国境内依法设立，依据国务院批准的中小企业划分标准确定的中型企业、小型企业和微型企业，但与大企业的负责人为同一人，</w:t>
      </w:r>
      <w:r>
        <w:rPr>
          <w:rFonts w:hint="eastAsia" w:ascii="宋体" w:hAnsi="宋体" w:eastAsia="宋体" w:cs="宋体"/>
          <w:color w:val="000000"/>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32.3.4以联合体形</w:t>
      </w:r>
      <w:r>
        <w:rPr>
          <w:rFonts w:hint="eastAsia" w:ascii="宋体" w:hAnsi="宋体" w:eastAsia="宋体" w:cs="宋体"/>
          <w:color w:val="000000"/>
        </w:rPr>
        <w:t xml:space="preserve">式参加</w:t>
      </w:r>
      <w:r>
        <w:rPr>
          <w:rFonts w:hint="eastAsia" w:ascii="宋体" w:hAnsi="宋体" w:eastAsia="宋体" w:cs="宋体"/>
          <w:color w:val="000000"/>
        </w:rPr>
        <w:t xml:space="preserve">政府采购活动，联合体各方均为中小企业的，联合体视同中小企业。其中，联合体各方均为小</w:t>
      </w:r>
      <w:r>
        <w:rPr>
          <w:rFonts w:hint="eastAsia" w:ascii="宋体" w:hAnsi="宋体" w:eastAsia="宋体" w:cs="宋体"/>
          <w:color w:val="000000"/>
        </w:rPr>
        <w:t xml:space="preserve">微企业</w:t>
      </w:r>
      <w:r>
        <w:rPr>
          <w:rFonts w:hint="eastAsia" w:ascii="宋体" w:hAnsi="宋体" w:eastAsia="宋体" w:cs="宋体"/>
          <w:color w:val="000000"/>
        </w:rPr>
        <w:t xml:space="preserve">的，联合体视同小微企业。</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w:t>
      </w:r>
      <w:r>
        <w:rPr>
          <w:rFonts w:hint="eastAsia" w:ascii="宋体" w:hAnsi="宋体" w:eastAsia="宋体" w:cs="宋体"/>
          <w:color w:val="000000"/>
        </w:rPr>
        <w:t xml:space="preserve">险、失业保险、工伤保险和生育保险等社会保险费；</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32.3.6.6前款所称残疾人是指法</w:t>
      </w:r>
      <w:r>
        <w:rPr>
          <w:rFonts w:hint="eastAsia" w:ascii="宋体" w:hAnsi="宋体" w:eastAsia="宋体" w:cs="宋体"/>
          <w:color w:val="000000"/>
        </w:rPr>
        <w:t xml:space="preserve">定劳动</w:t>
      </w:r>
      <w:r>
        <w:rPr>
          <w:rFonts w:hint="eastAsia" w:ascii="宋体" w:hAnsi="宋体" w:eastAsia="宋体" w:cs="宋体"/>
          <w:color w:val="000000"/>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32.3.9小</w:t>
      </w:r>
      <w:r>
        <w:rPr>
          <w:rFonts w:hint="eastAsia" w:ascii="宋体" w:hAnsi="宋体" w:eastAsia="宋体" w:cs="宋体"/>
          <w:color w:val="000000"/>
        </w:rPr>
        <w:t xml:space="preserve">微企业</w:t>
      </w:r>
      <w:r>
        <w:rPr>
          <w:rFonts w:hint="eastAsia" w:ascii="宋体" w:hAnsi="宋体" w:eastAsia="宋体" w:cs="宋体"/>
          <w:color w:val="000000"/>
        </w:rPr>
        <w:t xml:space="preserve">价格评审优惠的政策：见第五章《评标方法和评标标准》。</w:t>
      </w:r>
      <w:r/>
    </w:p>
    <w:p>
      <w:pPr>
        <w:pStyle w:val="856"/>
        <w:ind w:firstLine="426"/>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32.5绿色包装</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w:t>
      </w:r>
      <w:r>
        <w:rPr>
          <w:rFonts w:hint="eastAsia" w:ascii="宋体" w:hAnsi="宋体" w:eastAsia="宋体" w:cs="宋体"/>
          <w:color w:val="000000"/>
        </w:rPr>
        <w:t xml:space="preserve">《</w:t>
      </w:r>
      <w:r>
        <w:rPr>
          <w:rFonts w:hint="eastAsia" w:ascii="宋体" w:hAnsi="宋体" w:eastAsia="宋体" w:cs="宋体"/>
          <w:color w:val="000000"/>
        </w:rPr>
        <w:t xml:space="preserve">关于印发</w:t>
      </w:r>
      <w:r>
        <w:rPr>
          <w:rFonts w:hint="eastAsia" w:ascii="宋体" w:hAnsi="宋体" w:eastAsia="宋体" w:cs="宋体"/>
          <w:color w:val="000000"/>
        </w:rPr>
        <w:t xml:space="preserve">《</w:t>
      </w:r>
      <w:r>
        <w:rPr>
          <w:rFonts w:hint="eastAsia" w:ascii="宋体" w:hAnsi="宋体" w:eastAsia="宋体" w:cs="宋体"/>
          <w:color w:val="000000"/>
        </w:rPr>
        <w:t xml:space="preserve">商品包装政府采购需求标准（试行）》、《快递包装政府采购需求标准（试行）》的</w:t>
      </w:r>
      <w:r>
        <w:rPr>
          <w:rFonts w:hint="eastAsia" w:ascii="宋体" w:hAnsi="宋体" w:eastAsia="宋体" w:cs="宋体"/>
          <w:color w:val="000000"/>
        </w:rPr>
        <w:t xml:space="preserve">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w:t>
      </w:r>
      <w:r>
        <w:rPr>
          <w:rFonts w:hint="eastAsia" w:ascii="宋体" w:hAnsi="宋体" w:eastAsia="宋体" w:cs="宋体"/>
          <w:color w:val="000000"/>
        </w:rPr>
        <w:t xml:space="preserve">首购首</w:t>
      </w:r>
      <w:r>
        <w:rPr>
          <w:rFonts w:hint="eastAsia" w:ascii="宋体" w:hAnsi="宋体" w:eastAsia="宋体" w:cs="宋体"/>
          <w:color w:val="000000"/>
        </w:rPr>
        <w:t xml:space="preserve">用等《目录》的创新产品。</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32.8实施本国产品标准及相关政策</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w:t>
      </w:r>
      <w:r>
        <w:rPr>
          <w:rFonts w:hint="eastAsia" w:ascii="宋体" w:hAnsi="宋体" w:eastAsia="宋体" w:cs="宋体"/>
          <w:b/>
          <w:bCs/>
          <w:color w:val="ff0000"/>
          <w:sz w:val="24"/>
        </w:rPr>
        <w:t xml:space="preserve">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 预付款制度</w:t>
      </w:r>
      <w:r/>
    </w:p>
    <w:p>
      <w:pPr>
        <w:pStyle w:val="85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本项目落实预付款制度，预付款比例为30%</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center"/>
        <w:spacing w:before="120" w:beforeAutospacing="0" w:after="120" w:afterAutospacing="0" w:line="500" w:lineRule="exact"/>
        <w:rPr>
          <w:rFonts w:hint="eastAsia" w:ascii="黑体" w:hAnsi="宋体" w:eastAsia="黑体" w:cs="黑体"/>
          <w:color w:val="000000"/>
          <w:sz w:val="44"/>
          <w:szCs w:val="44"/>
        </w:rPr>
        <w:outlineLvl w:val="0"/>
      </w:pPr>
      <w:r/>
      <w:bookmarkStart w:id="171" w:name="_Toc236900983"/>
      <w:r/>
      <w:bookmarkStart w:id="172" w:name="_Hlk237272614"/>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bookmarkEnd w:id="171"/>
      <w:r/>
      <w:r/>
    </w:p>
    <w:p>
      <w:pPr>
        <w:pStyle w:val="856"/>
        <w:ind w:firstLine="480"/>
        <w:jc w:val="both"/>
        <w:spacing w:beforeAutospacing="0" w:afterAutospacing="0" w:line="500" w:lineRule="exact"/>
      </w:pPr>
      <w:r/>
      <w:bookmarkStart w:id="173" w:name="_Toc16938559"/>
      <w:r/>
      <w:bookmarkStart w:id="174" w:name="_Toc513029243"/>
      <w:r/>
      <w:bookmarkStart w:id="175" w:name="_Toc20823315"/>
      <w:r>
        <w:rPr>
          <w:rFonts w:hint="eastAsia" w:ascii="宋体" w:hAnsi="宋体" w:eastAsia="宋体" w:cs="宋体"/>
          <w:color w:val="000000"/>
        </w:rPr>
        <w:t xml:space="preserve">以下为中标后签订本项目合同的通用条款，中标人不得提出实质性的修改。</w:t>
      </w:r>
      <w:bookmarkEnd w:id="173"/>
      <w:r/>
      <w:bookmarkEnd w:id="174"/>
      <w:r/>
      <w:bookmarkEnd w:id="175"/>
      <w:r/>
      <w:r/>
    </w:p>
    <w:p>
      <w:pPr>
        <w:pStyle w:val="856"/>
        <w:jc w:val="center"/>
        <w:spacing w:before="145" w:beforeAutospacing="0" w:after="145" w:afterAutospacing="0" w:line="500" w:lineRule="exact"/>
      </w:pPr>
      <w:r>
        <w:rPr>
          <w:rFonts w:hint="eastAsia" w:ascii="宋体" w:hAnsi="宋体" w:eastAsia="宋体" w:cs="宋体"/>
          <w:b/>
          <w:color w:val="000000"/>
        </w:rPr>
        <w:t xml:space="preserve">政府采购合同</w:t>
      </w:r>
      <w:r/>
    </w:p>
    <w:p>
      <w:pPr>
        <w:ind w:firstLine="566"/>
        <w:spacing w:line="360" w:lineRule="auto"/>
        <w:rPr>
          <w:rFonts w:hint="eastAsia" w:cs="宋体" w:asciiTheme="minorEastAsia" w:hAnsiTheme="minorEastAsia"/>
          <w:sz w:val="24"/>
        </w:rPr>
      </w:pPr>
      <w:r/>
      <w:bookmarkStart w:id="176" w:name="_Toc479757211"/>
      <w:r/>
      <w:bookmarkStart w:id="177" w:name="_Hlt16619350"/>
      <w:r/>
      <w:bookmarkStart w:id="178" w:name="_Toc20823346"/>
      <w:r/>
      <w:bookmarkStart w:id="179" w:name="_Toc16938590"/>
      <w:r/>
      <w:bookmarkStart w:id="180" w:name="_Toc120614244"/>
      <w:r/>
      <w:bookmarkStart w:id="181" w:name="_Toc462564139"/>
      <w:r/>
      <w:bookmarkStart w:id="182" w:name="_Hlt16619369"/>
      <w:r>
        <w:rPr>
          <w:rFonts w:hint="eastAsia" w:cs="宋体" w:asciiTheme="minorEastAsia" w:hAnsiTheme="minorEastAsia"/>
          <w:sz w:val="24"/>
          <w:lang w:bidi="ar"/>
        </w:rPr>
        <w:t xml:space="preserve">采购人：</w:t>
      </w:r>
      <w:r>
        <w:rPr>
          <w:rFonts w:hint="eastAsia" w:cs="宋体" w:asciiTheme="minorEastAsia" w:hAnsiTheme="minorEastAsia"/>
          <w:sz w:val="24"/>
          <w:lang w:bidi="ar"/>
        </w:rPr>
        <w:t xml:space="preserve">滨海</w:t>
      </w:r>
      <w:r>
        <w:rPr>
          <w:rFonts w:hint="eastAsia" w:cs="宋体" w:asciiTheme="minorEastAsia" w:hAnsiTheme="minorEastAsia"/>
          <w:sz w:val="24"/>
          <w:lang w:bidi="ar"/>
        </w:rPr>
        <w:t xml:space="preserve">县坎北街道</w:t>
      </w:r>
      <w:r>
        <w:rPr>
          <w:rFonts w:hint="eastAsia" w:cs="宋体" w:asciiTheme="minorEastAsia" w:hAnsiTheme="minorEastAsia"/>
          <w:sz w:val="24"/>
          <w:lang w:bidi="ar"/>
        </w:rPr>
        <w:t xml:space="preserve">中心小学</w:t>
      </w:r>
      <w:r>
        <w:rPr>
          <w:rFonts w:hint="eastAsia" w:cs="宋体" w:asciiTheme="minorEastAsia" w:hAnsiTheme="minorEastAsia"/>
          <w:sz w:val="24"/>
          <w:lang w:bidi="ar"/>
        </w:rPr>
        <w:t xml:space="preserve">        </w:t>
      </w:r>
      <w:r>
        <w:rPr>
          <w:rFonts w:hint="eastAsia" w:cs="宋体" w:asciiTheme="minorEastAsia" w:hAnsiTheme="minorEastAsia"/>
          <w:sz w:val="24"/>
          <w:lang w:bidi="ar"/>
        </w:rPr>
        <w:t xml:space="preserve">     </w:t>
      </w:r>
      <w:r>
        <w:rPr>
          <w:rFonts w:hint="eastAsia" w:cs="宋体" w:asciiTheme="minorEastAsia" w:hAnsiTheme="minorEastAsia"/>
          <w:sz w:val="24"/>
          <w:lang w:bidi="ar"/>
        </w:rPr>
        <w:t xml:space="preserve">（以下简称甲方）</w:t>
      </w:r>
      <w:r/>
    </w:p>
    <w:p>
      <w:pPr>
        <w:ind w:firstLine="566"/>
        <w:spacing w:line="360" w:lineRule="auto"/>
        <w:rPr>
          <w:rFonts w:hint="eastAsia" w:cs="宋体" w:asciiTheme="minorEastAsia" w:hAnsiTheme="minorEastAsia"/>
          <w:sz w:val="24"/>
        </w:rPr>
      </w:pPr>
      <w:r>
        <w:rPr>
          <w:rFonts w:hint="eastAsia" w:cs="宋体" w:asciiTheme="minorEastAsia" w:hAnsiTheme="minorEastAsia"/>
          <w:sz w:val="24"/>
          <w:lang w:bidi="ar"/>
        </w:rPr>
        <w:t xml:space="preserve">供应商：                                   （以下简称乙方） </w:t>
      </w:r>
      <w:r>
        <w:rPr>
          <w:rFonts w:hint="eastAsia" w:cs="宋体" w:asciiTheme="minorEastAsia" w:hAnsiTheme="minorEastAsia"/>
          <w:sz w:val="24"/>
        </w:rPr>
        <w:t xml:space="preserve"> </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一、项目总要求</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根据教育部办公厅印发的《中小学校园食品安全和膳食经费管理工作指引》、《省教育厅等七部门关于加强中小学食堂与校外供餐管理的通知》（</w:t>
      </w:r>
      <w:r>
        <w:rPr>
          <w:rFonts w:hint="eastAsia" w:asciiTheme="minorEastAsia" w:hAnsiTheme="minorEastAsia"/>
          <w:sz w:val="24"/>
        </w:rPr>
        <w:t xml:space="preserve">苏教发函</w:t>
      </w:r>
      <w:r>
        <w:rPr>
          <w:rFonts w:hint="eastAsia" w:asciiTheme="minorEastAsia" w:hAnsiTheme="minorEastAsia"/>
          <w:sz w:val="24"/>
        </w:rPr>
        <w:t xml:space="preserve">〔2024〕82号）等相关要求，选定乙方为本校的校外供餐单位，甲方对校外供餐单位进行监督，对发现有违反食品安全法律法规等行为的，应重新选定校外供餐单位，及时启动清退机制。</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1.用餐人数：以2026-2027学年度实际在校就餐学生人数为准。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2.履约时间与履约地点</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履约时间:</w:t>
      </w:r>
      <w:r>
        <w:rPr>
          <w:rFonts w:hint="eastAsia" w:asciiTheme="minorEastAsia" w:hAnsiTheme="minorEastAsia"/>
          <w:sz w:val="24"/>
        </w:rPr>
        <w:t xml:space="preserve">一</w:t>
      </w:r>
      <w:r>
        <w:rPr>
          <w:rFonts w:hint="eastAsia" w:asciiTheme="minorEastAsia" w:hAnsiTheme="minorEastAsia"/>
          <w:sz w:val="24"/>
        </w:rPr>
        <w:t xml:space="preserve">学年</w:t>
      </w:r>
      <w:r/>
    </w:p>
    <w:p>
      <w:pPr>
        <w:ind w:firstLine="566"/>
        <w:spacing w:line="360" w:lineRule="auto"/>
        <w:rPr>
          <w:rFonts w:hint="eastAsia" w:cs="宋体" w:asciiTheme="minorEastAsia" w:hAnsiTheme="minorEastAsia"/>
          <w:sz w:val="24"/>
          <w:lang w:bidi="ar"/>
        </w:rPr>
      </w:pPr>
      <w:r>
        <w:rPr>
          <w:rFonts w:hint="eastAsia" w:asciiTheme="minorEastAsia" w:hAnsiTheme="minorEastAsia"/>
          <w:sz w:val="24"/>
        </w:rPr>
        <w:t xml:space="preserve">履约地点：</w:t>
      </w:r>
      <w:r>
        <w:rPr>
          <w:rFonts w:hint="eastAsia" w:ascii="宋体" w:hAnsi="宋体"/>
          <w:sz w:val="24"/>
        </w:rPr>
        <w:t xml:space="preserve">滨海</w:t>
      </w:r>
      <w:r>
        <w:rPr>
          <w:rFonts w:hint="eastAsia" w:ascii="宋体" w:hAnsi="宋体"/>
          <w:sz w:val="24"/>
        </w:rPr>
        <w:t xml:space="preserve">县坎北街道</w:t>
      </w:r>
      <w:r>
        <w:rPr>
          <w:rFonts w:hint="eastAsia" w:ascii="宋体" w:hAnsi="宋体"/>
          <w:sz w:val="24"/>
        </w:rPr>
        <w:t xml:space="preserve">中心小学、滨海</w:t>
      </w:r>
      <w:r>
        <w:rPr>
          <w:rFonts w:hint="eastAsia" w:ascii="宋体" w:hAnsi="宋体"/>
          <w:sz w:val="24"/>
        </w:rPr>
        <w:t xml:space="preserve">县界牌</w:t>
      </w:r>
      <w:r>
        <w:rPr>
          <w:rFonts w:hint="eastAsia" w:ascii="宋体" w:hAnsi="宋体"/>
          <w:sz w:val="24"/>
        </w:rPr>
        <w:t xml:space="preserve">镇第一中心小学、滨海</w:t>
      </w:r>
      <w:r>
        <w:rPr>
          <w:rFonts w:hint="eastAsia" w:ascii="宋体" w:hAnsi="宋体"/>
          <w:sz w:val="24"/>
        </w:rPr>
        <w:t xml:space="preserve">县界牌</w:t>
      </w:r>
      <w:r>
        <w:rPr>
          <w:rFonts w:hint="eastAsia" w:ascii="宋体" w:hAnsi="宋体"/>
          <w:sz w:val="24"/>
        </w:rPr>
        <w:t xml:space="preserve">镇第二中心小学、滨海县八滩镇第二中心小学、滨海县富康路实验小学、滨海县第二实验小学城南校区、滨海县农业产业园区中心小学、滨海县永宁路实验学校（永宁路校区、西湖校区）、滨海县</w:t>
      </w:r>
      <w:r>
        <w:rPr>
          <w:rFonts w:hint="eastAsia" w:ascii="宋体" w:hAnsi="宋体"/>
          <w:sz w:val="24"/>
        </w:rPr>
        <w:t xml:space="preserve">五汛镇</w:t>
      </w:r>
      <w:r>
        <w:rPr>
          <w:rFonts w:hint="eastAsia" w:ascii="宋体" w:hAnsi="宋体"/>
          <w:sz w:val="24"/>
        </w:rPr>
        <w:t xml:space="preserve">第二中心小学、滨海县滨海港镇中心小学、滨海县</w:t>
      </w:r>
      <w:r>
        <w:rPr>
          <w:rFonts w:hint="eastAsia" w:ascii="宋体" w:hAnsi="宋体"/>
          <w:sz w:val="24"/>
        </w:rPr>
        <w:t xml:space="preserve">五汛镇</w:t>
      </w:r>
      <w:r>
        <w:rPr>
          <w:rFonts w:hint="eastAsia" w:ascii="宋体" w:hAnsi="宋体"/>
          <w:sz w:val="24"/>
        </w:rPr>
        <w:t xml:space="preserve">中心小学</w:t>
      </w:r>
      <w:r>
        <w:rPr>
          <w:rFonts w:hint="eastAsia" w:ascii="宋体" w:hAnsi="宋体"/>
          <w:sz w:val="24"/>
        </w:rPr>
        <w:t xml:space="preserve">。</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3.下列文件为本合同不可分割部分，其中的条款与要求为本合同执行的依据：</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① 中标通知书；</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② 乙方的投标文件；</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③ 乙方在采购过程中所作的其它承诺、声明、书面澄清等；</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④ 采购文件及其附件；</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⑤ 合同附件。</w:t>
      </w:r>
      <w:r/>
    </w:p>
    <w:p>
      <w:pPr>
        <w:ind w:firstLine="566"/>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以上与本合同具有同等法律效力。</w:t>
      </w:r>
      <w:r/>
    </w:p>
    <w:p>
      <w:pPr>
        <w:ind w:firstLine="569"/>
        <w:spacing w:line="360" w:lineRule="auto"/>
        <w:rPr>
          <w:rFonts w:hint="eastAsia" w:asciiTheme="minorEastAsia" w:hAnsiTheme="minorEastAsia"/>
          <w:b/>
          <w:sz w:val="24"/>
        </w:rPr>
      </w:pPr>
      <w:r>
        <w:rPr>
          <w:rFonts w:hint="eastAsia" w:asciiTheme="minorEastAsia" w:hAnsiTheme="minorEastAsia"/>
          <w:b/>
          <w:sz w:val="24"/>
        </w:rPr>
        <w:t xml:space="preserve">二、项目具体要求</w:t>
      </w:r>
      <w:r/>
    </w:p>
    <w:p>
      <w:pPr>
        <w:ind w:firstLine="569"/>
        <w:spacing w:line="360" w:lineRule="auto"/>
        <w:rPr>
          <w:rFonts w:hint="eastAsia" w:asciiTheme="minorEastAsia" w:hAnsiTheme="minorEastAsia"/>
          <w:b/>
          <w:bCs/>
          <w:sz w:val="24"/>
        </w:rPr>
      </w:pPr>
      <w:r>
        <w:rPr>
          <w:rFonts w:hint="eastAsia" w:asciiTheme="minorEastAsia" w:hAnsiTheme="minorEastAsia"/>
          <w:b/>
          <w:bCs/>
          <w:sz w:val="24"/>
        </w:rPr>
        <w:t xml:space="preserve">1.食材质量</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1）采购文件中有要求的按要求执行，没有要求的</w:t>
      </w:r>
      <w:r>
        <w:rPr>
          <w:rFonts w:hint="eastAsia" w:asciiTheme="minorEastAsia" w:hAnsiTheme="minorEastAsia"/>
          <w:sz w:val="24"/>
        </w:rPr>
        <w:t xml:space="preserve">食材须</w:t>
      </w:r>
      <w:r>
        <w:rPr>
          <w:rFonts w:hint="eastAsia" w:asciiTheme="minorEastAsia" w:hAnsiTheme="minorEastAsia"/>
          <w:sz w:val="24"/>
        </w:rPr>
        <w:t xml:space="preserve">符合相应国家标准，无国家标准的必须符合相关行业标准。如有国家最新标准按最新标准执行，</w:t>
      </w:r>
      <w:r>
        <w:rPr>
          <w:rFonts w:hint="eastAsia" w:asciiTheme="minorEastAsia" w:hAnsiTheme="minorEastAsia"/>
          <w:sz w:val="24"/>
        </w:rPr>
        <w:t xml:space="preserve">总之按</w:t>
      </w:r>
      <w:r>
        <w:rPr>
          <w:rFonts w:hint="eastAsia" w:asciiTheme="minorEastAsia" w:hAnsiTheme="minorEastAsia"/>
          <w:sz w:val="24"/>
        </w:rPr>
        <w:t xml:space="preserve">高标准执行。</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2）配餐企业应当建立食品原料采购索证索票、进货查验和台</w:t>
      </w:r>
      <w:r>
        <w:rPr>
          <w:rFonts w:hint="eastAsia" w:asciiTheme="minorEastAsia" w:hAnsiTheme="minorEastAsia"/>
          <w:sz w:val="24"/>
        </w:rPr>
        <w:t xml:space="preserve">账记录</w:t>
      </w:r>
      <w:r>
        <w:rPr>
          <w:rFonts w:hint="eastAsia" w:asciiTheme="minorEastAsia" w:hAnsiTheme="minorEastAsia"/>
          <w:sz w:val="24"/>
        </w:rPr>
        <w:t xml:space="preserve">制度、每餐都必须留样，</w:t>
      </w:r>
      <w:r>
        <w:rPr>
          <w:rFonts w:hint="eastAsia" w:asciiTheme="minorEastAsia" w:hAnsiTheme="minorEastAsia"/>
          <w:sz w:val="24"/>
        </w:rPr>
        <w:t xml:space="preserve">实现食材溯源</w:t>
      </w:r>
      <w:r>
        <w:rPr>
          <w:rFonts w:hint="eastAsia" w:asciiTheme="minorEastAsia" w:hAnsiTheme="minorEastAsia"/>
          <w:sz w:val="24"/>
        </w:rPr>
        <w:t xml:space="preserve">。 </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2.配餐标准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1）入口率：</w:t>
      </w:r>
      <w:r>
        <w:rPr>
          <w:rFonts w:hint="eastAsia" w:asciiTheme="minorEastAsia" w:hAnsiTheme="minorEastAsia"/>
          <w:b/>
          <w:bCs/>
          <w:color w:val="ee0000"/>
          <w:sz w:val="24"/>
        </w:rPr>
        <w:t xml:space="preserve">不得低于75%</w:t>
      </w:r>
      <w:r>
        <w:rPr>
          <w:rFonts w:hint="eastAsia" w:ascii="宋体" w:hAnsi="宋体"/>
          <w:b/>
          <w:bCs/>
          <w:color w:val="ee0000"/>
          <w:sz w:val="24"/>
        </w:rPr>
        <w:t xml:space="preserve">（入口率只包含入口主食材及调味品费用，不包含餐品加工制作、采购储存、运输配送等费用）</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2）汤、饭均须不限量添加（免费添加的饭桶、</w:t>
      </w:r>
      <w:r>
        <w:rPr>
          <w:rFonts w:hint="eastAsia" w:asciiTheme="minorEastAsia" w:hAnsiTheme="minorEastAsia"/>
          <w:sz w:val="24"/>
        </w:rPr>
        <w:t xml:space="preserve">汤桶须</w:t>
      </w:r>
      <w:r>
        <w:rPr>
          <w:rFonts w:hint="eastAsia" w:asciiTheme="minorEastAsia" w:hAnsiTheme="minorEastAsia"/>
          <w:sz w:val="24"/>
        </w:rPr>
        <w:t xml:space="preserve">张贴“免费添加”标识）。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3）重大节假日期间，免费增加体现中华民族传统饮食文化的饮食项目。</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乙方应当配备有资质的营养</w:t>
      </w:r>
      <w:r>
        <w:rPr>
          <w:rFonts w:hint="eastAsia" w:asciiTheme="minorEastAsia" w:hAnsiTheme="minorEastAsia"/>
          <w:sz w:val="24"/>
        </w:rPr>
        <w:t xml:space="preserve">师依据</w:t>
      </w:r>
      <w:r>
        <w:rPr>
          <w:rFonts w:hint="eastAsia" w:asciiTheme="minorEastAsia" w:hAnsiTheme="minorEastAsia"/>
          <w:sz w:val="24"/>
        </w:rPr>
        <w:t xml:space="preserve">《中国居民膳食指南》及《学生餐营养指南》，设计包含蛋白质、脂肪酸、碳水化合物、维生素、矿物质等营养素的菜单。营养师负责指导制定每</w:t>
      </w:r>
      <w:r>
        <w:rPr>
          <w:rFonts w:hint="eastAsia" w:asciiTheme="minorEastAsia" w:hAnsiTheme="minorEastAsia"/>
          <w:sz w:val="24"/>
        </w:rPr>
        <w:t xml:space="preserve">周学生</w:t>
      </w:r>
      <w:r>
        <w:rPr>
          <w:rFonts w:hint="eastAsia" w:asciiTheme="minorEastAsia" w:hAnsiTheme="minorEastAsia"/>
          <w:sz w:val="24"/>
        </w:rPr>
        <w:t xml:space="preserve">食谱，并对热能、蛋白质、脂肪等营养素进行测算评价，或通过抽样检测学生营养素实际含量。</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膳食品种要全面多样，每周星期三前提供下一周带</w:t>
      </w:r>
      <w:r>
        <w:rPr>
          <w:rFonts w:hint="eastAsia" w:asciiTheme="minorEastAsia" w:hAnsiTheme="minorEastAsia"/>
          <w:sz w:val="24"/>
        </w:rPr>
        <w:t xml:space="preserve">量带价菜</w:t>
      </w:r>
      <w:r>
        <w:rPr>
          <w:rFonts w:hint="eastAsia" w:asciiTheme="minorEastAsia" w:hAnsiTheme="minorEastAsia"/>
          <w:sz w:val="24"/>
        </w:rPr>
        <w:t xml:space="preserve">（食）谱，供学校膳食监督家长委员会审定并公示，同时严格按食谱配送餐。膳食管理家长委员会组织学校管理人员、学生家长驻点轮值，全程予以监督。</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w:t>
      </w:r>
      <w:r>
        <w:rPr>
          <w:rFonts w:hint="eastAsia" w:asciiTheme="minorEastAsia" w:hAnsiTheme="minorEastAsia"/>
          <w:sz w:val="24"/>
        </w:rPr>
        <w:t xml:space="preserve">食材加工</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乙方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w:t>
      </w:r>
      <w:r>
        <w:rPr>
          <w:rFonts w:hint="eastAsia" w:ascii="宋体" w:hAnsi="宋体"/>
          <w:sz w:val="24"/>
        </w:rPr>
        <w:t xml:space="preserve">发生食品安全事故或其他食源性疾病</w:t>
      </w:r>
      <w:r>
        <w:rPr>
          <w:rFonts w:hint="eastAsia" w:asciiTheme="minorEastAsia" w:hAnsiTheme="minorEastAsia"/>
          <w:sz w:val="24"/>
        </w:rPr>
        <w:t xml:space="preserve">等突发卫生事件，应承担全部经济责任和法律责任，</w:t>
      </w:r>
      <w:r>
        <w:rPr>
          <w:rFonts w:hint="eastAsia" w:ascii="宋体" w:hAnsi="宋体"/>
          <w:sz w:val="24"/>
        </w:rPr>
        <w:t xml:space="preserve">并应及时向采购人、市场监督部门和卫健部门汇报</w:t>
      </w:r>
      <w:r>
        <w:rPr>
          <w:rFonts w:hint="eastAsia" w:asciiTheme="minorEastAsia" w:hAnsiTheme="minorEastAsia"/>
          <w:sz w:val="24"/>
        </w:rPr>
        <w:t xml:space="preserve">。</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1）食品应使用密闭容器盛放。</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2）应当在容器上标注食用时限和食用方法。不得加工隔餐的剩余食品，不得将收回后的食品经加工后再次配送。需要熟制加工的食品应烧熟烧透。食品变</w:t>
      </w:r>
      <w:r>
        <w:rPr>
          <w:rFonts w:hint="eastAsia" w:asciiTheme="minorEastAsia" w:hAnsiTheme="minorEastAsia"/>
          <w:sz w:val="24"/>
        </w:rPr>
        <w:t xml:space="preserve">质变味或有其他不符合食品安全标准情形的，必须全部收回并销毁。</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乙方用于盛装膳食的容器应当清洁、无毒且符合国家相关安全标准的规定，在高温、微波加热等特定贮存和使用条件下不影响食品安全。重复使用的餐盒和容器在使用前应彻底清洗并消毒(因材质、大小等原因无法采用热力方式的，应采用其他符合规定的方式)。</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4）</w:t>
      </w:r>
      <w:r>
        <w:rPr>
          <w:rFonts w:hint="eastAsia" w:asciiTheme="minorEastAsia" w:hAnsiTheme="minorEastAsia"/>
          <w:sz w:val="24"/>
        </w:rPr>
        <w:t xml:space="preserve">实施“互联网+明厨亮灶”工程，加入江苏省食品经营安全智慧监管平台和滨海县教育局网络监控平台，主动接受市场监管、教育部门、学校和家长代表监督</w:t>
      </w:r>
      <w:r>
        <w:rPr>
          <w:rFonts w:hint="eastAsia" w:asciiTheme="minorEastAsia" w:hAnsiTheme="minorEastAsia"/>
          <w:sz w:val="24"/>
        </w:rPr>
        <w:t xml:space="preserve">。建立食品加工全过程实时视频监控系统且配备的监控系统视频保存不少于30天（监管平台要求超过30天的，以平台要求时间为准）。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5）开展食品安全自查，食品安全自查率和自查报告率达到100％。注册并使用江苏省食品经营安全智慧监管系统开展知识培训和监督抽考，食品安全管理人员监督</w:t>
      </w:r>
      <w:r>
        <w:rPr>
          <w:rFonts w:hint="eastAsia" w:asciiTheme="minorEastAsia" w:hAnsiTheme="minorEastAsia"/>
          <w:sz w:val="24"/>
        </w:rPr>
        <w:t xml:space="preserve">抽考率</w:t>
      </w:r>
      <w:r>
        <w:rPr>
          <w:rFonts w:hint="eastAsia" w:asciiTheme="minorEastAsia" w:hAnsiTheme="minorEastAsia"/>
          <w:sz w:val="24"/>
        </w:rPr>
        <w:t xml:space="preserve">和监督抽考合格率达到100％。</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6）乙方</w:t>
      </w:r>
      <w:r>
        <w:rPr>
          <w:rFonts w:hint="eastAsia" w:ascii="宋体" w:hAnsi="宋体"/>
          <w:sz w:val="24"/>
        </w:rPr>
        <w:t xml:space="preserve">须严格落实防鼠、防蝇、防尘管理，接受采购人、市场监管部门的检查。因三防落实不到位的，甲方有权暂停支付当月餐费。</w:t>
      </w:r>
      <w:r/>
    </w:p>
    <w:p>
      <w:pPr>
        <w:ind w:firstLine="566"/>
        <w:spacing w:line="360" w:lineRule="auto"/>
        <w:rPr>
          <w:rFonts w:hint="eastAsia"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）提供与经营许可证注册地址一致的场地使用证明。如自有房屋提供房产证；如租赁房屋提供租赁合同、房租发票或房租费转账材料。不得变更供餐地址，发现一次直接终止合同。</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4.配送</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1）乙方必须按质、按量、及时向供餐学校配餐，使用卫生、密闭的专用车辆（配指纹锁）按甲方具体作息要求将学生餐送达供餐学校用餐地点，送达时间误差不允许超过20分钟，</w:t>
      </w:r>
      <w:r>
        <w:rPr>
          <w:rFonts w:hint="eastAsia" w:ascii="宋体" w:hAnsi="宋体"/>
          <w:sz w:val="24"/>
        </w:rPr>
        <w:t xml:space="preserve">留样量不少于125g，</w:t>
      </w:r>
      <w:r>
        <w:rPr>
          <w:rFonts w:hint="eastAsia" w:asciiTheme="minorEastAsia" w:hAnsiTheme="minorEastAsia"/>
          <w:sz w:val="24"/>
        </w:rPr>
        <w:t xml:space="preserve">留样48小时备查。如用餐时间有变化(供餐学校提前1个工作日以电话或传真的形式通知供餐企业)，供餐企业根据作息时间做相应调整，并配备符合卫生安全标准的保温箱运载餐食且甲方不承担任何费用。</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乙方应当配备与供应方式、数量相适应的封闭式专用运输车辆（配指纹锁），运输车辆应保持清洁，每次运输膳食前应进行清洗消毒，防止食品在运输过程中受到污染。运输过程中，应全程使用密码锁，具体用法，以甲方要求为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3）乙方运输集体用餐的车辆应配备符合条件的加热保温设备、温度记录、车辆定位、车内监控等装置，运输过程及学生就餐前的食品的中心温度应当保持</w:t>
      </w:r>
      <w:r>
        <w:rPr>
          <w:rFonts w:hint="eastAsia" w:asciiTheme="minorEastAsia" w:hAnsiTheme="minorEastAsia"/>
          <w:sz w:val="24"/>
        </w:rPr>
        <w:t xml:space="preserve">在60℃以上。</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4）配餐企业须</w:t>
      </w:r>
      <w:r>
        <w:rPr>
          <w:rFonts w:hint="eastAsia" w:asciiTheme="minorEastAsia" w:hAnsiTheme="minorEastAsia"/>
          <w:sz w:val="24"/>
        </w:rPr>
        <w:t xml:space="preserve">保证食材煮熟后</w:t>
      </w:r>
      <w:r>
        <w:rPr>
          <w:rFonts w:hint="eastAsia" w:asciiTheme="minorEastAsia" w:hAnsiTheme="minorEastAsia"/>
          <w:sz w:val="24"/>
        </w:rPr>
        <w:t xml:space="preserve">装入餐盒到学生入口不超过2小时（含装盒、运输时间、道路拥堵时间等），装盒时间</w:t>
      </w:r>
      <w:r>
        <w:rPr>
          <w:rFonts w:hint="eastAsia" w:asciiTheme="minorEastAsia" w:hAnsiTheme="minorEastAsia"/>
          <w:sz w:val="24"/>
          <w:u w:val="single"/>
        </w:rPr>
        <w:t xml:space="preserve">       </w:t>
      </w:r>
      <w:r>
        <w:rPr>
          <w:rFonts w:hint="eastAsia" w:asciiTheme="minorEastAsia" w:hAnsiTheme="minorEastAsia"/>
          <w:sz w:val="24"/>
        </w:rPr>
        <w:t xml:space="preserve">分钟（不得超过40分钟），运输到甲方指定地点所需时间</w:t>
      </w:r>
      <w:r>
        <w:rPr>
          <w:rFonts w:hint="eastAsia" w:asciiTheme="minorEastAsia" w:hAnsiTheme="minorEastAsia"/>
          <w:sz w:val="24"/>
          <w:u w:val="single"/>
        </w:rPr>
        <w:t xml:space="preserve">      </w:t>
      </w:r>
      <w:r>
        <w:rPr>
          <w:rFonts w:hint="eastAsia" w:asciiTheme="minorEastAsia" w:hAnsiTheme="minorEastAsia"/>
          <w:sz w:val="24"/>
        </w:rPr>
        <w:t xml:space="preserve">分钟（以百度导航截图为准）。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5）运餐车辆进入学校的时段由各学校具体安排，按学校规定路线行驶，不超过5公里/小时。</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5.验收</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乙方将膳食按甲方要求送至指定地点、楼层并组织分发，学校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对不符合质量的配餐，学校有权退货或要求供货方更换，供货方及时采取补救措施启动应急预案。</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2）学校验收人员对配送的膳食进行感官验收，发现有污损、异味、杂质、温度不符合规定要求的，有权退货或要求乙方换货。对配餐食品按规定量留样48小时以上，做好各项记录。</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4）膳食管理家长委员会组织学校管理人员、学生家长对入口率进行称重。不符合规定要求的，视为中标供应商违约，</w:t>
      </w:r>
      <w:bookmarkStart w:id="183" w:name="OLE_LINK3"/>
      <w:r>
        <w:rPr>
          <w:rFonts w:hint="eastAsia" w:asciiTheme="minorEastAsia" w:hAnsiTheme="minorEastAsia"/>
          <w:sz w:val="24"/>
        </w:rPr>
        <w:t xml:space="preserve">中标</w:t>
      </w:r>
      <w:bookmarkEnd w:id="183"/>
      <w:r>
        <w:rPr>
          <w:rFonts w:hint="eastAsia" w:asciiTheme="minorEastAsia" w:hAnsiTheme="minorEastAsia"/>
          <w:sz w:val="24"/>
        </w:rPr>
        <w:t xml:space="preserve">供应商须承担一切违约责任。</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5）乙方配送的餐</w:t>
      </w:r>
      <w:r>
        <w:rPr>
          <w:rFonts w:hint="eastAsia" w:asciiTheme="minorEastAsia" w:hAnsiTheme="minorEastAsia"/>
          <w:sz w:val="24"/>
        </w:rPr>
        <w:t xml:space="preserve">品存在</w:t>
      </w:r>
      <w:r>
        <w:rPr>
          <w:rFonts w:hint="eastAsia" w:asciiTheme="minorEastAsia" w:hAnsiTheme="minorEastAsia"/>
          <w:sz w:val="24"/>
        </w:rPr>
        <w:t xml:space="preserve">质量或安全问题而需要进行鉴定的，乙方在收到甲方的鉴定要求时，立即与甲方协商委托有资质的鉴定机构进行鉴定，鉴定费用由乙方承担。</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6）</w:t>
      </w:r>
      <w:r>
        <w:rPr>
          <w:rFonts w:hint="eastAsia" w:asciiTheme="minorEastAsia" w:hAnsiTheme="minorEastAsia"/>
          <w:sz w:val="24"/>
        </w:rPr>
        <w:t xml:space="preserve">乙方须负责江苏省中小学阳光食堂信息化监管服务平台日常台账录入工作。平台使用账号由甲方提供，甲方对日常台账录入工作提供支持与指导。</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乙方要在平台完成的工作如下：</w:t>
      </w:r>
      <w:r/>
    </w:p>
    <w:p>
      <w:pPr>
        <w:ind w:firstLine="566"/>
        <w:spacing w:line="360" w:lineRule="auto"/>
        <w:rPr>
          <w:rFonts w:hint="eastAsia"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w:t>
      </w:r>
      <w:r>
        <w:rPr>
          <w:rFonts w:hint="eastAsia" w:asciiTheme="minorEastAsia" w:hAnsiTheme="minorEastAsia"/>
          <w:sz w:val="24"/>
        </w:rPr>
        <w:t xml:space="preserve">与食材出库</w:t>
      </w:r>
      <w:r>
        <w:rPr>
          <w:rFonts w:hint="eastAsia" w:asciiTheme="minorEastAsia" w:hAnsiTheme="minorEastAsia"/>
          <w:sz w:val="24"/>
        </w:rPr>
        <w:t xml:space="preserve">等台账录入；</w:t>
      </w:r>
      <w:r/>
    </w:p>
    <w:p>
      <w:pPr>
        <w:ind w:firstLine="566"/>
        <w:spacing w:line="360" w:lineRule="auto"/>
        <w:rPr>
          <w:rFonts w:hint="eastAsia"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hint="eastAsia"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w:t>
      </w:r>
      <w:r>
        <w:rPr>
          <w:rFonts w:hint="eastAsia" w:asciiTheme="minorEastAsia" w:hAnsiTheme="minorEastAsia"/>
          <w:sz w:val="24"/>
        </w:rPr>
        <w:t xml:space="preserve">月食材主辅料</w:t>
      </w:r>
      <w:r>
        <w:rPr>
          <w:rFonts w:hint="eastAsia" w:asciiTheme="minorEastAsia" w:hAnsiTheme="minorEastAsia"/>
          <w:sz w:val="24"/>
        </w:rPr>
        <w:t xml:space="preserve">支出、工人工资支出、水电费支出等财务数据给甲方。</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7）乙方保证江苏省中小学阳光食堂信息化监管服务平台所有</w:t>
      </w:r>
      <w:r>
        <w:rPr>
          <w:rFonts w:hint="eastAsia" w:asciiTheme="minorEastAsia" w:hAnsiTheme="minorEastAsia"/>
          <w:sz w:val="24"/>
        </w:rPr>
        <w:t xml:space="preserve">录入台</w:t>
      </w:r>
      <w:r>
        <w:rPr>
          <w:rFonts w:hint="eastAsia" w:asciiTheme="minorEastAsia" w:hAnsiTheme="minorEastAsia"/>
          <w:sz w:val="24"/>
        </w:rPr>
        <w:t xml:space="preserve">账、上传凭证、填报信息具备真实性、完整性、时效性。</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乙方不得</w:t>
      </w:r>
      <w:r>
        <w:rPr>
          <w:rFonts w:hint="eastAsia" w:asciiTheme="minorEastAsia" w:hAnsiTheme="minorEastAsia"/>
          <w:sz w:val="24"/>
        </w:rPr>
        <w:t xml:space="preserve">出现台</w:t>
      </w:r>
      <w:r>
        <w:rPr>
          <w:rFonts w:hint="eastAsia" w:asciiTheme="minorEastAsia" w:hAnsiTheme="minorEastAsia"/>
          <w:sz w:val="24"/>
        </w:rPr>
        <w:t xml:space="preserve">账迟报漏填、缺项、篡改、虚假填报等违规行为。</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甲方拥有随时登录江苏省中小学阳光食堂信息化监管服务平台核查所有记录的权利。经甲方核查发现乙方存在台账缺失、资料造假、未落实平台各项管理工作的，视为乙方违约，甲方有权按照合同违约条款追究乙方责任，情节严重可单方解除供餐服务合同。</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6.</w:t>
      </w:r>
      <w:r>
        <w:rPr>
          <w:rFonts w:hint="eastAsia"/>
        </w:rPr>
        <w:t xml:space="preserve"> </w:t>
      </w:r>
      <w:r>
        <w:rPr>
          <w:rFonts w:hint="eastAsia" w:asciiTheme="minorEastAsia" w:hAnsiTheme="minorEastAsia"/>
          <w:sz w:val="24"/>
        </w:rPr>
        <w:t xml:space="preserve">应急预案</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1）乙方须建立食品安全各项管理制度，做好</w:t>
      </w:r>
      <w:r>
        <w:rPr>
          <w:rFonts w:hint="eastAsia" w:ascii="宋体" w:hAnsi="宋体"/>
          <w:sz w:val="24"/>
        </w:rPr>
        <w:t xml:space="preserve">食品安全事故或者其它食源性疾病</w:t>
      </w:r>
      <w:r>
        <w:rPr>
          <w:rFonts w:hint="eastAsia" w:asciiTheme="minorEastAsia" w:hAnsiTheme="minorEastAsia"/>
          <w:sz w:val="24"/>
        </w:rPr>
        <w:t xml:space="preserve">以及因交通、卫生、天气、断水、断电、断气等原因不能按时送达配餐等突发事件的应急预案【提供相关应急预案报采购人处备案（预案需得到甲方认可）】，确保按时送达供餐。</w:t>
      </w:r>
      <w:r/>
    </w:p>
    <w:p>
      <w:pPr>
        <w:ind w:firstLine="566"/>
        <w:spacing w:line="360" w:lineRule="auto"/>
        <w:rPr>
          <w:rFonts w:hint="eastAsia" w:ascii="宋体" w:hAnsi="宋体"/>
          <w:color w:val="ee0000"/>
          <w:sz w:val="24"/>
        </w:rPr>
      </w:pPr>
      <w:r>
        <w:rPr>
          <w:rFonts w:hint="eastAsia" w:asciiTheme="minorEastAsia" w:hAnsiTheme="minorEastAsia"/>
          <w:color w:val="ee0000"/>
          <w:sz w:val="24"/>
        </w:rPr>
        <w:t xml:space="preserve">2）</w:t>
      </w:r>
      <w:bookmarkStart w:id="184" w:name="OLE_LINK8"/>
      <w:r>
        <w:rPr>
          <w:rFonts w:hint="eastAsia" w:ascii="宋体" w:hAnsi="宋体"/>
          <w:color w:val="ee0000"/>
          <w:sz w:val="24"/>
        </w:rPr>
        <w:t xml:space="preserve">乙方</w:t>
      </w:r>
      <w:bookmarkEnd w:id="184"/>
      <w:r>
        <w:rPr>
          <w:rFonts w:hint="eastAsia" w:ascii="宋体" w:hAnsi="宋体"/>
          <w:color w:val="ee0000"/>
          <w:sz w:val="24"/>
        </w:rPr>
        <w:t xml:space="preserve">须具备完备应急供餐能力，一旦发生试吃不合格情况，接到甲方不合格通知后，须在30分钟内完成全新、合</w:t>
      </w:r>
      <w:r>
        <w:rPr>
          <w:rFonts w:hint="eastAsia" w:ascii="宋体" w:hAnsi="宋体"/>
          <w:color w:val="ee0000"/>
          <w:sz w:val="24"/>
        </w:rPr>
        <w:t xml:space="preserve">规</w:t>
      </w:r>
      <w:r>
        <w:rPr>
          <w:rFonts w:hint="eastAsia" w:ascii="宋体" w:hAnsi="宋体"/>
          <w:color w:val="ee0000"/>
          <w:sz w:val="24"/>
        </w:rPr>
        <w:t xml:space="preserve">、合格的应急餐</w:t>
      </w:r>
      <w:r>
        <w:rPr>
          <w:rFonts w:hint="eastAsia" w:ascii="宋体" w:hAnsi="宋体"/>
          <w:color w:val="ee0000"/>
          <w:sz w:val="24"/>
        </w:rPr>
        <w:t xml:space="preserve">品重新</w:t>
      </w:r>
      <w:r>
        <w:rPr>
          <w:rFonts w:hint="eastAsia" w:ascii="宋体" w:hAnsi="宋体"/>
          <w:color w:val="ee0000"/>
          <w:sz w:val="24"/>
        </w:rPr>
        <w:t xml:space="preserve">制作、送达与替换供餐，确保学生正常用餐不受影响。</w:t>
      </w:r>
      <w:r/>
    </w:p>
    <w:p>
      <w:pPr>
        <w:ind w:firstLine="566"/>
        <w:spacing w:line="360" w:lineRule="auto"/>
        <w:rPr>
          <w:rFonts w:hint="eastAsia" w:ascii="宋体" w:hAnsi="宋体"/>
          <w:color w:val="ee0000"/>
          <w:sz w:val="24"/>
        </w:rPr>
      </w:pPr>
      <w:r>
        <w:rPr>
          <w:rFonts w:hint="eastAsia" w:asciiTheme="minorEastAsia" w:hAnsiTheme="minorEastAsia"/>
          <w:color w:val="ee0000"/>
          <w:sz w:val="24"/>
        </w:rPr>
        <w:t xml:space="preserve">3）</w:t>
      </w:r>
      <w:r>
        <w:rPr>
          <w:rFonts w:hint="eastAsia" w:ascii="宋体" w:hAnsi="宋体"/>
          <w:color w:val="ee0000"/>
          <w:sz w:val="24"/>
        </w:rPr>
        <w:t xml:space="preserve">所有因试吃不合格产生的返工、重做、加急配送、备用供餐差价等全部费用，均由乙方全额承担，甲方不予任何补偿。</w:t>
      </w:r>
      <w:r/>
    </w:p>
    <w:p>
      <w:pPr>
        <w:ind w:firstLine="566"/>
        <w:spacing w:line="360" w:lineRule="auto"/>
        <w:rPr>
          <w:rFonts w:hint="eastAsia" w:ascii="宋体" w:hAnsi="宋体"/>
          <w:color w:val="ee0000"/>
          <w:sz w:val="24"/>
        </w:rPr>
      </w:pPr>
      <w:r>
        <w:rPr>
          <w:rFonts w:hint="eastAsia" w:asciiTheme="minorEastAsia" w:hAnsiTheme="minorEastAsia"/>
          <w:color w:val="ee0000"/>
          <w:sz w:val="24"/>
        </w:rPr>
        <w:t xml:space="preserve">4）</w:t>
      </w:r>
      <w:r>
        <w:rPr>
          <w:rFonts w:hint="eastAsia" w:ascii="宋体" w:hAnsi="宋体"/>
          <w:color w:val="ee0000"/>
          <w:sz w:val="24"/>
        </w:rPr>
        <w:t xml:space="preserve">若乙方无法按时完成应急补供、或二次送达餐品仍不合格，视为严重违约，甲方有权立即启用第三方备用供餐，第三方费用由乙方承担、扣除履约保证金、追究违约责任，情节严重的有权单方终止合同。</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7.</w:t>
      </w:r>
      <w:r>
        <w:rPr>
          <w:rFonts w:hint="eastAsia"/>
        </w:rPr>
        <w:t xml:space="preserve"> </w:t>
      </w:r>
      <w:r>
        <w:rPr>
          <w:rFonts w:hint="eastAsia" w:asciiTheme="minorEastAsia" w:hAnsiTheme="minorEastAsia"/>
          <w:sz w:val="24"/>
        </w:rPr>
        <w:t xml:space="preserve">满意度测评</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乙方在食品卫生、环境卫生、安全生产方面应服从甲方的监督和检查，甲方有权制止违规行为，对检查不合格项目，甲方发整改通知书，在期限内不整改或整改不到位，甲方视情节轻重处以相应额度的罚款，直至终止项目。</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2）学校建立校外供餐单位评价和退出机制，乙方对落实食品安全主体责任不到位或多次发生食品安全事故的，甲方有权提前无责终止合同，并向属地教育行政部门和市场监管部门报告。</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3）用餐满意度调查</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每月对学生进行用餐满意度进行调查，调查结果作为付款凭证。</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8.食品安全</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为确保用餐安全、卫生、营养、健康、廉洁。乙方严格执行《中华人民共和国民法典》、《中华人民共和国食品安全法》、《学校食品安全与营养健康管理规定》、《食品生产经营企业落实食品安全主体责任监督管理办法》、GB</w:t>
      </w:r>
      <w:r>
        <w:rPr>
          <w:rFonts w:asciiTheme="minorEastAsia" w:hAnsiTheme="minorEastAsia"/>
          <w:sz w:val="24"/>
        </w:rPr>
        <w:t xml:space="preserve"> </w:t>
      </w:r>
      <w:r>
        <w:rPr>
          <w:rFonts w:hint="eastAsia" w:asciiTheme="minorEastAsia" w:hAnsiTheme="minorEastAsia"/>
          <w:sz w:val="24"/>
        </w:rPr>
        <w:t xml:space="preserve">31654-2021</w:t>
      </w:r>
      <w:r>
        <w:rPr>
          <w:rFonts w:hint="eastAsia" w:asciiTheme="minorEastAsia" w:hAnsiTheme="minorEastAsia"/>
          <w:sz w:val="24"/>
        </w:rPr>
        <w:t xml:space="preserve">《</w:t>
      </w:r>
      <w:r>
        <w:rPr>
          <w:rFonts w:hint="eastAsia" w:asciiTheme="minorEastAsia" w:hAnsiTheme="minorEastAsia"/>
          <w:sz w:val="24"/>
        </w:rPr>
        <w:t xml:space="preserve">食品安全国家标准餐饮服务通用卫生规范》、《餐饮服务食品安全操作规范》等法律法规、规章、规范性文件及其他有关食品安全的规定。</w:t>
      </w:r>
      <w:r/>
    </w:p>
    <w:p>
      <w:pPr>
        <w:ind w:firstLine="566"/>
        <w:spacing w:line="360" w:lineRule="auto"/>
        <w:rPr>
          <w:rFonts w:hint="eastAsia" w:asciiTheme="minorEastAsia" w:hAnsiTheme="minorEastAsia"/>
          <w:sz w:val="24"/>
        </w:rPr>
      </w:pPr>
      <w:r/>
      <w:bookmarkStart w:id="185" w:name="_Hlk206335058"/>
      <w:r>
        <w:rPr>
          <w:rFonts w:hint="eastAsia" w:asciiTheme="minorEastAsia" w:hAnsiTheme="minorEastAsia"/>
          <w:sz w:val="24"/>
        </w:rPr>
        <w:t xml:space="preserve">乙方为本合同食品安全和生产服务安全唯一责任主体，承担备餐过程中造成的学生安全事故和食品安全事故责任，并承担一切法律后果。</w:t>
      </w:r>
      <w:bookmarkEnd w:id="185"/>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9.人员配备</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1）乙方保证其工作人员无精神疾病、不携带任何隐性或显性传染病及其他可能影响学生健康与安全的疾病，具备从事食品行业的健康合格证等相应资质，并承诺定期（至少每年1次）为其工作人员进行身体检查。</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2）提供项目服务人员和用工人员身份证、健康证、无犯罪证明、营养师资质证（营养师）、驾驶证（驾驶员）、在职人员</w:t>
      </w:r>
      <w:r>
        <w:rPr>
          <w:rFonts w:hint="eastAsia" w:asciiTheme="minorEastAsia" w:hAnsiTheme="minorEastAsia"/>
          <w:sz w:val="24"/>
        </w:rPr>
        <w:t xml:space="preserve">社保证明</w:t>
      </w:r>
      <w:r>
        <w:rPr>
          <w:rFonts w:hint="eastAsia" w:asciiTheme="minorEastAsia" w:hAnsiTheme="minorEastAsia"/>
          <w:sz w:val="24"/>
        </w:rPr>
        <w:t xml:space="preserve">等相关原件和复印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w:t>
      </w:r>
      <w:r>
        <w:rPr>
          <w:rFonts w:hint="eastAsia" w:asciiTheme="minorEastAsia" w:hAnsiTheme="minorEastAsia"/>
          <w:sz w:val="24"/>
        </w:rPr>
        <w:t xml:space="preserve">配餐企业工作人员应相对固定，应为供餐学校安排1名固定牵头负责人，具体做好学校的对接联系，组织好就餐分发，确保各就</w:t>
      </w:r>
      <w:r>
        <w:rPr>
          <w:rFonts w:hint="eastAsia" w:asciiTheme="minorEastAsia" w:hAnsiTheme="minorEastAsia"/>
          <w:sz w:val="24"/>
        </w:rPr>
        <w:t xml:space="preserve">餐点每一百份餐至少</w:t>
      </w:r>
      <w:r>
        <w:rPr>
          <w:rFonts w:hint="eastAsia" w:asciiTheme="minorEastAsia" w:hAnsiTheme="minorEastAsia"/>
          <w:sz w:val="24"/>
        </w:rPr>
        <w:t xml:space="preserve">配置1名</w:t>
      </w:r>
      <w:r>
        <w:rPr>
          <w:rFonts w:hint="eastAsia" w:asciiTheme="minorEastAsia" w:hAnsiTheme="minorEastAsia"/>
          <w:sz w:val="24"/>
        </w:rPr>
        <w:t xml:space="preserve">抬饭工</w:t>
      </w:r>
      <w:r>
        <w:rPr>
          <w:rFonts w:hint="eastAsia" w:asciiTheme="minorEastAsia" w:hAnsiTheme="minorEastAsia"/>
          <w:sz w:val="24"/>
        </w:rPr>
        <w:t xml:space="preserve">。根据国家法律规定标准用工，人员报各供餐学校备案后不得随意更换</w:t>
      </w:r>
      <w:r>
        <w:rPr>
          <w:rFonts w:hint="eastAsia" w:asciiTheme="minorEastAsia" w:hAnsiTheme="minorEastAsia"/>
          <w:sz w:val="24"/>
        </w:rPr>
        <w:t xml:space="preserve">。</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4）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甲方不承担任何责任。</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5）乙方服务人员需遵守有关保密规定，不得以任何理由泄露甲方信息，由此产生的责任由乙方承担，甲方有权追究其法律责任（包含但不限于民事赔偿、</w:t>
      </w:r>
      <w:r>
        <w:rPr>
          <w:rFonts w:hint="eastAsia" w:asciiTheme="minorEastAsia" w:hAnsiTheme="minorEastAsia"/>
          <w:sz w:val="24"/>
        </w:rPr>
        <w:t xml:space="preserve">行政和刑事法律责任）。</w:t>
      </w:r>
      <w:r/>
    </w:p>
    <w:p>
      <w:pPr>
        <w:ind w:firstLine="569"/>
        <w:spacing w:line="360" w:lineRule="auto"/>
        <w:rPr>
          <w:rFonts w:hint="eastAsia" w:asciiTheme="minorEastAsia" w:hAnsiTheme="minorEastAsia"/>
          <w:b/>
          <w:sz w:val="24"/>
        </w:rPr>
      </w:pPr>
      <w:r>
        <w:rPr>
          <w:rFonts w:hint="eastAsia" w:asciiTheme="minorEastAsia" w:hAnsiTheme="minorEastAsia"/>
          <w:b/>
          <w:sz w:val="24"/>
        </w:rPr>
        <w:t xml:space="preserve">三、违约责任及不可抗力</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1.甲方违约责任及违约金支付：</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（1）在合同生效后，甲方无理由要求终止服务的，应向乙方偿付合同总价款的5%，作为违约金，违约金不足以补偿损失的，乙方有权要求甲方补足；</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（2）甲方违反合同规定，拒绝接受乙方提供服务，应当承担乙方由此造成的损失。   </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（3）本项目为学校团体供餐配送服务，在服务过程中，如甲方及相关部门对乙方的服务考核，考核不达标的甲方有权解除合同，</w:t>
      </w:r>
      <w:r>
        <w:rPr>
          <w:rFonts w:hint="eastAsia" w:asciiTheme="minorEastAsia" w:hAnsiTheme="minorEastAsia"/>
          <w:sz w:val="24"/>
        </w:rPr>
        <w:t xml:space="preserve">不</w:t>
      </w:r>
      <w:r>
        <w:rPr>
          <w:rFonts w:hint="eastAsia" w:asciiTheme="minorEastAsia" w:hAnsiTheme="minorEastAsia"/>
          <w:sz w:val="24"/>
        </w:rPr>
        <w:t xml:space="preserve">视为甲方违约情形。                       </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2.乙方违约责任及违约金支付：</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（1）乙方不能提供服务的，或服务不合格从而影响甲方正常食用的，应向甲方偿付合同总价款5%的违约金，违约金不足以补偿损失的甲方有权要求乙方补足。</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（2）乙方逾期提供服务的，应与甲方协商，甲方仍要求的，乙方应立即提供服务按照逾期服务的每天万分之四支付逾期违约金，同时承担甲方因此遭致的损失费用。 </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（3）在服务过程中如出现食品卫生质量问题而引起的损失，由乙方全部赔偿，造成严重后果的，按国家相关法律规定处理。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4）乙方须按照采购文件要求的标准及响应文件的相关承诺内容完成服务，如因乙方所供应食品的质量问题引起甲方人员食物中毒等食源性疾病的发生或其他事故由乙方负全部责任，并承担由此引起的全部经济损失及相应的法律责任。</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 3.不可抗力</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3.1因不可抗力不能履行合同的，根据不可抗力的影响，部分或者全部免除责任。但合同一方延迟履行后发生不可抗力的，不能免除责任。</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3.2合同一方因不可抗力不能履行合同的，应当及时通知对方，以减轻可能给对方造成的损失，并应当在合理期限内提供证明。</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3.3若甲方有特殊情况需临时要求供货，乙方须迅速制定相应的应急预案执行，并在甲方规定的合理时间内能送货至甲方指定地点。</w:t>
      </w:r>
      <w:r/>
    </w:p>
    <w:p>
      <w:pPr>
        <w:ind w:firstLine="569"/>
        <w:spacing w:line="360" w:lineRule="auto"/>
        <w:rPr>
          <w:rFonts w:hint="eastAsia" w:asciiTheme="minorEastAsia" w:hAnsiTheme="minorEastAsia"/>
          <w:b/>
          <w:sz w:val="24"/>
        </w:rPr>
      </w:pPr>
      <w:r>
        <w:rPr>
          <w:rFonts w:hint="eastAsia" w:asciiTheme="minorEastAsia" w:hAnsiTheme="minorEastAsia"/>
          <w:b/>
          <w:sz w:val="24"/>
        </w:rPr>
        <w:t xml:space="preserve">四、付款方式</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本项目中标单价金额为</w:t>
      </w:r>
      <w:r>
        <w:rPr>
          <w:rFonts w:hint="eastAsia" w:asciiTheme="minorEastAsia" w:hAnsiTheme="minorEastAsia"/>
          <w:sz w:val="24"/>
          <w:u w:val="single"/>
        </w:rPr>
        <w:t xml:space="preserve">       </w:t>
      </w:r>
      <w:r>
        <w:rPr>
          <w:rFonts w:hint="eastAsia" w:asciiTheme="minorEastAsia" w:hAnsiTheme="minorEastAsia"/>
          <w:sz w:val="24"/>
        </w:rPr>
        <w:t xml:space="preserve">元/份，中标后单价不得变动。</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本项目落实预付款制度，预付款比例为30%，合同签订后，采购人在收到发票后10个工作日内将预付款支付到合同约定的供应商账户。在签订合同时，中标供应商明确书面表示无需预付款或者主动要求降低预付款比例的，采购人可就预付款比例作相应调整。</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2.采用一个月支付一次（于次月的中旬前支付），即采购人于每月15日前对上个月实际发生的数量进行支付（冲减扣款与预付款）。</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3.采购人每月组织学生用餐满意度调查，满意度在80%以上的，当月餐费全额拨付。每降低1个百分点（降低值按四舍五入计），按降低</w:t>
      </w:r>
      <w:r>
        <w:rPr>
          <w:rFonts w:asciiTheme="minorEastAsia" w:hAnsiTheme="minorEastAsia"/>
          <w:sz w:val="24"/>
        </w:rPr>
        <w:t xml:space="preserve">2</w:t>
      </w:r>
      <w:r>
        <w:rPr>
          <w:rFonts w:hint="eastAsia" w:asciiTheme="minorEastAsia" w:hAnsiTheme="minorEastAsia"/>
          <w:sz w:val="24"/>
        </w:rPr>
        <w:t xml:space="preserve">个百分点比例支付当月餐费。</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w:t>
      </w:r>
      <w:r>
        <w:rPr>
          <w:rFonts w:hint="eastAsia" w:asciiTheme="minorEastAsia" w:hAnsiTheme="minorEastAsia"/>
          <w:sz w:val="24"/>
        </w:rPr>
        <w:t xml:space="preserve">规</w:t>
      </w:r>
      <w:r>
        <w:rPr>
          <w:rFonts w:hint="eastAsia" w:asciiTheme="minorEastAsia" w:hAnsiTheme="minorEastAsia"/>
          <w:sz w:val="24"/>
        </w:rPr>
        <w:t xml:space="preserve">行为，甲方将对乙方予以约谈，直至终止合同，并由乙方承担由此引起的一切法律责任。</w:t>
      </w:r>
      <w:r/>
    </w:p>
    <w:p>
      <w:pPr>
        <w:ind w:firstLine="569"/>
        <w:spacing w:line="360" w:lineRule="auto"/>
        <w:rPr>
          <w:rFonts w:hint="eastAsia" w:asciiTheme="minorEastAsia" w:hAnsiTheme="minorEastAsia"/>
          <w:b/>
          <w:sz w:val="24"/>
        </w:rPr>
      </w:pPr>
      <w:r>
        <w:rPr>
          <w:rFonts w:hint="eastAsia" w:asciiTheme="minorEastAsia" w:hAnsiTheme="minorEastAsia"/>
          <w:b/>
          <w:sz w:val="24"/>
        </w:rPr>
        <w:t xml:space="preserve">五、其它</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w:t>
      </w:r>
      <w:r>
        <w:rPr>
          <w:rFonts w:hint="eastAsia"/>
        </w:rPr>
        <w:t xml:space="preserve"> </w:t>
      </w:r>
      <w:r>
        <w:rPr>
          <w:rFonts w:hint="eastAsia" w:asciiTheme="minorEastAsia" w:hAnsiTheme="minorEastAsia"/>
          <w:sz w:val="24"/>
        </w:rPr>
        <w:t xml:space="preserve">乙方自行协调解决本项目实施过程中发生的各种矛盾，甲方不承担任何费用和责任；乙方已到项目现场踏勘以充分了解项目位置、情况及任何其他影响报价的情况，任何因忽视或误解项目情况而导致的索赔申请不被批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2.招标文件和投标文件作为本合同的组成部分。</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3.欲对合同条款进行任何改动，均须由甲、乙双方签署书面的合同修改书。</w:t>
      </w:r>
      <w:r/>
    </w:p>
    <w:p>
      <w:pPr>
        <w:ind w:firstLine="569"/>
        <w:spacing w:line="360" w:lineRule="auto"/>
        <w:rPr>
          <w:rFonts w:hint="eastAsia" w:asciiTheme="minorEastAsia" w:hAnsiTheme="minorEastAsia"/>
          <w:b/>
          <w:sz w:val="24"/>
        </w:rPr>
      </w:pPr>
      <w:r>
        <w:rPr>
          <w:rFonts w:hint="eastAsia" w:asciiTheme="minorEastAsia" w:hAnsiTheme="minorEastAsia"/>
          <w:b/>
          <w:sz w:val="24"/>
        </w:rPr>
        <w:t xml:space="preserve">六、合同转或分包</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1.乙方不得将合同标的转包给他人履行。</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2.乙方不得将合同标的分包给他人履行。</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3.乙方如有转包或未经甲方同意的分包行为，甲方有权终止合同。</w:t>
      </w:r>
      <w:r/>
    </w:p>
    <w:p>
      <w:pPr>
        <w:ind w:firstLine="569"/>
        <w:spacing w:line="360" w:lineRule="auto"/>
        <w:rPr>
          <w:rFonts w:hint="eastAsia" w:ascii="宋体" w:hAnsi="宋体"/>
          <w:sz w:val="24"/>
        </w:rPr>
      </w:pPr>
      <w:r>
        <w:rPr>
          <w:rFonts w:hint="eastAsia" w:asciiTheme="minorEastAsia" w:hAnsiTheme="minorEastAsia"/>
          <w:b/>
          <w:sz w:val="24"/>
        </w:rPr>
        <w:t xml:space="preserve">七、</w:t>
      </w:r>
      <w:bookmarkStart w:id="186" w:name="_Hlk206336099"/>
      <w:r>
        <w:rPr>
          <w:rFonts w:hint="eastAsia" w:asciiTheme="minorEastAsia" w:hAnsiTheme="minorEastAsia"/>
          <w:b/>
          <w:sz w:val="24"/>
        </w:rPr>
        <w:t xml:space="preserve">履约保证金 </w:t>
      </w:r>
      <w:bookmarkEnd w:id="186"/>
      <w:r/>
      <w:r/>
    </w:p>
    <w:p>
      <w:pPr>
        <w:ind w:firstLine="566"/>
        <w:spacing w:line="360" w:lineRule="auto"/>
        <w:rPr>
          <w:rFonts w:hint="eastAsia" w:ascii="宋体" w:hAnsi="宋体"/>
          <w:sz w:val="24"/>
        </w:rPr>
      </w:pPr>
      <w:r/>
      <w:bookmarkStart w:id="187" w:name="_Hlk206336082"/>
      <w:r>
        <w:rPr>
          <w:rFonts w:hint="eastAsia" w:ascii="宋体" w:hAnsi="宋体"/>
          <w:sz w:val="24"/>
        </w:rPr>
        <w:t xml:space="preserve">1.</w:t>
      </w:r>
      <w:r>
        <w:rPr>
          <w:rFonts w:hint="eastAsia" w:ascii="宋体" w:hAnsi="宋体"/>
          <w:color w:val="ee0000"/>
          <w:sz w:val="24"/>
        </w:rPr>
        <w:t xml:space="preserve">乙方交纳合同金额的10%的人民币作为本合同的履约保证金。</w:t>
      </w:r>
      <w:r/>
    </w:p>
    <w:p>
      <w:pPr>
        <w:ind w:firstLine="566"/>
        <w:spacing w:line="360" w:lineRule="auto"/>
        <w:rPr>
          <w:rFonts w:hint="eastAsia" w:ascii="宋体" w:hAnsi="宋体"/>
          <w:sz w:val="24"/>
        </w:rPr>
      </w:pPr>
      <w:r>
        <w:rPr>
          <w:rFonts w:hint="eastAsia" w:ascii="宋体" w:hAnsi="宋体"/>
          <w:sz w:val="24"/>
        </w:rPr>
        <w:t xml:space="preserve">（备注：采购人应当对AA评级及以上政府采购供应商（需提供信用管理部门备案的第三方信用报告）免收履约保证金或降低履约保证金缴纳比例。）</w:t>
      </w:r>
      <w:r/>
    </w:p>
    <w:p>
      <w:pPr>
        <w:ind w:firstLine="566"/>
        <w:spacing w:line="360" w:lineRule="auto"/>
        <w:rPr>
          <w:rFonts w:hint="eastAsia" w:ascii="宋体" w:hAnsi="宋体"/>
          <w:sz w:val="24"/>
        </w:rPr>
      </w:pPr>
      <w:r>
        <w:rPr>
          <w:rFonts w:hint="eastAsia" w:ascii="宋体" w:hAnsi="宋体"/>
          <w:sz w:val="24"/>
        </w:rPr>
        <w:t xml:space="preserve">2.确需收取履约保证金的，履约保证金的缴纳形式：</w:t>
      </w:r>
      <w:r/>
    </w:p>
    <w:p>
      <w:pPr>
        <w:ind w:firstLine="566"/>
        <w:spacing w:line="360" w:lineRule="auto"/>
        <w:rPr>
          <w:rFonts w:hint="eastAsia" w:ascii="宋体" w:hAnsi="宋体"/>
          <w:sz w:val="24"/>
        </w:rPr>
      </w:pPr>
      <w:r>
        <w:rPr>
          <w:rFonts w:hint="eastAsia" w:ascii="宋体" w:hAnsi="宋体"/>
          <w:sz w:val="24"/>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6"/>
        <w:spacing w:line="360" w:lineRule="auto"/>
        <w:rPr>
          <w:rFonts w:hint="eastAsia" w:ascii="宋体" w:hAnsi="宋体"/>
          <w:sz w:val="24"/>
        </w:rPr>
      </w:pPr>
      <w:r>
        <w:rPr>
          <w:rFonts w:hint="eastAsia" w:ascii="宋体" w:hAnsi="宋体"/>
          <w:sz w:val="24"/>
        </w:rPr>
        <w:t xml:space="preserve">2）如以履约保函（保险）形式缴纳履约保证金，乙方可通过政府采购电子履约保函（保险）平台（www.jsdzbh.com）在线申请履约保函（保险）。</w:t>
      </w:r>
      <w:r/>
    </w:p>
    <w:p>
      <w:pPr>
        <w:ind w:firstLine="566"/>
        <w:spacing w:line="360" w:lineRule="auto"/>
        <w:rPr>
          <w:rFonts w:hint="eastAsia" w:ascii="宋体" w:hAnsi="宋体"/>
          <w:sz w:val="24"/>
        </w:rPr>
      </w:pPr>
      <w:r>
        <w:rPr>
          <w:rFonts w:hint="eastAsia" w:ascii="宋体" w:hAnsi="宋体"/>
          <w:sz w:val="24"/>
        </w:rPr>
        <w:t xml:space="preserve">3）合同履行结束后，甲方应及时退还交纳的履约保证金。</w:t>
      </w:r>
      <w:r/>
    </w:p>
    <w:p>
      <w:pPr>
        <w:ind w:firstLine="566"/>
        <w:spacing w:line="360" w:lineRule="auto"/>
        <w:rPr>
          <w:rFonts w:hint="eastAsia" w:ascii="宋体" w:hAnsi="宋体"/>
          <w:sz w:val="24"/>
        </w:rPr>
      </w:pPr>
      <w:r>
        <w:rPr>
          <w:rFonts w:hint="eastAsia" w:ascii="宋体" w:hAnsi="宋体"/>
          <w:sz w:val="24"/>
        </w:rPr>
        <w:t xml:space="preserve">4）履约保证金的退还：</w:t>
      </w:r>
      <w:r/>
    </w:p>
    <w:p>
      <w:pPr>
        <w:ind w:firstLine="566"/>
        <w:spacing w:line="360" w:lineRule="auto"/>
        <w:rPr>
          <w:rFonts w:hint="eastAsia" w:ascii="宋体" w:hAnsi="宋体"/>
          <w:sz w:val="24"/>
        </w:rPr>
      </w:pPr>
      <w:r>
        <w:rPr>
          <w:rFonts w:hint="eastAsia" w:ascii="宋体" w:hAnsi="宋体"/>
          <w:sz w:val="24"/>
        </w:rPr>
        <w:t xml:space="preserve">方式：退还至投标人缴纳履约保证金的账户。如为保函，在到期时自行失效。</w:t>
      </w:r>
      <w:r/>
    </w:p>
    <w:p>
      <w:pPr>
        <w:ind w:firstLine="566"/>
        <w:spacing w:line="360" w:lineRule="auto"/>
        <w:rPr>
          <w:rFonts w:hint="eastAsia" w:ascii="宋体" w:hAnsi="宋体"/>
          <w:sz w:val="24"/>
        </w:rPr>
      </w:pPr>
      <w:r>
        <w:rPr>
          <w:rFonts w:hint="eastAsia" w:ascii="宋体" w:hAnsi="宋体"/>
          <w:sz w:val="24"/>
        </w:rPr>
        <w:t xml:space="preserve">时间：验收合格且采购人收到发票后30日内。</w:t>
      </w:r>
      <w:r/>
    </w:p>
    <w:p>
      <w:pPr>
        <w:ind w:firstLine="566"/>
        <w:spacing w:line="360" w:lineRule="auto"/>
        <w:rPr>
          <w:rFonts w:hint="eastAsia" w:ascii="宋体" w:hAnsi="宋体"/>
          <w:sz w:val="24"/>
        </w:rPr>
      </w:pPr>
      <w:r>
        <w:rPr>
          <w:rFonts w:hint="eastAsia" w:ascii="宋体" w:hAnsi="宋体"/>
          <w:sz w:val="24"/>
        </w:rPr>
        <w:t xml:space="preserve">条件：按合同要求全部履约完成并经甲方验收合格，且甲方收到乙方出具的发票。</w:t>
      </w:r>
      <w:r/>
    </w:p>
    <w:p>
      <w:pPr>
        <w:ind w:firstLine="566"/>
        <w:spacing w:line="360" w:lineRule="auto"/>
        <w:rPr>
          <w:rFonts w:hint="eastAsia" w:ascii="宋体" w:hAnsi="宋体"/>
          <w:sz w:val="24"/>
        </w:rPr>
      </w:pPr>
      <w:r>
        <w:rPr>
          <w:rFonts w:hint="eastAsia" w:ascii="宋体" w:hAnsi="宋体"/>
          <w:sz w:val="24"/>
        </w:rPr>
        <w:t xml:space="preserve">5）不予退还情形：</w:t>
      </w:r>
      <w:r/>
    </w:p>
    <w:p>
      <w:pPr>
        <w:ind w:firstLine="566"/>
        <w:spacing w:line="360" w:lineRule="auto"/>
        <w:rPr>
          <w:rFonts w:hint="eastAsia" w:ascii="宋体" w:hAnsi="宋体"/>
          <w:sz w:val="24"/>
        </w:rPr>
      </w:pPr>
      <w:r>
        <w:rPr>
          <w:rFonts w:hint="eastAsia" w:ascii="宋体" w:hAnsi="宋体"/>
          <w:sz w:val="24"/>
        </w:rPr>
        <w:t xml:space="preserve">除不可抗力情况外，乙方出现下列情形之一的，其履约保证金，甲方将视情节决定不予退还或部分不予退还。</w:t>
      </w:r>
      <w:r/>
    </w:p>
    <w:p>
      <w:pPr>
        <w:ind w:firstLine="566"/>
        <w:spacing w:line="360" w:lineRule="auto"/>
        <w:rPr>
          <w:rFonts w:hint="eastAsia" w:ascii="宋体" w:hAnsi="宋体"/>
          <w:sz w:val="24"/>
        </w:rPr>
      </w:pPr>
      <w:r>
        <w:rPr>
          <w:rFonts w:hint="eastAsia" w:ascii="宋体" w:hAnsi="宋体"/>
          <w:sz w:val="24"/>
        </w:rPr>
        <w:t xml:space="preserve">（1）乙方无正当理由拒绝签订合同的，或者在签订合同时向甲方提出附加条件或者更改合同实质性内容要求的；</w:t>
      </w:r>
      <w:r/>
    </w:p>
    <w:p>
      <w:pPr>
        <w:ind w:firstLine="566"/>
        <w:spacing w:line="360" w:lineRule="auto"/>
        <w:rPr>
          <w:rFonts w:hint="eastAsia" w:ascii="宋体" w:hAnsi="宋体"/>
          <w:sz w:val="24"/>
        </w:rPr>
      </w:pPr>
      <w:r>
        <w:rPr>
          <w:rFonts w:hint="eastAsia" w:ascii="宋体" w:hAnsi="宋体"/>
          <w:sz w:val="24"/>
        </w:rPr>
        <w:t xml:space="preserve">（2）乙方不履行与甲方订立的合同的；</w:t>
      </w:r>
      <w:r/>
    </w:p>
    <w:p>
      <w:pPr>
        <w:ind w:firstLine="566"/>
        <w:spacing w:line="360" w:lineRule="auto"/>
        <w:rPr>
          <w:rFonts w:hint="eastAsia" w:ascii="宋体" w:hAnsi="宋体"/>
          <w:sz w:val="24"/>
        </w:rPr>
      </w:pPr>
      <w:r>
        <w:rPr>
          <w:rFonts w:hint="eastAsia" w:ascii="宋体" w:hAnsi="宋体"/>
          <w:sz w:val="24"/>
        </w:rPr>
        <w:t xml:space="preserve">（3）乙方所供货物或服务不符合招标文件规定要求的；</w:t>
      </w:r>
      <w:r/>
    </w:p>
    <w:p>
      <w:pPr>
        <w:ind w:firstLine="566"/>
        <w:spacing w:line="360" w:lineRule="auto"/>
        <w:rPr>
          <w:rFonts w:hint="eastAsia" w:ascii="宋体" w:hAnsi="宋体"/>
          <w:sz w:val="24"/>
        </w:rPr>
      </w:pPr>
      <w:r>
        <w:rPr>
          <w:rFonts w:hint="eastAsia" w:ascii="宋体" w:hAnsi="宋体"/>
          <w:sz w:val="24"/>
        </w:rPr>
        <w:t xml:space="preserve">（4）乙方采取欺骗、弄虚作假方式投标的或与其</w:t>
      </w:r>
      <w:r>
        <w:rPr>
          <w:rFonts w:hint="eastAsia" w:ascii="宋体" w:hAnsi="宋体"/>
          <w:sz w:val="24"/>
        </w:rPr>
        <w:t xml:space="preserve">他供应</w:t>
      </w:r>
      <w:r>
        <w:rPr>
          <w:rFonts w:hint="eastAsia" w:ascii="宋体" w:hAnsi="宋体"/>
          <w:sz w:val="24"/>
        </w:rPr>
        <w:t xml:space="preserve">商串通投标的；</w:t>
      </w:r>
      <w:r/>
    </w:p>
    <w:p>
      <w:pPr>
        <w:ind w:firstLine="566"/>
        <w:spacing w:line="360" w:lineRule="auto"/>
        <w:rPr>
          <w:rFonts w:hint="eastAsia" w:ascii="宋体" w:hAnsi="宋体"/>
          <w:sz w:val="24"/>
        </w:rPr>
      </w:pPr>
      <w:r>
        <w:rPr>
          <w:rFonts w:hint="eastAsia" w:ascii="宋体" w:hAnsi="宋体"/>
          <w:sz w:val="24"/>
        </w:rPr>
        <w:t xml:space="preserve">（5）乙方将合同内容转包、违法分包的；</w:t>
      </w:r>
      <w:r/>
    </w:p>
    <w:p>
      <w:pPr>
        <w:ind w:firstLine="566"/>
        <w:spacing w:line="360" w:lineRule="auto"/>
        <w:rPr>
          <w:rFonts w:hint="eastAsia" w:ascii="宋体" w:hAnsi="宋体"/>
          <w:sz w:val="24"/>
        </w:rPr>
      </w:pPr>
      <w:r>
        <w:rPr>
          <w:rFonts w:hint="eastAsia" w:ascii="宋体" w:hAnsi="宋体"/>
          <w:sz w:val="24"/>
        </w:rPr>
        <w:t xml:space="preserve">（6）乙方故意捏造事实或伪造证明材料，进行虚假恶意投诉或反映的。</w:t>
      </w:r>
      <w:r/>
    </w:p>
    <w:p>
      <w:pPr>
        <w:ind w:firstLine="566"/>
        <w:spacing w:line="360" w:lineRule="auto"/>
        <w:rPr>
          <w:rFonts w:hint="eastAsia" w:asciiTheme="minorEastAsia" w:hAnsiTheme="minorEastAsia"/>
          <w:b/>
          <w:sz w:val="24"/>
        </w:rPr>
      </w:pPr>
      <w:r>
        <w:rPr>
          <w:rFonts w:hint="eastAsia" w:ascii="宋体" w:hAnsi="宋体"/>
          <w:sz w:val="24"/>
        </w:rPr>
        <w:t xml:space="preserve">6.逾期退还的违约责任：甲方逾期无故未退还履约保证金的，按中国人民</w:t>
      </w:r>
      <w:r>
        <w:rPr>
          <w:rFonts w:hint="eastAsia" w:ascii="宋体" w:hAnsi="宋体"/>
          <w:sz w:val="24"/>
        </w:rPr>
        <w:t xml:space="preserve">银行同期贷款基准利率上浮20%后的利率支付超期资金占用费，但因乙方自身原因导致无法及时退还的除外。</w:t>
      </w:r>
      <w:bookmarkEnd w:id="187"/>
      <w:r/>
      <w:r/>
    </w:p>
    <w:p>
      <w:pPr>
        <w:ind w:firstLine="569"/>
        <w:spacing w:line="360" w:lineRule="auto"/>
        <w:rPr>
          <w:rFonts w:hint="eastAsia" w:asciiTheme="minorEastAsia" w:hAnsiTheme="minorEastAsia"/>
          <w:b/>
          <w:sz w:val="24"/>
        </w:rPr>
      </w:pPr>
      <w:r>
        <w:rPr>
          <w:rFonts w:hint="eastAsia" w:asciiTheme="minorEastAsia" w:hAnsiTheme="minorEastAsia"/>
          <w:b/>
          <w:sz w:val="24"/>
        </w:rPr>
        <w:t xml:space="preserve">八、争议的解决</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双方约定，在履行合同过程中产生争议时：</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1.请双方在协商基础上进行调解。</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2.在协商基础上进行调解无效时，向甲方所在地人民法院提请诉讼。</w:t>
      </w:r>
      <w:r/>
    </w:p>
    <w:p>
      <w:pPr>
        <w:ind w:firstLine="569"/>
        <w:spacing w:line="360" w:lineRule="auto"/>
        <w:rPr>
          <w:rFonts w:hint="eastAsia" w:asciiTheme="minorEastAsia" w:hAnsiTheme="minorEastAsia"/>
          <w:b/>
          <w:sz w:val="24"/>
        </w:rPr>
      </w:pPr>
      <w:r>
        <w:rPr>
          <w:rFonts w:hint="eastAsia" w:asciiTheme="minorEastAsia" w:hAnsiTheme="minorEastAsia"/>
          <w:b/>
          <w:sz w:val="24"/>
        </w:rPr>
        <w:t xml:space="preserve">九、合同生效及其它</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1.合同经甲乙双方法定代表人或其委托代理人签字并加盖公章后生效。</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2.本合同之附件均为合同有效组成部分，与本合同具有同等法律效力。</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3.本合同一式五份，甲方、乙方各执二份， 采购代理机构一份。</w:t>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t xml:space="preserve">甲方（盖章）：</w:t>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t xml:space="preserve">乙方（盖章）：</w:t>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hint="eastAsia" w:cs="宋体" w:asciiTheme="minorEastAsia" w:hAnsiTheme="minorEastAsia"/>
          <w:sz w:val="24"/>
          <w:szCs w:val="22"/>
          <w:lang w:bidi="ar"/>
        </w:rPr>
      </w:pPr>
      <w:r>
        <w:rPr>
          <w:rFonts w:hint="eastAsia" w:cs="宋体" w:asciiTheme="minorEastAsia" w:hAnsiTheme="minorEastAsia"/>
          <w:sz w:val="24"/>
          <w:szCs w:val="22"/>
          <w:lang w:bidi="ar"/>
        </w:rPr>
      </w:r>
      <w:r/>
    </w:p>
    <w:p>
      <w:pPr>
        <w:jc w:val="center"/>
        <w:spacing w:before="120" w:after="120" w:line="0" w:lineRule="atLeast"/>
        <w:rPr>
          <w:rFonts w:hint="eastAsia" w:cs="宋体" w:asciiTheme="minorEastAsia" w:hAnsiTheme="minorEastAsia"/>
          <w:sz w:val="24"/>
          <w:lang w:bidi="ar"/>
        </w:rPr>
      </w:pPr>
      <w:r>
        <w:rPr>
          <w:rFonts w:hint="eastAsia" w:cs="宋体" w:asciiTheme="minorEastAsia" w:hAnsiTheme="minorEastAsia"/>
          <w:sz w:val="24"/>
          <w:lang w:bidi="ar"/>
        </w:rPr>
        <w:t xml:space="preserve">日  期：2026年  月   日</w:t>
      </w:r>
      <w:r/>
    </w:p>
    <w:p>
      <w:pPr>
        <w:jc w:val="left"/>
        <w:widowControl/>
        <w:rPr>
          <w:rFonts w:hint="eastAsia" w:cs="宋体" w:asciiTheme="minorEastAsia" w:hAnsiTheme="minorEastAsia"/>
          <w:sz w:val="24"/>
          <w:lang w:bidi="ar"/>
        </w:rPr>
      </w:pPr>
      <w:r>
        <w:rPr>
          <w:rFonts w:cs="宋体" w:asciiTheme="minorEastAsia" w:hAnsiTheme="minorEastAsia"/>
          <w:sz w:val="24"/>
          <w:lang w:bidi="ar"/>
        </w:rPr>
        <w:br w:type="page" w:clear="all"/>
      </w:r>
      <w:r/>
    </w:p>
    <w:p>
      <w:pPr>
        <w:spacing w:line="360" w:lineRule="auto"/>
        <w:rPr>
          <w:rFonts w:cs="宋体"/>
          <w:color w:val="000000"/>
          <w:szCs w:val="21"/>
        </w:rPr>
      </w:pPr>
      <w:r>
        <w:rPr>
          <w:rFonts w:hint="eastAsia" w:cs="宋体"/>
          <w:color w:val="000000"/>
          <w:szCs w:val="21"/>
        </w:rPr>
        <w:t xml:space="preserve">合同附件：《廉政协议》</w:t>
      </w:r>
      <w:r/>
    </w:p>
    <w:p>
      <w:pPr>
        <w:jc w:val="center"/>
        <w:spacing w:line="360" w:lineRule="auto"/>
        <w:tabs>
          <w:tab w:val="left" w:pos="540" w:leader="none"/>
          <w:tab w:val="left" w:pos="720" w:leader="none"/>
        </w:tabs>
        <w:rPr>
          <w:rFonts w:hint="eastAsia" w:ascii="黑体" w:hAnsi="黑体" w:eastAsia="黑体"/>
          <w:b/>
          <w:bCs/>
          <w:color w:val="000000"/>
          <w:sz w:val="28"/>
          <w:szCs w:val="28"/>
        </w:rPr>
      </w:pPr>
      <w:r>
        <w:rPr>
          <w:rFonts w:hint="eastAsia" w:ascii="黑体" w:hAnsi="黑体" w:eastAsia="黑体" w:cs="方正小标宋简体"/>
          <w:b/>
          <w:bCs/>
          <w:color w:val="000000"/>
          <w:sz w:val="28"/>
          <w:szCs w:val="28"/>
        </w:rPr>
        <w:t xml:space="preserve">采购廉政协议</w:t>
      </w:r>
      <w:r/>
    </w:p>
    <w:p>
      <w:pPr>
        <w:ind w:firstLine="420"/>
        <w:spacing w:line="360" w:lineRule="auto"/>
        <w:tabs>
          <w:tab w:val="left" w:pos="540" w:leader="none"/>
          <w:tab w:val="left" w:pos="720" w:leader="none"/>
        </w:tabs>
        <w:rPr>
          <w:color w:val="000000"/>
          <w:szCs w:val="21"/>
        </w:rPr>
      </w:pPr>
      <w:r>
        <w:rPr>
          <w:rFonts w:hint="eastAsia"/>
          <w:color w:val="000000"/>
          <w:szCs w:val="21"/>
        </w:rPr>
        <w:t xml:space="preserve">为深入贯彻党中央、国务院《关于实行党风廉政建设责任制的规定》和《</w:t>
      </w:r>
      <w:r>
        <w:rPr>
          <w:color w:val="000000"/>
          <w:szCs w:val="21"/>
        </w:rPr>
        <w:t xml:space="preserve">中华人民共和国</w:t>
      </w:r>
      <w:r>
        <w:rPr>
          <w:rFonts w:hint="eastAsia"/>
          <w:color w:val="000000"/>
          <w:szCs w:val="21"/>
        </w:rPr>
        <w:t xml:space="preserve">反不正当竞争法》，同时紧密结合市有关采购廉政建设的规章制度，着力加强采购领域的党风廉政建设，确保甲乙双方在合同履行过程中廉洁自律、诚实守信，防止各种不正当行为的发生，以保证货物及服务采购优质高效、健康有序地进行。经双方协商一致，特订立如下协议：</w:t>
      </w:r>
      <w:r/>
    </w:p>
    <w:p>
      <w:pPr>
        <w:spacing w:line="360" w:lineRule="auto"/>
        <w:tabs>
          <w:tab w:val="left" w:pos="540" w:leader="none"/>
          <w:tab w:val="left" w:pos="720" w:leader="none"/>
        </w:tabs>
        <w:rPr>
          <w:color w:val="000000"/>
          <w:szCs w:val="21"/>
        </w:rPr>
      </w:pPr>
      <w:r>
        <w:rPr>
          <w:rFonts w:hint="eastAsia"/>
          <w:color w:val="000000"/>
          <w:szCs w:val="21"/>
        </w:rPr>
        <w:t xml:space="preserve">采购人</w:t>
      </w:r>
      <w:r>
        <w:rPr>
          <w:rFonts w:hint="eastAsia"/>
          <w:color w:val="000000"/>
          <w:szCs w:val="21"/>
        </w:rPr>
        <w:t xml:space="preserve"> </w:t>
      </w:r>
      <w:r>
        <w:rPr>
          <w:rFonts w:hint="eastAsia"/>
          <w:color w:val="000000"/>
          <w:szCs w:val="21"/>
          <w:u w:val="single"/>
        </w:rPr>
        <w:t xml:space="preserve">                         </w:t>
      </w:r>
      <w:r>
        <w:rPr>
          <w:rFonts w:hint="eastAsia"/>
          <w:b/>
          <w:color w:val="000000"/>
          <w:szCs w:val="21"/>
          <w:u w:val="single"/>
        </w:rPr>
        <w:t xml:space="preserve"> </w:t>
      </w:r>
      <w:r>
        <w:rPr>
          <w:rFonts w:hint="eastAsia"/>
          <w:color w:val="000000"/>
          <w:szCs w:val="21"/>
        </w:rPr>
        <w:t xml:space="preserve">（以下简称甲方）</w:t>
      </w:r>
      <w:r/>
    </w:p>
    <w:p>
      <w:pPr>
        <w:spacing w:line="360" w:lineRule="auto"/>
        <w:tabs>
          <w:tab w:val="left" w:pos="540" w:leader="none"/>
          <w:tab w:val="left" w:pos="720" w:leader="none"/>
        </w:tabs>
        <w:rPr>
          <w:color w:val="000000"/>
          <w:szCs w:val="21"/>
        </w:rPr>
      </w:pPr>
      <w:r>
        <w:rPr>
          <w:rFonts w:hint="eastAsia"/>
          <w:color w:val="000000"/>
          <w:szCs w:val="21"/>
        </w:rPr>
        <w:t xml:space="preserve">供应商</w:t>
      </w:r>
      <w:r>
        <w:rPr>
          <w:rFonts w:hint="eastAsia"/>
          <w:color w:val="000000"/>
          <w:szCs w:val="21"/>
        </w:rPr>
        <w:t xml:space="preserve"> </w:t>
      </w:r>
      <w:r>
        <w:rPr>
          <w:rFonts w:hint="eastAsia"/>
          <w:color w:val="000000"/>
          <w:szCs w:val="21"/>
          <w:u w:val="single"/>
        </w:rPr>
        <w:t xml:space="preserve">                          </w:t>
      </w:r>
      <w:r>
        <w:rPr>
          <w:rFonts w:hint="eastAsia"/>
          <w:color w:val="000000"/>
          <w:szCs w:val="21"/>
        </w:rPr>
        <w:t xml:space="preserve">（以下简称乙方）</w:t>
      </w:r>
      <w:r/>
    </w:p>
    <w:p>
      <w:pPr>
        <w:ind w:firstLine="422"/>
        <w:jc w:val="left"/>
        <w:spacing w:line="360" w:lineRule="auto"/>
        <w:shd w:val="clear" w:color="auto" w:fill="ffffff"/>
        <w:widowControl/>
        <w:tabs>
          <w:tab w:val="left" w:pos="8429" w:leader="none"/>
        </w:tabs>
        <w:rPr>
          <w:rFonts w:cs="宋体"/>
          <w:b/>
          <w:bCs/>
          <w:color w:val="000000"/>
          <w:szCs w:val="21"/>
        </w:rPr>
      </w:pPr>
      <w:r>
        <w:rPr>
          <w:rFonts w:hint="eastAsia" w:cs="宋体"/>
          <w:b/>
          <w:bCs/>
          <w:color w:val="000000"/>
          <w:szCs w:val="21"/>
        </w:rPr>
        <w:t xml:space="preserve">第一条</w:t>
      </w:r>
      <w:r>
        <w:rPr>
          <w:rFonts w:hint="eastAsia" w:cs="宋体"/>
          <w:b/>
          <w:bCs/>
          <w:color w:val="000000"/>
          <w:szCs w:val="21"/>
        </w:rPr>
        <w:t xml:space="preserve"> </w:t>
      </w:r>
      <w:r>
        <w:rPr>
          <w:rFonts w:hint="eastAsia" w:cs="宋体"/>
          <w:b/>
          <w:bCs/>
          <w:color w:val="000000"/>
          <w:szCs w:val="21"/>
        </w:rPr>
        <w:t xml:space="preserve">甲乙双方责任</w:t>
      </w:r>
      <w:r>
        <w:rPr>
          <w:rFonts w:hint="eastAsia" w:cs="宋体"/>
          <w:b/>
          <w:bCs/>
          <w:color w:val="000000"/>
          <w:szCs w:val="21"/>
        </w:rPr>
        <w:tab/>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（一）甲乙双方应严格遵守国家、省、市以及行政主管部门关于市场准入、项目招标投标、货物及服务采购等有关法律、法规，相关政策，以及廉政建设的各项规定。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（二）</w:t>
      </w:r>
      <w:r>
        <w:rPr>
          <w:rFonts w:hint="eastAsia" w:cs="宋体"/>
          <w:color w:val="000000"/>
          <w:szCs w:val="21"/>
        </w:rPr>
        <w:t xml:space="preserve">自项目</w:t>
      </w:r>
      <w:r>
        <w:rPr>
          <w:rFonts w:hint="eastAsia" w:cs="宋体"/>
          <w:color w:val="000000"/>
          <w:szCs w:val="21"/>
        </w:rPr>
        <w:t xml:space="preserve">招标、签订合同直至项目结束全过程，甲乙双方均应严格履行合同内容及廉政协议的各项规定。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（三）除法律认定的商业秘密和合同文件另有规定之外，甲乙双方的业务活动应坚持公开、公正、透明的原则，严禁进行损害国家和集体利益、违反采购管理规章制度的不正当交易。</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（四）甲乙双方应加强对本方人员的廉政监督，建立健全廉政制度，严厉查处本方的违法违纪行为。</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（五）甲乙双方有对本方人员开展廉政告知、教育和职业道德教育的义务。</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（六）甲乙双方如发现对方在业务活动中有不廉洁行为，有及时提醒对方并督促其纠正的权利和义务，情节严重的，应向其上级主管部门或纪检监察部门举报。</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第二条</w:t>
      </w:r>
      <w:r>
        <w:rPr>
          <w:rFonts w:hint="eastAsia"/>
          <w:b/>
          <w:bCs/>
          <w:color w:val="000000"/>
          <w:szCs w:val="21"/>
        </w:rPr>
        <w:t xml:space="preserve"> </w:t>
      </w:r>
      <w:r>
        <w:rPr>
          <w:rFonts w:hint="eastAsia"/>
          <w:b/>
          <w:bCs/>
          <w:color w:val="000000"/>
          <w:szCs w:val="21"/>
        </w:rPr>
        <w:t xml:space="preserve">甲方责任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甲方单位及工作人员在合同签订及履行过程中应做到以下几点：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（一）严禁以任何名义向乙方索要和收受回扣、佣金或其他好处。</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（二）严禁以任何名义在乙方单位及乙方所属单位报销任何应由甲方单位或个人支付的费用。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（四）严禁以任何名义要求或者接受乙方为其住房装修、婚丧嫁娶、家属子女的工作安排以及出国等提供便利。</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第三条</w:t>
      </w:r>
      <w:r>
        <w:rPr>
          <w:rFonts w:hint="eastAsia"/>
          <w:b/>
          <w:bCs/>
          <w:color w:val="000000"/>
          <w:szCs w:val="21"/>
        </w:rPr>
        <w:t xml:space="preserve"> </w:t>
      </w:r>
      <w:r>
        <w:rPr>
          <w:rFonts w:hint="eastAsia"/>
          <w:b/>
          <w:bCs/>
          <w:color w:val="000000"/>
          <w:szCs w:val="21"/>
        </w:rPr>
        <w:t xml:space="preserve">乙方责任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乙方单位及所属工作人员在合同签订及履行过程中应做到以下几点：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（一）严禁以任何名义向甲方工作人员行贿或馈赠礼品。</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（二）严禁以任何名义为甲方及其工作人员报销需由甲方或其工作人员支付的费用。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（三）严禁以任何名义邀请甲方工作人员参加可能对公正执行公务有影响的宴请和娱乐、旅游等活动。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（四）严禁以任何名义为甲方工作人员提供住房装修、婚丧嫁娶、家属子女的工作安排以及出国等提供便利。</w:t>
      </w:r>
      <w:r/>
    </w:p>
    <w:p>
      <w:pPr>
        <w:ind w:firstLine="420"/>
        <w:jc w:val="left"/>
        <w:spacing w:line="360" w:lineRule="auto"/>
        <w:shd w:val="clear" w:color="auto" w:fill="ffffff"/>
        <w:widowControl/>
        <w:rPr>
          <w:rFonts w:cs="宋体"/>
          <w:color w:val="000000"/>
          <w:szCs w:val="21"/>
        </w:rPr>
      </w:pPr>
      <w:r>
        <w:rPr>
          <w:rFonts w:hint="eastAsia"/>
          <w:color w:val="000000"/>
          <w:szCs w:val="21"/>
        </w:rPr>
        <w:t xml:space="preserve">（五）除合同约定外，严禁为甲方单位和个人购置或提供通讯工具、交通工具、家电和高档办公用品等。</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第四条</w:t>
      </w:r>
      <w:r>
        <w:rPr>
          <w:rFonts w:hint="eastAsia"/>
          <w:b/>
          <w:bCs/>
          <w:color w:val="000000"/>
          <w:szCs w:val="21"/>
        </w:rPr>
        <w:t xml:space="preserve"> </w:t>
      </w:r>
      <w:r>
        <w:rPr>
          <w:rFonts w:hint="eastAsia"/>
          <w:b/>
          <w:bCs/>
          <w:color w:val="000000"/>
          <w:szCs w:val="21"/>
        </w:rPr>
        <w:t xml:space="preserve">违约责任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甲方单位及其工作人员有违反本协议第一、二条责任行为的，按照管理权限，依据有关法律法规给予党纪、政纪处分或组织处理；涉嫌犯罪的，移交司法机关追究刑事责任；给乙方造成经济损失的，应予以赔偿。</w:t>
      </w:r>
      <w:r/>
    </w:p>
    <w:p>
      <w:pPr>
        <w:ind w:firstLine="472"/>
        <w:spacing w:line="360" w:lineRule="auto"/>
        <w:tabs>
          <w:tab w:val="left" w:pos="540" w:leader="none"/>
          <w:tab w:val="left" w:pos="720" w:leader="none"/>
        </w:tabs>
        <w:rPr>
          <w:rFonts w:ascii="Calibri" w:hAnsi="Calibri"/>
          <w:color w:val="000000"/>
          <w:szCs w:val="21"/>
        </w:rPr>
      </w:pPr>
      <w:r>
        <w:rPr>
          <w:rFonts w:hint="eastAsia"/>
          <w:color w:val="000000"/>
          <w:szCs w:val="21"/>
        </w:rPr>
        <w:t xml:space="preserve">（二）乙方单位及其工作人员有违反本协议第一、三条责任行为的，按照管理权限，依据有关法律法规给予党纪、政纪处分或组织处理；涉嫌犯罪的，移交司法机关追究刑事责任；给甲方造成经济损失的，应予以赔偿，情节严重的，甲方可以联合行政主管部门取消乙方一至三年内参与本地区采购项目的投标资格。</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第五条</w:t>
      </w:r>
      <w:r>
        <w:rPr>
          <w:rFonts w:hint="eastAsia"/>
          <w:b/>
          <w:bCs/>
          <w:color w:val="000000"/>
          <w:szCs w:val="21"/>
        </w:rPr>
        <w:t xml:space="preserve"> </w:t>
      </w:r>
      <w:r>
        <w:rPr>
          <w:rFonts w:hint="eastAsia"/>
          <w:b/>
          <w:bCs/>
          <w:color w:val="000000"/>
          <w:szCs w:val="21"/>
        </w:rPr>
        <w:t xml:space="preserve">监督管理</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对甲方单位有监督管理职责的党风廉政建设领导小组有权依照本协议约定的内容，对合同履约中的廉洁从业情况实施监督，对采购项目的实施情况进行抽查和飞行检查，将重点采购项目预防教育的落实情况和成效作为检查内容，督促乙方单位严格执行采购相关法律法规和制度规范，筑牢采购防腐堤坝。</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第六条</w:t>
      </w:r>
      <w:r>
        <w:rPr>
          <w:rFonts w:hint="eastAsia"/>
          <w:b/>
          <w:bCs/>
          <w:color w:val="000000"/>
          <w:szCs w:val="21"/>
        </w:rPr>
        <w:t xml:space="preserve"> </w:t>
      </w:r>
      <w:r>
        <w:rPr>
          <w:rFonts w:hint="eastAsia"/>
          <w:b/>
          <w:bCs/>
          <w:color w:val="000000"/>
          <w:szCs w:val="21"/>
        </w:rPr>
        <w:t xml:space="preserve">生效时间</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本协议经甲乙双方签字盖章后生效，有效期为甲乙双方签署合同之日起至合同履约期满为止。</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本协议作为采购合同的附件，与采购合同具有同等的法律效力，经协议双方签署后立即生效。</w:t>
      </w:r>
      <w:r/>
    </w:p>
    <w:p>
      <w:pPr>
        <w:spacing w:line="360" w:lineRule="auto"/>
        <w:rPr>
          <w:rFonts w:ascii="Times New Roman" w:hAnsi="Times New Roman"/>
          <w:color w:val="000000"/>
          <w:lang w:val="zh-CN"/>
        </w:rPr>
      </w:pPr>
      <w:r>
        <w:rPr>
          <w:rFonts w:ascii="Times New Roman" w:hAnsi="Times New Roman"/>
          <w:color w:val="000000"/>
          <w:lang w:val="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4156"/>
        <w:gridCol w:w="4148"/>
      </w:tblGrid>
      <w:tr>
        <w:trPr>
          <w:trHeight w:val="43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甲方（盖章）：</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乙方（盖章）：</w:t>
            </w:r>
            <w:r/>
          </w:p>
        </w:tc>
      </w:tr>
      <w:tr>
        <w:trPr>
          <w:trHeight w:val="417"/>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60"/>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r>
      <w:tr>
        <w:trPr>
          <w:trHeight w:val="34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54"/>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rPr>
                <w:rFonts w:hint="eastAsia"/>
                <w:color w:val="000000"/>
                <w:szCs w:val="21"/>
              </w:rPr>
              <w:t xml:space="preserve"> </w:t>
            </w:r>
            <w:r/>
          </w:p>
        </w:tc>
      </w:tr>
    </w:tbl>
    <w:p>
      <w:pPr>
        <w:spacing w:before="120" w:after="12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bookmarkEnd w:id="172"/>
      <w:r/>
      <w:r/>
    </w:p>
    <w:p>
      <w:pPr>
        <w:pStyle w:val="856"/>
        <w:jc w:val="center"/>
        <w:spacing w:before="120" w:beforeAutospacing="0" w:after="120" w:afterAutospacing="0" w:line="500" w:lineRule="exact"/>
        <w:outlineLvl w:val="0"/>
      </w:pPr>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bookmarkStart w:id="188" w:name="_Toc236900984"/>
      <w:r>
        <w:rPr>
          <w:rFonts w:hint="eastAsia" w:ascii="黑体" w:hAnsi="宋体" w:eastAsia="黑体" w:cs="黑体"/>
          <w:color w:val="000000"/>
          <w:sz w:val="44"/>
          <w:szCs w:val="44"/>
        </w:rPr>
        <w:t xml:space="preserve">第</w:t>
      </w:r>
      <w:bookmarkEnd w:id="176"/>
      <w:r>
        <w:rPr>
          <w:rFonts w:hint="eastAsia" w:ascii="黑体" w:hAnsi="宋体" w:eastAsia="黑体" w:cs="黑体"/>
          <w:color w:val="000000"/>
          <w:sz w:val="44"/>
          <w:szCs w:val="44"/>
        </w:rPr>
        <w:t xml:space="preserve">四章 采购需求</w:t>
      </w:r>
      <w:bookmarkEnd w:id="177"/>
      <w:r/>
      <w:bookmarkEnd w:id="178"/>
      <w:r/>
      <w:bookmarkEnd w:id="179"/>
      <w:r/>
      <w:bookmarkEnd w:id="180"/>
      <w:r/>
      <w:bookmarkEnd w:id="181"/>
      <w:r/>
      <w:bookmarkEnd w:id="188"/>
      <w:r/>
      <w:r/>
    </w:p>
    <w:p>
      <w:pPr>
        <w:pStyle w:val="856"/>
        <w:ind w:firstLine="480"/>
        <w:jc w:val="both"/>
        <w:spacing w:beforeAutospacing="0" w:afterAutospacing="0" w:line="0" w:lineRule="atLeast"/>
        <w:rPr>
          <w:rFonts w:hint="eastAsia" w:ascii="宋体" w:hAnsi="宋体" w:eastAsia="宋体" w:cs="宋体"/>
          <w:color w:val="000000"/>
        </w:rPr>
      </w:pPr>
      <w:r/>
      <w:bookmarkStart w:id="189" w:name="_Toc26554093"/>
      <w:r/>
      <w:bookmarkStart w:id="190" w:name="_Toc49090575"/>
      <w:r>
        <w:rPr>
          <w:rFonts w:hint="eastAsia" w:ascii="宋体" w:hAnsi="宋体" w:eastAsia="宋体" w:cs="宋体"/>
          <w:color w:val="000000"/>
        </w:rPr>
        <w:t xml:space="preserve">项目属性:服务类项目。</w:t>
      </w:r>
      <w:bookmarkEnd w:id="189"/>
      <w:r/>
      <w:bookmarkEnd w:id="190"/>
      <w:r/>
      <w:r/>
    </w:p>
    <w:p>
      <w:pPr>
        <w:pStyle w:val="856"/>
        <w:ind w:firstLine="480"/>
        <w:jc w:val="both"/>
        <w:spacing w:beforeAutospacing="0" w:afterAutospacing="0" w:line="0" w:lineRule="atLeast"/>
        <w:rPr>
          <w:b/>
          <w:bCs/>
        </w:rPr>
      </w:pPr>
      <w:r>
        <w:rPr>
          <w:rFonts w:hint="eastAsia" w:ascii="宋体" w:hAnsi="宋体" w:eastAsia="宋体" w:cs="宋体"/>
          <w:color w:val="000000"/>
        </w:rPr>
        <w:t xml:space="preserve"> </w:t>
      </w:r>
      <w:bookmarkStart w:id="191" w:name="_Toc29663"/>
      <w:r>
        <w:rPr>
          <w:b/>
          <w:bCs/>
        </w:rPr>
        <w:t xml:space="preserve">一、项目概况</w:t>
      </w:r>
      <w:bookmarkEnd w:id="191"/>
      <w:r/>
      <w:r/>
    </w:p>
    <w:p>
      <w:pPr>
        <w:ind w:firstLine="566"/>
        <w:spacing w:line="360" w:lineRule="auto"/>
        <w:rPr>
          <w:rFonts w:hint="eastAsia" w:ascii="宋体" w:hAnsi="宋体"/>
          <w:sz w:val="24"/>
        </w:rPr>
      </w:pPr>
      <w:r>
        <w:rPr>
          <w:rFonts w:hint="eastAsia" w:ascii="宋体" w:hAnsi="宋体"/>
          <w:sz w:val="24"/>
        </w:rPr>
        <w:t xml:space="preserve">根据教育部办公厅印发的《中小学校园食品安全和膳食经费管理工作指引》、《省教育厅等七部门关于加强中小学食堂与校外供餐管理的通知》（</w:t>
      </w:r>
      <w:r>
        <w:rPr>
          <w:rFonts w:hint="eastAsia" w:ascii="宋体" w:hAnsi="宋体"/>
          <w:sz w:val="24"/>
        </w:rPr>
        <w:t xml:space="preserve">苏教发函</w:t>
      </w:r>
      <w:r>
        <w:rPr>
          <w:rFonts w:hint="eastAsia" w:ascii="宋体" w:hAnsi="宋体"/>
          <w:sz w:val="24"/>
        </w:rPr>
        <w:t xml:space="preserve">〔2024〕82号）等相关要求，选定本校的校外供餐单位，并对校外供餐单位进行监督，对发现有违反食品安全法律法规等行为的，应重新选定校外供餐单位，及时启动清退机制。</w:t>
      </w:r>
      <w:r/>
    </w:p>
    <w:p>
      <w:pPr>
        <w:ind w:firstLine="566"/>
        <w:spacing w:line="360" w:lineRule="auto"/>
        <w:rPr>
          <w:rFonts w:hint="eastAsia" w:ascii="宋体" w:hAnsi="宋体"/>
          <w:sz w:val="24"/>
        </w:rPr>
      </w:pPr>
      <w:r/>
      <w:bookmarkStart w:id="192" w:name="_Toc27510"/>
      <w:r>
        <w:rPr>
          <w:rFonts w:hint="eastAsia" w:ascii="宋体" w:hAnsi="宋体"/>
          <w:sz w:val="24"/>
        </w:rPr>
        <w:t xml:space="preserve">1.用餐人数：以2026-2027学年度实际在校就餐学生人数为准。</w:t>
      </w:r>
      <w:r/>
    </w:p>
    <w:p>
      <w:pPr>
        <w:ind w:firstLine="566"/>
        <w:spacing w:line="360" w:lineRule="auto"/>
        <w:rPr>
          <w:rFonts w:hint="eastAsia" w:ascii="宋体" w:hAnsi="宋体"/>
          <w:sz w:val="24"/>
        </w:rPr>
      </w:pPr>
      <w:r>
        <w:rPr>
          <w:rFonts w:hint="eastAsia" w:ascii="宋体" w:hAnsi="宋体"/>
          <w:sz w:val="24"/>
        </w:rPr>
        <w:t xml:space="preserve">2.履约时间与履约地点</w:t>
      </w:r>
      <w:r/>
    </w:p>
    <w:p>
      <w:pPr>
        <w:ind w:firstLine="566"/>
        <w:spacing w:line="360" w:lineRule="auto"/>
        <w:rPr>
          <w:rFonts w:hint="eastAsia" w:ascii="宋体" w:hAnsi="宋体"/>
          <w:sz w:val="24"/>
        </w:rPr>
      </w:pPr>
      <w:r>
        <w:rPr>
          <w:rFonts w:hint="eastAsia" w:ascii="宋体" w:hAnsi="宋体"/>
          <w:sz w:val="24"/>
        </w:rPr>
        <w:t xml:space="preserve">履约时间:</w:t>
      </w:r>
      <w:r>
        <w:rPr>
          <w:rFonts w:hint="eastAsia" w:ascii="宋体" w:hAnsi="宋体"/>
          <w:sz w:val="24"/>
        </w:rPr>
        <w:t xml:space="preserve">一</w:t>
      </w:r>
      <w:r>
        <w:rPr>
          <w:rFonts w:hint="eastAsia" w:ascii="宋体" w:hAnsi="宋体"/>
          <w:sz w:val="24"/>
        </w:rPr>
        <w:t xml:space="preserve">学年</w:t>
      </w:r>
      <w:r/>
    </w:p>
    <w:p>
      <w:pPr>
        <w:ind w:firstLine="566"/>
        <w:spacing w:line="360" w:lineRule="auto"/>
        <w:rPr>
          <w:rFonts w:hint="eastAsia" w:ascii="宋体" w:hAnsi="宋体"/>
          <w:sz w:val="24"/>
        </w:rPr>
      </w:pPr>
      <w:r>
        <w:rPr>
          <w:rFonts w:hint="eastAsia" w:ascii="宋体" w:hAnsi="宋体"/>
          <w:sz w:val="24"/>
        </w:rPr>
        <w:t xml:space="preserve">履约地点：</w:t>
      </w:r>
      <w:r>
        <w:rPr>
          <w:rFonts w:hint="eastAsia" w:ascii="宋体" w:hAnsi="宋体"/>
          <w:sz w:val="24"/>
        </w:rPr>
        <w:t xml:space="preserve">滨海</w:t>
      </w:r>
      <w:r>
        <w:rPr>
          <w:rFonts w:hint="eastAsia" w:ascii="宋体" w:hAnsi="宋体"/>
          <w:sz w:val="24"/>
        </w:rPr>
        <w:t xml:space="preserve">县坎北街道</w:t>
      </w:r>
      <w:r>
        <w:rPr>
          <w:rFonts w:hint="eastAsia" w:ascii="宋体" w:hAnsi="宋体"/>
          <w:sz w:val="24"/>
        </w:rPr>
        <w:t xml:space="preserve">中心小学、滨海</w:t>
      </w:r>
      <w:r>
        <w:rPr>
          <w:rFonts w:hint="eastAsia" w:ascii="宋体" w:hAnsi="宋体"/>
          <w:sz w:val="24"/>
        </w:rPr>
        <w:t xml:space="preserve">县界牌</w:t>
      </w:r>
      <w:r>
        <w:rPr>
          <w:rFonts w:hint="eastAsia" w:ascii="宋体" w:hAnsi="宋体"/>
          <w:sz w:val="24"/>
        </w:rPr>
        <w:t xml:space="preserve">镇第一中心小学、滨海</w:t>
      </w:r>
      <w:r>
        <w:rPr>
          <w:rFonts w:hint="eastAsia" w:ascii="宋体" w:hAnsi="宋体"/>
          <w:sz w:val="24"/>
        </w:rPr>
        <w:t xml:space="preserve">县界牌</w:t>
      </w:r>
      <w:r>
        <w:rPr>
          <w:rFonts w:hint="eastAsia" w:ascii="宋体" w:hAnsi="宋体"/>
          <w:sz w:val="24"/>
        </w:rPr>
        <w:t xml:space="preserve">镇第二中心小学、滨海县八滩镇第二中心小学、滨海县富康路实验小学、滨海县第二实验小学城南校区、滨海县农业产业园区中心小学、滨海县永宁路实验学校（永宁路校区、西湖校区）、滨海县</w:t>
      </w:r>
      <w:r>
        <w:rPr>
          <w:rFonts w:hint="eastAsia" w:ascii="宋体" w:hAnsi="宋体"/>
          <w:sz w:val="24"/>
        </w:rPr>
        <w:t xml:space="preserve">五汛镇</w:t>
      </w:r>
      <w:r>
        <w:rPr>
          <w:rFonts w:hint="eastAsia" w:ascii="宋体" w:hAnsi="宋体"/>
          <w:sz w:val="24"/>
        </w:rPr>
        <w:t xml:space="preserve">第二中心小学、滨海县滨海港镇中心小学、滨海县</w:t>
      </w:r>
      <w:r>
        <w:rPr>
          <w:rFonts w:hint="eastAsia" w:ascii="宋体" w:hAnsi="宋体"/>
          <w:sz w:val="24"/>
        </w:rPr>
        <w:t xml:space="preserve">五汛镇</w:t>
      </w:r>
      <w:r>
        <w:rPr>
          <w:rFonts w:hint="eastAsia" w:ascii="宋体" w:hAnsi="宋体"/>
          <w:sz w:val="24"/>
        </w:rPr>
        <w:t xml:space="preserve">中心小学</w:t>
      </w:r>
      <w:r>
        <w:rPr>
          <w:rFonts w:hint="eastAsia" w:ascii="宋体" w:hAnsi="宋体"/>
          <w:sz w:val="24"/>
        </w:rPr>
        <w:t xml:space="preserve">。</w:t>
      </w:r>
      <w:r/>
    </w:p>
    <w:p>
      <w:pPr>
        <w:ind w:firstLine="566"/>
        <w:spacing w:line="360" w:lineRule="auto"/>
        <w:rPr>
          <w:rFonts w:hint="eastAsia" w:ascii="宋体" w:hAnsi="宋体"/>
          <w:b/>
          <w:bCs/>
          <w:sz w:val="24"/>
        </w:rPr>
      </w:pPr>
      <w:r>
        <w:rPr>
          <w:rFonts w:hint="eastAsia" w:ascii="宋体" w:hAnsi="宋体"/>
          <w:b/>
          <w:bCs/>
          <w:sz w:val="24"/>
        </w:rPr>
        <w:t xml:space="preserve">二、</w:t>
      </w:r>
      <w:r>
        <w:rPr>
          <w:rFonts w:ascii="宋体" w:hAnsi="宋体"/>
          <w:b/>
          <w:bCs/>
          <w:sz w:val="24"/>
        </w:rPr>
        <w:t xml:space="preserve">服务</w:t>
      </w:r>
      <w:bookmarkEnd w:id="192"/>
      <w:r>
        <w:rPr>
          <w:rFonts w:hint="eastAsia" w:ascii="宋体" w:hAnsi="宋体"/>
          <w:b/>
          <w:bCs/>
          <w:sz w:val="24"/>
        </w:rPr>
        <w:t xml:space="preserve">要求</w:t>
      </w:r>
      <w:r/>
    </w:p>
    <w:p>
      <w:pPr>
        <w:ind w:firstLine="569"/>
        <w:spacing w:line="360" w:lineRule="auto"/>
        <w:rPr>
          <w:rFonts w:hint="eastAsia" w:ascii="宋体" w:hAnsi="宋体"/>
          <w:b/>
          <w:bCs/>
          <w:sz w:val="24"/>
        </w:rPr>
      </w:pPr>
      <w:r/>
      <w:bookmarkStart w:id="193" w:name="_Toc7561"/>
      <w:r>
        <w:rPr>
          <w:rFonts w:hint="eastAsia" w:ascii="宋体" w:hAnsi="宋体"/>
          <w:b/>
          <w:bCs/>
          <w:sz w:val="24"/>
        </w:rPr>
        <w:t xml:space="preserve">2.1餐食原材料的质量标准 </w:t>
      </w:r>
      <w:r/>
    </w:p>
    <w:tbl>
      <w:tblPr>
        <w:tblStyle w:val="8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
        <w:gridCol w:w="679"/>
        <w:gridCol w:w="7198"/>
      </w:tblGrid>
      <w:tr>
        <w:trPr>
          <w:trHeight w:val="20"/>
        </w:trPr>
        <w:tc>
          <w:tcPr>
            <w:tcW w:w="419" w:type="dxa"/>
            <w:vAlign w:val="center"/>
            <w:textDirection w:val="lrTb"/>
            <w:noWrap w:val="false"/>
          </w:tcPr>
          <w:p>
            <w:pPr>
              <w:jc w:val="center"/>
              <w:spacing w:line="360" w:lineRule="auto"/>
              <w:rPr>
                <w:rFonts w:hint="eastAsia" w:ascii="宋体" w:hAnsi="宋体" w:cs="宋体"/>
                <w:b/>
                <w:bCs/>
                <w:szCs w:val="21"/>
                <w:lang w:bidi="ar"/>
              </w:rPr>
            </w:pPr>
            <w:r>
              <w:rPr>
                <w:rFonts w:hint="eastAsia" w:ascii="宋体" w:hAnsi="宋体" w:cs="宋体"/>
                <w:b/>
                <w:bCs/>
                <w:szCs w:val="21"/>
                <w:lang w:bidi="ar"/>
              </w:rPr>
              <w:t xml:space="preserve">序号</w:t>
            </w:r>
            <w:r/>
          </w:p>
        </w:tc>
        <w:tc>
          <w:tcPr>
            <w:tcW w:w="679" w:type="dxa"/>
            <w:vAlign w:val="center"/>
            <w:textDirection w:val="lrTb"/>
            <w:noWrap w:val="false"/>
          </w:tcPr>
          <w:p>
            <w:pPr>
              <w:jc w:val="center"/>
              <w:spacing w:line="360" w:lineRule="auto"/>
              <w:rPr>
                <w:rFonts w:hint="eastAsia" w:ascii="宋体" w:hAnsi="宋体" w:cs="宋体"/>
                <w:b/>
                <w:bCs/>
                <w:szCs w:val="21"/>
                <w:lang w:bidi="ar"/>
              </w:rPr>
            </w:pPr>
            <w:r>
              <w:rPr>
                <w:rFonts w:hint="eastAsia" w:ascii="宋体" w:hAnsi="宋体" w:cs="宋体"/>
                <w:b/>
                <w:bCs/>
                <w:szCs w:val="21"/>
                <w:lang w:bidi="ar"/>
              </w:rPr>
              <w:t xml:space="preserve">物品</w:t>
            </w:r>
            <w:r/>
          </w:p>
          <w:p>
            <w:pPr>
              <w:jc w:val="center"/>
              <w:spacing w:line="360" w:lineRule="auto"/>
              <w:rPr>
                <w:rFonts w:hint="eastAsia" w:ascii="宋体" w:hAnsi="宋体" w:cs="宋体"/>
                <w:b/>
                <w:bCs/>
                <w:szCs w:val="21"/>
                <w:lang w:bidi="ar"/>
              </w:rPr>
            </w:pPr>
            <w:r>
              <w:rPr>
                <w:rFonts w:hint="eastAsia" w:ascii="宋体" w:hAnsi="宋体" w:cs="宋体"/>
                <w:b/>
                <w:bCs/>
                <w:szCs w:val="21"/>
                <w:lang w:bidi="ar"/>
              </w:rPr>
              <w:t xml:space="preserve">名称</w:t>
            </w:r>
            <w:r/>
          </w:p>
        </w:tc>
        <w:tc>
          <w:tcPr>
            <w:tcW w:w="7198" w:type="dxa"/>
            <w:vAlign w:val="center"/>
            <w:textDirection w:val="lrTb"/>
            <w:noWrap w:val="false"/>
          </w:tcPr>
          <w:p>
            <w:pPr>
              <w:jc w:val="center"/>
              <w:spacing w:line="360" w:lineRule="auto"/>
              <w:rPr>
                <w:rFonts w:hint="eastAsia" w:ascii="宋体" w:hAnsi="宋体" w:cs="宋体"/>
                <w:b/>
                <w:bCs/>
                <w:szCs w:val="21"/>
                <w:lang w:bidi="ar"/>
              </w:rPr>
            </w:pPr>
            <w:r>
              <w:rPr>
                <w:rFonts w:hint="eastAsia" w:ascii="宋体" w:hAnsi="宋体" w:cs="宋体"/>
                <w:b/>
                <w:bCs/>
                <w:szCs w:val="21"/>
                <w:lang w:bidi="ar"/>
              </w:rPr>
              <w:t xml:space="preserve">质量标准</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大米</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一级大米，必须是当年度新粮，不得提供陈化粮。外包装上标识有生产厂家及生产日期，SC标志等，生产企业必须获得食品质量安全生产许可证，产品符合国标执行标准GB/T1354-2018，</w:t>
            </w:r>
            <w:r>
              <w:rPr>
                <w:rFonts w:hint="eastAsia" w:ascii="宋体" w:hAnsi="宋体" w:cs="宋体"/>
                <w:szCs w:val="21"/>
                <w:lang w:bidi="ar"/>
              </w:rPr>
              <w:t xml:space="preserve">供餐前</w:t>
            </w:r>
            <w:r>
              <w:rPr>
                <w:rFonts w:hint="eastAsia" w:ascii="宋体" w:hAnsi="宋体" w:cs="宋体"/>
                <w:szCs w:val="21"/>
                <w:lang w:bidi="ar"/>
              </w:rPr>
              <w:t xml:space="preserve">提供同批次全检报告(含镉、黄曲霉毒素等指标)、出厂检验合格报告，存档备查。</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蔬菜</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叶菜类：青菜、白菜等，外形正常，叶梗光滑幼嫩，不干瘪凋萎，无过多黄叶，色泽正常。去除根须，不含土，无虫害，大白菜、卷心菜切开心不变黑，无腐烂情形，无明显浸水现象；农药残留不超标。</w:t>
            </w:r>
            <w:r/>
          </w:p>
          <w:p>
            <w:pPr>
              <w:spacing w:line="360" w:lineRule="auto"/>
              <w:rPr>
                <w:rFonts w:hint="eastAsia" w:ascii="宋体" w:hAnsi="宋体" w:cs="宋体"/>
                <w:szCs w:val="21"/>
                <w:lang w:bidi="ar"/>
              </w:rPr>
            </w:pPr>
            <w:r>
              <w:rPr>
                <w:rFonts w:hint="eastAsia" w:ascii="宋体" w:hAnsi="宋体" w:cs="宋体"/>
                <w:szCs w:val="21"/>
                <w:lang w:bidi="ar"/>
              </w:rPr>
              <w:t xml:space="preserve">根茎类：如萝卜、土豆、莴笋等，无虫咬、发芽、发霉现象，新鲜，形态大小与甲方自</w:t>
            </w:r>
            <w:r>
              <w:rPr>
                <w:rFonts w:hint="eastAsia" w:ascii="宋体" w:hAnsi="宋体" w:cs="宋体"/>
                <w:szCs w:val="21"/>
                <w:lang w:bidi="ar"/>
              </w:rPr>
              <w:t xml:space="preserve">购标准</w:t>
            </w:r>
            <w:r>
              <w:rPr>
                <w:rFonts w:hint="eastAsia" w:ascii="宋体" w:hAnsi="宋体" w:cs="宋体"/>
                <w:szCs w:val="21"/>
                <w:lang w:bidi="ar"/>
              </w:rPr>
              <w:t xml:space="preserve">相当。农药残留不超标。</w:t>
            </w:r>
            <w:r/>
          </w:p>
          <w:p>
            <w:pPr>
              <w:spacing w:line="360" w:lineRule="auto"/>
              <w:rPr>
                <w:rFonts w:hint="eastAsia" w:ascii="宋体" w:hAnsi="宋体" w:cs="宋体"/>
                <w:szCs w:val="21"/>
                <w:lang w:bidi="ar"/>
              </w:rPr>
            </w:pPr>
            <w:r>
              <w:rPr>
                <w:rFonts w:hint="eastAsia" w:ascii="宋体" w:hAnsi="宋体" w:cs="宋体"/>
                <w:szCs w:val="21"/>
                <w:lang w:bidi="ar"/>
              </w:rPr>
              <w:t xml:space="preserve">花果类：如西兰花、白菜花等，无虫害，成熟度良好，新鲜固有的色泽鲜明，无</w:t>
            </w:r>
            <w:r>
              <w:rPr>
                <w:rFonts w:hint="eastAsia" w:ascii="宋体" w:hAnsi="宋体" w:cs="宋体"/>
                <w:szCs w:val="21"/>
                <w:lang w:bidi="ar"/>
              </w:rPr>
              <w:t xml:space="preserve">发霉发黄。农药残留不超标。</w:t>
            </w:r>
            <w:r/>
          </w:p>
          <w:p>
            <w:pPr>
              <w:spacing w:line="360" w:lineRule="auto"/>
              <w:rPr>
                <w:rFonts w:hint="eastAsia" w:ascii="宋体" w:hAnsi="宋体" w:cs="宋体"/>
                <w:szCs w:val="21"/>
                <w:lang w:bidi="ar"/>
              </w:rPr>
            </w:pPr>
            <w:r>
              <w:rPr>
                <w:rFonts w:hint="eastAsia" w:ascii="宋体" w:hAnsi="宋体" w:cs="宋体"/>
                <w:szCs w:val="21"/>
                <w:lang w:bidi="ar"/>
              </w:rPr>
              <w:t xml:space="preserve">瓜果类：番茄、黄瓜、茄子等，外表光亮无斑点，有新鲜连接的秧，形状正常、大小均匀，无软塌，成熟度适度。无腐烂，无污染，清洁、新鲜，无异味、无病虫损害。农药残留不超标。</w:t>
            </w:r>
            <w:r/>
          </w:p>
          <w:p>
            <w:pPr>
              <w:spacing w:line="360" w:lineRule="auto"/>
              <w:rPr>
                <w:rFonts w:hint="eastAsia" w:ascii="宋体" w:hAnsi="宋体" w:cs="宋体"/>
                <w:szCs w:val="21"/>
                <w:lang w:bidi="ar"/>
              </w:rPr>
            </w:pPr>
            <w:r>
              <w:rPr>
                <w:rFonts w:hint="eastAsia" w:ascii="宋体" w:hAnsi="宋体" w:cs="宋体"/>
                <w:szCs w:val="21"/>
                <w:lang w:bidi="ar"/>
              </w:rPr>
              <w:t xml:space="preserve">菇类：香菇、蘑菇等，饱满新鲜、水分适宜，</w:t>
            </w:r>
            <w:r>
              <w:rPr>
                <w:rFonts w:hint="eastAsia" w:ascii="宋体" w:hAnsi="宋体" w:cs="宋体"/>
                <w:szCs w:val="21"/>
                <w:lang w:bidi="ar"/>
              </w:rPr>
              <w:t xml:space="preserve">不</w:t>
            </w:r>
            <w:r>
              <w:rPr>
                <w:rFonts w:hint="eastAsia" w:ascii="宋体" w:hAnsi="宋体" w:cs="宋体"/>
                <w:szCs w:val="21"/>
                <w:lang w:bidi="ar"/>
              </w:rPr>
              <w:t xml:space="preserve">发霉、无软塌、无变色，形状正常、大小均匀。农药残留不超标</w:t>
            </w:r>
            <w:r>
              <w:rPr>
                <w:rFonts w:hint="eastAsia" w:ascii="宋体" w:hAnsi="宋体" w:cs="宋体"/>
                <w:szCs w:val="21"/>
                <w:lang w:bidi="ar"/>
              </w:rPr>
              <w:t xml:space="preserve">，须同时符合GB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763-2021</w:t>
            </w:r>
            <w:r>
              <w:rPr>
                <w:rFonts w:hint="eastAsia" w:ascii="宋体" w:hAnsi="宋体" w:cs="宋体"/>
                <w:szCs w:val="21"/>
                <w:lang w:bidi="ar"/>
              </w:rPr>
              <w:t xml:space="preserve">《食品安全国家标准 食品中农药最大残留限量》和GB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763.1-2022</w:t>
            </w:r>
            <w:r>
              <w:rPr>
                <w:rFonts w:hint="eastAsia" w:ascii="宋体" w:hAnsi="宋体" w:cs="宋体"/>
                <w:szCs w:val="21"/>
                <w:lang w:bidi="ar"/>
              </w:rPr>
              <w:t xml:space="preserve">《食品安全国家标准 食品中2,4-滴丁酸钠盐等112种农药最大残留限量》。</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3</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鲜肉</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1.猪肉：符合GB/Ｔ9959.2-2026</w:t>
            </w:r>
            <w:r>
              <w:rPr>
                <w:rFonts w:hint="eastAsia" w:ascii="宋体" w:hAnsi="宋体" w:cs="宋体"/>
                <w:szCs w:val="21"/>
                <w:lang w:bidi="ar"/>
              </w:rPr>
              <w:t xml:space="preserve">《鲜、冻猪肉及猪副产品 第2部分：分割鲜、冻猪瘦肉》</w:t>
            </w:r>
            <w:r>
              <w:rPr>
                <w:rFonts w:hint="eastAsia" w:ascii="宋体" w:hAnsi="宋体" w:cs="宋体"/>
                <w:szCs w:val="21"/>
                <w:lang w:bidi="ar"/>
              </w:rPr>
              <w:t xml:space="preserve">标准</w:t>
            </w:r>
            <w:r>
              <w:rPr>
                <w:rFonts w:hint="eastAsia" w:ascii="宋体" w:hAnsi="宋体" w:cs="宋体"/>
                <w:szCs w:val="21"/>
                <w:lang w:bidi="ar"/>
              </w:rPr>
              <w:t xml:space="preserve">，</w:t>
            </w:r>
            <w:r>
              <w:rPr>
                <w:rFonts w:hint="eastAsia" w:ascii="宋体" w:hAnsi="宋体" w:cs="宋体"/>
                <w:szCs w:val="21"/>
                <w:lang w:bidi="ar"/>
              </w:rPr>
              <w:t xml:space="preserve">冷鲜猪肉</w:t>
            </w:r>
            <w:r>
              <w:rPr>
                <w:rFonts w:hint="eastAsia" w:ascii="宋体" w:hAnsi="宋体" w:cs="宋体"/>
                <w:szCs w:val="21"/>
                <w:lang w:bidi="ar"/>
              </w:rPr>
              <w:t xml:space="preserve">，所有采购的猪肉必须来源于合法的屠宰企业，严禁供应病猪、死猪、老母猪肉和老公猪肉，严禁注水、</w:t>
            </w:r>
            <w:r>
              <w:rPr>
                <w:rFonts w:hint="eastAsia" w:ascii="宋体" w:hAnsi="宋体" w:cs="宋体"/>
                <w:szCs w:val="21"/>
                <w:lang w:bidi="ar"/>
              </w:rPr>
              <w:t xml:space="preserve">注其他</w:t>
            </w:r>
            <w:r>
              <w:rPr>
                <w:rFonts w:hint="eastAsia" w:ascii="宋体" w:hAnsi="宋体" w:cs="宋体"/>
                <w:szCs w:val="21"/>
                <w:lang w:bidi="ar"/>
              </w:rPr>
              <w:t xml:space="preserve">物质。</w:t>
            </w:r>
            <w:bookmarkStart w:id="194" w:name="OLE_LINK7"/>
            <w:r>
              <w:rPr>
                <w:rFonts w:hint="eastAsia" w:ascii="宋体" w:hAnsi="宋体" w:cs="宋体"/>
                <w:szCs w:val="21"/>
                <w:lang w:bidi="ar"/>
              </w:rPr>
              <w:t xml:space="preserve">同时符合</w:t>
            </w:r>
            <w:r>
              <w:rPr>
                <w:rFonts w:hint="eastAsia" w:ascii="宋体" w:hAnsi="宋体" w:cs="宋体"/>
                <w:szCs w:val="21"/>
                <w:lang w:bidi="ar"/>
              </w:rPr>
              <w:t xml:space="preserve">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w:t>
            </w:r>
            <w:r>
              <w:rPr>
                <w:rFonts w:hint="eastAsia" w:ascii="宋体" w:hAnsi="宋体" w:cs="宋体"/>
                <w:szCs w:val="21"/>
                <w:lang w:bidi="ar"/>
              </w:rPr>
              <w:t xml:space="preserve">，</w:t>
            </w:r>
            <w:bookmarkEnd w:id="194"/>
            <w:r>
              <w:rPr>
                <w:rFonts w:hint="eastAsia" w:ascii="宋体" w:hAnsi="宋体" w:cs="宋体"/>
                <w:szCs w:val="21"/>
                <w:lang w:bidi="ar"/>
              </w:rPr>
              <w:t xml:space="preserve">保证随时实物抽检、动物检验检疫、肉质品质等合格 。</w:t>
            </w:r>
            <w:r/>
          </w:p>
          <w:p>
            <w:pPr>
              <w:spacing w:line="360" w:lineRule="auto"/>
              <w:rPr>
                <w:rFonts w:hint="eastAsia" w:ascii="宋体" w:hAnsi="宋体" w:cs="宋体"/>
                <w:szCs w:val="21"/>
                <w:lang w:bidi="ar"/>
              </w:rPr>
            </w:pPr>
            <w:r>
              <w:rPr>
                <w:rFonts w:hint="eastAsia" w:ascii="宋体" w:hAnsi="宋体" w:cs="宋体"/>
                <w:szCs w:val="21"/>
                <w:lang w:bidi="ar"/>
              </w:rPr>
              <w:t xml:space="preserve">2.牛肉：符合GB/Ｔ17238-2022</w:t>
            </w:r>
            <w:r>
              <w:rPr>
                <w:rFonts w:hint="eastAsia" w:ascii="宋体" w:hAnsi="宋体" w:cs="宋体"/>
                <w:szCs w:val="21"/>
                <w:lang w:bidi="ar"/>
              </w:rPr>
              <w:t xml:space="preserve">《鲜、冻分割牛肉》</w:t>
            </w:r>
            <w:r>
              <w:rPr>
                <w:rFonts w:hint="eastAsia" w:ascii="宋体" w:hAnsi="宋体" w:cs="宋体"/>
                <w:szCs w:val="21"/>
                <w:lang w:bidi="ar"/>
              </w:rPr>
              <w:t xml:space="preserve">标准</w:t>
            </w:r>
            <w:r>
              <w:rPr>
                <w:rFonts w:hint="eastAsia" w:ascii="宋体" w:hAnsi="宋体" w:cs="宋体"/>
                <w:szCs w:val="21"/>
                <w:lang w:bidi="ar"/>
              </w:rPr>
              <w:t xml:space="preserve">，生鲜牛肉，去皮，去膜，严禁注水、</w:t>
            </w:r>
            <w:r>
              <w:rPr>
                <w:rFonts w:hint="eastAsia" w:ascii="宋体" w:hAnsi="宋体" w:cs="宋体"/>
                <w:szCs w:val="21"/>
                <w:lang w:bidi="ar"/>
              </w:rPr>
              <w:t xml:space="preserve">注其他</w:t>
            </w:r>
            <w:r>
              <w:rPr>
                <w:rFonts w:hint="eastAsia" w:ascii="宋体" w:hAnsi="宋体" w:cs="宋体"/>
                <w:szCs w:val="21"/>
                <w:lang w:bidi="ar"/>
              </w:rPr>
              <w:t xml:space="preserve">物质。同时符合</w:t>
            </w:r>
            <w:bookmarkStart w:id="195" w:name="OLE_LINK10"/>
            <w:r>
              <w:rPr>
                <w:rFonts w:hint="eastAsia" w:ascii="宋体" w:hAnsi="宋体" w:cs="宋体"/>
                <w:szCs w:val="21"/>
                <w:lang w:bidi="ar"/>
              </w:rPr>
              <w:t xml:space="preserve">GB 31650</w:t>
            </w:r>
            <w:bookmarkEnd w:id="195"/>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w:t>
            </w:r>
            <w:r>
              <w:rPr>
                <w:rFonts w:hint="eastAsia" w:ascii="宋体" w:hAnsi="宋体" w:cs="宋体"/>
                <w:szCs w:val="21"/>
                <w:lang w:bidi="ar"/>
              </w:rPr>
              <w:t xml:space="preserve">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w:t>
            </w:r>
            <w:r>
              <w:rPr>
                <w:rFonts w:hint="eastAsia" w:ascii="宋体" w:hAnsi="宋体" w:cs="宋体"/>
                <w:szCs w:val="21"/>
                <w:lang w:bidi="ar"/>
              </w:rPr>
              <w:t xml:space="preserve">标准</w:t>
            </w:r>
            <w:r>
              <w:rPr>
                <w:rFonts w:hint="eastAsia" w:ascii="宋体" w:hAnsi="宋体" w:cs="宋体"/>
                <w:szCs w:val="21"/>
                <w:lang w:bidi="ar"/>
              </w:rPr>
              <w:t xml:space="preserve">，保证随时实物抽检、动物检验检疫、肉质品质等合格。</w:t>
            </w:r>
            <w:r/>
          </w:p>
          <w:p>
            <w:pPr>
              <w:spacing w:line="360" w:lineRule="auto"/>
              <w:rPr>
                <w:rFonts w:hint="eastAsia" w:ascii="宋体" w:hAnsi="宋体" w:cs="宋体"/>
                <w:szCs w:val="21"/>
                <w:lang w:bidi="ar"/>
              </w:rPr>
            </w:pPr>
            <w:r>
              <w:rPr>
                <w:rFonts w:hint="eastAsia" w:ascii="宋体" w:hAnsi="宋体" w:cs="宋体"/>
                <w:szCs w:val="21"/>
                <w:lang w:bidi="ar"/>
              </w:rPr>
              <w:t xml:space="preserve">3.鸡/鸭肉：GB 16869-</w:t>
            </w:r>
            <w:r>
              <w:rPr>
                <w:rFonts w:ascii="宋体" w:hAnsi="宋体" w:cs="宋体"/>
                <w:szCs w:val="21"/>
                <w:lang w:bidi="ar"/>
              </w:rPr>
              <w:t xml:space="preserve">2005</w:t>
            </w:r>
            <w:r>
              <w:rPr>
                <w:rFonts w:hint="eastAsia" w:ascii="宋体" w:hAnsi="宋体" w:cs="宋体"/>
                <w:szCs w:val="21"/>
                <w:lang w:bidi="ar"/>
              </w:rPr>
              <w:t xml:space="preserve">《鲜、冻禽产品》和GB</w:t>
            </w:r>
            <w:r>
              <w:rPr>
                <w:rFonts w:ascii="宋体" w:hAnsi="宋体" w:cs="宋体"/>
                <w:szCs w:val="21"/>
                <w:lang w:bidi="ar"/>
              </w:rPr>
              <w:t xml:space="preserve"> 2707-2016</w:t>
            </w:r>
            <w:r>
              <w:rPr>
                <w:rFonts w:hint="eastAsia" w:ascii="宋体" w:hAnsi="宋体" w:cs="宋体"/>
                <w:szCs w:val="21"/>
                <w:lang w:bidi="ar"/>
              </w:rPr>
              <w:t xml:space="preserve">《食品安全国家标准 鲜（冻）畜、禽产品》标准</w:t>
            </w:r>
            <w:r>
              <w:rPr>
                <w:rFonts w:hint="eastAsia" w:ascii="宋体" w:hAnsi="宋体" w:cs="宋体"/>
                <w:szCs w:val="21"/>
                <w:lang w:bidi="ar"/>
              </w:rPr>
              <w:t xml:space="preserve">，严禁病鸡/鸭、死鸡/鸭肉等，严禁注水、</w:t>
            </w:r>
            <w:r>
              <w:rPr>
                <w:rFonts w:hint="eastAsia" w:ascii="宋体" w:hAnsi="宋体" w:cs="宋体"/>
                <w:szCs w:val="21"/>
                <w:lang w:bidi="ar"/>
              </w:rPr>
              <w:t xml:space="preserve">注其他</w:t>
            </w:r>
            <w:r>
              <w:rPr>
                <w:rFonts w:hint="eastAsia" w:ascii="宋体" w:hAnsi="宋体" w:cs="宋体"/>
                <w:szCs w:val="21"/>
                <w:lang w:bidi="ar"/>
              </w:rPr>
              <w:t xml:space="preserve">物质。同时符合</w:t>
            </w:r>
            <w:r>
              <w:rPr>
                <w:rFonts w:hint="eastAsia" w:ascii="宋体" w:hAnsi="宋体" w:cs="宋体"/>
                <w:szCs w:val="21"/>
                <w:lang w:bidi="ar"/>
              </w:rPr>
              <w:t xml:space="preserve">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w:t>
            </w:r>
            <w:r>
              <w:rPr>
                <w:rFonts w:hint="eastAsia" w:ascii="宋体" w:hAnsi="宋体" w:cs="宋体"/>
                <w:szCs w:val="21"/>
                <w:lang w:bidi="ar"/>
              </w:rPr>
              <w:t xml:space="preserve">，保证随时实物抽检、动物检验检疫、肉质品质等合格。</w:t>
            </w:r>
            <w:r/>
          </w:p>
          <w:p>
            <w:pPr>
              <w:contextualSpacing/>
              <w:ind w:right="-82"/>
              <w:jc w:val="left"/>
              <w:rPr>
                <w:rFonts w:hint="eastAsia" w:ascii="宋体" w:hAnsi="宋体" w:cs="宋体"/>
                <w:szCs w:val="21"/>
                <w:lang w:bidi="ar"/>
              </w:rPr>
            </w:pPr>
            <w:r>
              <w:rPr>
                <w:rFonts w:hint="eastAsia" w:ascii="宋体" w:hAnsi="宋体" w:cs="宋体"/>
                <w:szCs w:val="21"/>
                <w:lang w:bidi="ar"/>
              </w:rPr>
              <w:t xml:space="preserve">4.鱼肉：鱼虾类冻品质量必须符合GB</w:t>
            </w:r>
            <w:r>
              <w:rPr>
                <w:rFonts w:ascii="宋体" w:hAnsi="宋体" w:cs="宋体"/>
                <w:szCs w:val="21"/>
                <w:lang w:bidi="ar"/>
              </w:rPr>
              <w:t xml:space="preserve"> </w:t>
            </w:r>
            <w:r>
              <w:rPr>
                <w:rFonts w:hint="eastAsia" w:ascii="宋体" w:hAnsi="宋体" w:cs="宋体"/>
                <w:szCs w:val="21"/>
                <w:lang w:bidi="ar"/>
              </w:rPr>
              <w:t xml:space="preserve">2733-2015</w:t>
            </w:r>
            <w:r>
              <w:rPr>
                <w:rFonts w:hint="eastAsia" w:ascii="宋体" w:hAnsi="宋体" w:cs="宋体"/>
                <w:szCs w:val="21"/>
                <w:lang w:bidi="ar"/>
              </w:rPr>
              <w:t xml:space="preserve">《食品安全国家标准 鲜、冻动物性水产品》标准</w:t>
            </w:r>
            <w:r>
              <w:rPr>
                <w:rFonts w:hint="eastAsia" w:ascii="宋体" w:hAnsi="宋体" w:cs="宋体"/>
                <w:szCs w:val="21"/>
                <w:lang w:bidi="ar"/>
              </w:rPr>
              <w:t xml:space="preserve">。</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4</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鸡蛋</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蛋及蛋制品质量必须符合GB2749-2015</w:t>
            </w:r>
            <w:r>
              <w:rPr>
                <w:rFonts w:hint="eastAsia" w:ascii="宋体" w:hAnsi="宋体" w:cs="宋体"/>
                <w:szCs w:val="21"/>
                <w:lang w:bidi="ar"/>
              </w:rPr>
              <w:t xml:space="preserve">《食品安全国家标准 蛋及蛋制品》标准</w:t>
            </w:r>
            <w:r>
              <w:rPr>
                <w:rFonts w:hint="eastAsia" w:ascii="宋体" w:hAnsi="宋体" w:cs="宋体"/>
                <w:szCs w:val="21"/>
                <w:lang w:bidi="ar"/>
              </w:rPr>
              <w:t xml:space="preserve">。</w:t>
            </w:r>
            <w:r/>
          </w:p>
          <w:p>
            <w:pPr>
              <w:spacing w:line="360" w:lineRule="auto"/>
              <w:rPr>
                <w:rFonts w:hint="eastAsia" w:ascii="宋体" w:hAnsi="宋体" w:cs="宋体"/>
                <w:szCs w:val="21"/>
                <w:lang w:bidi="ar"/>
              </w:rPr>
            </w:pPr>
            <w:r>
              <w:rPr>
                <w:rFonts w:hint="eastAsia" w:ascii="宋体" w:hAnsi="宋体" w:cs="宋体"/>
                <w:szCs w:val="21"/>
                <w:lang w:bidi="ar"/>
              </w:rPr>
              <w:t xml:space="preserve">外观标准：蛋壳要求清洁、无破损、无裂纹、无污染，蛋壳表面光滑，颜色均匀；形状要求</w:t>
            </w:r>
            <w:r>
              <w:rPr>
                <w:rFonts w:hint="eastAsia" w:ascii="宋体" w:hAnsi="宋体" w:cs="宋体"/>
                <w:szCs w:val="21"/>
                <w:lang w:bidi="ar"/>
              </w:rPr>
              <w:t xml:space="preserve">呈标准</w:t>
            </w:r>
            <w:r>
              <w:rPr>
                <w:rFonts w:hint="eastAsia" w:ascii="宋体" w:hAnsi="宋体" w:cs="宋体"/>
                <w:szCs w:val="21"/>
                <w:lang w:bidi="ar"/>
              </w:rPr>
              <w:t xml:space="preserve">椭圆形。内部质量标准：蛋黄颜色鲜亮，质地均匀，无斑点、无异味；蛋白质地透明，无杂质，无异味。蛋品中不得检出沙门氏菌、金黄</w:t>
            </w:r>
            <w:r>
              <w:rPr>
                <w:rFonts w:hint="eastAsia" w:ascii="宋体" w:hAnsi="宋体" w:cs="宋体"/>
                <w:szCs w:val="21"/>
                <w:lang w:bidi="ar"/>
              </w:rPr>
              <w:t xml:space="preserve">色葡萄球菌等致病菌；蛋品中的细菌总数、大肠菌群等微生物指标应符合《食品安全国家标准食品中41种兽药最大残留限量》要求。</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5</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 豆制品</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按GB</w:t>
            </w:r>
            <w:r>
              <w:rPr>
                <w:rFonts w:ascii="宋体" w:hAnsi="宋体" w:cs="宋体"/>
                <w:szCs w:val="21"/>
                <w:lang w:bidi="ar"/>
              </w:rPr>
              <w:t xml:space="preserve"> </w:t>
            </w:r>
            <w:r>
              <w:rPr>
                <w:rFonts w:hint="eastAsia" w:ascii="宋体" w:hAnsi="宋体" w:cs="宋体"/>
                <w:szCs w:val="21"/>
                <w:lang w:bidi="ar"/>
              </w:rPr>
              <w:t xml:space="preserve">2712-2014</w:t>
            </w:r>
            <w:r>
              <w:rPr>
                <w:rFonts w:hint="eastAsia" w:ascii="宋体" w:hAnsi="宋体" w:cs="宋体"/>
                <w:szCs w:val="21"/>
                <w:lang w:bidi="ar"/>
              </w:rPr>
              <w:t xml:space="preserve">《食品安全国家标准 豆制品》</w:t>
            </w:r>
            <w:r>
              <w:rPr>
                <w:rFonts w:hint="eastAsia" w:ascii="宋体" w:hAnsi="宋体" w:cs="宋体"/>
                <w:szCs w:val="21"/>
                <w:lang w:bidi="ar"/>
              </w:rPr>
              <w:t xml:space="preserve">执行，食品中污染物限量按GB</w:t>
            </w:r>
            <w:r>
              <w:rPr>
                <w:rFonts w:ascii="宋体" w:hAnsi="宋体" w:cs="宋体"/>
                <w:szCs w:val="21"/>
                <w:lang w:bidi="ar"/>
              </w:rPr>
              <w:t xml:space="preserve"> </w:t>
            </w:r>
            <w:r>
              <w:rPr>
                <w:rFonts w:hint="eastAsia" w:ascii="宋体" w:hAnsi="宋体" w:cs="宋体"/>
                <w:szCs w:val="21"/>
                <w:lang w:bidi="ar"/>
              </w:rPr>
              <w:t xml:space="preserve">2762-20</w:t>
            </w:r>
            <w:r>
              <w:rPr>
                <w:rFonts w:ascii="宋体" w:hAnsi="宋体" w:cs="宋体"/>
                <w:szCs w:val="21"/>
                <w:lang w:bidi="ar"/>
              </w:rPr>
              <w:t xml:space="preserve">25</w:t>
            </w:r>
            <w:r>
              <w:rPr>
                <w:rFonts w:hint="eastAsia" w:ascii="宋体" w:hAnsi="宋体" w:cs="宋体"/>
                <w:szCs w:val="21"/>
                <w:lang w:bidi="ar"/>
              </w:rPr>
              <w:t xml:space="preserve">《食品安全国家标准 食品中污染物限量》</w:t>
            </w:r>
            <w:r>
              <w:rPr>
                <w:rFonts w:hint="eastAsia" w:ascii="宋体" w:hAnsi="宋体" w:cs="宋体"/>
                <w:szCs w:val="21"/>
                <w:lang w:bidi="ar"/>
              </w:rPr>
              <w:t xml:space="preserve">执行。</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调味品</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调味品中食品添加剂品种、使用范围和使用量应符合GB</w:t>
            </w:r>
            <w:r>
              <w:rPr>
                <w:rFonts w:ascii="宋体" w:hAnsi="宋体" w:cs="宋体"/>
                <w:szCs w:val="21"/>
                <w:lang w:bidi="ar"/>
              </w:rPr>
              <w:t xml:space="preserve"> </w:t>
            </w:r>
            <w:r>
              <w:rPr>
                <w:rFonts w:hint="eastAsia" w:ascii="宋体" w:hAnsi="宋体" w:cs="宋体"/>
                <w:szCs w:val="21"/>
                <w:lang w:bidi="ar"/>
              </w:rPr>
              <w:t xml:space="preserve">2760-2024</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食品添加剂使用标准》，调味品中各类污染物（如铅、镉、汞、砷等）的限量要求符合GB</w:t>
            </w:r>
            <w:r>
              <w:rPr>
                <w:rFonts w:ascii="宋体" w:hAnsi="宋体" w:cs="宋体"/>
                <w:szCs w:val="21"/>
                <w:lang w:bidi="ar"/>
              </w:rPr>
              <w:t xml:space="preserve"> </w:t>
            </w:r>
            <w:r>
              <w:rPr>
                <w:rFonts w:hint="eastAsia" w:ascii="宋体" w:hAnsi="宋体" w:cs="宋体"/>
                <w:szCs w:val="21"/>
                <w:lang w:bidi="ar"/>
              </w:rPr>
              <w:t xml:space="preserve">2762-2</w:t>
            </w:r>
            <w:r>
              <w:rPr>
                <w:rFonts w:ascii="宋体" w:hAnsi="宋体" w:cs="宋体"/>
                <w:szCs w:val="21"/>
                <w:lang w:bidi="ar"/>
              </w:rPr>
              <w:t xml:space="preserve">025</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食品中污染物限量》，调味品中致病菌的限量须符合GB</w:t>
            </w:r>
            <w:r>
              <w:rPr>
                <w:rFonts w:ascii="宋体" w:hAnsi="宋体" w:cs="宋体"/>
                <w:szCs w:val="21"/>
                <w:lang w:bidi="ar"/>
              </w:rPr>
              <w:t xml:space="preserve"> </w:t>
            </w:r>
            <w:r>
              <w:rPr>
                <w:rFonts w:hint="eastAsia" w:ascii="宋体" w:hAnsi="宋体" w:cs="宋体"/>
                <w:szCs w:val="21"/>
                <w:lang w:bidi="ar"/>
              </w:rPr>
              <w:t xml:space="preserve">29921-2013</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食品中致病菌限量》。酱油需要符合GB</w:t>
            </w:r>
            <w:r>
              <w:rPr>
                <w:rFonts w:ascii="宋体" w:hAnsi="宋体" w:cs="宋体"/>
                <w:szCs w:val="21"/>
                <w:lang w:bidi="ar"/>
              </w:rPr>
              <w:t xml:space="preserve"> </w:t>
            </w:r>
            <w:r>
              <w:rPr>
                <w:rFonts w:hint="eastAsia" w:ascii="宋体" w:hAnsi="宋体" w:cs="宋体"/>
                <w:szCs w:val="21"/>
                <w:lang w:bidi="ar"/>
              </w:rPr>
              <w:t xml:space="preserve">2717-2018</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酱油》，食醋需要符合GB</w:t>
            </w:r>
            <w:r>
              <w:rPr>
                <w:rFonts w:ascii="宋体" w:hAnsi="宋体" w:cs="宋体"/>
                <w:szCs w:val="21"/>
                <w:lang w:bidi="ar"/>
              </w:rPr>
              <w:t xml:space="preserve"> </w:t>
            </w:r>
            <w:r>
              <w:rPr>
                <w:rFonts w:hint="eastAsia" w:ascii="宋体" w:hAnsi="宋体" w:cs="宋体"/>
                <w:szCs w:val="21"/>
                <w:lang w:bidi="ar"/>
              </w:rPr>
              <w:t xml:space="preserve">2719-2018</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食醋》，食用</w:t>
            </w:r>
            <w:r>
              <w:rPr>
                <w:rFonts w:hint="eastAsia" w:ascii="宋体" w:hAnsi="宋体" w:cs="宋体"/>
                <w:szCs w:val="21"/>
                <w:lang w:bidi="ar"/>
              </w:rPr>
              <w:t xml:space="preserve">盐需要</w:t>
            </w:r>
            <w:r>
              <w:rPr>
                <w:rFonts w:hint="eastAsia" w:ascii="宋体" w:hAnsi="宋体" w:cs="宋体"/>
                <w:szCs w:val="21"/>
                <w:lang w:bidi="ar"/>
              </w:rPr>
              <w:t xml:space="preserve">符合GB</w:t>
            </w:r>
            <w:r>
              <w:rPr>
                <w:rFonts w:ascii="宋体" w:hAnsi="宋体" w:cs="宋体"/>
                <w:szCs w:val="21"/>
                <w:lang w:bidi="ar"/>
              </w:rPr>
              <w:t xml:space="preserve"> </w:t>
            </w:r>
            <w:r>
              <w:rPr>
                <w:rFonts w:hint="eastAsia" w:ascii="宋体" w:hAnsi="宋体" w:cs="宋体"/>
                <w:szCs w:val="21"/>
                <w:lang w:bidi="ar"/>
              </w:rPr>
              <w:t xml:space="preserve">2721-2015</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食用盐》，味精需要符合GB2720-2015</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味精》。调味品标签上应标</w:t>
            </w:r>
            <w:r>
              <w:rPr>
                <w:rFonts w:hint="eastAsia" w:ascii="宋体" w:hAnsi="宋体" w:cs="宋体"/>
                <w:szCs w:val="21"/>
                <w:lang w:bidi="ar"/>
              </w:rPr>
              <w:t xml:space="preserve">注产品</w:t>
            </w:r>
            <w:r>
              <w:rPr>
                <w:rFonts w:hint="eastAsia" w:ascii="宋体" w:hAnsi="宋体" w:cs="宋体"/>
                <w:szCs w:val="21"/>
                <w:lang w:bidi="ar"/>
              </w:rPr>
              <w:t xml:space="preserve">名称、配料表、生产日期、保质期、储存条件、生产许可证编号、执行标准号、营养成分表等信息。</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7</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食用油</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采用</w:t>
            </w:r>
            <w:r>
              <w:rPr>
                <w:rFonts w:hint="eastAsia" w:ascii="宋体" w:hAnsi="宋体" w:cs="宋体"/>
                <w:szCs w:val="21"/>
                <w:lang w:bidi="ar"/>
              </w:rPr>
              <w:t xml:space="preserve">非转基因</w:t>
            </w:r>
            <w:r>
              <w:rPr>
                <w:rFonts w:hint="eastAsia" w:ascii="宋体" w:hAnsi="宋体" w:cs="宋体"/>
                <w:szCs w:val="21"/>
                <w:lang w:bidi="ar"/>
              </w:rPr>
              <w:t xml:space="preserve">原料，质量符合</w:t>
            </w:r>
            <w:r>
              <w:rPr>
                <w:rFonts w:hint="eastAsia" w:ascii="宋体" w:hAnsi="宋体" w:cs="宋体"/>
                <w:szCs w:val="21"/>
                <w:lang w:bidi="ar"/>
              </w:rPr>
              <w:t xml:space="preserve">GB</w:t>
            </w:r>
            <w:r>
              <w:rPr>
                <w:rFonts w:ascii="宋体" w:hAnsi="宋体" w:cs="宋体"/>
                <w:szCs w:val="21"/>
                <w:lang w:bidi="ar"/>
              </w:rPr>
              <w:t xml:space="preserve"> </w:t>
            </w:r>
            <w:r>
              <w:rPr>
                <w:rFonts w:hint="eastAsia" w:ascii="宋体" w:hAnsi="宋体" w:cs="宋体"/>
                <w:szCs w:val="21"/>
                <w:lang w:bidi="ar"/>
              </w:rPr>
              <w:t xml:space="preserve">1536-2021</w:t>
            </w:r>
            <w:r>
              <w:rPr>
                <w:rFonts w:hint="eastAsia" w:ascii="宋体" w:hAnsi="宋体" w:cs="宋体"/>
                <w:szCs w:val="21"/>
                <w:lang w:bidi="ar"/>
              </w:rPr>
              <w:t xml:space="preserve">《</w:t>
            </w:r>
            <w:r>
              <w:rPr>
                <w:rFonts w:hint="eastAsia" w:ascii="宋体" w:hAnsi="宋体" w:cs="宋体"/>
                <w:szCs w:val="21"/>
                <w:lang w:bidi="ar"/>
              </w:rPr>
              <w:t xml:space="preserve">菜籽油</w:t>
            </w:r>
            <w:r>
              <w:rPr>
                <w:rFonts w:hint="eastAsia" w:ascii="宋体" w:hAnsi="宋体" w:cs="宋体"/>
                <w:szCs w:val="21"/>
                <w:lang w:bidi="ar"/>
              </w:rPr>
              <w:t xml:space="preserve">》</w:t>
            </w:r>
            <w:r>
              <w:rPr>
                <w:rFonts w:hint="eastAsia" w:ascii="宋体" w:hAnsi="宋体" w:cs="宋体"/>
                <w:szCs w:val="21"/>
                <w:lang w:bidi="ar"/>
              </w:rPr>
              <w:t xml:space="preserve">，卫生指标按GB</w:t>
            </w:r>
            <w:r>
              <w:rPr>
                <w:rFonts w:ascii="宋体" w:hAnsi="宋体" w:cs="宋体"/>
                <w:szCs w:val="21"/>
                <w:lang w:bidi="ar"/>
              </w:rPr>
              <w:t xml:space="preserve"> </w:t>
            </w:r>
            <w:r>
              <w:rPr>
                <w:rFonts w:hint="eastAsia" w:ascii="宋体" w:hAnsi="宋体" w:cs="宋体"/>
                <w:szCs w:val="21"/>
                <w:lang w:bidi="ar"/>
              </w:rPr>
              <w:t xml:space="preserve">2716</w:t>
            </w:r>
            <w:r>
              <w:rPr>
                <w:rFonts w:ascii="宋体" w:hAnsi="宋体" w:cs="宋体"/>
                <w:szCs w:val="21"/>
                <w:lang w:bidi="ar"/>
              </w:rPr>
              <w:t xml:space="preserve">-2018</w:t>
            </w:r>
            <w:r>
              <w:rPr>
                <w:rFonts w:hint="eastAsia" w:ascii="宋体" w:hAnsi="宋体" w:cs="宋体"/>
                <w:szCs w:val="21"/>
                <w:lang w:bidi="ar"/>
              </w:rPr>
              <w:t xml:space="preserve">《</w:t>
            </w:r>
            <w:r>
              <w:rPr>
                <w:rFonts w:hint="eastAsia" w:ascii="宋体" w:hAnsi="宋体" w:cs="宋体"/>
                <w:szCs w:val="21"/>
                <w:lang w:bidi="ar"/>
              </w:rPr>
              <w:t xml:space="preserve">食品安全国家标准 植物油</w:t>
            </w:r>
            <w:r>
              <w:rPr>
                <w:rFonts w:hint="eastAsia" w:ascii="宋体" w:hAnsi="宋体" w:cs="宋体"/>
                <w:szCs w:val="21"/>
                <w:lang w:bidi="ar"/>
              </w:rPr>
              <w:t xml:space="preserve">》,GB</w:t>
            </w:r>
            <w:r>
              <w:rPr>
                <w:rFonts w:ascii="宋体" w:hAnsi="宋体" w:cs="宋体"/>
                <w:szCs w:val="21"/>
                <w:lang w:bidi="ar"/>
              </w:rPr>
              <w:t xml:space="preserve"> </w:t>
            </w:r>
            <w:r>
              <w:rPr>
                <w:rFonts w:hint="eastAsia" w:ascii="宋体" w:hAnsi="宋体" w:cs="宋体"/>
                <w:szCs w:val="21"/>
                <w:lang w:bidi="ar"/>
              </w:rPr>
              <w:t xml:space="preserve">2760</w:t>
            </w:r>
            <w:r>
              <w:rPr>
                <w:rFonts w:ascii="宋体" w:hAnsi="宋体" w:cs="宋体"/>
                <w:szCs w:val="21"/>
                <w:lang w:bidi="ar"/>
              </w:rPr>
              <w:t xml:space="preserve">-2024</w:t>
            </w:r>
            <w:r>
              <w:rPr>
                <w:rFonts w:hint="eastAsia" w:ascii="宋体" w:hAnsi="宋体" w:cs="宋体"/>
                <w:szCs w:val="21"/>
                <w:lang w:bidi="ar"/>
              </w:rPr>
              <w:t xml:space="preserve">《</w:t>
            </w:r>
            <w:r>
              <w:rPr>
                <w:rFonts w:hint="eastAsia" w:ascii="宋体" w:hAnsi="宋体" w:cs="宋体"/>
                <w:szCs w:val="21"/>
                <w:lang w:bidi="ar"/>
              </w:rPr>
              <w:t xml:space="preserve">食品安全国家标准 </w:t>
            </w:r>
            <w:r>
              <w:rPr>
                <w:rFonts w:hint="eastAsia" w:ascii="宋体" w:hAnsi="宋体" w:cs="宋体"/>
                <w:szCs w:val="21"/>
                <w:lang w:bidi="ar"/>
              </w:rPr>
              <w:t xml:space="preserve">食品添加剂使用标准》和国家有关规定执行，质量等级均为一级。色泽透明清亮，透明度清晰，具有良好的流动性。包装符合国家的有关规定和要求，包装上应标明产品名称、配料表、生产日期、保质期、质量等级、净含量、生产许可证编号、执行标准号、储存条件、营养成分表、生产厂家信息、食用方法及警示语等。</w:t>
            </w:r>
            <w:r/>
          </w:p>
        </w:tc>
      </w:tr>
      <w:tr>
        <w:trPr>
          <w:trHeight w:val="20"/>
        </w:trPr>
        <w:tc>
          <w:tcPr>
            <w:tcW w:w="41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8</w:t>
            </w:r>
            <w:r/>
          </w:p>
        </w:tc>
        <w:tc>
          <w:tcPr>
            <w:tcW w:w="679"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饭盒</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color w:val="000000" w:themeColor="text1"/>
                <w:szCs w:val="21"/>
              </w:rPr>
              <w:t xml:space="preserve">饭盒PP食品级材质，具有法定检测资质单位出具的合格检测报告，</w:t>
            </w:r>
            <w:r>
              <w:rPr>
                <w:rFonts w:hint="eastAsia" w:ascii="宋体" w:hAnsi="宋体" w:cs="宋体"/>
                <w:szCs w:val="21"/>
              </w:rPr>
              <w:t xml:space="preserve">供餐前提供检测报告原件供采购人审核。</w:t>
            </w:r>
            <w:r/>
          </w:p>
        </w:tc>
      </w:tr>
      <w:tr>
        <w:trPr>
          <w:trHeight w:val="20"/>
        </w:trPr>
        <w:tc>
          <w:tcPr>
            <w:gridSpan w:val="2"/>
            <w:tcW w:w="1098" w:type="dxa"/>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备注 </w:t>
            </w:r>
            <w:r/>
          </w:p>
        </w:tc>
        <w:tc>
          <w:tcPr>
            <w:tcW w:w="7198"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食材包括</w:t>
            </w:r>
            <w:r>
              <w:rPr>
                <w:rFonts w:hint="eastAsia" w:ascii="宋体" w:hAnsi="宋体" w:cs="宋体"/>
                <w:szCs w:val="21"/>
                <w:lang w:bidi="ar"/>
              </w:rPr>
              <w:t xml:space="preserve">但不限于上述产品，所有未列产品均须符合相应国家标准，无国家标准的必须符合相关行业标准，如有国家最新标准按最新标准执行。</w:t>
            </w:r>
            <w:r/>
          </w:p>
          <w:p>
            <w:pPr>
              <w:spacing w:line="360" w:lineRule="auto"/>
              <w:rPr>
                <w:rFonts w:hint="eastAsia" w:ascii="宋体" w:hAnsi="宋体" w:cs="宋体"/>
                <w:szCs w:val="21"/>
                <w:lang w:bidi="ar"/>
              </w:rPr>
            </w:pPr>
            <w:r/>
            <w:bookmarkStart w:id="196" w:name="_Hlk206313263"/>
            <w:r>
              <w:rPr>
                <w:rFonts w:hint="eastAsia" w:ascii="宋体" w:hAnsi="宋体" w:cs="宋体"/>
                <w:szCs w:val="21"/>
                <w:lang w:bidi="ar"/>
              </w:rPr>
              <w:t xml:space="preserve">2.配餐企业应当建立食品原料采购索证索票、进货查验和台</w:t>
            </w:r>
            <w:r>
              <w:rPr>
                <w:rFonts w:hint="eastAsia" w:ascii="宋体" w:hAnsi="宋体" w:cs="宋体"/>
                <w:szCs w:val="21"/>
                <w:lang w:bidi="ar"/>
              </w:rPr>
              <w:t xml:space="preserve">账记录</w:t>
            </w:r>
            <w:r>
              <w:rPr>
                <w:rFonts w:hint="eastAsia" w:ascii="宋体" w:hAnsi="宋体" w:cs="宋体"/>
                <w:szCs w:val="21"/>
                <w:lang w:bidi="ar"/>
              </w:rPr>
              <w:t xml:space="preserve">制度、每餐都必须留样，</w:t>
            </w:r>
            <w:r>
              <w:rPr>
                <w:rFonts w:hint="eastAsia" w:ascii="宋体" w:hAnsi="宋体" w:cs="宋体"/>
                <w:szCs w:val="21"/>
                <w:lang w:bidi="ar"/>
              </w:rPr>
              <w:t xml:space="preserve">实现食材溯源</w:t>
            </w:r>
            <w:r>
              <w:rPr>
                <w:rFonts w:hint="eastAsia" w:ascii="宋体" w:hAnsi="宋体" w:cs="宋体"/>
                <w:szCs w:val="21"/>
                <w:lang w:bidi="ar"/>
              </w:rPr>
              <w:t xml:space="preserve">。</w:t>
            </w:r>
            <w:bookmarkEnd w:id="196"/>
            <w:r/>
            <w:r/>
          </w:p>
          <w:p>
            <w:pPr>
              <w:spacing w:line="360" w:lineRule="auto"/>
              <w:rPr>
                <w:rFonts w:hint="eastAsia" w:ascii="宋体" w:hAnsi="宋体" w:cs="宋体"/>
                <w:szCs w:val="21"/>
                <w:lang w:bidi="ar"/>
              </w:rPr>
            </w:pPr>
            <w:r>
              <w:rPr>
                <w:rFonts w:hint="eastAsia" w:ascii="宋体" w:hAnsi="宋体" w:cs="宋体"/>
                <w:szCs w:val="21"/>
                <w:lang w:bidi="ar"/>
              </w:rPr>
              <w:t xml:space="preserve">3.学校应当建立校外供餐单位评价和退出机制，对落实食品安全主体责任不到位、多次发生食品安全事故的校外供餐单位，要及时终止合同(或协议)，报告属地市场监管、教育等部门。</w:t>
            </w:r>
            <w:bookmarkEnd w:id="193"/>
            <w:r/>
            <w:r/>
          </w:p>
        </w:tc>
      </w:tr>
    </w:tbl>
    <w:p>
      <w:pPr>
        <w:ind w:firstLine="566"/>
        <w:spacing w:line="360" w:lineRule="auto"/>
        <w:rPr>
          <w:rFonts w:hint="eastAsia" w:ascii="宋体" w:hAnsi="宋体"/>
          <w:sz w:val="24"/>
        </w:rPr>
      </w:pPr>
      <w:r>
        <w:rPr>
          <w:rFonts w:hint="eastAsia" w:ascii="宋体" w:hAnsi="宋体"/>
          <w:sz w:val="24"/>
        </w:rPr>
      </w:r>
      <w:r/>
    </w:p>
    <w:p>
      <w:pPr>
        <w:ind w:firstLine="569"/>
        <w:spacing w:line="360" w:lineRule="auto"/>
        <w:rPr>
          <w:rFonts w:hint="eastAsia" w:ascii="宋体" w:hAnsi="宋体"/>
          <w:b/>
          <w:bCs/>
          <w:sz w:val="24"/>
        </w:rPr>
      </w:pPr>
      <w:r>
        <w:rPr>
          <w:rFonts w:hint="eastAsia" w:ascii="宋体" w:hAnsi="宋体"/>
          <w:b/>
          <w:bCs/>
          <w:sz w:val="24"/>
        </w:rPr>
        <w:t xml:space="preserve">2.2 </w:t>
      </w:r>
      <w:r>
        <w:rPr>
          <w:rFonts w:ascii="宋体" w:hAnsi="宋体"/>
          <w:b/>
          <w:bCs/>
          <w:sz w:val="24"/>
        </w:rPr>
        <w:t xml:space="preserve">配餐标准</w:t>
      </w:r>
      <w:r>
        <w:rPr>
          <w:rFonts w:hint="eastAsia" w:ascii="宋体" w:hAnsi="宋体"/>
          <w:b/>
          <w:bCs/>
          <w:sz w:val="24"/>
        </w:rPr>
        <w:t xml:space="preserve"> </w:t>
      </w:r>
      <w:r/>
    </w:p>
    <w:p>
      <w:pPr>
        <w:ind w:firstLine="566"/>
        <w:spacing w:line="360" w:lineRule="auto"/>
        <w:rPr>
          <w:rFonts w:hint="eastAsia" w:ascii="宋体" w:hAnsi="宋体"/>
          <w:b/>
          <w:bCs/>
          <w:color w:val="ee0000"/>
          <w:sz w:val="24"/>
        </w:rPr>
      </w:pPr>
      <w:r>
        <w:rPr>
          <w:rFonts w:hint="eastAsia" w:ascii="宋体" w:hAnsi="宋体"/>
          <w:sz w:val="24"/>
        </w:rPr>
        <w:t xml:space="preserve">所有食材采购</w:t>
      </w:r>
      <w:r>
        <w:rPr>
          <w:rFonts w:hint="eastAsia" w:ascii="宋体" w:hAnsi="宋体"/>
          <w:sz w:val="24"/>
        </w:rPr>
        <w:t xml:space="preserve">数量、价格、品牌均须对采购人公开，按规定持有或提供授权委托书、合格证、检验检测报告等，并随时根据学校或教育、市场监管部门通知接受学校、学生家长及社会各界督查、检查、抽查。在保证质量、份量、品牌（所属行业中上游影响力）基础上，采购人对</w:t>
      </w:r>
      <w:r>
        <w:rPr>
          <w:rFonts w:hint="eastAsia" w:ascii="宋体" w:hAnsi="宋体"/>
          <w:sz w:val="24"/>
        </w:rPr>
        <w:t xml:space="preserve">食材价格</w:t>
      </w:r>
      <w:r>
        <w:rPr>
          <w:rFonts w:hint="eastAsia" w:ascii="宋体" w:hAnsi="宋体"/>
          <w:sz w:val="24"/>
        </w:rPr>
        <w:t xml:space="preserve">的认定</w:t>
      </w:r>
      <w:r>
        <w:rPr>
          <w:rFonts w:hint="eastAsia" w:ascii="宋体" w:hAnsi="宋体"/>
          <w:sz w:val="24"/>
        </w:rPr>
        <w:t xml:space="preserve">以发改委</w:t>
      </w:r>
      <w:r>
        <w:rPr>
          <w:rFonts w:hint="eastAsia" w:ascii="宋体" w:hAnsi="宋体"/>
          <w:sz w:val="24"/>
        </w:rPr>
        <w:t xml:space="preserve">发布的民生价格或</w:t>
      </w:r>
      <w:r>
        <w:rPr>
          <w:rFonts w:hint="eastAsia" w:ascii="宋体" w:hAnsi="宋体"/>
          <w:sz w:val="24"/>
        </w:rPr>
        <w:t xml:space="preserve">滨海本地</w:t>
      </w:r>
      <w:r>
        <w:rPr>
          <w:rFonts w:hint="eastAsia" w:ascii="宋体" w:hAnsi="宋体"/>
          <w:sz w:val="24"/>
        </w:rPr>
        <w:t xml:space="preserve">市场批发价为基准，支持中标供应商在合理范围内以较低价格采购控减成本。</w:t>
      </w:r>
      <w:r/>
    </w:p>
    <w:p>
      <w:pPr>
        <w:ind w:firstLine="569"/>
        <w:spacing w:line="360" w:lineRule="auto"/>
        <w:rPr>
          <w:rFonts w:hint="eastAsia" w:ascii="宋体" w:hAnsi="宋体"/>
          <w:color w:val="ee0000"/>
          <w:sz w:val="24"/>
        </w:rPr>
      </w:pPr>
      <w:r/>
      <w:bookmarkStart w:id="197" w:name="_Hlk206325430"/>
      <w:r>
        <w:rPr>
          <w:rFonts w:hint="eastAsia" w:ascii="宋体" w:hAnsi="宋体"/>
          <w:b/>
          <w:bCs/>
          <w:color w:val="ee0000"/>
          <w:sz w:val="24"/>
        </w:rPr>
        <w:t xml:space="preserve">中标供应商须严格执行入口率不低于75%要求</w:t>
      </w:r>
      <w:bookmarkStart w:id="198" w:name="OLE_LINK9"/>
      <w:r>
        <w:rPr>
          <w:rFonts w:hint="eastAsia" w:ascii="宋体" w:hAnsi="宋体"/>
          <w:b/>
          <w:bCs/>
          <w:color w:val="ee0000"/>
          <w:sz w:val="24"/>
        </w:rPr>
        <w:t xml:space="preserve">（入口率只包含入口主食材及调味品费用，不包含餐品加工制作、采购储存、运输配送等费用）</w:t>
      </w:r>
      <w:bookmarkEnd w:id="198"/>
      <w:r>
        <w:rPr>
          <w:rFonts w:hint="eastAsia" w:ascii="宋体" w:hAnsi="宋体"/>
          <w:b/>
          <w:bCs/>
          <w:color w:val="ee0000"/>
          <w:sz w:val="24"/>
        </w:rPr>
        <w:t xml:space="preserve">，且该75%指学校所定餐标的75%，而不是指本次中标价的75%。举例：</w:t>
      </w:r>
      <w:r>
        <w:rPr>
          <w:rFonts w:hint="eastAsia" w:ascii="宋体" w:hAnsi="宋体"/>
          <w:b/>
          <w:bCs/>
          <w:color w:val="ee0000"/>
          <w:sz w:val="24"/>
        </w:rPr>
        <w:t xml:space="preserve">餐标</w:t>
      </w:r>
      <w:r>
        <w:rPr>
          <w:rFonts w:ascii="宋体" w:hAnsi="宋体"/>
          <w:b/>
          <w:bCs/>
          <w:color w:val="ee0000"/>
          <w:sz w:val="24"/>
        </w:rPr>
        <w:t xml:space="preserve">10</w:t>
      </w:r>
      <w:r>
        <w:rPr>
          <w:rFonts w:hint="eastAsia" w:ascii="宋体" w:hAnsi="宋体"/>
          <w:b/>
          <w:bCs/>
          <w:color w:val="ee0000"/>
          <w:sz w:val="24"/>
        </w:rPr>
        <w:t xml:space="preserve">元</w:t>
      </w:r>
      <w:r>
        <w:rPr>
          <w:rFonts w:hint="eastAsia" w:ascii="宋体" w:hAnsi="宋体"/>
          <w:b/>
          <w:bCs/>
          <w:color w:val="ee0000"/>
          <w:sz w:val="24"/>
        </w:rPr>
        <w:t xml:space="preserve">/餐,供应商中标价</w:t>
      </w:r>
      <w:r>
        <w:rPr>
          <w:rFonts w:ascii="宋体" w:hAnsi="宋体"/>
          <w:b/>
          <w:bCs/>
          <w:color w:val="ee0000"/>
          <w:sz w:val="24"/>
        </w:rPr>
        <w:t xml:space="preserve">9</w:t>
      </w:r>
      <w:r>
        <w:rPr>
          <w:rFonts w:hint="eastAsia" w:ascii="宋体" w:hAnsi="宋体"/>
          <w:b/>
          <w:bCs/>
          <w:color w:val="ee0000"/>
          <w:sz w:val="24"/>
        </w:rPr>
        <w:t xml:space="preserve">.85元，该75%入口率指</w:t>
      </w:r>
      <w:r>
        <w:rPr>
          <w:rFonts w:ascii="宋体" w:hAnsi="宋体"/>
          <w:b/>
          <w:bCs/>
          <w:color w:val="ee0000"/>
          <w:sz w:val="24"/>
        </w:rPr>
        <w:t xml:space="preserve">10</w:t>
      </w:r>
      <w:r>
        <w:rPr>
          <w:rFonts w:hint="eastAsia" w:ascii="宋体" w:hAnsi="宋体"/>
          <w:b/>
          <w:bCs/>
          <w:color w:val="ee0000"/>
          <w:sz w:val="24"/>
        </w:rPr>
        <w:t xml:space="preserve">元</w:t>
      </w:r>
      <w:r>
        <w:rPr>
          <w:rFonts w:hint="eastAsia" w:ascii="宋体" w:hAnsi="宋体"/>
          <w:b/>
          <w:bCs/>
          <w:color w:val="ee0000"/>
          <w:sz w:val="24"/>
        </w:rPr>
        <w:t xml:space="preserve">×75%，不是</w:t>
      </w:r>
      <w:r>
        <w:rPr>
          <w:rFonts w:ascii="宋体" w:hAnsi="宋体"/>
          <w:b/>
          <w:bCs/>
          <w:color w:val="ee0000"/>
          <w:sz w:val="24"/>
        </w:rPr>
        <w:t xml:space="preserve">9</w:t>
      </w:r>
      <w:r>
        <w:rPr>
          <w:rFonts w:hint="eastAsia" w:ascii="宋体" w:hAnsi="宋体"/>
          <w:b/>
          <w:bCs/>
          <w:color w:val="ee0000"/>
          <w:sz w:val="24"/>
        </w:rPr>
        <w:t xml:space="preserve">.85元×75%。</w:t>
      </w:r>
      <w:bookmarkEnd w:id="197"/>
      <w:r/>
      <w:r/>
    </w:p>
    <w:p>
      <w:pPr>
        <w:ind w:firstLine="566"/>
        <w:spacing w:line="360" w:lineRule="auto"/>
        <w:rPr>
          <w:rFonts w:hint="eastAsia" w:ascii="宋体" w:hAnsi="宋体"/>
          <w:sz w:val="24"/>
        </w:rPr>
      </w:pPr>
      <w:r>
        <w:rPr>
          <w:rFonts w:hint="eastAsia" w:ascii="宋体" w:hAnsi="宋体"/>
          <w:sz w:val="24"/>
        </w:rPr>
        <w:t xml:space="preserve">2.2.1菜单设计</w:t>
      </w:r>
      <w:r/>
    </w:p>
    <w:p>
      <w:pPr>
        <w:ind w:firstLine="566"/>
        <w:spacing w:line="360" w:lineRule="auto"/>
        <w:rPr>
          <w:rFonts w:hint="eastAsia" w:ascii="宋体" w:hAnsi="宋体"/>
          <w:sz w:val="24"/>
        </w:rPr>
      </w:pPr>
      <w:r/>
      <w:bookmarkStart w:id="199" w:name="_Hlk206313387"/>
      <w:r>
        <w:rPr>
          <w:rFonts w:hint="eastAsia" w:ascii="宋体" w:hAnsi="宋体"/>
          <w:sz w:val="24"/>
        </w:rPr>
        <w:t xml:space="preserve">（1）供餐企业应当配备有资质的营养</w:t>
      </w:r>
      <w:r>
        <w:rPr>
          <w:rFonts w:hint="eastAsia" w:ascii="宋体" w:hAnsi="宋体"/>
          <w:sz w:val="24"/>
        </w:rPr>
        <w:t xml:space="preserve">师依据</w:t>
      </w:r>
      <w:r>
        <w:rPr>
          <w:rFonts w:hint="eastAsia" w:ascii="宋体" w:hAnsi="宋体"/>
          <w:sz w:val="24"/>
        </w:rPr>
        <w:t xml:space="preserve">《中国居民膳食指南》及《学生餐营养指南》，设计包含蛋白质、脂肪酸、碳水化合物、维生素、矿物质等营养素的菜单。营养师负责指导制定每</w:t>
      </w:r>
      <w:r>
        <w:rPr>
          <w:rFonts w:hint="eastAsia" w:ascii="宋体" w:hAnsi="宋体"/>
          <w:sz w:val="24"/>
        </w:rPr>
        <w:t xml:space="preserve">周学生</w:t>
      </w:r>
      <w:r>
        <w:rPr>
          <w:rFonts w:hint="eastAsia" w:ascii="宋体" w:hAnsi="宋体"/>
          <w:sz w:val="24"/>
        </w:rPr>
        <w:t xml:space="preserve">食谱，并对热能、蛋白质、脂肪等营养素进行测算评价，或通过抽样检测学生营养素实际含量。</w:t>
      </w:r>
      <w:r/>
    </w:p>
    <w:p>
      <w:pPr>
        <w:ind w:firstLine="566"/>
        <w:spacing w:line="360" w:lineRule="auto"/>
        <w:rPr>
          <w:rFonts w:hint="eastAsia" w:ascii="宋体" w:hAnsi="宋体"/>
          <w:sz w:val="24"/>
        </w:rPr>
      </w:pPr>
      <w:r>
        <w:rPr>
          <w:rFonts w:hint="eastAsia" w:ascii="宋体" w:hAnsi="宋体"/>
          <w:sz w:val="24"/>
        </w:rPr>
        <w:t xml:space="preserve">（2）膳食品种要全面多样，每周星期三前提供下一周带</w:t>
      </w:r>
      <w:r>
        <w:rPr>
          <w:rFonts w:hint="eastAsia" w:ascii="宋体" w:hAnsi="宋体"/>
          <w:sz w:val="24"/>
        </w:rPr>
        <w:t xml:space="preserve">量带价菜</w:t>
      </w:r>
      <w:r>
        <w:rPr>
          <w:rFonts w:hint="eastAsia" w:ascii="宋体" w:hAnsi="宋体"/>
          <w:sz w:val="24"/>
        </w:rPr>
        <w:t xml:space="preserve">（食）谱，供学校膳食监督家长委员会审定并公示，同时严格按食谱配送餐。膳食管理家长委员会组织学校管理人员、学生家长驻点轮值，全程予以监督。 </w:t>
      </w:r>
      <w:bookmarkEnd w:id="199"/>
      <w:r/>
      <w:r/>
    </w:p>
    <w:p>
      <w:pPr>
        <w:ind w:firstLine="566"/>
        <w:spacing w:line="360" w:lineRule="auto"/>
        <w:rPr>
          <w:rFonts w:hint="eastAsia" w:ascii="宋体" w:hAnsi="宋体"/>
          <w:sz w:val="24"/>
        </w:rPr>
      </w:pPr>
      <w:r>
        <w:rPr>
          <w:rFonts w:hint="eastAsia" w:ascii="宋体" w:hAnsi="宋体"/>
          <w:sz w:val="24"/>
        </w:rPr>
        <w:t xml:space="preserve">（3）大荤菜（</w:t>
      </w:r>
      <w:r>
        <w:rPr>
          <w:rFonts w:hint="eastAsia" w:ascii="宋体" w:hAnsi="宋体"/>
          <w:sz w:val="24"/>
        </w:rPr>
        <w:t xml:space="preserve">纯荤</w:t>
      </w:r>
      <w:r>
        <w:rPr>
          <w:rFonts w:hint="eastAsia" w:ascii="宋体" w:hAnsi="宋体"/>
          <w:sz w:val="24"/>
        </w:rPr>
        <w:t xml:space="preserve">/净荤菜品）：以畜禽肉、水产、蛋类为核心主料，动物</w:t>
      </w:r>
      <w:r>
        <w:rPr>
          <w:rFonts w:hint="eastAsia" w:ascii="宋体" w:hAnsi="宋体"/>
          <w:sz w:val="24"/>
        </w:rPr>
        <w:t xml:space="preserve">性食材</w:t>
      </w:r>
      <w:r>
        <w:rPr>
          <w:rFonts w:hint="eastAsia" w:ascii="宋体" w:hAnsi="宋体"/>
          <w:sz w:val="24"/>
        </w:rPr>
        <w:t xml:space="preserve">为菜品主体，蔬菜、豆制品、调味料仅作点缀、调味使用，无大量素菜填充，荤食净含量达标，为学生主要动物性蛋白供给菜品。</w:t>
      </w:r>
      <w:r>
        <w:rPr>
          <w:rFonts w:hint="eastAsia" w:ascii="宋体" w:hAnsi="宋体"/>
          <w:sz w:val="24"/>
        </w:rPr>
        <w:t xml:space="preserve">食材占</w:t>
      </w:r>
      <w:r>
        <w:rPr>
          <w:rFonts w:hint="eastAsia" w:ascii="宋体" w:hAnsi="宋体"/>
          <w:sz w:val="24"/>
        </w:rPr>
        <w:t xml:space="preserve">比：畜禽肉、水产、蛋类等荤食</w:t>
      </w:r>
      <w:r>
        <w:rPr>
          <w:rFonts w:hint="eastAsia" w:ascii="宋体" w:hAnsi="宋体"/>
          <w:sz w:val="24"/>
        </w:rPr>
        <w:t xml:space="preserve">食材占</w:t>
      </w:r>
      <w:r>
        <w:rPr>
          <w:rFonts w:hint="eastAsia" w:ascii="宋体" w:hAnsi="宋体"/>
          <w:sz w:val="24"/>
        </w:rPr>
        <w:t xml:space="preserve">比≥90%，辅料不影响菜品主体属性；分量标准（校园带量供餐通用）：猪</w:t>
      </w:r>
      <w:r>
        <w:rPr>
          <w:rFonts w:hint="eastAsia" w:ascii="宋体" w:hAnsi="宋体"/>
          <w:sz w:val="24"/>
        </w:rPr>
        <w:t xml:space="preserve">牛羊肉类单份</w:t>
      </w:r>
      <w:r>
        <w:rPr>
          <w:rFonts w:hint="eastAsia" w:ascii="宋体" w:hAnsi="宋体"/>
          <w:sz w:val="24"/>
        </w:rPr>
        <w:t xml:space="preserve">生食净荤食材≥1</w:t>
      </w:r>
      <w:r>
        <w:rPr>
          <w:rFonts w:ascii="宋体" w:hAnsi="宋体"/>
          <w:sz w:val="24"/>
        </w:rPr>
        <w:t xml:space="preserve">0</w:t>
      </w:r>
      <w:r>
        <w:rPr>
          <w:rFonts w:hint="eastAsia" w:ascii="宋体" w:hAnsi="宋体"/>
          <w:sz w:val="24"/>
        </w:rPr>
        <w:t xml:space="preserve">0g，鸡肉、鸭肉、鱼虾等水产禽肉类</w:t>
      </w:r>
      <w:r>
        <w:rPr>
          <w:rFonts w:hint="eastAsia" w:ascii="宋体" w:hAnsi="宋体"/>
          <w:sz w:val="24"/>
        </w:rPr>
        <w:t xml:space="preserve">单份净荤食</w:t>
      </w:r>
      <w:r>
        <w:rPr>
          <w:rFonts w:hint="eastAsia" w:ascii="宋体" w:hAnsi="宋体"/>
          <w:sz w:val="24"/>
        </w:rPr>
        <w:t xml:space="preserve">材≥120g；菜品特征：以整块、成型荤食为主，无大量配菜稀释主料。</w:t>
      </w:r>
      <w:r/>
    </w:p>
    <w:p>
      <w:pPr>
        <w:ind w:firstLine="566"/>
        <w:spacing w:line="360" w:lineRule="auto"/>
        <w:rPr>
          <w:rFonts w:hint="eastAsia" w:ascii="宋体" w:hAnsi="宋体"/>
          <w:sz w:val="24"/>
        </w:rPr>
      </w:pPr>
      <w:r>
        <w:rPr>
          <w:rFonts w:hint="eastAsia" w:ascii="宋体" w:hAnsi="宋体"/>
          <w:sz w:val="24"/>
        </w:rPr>
        <w:t xml:space="preserve">小荤菜（</w:t>
      </w:r>
      <w:r>
        <w:rPr>
          <w:rFonts w:hint="eastAsia" w:ascii="宋体" w:hAnsi="宋体"/>
          <w:sz w:val="24"/>
        </w:rPr>
        <w:t xml:space="preserve">串荤</w:t>
      </w:r>
      <w:r>
        <w:rPr>
          <w:rFonts w:hint="eastAsia" w:ascii="宋体" w:hAnsi="宋体"/>
          <w:sz w:val="24"/>
        </w:rPr>
        <w:t xml:space="preserve">/荤素搭配菜品）：</w:t>
      </w:r>
      <w:r>
        <w:rPr>
          <w:rFonts w:hint="eastAsia" w:ascii="宋体" w:hAnsi="宋体"/>
          <w:sz w:val="24"/>
        </w:rPr>
        <w:t xml:space="preserve">荤素混搭菜品</w:t>
      </w:r>
      <w:r>
        <w:rPr>
          <w:rFonts w:hint="eastAsia" w:ascii="宋体" w:hAnsi="宋体"/>
          <w:sz w:val="24"/>
        </w:rPr>
        <w:t xml:space="preserve">，以蔬菜、豆制品等素菜为主体，肉丝、肉片、肉沫、鸡蛋等荤食为辅助配料，主要用于调剂菜品口味、辅助补充微量蛋白，不作为主力荤食供给。</w:t>
      </w:r>
      <w:r>
        <w:rPr>
          <w:rFonts w:hint="eastAsia" w:ascii="宋体" w:hAnsi="宋体"/>
          <w:sz w:val="24"/>
        </w:rPr>
        <w:t xml:space="preserve">食材占</w:t>
      </w:r>
      <w:r>
        <w:rPr>
          <w:rFonts w:hint="eastAsia" w:ascii="宋体" w:hAnsi="宋体"/>
          <w:sz w:val="24"/>
        </w:rPr>
        <w:t xml:space="preserve">比：素菜占比＞50%，荤食</w:t>
      </w:r>
      <w:r>
        <w:rPr>
          <w:rFonts w:hint="eastAsia" w:ascii="宋体" w:hAnsi="宋体"/>
          <w:sz w:val="24"/>
        </w:rPr>
        <w:t xml:space="preserve">食材</w:t>
      </w:r>
      <w:r>
        <w:rPr>
          <w:rFonts w:hint="eastAsia" w:ascii="宋体" w:hAnsi="宋体"/>
          <w:sz w:val="24"/>
        </w:rPr>
        <w:t xml:space="preserve">占</w:t>
      </w:r>
      <w:r>
        <w:rPr>
          <w:rFonts w:hint="eastAsia" w:ascii="宋体" w:hAnsi="宋体"/>
          <w:sz w:val="24"/>
        </w:rPr>
        <w:t xml:space="preserve">比20%—50%；菜品特征：荤食多为细碎肉沫、肉丝、蛋片，无大块成型荤肉，素菜为菜品主要构成部分。</w:t>
      </w:r>
      <w:r/>
    </w:p>
    <w:p>
      <w:pPr>
        <w:ind w:firstLine="566"/>
        <w:spacing w:line="360" w:lineRule="auto"/>
        <w:rPr>
          <w:rFonts w:hint="eastAsia" w:ascii="宋体" w:hAnsi="宋体"/>
          <w:sz w:val="24"/>
        </w:rPr>
      </w:pPr>
      <w:r>
        <w:rPr>
          <w:rFonts w:hint="eastAsia" w:ascii="宋体" w:hAnsi="宋体"/>
          <w:sz w:val="24"/>
        </w:rPr>
        <w:t xml:space="preserve">素菜（纯素菜品）：菜品全程无畜禽肉、水产、蛋类等任何动物</w:t>
      </w:r>
      <w:r>
        <w:rPr>
          <w:rFonts w:hint="eastAsia" w:ascii="宋体" w:hAnsi="宋体"/>
          <w:sz w:val="24"/>
        </w:rPr>
        <w:t xml:space="preserve">性食材</w:t>
      </w:r>
      <w:r>
        <w:rPr>
          <w:rFonts w:hint="eastAsia" w:ascii="宋体" w:hAnsi="宋体"/>
          <w:sz w:val="24"/>
        </w:rPr>
        <w:t xml:space="preserve">，仅以蔬菜、豆制品、根茎</w:t>
      </w:r>
      <w:r>
        <w:rPr>
          <w:rFonts w:hint="eastAsia" w:ascii="宋体" w:hAnsi="宋体"/>
          <w:sz w:val="24"/>
        </w:rPr>
        <w:t xml:space="preserve">类食材</w:t>
      </w:r>
      <w:r>
        <w:rPr>
          <w:rFonts w:hint="eastAsia" w:ascii="宋体" w:hAnsi="宋体"/>
          <w:sz w:val="24"/>
        </w:rPr>
        <w:t xml:space="preserve">制作，无荤油、荤料添加。</w:t>
      </w:r>
      <w:r/>
    </w:p>
    <w:p>
      <w:pPr>
        <w:ind w:firstLine="566"/>
        <w:spacing w:line="360" w:lineRule="auto"/>
        <w:rPr>
          <w:rFonts w:hint="eastAsia" w:ascii="宋体" w:hAnsi="宋体"/>
          <w:sz w:val="24"/>
        </w:rPr>
      </w:pPr>
      <w:r>
        <w:rPr>
          <w:rFonts w:hint="eastAsia" w:ascii="宋体" w:hAnsi="宋体"/>
          <w:sz w:val="24"/>
        </w:rPr>
        <w:t xml:space="preserve">2.2.2配餐标准 </w:t>
      </w:r>
      <w:r/>
    </w:p>
    <w:p>
      <w:pPr>
        <w:ind w:firstLine="566"/>
        <w:spacing w:line="360" w:lineRule="auto"/>
        <w:rPr>
          <w:rFonts w:hint="eastAsia" w:ascii="宋体" w:hAnsi="宋体"/>
          <w:color w:val="ee0000"/>
          <w:sz w:val="24"/>
        </w:rPr>
      </w:pPr>
      <w:r/>
      <w:bookmarkStart w:id="200" w:name="_Hlk206313357"/>
      <w:r>
        <w:rPr>
          <w:rFonts w:hint="eastAsia" w:ascii="宋体" w:hAnsi="宋体"/>
          <w:sz w:val="24"/>
        </w:rPr>
        <w:t xml:space="preserve">(1)入口率：不得低于75%</w:t>
      </w:r>
      <w:r>
        <w:rPr>
          <w:rFonts w:hint="eastAsia" w:ascii="宋体" w:hAnsi="宋体"/>
          <w:b/>
          <w:bCs/>
          <w:sz w:val="24"/>
        </w:rPr>
        <w:t xml:space="preserve">（</w:t>
      </w:r>
      <w:r>
        <w:rPr>
          <w:rFonts w:hint="eastAsia" w:ascii="宋体" w:hAnsi="宋体"/>
          <w:b/>
          <w:bCs/>
          <w:color w:val="ee0000"/>
          <w:sz w:val="24"/>
        </w:rPr>
        <w:t xml:space="preserve">入口率只包含入口主食材及调味品费用，不包含餐品加工制作、采购储存、运输配送等费用</w:t>
      </w:r>
      <w:r>
        <w:rPr>
          <w:rFonts w:hint="eastAsia" w:ascii="宋体" w:hAnsi="宋体"/>
          <w:b/>
          <w:bCs/>
          <w:sz w:val="24"/>
        </w:rPr>
        <w:t xml:space="preserve">）</w:t>
      </w:r>
      <w:r>
        <w:rPr>
          <w:rFonts w:hint="eastAsia" w:ascii="宋体" w:hAnsi="宋体"/>
          <w:b/>
          <w:bCs/>
          <w:color w:val="ee0000"/>
          <w:sz w:val="24"/>
        </w:rPr>
        <w:t xml:space="preserve">，经报价折算后，投标人折算入口率低于75%的，评标委员会应当启动异常低价审查程序。</w:t>
      </w:r>
      <w:r/>
    </w:p>
    <w:p>
      <w:pPr>
        <w:ind w:firstLine="566"/>
        <w:spacing w:line="360" w:lineRule="auto"/>
        <w:rPr>
          <w:rFonts w:hint="eastAsia" w:ascii="宋体" w:hAnsi="宋体"/>
          <w:sz w:val="24"/>
        </w:rPr>
      </w:pPr>
      <w:r>
        <w:rPr>
          <w:rFonts w:hint="eastAsia" w:ascii="宋体" w:hAnsi="宋体"/>
          <w:sz w:val="24"/>
        </w:rPr>
        <w:t xml:space="preserve">(2)</w:t>
      </w:r>
      <w:r>
        <w:rPr>
          <w:rFonts w:hint="eastAsia"/>
        </w:rPr>
        <w:t xml:space="preserve"> </w:t>
      </w:r>
      <w:r>
        <w:rPr>
          <w:rFonts w:hint="eastAsia" w:ascii="宋体" w:hAnsi="宋体"/>
          <w:sz w:val="24"/>
        </w:rPr>
        <w:t xml:space="preserve">汤、饭均须不限量添加（免费添加的饭桶、</w:t>
      </w:r>
      <w:r>
        <w:rPr>
          <w:rFonts w:hint="eastAsia" w:ascii="宋体" w:hAnsi="宋体"/>
          <w:sz w:val="24"/>
        </w:rPr>
        <w:t xml:space="preserve">汤桶须</w:t>
      </w:r>
      <w:r>
        <w:rPr>
          <w:rFonts w:hint="eastAsia" w:ascii="宋体" w:hAnsi="宋体"/>
          <w:sz w:val="24"/>
        </w:rPr>
        <w:t xml:space="preserve">张贴“免费添加”标识）。</w:t>
      </w:r>
      <w:r/>
    </w:p>
    <w:p>
      <w:pPr>
        <w:ind w:firstLine="566"/>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3)重大节假日期间，免费增加体现中华民族传统饮食文化的饮食项目。</w:t>
      </w:r>
      <w:bookmarkEnd w:id="200"/>
      <w:r/>
      <w:r/>
    </w:p>
    <w:p>
      <w:pPr>
        <w:ind w:firstLine="569"/>
        <w:spacing w:line="360" w:lineRule="auto"/>
        <w:rPr>
          <w:rFonts w:hint="eastAsia" w:ascii="宋体" w:hAnsi="宋体"/>
          <w:b/>
          <w:sz w:val="24"/>
        </w:rPr>
      </w:pPr>
      <w:r>
        <w:rPr>
          <w:rFonts w:hint="eastAsia" w:ascii="宋体" w:hAnsi="宋体"/>
          <w:b/>
          <w:color w:val="ee0000"/>
          <w:sz w:val="24"/>
        </w:rPr>
        <w:t xml:space="preserve"> </w:t>
      </w:r>
      <w:r>
        <w:rPr>
          <w:rFonts w:hint="eastAsia" w:ascii="宋体" w:hAnsi="宋体"/>
          <w:b/>
          <w:sz w:val="24"/>
        </w:rPr>
        <w:t xml:space="preserve">2.3加工</w:t>
      </w:r>
      <w:r/>
    </w:p>
    <w:p>
      <w:pPr>
        <w:ind w:firstLine="566"/>
        <w:spacing w:line="360" w:lineRule="auto"/>
        <w:rPr>
          <w:rFonts w:hint="eastAsia" w:ascii="宋体" w:hAnsi="宋体"/>
          <w:sz w:val="24"/>
        </w:rPr>
      </w:pPr>
      <w:r/>
      <w:bookmarkStart w:id="201" w:name="_Hlk206315043"/>
      <w:r>
        <w:rPr>
          <w:rFonts w:hint="eastAsia" w:ascii="宋体" w:hAnsi="宋体"/>
          <w:sz w:val="24"/>
        </w:rPr>
        <w:t xml:space="preserve">供餐企业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发生食品安全事故或其他食源性疾病等突发卫生事件，应承担全部经济责任和法律责任，并应及时向采购人、市场监督部门和卫健部门汇报。</w:t>
      </w:r>
      <w:r/>
    </w:p>
    <w:p>
      <w:pPr>
        <w:ind w:firstLine="566"/>
        <w:spacing w:line="360" w:lineRule="auto"/>
        <w:rPr>
          <w:rFonts w:hint="eastAsia" w:ascii="宋体" w:hAnsi="宋体"/>
          <w:sz w:val="24"/>
        </w:rPr>
      </w:pPr>
      <w:r>
        <w:rPr>
          <w:rFonts w:hint="eastAsia" w:ascii="宋体" w:hAnsi="宋体"/>
          <w:sz w:val="24"/>
        </w:rPr>
        <w:t xml:space="preserve">1.食品应使用密闭容器盛放。</w:t>
      </w:r>
      <w:r/>
    </w:p>
    <w:p>
      <w:pPr>
        <w:ind w:firstLine="566"/>
        <w:spacing w:line="360" w:lineRule="auto"/>
        <w:rPr>
          <w:rFonts w:hint="eastAsia" w:ascii="宋体" w:hAnsi="宋体"/>
          <w:sz w:val="24"/>
        </w:rPr>
      </w:pPr>
      <w:r>
        <w:rPr>
          <w:rFonts w:hint="eastAsia" w:ascii="宋体" w:hAnsi="宋体"/>
          <w:sz w:val="24"/>
        </w:rPr>
        <w:t xml:space="preserve">2.供餐企业应当在容器上标注食用时限和食用方法。不得加工隔餐的剩余食品，不得将收回后的食品经加工后再次配送。需要熟制加工的食品应烧熟烧透。食品变质变味或有其他不符合食品安全标准情形的，必须全部收回并销毁。</w:t>
      </w:r>
      <w:r/>
    </w:p>
    <w:p>
      <w:pPr>
        <w:ind w:firstLine="566"/>
        <w:spacing w:line="360" w:lineRule="auto"/>
        <w:rPr>
          <w:rFonts w:hint="eastAsia" w:ascii="宋体" w:hAnsi="宋体"/>
          <w:sz w:val="24"/>
        </w:rPr>
      </w:pPr>
      <w:r>
        <w:rPr>
          <w:rFonts w:hint="eastAsia" w:ascii="宋体" w:hAnsi="宋体"/>
          <w:sz w:val="24"/>
        </w:rPr>
        <w:t xml:space="preserve">3.供餐企业用于盛装膳食的容器应当清洁、无毒且符合国家相关安全标准的规定，在高温、微波加热等特定贮存和使用条件下不影响食品安全。重复使用的餐盒和容器在使用前应彻底清洗并消毒(因材质、大小等原因无法采用热力方式的，应采用其他符合规定的方式)。</w:t>
      </w:r>
      <w:r/>
    </w:p>
    <w:p>
      <w:pPr>
        <w:ind w:firstLine="566"/>
        <w:spacing w:line="360" w:lineRule="auto"/>
        <w:rPr>
          <w:rFonts w:hint="eastAsia" w:ascii="宋体" w:hAnsi="宋体"/>
          <w:sz w:val="24"/>
        </w:rPr>
      </w:pPr>
      <w:r>
        <w:rPr>
          <w:rFonts w:hint="eastAsia" w:ascii="宋体" w:hAnsi="宋体"/>
          <w:sz w:val="24"/>
        </w:rPr>
        <w:t xml:space="preserve">4.</w:t>
      </w:r>
      <w:bookmarkStart w:id="202" w:name="_Hlk206313806"/>
      <w:r>
        <w:rPr>
          <w:rFonts w:hint="eastAsia" w:ascii="宋体" w:hAnsi="宋体"/>
          <w:sz w:val="24"/>
        </w:rPr>
        <w:t xml:space="preserve">建立食品加工全过程实时视频监控系统且配备的监控系统视频保存不少于30天（监管平台要求超过30天的，以平台要求时间为准）。</w:t>
      </w:r>
      <w:bookmarkEnd w:id="202"/>
      <w:r/>
      <w:r/>
    </w:p>
    <w:p>
      <w:pPr>
        <w:ind w:firstLine="566"/>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开展食品安全自查，食品安全自查率和自查报告率达到100％。注册并使</w:t>
      </w:r>
      <w:r>
        <w:rPr>
          <w:rFonts w:hint="eastAsia" w:ascii="宋体" w:hAnsi="宋体"/>
          <w:sz w:val="24"/>
        </w:rPr>
        <w:t xml:space="preserve">用江苏省食品经营安全智慧监管系统开展知识培训和监督抽考，食品安全管理人员监督</w:t>
      </w:r>
      <w:r>
        <w:rPr>
          <w:rFonts w:hint="eastAsia" w:ascii="宋体" w:hAnsi="宋体"/>
          <w:sz w:val="24"/>
        </w:rPr>
        <w:t xml:space="preserve">抽考率</w:t>
      </w:r>
      <w:r>
        <w:rPr>
          <w:rFonts w:hint="eastAsia" w:ascii="宋体" w:hAnsi="宋体"/>
          <w:sz w:val="24"/>
        </w:rPr>
        <w:t xml:space="preserve">和监督抽考合格率达到100％。</w:t>
      </w:r>
      <w:r/>
    </w:p>
    <w:p>
      <w:pPr>
        <w:ind w:firstLine="566"/>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供应商须严格落实防鼠、防蝇、防尘管理，接受采购人、市场监管部门的检查。因三防落实不到位的，采购人有权暂停支付当月</w:t>
      </w:r>
      <w:r>
        <w:rPr>
          <w:rFonts w:hint="eastAsia" w:ascii="宋体" w:hAnsi="宋体"/>
          <w:sz w:val="24"/>
        </w:rPr>
        <w:t xml:space="preserve">餐费。</w:t>
      </w:r>
      <w:r/>
    </w:p>
    <w:p>
      <w:pPr>
        <w:ind w:firstLine="566"/>
        <w:spacing w:line="360" w:lineRule="auto"/>
        <w:rPr>
          <w:rFonts w:hint="eastAsia" w:ascii="宋体" w:hAnsi="宋体"/>
          <w:b/>
          <w:bCs/>
          <w:color w:val="ee0000"/>
          <w:sz w:val="24"/>
        </w:rPr>
      </w:pPr>
      <w:r>
        <w:rPr>
          <w:rFonts w:ascii="宋体" w:hAnsi="宋体"/>
          <w:b/>
          <w:bCs/>
          <w:color w:val="ee0000"/>
          <w:sz w:val="24"/>
        </w:rPr>
        <w:t xml:space="preserve">7</w:t>
      </w:r>
      <w:r>
        <w:rPr>
          <w:rFonts w:hint="eastAsia" w:ascii="宋体" w:hAnsi="宋体"/>
          <w:b/>
          <w:bCs/>
          <w:color w:val="ee0000"/>
          <w:sz w:val="24"/>
        </w:rPr>
        <w:t xml:space="preserve">.</w:t>
      </w:r>
      <w:bookmarkStart w:id="203" w:name="_Hlk206313568"/>
      <w:r>
        <w:rPr>
          <w:rFonts w:hint="eastAsia" w:ascii="宋体" w:hAnsi="宋体"/>
          <w:b/>
          <w:bCs/>
          <w:color w:val="ee0000"/>
          <w:sz w:val="24"/>
        </w:rPr>
        <w:t xml:space="preserve">投标文件中须提供与经营许可证注册地址一致的场地使用证明。自有房屋提供房产证，租赁房屋提供租赁合同、房租发票或房租费转账材料。不得变更供餐地址，发现一次直接终止合同。</w:t>
      </w:r>
      <w:bookmarkEnd w:id="201"/>
      <w:r/>
      <w:bookmarkEnd w:id="203"/>
      <w:r/>
      <w:r/>
    </w:p>
    <w:p>
      <w:pPr>
        <w:ind w:firstLine="569"/>
        <w:spacing w:line="360" w:lineRule="auto"/>
        <w:rPr>
          <w:rFonts w:hint="eastAsia" w:ascii="宋体" w:hAnsi="宋体"/>
          <w:b/>
          <w:bCs/>
          <w:sz w:val="24"/>
        </w:rPr>
      </w:pPr>
      <w:r>
        <w:rPr>
          <w:rFonts w:hint="eastAsia" w:ascii="宋体" w:hAnsi="宋体"/>
          <w:b/>
          <w:bCs/>
          <w:sz w:val="24"/>
        </w:rPr>
        <w:t xml:space="preserve">2.4运输</w:t>
      </w:r>
      <w:r/>
    </w:p>
    <w:p>
      <w:pPr>
        <w:ind w:firstLine="566"/>
        <w:spacing w:line="360" w:lineRule="auto"/>
        <w:rPr>
          <w:rFonts w:hint="eastAsia" w:ascii="宋体" w:hAnsi="宋体"/>
          <w:sz w:val="24"/>
        </w:rPr>
      </w:pPr>
      <w:r>
        <w:rPr>
          <w:rFonts w:hint="eastAsia" w:ascii="宋体" w:hAnsi="宋体"/>
          <w:sz w:val="24"/>
        </w:rPr>
        <w:t xml:space="preserve">1.供餐企业必须按质、按量、及时向供餐学校配餐，使用卫生、密闭的专用车辆（配指纹锁）按采购人具体作息要求将学生餐送达供餐学校用餐地点，送达时间误差不允许超过20分钟，</w:t>
      </w:r>
      <w:r>
        <w:rPr>
          <w:rFonts w:hint="eastAsia" w:ascii="宋体" w:hAnsi="宋体"/>
          <w:sz w:val="24"/>
        </w:rPr>
        <w:t xml:space="preserve">留样量不少于125g，</w:t>
      </w:r>
      <w:r>
        <w:rPr>
          <w:rFonts w:hint="eastAsia" w:ascii="宋体" w:hAnsi="宋体"/>
          <w:sz w:val="24"/>
        </w:rPr>
        <w:t xml:space="preserve">留样48小时备查。如用餐时间有变化(供餐学校提前1个工作日以电话或传真的形式通知供餐企业)，供餐企业根据作息时间做相应调整，并配备符合卫生安全标准的保温箱运载餐食且采购人不承担任何费用。</w:t>
      </w:r>
      <w:r/>
    </w:p>
    <w:p>
      <w:pPr>
        <w:ind w:firstLine="566"/>
        <w:spacing w:line="360" w:lineRule="auto"/>
        <w:rPr>
          <w:rFonts w:hint="eastAsia" w:ascii="宋体" w:hAnsi="宋体"/>
          <w:sz w:val="24"/>
        </w:rPr>
      </w:pPr>
      <w:r>
        <w:rPr>
          <w:rFonts w:hint="eastAsia" w:ascii="宋体" w:hAnsi="宋体"/>
          <w:sz w:val="24"/>
        </w:rPr>
        <w:t xml:space="preserve">2.供餐企业应当配备</w:t>
      </w:r>
      <w:r>
        <w:rPr>
          <w:rFonts w:hint="eastAsia" w:ascii="宋体" w:hAnsi="宋体"/>
          <w:sz w:val="24"/>
        </w:rPr>
        <w:t xml:space="preserve">至少1</w:t>
      </w:r>
      <w:r>
        <w:rPr>
          <w:rFonts w:ascii="宋体" w:hAnsi="宋体"/>
          <w:sz w:val="24"/>
        </w:rPr>
        <w:t xml:space="preserve">0</w:t>
      </w:r>
      <w:r>
        <w:rPr>
          <w:rFonts w:hint="eastAsia" w:ascii="宋体" w:hAnsi="宋体"/>
          <w:sz w:val="24"/>
        </w:rPr>
        <w:t xml:space="preserve">辆</w:t>
      </w:r>
      <w:r>
        <w:rPr>
          <w:rFonts w:hint="eastAsia" w:ascii="宋体" w:hAnsi="宋体"/>
          <w:sz w:val="24"/>
        </w:rPr>
        <w:t xml:space="preserve">与供应方式相适应的封闭式专用运输车辆（配指纹锁），运输车辆应保持清洁，每次运输膳食前应进行清洗消毒，防止食品在运输过程中受到污染。运输过程中，应全程使用密码锁，具体用法，以采购人要求为准。</w:t>
      </w:r>
      <w:r/>
    </w:p>
    <w:p>
      <w:pPr>
        <w:ind w:firstLine="566"/>
        <w:spacing w:line="360" w:lineRule="auto"/>
        <w:rPr>
          <w:rFonts w:hint="eastAsia" w:ascii="宋体" w:hAnsi="宋体"/>
          <w:sz w:val="24"/>
        </w:rPr>
      </w:pPr>
      <w:r>
        <w:rPr>
          <w:rFonts w:hint="eastAsia" w:ascii="宋体" w:hAnsi="宋体"/>
          <w:sz w:val="24"/>
        </w:rPr>
        <w:t xml:space="preserve">3.运输集体用餐的车辆应配备符合条件的加热保温设备、温度记录、车辆定位、车内监控等装置，运输过程</w:t>
      </w:r>
      <w:r>
        <w:rPr>
          <w:rFonts w:hint="eastAsia" w:asciiTheme="minorEastAsia" w:hAnsiTheme="minorEastAsia"/>
          <w:sz w:val="24"/>
        </w:rPr>
        <w:t xml:space="preserve">及学生就餐前的</w:t>
      </w:r>
      <w:r>
        <w:rPr>
          <w:rFonts w:hint="eastAsia" w:ascii="宋体" w:hAnsi="宋体"/>
          <w:sz w:val="24"/>
        </w:rPr>
        <w:t xml:space="preserve">食品的中心温度应当保持在60℃以上。</w:t>
      </w:r>
      <w:r/>
    </w:p>
    <w:p>
      <w:pPr>
        <w:ind w:firstLine="566"/>
        <w:spacing w:line="360" w:lineRule="auto"/>
        <w:rPr>
          <w:rFonts w:hint="eastAsia" w:ascii="宋体" w:hAnsi="宋体"/>
          <w:sz w:val="24"/>
        </w:rPr>
      </w:pPr>
      <w:r>
        <w:rPr>
          <w:rFonts w:hint="eastAsia" w:ascii="宋体" w:hAnsi="宋体"/>
          <w:sz w:val="24"/>
        </w:rPr>
        <w:t xml:space="preserve">4.配餐企业须</w:t>
      </w:r>
      <w:r>
        <w:rPr>
          <w:rFonts w:hint="eastAsia" w:ascii="宋体" w:hAnsi="宋体"/>
          <w:sz w:val="24"/>
        </w:rPr>
        <w:t xml:space="preserve">保证食材煮熟后</w:t>
      </w:r>
      <w:r>
        <w:rPr>
          <w:rFonts w:hint="eastAsia" w:ascii="宋体" w:hAnsi="宋体"/>
          <w:sz w:val="24"/>
        </w:rPr>
        <w:t xml:space="preserve">装入餐盒到学生入口不超过2小时（含装盒、运输时间、道路拥堵时间等），装盒时间不得超过40分钟，其中运输路途时间以百度导航用时为准。投标文件中明确装盒时间以及运输所需时间的百度导航截图。</w:t>
      </w:r>
      <w:r>
        <w:rPr>
          <w:rFonts w:hint="eastAsia" w:ascii="宋体" w:hAnsi="宋体"/>
          <w:sz w:val="24"/>
        </w:rPr>
        <w:t xml:space="preserve">（投标文件中须提供配餐企业到各配送学校的百度导航截图）</w:t>
      </w:r>
      <w:r/>
    </w:p>
    <w:p>
      <w:pPr>
        <w:ind w:firstLine="566"/>
        <w:spacing w:line="360" w:lineRule="auto"/>
        <w:rPr>
          <w:rFonts w:hint="eastAsia" w:ascii="宋体" w:hAnsi="宋体"/>
          <w:sz w:val="24"/>
        </w:rPr>
      </w:pPr>
      <w:r>
        <w:rPr>
          <w:rFonts w:hint="eastAsia" w:ascii="宋体" w:hAnsi="宋体"/>
          <w:sz w:val="24"/>
        </w:rPr>
        <w:t xml:space="preserve">5.运餐车辆</w:t>
      </w:r>
      <w:r>
        <w:rPr>
          <w:rFonts w:hint="eastAsia" w:asciiTheme="minorEastAsia" w:hAnsiTheme="minorEastAsia"/>
          <w:sz w:val="24"/>
        </w:rPr>
        <w:t xml:space="preserve">进入学校的时段由各学校具体安排</w:t>
      </w:r>
      <w:r>
        <w:rPr>
          <w:rFonts w:hint="eastAsia" w:ascii="宋体" w:hAnsi="宋体"/>
          <w:sz w:val="24"/>
        </w:rPr>
        <w:t xml:space="preserve">，按学校规定路线行驶，不超过5公里/小时。</w:t>
      </w:r>
      <w:r/>
    </w:p>
    <w:p>
      <w:pPr>
        <w:ind w:firstLine="569"/>
        <w:spacing w:line="360" w:lineRule="auto"/>
        <w:rPr>
          <w:rFonts w:hint="eastAsia" w:ascii="宋体" w:hAnsi="宋体"/>
          <w:b/>
          <w:bCs/>
          <w:sz w:val="24"/>
        </w:rPr>
      </w:pPr>
      <w:r>
        <w:rPr>
          <w:rFonts w:hint="eastAsia" w:ascii="宋体" w:hAnsi="宋体"/>
          <w:b/>
          <w:bCs/>
          <w:sz w:val="24"/>
        </w:rPr>
        <w:t xml:space="preserve">2.5验收</w:t>
      </w:r>
      <w:r/>
    </w:p>
    <w:p>
      <w:pPr>
        <w:ind w:firstLine="566"/>
        <w:spacing w:line="360" w:lineRule="auto"/>
        <w:rPr>
          <w:rFonts w:hint="eastAsia" w:ascii="宋体" w:hAnsi="宋体"/>
          <w:sz w:val="24"/>
        </w:rPr>
      </w:pPr>
      <w:r/>
      <w:bookmarkStart w:id="204" w:name="_Hlk206314192"/>
      <w:r>
        <w:rPr>
          <w:rFonts w:hint="eastAsia" w:ascii="宋体" w:hAnsi="宋体"/>
          <w:sz w:val="24"/>
        </w:rPr>
        <w:t xml:space="preserve">1.供餐企业将膳食按采购学校要求送至指定地点、</w:t>
      </w:r>
      <w:r>
        <w:rPr>
          <w:rFonts w:hint="eastAsia" w:asciiTheme="minorEastAsia" w:hAnsiTheme="minorEastAsia"/>
          <w:sz w:val="24"/>
        </w:rPr>
        <w:t xml:space="preserve">楼层并组织分发</w:t>
      </w:r>
      <w:r>
        <w:rPr>
          <w:rFonts w:hint="eastAsia" w:ascii="宋体" w:hAnsi="宋体"/>
          <w:sz w:val="24"/>
        </w:rPr>
        <w:t xml:space="preserve">，学校</w:t>
      </w:r>
      <w:r>
        <w:rPr>
          <w:rFonts w:hint="eastAsia" w:ascii="宋体" w:hAnsi="宋体"/>
          <w:sz w:val="24"/>
        </w:rPr>
        <w:t xml:space="preserve">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对不符合质量的配餐，学校有权退货或要求供货方更换，供货方及时采取补救措施启动应急预案。</w:t>
      </w:r>
      <w:r/>
    </w:p>
    <w:p>
      <w:pPr>
        <w:ind w:firstLine="566"/>
        <w:spacing w:line="360" w:lineRule="auto"/>
        <w:rPr>
          <w:rFonts w:hint="eastAsia" w:ascii="宋体" w:hAnsi="宋体"/>
          <w:sz w:val="24"/>
        </w:rPr>
      </w:pPr>
      <w:r>
        <w:rPr>
          <w:rFonts w:hint="eastAsia" w:ascii="宋体" w:hAnsi="宋体"/>
          <w:sz w:val="24"/>
        </w:rPr>
        <w:t xml:space="preserve">2.学校验收人员对配送的膳食进行感官验收，发现有污损、异味、杂质、温度不符合规定要求的，有权退货或要求供餐企业换货。对配餐食品按规定量留样48小时以上，做好各项记录。</w:t>
      </w:r>
      <w:r/>
    </w:p>
    <w:p>
      <w:pPr>
        <w:ind w:firstLine="566"/>
        <w:spacing w:line="360" w:lineRule="auto"/>
        <w:rPr>
          <w:rFonts w:hint="eastAsia" w:ascii="宋体" w:hAnsi="宋体"/>
          <w:sz w:val="24"/>
        </w:rPr>
      </w:pPr>
      <w:r>
        <w:rPr>
          <w:rFonts w:hint="eastAsia" w:ascii="宋体" w:hAnsi="宋体"/>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hint="eastAsia" w:ascii="宋体" w:hAnsi="宋体"/>
          <w:sz w:val="24"/>
        </w:rPr>
      </w:pPr>
      <w:r>
        <w:rPr>
          <w:rFonts w:hint="eastAsia" w:ascii="宋体" w:hAnsi="宋体"/>
          <w:sz w:val="24"/>
        </w:rPr>
        <w:t xml:space="preserve">4.膳食管理家长委员会组织学校管理人员、学生家长对入口率进行称重。不符合规定要求的，视为</w:t>
      </w:r>
      <w:r>
        <w:rPr>
          <w:rFonts w:hint="eastAsia" w:asciiTheme="minorEastAsia" w:hAnsiTheme="minorEastAsia"/>
          <w:sz w:val="24"/>
        </w:rPr>
        <w:t xml:space="preserve">中标</w:t>
      </w:r>
      <w:r>
        <w:rPr>
          <w:rFonts w:hint="eastAsia" w:ascii="宋体" w:hAnsi="宋体"/>
          <w:sz w:val="24"/>
        </w:rPr>
        <w:t xml:space="preserve">供应商违约，</w:t>
      </w:r>
      <w:r>
        <w:rPr>
          <w:rFonts w:hint="eastAsia" w:asciiTheme="minorEastAsia" w:hAnsiTheme="minorEastAsia"/>
          <w:sz w:val="24"/>
        </w:rPr>
        <w:t xml:space="preserve">中标</w:t>
      </w:r>
      <w:r>
        <w:rPr>
          <w:rFonts w:hint="eastAsia" w:ascii="宋体" w:hAnsi="宋体"/>
          <w:sz w:val="24"/>
        </w:rPr>
        <w:t xml:space="preserve">供应商须承担一切违约责任。</w:t>
      </w:r>
      <w:r/>
    </w:p>
    <w:p>
      <w:pPr>
        <w:ind w:firstLine="566"/>
        <w:spacing w:line="360" w:lineRule="auto"/>
        <w:rPr>
          <w:rFonts w:hint="eastAsia" w:ascii="宋体" w:hAnsi="宋体"/>
          <w:sz w:val="24"/>
        </w:rPr>
      </w:pPr>
      <w:r/>
      <w:bookmarkStart w:id="205" w:name="_Hlk206335302"/>
      <w:r>
        <w:rPr>
          <w:rFonts w:hint="eastAsia" w:ascii="宋体" w:hAnsi="宋体"/>
          <w:sz w:val="24"/>
        </w:rPr>
        <w:t xml:space="preserve">5.供应商配送的餐</w:t>
      </w:r>
      <w:r>
        <w:rPr>
          <w:rFonts w:hint="eastAsia" w:ascii="宋体" w:hAnsi="宋体"/>
          <w:sz w:val="24"/>
        </w:rPr>
        <w:t xml:space="preserve">品存在</w:t>
      </w:r>
      <w:r>
        <w:rPr>
          <w:rFonts w:hint="eastAsia" w:ascii="宋体" w:hAnsi="宋体"/>
          <w:sz w:val="24"/>
        </w:rPr>
        <w:t xml:space="preserve">质量或安全问题而需要进行鉴定的，供应商在收到采购人的鉴定要求时，立即与采购人协商委托有资质的鉴定机构进行鉴定，鉴定费用由供应商承担。</w:t>
      </w:r>
      <w:bookmarkEnd w:id="204"/>
      <w:r/>
      <w:bookmarkEnd w:id="205"/>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6.供应商须负责江苏省中小学阳光食堂信息化监管服务平台日常台账录入工作。平台使用账号由</w:t>
      </w:r>
      <w:bookmarkStart w:id="206" w:name="OLE_LINK1"/>
      <w:r>
        <w:rPr>
          <w:rFonts w:hint="eastAsia" w:asciiTheme="minorEastAsia" w:hAnsiTheme="minorEastAsia"/>
          <w:sz w:val="24"/>
        </w:rPr>
        <w:t xml:space="preserve">采购人</w:t>
      </w:r>
      <w:bookmarkEnd w:id="206"/>
      <w:r>
        <w:rPr>
          <w:rFonts w:hint="eastAsia" w:asciiTheme="minorEastAsia" w:hAnsiTheme="minorEastAsia"/>
          <w:sz w:val="24"/>
        </w:rPr>
        <w:t xml:space="preserve">提供，采购人对日常台账录入工作提供支持与指导。</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供应商要在平台完成的工作如下：</w:t>
      </w:r>
      <w:r/>
    </w:p>
    <w:p>
      <w:pPr>
        <w:ind w:firstLine="566"/>
        <w:spacing w:line="360" w:lineRule="auto"/>
        <w:rPr>
          <w:rFonts w:hint="eastAsia"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w:t>
      </w:r>
      <w:r>
        <w:rPr>
          <w:rFonts w:hint="eastAsia" w:asciiTheme="minorEastAsia" w:hAnsiTheme="minorEastAsia"/>
          <w:sz w:val="24"/>
        </w:rPr>
        <w:t xml:space="preserve">与食材出库</w:t>
      </w:r>
      <w:r>
        <w:rPr>
          <w:rFonts w:hint="eastAsia" w:asciiTheme="minorEastAsia" w:hAnsiTheme="minorEastAsia"/>
          <w:sz w:val="24"/>
        </w:rPr>
        <w:t xml:space="preserve">等台账录入；</w:t>
      </w:r>
      <w:r/>
    </w:p>
    <w:p>
      <w:pPr>
        <w:ind w:firstLine="566"/>
        <w:spacing w:line="360" w:lineRule="auto"/>
        <w:rPr>
          <w:rFonts w:hint="eastAsia"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hint="eastAsia"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w:t>
      </w:r>
      <w:r>
        <w:rPr>
          <w:rFonts w:hint="eastAsia" w:asciiTheme="minorEastAsia" w:hAnsiTheme="minorEastAsia"/>
          <w:sz w:val="24"/>
        </w:rPr>
        <w:t xml:space="preserve">月食材主辅料</w:t>
      </w:r>
      <w:r>
        <w:rPr>
          <w:rFonts w:hint="eastAsia" w:asciiTheme="minorEastAsia" w:hAnsiTheme="minorEastAsia"/>
          <w:sz w:val="24"/>
        </w:rPr>
        <w:t xml:space="preserve">支出、工人工资支出、水电费支出等财务数据给甲方。</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7）供应商保证江苏省中小学阳光食堂信息化监管服务平台所有</w:t>
      </w:r>
      <w:r>
        <w:rPr>
          <w:rFonts w:hint="eastAsia" w:asciiTheme="minorEastAsia" w:hAnsiTheme="minorEastAsia"/>
          <w:sz w:val="24"/>
        </w:rPr>
        <w:t xml:space="preserve">录入台</w:t>
      </w:r>
      <w:r>
        <w:rPr>
          <w:rFonts w:hint="eastAsia" w:asciiTheme="minorEastAsia" w:hAnsiTheme="minorEastAsia"/>
          <w:sz w:val="24"/>
        </w:rPr>
        <w:t xml:space="preserve">账、上传凭证、填报信息具备真实性、完整性、时效性。</w:t>
      </w:r>
      <w:r/>
    </w:p>
    <w:p>
      <w:pPr>
        <w:ind w:firstLine="566"/>
        <w:spacing w:line="360" w:lineRule="auto"/>
        <w:rPr>
          <w:rFonts w:hint="eastAsia" w:asciiTheme="minorEastAsia" w:hAnsiTheme="minorEastAsia"/>
          <w:sz w:val="24"/>
        </w:rPr>
      </w:pPr>
      <w:r>
        <w:rPr>
          <w:rFonts w:hint="eastAsia" w:asciiTheme="minorEastAsia" w:hAnsiTheme="minorEastAsia"/>
          <w:sz w:val="24"/>
        </w:rPr>
        <w:t xml:space="preserve">供应商不得</w:t>
      </w:r>
      <w:r>
        <w:rPr>
          <w:rFonts w:hint="eastAsia" w:asciiTheme="minorEastAsia" w:hAnsiTheme="minorEastAsia"/>
          <w:sz w:val="24"/>
        </w:rPr>
        <w:t xml:space="preserve">出现台</w:t>
      </w:r>
      <w:r>
        <w:rPr>
          <w:rFonts w:hint="eastAsia" w:asciiTheme="minorEastAsia" w:hAnsiTheme="minorEastAsia"/>
          <w:sz w:val="24"/>
        </w:rPr>
        <w:t xml:space="preserve">账迟报漏填、缺项、篡改、虚假填报等违规行为。</w:t>
      </w:r>
      <w:r/>
    </w:p>
    <w:p>
      <w:pPr>
        <w:ind w:firstLine="566"/>
        <w:spacing w:line="360" w:lineRule="auto"/>
        <w:rPr>
          <w:rFonts w:hint="eastAsia" w:ascii="宋体" w:hAnsi="宋体"/>
          <w:sz w:val="24"/>
        </w:rPr>
      </w:pPr>
      <w:r>
        <w:rPr>
          <w:rFonts w:hint="eastAsia" w:asciiTheme="minorEastAsia" w:hAnsiTheme="minorEastAsia"/>
          <w:sz w:val="24"/>
        </w:rPr>
        <w:t xml:space="preserve">采购人拥有随时登录江苏省中小学阳光食堂信息化监管服务平台核查所有记录的权利。经采购人核查发现供应</w:t>
      </w:r>
      <w:r>
        <w:rPr>
          <w:rFonts w:hint="eastAsia" w:asciiTheme="minorEastAsia" w:hAnsiTheme="minorEastAsia"/>
          <w:sz w:val="24"/>
        </w:rPr>
        <w:t xml:space="preserve">商存在</w:t>
      </w:r>
      <w:r>
        <w:rPr>
          <w:rFonts w:hint="eastAsia" w:asciiTheme="minorEastAsia" w:hAnsiTheme="minorEastAsia"/>
          <w:sz w:val="24"/>
        </w:rPr>
        <w:t xml:space="preserve">台账缺失、资料造假、未落实平台各项管理工作的，视为供应商违约，采购人有权按照合同违约条款追究供应商责任，</w:t>
      </w:r>
      <w:r>
        <w:rPr>
          <w:rFonts w:hint="eastAsia" w:asciiTheme="minorEastAsia" w:hAnsiTheme="minorEastAsia"/>
          <w:sz w:val="24"/>
        </w:rPr>
        <w:t xml:space="preserve">情节严重可单方解除供餐服务合同。</w:t>
      </w:r>
      <w:r/>
    </w:p>
    <w:p>
      <w:pPr>
        <w:ind w:firstLine="566"/>
        <w:spacing w:line="360" w:lineRule="auto"/>
        <w:rPr>
          <w:rFonts w:hint="eastAsia" w:ascii="宋体" w:hAnsi="宋体"/>
          <w:b/>
          <w:bCs/>
          <w:color w:val="ee0000"/>
          <w:sz w:val="24"/>
        </w:rPr>
      </w:pPr>
      <w:r>
        <w:rPr>
          <w:rFonts w:hint="eastAsia" w:ascii="宋体" w:hAnsi="宋体"/>
          <w:b/>
          <w:bCs/>
          <w:color w:val="ee0000"/>
          <w:sz w:val="24"/>
        </w:rPr>
        <w:t xml:space="preserve">7.</w:t>
      </w:r>
      <w:r>
        <w:rPr>
          <w:rFonts w:hint="eastAsia" w:ascii="宋体" w:hAnsi="宋体"/>
          <w:b/>
          <w:bCs/>
          <w:color w:val="ee0000"/>
          <w:sz w:val="24"/>
        </w:rPr>
        <w:t xml:space="preserve">为保障在预算范围内采购到优质校园配餐服务，采购人将加强检查验收，验收不合格者追究赔偿及相关法律责任，投标人须自行考虑各种风险，理性投标及报价。</w:t>
      </w:r>
      <w:r>
        <w:rPr>
          <w:rFonts w:hint="eastAsia" w:ascii="宋体" w:hAnsi="宋体"/>
          <w:b/>
          <w:bCs/>
          <w:color w:val="ee0000"/>
          <w:sz w:val="24"/>
        </w:rPr>
        <w:t xml:space="preserve">学校验收人员将按合同、招标文件的要求及投标文件的承诺进行履约验收，验收不合格的，中标单位需在规定期限内整改，整改后仍不合格的，采购人有权解除合同、没收履约保证金、并追究中标单位的违约责任（赔偿采购人造成的损失，并上报监管部门对其罚款、列入不良行为记录，在一至三年内禁止参加政府采购活动等）。</w:t>
      </w:r>
      <w:r/>
    </w:p>
    <w:p>
      <w:pPr>
        <w:ind w:firstLine="569"/>
        <w:spacing w:line="360" w:lineRule="auto"/>
        <w:rPr>
          <w:rFonts w:hint="eastAsia" w:ascii="宋体" w:hAnsi="宋体"/>
          <w:b/>
          <w:bCs/>
          <w:sz w:val="24"/>
        </w:rPr>
      </w:pPr>
      <w:r>
        <w:rPr>
          <w:rFonts w:hint="eastAsia" w:ascii="宋体" w:hAnsi="宋体"/>
          <w:b/>
          <w:bCs/>
          <w:sz w:val="24"/>
        </w:rPr>
        <w:t xml:space="preserve">2.6</w:t>
      </w:r>
      <w:bookmarkStart w:id="207" w:name="_Hlk206314312"/>
      <w:r>
        <w:rPr>
          <w:rFonts w:hint="eastAsia" w:ascii="宋体" w:hAnsi="宋体"/>
          <w:b/>
          <w:bCs/>
          <w:sz w:val="24"/>
        </w:rPr>
        <w:t xml:space="preserve">应急预案</w:t>
      </w:r>
      <w:r/>
    </w:p>
    <w:p>
      <w:pPr>
        <w:ind w:firstLine="566"/>
        <w:spacing w:line="360" w:lineRule="auto"/>
        <w:rPr>
          <w:rFonts w:hint="eastAsia" w:ascii="宋体" w:hAnsi="宋体"/>
          <w:sz w:val="24"/>
        </w:rPr>
      </w:pPr>
      <w:r/>
      <w:bookmarkStart w:id="208" w:name="_Hlk206334446"/>
      <w:r>
        <w:rPr>
          <w:rFonts w:hint="eastAsia" w:ascii="宋体" w:hAnsi="宋体"/>
          <w:sz w:val="24"/>
        </w:rPr>
        <w:t xml:space="preserve">1.供应商</w:t>
      </w:r>
      <w:bookmarkEnd w:id="207"/>
      <w:r>
        <w:rPr>
          <w:rFonts w:hint="eastAsia" w:ascii="宋体" w:hAnsi="宋体"/>
          <w:sz w:val="24"/>
        </w:rPr>
        <w:t xml:space="preserve">须建立食品安全各项管理制度，做好食品</w:t>
      </w:r>
      <w:r>
        <w:rPr>
          <w:rFonts w:hint="eastAsia" w:ascii="宋体" w:hAnsi="宋体"/>
          <w:sz w:val="24"/>
        </w:rPr>
        <w:t xml:space="preserve">安全事故</w:t>
      </w:r>
      <w:r>
        <w:rPr>
          <w:rFonts w:hint="eastAsia" w:ascii="宋体" w:hAnsi="宋体"/>
          <w:sz w:val="24"/>
        </w:rPr>
        <w:t xml:space="preserve">或者其它食源性疾</w:t>
      </w:r>
      <w:r>
        <w:rPr>
          <w:rFonts w:hint="eastAsia" w:ascii="宋体" w:hAnsi="宋体"/>
          <w:sz w:val="24"/>
        </w:rPr>
        <w:t xml:space="preserve">病</w:t>
      </w:r>
      <w:r>
        <w:rPr>
          <w:rFonts w:hint="eastAsia" w:ascii="宋体" w:hAnsi="宋体"/>
          <w:sz w:val="24"/>
        </w:rPr>
        <w:t xml:space="preserve">以及因交通、卫生、天气、断水、断电、断气等原因不能按时送达配餐等突发事件的应急预案【提供相关应急预案报采购人处备案（预案需得到甲方认可）】，确保按时送达供餐。</w:t>
      </w:r>
      <w:bookmarkEnd w:id="208"/>
      <w:r/>
      <w:r/>
    </w:p>
    <w:p>
      <w:pPr>
        <w:ind w:firstLine="566"/>
        <w:spacing w:line="360" w:lineRule="auto"/>
        <w:rPr>
          <w:rFonts w:hint="eastAsia" w:ascii="宋体" w:hAnsi="宋体"/>
          <w:sz w:val="24"/>
        </w:rPr>
      </w:pPr>
      <w:r>
        <w:rPr>
          <w:rFonts w:hint="eastAsia" w:ascii="宋体" w:hAnsi="宋体"/>
          <w:sz w:val="24"/>
        </w:rPr>
        <w:t xml:space="preserve">2.供应商须具备完备应急供餐能力，一旦发生试吃不合格情况，接到采购人不合格通知后，须在30分钟内完成全新、合</w:t>
      </w:r>
      <w:r>
        <w:rPr>
          <w:rFonts w:hint="eastAsia" w:ascii="宋体" w:hAnsi="宋体"/>
          <w:sz w:val="24"/>
        </w:rPr>
        <w:t xml:space="preserve">规</w:t>
      </w:r>
      <w:r>
        <w:rPr>
          <w:rFonts w:hint="eastAsia" w:ascii="宋体" w:hAnsi="宋体"/>
          <w:sz w:val="24"/>
        </w:rPr>
        <w:t xml:space="preserve">、合格的应急餐</w:t>
      </w:r>
      <w:r>
        <w:rPr>
          <w:rFonts w:hint="eastAsia" w:ascii="宋体" w:hAnsi="宋体"/>
          <w:sz w:val="24"/>
        </w:rPr>
        <w:t xml:space="preserve">品重新</w:t>
      </w:r>
      <w:r>
        <w:rPr>
          <w:rFonts w:hint="eastAsia" w:ascii="宋体" w:hAnsi="宋体"/>
          <w:sz w:val="24"/>
        </w:rPr>
        <w:t xml:space="preserve">制作、送达与替换供餐，确保学生正常用餐不受影响。</w:t>
      </w:r>
      <w:r/>
    </w:p>
    <w:p>
      <w:pPr>
        <w:ind w:firstLine="566"/>
        <w:spacing w:line="360" w:lineRule="auto"/>
        <w:rPr>
          <w:rFonts w:hint="eastAsia" w:ascii="宋体" w:hAnsi="宋体"/>
          <w:sz w:val="24"/>
        </w:rPr>
      </w:pPr>
      <w:r>
        <w:rPr>
          <w:rFonts w:hint="eastAsia" w:ascii="宋体" w:hAnsi="宋体"/>
          <w:sz w:val="24"/>
        </w:rPr>
        <w:t xml:space="preserve">所有因试吃不合格产生的返工、重做、加急配送、备用供餐差价等全部费用，均由供应商全额承担，采购人不予任何补偿。</w:t>
      </w:r>
      <w:r/>
    </w:p>
    <w:p>
      <w:pPr>
        <w:ind w:firstLine="566"/>
        <w:spacing w:line="360" w:lineRule="auto"/>
        <w:rPr>
          <w:rFonts w:hint="eastAsia" w:ascii="宋体" w:hAnsi="宋体"/>
          <w:sz w:val="24"/>
        </w:rPr>
      </w:pPr>
      <w:r>
        <w:rPr>
          <w:rFonts w:hint="eastAsia" w:ascii="宋体" w:hAnsi="宋体"/>
          <w:sz w:val="24"/>
        </w:rPr>
        <w:t xml:space="preserve">若供应商无法按时完成应急补供、或二次送达餐品仍不合格，视为严重违约，采购人有权立即启用第三方备用供餐，第三方费用由供应商承担、扣除履约保证金、追究违约责任，情节严重的有权单方终止合同。</w:t>
      </w:r>
      <w:r/>
    </w:p>
    <w:p>
      <w:pPr>
        <w:ind w:firstLine="569"/>
        <w:spacing w:line="360" w:lineRule="auto"/>
        <w:rPr>
          <w:rFonts w:hint="eastAsia" w:ascii="宋体" w:hAnsi="宋体"/>
          <w:b/>
          <w:bCs/>
          <w:sz w:val="24"/>
        </w:rPr>
      </w:pPr>
      <w:r>
        <w:rPr>
          <w:rFonts w:hint="eastAsia" w:ascii="宋体" w:hAnsi="宋体"/>
          <w:b/>
          <w:bCs/>
          <w:sz w:val="24"/>
        </w:rPr>
        <w:t xml:space="preserve">2.7 </w:t>
      </w:r>
      <w:bookmarkStart w:id="209" w:name="_Hlk206314465"/>
      <w:r>
        <w:rPr>
          <w:rFonts w:hint="eastAsia" w:ascii="宋体" w:hAnsi="宋体"/>
          <w:b/>
          <w:bCs/>
          <w:sz w:val="24"/>
        </w:rPr>
        <w:t xml:space="preserve">满意度测评</w:t>
      </w:r>
      <w:bookmarkEnd w:id="209"/>
      <w:r/>
      <w:r/>
    </w:p>
    <w:p>
      <w:pPr>
        <w:ind w:firstLine="566"/>
        <w:spacing w:line="360" w:lineRule="auto"/>
        <w:rPr>
          <w:rFonts w:hint="eastAsia" w:ascii="宋体" w:hAnsi="宋体"/>
          <w:bCs/>
          <w:sz w:val="24"/>
        </w:rPr>
      </w:pPr>
      <w:r>
        <w:rPr>
          <w:rFonts w:hint="eastAsia" w:ascii="宋体" w:hAnsi="宋体"/>
          <w:bCs/>
          <w:sz w:val="24"/>
        </w:rPr>
        <w:t xml:space="preserve">1.</w:t>
      </w:r>
      <w:bookmarkStart w:id="210" w:name="_Hlk206314481"/>
      <w:r>
        <w:rPr>
          <w:rFonts w:hint="eastAsia" w:ascii="宋体" w:hAnsi="宋体"/>
          <w:bCs/>
          <w:sz w:val="24"/>
        </w:rPr>
        <w:t xml:space="preserve">供应商在食品卫生、环境卫生、安全生产方面应服从采购人的监督和检查，采购人有权制止违规行为，对检查不合格项目，采购人发整改通知书，在期限内不整改或整改不到位，采购人视情节轻重处以相应额度的罚款，直至终止项目。</w:t>
      </w:r>
      <w:r/>
    </w:p>
    <w:p>
      <w:pPr>
        <w:ind w:firstLine="566"/>
        <w:spacing w:line="360" w:lineRule="auto"/>
        <w:rPr>
          <w:rFonts w:hint="eastAsia" w:ascii="宋体" w:hAnsi="宋体"/>
          <w:bCs/>
          <w:sz w:val="24"/>
        </w:rPr>
      </w:pPr>
      <w:r>
        <w:rPr>
          <w:rFonts w:hint="eastAsia" w:ascii="宋体" w:hAnsi="宋体"/>
          <w:bCs/>
          <w:sz w:val="24"/>
        </w:rPr>
        <w:t xml:space="preserve">2.学校建立校外供餐单位评价和退出机制，对落实食品安全主体责任不到位或多次发生食品安全事故的供餐单位，采购人有权提前无责终止合同，并向属地教育行政部门和市场监管部门报告。</w:t>
      </w:r>
      <w:r/>
    </w:p>
    <w:p>
      <w:pPr>
        <w:ind w:firstLine="566"/>
        <w:spacing w:line="360" w:lineRule="auto"/>
        <w:rPr>
          <w:rFonts w:hint="eastAsia" w:ascii="宋体" w:hAnsi="宋体"/>
          <w:bCs/>
          <w:sz w:val="24"/>
        </w:rPr>
      </w:pPr>
      <w:r>
        <w:rPr>
          <w:rFonts w:hint="eastAsia" w:ascii="宋体" w:hAnsi="宋体"/>
          <w:bCs/>
          <w:sz w:val="24"/>
        </w:rPr>
        <w:t xml:space="preserve">3.</w:t>
      </w:r>
      <w:r>
        <w:rPr>
          <w:rFonts w:hint="eastAsia"/>
        </w:rPr>
        <w:t xml:space="preserve"> </w:t>
      </w:r>
      <w:r>
        <w:rPr>
          <w:rFonts w:hint="eastAsia" w:ascii="宋体" w:hAnsi="宋体"/>
          <w:bCs/>
          <w:sz w:val="24"/>
        </w:rPr>
        <w:t xml:space="preserve">用餐满意度调查</w:t>
      </w:r>
      <w:r/>
    </w:p>
    <w:p>
      <w:pPr>
        <w:ind w:firstLine="566"/>
        <w:spacing w:line="360" w:lineRule="auto"/>
        <w:rPr>
          <w:rFonts w:hint="eastAsia" w:ascii="宋体" w:hAnsi="宋体"/>
          <w:bCs/>
          <w:sz w:val="24"/>
        </w:rPr>
      </w:pPr>
      <w:r>
        <w:rPr>
          <w:rFonts w:hint="eastAsia" w:ascii="宋体" w:hAnsi="宋体"/>
          <w:bCs/>
          <w:sz w:val="24"/>
        </w:rPr>
        <w:t xml:space="preserve">每月对学生进行用餐满意度进行调查，调查结果作为付款凭证。</w:t>
      </w:r>
      <w:bookmarkEnd w:id="210"/>
      <w:r/>
      <w:r/>
    </w:p>
    <w:p>
      <w:pPr>
        <w:ind w:firstLine="569"/>
        <w:spacing w:line="360" w:lineRule="auto"/>
        <w:rPr>
          <w:rFonts w:hint="eastAsia" w:ascii="宋体" w:hAnsi="宋体"/>
          <w:sz w:val="24"/>
        </w:rPr>
      </w:pPr>
      <w:r>
        <w:rPr>
          <w:rFonts w:hint="eastAsia" w:ascii="宋体" w:hAnsi="宋体"/>
          <w:b/>
          <w:bCs/>
          <w:sz w:val="24"/>
        </w:rPr>
        <w:t xml:space="preserve">2.8付款方式</w:t>
      </w:r>
      <w:r>
        <w:rPr>
          <w:rFonts w:hint="eastAsia" w:ascii="宋体" w:hAnsi="宋体"/>
          <w:sz w:val="24"/>
        </w:rPr>
        <w:t xml:space="preserve"> </w:t>
      </w:r>
      <w:r/>
    </w:p>
    <w:p>
      <w:pPr>
        <w:ind w:firstLine="566"/>
        <w:spacing w:line="360" w:lineRule="auto"/>
        <w:rPr>
          <w:rFonts w:hint="eastAsia" w:ascii="宋体" w:hAnsi="宋体"/>
          <w:sz w:val="24"/>
        </w:rPr>
      </w:pPr>
      <w:r>
        <w:rPr>
          <w:rFonts w:hint="eastAsia" w:ascii="宋体" w:hAnsi="宋体"/>
          <w:sz w:val="24"/>
        </w:rPr>
        <w:t xml:space="preserve">本项目落实预付款制度，预付款比例为30%，合同签订后，采购人在收到发票后10个工作日内将预付款支付到合同约定的供应商账户。在签订合同时，</w:t>
      </w:r>
      <w:r>
        <w:rPr>
          <w:rFonts w:hint="eastAsia" w:asciiTheme="minorEastAsia" w:hAnsiTheme="minorEastAsia"/>
          <w:sz w:val="24"/>
        </w:rPr>
        <w:t xml:space="preserve">中标</w:t>
      </w:r>
      <w:r>
        <w:rPr>
          <w:rFonts w:hint="eastAsia" w:ascii="宋体" w:hAnsi="宋体"/>
          <w:sz w:val="24"/>
        </w:rPr>
        <w:t xml:space="preserve">供应商明确书面表示无需预付款或者主动要求降低预付款比例的，采购人可就预付款比例作相应调整。</w:t>
      </w:r>
      <w:r/>
    </w:p>
    <w:p>
      <w:pPr>
        <w:ind w:firstLine="566"/>
        <w:spacing w:line="360" w:lineRule="auto"/>
        <w:rPr>
          <w:rFonts w:hint="eastAsia" w:ascii="宋体" w:hAnsi="宋体"/>
          <w:sz w:val="24"/>
        </w:rPr>
      </w:pPr>
      <w:r>
        <w:rPr>
          <w:rFonts w:hint="eastAsia" w:ascii="宋体" w:hAnsi="宋体"/>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hint="eastAsia" w:ascii="宋体" w:hAnsi="宋体"/>
          <w:sz w:val="24"/>
        </w:rPr>
      </w:pPr>
      <w:r>
        <w:rPr>
          <w:rFonts w:hint="eastAsia" w:ascii="宋体" w:hAnsi="宋体"/>
          <w:sz w:val="24"/>
        </w:rPr>
        <w:t xml:space="preserve">2.采用一个月支付一次（于次月的中旬前支付），即采购人于每月15日前对上个月实际发生的数量进行支付（冲减扣款与预付款）。</w:t>
      </w:r>
      <w:r/>
    </w:p>
    <w:p>
      <w:pPr>
        <w:ind w:firstLine="566"/>
        <w:spacing w:line="360" w:lineRule="auto"/>
        <w:rPr>
          <w:rFonts w:hint="eastAsia" w:ascii="宋体" w:hAnsi="宋体"/>
          <w:sz w:val="24"/>
        </w:rPr>
      </w:pPr>
      <w:r>
        <w:rPr>
          <w:rFonts w:hint="eastAsia" w:ascii="宋体" w:hAnsi="宋体"/>
          <w:sz w:val="24"/>
        </w:rPr>
        <w:t xml:space="preserve">3.采购人每月组织学生用餐满意度调查，满意度在80%以上的，当月餐费全额拨付。每降低1个百分点（降低值按四舍五入计），按降低</w:t>
      </w:r>
      <w:r>
        <w:rPr>
          <w:rFonts w:ascii="宋体" w:hAnsi="宋体"/>
          <w:sz w:val="24"/>
        </w:rPr>
        <w:t xml:space="preserve">2</w:t>
      </w:r>
      <w:r>
        <w:rPr>
          <w:rFonts w:hint="eastAsia" w:ascii="宋体" w:hAnsi="宋体"/>
          <w:sz w:val="24"/>
        </w:rPr>
        <w:t xml:space="preserve">个百分点比例支付当月餐费。</w:t>
      </w:r>
      <w:r/>
    </w:p>
    <w:p>
      <w:pPr>
        <w:ind w:firstLine="566"/>
        <w:spacing w:line="360" w:lineRule="auto"/>
        <w:rPr>
          <w:rFonts w:hint="eastAsia" w:ascii="宋体" w:hAnsi="宋体"/>
          <w:sz w:val="24"/>
        </w:rPr>
      </w:pPr>
      <w:r>
        <w:rPr>
          <w:rFonts w:hint="eastAsia" w:ascii="宋体" w:hAnsi="宋体"/>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w:t>
      </w:r>
      <w:r>
        <w:rPr>
          <w:rFonts w:hint="eastAsia" w:ascii="宋体" w:hAnsi="宋体"/>
          <w:sz w:val="24"/>
        </w:rPr>
        <w:t xml:space="preserve">规</w:t>
      </w:r>
      <w:r>
        <w:rPr>
          <w:rFonts w:hint="eastAsia" w:ascii="宋体" w:hAnsi="宋体"/>
          <w:sz w:val="24"/>
        </w:rPr>
        <w:t xml:space="preserve">行为，甲方将对乙方予以约谈，直至终止合同，并由乙方承担由此引起的一切法律责任。</w:t>
      </w:r>
      <w:r/>
    </w:p>
    <w:p>
      <w:pPr>
        <w:ind w:firstLine="569"/>
        <w:spacing w:line="360" w:lineRule="auto"/>
        <w:rPr>
          <w:rFonts w:hint="eastAsia" w:ascii="宋体" w:hAnsi="宋体"/>
          <w:b/>
          <w:bCs/>
          <w:sz w:val="24"/>
        </w:rPr>
      </w:pPr>
      <w:r>
        <w:rPr>
          <w:rFonts w:hint="eastAsia" w:ascii="宋体" w:hAnsi="宋体"/>
          <w:b/>
          <w:bCs/>
          <w:sz w:val="24"/>
        </w:rPr>
        <w:t xml:space="preserve">2.9食品安全</w:t>
      </w:r>
      <w:r/>
    </w:p>
    <w:p>
      <w:pPr>
        <w:ind w:firstLine="566"/>
        <w:spacing w:line="360" w:lineRule="auto"/>
        <w:rPr>
          <w:rFonts w:hint="eastAsia" w:ascii="宋体" w:hAnsi="宋体"/>
          <w:sz w:val="24"/>
        </w:rPr>
      </w:pPr>
      <w:r/>
      <w:bookmarkStart w:id="211" w:name="_Hlk206314603"/>
      <w:r>
        <w:rPr>
          <w:rFonts w:hint="eastAsia" w:ascii="宋体" w:hAnsi="宋体"/>
          <w:sz w:val="24"/>
        </w:rPr>
        <w:t xml:space="preserve">为确保用餐安全、卫生、营养、健康、廉洁。严格执行《中华人民共和国民法典》、《中华人民共和国食品安全法》、《学校食品安全与营养健康管理规定》《</w:t>
      </w:r>
      <w:r>
        <w:rPr>
          <w:rFonts w:hint="eastAsia" w:asciiTheme="minorEastAsia" w:hAnsiTheme="minorEastAsia"/>
          <w:sz w:val="24"/>
        </w:rPr>
        <w:t xml:space="preserve">食品生产经营企业</w:t>
      </w:r>
      <w:r>
        <w:rPr>
          <w:rFonts w:hint="eastAsia" w:ascii="宋体" w:hAnsi="宋体"/>
          <w:sz w:val="24"/>
        </w:rPr>
        <w:t xml:space="preserve">落实食品安全主体责任监督管理办法》、GB</w:t>
      </w:r>
      <w:r>
        <w:rPr>
          <w:rFonts w:ascii="宋体" w:hAnsi="宋体"/>
          <w:sz w:val="24"/>
        </w:rPr>
        <w:t xml:space="preserve"> </w:t>
      </w:r>
      <w:r>
        <w:rPr>
          <w:rFonts w:hint="eastAsia" w:ascii="宋体" w:hAnsi="宋体"/>
          <w:sz w:val="24"/>
        </w:rPr>
        <w:t xml:space="preserve">31654-2021</w:t>
      </w:r>
      <w:r>
        <w:rPr>
          <w:rFonts w:hint="eastAsia" w:ascii="宋体" w:hAnsi="宋体"/>
          <w:sz w:val="24"/>
        </w:rPr>
        <w:t xml:space="preserve">《</w:t>
      </w:r>
      <w:r>
        <w:rPr>
          <w:rFonts w:hint="eastAsia" w:ascii="宋体" w:hAnsi="宋体"/>
          <w:sz w:val="24"/>
        </w:rPr>
        <w:t xml:space="preserve">食品安全国家标准餐饮服务通用卫生规范》、《餐饮服务食品安全操作规范》等法律法规、规章、规范性文件及其他有关食品安全的规定。</w:t>
      </w:r>
      <w:r/>
    </w:p>
    <w:p>
      <w:pPr>
        <w:ind w:firstLine="566"/>
        <w:spacing w:line="360" w:lineRule="auto"/>
        <w:rPr>
          <w:rFonts w:hint="eastAsia" w:ascii="宋体" w:hAnsi="宋体"/>
          <w:b/>
          <w:bCs/>
          <w:sz w:val="24"/>
        </w:rPr>
      </w:pPr>
      <w:r>
        <w:rPr>
          <w:rFonts w:hint="eastAsia" w:ascii="宋体" w:hAnsi="宋体"/>
          <w:sz w:val="24"/>
        </w:rPr>
        <w:t xml:space="preserve">供应商为本合同食品安全和生产服务安全唯一责任主体，承担备餐过程中</w:t>
      </w:r>
      <w:r>
        <w:rPr>
          <w:rFonts w:hint="eastAsia" w:ascii="宋体" w:hAnsi="宋体"/>
          <w:sz w:val="24"/>
        </w:rPr>
        <w:t xml:space="preserve">造成的学生安全事故和食品安全事故</w:t>
      </w:r>
      <w:r>
        <w:rPr>
          <w:rFonts w:hint="eastAsia" w:asciiTheme="minorEastAsia" w:hAnsiTheme="minorEastAsia"/>
          <w:sz w:val="24"/>
        </w:rPr>
        <w:t xml:space="preserve">责任</w:t>
      </w:r>
      <w:r>
        <w:rPr>
          <w:rFonts w:hint="eastAsia" w:ascii="宋体" w:hAnsi="宋体"/>
          <w:sz w:val="24"/>
        </w:rPr>
        <w:t xml:space="preserve">，并承担一切法律后果。</w:t>
      </w:r>
      <w:bookmarkEnd w:id="211"/>
      <w:r/>
      <w:r/>
    </w:p>
    <w:p>
      <w:pPr>
        <w:ind w:firstLine="569"/>
        <w:spacing w:line="360" w:lineRule="auto"/>
        <w:rPr>
          <w:rFonts w:hint="eastAsia" w:ascii="宋体" w:hAnsi="宋体"/>
          <w:b/>
          <w:bCs/>
          <w:sz w:val="24"/>
        </w:rPr>
      </w:pPr>
      <w:r>
        <w:rPr>
          <w:rFonts w:hint="eastAsia" w:ascii="宋体" w:hAnsi="宋体"/>
          <w:b/>
          <w:bCs/>
          <w:sz w:val="24"/>
        </w:rPr>
        <w:t xml:space="preserve">2.10其他</w:t>
      </w:r>
      <w:r/>
    </w:p>
    <w:p>
      <w:pPr>
        <w:ind w:firstLine="569"/>
        <w:spacing w:line="360" w:lineRule="auto"/>
        <w:rPr>
          <w:rFonts w:hint="eastAsia" w:ascii="宋体" w:hAnsi="宋体"/>
          <w:sz w:val="24"/>
        </w:rPr>
      </w:pPr>
      <w:r>
        <w:rPr>
          <w:rFonts w:hint="eastAsia" w:ascii="宋体" w:hAnsi="宋体"/>
          <w:b/>
          <w:bCs/>
          <w:sz w:val="24"/>
        </w:rPr>
        <w:t xml:space="preserve">1.人员配备要求</w:t>
      </w:r>
      <w:r>
        <w:rPr>
          <w:rFonts w:hint="eastAsia" w:ascii="宋体" w:hAnsi="宋体"/>
          <w:sz w:val="24"/>
        </w:rPr>
        <w:t xml:space="preserve">：</w:t>
      </w:r>
      <w:r/>
    </w:p>
    <w:p>
      <w:pPr>
        <w:ind w:firstLine="566"/>
        <w:spacing w:line="360" w:lineRule="auto"/>
        <w:rPr>
          <w:rFonts w:hint="eastAsia" w:ascii="宋体" w:hAnsi="宋体"/>
          <w:sz w:val="24"/>
        </w:rPr>
      </w:pPr>
      <w:r/>
      <w:bookmarkStart w:id="212" w:name="_Hlk206314647"/>
      <w:r>
        <w:rPr>
          <w:rFonts w:hint="eastAsia" w:ascii="宋体" w:hAnsi="宋体"/>
          <w:sz w:val="24"/>
        </w:rPr>
        <w:t xml:space="preserve">供应商应保证其工作人员无精神疾病、不携带任何隐性或显性传染病及其他可能影响学生健康与安全的疾病，具备从事食品行业的健康合格证等相应资质，并承诺定期（至少每年1次）为其工作人员进行身体检查。中标后提供</w:t>
      </w:r>
      <w:r>
        <w:rPr>
          <w:rFonts w:hint="eastAsia" w:asciiTheme="minorEastAsia" w:hAnsiTheme="minorEastAsia"/>
          <w:sz w:val="24"/>
        </w:rPr>
        <w:t xml:space="preserve">项目服务人员和</w:t>
      </w:r>
      <w:r>
        <w:rPr>
          <w:rFonts w:hint="eastAsia" w:ascii="宋体" w:hAnsi="宋体"/>
          <w:sz w:val="24"/>
        </w:rPr>
        <w:t xml:space="preserve">用工人员身份证、健康证、无犯罪证明及相关资质证明材料扫描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hint="eastAsia" w:ascii="宋体" w:hAnsi="宋体"/>
          <w:sz w:val="24"/>
        </w:rPr>
      </w:pPr>
      <w:r>
        <w:rPr>
          <w:rFonts w:hint="eastAsia" w:ascii="宋体" w:hAnsi="宋体"/>
          <w:sz w:val="24"/>
        </w:rPr>
        <w:t xml:space="preserve">配餐企业工作人员应相对固定，</w:t>
      </w:r>
      <w:r>
        <w:rPr>
          <w:rFonts w:hint="eastAsia" w:asciiTheme="minorEastAsia" w:hAnsiTheme="minorEastAsia"/>
          <w:sz w:val="24"/>
        </w:rPr>
        <w:t xml:space="preserve">应为供餐学校安排</w:t>
      </w:r>
      <w:r>
        <w:rPr>
          <w:rFonts w:hint="eastAsia" w:asciiTheme="minorEastAsia" w:hAnsiTheme="minorEastAsia"/>
          <w:sz w:val="24"/>
        </w:rPr>
        <w:t xml:space="preserve">1名固定</w:t>
      </w:r>
      <w:r>
        <w:rPr>
          <w:rFonts w:hint="eastAsia" w:asciiTheme="minorEastAsia" w:hAnsiTheme="minorEastAsia"/>
          <w:sz w:val="24"/>
        </w:rPr>
        <w:t xml:space="preserve">牵头负责人，具体做好学校的对接联系，组织好就餐分发，确保各就</w:t>
      </w:r>
      <w:r>
        <w:rPr>
          <w:rFonts w:hint="eastAsia" w:asciiTheme="minorEastAsia" w:hAnsiTheme="minorEastAsia"/>
          <w:sz w:val="24"/>
        </w:rPr>
        <w:t xml:space="preserve">餐点</w:t>
      </w:r>
      <w:r>
        <w:rPr>
          <w:rFonts w:hint="eastAsia" w:asciiTheme="minorEastAsia" w:hAnsiTheme="minorEastAsia"/>
          <w:sz w:val="24"/>
        </w:rPr>
        <w:t xml:space="preserve">每一百份餐</w:t>
      </w:r>
      <w:r>
        <w:rPr>
          <w:rFonts w:hint="eastAsia" w:asciiTheme="minorEastAsia" w:hAnsiTheme="minorEastAsia"/>
          <w:sz w:val="24"/>
        </w:rPr>
        <w:t xml:space="preserve">至少</w:t>
      </w:r>
      <w:r>
        <w:rPr>
          <w:rFonts w:hint="eastAsia" w:asciiTheme="minorEastAsia" w:hAnsiTheme="minorEastAsia"/>
          <w:sz w:val="24"/>
        </w:rPr>
        <w:t xml:space="preserve">配置</w:t>
      </w:r>
      <w:r>
        <w:rPr>
          <w:rFonts w:hint="eastAsia" w:asciiTheme="minorEastAsia" w:hAnsiTheme="minorEastAsia"/>
          <w:sz w:val="24"/>
        </w:rPr>
        <w:t xml:space="preserve">1名</w:t>
      </w:r>
      <w:r>
        <w:rPr>
          <w:rFonts w:hint="eastAsia" w:ascii="宋体" w:hAnsi="宋体"/>
          <w:sz w:val="24"/>
        </w:rPr>
        <w:t xml:space="preserve">抬饭工</w:t>
      </w:r>
      <w:r>
        <w:rPr>
          <w:rFonts w:hint="eastAsia" w:asciiTheme="minorEastAsia" w:hAnsiTheme="minorEastAsia"/>
          <w:sz w:val="24"/>
        </w:rPr>
        <w:t xml:space="preserve">。</w:t>
      </w:r>
      <w:r>
        <w:rPr>
          <w:rFonts w:hint="eastAsia" w:ascii="宋体" w:hAnsi="宋体"/>
          <w:sz w:val="24"/>
        </w:rPr>
        <w:t xml:space="preserve">根据国家法律规定标准用工，人员报</w:t>
      </w:r>
      <w:r>
        <w:rPr>
          <w:rFonts w:hint="eastAsia" w:ascii="宋体" w:hAnsi="宋体"/>
          <w:sz w:val="24"/>
        </w:rPr>
        <w:t xml:space="preserve">各供餐学校</w:t>
      </w:r>
      <w:r>
        <w:rPr>
          <w:rFonts w:hint="eastAsia" w:ascii="宋体" w:hAnsi="宋体"/>
          <w:sz w:val="24"/>
        </w:rPr>
        <w:t xml:space="preserve">备案后不得随意更换。 </w:t>
      </w:r>
      <w:bookmarkEnd w:id="212"/>
      <w:r>
        <w:rPr>
          <w:rFonts w:hint="eastAsia" w:ascii="宋体" w:hAnsi="宋体"/>
          <w:sz w:val="24"/>
        </w:rPr>
        <w:t xml:space="preserve"> </w:t>
      </w:r>
      <w:r/>
    </w:p>
    <w:p>
      <w:pPr>
        <w:ind w:firstLine="566"/>
        <w:spacing w:line="360" w:lineRule="auto"/>
        <w:rPr>
          <w:rFonts w:hint="eastAsia" w:ascii="宋体" w:hAnsi="宋体"/>
          <w:sz w:val="24"/>
        </w:rPr>
      </w:pPr>
      <w:r>
        <w:rPr>
          <w:rFonts w:hint="eastAsia" w:ascii="宋体" w:hAnsi="宋体"/>
          <w:sz w:val="24"/>
        </w:rPr>
        <w:t xml:space="preserve">2.转包与分包：</w:t>
      </w:r>
      <w:r/>
    </w:p>
    <w:p>
      <w:pPr>
        <w:ind w:firstLine="566"/>
        <w:spacing w:line="360" w:lineRule="auto"/>
        <w:rPr>
          <w:rFonts w:hint="eastAsia" w:ascii="宋体" w:hAnsi="宋体"/>
          <w:sz w:val="24"/>
        </w:rPr>
      </w:pPr>
      <w:r>
        <w:rPr>
          <w:rFonts w:hint="eastAsia" w:ascii="宋体" w:hAnsi="宋体"/>
          <w:sz w:val="24"/>
        </w:rPr>
        <w:t xml:space="preserve">供应商不得以任何形式将配餐服务进行转包、分包，如有此等情况发生，采购人有权提前无责终止合同，扣除履约保证金，中标供应商将承担由此造成的一切经济损失及相应的法律责任。</w:t>
      </w:r>
      <w:r/>
    </w:p>
    <w:p>
      <w:pPr>
        <w:ind w:firstLine="566"/>
        <w:spacing w:line="360" w:lineRule="auto"/>
        <w:rPr>
          <w:rFonts w:hint="eastAsia" w:ascii="宋体" w:hAnsi="宋体"/>
          <w:bCs/>
          <w:sz w:val="24"/>
        </w:rPr>
      </w:pPr>
      <w:r>
        <w:rPr>
          <w:rFonts w:hint="eastAsia" w:ascii="宋体" w:hAnsi="宋体"/>
          <w:bCs/>
          <w:sz w:val="24"/>
        </w:rPr>
        <w:t xml:space="preserve">3.供应商对经营期间发生的一切债权、债务、人身伤害和安全事故等自行承担全部责任及费用。</w:t>
      </w:r>
      <w:r/>
    </w:p>
    <w:p>
      <w:pPr>
        <w:ind w:firstLine="566"/>
        <w:spacing w:line="360" w:lineRule="auto"/>
        <w:rPr>
          <w:rFonts w:hint="eastAsia" w:ascii="宋体" w:hAnsi="宋体"/>
          <w:bCs/>
          <w:sz w:val="24"/>
        </w:rPr>
      </w:pPr>
      <w:r>
        <w:rPr>
          <w:rFonts w:hint="eastAsia" w:ascii="宋体" w:hAnsi="宋体"/>
          <w:bCs/>
          <w:sz w:val="24"/>
        </w:rPr>
        <w:t xml:space="preserve">4.如国家有新的配餐标准要求，以最新的标准要求为准。</w:t>
      </w:r>
      <w:r/>
    </w:p>
    <w:p>
      <w:pPr>
        <w:ind w:firstLine="566"/>
        <w:spacing w:line="360" w:lineRule="auto"/>
        <w:rPr>
          <w:rFonts w:hint="eastAsia" w:ascii="宋体" w:hAnsi="宋体"/>
          <w:bCs/>
          <w:sz w:val="24"/>
        </w:rPr>
      </w:pPr>
      <w:r>
        <w:rPr>
          <w:rFonts w:hint="eastAsia" w:ascii="宋体" w:hAnsi="宋体"/>
          <w:bCs/>
          <w:sz w:val="24"/>
        </w:rPr>
        <w:t xml:space="preserve">5.招标文件中要求提供的材料，如时间不具体的均须在采购人规定的时间内提供，否则视为中标供应商违约。</w:t>
      </w:r>
      <w:r/>
    </w:p>
    <w:p>
      <w:pPr>
        <w:pStyle w:val="856"/>
        <w:ind w:firstLine="480"/>
        <w:jc w:val="both"/>
        <w:spacing w:beforeAutospacing="0" w:afterAutospacing="0" w:line="0" w:lineRule="atLeast"/>
        <w:rPr>
          <w:rFonts w:hint="eastAsia" w:ascii="宋体" w:hAnsi="宋体" w:eastAsia="宋体" w:cs="宋体"/>
          <w:b/>
          <w:bCs/>
          <w:color w:val="000000"/>
        </w:rPr>
      </w:pPr>
      <w:r>
        <w:rPr>
          <w:rFonts w:hint="eastAsia" w:ascii="宋体" w:hAnsi="宋体" w:eastAsia="宋体" w:cs="宋体"/>
          <w:b/>
          <w:bCs/>
          <w:color w:val="000000"/>
        </w:rPr>
        <w:t xml:space="preserve">三、采购标的对应的中小企业划分标准所属行业一览表</w:t>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tbl>
      <w:tblPr>
        <w:tblW w:w="791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3320"/>
        <w:gridCol w:w="3829"/>
      </w:tblGrid>
      <w:tr>
        <w:trPr>
          <w:jc w:val="center"/>
          <w:tblCellSpacing w:w="0" w:type="dxa"/>
          <w:trHeight w:val="473"/>
        </w:trPr>
        <w:tc>
          <w:tcPr>
            <w:tcW w:w="762" w:type="dxa"/>
            <w:vAlign w:val="center"/>
            <w:textDirection w:val="lrTb"/>
            <w:noWrap w:val="false"/>
          </w:tcPr>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W w:w="3320" w:type="dxa"/>
            <w:vAlign w:val="center"/>
            <w:textDirection w:val="lrTb"/>
            <w:noWrap w:val="false"/>
          </w:tcPr>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采购标的</w:t>
            </w:r>
            <w:r/>
          </w:p>
        </w:tc>
        <w:tc>
          <w:tcPr>
            <w:tcW w:w="3829" w:type="dxa"/>
            <w:vAlign w:val="center"/>
            <w:textDirection w:val="lrTb"/>
            <w:noWrap w:val="false"/>
          </w:tcPr>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441"/>
        </w:trPr>
        <w:tc>
          <w:tcPr>
            <w:tcW w:w="762" w:type="dxa"/>
            <w:vAlign w:val="center"/>
            <w:textDirection w:val="lrTb"/>
            <w:noWrap w:val="false"/>
          </w:tcPr>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W w:w="3320" w:type="dxa"/>
            <w:vAlign w:val="center"/>
            <w:textDirection w:val="lrTb"/>
            <w:noWrap w:val="false"/>
          </w:tcPr>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校园配餐</w:t>
            </w:r>
            <w:r/>
          </w:p>
        </w:tc>
        <w:tc>
          <w:tcPr>
            <w:tcW w:w="3829" w:type="dxa"/>
            <w:vAlign w:val="center"/>
            <w:textDirection w:val="lrTb"/>
            <w:noWrap w:val="false"/>
          </w:tcPr>
          <w:p>
            <w:pPr>
              <w:pStyle w:val="856"/>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餐饮业</w:t>
            </w:r>
            <w:r/>
          </w:p>
        </w:tc>
      </w:tr>
    </w:tbl>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rPr>
        <w:b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6"/>
        <w:jc w:val="both"/>
        <w:spacing w:beforeAutospacing="0" w:afterAutospacing="0" w:line="0" w:lineRule="atLeast"/>
      </w:pPr>
      <w:r/>
      <w:bookmarkStart w:id="213" w:name="_Toc120614281"/>
      <w:r/>
      <w:r/>
    </w:p>
    <w:p>
      <w:pPr>
        <w:pStyle w:val="856"/>
        <w:jc w:val="center"/>
        <w:keepNext/>
        <w:spacing w:beforeAutospacing="0" w:afterAutospacing="0"/>
      </w:pPr>
      <w:r>
        <w:t xml:space="preserve"> </w:t>
      </w:r>
      <w:r/>
    </w:p>
    <w:p>
      <w:pPr>
        <w:pStyle w:val="856"/>
        <w:jc w:val="center"/>
        <w:keepNext/>
        <w:spacing w:beforeAutospacing="0" w:afterAutospacing="0"/>
        <w:outlineLvl w:val="0"/>
      </w:pPr>
      <w:r/>
      <w:bookmarkStart w:id="214" w:name="_Toc236900985"/>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214"/>
      <w:r/>
      <w:r/>
    </w:p>
    <w:p>
      <w:pPr>
        <w:pStyle w:val="856"/>
        <w:jc w:val="both"/>
        <w:spacing w:beforeAutospacing="0" w:afterAutospacing="0"/>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pStyle w:val="856"/>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85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862"/>
        <w:ind w:firstLine="360"/>
        <w:rPr>
          <w:rFonts w:hint="eastAsia"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85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5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5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856"/>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5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5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5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856"/>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5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5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56"/>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w:t>
      </w:r>
      <w:r>
        <w:rPr>
          <w:rFonts w:hint="eastAsia" w:ascii="宋体" w:hAnsi="宋体" w:eastAsia="宋体" w:cs="宋体"/>
          <w:color w:val="000000"/>
        </w:rPr>
        <w:t xml:space="preserve">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56"/>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56"/>
        <w:spacing w:before="120" w:beforeAutospacing="0" w:after="120" w:afterAutospacing="0" w:line="0" w:lineRule="atLeast"/>
        <w:rPr>
          <w:rFonts w:hint="eastAsia" w:ascii="宋体" w:hAnsi="宋体" w:eastAsia="宋体" w:cs="宋体"/>
        </w:rPr>
      </w:pPr>
      <w:r>
        <w:rPr>
          <w:rFonts w:hint="eastAsia" w:ascii="宋体" w:hAnsi="宋体" w:eastAsia="宋体" w:cs="宋体"/>
          <w:b/>
          <w:color w:val="000000"/>
        </w:rPr>
        <w:t xml:space="preserve">三、评标方法与评标标准</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tbl>
      <w:tblPr>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1398"/>
        <w:gridCol w:w="851"/>
        <w:gridCol w:w="6022"/>
      </w:tblGrid>
      <w:tr>
        <w:trPr>
          <w:jc w:val="center"/>
          <w:trHeight w:val="402"/>
          <w:tblHeader/>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序号</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评审因素</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分值</w:t>
            </w:r>
            <w:r/>
          </w:p>
        </w:tc>
        <w:tc>
          <w:tcPr>
            <w:tcW w:w="6022"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olor w:val="000000"/>
                <w:szCs w:val="21"/>
              </w:rPr>
              <w:t xml:space="preserve">评分标准说明</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w:t>
            </w:r>
            <w:r/>
          </w:p>
        </w:tc>
        <w:tc>
          <w:tcPr>
            <w:tcW w:w="1398" w:type="dxa"/>
            <w:vAlign w:val="center"/>
            <w:textDirection w:val="lrTb"/>
            <w:noWrap w:val="false"/>
          </w:tcPr>
          <w:p>
            <w:pPr>
              <w:jc w:val="center"/>
              <w:spacing w:line="360" w:lineRule="exact"/>
              <w:rPr>
                <w:rFonts w:hint="eastAsia" w:ascii="宋体" w:hAnsi="宋体" w:eastAsia="宋体"/>
                <w:szCs w:val="21"/>
              </w:rPr>
            </w:pPr>
            <w:r/>
            <w:bookmarkStart w:id="215" w:name="OLE_LINK71"/>
            <w:r/>
            <w:bookmarkStart w:id="216" w:name="OLE_LINK72"/>
            <w:r>
              <w:rPr>
                <w:rFonts w:hint="eastAsia" w:ascii="宋体" w:hAnsi="宋体" w:eastAsia="宋体"/>
                <w:szCs w:val="21"/>
              </w:rPr>
              <w:t xml:space="preserve">价格分</w:t>
            </w:r>
            <w:bookmarkEnd w:id="215"/>
            <w:r/>
            <w:bookmarkEnd w:id="216"/>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20分</w:t>
            </w:r>
            <w:r/>
          </w:p>
        </w:tc>
        <w:tc>
          <w:tcPr>
            <w:tcW w:w="6022" w:type="dxa"/>
            <w:vAlign w:val="center"/>
            <w:textDirection w:val="lrTb"/>
            <w:noWrap w:val="false"/>
          </w:tcPr>
          <w:p>
            <w:pPr>
              <w:jc w:val="left"/>
              <w:spacing w:line="360" w:lineRule="exact"/>
              <w:rPr>
                <w:rFonts w:hint="eastAsia" w:ascii="宋体" w:hAnsi="宋体" w:eastAsia="宋体"/>
                <w:szCs w:val="21"/>
              </w:rPr>
            </w:pPr>
            <w:r/>
            <w:bookmarkStart w:id="217" w:name="OLE_LINK74"/>
            <w:r/>
            <w:bookmarkStart w:id="218" w:name="OLE_LINK73"/>
            <w:r>
              <w:rPr>
                <w:rFonts w:hint="eastAsia" w:ascii="宋体" w:hAnsi="宋体" w:eastAsia="宋体"/>
                <w:szCs w:val="21"/>
              </w:rPr>
              <w:t xml:space="preserve">本项目采用低价优先法计算，即满足招标文件要求且投标价格最低的投标报价为评标基准价，其价格分为满分：20</w:t>
            </w:r>
            <w:r>
              <w:rPr>
                <w:rFonts w:ascii="宋体" w:hAnsi="宋体" w:eastAsia="宋体"/>
                <w:szCs w:val="21"/>
              </w:rPr>
              <w:t xml:space="preserve">分。</w:t>
            </w:r>
            <w:r/>
          </w:p>
          <w:p>
            <w:pPr>
              <w:jc w:val="left"/>
              <w:spacing w:line="360" w:lineRule="exact"/>
              <w:rPr>
                <w:rFonts w:hint="eastAsia" w:ascii="宋体" w:hAnsi="宋体" w:eastAsia="宋体"/>
                <w:szCs w:val="21"/>
              </w:rPr>
            </w:pPr>
            <w:r>
              <w:rPr>
                <w:rFonts w:hint="eastAsia" w:ascii="宋体" w:hAnsi="宋体" w:eastAsia="宋体"/>
                <w:szCs w:val="21"/>
              </w:rPr>
              <w:t xml:space="preserve">其他投标人的价格</w:t>
            </w:r>
            <w:r>
              <w:rPr>
                <w:rFonts w:hint="eastAsia" w:ascii="宋体" w:hAnsi="宋体" w:eastAsia="宋体"/>
                <w:szCs w:val="21"/>
              </w:rPr>
              <w:t xml:space="preserve">分统一</w:t>
            </w:r>
            <w:r>
              <w:rPr>
                <w:rFonts w:hint="eastAsia" w:ascii="宋体" w:hAnsi="宋体" w:eastAsia="宋体"/>
                <w:szCs w:val="21"/>
              </w:rPr>
              <w:t xml:space="preserve">按照下列公式计算：投标报价得分</w:t>
            </w:r>
            <w:r>
              <w:rPr>
                <w:rFonts w:ascii="宋体" w:hAnsi="宋体" w:eastAsia="宋体"/>
                <w:szCs w:val="21"/>
              </w:rPr>
              <w:t xml:space="preserve">=(评标基准价／投标报价)×</w:t>
            </w:r>
            <w:r>
              <w:rPr>
                <w:rFonts w:hint="eastAsia" w:ascii="宋体" w:hAnsi="宋体" w:eastAsia="宋体"/>
                <w:szCs w:val="21"/>
              </w:rPr>
              <w:t xml:space="preserve">20</w:t>
            </w:r>
            <w:r>
              <w:rPr>
                <w:rFonts w:ascii="宋体" w:hAnsi="宋体" w:eastAsia="宋体"/>
                <w:szCs w:val="21"/>
              </w:rPr>
              <w:t xml:space="preserve">（按四舍五入取至小数点后两位）。</w:t>
            </w:r>
            <w:r/>
          </w:p>
          <w:p>
            <w:pPr>
              <w:jc w:val="left"/>
              <w:spacing w:line="360" w:lineRule="exact"/>
              <w:rPr>
                <w:rFonts w:hint="eastAsia" w:ascii="宋体" w:hAnsi="宋体" w:eastAsia="宋体"/>
                <w:szCs w:val="21"/>
              </w:rPr>
            </w:pPr>
            <w:r>
              <w:rPr>
                <w:rFonts w:hint="eastAsia" w:ascii="宋体" w:hAnsi="宋体" w:eastAsia="宋体"/>
                <w:szCs w:val="21"/>
              </w:rPr>
              <w:t xml:space="preserve">因落实政府采购政策进行价格调整的，以调整后的价格计算评标基准价和投标报价。</w:t>
            </w:r>
            <w:bookmarkEnd w:id="217"/>
            <w:r/>
            <w:bookmarkEnd w:id="218"/>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企业</w:t>
            </w:r>
            <w:r>
              <w:rPr>
                <w:rFonts w:hint="eastAsia" w:ascii="宋体" w:hAnsi="宋体" w:eastAsia="宋体"/>
                <w:szCs w:val="21"/>
              </w:rPr>
              <w:t xml:space="preserve">业绩</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10分</w:t>
            </w:r>
            <w:r/>
          </w:p>
        </w:tc>
        <w:tc>
          <w:tcPr>
            <w:tcW w:w="6022" w:type="dxa"/>
            <w:vAlign w:val="center"/>
            <w:textDirection w:val="lrTb"/>
            <w:noWrap w:val="false"/>
          </w:tcPr>
          <w:p>
            <w:pPr>
              <w:jc w:val="left"/>
              <w:spacing w:line="360" w:lineRule="exact"/>
              <w:rPr>
                <w:rFonts w:hint="eastAsia" w:ascii="宋体" w:hAnsi="宋体" w:eastAsia="宋体"/>
                <w:szCs w:val="21"/>
              </w:rPr>
            </w:pPr>
            <w:r/>
            <w:bookmarkStart w:id="219" w:name="_Hlk232083348"/>
            <w:r>
              <w:rPr>
                <w:rFonts w:hint="eastAsia" w:ascii="宋体" w:hAnsi="宋体" w:eastAsia="宋体"/>
                <w:szCs w:val="21"/>
              </w:rPr>
              <w:t xml:space="preserve">投标人具有</w:t>
            </w:r>
            <w:r>
              <w:rPr>
                <w:rFonts w:hint="eastAsia" w:ascii="宋体" w:hAnsi="宋体" w:eastAsia="宋体"/>
                <w:szCs w:val="21"/>
              </w:rPr>
              <w:t xml:space="preserve">2023年1月1日</w:t>
            </w:r>
            <w:r>
              <w:rPr>
                <w:rFonts w:hint="eastAsia" w:ascii="宋体" w:hAnsi="宋体" w:eastAsia="宋体"/>
                <w:szCs w:val="21"/>
              </w:rPr>
              <w:t xml:space="preserve">以来（以合同签订时间为准）校园配餐业绩的，每提供一份得2分，本项最高得10分。</w:t>
            </w:r>
            <w:bookmarkEnd w:id="219"/>
            <w:r>
              <w:rPr>
                <w:rFonts w:hint="eastAsia" w:ascii="宋体" w:hAnsi="宋体" w:eastAsia="宋体"/>
                <w:szCs w:val="21"/>
              </w:rPr>
              <w:t xml:space="preserve">投标时需提供合同和被服务单位对其餐饮服务满意度良好及以上证明材料，未提供或提供的材料不符合要求均不得分。</w:t>
            </w:r>
            <w:r/>
          </w:p>
        </w:tc>
      </w:tr>
      <w:tr>
        <w:trPr>
          <w:jc w:val="center"/>
          <w:trHeight w:val="1130"/>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3</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体系认证</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hint="eastAsia" w:ascii="宋体" w:hAnsi="宋体" w:eastAsia="宋体"/>
                <w:szCs w:val="21"/>
              </w:rPr>
            </w:pPr>
            <w:r>
              <w:rPr>
                <w:rFonts w:hint="eastAsia" w:ascii="宋体" w:hAnsi="宋体" w:eastAsia="宋体"/>
                <w:szCs w:val="21"/>
              </w:rPr>
              <w:t xml:space="preserve">投标供应商具有</w:t>
            </w:r>
            <w:bookmarkStart w:id="220" w:name="OLE_LINK6"/>
            <w:r>
              <w:rPr>
                <w:rFonts w:hint="eastAsia" w:ascii="宋体" w:hAnsi="宋体" w:eastAsia="宋体"/>
                <w:szCs w:val="21"/>
              </w:rPr>
              <w:t xml:space="preserve">HACCP</w:t>
            </w:r>
            <w:bookmarkEnd w:id="220"/>
            <w:r>
              <w:rPr>
                <w:rFonts w:hint="eastAsia" w:ascii="宋体" w:hAnsi="宋体" w:eastAsia="宋体"/>
                <w:szCs w:val="21"/>
              </w:rPr>
              <w:t xml:space="preserve">体系认证证书、ISO22000管理体系认证证书，有一项得2分，本项最高得4分。投标时需提供有效期内的相关证书扫描件，未提供不得分。</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车辆配置</w:t>
            </w:r>
            <w:r/>
          </w:p>
        </w:tc>
        <w:tc>
          <w:tcPr>
            <w:tcW w:w="851"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分</w:t>
            </w:r>
            <w:r/>
          </w:p>
        </w:tc>
        <w:tc>
          <w:tcPr>
            <w:tcW w:w="6022" w:type="dxa"/>
            <w:vAlign w:val="center"/>
            <w:textDirection w:val="lrTb"/>
            <w:noWrap w:val="false"/>
          </w:tcPr>
          <w:p>
            <w:pPr>
              <w:spacing w:line="360" w:lineRule="auto"/>
              <w:tabs>
                <w:tab w:val="left" w:pos="945" w:leader="none"/>
                <w:tab w:val="left" w:pos="1155" w:leader="none"/>
              </w:tabs>
              <w:rPr>
                <w:rFonts w:hint="eastAsia" w:ascii="宋体" w:hAnsi="宋体" w:eastAsia="宋体"/>
                <w:szCs w:val="21"/>
              </w:rPr>
            </w:pPr>
            <w:r>
              <w:rPr>
                <w:rFonts w:hint="eastAsia" w:ascii="宋体" w:hAnsi="宋体" w:eastAsia="宋体"/>
                <w:szCs w:val="21"/>
              </w:rPr>
              <w:t xml:space="preserve">投标人拟用于本项目的</w:t>
            </w:r>
            <w:r>
              <w:rPr>
                <w:rFonts w:hint="eastAsia" w:ascii="宋体" w:hAnsi="宋体" w:eastAsia="宋体"/>
                <w:szCs w:val="21"/>
              </w:rPr>
              <w:t xml:space="preserve">配送车辆需为</w:t>
            </w:r>
            <w:r>
              <w:rPr>
                <w:rFonts w:hint="eastAsia" w:ascii="宋体" w:hAnsi="宋体" w:eastAsia="宋体"/>
                <w:szCs w:val="21"/>
              </w:rPr>
              <w:t xml:space="preserve">封闭式食品专用运输</w:t>
            </w:r>
            <w:r>
              <w:rPr>
                <w:rFonts w:hint="eastAsia" w:ascii="宋体" w:hAnsi="宋体" w:eastAsia="宋体"/>
                <w:szCs w:val="21"/>
              </w:rPr>
              <w:t xml:space="preserve">车</w:t>
            </w:r>
            <w:r>
              <w:rPr>
                <w:rFonts w:hint="eastAsia" w:ascii="宋体" w:hAnsi="宋体" w:eastAsia="宋体"/>
                <w:szCs w:val="21"/>
              </w:rPr>
              <w:t xml:space="preserve">（配指纹锁）</w:t>
            </w:r>
            <w:r>
              <w:rPr>
                <w:rFonts w:hint="eastAsia" w:ascii="宋体" w:hAnsi="宋体" w:eastAsia="宋体"/>
                <w:szCs w:val="21"/>
              </w:rPr>
              <w:t xml:space="preserve">，配备</w:t>
            </w:r>
            <w:r>
              <w:rPr>
                <w:rFonts w:hint="eastAsia" w:ascii="宋体" w:hAnsi="宋体" w:eastAsia="宋体"/>
                <w:szCs w:val="21"/>
              </w:rPr>
              <w:t xml:space="preserve">实时定位、</w:t>
            </w:r>
            <w:r>
              <w:rPr>
                <w:rFonts w:hint="eastAsia" w:ascii="宋体" w:hAnsi="宋体" w:eastAsia="宋体"/>
                <w:szCs w:val="21"/>
              </w:rPr>
              <w:t xml:space="preserve">车厢</w:t>
            </w:r>
            <w:r>
              <w:rPr>
                <w:rFonts w:hint="eastAsia" w:ascii="宋体" w:hAnsi="宋体" w:eastAsia="宋体"/>
                <w:szCs w:val="21"/>
              </w:rPr>
              <w:t xml:space="preserve">监控设备</w:t>
            </w:r>
            <w:r>
              <w:rPr>
                <w:rFonts w:hint="eastAsia" w:ascii="宋体" w:hAnsi="宋体" w:eastAsia="宋体"/>
                <w:szCs w:val="21"/>
              </w:rPr>
              <w:t xml:space="preserve">。</w:t>
            </w:r>
            <w:r>
              <w:rPr>
                <w:rFonts w:hint="eastAsia" w:ascii="宋体" w:hAnsi="宋体" w:eastAsia="宋体"/>
                <w:szCs w:val="21"/>
              </w:rPr>
              <w:t xml:space="preserve">满足以上</w:t>
            </w:r>
            <w:r>
              <w:rPr>
                <w:rFonts w:hint="eastAsia" w:ascii="宋体" w:hAnsi="宋体" w:eastAsia="宋体"/>
                <w:szCs w:val="21"/>
              </w:rPr>
              <w:t xml:space="preserve">全部</w:t>
            </w:r>
            <w:r>
              <w:rPr>
                <w:rFonts w:hint="eastAsia" w:ascii="宋体" w:hAnsi="宋体" w:eastAsia="宋体"/>
                <w:szCs w:val="21"/>
              </w:rPr>
              <w:t xml:space="preserve">要求的车辆</w:t>
            </w:r>
            <w:r>
              <w:rPr>
                <w:rFonts w:hint="eastAsia" w:ascii="宋体" w:hAnsi="宋体" w:eastAsia="宋体"/>
                <w:szCs w:val="21"/>
              </w:rPr>
              <w:t xml:space="preserve">以</w:t>
            </w:r>
            <w:r>
              <w:rPr>
                <w:rFonts w:ascii="宋体" w:hAnsi="宋体" w:eastAsia="宋体"/>
                <w:szCs w:val="21"/>
              </w:rPr>
              <w:t xml:space="preserve">10</w:t>
            </w:r>
            <w:r>
              <w:rPr>
                <w:rFonts w:hint="eastAsia" w:ascii="宋体" w:hAnsi="宋体" w:eastAsia="宋体"/>
                <w:szCs w:val="21"/>
              </w:rPr>
              <w:t xml:space="preserve">辆</w:t>
            </w:r>
            <w:r>
              <w:rPr>
                <w:rFonts w:hint="eastAsia" w:ascii="宋体" w:hAnsi="宋体" w:eastAsia="宋体"/>
                <w:szCs w:val="21"/>
              </w:rPr>
              <w:t xml:space="preserve">为</w:t>
            </w:r>
            <w:r>
              <w:rPr>
                <w:rFonts w:hint="eastAsia" w:ascii="宋体" w:hAnsi="宋体" w:eastAsia="宋体"/>
                <w:szCs w:val="21"/>
              </w:rPr>
              <w:t xml:space="preserve">基</w:t>
            </w:r>
            <w:r>
              <w:rPr>
                <w:rFonts w:hint="eastAsia" w:ascii="宋体" w:hAnsi="宋体" w:eastAsia="宋体"/>
                <w:szCs w:val="21"/>
              </w:rPr>
              <w:t xml:space="preserve">数，在此基础</w:t>
            </w:r>
            <w:r>
              <w:rPr>
                <w:rFonts w:hint="eastAsia" w:ascii="宋体" w:hAnsi="宋体" w:eastAsia="宋体"/>
                <w:szCs w:val="21"/>
              </w:rPr>
              <w:t xml:space="preserve">上每增加一辆</w:t>
            </w:r>
            <w:r>
              <w:rPr>
                <w:rFonts w:hint="eastAsia" w:ascii="宋体" w:hAnsi="宋体" w:eastAsia="宋体"/>
                <w:szCs w:val="21"/>
              </w:rPr>
              <w:t xml:space="preserve">符合要求的</w:t>
            </w:r>
            <w:r>
              <w:rPr>
                <w:rFonts w:hint="eastAsia" w:ascii="宋体" w:hAnsi="宋体" w:eastAsia="宋体"/>
                <w:szCs w:val="21"/>
              </w:rPr>
              <w:t xml:space="preserve">配送</w:t>
            </w:r>
            <w:r>
              <w:rPr>
                <w:rFonts w:hint="eastAsia" w:ascii="宋体" w:hAnsi="宋体" w:eastAsia="宋体"/>
                <w:szCs w:val="21"/>
              </w:rPr>
              <w:t xml:space="preserve">车</w:t>
            </w:r>
            <w:r>
              <w:rPr>
                <w:rFonts w:hint="eastAsia" w:ascii="宋体" w:hAnsi="宋体" w:eastAsia="宋体"/>
                <w:szCs w:val="21"/>
              </w:rPr>
              <w:t xml:space="preserve">得</w:t>
            </w:r>
            <w:r>
              <w:rPr>
                <w:rFonts w:hint="eastAsia" w:ascii="宋体" w:hAnsi="宋体" w:eastAsia="宋体"/>
                <w:szCs w:val="21"/>
              </w:rPr>
              <w:t xml:space="preserve">1分，</w:t>
            </w:r>
            <w:r>
              <w:rPr>
                <w:rFonts w:hint="eastAsia" w:ascii="宋体" w:hAnsi="宋体" w:eastAsia="宋体"/>
                <w:szCs w:val="21"/>
              </w:rPr>
              <w:t xml:space="preserve">本项</w:t>
            </w:r>
            <w:r>
              <w:rPr>
                <w:rFonts w:hint="eastAsia" w:ascii="宋体" w:hAnsi="宋体" w:eastAsia="宋体"/>
                <w:szCs w:val="21"/>
              </w:rPr>
              <w:t xml:space="preserve">最多得4分。</w:t>
            </w:r>
            <w:r>
              <w:rPr>
                <w:rFonts w:hint="eastAsia" w:cs="宋体"/>
                <w:color w:val="000000"/>
                <w:szCs w:val="21"/>
              </w:rPr>
              <w:t xml:space="preserve">如自有车辆的投标时提供车辆</w:t>
            </w:r>
            <w:r>
              <w:rPr>
                <w:rFonts w:hint="eastAsia" w:ascii="宋体" w:hAnsi="宋体" w:eastAsia="宋体"/>
                <w:szCs w:val="21"/>
              </w:rPr>
              <w:t xml:space="preserve">实拍照片（车厢、定位监控设备）</w:t>
            </w:r>
            <w:r>
              <w:rPr>
                <w:rFonts w:hint="eastAsia" w:cs="宋体"/>
                <w:color w:val="000000"/>
                <w:szCs w:val="21"/>
              </w:rPr>
              <w:t xml:space="preserve">、行驶证及车辆权属证明；如车辆为租赁的投标时提供租赁合同、车辆</w:t>
            </w:r>
            <w:r>
              <w:rPr>
                <w:rFonts w:hint="eastAsia" w:ascii="宋体" w:hAnsi="宋体" w:eastAsia="宋体"/>
                <w:szCs w:val="21"/>
              </w:rPr>
              <w:t xml:space="preserve">实拍照片（车厢、定位监控设备）</w:t>
            </w:r>
            <w:r>
              <w:rPr>
                <w:rFonts w:hint="eastAsia" w:cs="宋体"/>
                <w:color w:val="000000"/>
                <w:szCs w:val="21"/>
              </w:rPr>
              <w:t xml:space="preserve">、行驶证、覆盖整个服务期的租赁合同，未提供或提供的材料不符合要求均不得分。</w:t>
            </w:r>
            <w:r/>
          </w:p>
        </w:tc>
      </w:tr>
      <w:tr>
        <w:trPr>
          <w:jc w:val="center"/>
          <w:trHeight w:val="1032"/>
        </w:trPr>
        <w:tc>
          <w:tcPr>
            <w:tcW w:w="65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5</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检验室配置</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6</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auto"/>
              <w:rPr>
                <w:rFonts w:cs="宋体"/>
                <w:color w:val="000000"/>
                <w:szCs w:val="21"/>
              </w:rPr>
            </w:pPr>
            <w:r>
              <w:rPr>
                <w:rFonts w:hint="eastAsia" w:ascii="宋体" w:hAnsi="宋体" w:eastAsia="宋体"/>
                <w:szCs w:val="21"/>
              </w:rPr>
              <w:t xml:space="preserve">1.</w:t>
            </w:r>
            <w:r>
              <w:rPr>
                <w:rFonts w:hint="eastAsia" w:cs="宋体"/>
                <w:color w:val="000000"/>
                <w:szCs w:val="21"/>
              </w:rPr>
              <w:t xml:space="preserve">投标单位有能够</w:t>
            </w:r>
            <w:r>
              <w:rPr>
                <w:rFonts w:hint="eastAsia" w:cs="宋体"/>
                <w:color w:val="000000"/>
                <w:szCs w:val="21"/>
              </w:rPr>
              <w:t xml:space="preserve">完成食材检测</w:t>
            </w:r>
            <w:r>
              <w:rPr>
                <w:rFonts w:hint="eastAsia" w:cs="宋体"/>
                <w:color w:val="000000"/>
                <w:szCs w:val="21"/>
              </w:rPr>
              <w:t xml:space="preserve">的设备：每有</w:t>
            </w:r>
            <w:r>
              <w:rPr>
                <w:rFonts w:hint="eastAsia" w:cs="宋体"/>
                <w:color w:val="000000"/>
                <w:szCs w:val="21"/>
              </w:rPr>
              <w:t xml:space="preserve">一种食材检测</w:t>
            </w:r>
            <w:r>
              <w:rPr>
                <w:rFonts w:hint="eastAsia" w:cs="宋体"/>
                <w:color w:val="000000"/>
                <w:szCs w:val="21"/>
              </w:rPr>
              <w:t xml:space="preserve">相关设备（需说明用途）的得</w:t>
            </w:r>
            <w:r>
              <w:rPr>
                <w:rFonts w:hint="eastAsia" w:cs="宋体"/>
                <w:color w:val="000000"/>
                <w:szCs w:val="21"/>
              </w:rPr>
              <w:t xml:space="preserve">1</w:t>
            </w:r>
            <w:r>
              <w:rPr>
                <w:rFonts w:hint="eastAsia" w:cs="宋体"/>
                <w:color w:val="000000"/>
                <w:szCs w:val="21"/>
              </w:rPr>
              <w:t xml:space="preserve">分，最高</w:t>
            </w:r>
            <w:r>
              <w:rPr>
                <w:rFonts w:hint="eastAsia" w:cs="宋体"/>
                <w:color w:val="000000"/>
                <w:szCs w:val="21"/>
              </w:rPr>
              <w:t xml:space="preserve">4</w:t>
            </w:r>
            <w:r>
              <w:rPr>
                <w:rFonts w:hint="eastAsia" w:cs="宋体"/>
                <w:color w:val="000000"/>
                <w:szCs w:val="21"/>
              </w:rPr>
              <w:t xml:space="preserve">分。（如自有设备的提供相应设施设备的图片和设备购置发票；如租赁设备的提供相应设施设备的图片、租赁发票和租赁合同（租赁结束日期不早于本项目服务结束日期）</w:t>
            </w:r>
            <w:r/>
          </w:p>
          <w:p>
            <w:pPr>
              <w:spacing w:line="360" w:lineRule="auto"/>
              <w:tabs>
                <w:tab w:val="left" w:pos="945" w:leader="none"/>
                <w:tab w:val="left" w:pos="1155" w:leader="none"/>
              </w:tabs>
              <w:rPr>
                <w:rFonts w:hint="eastAsia" w:ascii="宋体" w:hAnsi="宋体" w:eastAsia="宋体"/>
                <w:szCs w:val="21"/>
              </w:rPr>
            </w:pPr>
            <w:r>
              <w:rPr>
                <w:rFonts w:hint="eastAsia" w:ascii="宋体" w:hAnsi="宋体" w:eastAsia="宋体"/>
                <w:szCs w:val="21"/>
              </w:rPr>
              <w:t xml:space="preserve">2.投标单</w:t>
            </w:r>
            <w:r>
              <w:rPr>
                <w:rFonts w:hint="eastAsia" w:ascii="宋体" w:hAnsi="宋体" w:eastAsia="宋体"/>
                <w:szCs w:val="21"/>
              </w:rPr>
              <w:t xml:space="preserve">位拟</w:t>
            </w:r>
            <w:r>
              <w:rPr>
                <w:rFonts w:hint="eastAsia" w:ascii="宋体" w:hAnsi="宋体" w:eastAsia="宋体"/>
                <w:szCs w:val="21"/>
              </w:rPr>
              <w:t xml:space="preserve">为本项目配备2名全职持证食品检验员的得2</w:t>
            </w:r>
            <w:r>
              <w:rPr>
                <w:rFonts w:hint="eastAsia" w:ascii="宋体" w:hAnsi="宋体" w:eastAsia="宋体"/>
                <w:szCs w:val="21"/>
              </w:rPr>
              <w:t xml:space="preserve">分</w:t>
            </w:r>
            <w:r>
              <w:rPr>
                <w:rFonts w:hint="eastAsia" w:ascii="宋体" w:hAnsi="宋体" w:eastAsia="宋体"/>
                <w:szCs w:val="21"/>
              </w:rPr>
              <w:t xml:space="preserve">，投标时提供食品检验员证和健康证扫描件，</w:t>
            </w:r>
            <w:r>
              <w:rPr>
                <w:rFonts w:hint="eastAsia" w:cs="宋体"/>
                <w:color w:val="000000"/>
                <w:szCs w:val="21"/>
              </w:rPr>
              <w:t xml:space="preserve">未提供或提供的材料不符合要求均不得分。</w:t>
            </w:r>
            <w:r/>
          </w:p>
        </w:tc>
      </w:tr>
      <w:tr>
        <w:trPr>
          <w:jc w:val="center"/>
          <w:trHeight w:val="779"/>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6</w:t>
            </w:r>
            <w:r/>
          </w:p>
        </w:tc>
        <w:tc>
          <w:tcPr>
            <w:tcW w:w="1398"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项目实施方案</w:t>
            </w:r>
            <w:r/>
          </w:p>
        </w:tc>
        <w:tc>
          <w:tcPr>
            <w:tcW w:w="851"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hint="eastAsia" w:ascii="宋体" w:hAnsi="宋体" w:eastAsia="宋体" w:cs="宋体"/>
                <w:szCs w:val="21"/>
              </w:rPr>
            </w:pPr>
            <w:r/>
            <w:bookmarkStart w:id="221" w:name="OLE_LINK96"/>
            <w:r/>
            <w:bookmarkStart w:id="222" w:name="OLE_LINK95"/>
            <w:r>
              <w:rPr>
                <w:rFonts w:hint="eastAsia" w:ascii="宋体" w:hAnsi="宋体"/>
                <w:color w:val="000000" w:themeColor="text1"/>
                <w:szCs w:val="21"/>
              </w:rPr>
              <w:t xml:space="preserve">根据供应商提供的对需求分析的阐述内容进行评审；包括：①项目背景；②项目需求分析；③项目重点难点分析；④重点难</w:t>
            </w:r>
            <w:r>
              <w:rPr>
                <w:rFonts w:hint="eastAsia" w:ascii="宋体" w:hAnsi="宋体"/>
                <w:color w:val="000000" w:themeColor="text1"/>
                <w:szCs w:val="21"/>
              </w:rPr>
              <w:t xml:space="preserve">点对应的解决方案及保障措施</w:t>
            </w:r>
            <w:r>
              <w:rPr>
                <w:rFonts w:hint="eastAsia" w:ascii="宋体" w:hAnsi="宋体"/>
                <w:color w:val="000000" w:themeColor="text1"/>
                <w:szCs w:val="21"/>
              </w:rPr>
              <w:t xml:space="preserve">；⑤项目</w:t>
            </w:r>
            <w:r>
              <w:rPr>
                <w:rFonts w:hint="eastAsia" w:ascii="宋体" w:hAnsi="宋体"/>
                <w:color w:val="000000" w:themeColor="text1"/>
                <w:szCs w:val="21"/>
              </w:rPr>
              <w:t xml:space="preserve">服务</w:t>
            </w:r>
            <w:r>
              <w:rPr>
                <w:rFonts w:hint="eastAsia" w:ascii="宋体" w:hAnsi="宋体"/>
                <w:color w:val="000000" w:themeColor="text1"/>
                <w:szCs w:val="21"/>
              </w:rPr>
              <w:t xml:space="preserve">人员配置方案</w:t>
            </w:r>
            <w:r>
              <w:rPr>
                <w:rFonts w:hint="eastAsia" w:ascii="宋体" w:hAnsi="宋体"/>
                <w:color w:val="000000" w:themeColor="text1"/>
                <w:szCs w:val="21"/>
              </w:rPr>
              <w:t xml:space="preserve">等内容</w:t>
            </w:r>
            <w:r>
              <w:rPr>
                <w:rFonts w:hint="eastAsia" w:ascii="宋体" w:hAnsi="宋体" w:eastAsia="宋体" w:cs="宋体"/>
                <w:szCs w:val="21"/>
              </w:rPr>
              <w:t xml:space="preserve">：</w:t>
            </w:r>
            <w:r/>
          </w:p>
          <w:p>
            <w:pPr>
              <w:jc w:val="left"/>
              <w:spacing w:line="360" w:lineRule="exact"/>
              <w:rPr>
                <w:rFonts w:hint="eastAsia" w:ascii="宋体" w:hAnsi="宋体" w:eastAsia="宋体" w:cs="宋体"/>
                <w:szCs w:val="21"/>
              </w:rPr>
            </w:pPr>
            <w:r>
              <w:rPr>
                <w:rFonts w:hint="eastAsia" w:ascii="宋体" w:hAnsi="宋体" w:eastAsia="宋体" w:cs="宋体"/>
                <w:szCs w:val="21"/>
              </w:rPr>
              <w:t xml:space="preserve">方案内容满足以上全部要求且符合本项目实际需求的，得</w:t>
            </w:r>
            <w:r>
              <w:rPr>
                <w:rFonts w:ascii="宋体" w:hAnsi="宋体" w:eastAsia="宋体" w:cs="宋体"/>
                <w:szCs w:val="21"/>
              </w:rPr>
              <w:t xml:space="preserve">10</w:t>
            </w:r>
            <w:r>
              <w:rPr>
                <w:rFonts w:hint="eastAsia" w:ascii="宋体" w:hAnsi="宋体" w:eastAsia="宋体" w:cs="宋体"/>
                <w:szCs w:val="21"/>
              </w:rPr>
              <w:t xml:space="preserve">分；每有一项内容存在缺失的扣2分；每有一项内容存在不满足（与实际需求不符、有规范性或常识性错误、存在无关的事项</w:t>
            </w:r>
            <w:r>
              <w:rPr>
                <w:rFonts w:hint="eastAsia" w:ascii="宋体" w:hAnsi="宋体" w:eastAsia="宋体" w:cs="宋体"/>
                <w:szCs w:val="21"/>
              </w:rPr>
              <w:t xml:space="preserve">、</w:t>
            </w:r>
            <w:bookmarkStart w:id="223" w:name="OLE_LINK11"/>
            <w:r>
              <w:rPr>
                <w:rFonts w:hint="eastAsia" w:ascii="宋体" w:hAnsi="宋体" w:eastAsia="宋体" w:cs="宋体"/>
                <w:szCs w:val="21"/>
              </w:rPr>
              <w:t xml:space="preserve">仅有框架或标题</w:t>
            </w:r>
            <w:bookmarkEnd w:id="223"/>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bookmarkEnd w:id="221"/>
            <w:r/>
            <w:bookmarkEnd w:id="222"/>
            <w:r/>
            <w:r/>
          </w:p>
        </w:tc>
      </w:tr>
      <w:tr>
        <w:trPr>
          <w:jc w:val="center"/>
          <w:trHeight w:val="861"/>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7</w:t>
            </w:r>
            <w:r/>
          </w:p>
        </w:tc>
        <w:tc>
          <w:tcPr>
            <w:tcW w:w="1398"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服务方案</w:t>
            </w:r>
            <w:r/>
          </w:p>
        </w:tc>
        <w:tc>
          <w:tcPr>
            <w:tcW w:w="851"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hint="eastAsia" w:ascii="宋体" w:hAnsi="宋体" w:eastAsia="宋体"/>
                <w:szCs w:val="21"/>
              </w:rPr>
            </w:pPr>
            <w:r/>
            <w:bookmarkStart w:id="224" w:name="OLE_LINK97"/>
            <w:r>
              <w:rPr>
                <w:rFonts w:hint="eastAsia" w:ascii="宋体" w:hAnsi="宋体"/>
                <w:color w:val="000000" w:themeColor="text1"/>
                <w:szCs w:val="21"/>
              </w:rPr>
              <w:t xml:space="preserve">根据供应商提供的服务方案进行评审；包括：①菜品搭配方案；②</w:t>
            </w:r>
            <w:r>
              <w:rPr>
                <w:rFonts w:hint="eastAsia" w:ascii="宋体" w:hAnsi="宋体"/>
                <w:color w:val="000000" w:themeColor="text1"/>
                <w:szCs w:val="21"/>
              </w:rPr>
              <w:t xml:space="preserve">食材货源</w:t>
            </w:r>
            <w:r>
              <w:rPr>
                <w:rFonts w:hint="eastAsia" w:ascii="宋体" w:hAnsi="宋体"/>
                <w:color w:val="000000" w:themeColor="text1"/>
                <w:szCs w:val="21"/>
              </w:rPr>
              <w:t xml:space="preserve">保障方案；③食品加工方案；④</w:t>
            </w:r>
            <w:r>
              <w:rPr>
                <w:rFonts w:hint="eastAsia" w:ascii="宋体" w:hAnsi="宋体"/>
                <w:color w:val="000000" w:themeColor="text1"/>
                <w:szCs w:val="21"/>
              </w:rPr>
              <w:t xml:space="preserve">食材溯源</w:t>
            </w:r>
            <w:r>
              <w:rPr>
                <w:rFonts w:hint="eastAsia" w:ascii="宋体" w:hAnsi="宋体"/>
                <w:color w:val="000000" w:themeColor="text1"/>
                <w:szCs w:val="21"/>
              </w:rPr>
              <w:t xml:space="preserve">方案；⑤</w:t>
            </w:r>
            <w:r>
              <w:rPr>
                <w:rFonts w:hint="eastAsia" w:ascii="宋体" w:hAnsi="宋体"/>
                <w:color w:val="000000" w:themeColor="text1"/>
                <w:szCs w:val="21"/>
              </w:rPr>
              <w:t xml:space="preserve">食材投诉</w:t>
            </w:r>
            <w:r>
              <w:rPr>
                <w:rFonts w:hint="eastAsia" w:ascii="宋体" w:hAnsi="宋体"/>
                <w:color w:val="000000" w:themeColor="text1"/>
                <w:szCs w:val="21"/>
              </w:rPr>
              <w:t xml:space="preserve">处理方案</w:t>
            </w:r>
            <w:r>
              <w:rPr>
                <w:rFonts w:hint="eastAsia" w:ascii="宋体" w:hAnsi="宋体" w:eastAsia="宋体"/>
                <w:szCs w:val="21"/>
              </w:rPr>
              <w:t xml:space="preserve">等内容：</w:t>
            </w:r>
            <w:r/>
          </w:p>
          <w:p>
            <w:pPr>
              <w:spacing w:line="360" w:lineRule="exact"/>
              <w:rPr>
                <w:rFonts w:hint="eastAsia" w:ascii="宋体" w:hAnsi="宋体" w:eastAsia="宋体"/>
                <w:color w:val="ff0000"/>
                <w:szCs w:val="21"/>
              </w:rPr>
            </w:pPr>
            <w:r>
              <w:rPr>
                <w:rFonts w:hint="eastAsia" w:ascii="宋体" w:hAnsi="宋体" w:eastAsia="宋体" w:cs="宋体"/>
                <w:szCs w:val="21"/>
              </w:rPr>
              <w:t xml:space="preserve">方案内容满足以上全部要求且符合本项目实际需求的，得10分；每有一项内容存在缺失的扣2分；每有一项内容存在不满足（与实际需求不符、有规范性或常识性错误、存在无关的事项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bookmarkEnd w:id="224"/>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8</w:t>
            </w:r>
            <w:r/>
          </w:p>
        </w:tc>
        <w:tc>
          <w:tcPr>
            <w:tcW w:w="1398"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spacing w:val="-3"/>
                <w:szCs w:val="21"/>
              </w:rPr>
              <w:t xml:space="preserve">配送方案</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hint="eastAsia" w:ascii="宋体" w:hAnsi="宋体" w:eastAsia="宋体" w:cs="宋体"/>
                <w:szCs w:val="21"/>
              </w:rPr>
            </w:pPr>
            <w:r/>
            <w:bookmarkStart w:id="225" w:name="OLE_LINK99"/>
            <w:r/>
            <w:bookmarkStart w:id="226" w:name="OLE_LINK98"/>
            <w:r>
              <w:rPr>
                <w:rFonts w:hint="eastAsia" w:ascii="宋体" w:hAnsi="宋体"/>
                <w:color w:val="000000" w:themeColor="text1"/>
                <w:szCs w:val="21"/>
              </w:rPr>
              <w:t xml:space="preserve">根据供应商提供的配送方案进行评审，包括：①配送组织结构；②配送体系及流程；③配送时间保障措施；④运输标准（产品配送、包装、卸货标准）；⑤配送服务落实等内容</w:t>
            </w:r>
            <w:r>
              <w:rPr>
                <w:rFonts w:hint="eastAsia" w:ascii="宋体" w:hAnsi="宋体" w:eastAsia="宋体" w:cs="宋体"/>
                <w:szCs w:val="21"/>
              </w:rPr>
              <w:t xml:space="preserve">：</w:t>
            </w:r>
            <w:r/>
          </w:p>
          <w:p>
            <w:pPr>
              <w:jc w:val="left"/>
              <w:spacing w:line="360" w:lineRule="exact"/>
              <w:rPr>
                <w:rFonts w:hint="eastAsia" w:ascii="宋体" w:hAnsi="宋体" w:eastAsia="宋体" w:cs="宋体"/>
                <w:szCs w:val="21"/>
              </w:rPr>
            </w:pPr>
            <w:r>
              <w:rPr>
                <w:rFonts w:hint="eastAsia" w:ascii="宋体" w:hAnsi="宋体" w:eastAsia="宋体" w:cs="宋体"/>
                <w:szCs w:val="21"/>
              </w:rPr>
              <w:t xml:space="preserve">方</w:t>
            </w:r>
            <w:bookmarkStart w:id="227" w:name="OLE_LINK2"/>
            <w:r>
              <w:rPr>
                <w:rFonts w:hint="eastAsia" w:ascii="宋体" w:hAnsi="宋体" w:eastAsia="宋体" w:cs="宋体"/>
                <w:szCs w:val="21"/>
              </w:rPr>
              <w:t xml:space="preserve">案内容满足以上全部要求且符合本项目实际需求的，得10分；每有一项内容存在缺失的扣2分；每有一项内容存在不满足（与实际需求不符、有规范性或常识性错误、存在无关的事项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等任意一种情形）的扣1.5分；每有一项内容存在缺陷（缺陷是指表述前后不一致或内容矛盾，语句有歧义，套用其他项目内容等任意一种情形）的扣1分，扣完为止。</w:t>
            </w:r>
            <w:bookmarkEnd w:id="225"/>
            <w:r/>
            <w:bookmarkEnd w:id="226"/>
            <w:r/>
            <w:bookmarkEnd w:id="227"/>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9</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质量安全保证措施</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cs="宋体"/>
                <w:szCs w:val="21"/>
              </w:rPr>
            </w:pPr>
            <w:r>
              <w:rPr>
                <w:rFonts w:hint="eastAsia" w:ascii="宋体" w:hAnsi="宋体"/>
                <w:color w:val="000000" w:themeColor="text1"/>
                <w:szCs w:val="21"/>
              </w:rPr>
              <w:t xml:space="preserve">根据供应商提供的</w:t>
            </w:r>
            <w:r>
              <w:rPr>
                <w:rFonts w:hint="eastAsia" w:ascii="宋体" w:hAnsi="宋体" w:eastAsia="宋体"/>
                <w:spacing w:val="-3"/>
                <w:szCs w:val="21"/>
              </w:rPr>
              <w:t xml:space="preserve">质量安全保证措施进行评审，包括</w:t>
            </w:r>
            <w:r>
              <w:rPr>
                <w:rFonts w:hint="eastAsia" w:ascii="宋体" w:hAnsi="宋体" w:eastAsia="宋体" w:cs="宋体"/>
                <w:szCs w:val="21"/>
              </w:rPr>
              <w:t xml:space="preserve">①</w:t>
            </w:r>
            <w:r>
              <w:rPr>
                <w:rFonts w:hint="eastAsia" w:ascii="宋体" w:hAnsi="宋体" w:eastAsia="宋体" w:cs="宋体"/>
                <w:szCs w:val="21"/>
              </w:rPr>
              <w:t xml:space="preserve">食材采购</w:t>
            </w:r>
            <w:r>
              <w:rPr>
                <w:rFonts w:hint="eastAsia" w:ascii="宋体" w:hAnsi="宋体" w:eastAsia="宋体" w:cs="宋体"/>
                <w:szCs w:val="21"/>
              </w:rPr>
              <w:t xml:space="preserve">的质量安全保证措施；②</w:t>
            </w:r>
            <w:r>
              <w:rPr>
                <w:rFonts w:hint="eastAsia" w:ascii="宋体" w:hAnsi="宋体" w:eastAsia="宋体" w:cs="宋体"/>
                <w:szCs w:val="21"/>
              </w:rPr>
              <w:t xml:space="preserve">食材存储</w:t>
            </w:r>
            <w:r>
              <w:rPr>
                <w:rFonts w:hint="eastAsia" w:ascii="宋体" w:hAnsi="宋体" w:eastAsia="宋体" w:cs="宋体"/>
                <w:szCs w:val="21"/>
              </w:rPr>
              <w:t xml:space="preserve">的质量安全保证措施；③配送过程的质量保障措施；④</w:t>
            </w:r>
            <w:r>
              <w:rPr>
                <w:rFonts w:hint="eastAsia" w:ascii="宋体" w:hAnsi="宋体" w:eastAsia="宋体" w:cs="宋体"/>
                <w:szCs w:val="21"/>
              </w:rPr>
              <w:t xml:space="preserve">食材取样</w:t>
            </w:r>
            <w:r>
              <w:rPr>
                <w:rFonts w:hint="eastAsia" w:ascii="宋体" w:hAnsi="宋体" w:eastAsia="宋体" w:cs="宋体"/>
                <w:szCs w:val="21"/>
              </w:rPr>
              <w:t xml:space="preserve">的</w:t>
            </w:r>
            <w:r>
              <w:rPr>
                <w:rFonts w:hint="eastAsia" w:ascii="宋体" w:hAnsi="宋体" w:eastAsia="宋体" w:cs="宋体"/>
                <w:szCs w:val="21"/>
              </w:rPr>
              <w:t xml:space="preserve">的</w:t>
            </w:r>
            <w:r>
              <w:rPr>
                <w:rFonts w:hint="eastAsia" w:ascii="宋体" w:hAnsi="宋体" w:eastAsia="宋体" w:cs="宋体"/>
                <w:szCs w:val="21"/>
              </w:rPr>
              <w:t xml:space="preserve">质量保证措施；</w:t>
            </w:r>
            <w:r>
              <w:rPr>
                <w:rFonts w:hint="eastAsia" w:ascii="宋体" w:hAnsi="宋体"/>
                <w:color w:val="000000" w:themeColor="text1"/>
                <w:szCs w:val="21"/>
              </w:rPr>
              <w:t xml:space="preserve">⑤</w:t>
            </w:r>
            <w:r>
              <w:rPr>
                <w:rFonts w:hint="eastAsia" w:ascii="宋体" w:hAnsi="宋体" w:eastAsia="宋体" w:cs="宋体"/>
                <w:szCs w:val="21"/>
              </w:rPr>
              <w:t xml:space="preserve">食材留样</w:t>
            </w:r>
            <w:r>
              <w:rPr>
                <w:rFonts w:hint="eastAsia" w:ascii="宋体" w:hAnsi="宋体" w:eastAsia="宋体" w:cs="宋体"/>
                <w:szCs w:val="21"/>
              </w:rPr>
              <w:t xml:space="preserve">的</w:t>
            </w:r>
            <w:r>
              <w:rPr>
                <w:rFonts w:hint="eastAsia" w:ascii="宋体" w:hAnsi="宋体" w:eastAsia="宋体" w:cs="宋体"/>
                <w:szCs w:val="21"/>
              </w:rPr>
              <w:t xml:space="preserve">的</w:t>
            </w:r>
            <w:r>
              <w:rPr>
                <w:rFonts w:hint="eastAsia" w:ascii="宋体" w:hAnsi="宋体" w:eastAsia="宋体" w:cs="宋体"/>
                <w:szCs w:val="21"/>
              </w:rPr>
              <w:t xml:space="preserve">质量保证措施</w:t>
            </w:r>
            <w:r>
              <w:rPr>
                <w:rFonts w:hint="eastAsia" w:cs="宋体"/>
                <w:szCs w:val="21"/>
              </w:rPr>
              <w:t xml:space="preserve">等内容：</w:t>
            </w:r>
            <w:r/>
          </w:p>
          <w:p>
            <w:pPr>
              <w:spacing w:line="360" w:lineRule="exact"/>
              <w:rPr>
                <w:rFonts w:hint="eastAsia" w:ascii="宋体" w:hAnsi="宋体"/>
                <w:color w:val="000000" w:themeColor="text1"/>
                <w:szCs w:val="21"/>
              </w:rPr>
            </w:pPr>
            <w:r>
              <w:rPr>
                <w:rFonts w:hint="eastAsia" w:ascii="宋体" w:hAnsi="宋体" w:eastAsia="宋体" w:cs="宋体"/>
                <w:szCs w:val="21"/>
              </w:rPr>
              <w:t xml:space="preserve">措施内容满足以上全部要求且符合本项目实际需求的，得10分；每有一项内容存在缺失的扣2分；每有一项内容存在不满足（与实际需求不符、有规范性或常识性错误、存在无关的事项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w:t>
            </w:r>
            <w:r>
              <w:rPr>
                <w:rFonts w:hint="eastAsia" w:ascii="宋体" w:hAnsi="宋体" w:eastAsia="宋体" w:cs="宋体"/>
                <w:szCs w:val="21"/>
              </w:rPr>
              <w:t xml:space="preserve">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10</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应急预案</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6</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根据供应商针对本项目提供的应急预案进行评审；包括 ①应急保障人员组织架构；②突发断水、断电、停气、设备故障、临时安排配送等情况的应急预案；③运输途中的突发状况应急预案； ④突发状况（公共卫生事件、自然灾害）应急预案等内容：</w:t>
            </w:r>
            <w:r/>
          </w:p>
          <w:p>
            <w:pPr>
              <w:spacing w:line="360" w:lineRule="exact"/>
              <w:rPr>
                <w:rFonts w:hint="eastAsia" w:ascii="宋体" w:hAnsi="宋体"/>
                <w:color w:val="000000" w:themeColor="text1"/>
                <w:szCs w:val="21"/>
              </w:rPr>
            </w:pPr>
            <w:r>
              <w:rPr>
                <w:rFonts w:hint="eastAsia" w:ascii="宋体" w:hAnsi="宋体" w:eastAsia="宋体" w:cs="宋体"/>
                <w:szCs w:val="21"/>
              </w:rPr>
              <w:t xml:space="preserve">方案内容满足以上全部要求且符合本项目实际需求的，得6分；每有一项内容存在缺失的扣1.5分；每有一项内容存在不满足（与实际需求不符、有规范性或常识性错误、存在无关的事项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11</w:t>
            </w:r>
            <w:r/>
          </w:p>
        </w:tc>
        <w:tc>
          <w:tcPr>
            <w:tcW w:w="1398" w:type="dxa"/>
            <w:vAlign w:val="center"/>
            <w:textDirection w:val="lrTb"/>
            <w:noWrap w:val="false"/>
          </w:tcPr>
          <w:p>
            <w:pPr>
              <w:jc w:val="center"/>
              <w:spacing w:line="360" w:lineRule="exact"/>
              <w:rPr>
                <w:rFonts w:hint="eastAsia" w:ascii="宋体" w:hAnsi="宋体" w:eastAsia="宋体"/>
                <w:spacing w:val="-3"/>
                <w:szCs w:val="21"/>
              </w:rPr>
            </w:pPr>
            <w:r>
              <w:rPr>
                <w:rFonts w:hint="eastAsia" w:ascii="宋体" w:hAnsi="宋体" w:eastAsia="宋体"/>
                <w:spacing w:val="-3"/>
                <w:szCs w:val="21"/>
              </w:rPr>
              <w:t xml:space="preserve">日常管理制度</w:t>
            </w:r>
            <w:r/>
          </w:p>
        </w:tc>
        <w:tc>
          <w:tcPr>
            <w:tcW w:w="851" w:type="dxa"/>
            <w:vAlign w:val="center"/>
            <w:textDirection w:val="lrTb"/>
            <w:noWrap w:val="false"/>
          </w:tcPr>
          <w:p>
            <w:pPr>
              <w:jc w:val="center"/>
              <w:spacing w:line="360" w:lineRule="exact"/>
              <w:rPr>
                <w:rFonts w:hint="eastAsia"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根据供应商针对本项目提供的日常管理制度进行评审；包括 ①</w:t>
            </w:r>
            <w:r>
              <w:rPr>
                <w:rFonts w:hint="eastAsia" w:ascii="宋体" w:hAnsi="宋体" w:eastAsia="宋体" w:cs="宋体"/>
                <w:szCs w:val="21"/>
              </w:rPr>
              <w:t xml:space="preserve">食材逐日</w:t>
            </w:r>
            <w:r>
              <w:rPr>
                <w:rFonts w:hint="eastAsia" w:ascii="宋体" w:hAnsi="宋体" w:eastAsia="宋体" w:cs="宋体"/>
                <w:szCs w:val="21"/>
              </w:rPr>
              <w:t xml:space="preserve">消耗登记制度；②卫生管理制度；③操作工艺流程及管理制度；④仓库管理及点验制度；⑤台</w:t>
            </w:r>
            <w:r>
              <w:rPr>
                <w:rFonts w:hint="eastAsia" w:ascii="宋体" w:hAnsi="宋体" w:eastAsia="宋体" w:cs="宋体"/>
                <w:szCs w:val="21"/>
              </w:rPr>
              <w:t xml:space="preserve">账管理</w:t>
            </w:r>
            <w:r>
              <w:rPr>
                <w:rFonts w:hint="eastAsia" w:ascii="宋体" w:hAnsi="宋体" w:eastAsia="宋体" w:cs="宋体"/>
                <w:szCs w:val="21"/>
              </w:rPr>
              <w:t xml:space="preserve">制度等内容：</w:t>
            </w:r>
            <w:r/>
          </w:p>
          <w:p>
            <w:pPr>
              <w:spacing w:line="360" w:lineRule="exact"/>
              <w:rPr>
                <w:rFonts w:hint="eastAsia" w:ascii="宋体" w:hAnsi="宋体"/>
                <w:color w:val="000000" w:themeColor="text1"/>
                <w:szCs w:val="21"/>
              </w:rPr>
            </w:pPr>
            <w:r>
              <w:rPr>
                <w:rFonts w:hint="eastAsia" w:ascii="宋体" w:hAnsi="宋体" w:eastAsia="宋体" w:cs="宋体"/>
                <w:szCs w:val="21"/>
              </w:rPr>
              <w:t xml:space="preserve">案内容</w:t>
            </w:r>
            <w:r>
              <w:rPr>
                <w:rFonts w:hint="eastAsia" w:ascii="宋体" w:hAnsi="宋体" w:eastAsia="宋体" w:cs="宋体"/>
                <w:szCs w:val="21"/>
              </w:rPr>
              <w:t xml:space="preserve">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r/>
          </w:p>
        </w:tc>
      </w:tr>
    </w:tbl>
    <w:p>
      <w:pPr>
        <w:pStyle w:val="856"/>
        <w:jc w:val="both"/>
        <w:spacing w:beforeAutospacing="0" w:afterAutospacing="0"/>
        <w:rPr>
          <w:rFonts w:hint="eastAsia" w:ascii="宋体" w:hAnsi="宋体" w:eastAsia="宋体" w:cs="宋体"/>
        </w:rPr>
      </w:pPr>
      <w:r>
        <w:rPr>
          <w:rFonts w:hint="eastAsia" w:ascii="宋体" w:hAnsi="宋体" w:eastAsia="宋体" w:cs="宋体"/>
        </w:rPr>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6"/>
        <w:jc w:val="center"/>
        <w:keepNext/>
        <w:spacing w:beforeAutospacing="0" w:afterAutospacing="0"/>
        <w:rPr>
          <w:rFonts w:hint="eastAsia" w:ascii="黑体" w:hAnsi="宋体" w:eastAsia="黑体" w:cs="黑体"/>
          <w:color w:val="000000"/>
          <w:sz w:val="44"/>
          <w:szCs w:val="44"/>
        </w:rPr>
        <w:outlineLvl w:val="0"/>
      </w:pPr>
      <w:r/>
      <w:bookmarkStart w:id="228" w:name="_Toc236900986"/>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228"/>
      <w:r/>
      <w:r/>
    </w:p>
    <w:p>
      <w:pPr>
        <w:pStyle w:val="85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6"/>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6"/>
        <w:jc w:val="center"/>
        <w:keepNext/>
        <w:spacing w:beforeAutospacing="0" w:afterAutospacing="0"/>
      </w:pPr>
      <w:r>
        <w:rPr>
          <w:rFonts w:hint="eastAsia" w:ascii="黑体" w:hAnsi="宋体" w:eastAsia="黑体" w:cs="黑体"/>
          <w:color w:val="000000"/>
          <w:sz w:val="44"/>
          <w:szCs w:val="44"/>
        </w:rPr>
        <w:t xml:space="preserve"> </w:t>
      </w:r>
      <w:r/>
    </w:p>
    <w:p>
      <w:pPr>
        <w:pStyle w:val="856"/>
        <w:jc w:val="center"/>
        <w:spacing w:beforeAutospacing="0" w:afterAutospacing="0"/>
      </w:pPr>
      <w:r/>
      <w:bookmarkStart w:id="229" w:name="_Hlt26671244"/>
      <w:r/>
      <w:bookmarkStart w:id="230" w:name="_Hlt26955039"/>
      <w:r/>
      <w:bookmarkStart w:id="231" w:name="_Toc26554094"/>
      <w:r/>
      <w:bookmarkStart w:id="232" w:name="_Toc120614282"/>
      <w:r/>
      <w:bookmarkStart w:id="233" w:name="_Toc49090576"/>
      <w:r/>
      <w:bookmarkEnd w:id="229"/>
      <w:r/>
      <w:bookmarkEnd w:id="230"/>
      <w:r/>
      <w:bookmarkEnd w:id="231"/>
      <w:r>
        <w:rPr>
          <w:rFonts w:hint="eastAsia" w:ascii="宋体" w:hAnsi="宋体" w:eastAsia="宋体" w:cs="宋体"/>
          <w:b/>
          <w:color w:val="000000"/>
          <w:sz w:val="72"/>
          <w:szCs w:val="72"/>
        </w:rPr>
        <w:t xml:space="preserve">投  标  文  件</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6"/>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6"/>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56"/>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6"/>
        <w:jc w:val="center"/>
        <w:spacing w:beforeAutospacing="0" w:afterAutospacing="0" w:line="0" w:lineRule="atLeast"/>
      </w:pPr>
      <w:r>
        <w:t xml:space="preserve"> </w:t>
      </w:r>
      <w:r/>
    </w:p>
    <w:p>
      <w:pPr>
        <w:pStyle w:val="856"/>
        <w:jc w:val="both"/>
        <w:spacing w:beforeAutospacing="0" w:afterAutospacing="0" w:line="0" w:lineRule="atLeast"/>
      </w:pPr>
      <w:r>
        <w:t xml:space="preserve"> </w:t>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bCs/>
          <w:color w:val="000000"/>
          <w:sz w:val="36"/>
          <w:szCs w:val="36"/>
          <w:u w:val="single"/>
        </w:rPr>
      </w:pPr>
      <w:r>
        <w:rPr>
          <w:rFonts w:hint="eastAsia" w:ascii="宋体" w:hAnsi="宋体" w:eastAsia="宋体" w:cs="宋体"/>
          <w:b/>
          <w:color w:val="000000"/>
          <w:sz w:val="36"/>
          <w:szCs w:val="36"/>
          <w:u w:val="single"/>
        </w:rPr>
      </w: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bCs/>
          <w:color w:val="000000"/>
          <w:sz w:val="36"/>
          <w:szCs w:val="36"/>
          <w:u w:val="single"/>
        </w:rPr>
      </w:pPr>
      <w:r>
        <w:rPr>
          <w:rFonts w:hint="eastAsia" w:ascii="宋体" w:hAnsi="宋体" w:eastAsia="宋体" w:cs="宋体"/>
          <w:b/>
          <w:bCs/>
          <w:color w:val="000000"/>
          <w:sz w:val="36"/>
          <w:szCs w:val="36"/>
          <w:u w:val="single"/>
        </w:rPr>
      </w:r>
      <w:r>
        <w:rPr>
          <w:rFonts w:hint="eastAsia" w:ascii="宋体" w:hAnsi="宋体" w:eastAsia="宋体" w:cs="宋体"/>
          <w:b/>
          <w:bCs/>
          <w:color w:val="000000"/>
          <w:sz w:val="36"/>
          <w:szCs w:val="36"/>
          <w:u w:val="single"/>
        </w:rPr>
      </w:r>
      <w:r/>
    </w:p>
    <w:p>
      <w:pPr>
        <w:pStyle w:val="856"/>
        <w:jc w:val="center"/>
        <w:spacing w:beforeAutospacing="0" w:afterAutospacing="0" w:line="0" w:lineRule="atLeast"/>
        <w:rPr>
          <w:rFonts w:hint="eastAsia" w:ascii="宋体" w:hAnsi="宋体" w:eastAsia="宋体" w:cs="宋体"/>
          <w:b/>
          <w:bCs/>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56"/>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56"/>
        <w:jc w:val="center"/>
        <w:spacing w:beforeAutospacing="0" w:afterAutospacing="0" w:line="0" w:lineRule="atLeast"/>
      </w:pPr>
      <w:r>
        <w:t xml:space="preserve"> </w:t>
      </w:r>
      <w:r/>
    </w:p>
    <w:p>
      <w:pPr>
        <w:pStyle w:val="856"/>
        <w:ind w:left="480"/>
        <w:jc w:val="both"/>
        <w:spacing w:beforeAutospacing="0" w:afterAutospacing="0" w:line="360" w:lineRule="auto"/>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360" w:lineRule="auto"/>
        <w:tabs>
          <w:tab w:val="left" w:pos="1331" w:leader="none"/>
        </w:tabs>
        <w:rPr>
          <w:i/>
          <w:u w:val="single"/>
        </w:rPr>
      </w:pPr>
      <w:r>
        <w:rPr>
          <w:rFonts w:hint="eastAsia" w:ascii="宋体" w:hAnsi="宋体" w:eastAsia="宋体" w:cs="宋体"/>
          <w:i/>
          <w:color w:val="000000"/>
          <w:sz w:val="24"/>
          <w:u w:val="single"/>
        </w:rPr>
        <w:t xml:space="preserve">二、上一年度的财务状况报告（至少提供资产负债表、利润表、现金流量表，</w:t>
      </w:r>
      <w:r>
        <w:rPr>
          <w:rFonts w:hint="eastAsia" w:ascii="宋体" w:hAnsi="宋体" w:eastAsia="宋体" w:cs="宋体"/>
          <w:i/>
          <w:color w:val="000000"/>
          <w:u w:val="single"/>
        </w:rPr>
        <w:t xml:space="preserve">投标人成立不满一年无需提供）</w:t>
      </w:r>
      <w:r/>
    </w:p>
    <w:p>
      <w:pPr>
        <w:pStyle w:val="856"/>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6"/>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56"/>
        <w:ind w:firstLine="566"/>
        <w:jc w:val="both"/>
        <w:spacing w:beforeAutospacing="0" w:afterAutospacing="0" w:line="360" w:lineRule="auto"/>
        <w:rPr>
          <w:i/>
          <w:u w:val="single"/>
        </w:rPr>
      </w:pPr>
      <w:r>
        <w:rPr>
          <w:rFonts w:hint="eastAsia"/>
          <w:i/>
          <w:u w:val="single"/>
        </w:rPr>
        <w:t xml:space="preserve">六、单位负责人为同一人或者存在直接控股、服务关系的不同供应商，不得参加同一合同项下的政府采购活动。</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七、特定资格要求的证明文件</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w:t>
      </w:r>
      <w:r>
        <w:rPr>
          <w:rFonts w:hint="eastAsia" w:ascii="宋体" w:hAnsi="宋体" w:eastAsia="宋体" w:cs="宋体"/>
          <w:i/>
          <w:color w:val="000000"/>
          <w:u w:val="single"/>
        </w:rPr>
        <w:t xml:space="preserve">用</w:t>
      </w:r>
      <w:r>
        <w:rPr>
          <w:rFonts w:hint="eastAsia" w:ascii="宋体" w:hAnsi="宋体" w:eastAsia="宋体" w:cs="宋体"/>
          <w:i/>
          <w:color w:val="000000"/>
          <w:u w:val="single"/>
        </w:rPr>
        <w:t xml:space="preserve">餐配送单位”，</w:t>
      </w:r>
      <w:r>
        <w:rPr>
          <w:rFonts w:hint="eastAsia" w:ascii="宋体" w:hAnsi="宋体" w:eastAsia="宋体" w:cs="宋体"/>
          <w:i/>
          <w:color w:val="000000"/>
          <w:u w:val="single"/>
        </w:rPr>
        <w:t xml:space="preserve">并</w:t>
      </w:r>
      <w:r>
        <w:rPr>
          <w:rFonts w:hint="eastAsia" w:ascii="宋体" w:hAnsi="宋体" w:eastAsia="宋体" w:cs="宋体"/>
          <w:i/>
          <w:color w:val="000000"/>
          <w:u w:val="single"/>
        </w:rPr>
        <w:t xml:space="preserve">承诺满足供餐份数要求进行供餐。</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.2近3年内未发生过食品安全事故，未因食品安全问题被行政处罚，未被列入严重违法失信名单。</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w:t>
      </w:r>
      <w:r>
        <w:rPr>
          <w:rFonts w:hint="eastAsia" w:asciiTheme="minorEastAsia" w:hAnsiTheme="minorEastAsia"/>
          <w:i/>
          <w:u w:val="single"/>
        </w:rPr>
        <w:t xml:space="preserve">《</w:t>
      </w:r>
      <w:r>
        <w:rPr>
          <w:rFonts w:hint="eastAsia" w:asciiTheme="minorEastAsia" w:hAnsiTheme="minorEastAsia"/>
          <w:i/>
          <w:u w:val="single"/>
        </w:rPr>
        <w:t xml:space="preserve">食品安全国家标准餐饮服务通用卫生规范》</w:t>
      </w:r>
      <w:r>
        <w:rPr>
          <w:rFonts w:hint="eastAsia" w:ascii="宋体" w:hAnsi="宋体" w:eastAsia="宋体" w:cs="宋体"/>
          <w:i/>
          <w:color w:val="000000"/>
          <w:u w:val="single"/>
        </w:rPr>
        <w:t xml:space="preserve">。</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w:t>
      </w:r>
      <w:r>
        <w:rPr>
          <w:rFonts w:hint="eastAsia" w:ascii="宋体" w:hAnsi="宋体" w:eastAsia="宋体" w:cs="宋体"/>
          <w:i/>
          <w:color w:val="000000"/>
          <w:u w:val="single"/>
        </w:rPr>
        <w:t xml:space="preserve">实施“互联网+明厨亮灶”工程，加入江苏省食品经营安全智慧监管平台和滨海县教育局网络监控平台，主动接受市场监管、教育部门、学校和家长代表监督。</w:t>
      </w:r>
      <w:r/>
    </w:p>
    <w:p>
      <w:pPr>
        <w:pStyle w:val="856"/>
        <w:ind w:firstLine="566"/>
        <w:jc w:val="both"/>
        <w:spacing w:beforeAutospacing="0" w:afterAutospacing="0" w:line="360" w:lineRule="auto"/>
        <w:rPr>
          <w:i/>
          <w:u w:val="single"/>
        </w:rPr>
      </w:pPr>
      <w:r>
        <w:rPr>
          <w:rFonts w:hint="eastAsia" w:ascii="宋体" w:hAnsi="宋体" w:eastAsia="宋体" w:cs="宋体"/>
          <w:i/>
          <w:color w:val="000000"/>
          <w:u w:val="single"/>
        </w:rPr>
        <w:t xml:space="preserve">八、法人授权书</w:t>
      </w:r>
      <w:r/>
    </w:p>
    <w:p>
      <w:pPr>
        <w:pStyle w:val="856"/>
        <w:ind w:firstLine="566"/>
        <w:jc w:val="both"/>
        <w:spacing w:beforeAutospacing="0" w:afterAutospacing="0" w:line="360" w:lineRule="auto"/>
        <w:rPr>
          <w:i/>
          <w:u w:val="single"/>
        </w:rPr>
      </w:pPr>
      <w:r>
        <w:rPr>
          <w:rFonts w:hint="eastAsia" w:ascii="宋体" w:hAnsi="宋体" w:eastAsia="宋体" w:cs="宋体"/>
          <w:i/>
          <w:color w:val="000000"/>
          <w:u w:val="single"/>
        </w:rPr>
        <w:t xml:space="preserve">九、投标函</w:t>
      </w:r>
      <w:r/>
    </w:p>
    <w:p>
      <w:pPr>
        <w:pStyle w:val="856"/>
        <w:ind w:firstLine="566"/>
        <w:jc w:val="both"/>
        <w:spacing w:beforeAutospacing="0" w:afterAutospacing="0" w:line="360" w:lineRule="auto"/>
        <w:rPr>
          <w:iCs/>
        </w:rPr>
      </w:pPr>
      <w:r>
        <w:rPr>
          <w:rFonts w:hint="eastAsia" w:ascii="宋体" w:hAnsi="宋体" w:eastAsia="宋体" w:cs="宋体"/>
          <w:iCs/>
          <w:color w:val="000000"/>
        </w:rPr>
        <w:t xml:space="preserve">十、</w:t>
      </w:r>
      <w:r>
        <w:rPr>
          <w:rFonts w:hint="eastAsia" w:ascii="宋体" w:hAnsi="宋体" w:eastAsia="宋体" w:cs="宋体"/>
          <w:iCs/>
        </w:rPr>
        <w:t xml:space="preserve">中小企业声明函</w:t>
      </w:r>
      <w:r/>
    </w:p>
    <w:p>
      <w:pPr>
        <w:pStyle w:val="856"/>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十一、残疾人福利性单位声明函</w:t>
      </w:r>
      <w:r/>
    </w:p>
    <w:p>
      <w:pPr>
        <w:pStyle w:val="856"/>
        <w:ind w:firstLine="566"/>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十二、关于符合本国产品标准的声明函</w:t>
      </w:r>
      <w:r/>
    </w:p>
    <w:p>
      <w:pPr>
        <w:pStyle w:val="856"/>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十三、投标分项报价表</w:t>
      </w:r>
      <w:r/>
    </w:p>
    <w:p>
      <w:pPr>
        <w:pStyle w:val="856"/>
        <w:ind w:firstLine="566"/>
        <w:jc w:val="both"/>
        <w:spacing w:beforeAutospacing="0" w:afterAutospacing="0" w:line="360" w:lineRule="auto"/>
        <w:rPr>
          <w:i/>
          <w:u w:val="single"/>
        </w:rPr>
      </w:pPr>
      <w:r>
        <w:rPr>
          <w:rFonts w:hint="eastAsia" w:ascii="宋体" w:hAnsi="宋体" w:eastAsia="宋体" w:cs="宋体"/>
          <w:i/>
          <w:color w:val="000000"/>
          <w:u w:val="single"/>
        </w:rPr>
        <w:t xml:space="preserve">十四、服务承诺函</w:t>
      </w:r>
      <w:r/>
    </w:p>
    <w:p>
      <w:pPr>
        <w:pStyle w:val="856"/>
        <w:ind w:firstLine="566"/>
        <w:jc w:val="both"/>
        <w:spacing w:beforeAutospacing="0" w:afterAutospacing="0" w:line="360" w:lineRule="auto"/>
        <w:rPr>
          <w:iCs/>
        </w:rPr>
      </w:pPr>
      <w:r>
        <w:rPr>
          <w:rFonts w:hint="eastAsia" w:ascii="宋体" w:hAnsi="宋体" w:eastAsia="宋体" w:cs="宋体"/>
          <w:iCs/>
          <w:color w:val="000000"/>
        </w:rPr>
        <w:t xml:space="preserve">十五、商务要求响应及偏离表</w:t>
      </w:r>
      <w:r/>
    </w:p>
    <w:p>
      <w:pPr>
        <w:pStyle w:val="856"/>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六</w:t>
      </w:r>
      <w:r>
        <w:rPr>
          <w:rFonts w:hint="eastAsia" w:ascii="宋体" w:hAnsi="宋体" w:eastAsia="宋体" w:cs="宋体"/>
          <w:iCs/>
          <w:color w:val="000000"/>
        </w:rPr>
        <w:t xml:space="preserve">、报价表</w:t>
      </w:r>
      <w:r/>
    </w:p>
    <w:p>
      <w:pPr>
        <w:ind w:firstLine="566"/>
        <w:spacing w:before="50" w:after="50"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七</w:t>
      </w:r>
      <w:r>
        <w:rPr>
          <w:rFonts w:hint="eastAsia" w:ascii="宋体" w:hAnsi="宋体" w:eastAsia="宋体" w:cs="宋体"/>
          <w:iCs/>
          <w:color w:val="000000"/>
          <w:sz w:val="24"/>
        </w:rPr>
        <w:t xml:space="preserve">、技术方案、服务承诺、培训承诺等</w:t>
      </w:r>
      <w:r/>
    </w:p>
    <w:p>
      <w:pPr>
        <w:pStyle w:val="856"/>
        <w:ind w:firstLine="566"/>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八</w:t>
      </w:r>
      <w:r>
        <w:rPr>
          <w:rFonts w:hint="eastAsia" w:ascii="宋体" w:hAnsi="宋体" w:eastAsia="宋体" w:cs="宋体"/>
          <w:iCs/>
          <w:color w:val="000000"/>
        </w:rPr>
        <w:t xml:space="preserve">、盐城市政府采购事前信用承诺书</w:t>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t xml:space="preserve"> </w:t>
      </w:r>
      <w:r/>
    </w:p>
    <w:p>
      <w:pPr>
        <w:pStyle w:val="856"/>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6"/>
        <w:ind w:firstLine="480"/>
        <w:jc w:val="both"/>
        <w:spacing w:beforeAutospacing="0" w:afterAutospacing="0" w:line="0" w:lineRule="atLeast"/>
      </w:pPr>
      <w:r>
        <w:t xml:space="preserve"> </w:t>
      </w:r>
      <w:r/>
    </w:p>
    <w:p>
      <w:pPr>
        <w:pStyle w:val="856"/>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56"/>
        <w:ind w:firstLine="480"/>
        <w:jc w:val="both"/>
        <w:spacing w:beforeAutospacing="0" w:afterAutospacing="0" w:line="0" w:lineRule="atLeast"/>
      </w:pPr>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6"/>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6"/>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6"/>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6"/>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6"/>
        <w:ind w:firstLine="480"/>
        <w:jc w:val="both"/>
        <w:spacing w:beforeAutospacing="0" w:afterAutospacing="0"/>
      </w:pPr>
      <w:r/>
      <w:bookmarkStart w:id="234"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34"/>
      <w:r/>
      <w:r/>
    </w:p>
    <w:p>
      <w:pPr>
        <w:pStyle w:val="856"/>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6"/>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56"/>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6"/>
        <w:jc w:val="both"/>
        <w:spacing w:beforeAutospacing="0" w:afterAutospacing="0"/>
      </w:pPr>
      <w:r>
        <w:t xml:space="preserve"> </w:t>
      </w:r>
      <w:r/>
    </w:p>
    <w:p>
      <w:pPr>
        <w:pStyle w:val="856"/>
        <w:ind w:firstLine="755"/>
        <w:jc w:val="both"/>
        <w:spacing w:beforeAutospacing="0" w:afterAutospacing="0"/>
        <w:rPr>
          <w:rFonts w:hint="eastAsia" w:ascii="黑体" w:hAnsi="宋体" w:eastAsia="黑体" w:cs="黑体"/>
          <w:i/>
          <w:color w:val="000000"/>
          <w:sz w:val="28"/>
          <w:szCs w:val="28"/>
          <w:u w:val="single"/>
        </w:rPr>
      </w:pPr>
      <w:r>
        <w:rPr>
          <w:rFonts w:hint="eastAsia" w:ascii="黑体" w:hAnsi="宋体" w:eastAsia="黑体" w:cs="黑体"/>
          <w:i/>
          <w:color w:val="000000"/>
          <w:sz w:val="28"/>
          <w:szCs w:val="28"/>
          <w:u w:val="single"/>
        </w:rPr>
        <w:t xml:space="preserve">六、</w:t>
      </w:r>
      <w:bookmarkStart w:id="235" w:name="OLE_LINK42"/>
      <w:r/>
      <w:bookmarkStart w:id="236" w:name="OLE_LINK41"/>
      <w:r>
        <w:rPr>
          <w:rFonts w:hint="eastAsia" w:ascii="黑体" w:hAnsi="宋体" w:eastAsia="黑体" w:cs="黑体"/>
          <w:i/>
          <w:color w:val="000000"/>
          <w:sz w:val="28"/>
          <w:szCs w:val="28"/>
          <w:u w:val="single"/>
        </w:rPr>
        <w:t xml:space="preserve">单位负责人为同一人或者存在直接控股、服务关系的不同供应商，不得参加同一合同项下的政府采购活动的声明。</w:t>
      </w:r>
      <w:r/>
    </w:p>
    <w:p>
      <w:pPr>
        <w:pStyle w:val="856"/>
        <w:ind w:firstLine="1042"/>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856"/>
        <w:ind w:firstLine="566"/>
        <w:jc w:val="both"/>
        <w:spacing w:beforeAutospacing="0" w:afterAutospacing="0" w:line="0" w:lineRule="atLeast"/>
        <w:rPr>
          <w:color w:val="000000"/>
        </w:rPr>
      </w:pPr>
      <w:r>
        <w:rPr>
          <w:color w:val="000000"/>
        </w:rPr>
      </w:r>
      <w:r/>
    </w:p>
    <w:p>
      <w:pPr>
        <w:pStyle w:val="856"/>
        <w:ind w:firstLine="480"/>
        <w:jc w:val="both"/>
        <w:spacing w:beforeAutospacing="0" w:afterAutospacing="0" w:line="360" w:lineRule="auto"/>
      </w:pPr>
      <w:r>
        <w:rPr>
          <w:rFonts w:hint="eastAsia"/>
        </w:rPr>
        <w:t xml:space="preserve">我单位不存在：单位负责人为同一人或者存在直接控股、服务关系的不同供应商，同时参加同一合同项下的政府采购活动。</w:t>
      </w:r>
      <w:bookmarkEnd w:id="235"/>
      <w:r/>
      <w:bookmarkEnd w:id="236"/>
      <w:r/>
      <w:r/>
    </w:p>
    <w:p>
      <w:pPr>
        <w:pStyle w:val="856"/>
        <w:jc w:val="both"/>
        <w:spacing w:beforeAutospacing="0" w:afterAutospacing="0"/>
      </w:pPr>
      <w:r/>
      <w:r/>
    </w:p>
    <w:p>
      <w:pPr>
        <w:pStyle w:val="856"/>
        <w:ind w:firstLine="755"/>
        <w:jc w:val="both"/>
        <w:spacing w:beforeAutospacing="0" w:afterAutospacing="0"/>
        <w:rPr>
          <w:sz w:val="28"/>
          <w:szCs w:val="28"/>
        </w:rPr>
      </w:pPr>
      <w:r>
        <w:rPr>
          <w:rFonts w:hint="eastAsia" w:ascii="黑体" w:hAnsi="宋体" w:eastAsia="黑体" w:cs="黑体"/>
          <w:i/>
          <w:color w:val="000000"/>
          <w:sz w:val="28"/>
          <w:szCs w:val="28"/>
          <w:u w:val="single"/>
        </w:rPr>
        <w:t xml:space="preserve">七、特定资格要求的证明文件</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w:t>
      </w:r>
      <w:r>
        <w:rPr>
          <w:rFonts w:hint="eastAsia" w:ascii="宋体" w:hAnsi="宋体" w:eastAsia="宋体" w:cs="宋体"/>
          <w:i/>
          <w:color w:val="000000"/>
          <w:u w:val="single"/>
        </w:rPr>
        <w:t xml:space="preserve">用</w:t>
      </w:r>
      <w:r>
        <w:rPr>
          <w:rFonts w:hint="eastAsia" w:ascii="宋体" w:hAnsi="宋体" w:eastAsia="宋体" w:cs="宋体"/>
          <w:i/>
          <w:color w:val="000000"/>
          <w:u w:val="single"/>
        </w:rPr>
        <w:t xml:space="preserve">餐配送单位”，</w:t>
      </w:r>
      <w:r>
        <w:rPr>
          <w:rFonts w:hint="eastAsia" w:ascii="宋体" w:hAnsi="宋体" w:eastAsia="宋体" w:cs="宋体"/>
          <w:i/>
          <w:color w:val="000000"/>
          <w:u w:val="single"/>
        </w:rPr>
        <w:t xml:space="preserve">并</w:t>
      </w:r>
      <w:r>
        <w:rPr>
          <w:rFonts w:hint="eastAsia" w:ascii="宋体" w:hAnsi="宋体" w:eastAsia="宋体" w:cs="宋体"/>
          <w:i/>
          <w:color w:val="000000"/>
          <w:u w:val="single"/>
        </w:rPr>
        <w:t xml:space="preserve">承诺满足供餐份数要求进行供餐。</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.2近3年内未发生过食品安全事故，未因食品安全问题被行政处罚，未被列入严重违法失信名单。</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w:t>
      </w:r>
      <w:r>
        <w:rPr>
          <w:rFonts w:hint="eastAsia" w:asciiTheme="minorEastAsia" w:hAnsiTheme="minorEastAsia"/>
          <w:i/>
          <w:u w:val="single"/>
        </w:rPr>
        <w:t xml:space="preserve">《</w:t>
      </w:r>
      <w:r>
        <w:rPr>
          <w:rFonts w:hint="eastAsia" w:asciiTheme="minorEastAsia" w:hAnsiTheme="minorEastAsia"/>
          <w:i/>
          <w:u w:val="single"/>
        </w:rPr>
        <w:t xml:space="preserve">食品安全国家标准餐饮服务通用卫生规范》</w:t>
      </w:r>
      <w:r>
        <w:rPr>
          <w:rFonts w:hint="eastAsia" w:ascii="宋体" w:hAnsi="宋体" w:eastAsia="宋体" w:cs="宋体"/>
          <w:i/>
          <w:color w:val="000000"/>
          <w:u w:val="single"/>
        </w:rPr>
        <w:t xml:space="preserve">。</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w:t>
      </w:r>
      <w:r>
        <w:rPr>
          <w:rFonts w:hint="eastAsia" w:ascii="宋体" w:hAnsi="宋体" w:eastAsia="宋体" w:cs="宋体"/>
          <w:i/>
          <w:color w:val="000000"/>
          <w:u w:val="single"/>
        </w:rPr>
        <w:t xml:space="preserve">实施“互联网+明厨亮灶”工程，加入江苏省食品经营安全智慧监管平台和滨海县教育局网络监控平台，主动接受市场监管、教育部门、学校和家长代表监督。</w:t>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pStyle w:val="856"/>
        <w:ind w:firstLine="566"/>
        <w:jc w:val="both"/>
        <w:spacing w:beforeAutospacing="0" w:afterAutospacing="0" w:line="360" w:lineRule="auto"/>
        <w:rPr>
          <w:rFonts w:hint="eastAsia"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.1持有合法有效的《食品经营许可证》，食品经营许可证的主体业态应为“集体供餐配送单位”，</w:t>
      </w:r>
      <w:r>
        <w:rPr>
          <w:rFonts w:hint="eastAsia" w:ascii="宋体" w:hAnsi="宋体" w:eastAsia="宋体" w:cs="宋体"/>
          <w:i/>
          <w:color w:val="000000"/>
          <w:u w:val="single"/>
        </w:rPr>
        <w:t xml:space="preserve">并</w:t>
      </w:r>
      <w:r>
        <w:rPr>
          <w:rFonts w:hint="eastAsia" w:ascii="宋体" w:hAnsi="宋体" w:eastAsia="宋体" w:cs="宋体"/>
          <w:i/>
          <w:color w:val="000000"/>
          <w:u w:val="single"/>
        </w:rPr>
        <w:t xml:space="preserve">承诺满足供餐份数要求进行供餐。</w:t>
      </w:r>
      <w:r/>
    </w:p>
    <w:p>
      <w:pPr>
        <w:ind w:firstLine="755"/>
        <w:jc w:val="center"/>
        <w:spacing w:line="360" w:lineRule="auto"/>
        <w:rPr>
          <w:rFonts w:hint="eastAsia" w:ascii="宋体" w:hAnsi="宋体"/>
          <w:bCs/>
          <w:sz w:val="32"/>
          <w:szCs w:val="32"/>
        </w:rPr>
      </w:pPr>
      <w:r>
        <w:rPr>
          <w:rFonts w:hint="eastAsia" w:ascii="宋体" w:hAnsi="宋体"/>
          <w:bCs/>
          <w:sz w:val="32"/>
          <w:szCs w:val="32"/>
        </w:rPr>
        <w:t xml:space="preserve">承诺函</w:t>
      </w:r>
      <w:r/>
    </w:p>
    <w:p>
      <w:pPr>
        <w:ind w:firstLine="566"/>
        <w:spacing w:line="360" w:lineRule="auto"/>
        <w:rPr>
          <w:rFonts w:hint="eastAsia" w:ascii="宋体" w:hAnsi="宋体"/>
          <w:bCs/>
          <w:sz w:val="24"/>
        </w:rPr>
      </w:pPr>
      <w:r>
        <w:rPr>
          <w:rFonts w:hint="eastAsia" w:ascii="宋体" w:hAnsi="宋体"/>
          <w:bCs/>
          <w:sz w:val="24"/>
        </w:rPr>
      </w:r>
      <w:r/>
    </w:p>
    <w:p>
      <w:pPr>
        <w:ind w:firstLine="566"/>
        <w:spacing w:line="360" w:lineRule="auto"/>
        <w:rPr>
          <w:rFonts w:hint="eastAsia" w:ascii="宋体" w:hAnsi="宋体"/>
          <w:bCs/>
          <w:sz w:val="24"/>
        </w:rPr>
      </w:pPr>
      <w:r>
        <w:rPr>
          <w:rFonts w:hint="eastAsia" w:ascii="宋体" w:hAnsi="宋体"/>
          <w:bCs/>
          <w:sz w:val="24"/>
        </w:rPr>
        <w:t xml:space="preserve">我公司承诺：</w:t>
      </w:r>
      <w:r>
        <w:rPr>
          <w:rFonts w:hint="eastAsia" w:ascii="宋体" w:hAnsi="宋体"/>
          <w:bCs/>
          <w:sz w:val="24"/>
        </w:rPr>
        <w:t xml:space="preserve">中标后能满足供餐份数要求进行供餐</w:t>
      </w:r>
      <w:r>
        <w:rPr>
          <w:rFonts w:hint="eastAsia" w:ascii="宋体" w:hAnsi="宋体"/>
          <w:bCs/>
          <w:sz w:val="24"/>
        </w:rPr>
        <w:t xml:space="preserve">。承诺如不能兑现，采购人有权取中标资格，同时我公司自愿承担一切违约责任。 </w:t>
      </w:r>
      <w:r/>
    </w:p>
    <w:p>
      <w:pPr>
        <w:pStyle w:val="856"/>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r>
      <w:r/>
    </w:p>
    <w:p>
      <w:pPr>
        <w:pStyle w:val="856"/>
        <w:ind w:firstLine="566"/>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pStyle w:val="856"/>
        <w:jc w:val="center"/>
        <w:spacing w:beforeAutospacing="0" w:afterAutospacing="0" w:line="0" w:lineRule="atLeast"/>
        <w:rPr>
          <w:bCs/>
          <w:i/>
          <w:iCs/>
          <w:u w:val="single"/>
        </w:rPr>
      </w:pPr>
      <w:r>
        <w:rPr>
          <w:bCs/>
          <w:i/>
          <w:iCs/>
          <w:u w:val="single"/>
        </w:rPr>
      </w:r>
      <w:r/>
    </w:p>
    <w:p>
      <w:pPr>
        <w:pStyle w:val="856"/>
        <w:jc w:val="center"/>
        <w:spacing w:beforeAutospacing="0" w:afterAutospacing="0" w:line="0" w:lineRule="atLeast"/>
        <w:rPr>
          <w:bCs/>
          <w:i/>
          <w:iCs/>
          <w:u w:val="single"/>
        </w:rPr>
      </w:pPr>
      <w:r>
        <w:rPr>
          <w:rFonts w:hint="eastAsia"/>
          <w:bCs/>
          <w:i/>
          <w:iCs/>
          <w:u w:val="single"/>
        </w:rPr>
        <w:t xml:space="preserve">7.2  </w:t>
      </w:r>
      <w:r>
        <w:rPr>
          <w:rFonts w:hint="eastAsia"/>
          <w:bCs/>
          <w:i/>
          <w:iCs/>
          <w:u w:val="single"/>
        </w:rPr>
        <w:t xml:space="preserve">近</w:t>
      </w:r>
      <w:r>
        <w:rPr>
          <w:rFonts w:hint="eastAsia"/>
          <w:bCs/>
          <w:i/>
          <w:iCs/>
          <w:u w:val="single"/>
        </w:rPr>
        <w:t xml:space="preserve">3</w:t>
      </w:r>
      <w:r>
        <w:rPr>
          <w:rFonts w:hint="eastAsia"/>
          <w:bCs/>
          <w:i/>
          <w:iCs/>
          <w:u w:val="single"/>
        </w:rPr>
        <w:t xml:space="preserve">年内未发生过食品安全事故，未因食品安全问题被行政处罚，未被列入严重违法失信名单</w:t>
      </w:r>
      <w:r>
        <w:rPr>
          <w:rFonts w:hint="eastAsia"/>
          <w:bCs/>
          <w:i/>
          <w:iCs/>
          <w:u w:val="single"/>
        </w:rPr>
        <w:t xml:space="preserve">。</w:t>
      </w:r>
      <w:r/>
    </w:p>
    <w:p>
      <w:pPr>
        <w:pStyle w:val="856"/>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856"/>
        <w:ind w:firstLine="480"/>
        <w:jc w:val="both"/>
        <w:spacing w:beforeAutospacing="0" w:afterAutospacing="0" w:line="0" w:lineRule="atLeast"/>
        <w:rPr>
          <w:color w:val="000000"/>
        </w:rPr>
      </w:pPr>
      <w:r>
        <w:rPr>
          <w:rFonts w:hint="eastAsia"/>
          <w:color w:val="000000"/>
        </w:rPr>
        <w:t xml:space="preserve">我单位郑重声明：</w:t>
      </w:r>
      <w:r>
        <w:rPr>
          <w:rFonts w:hint="eastAsia"/>
          <w:color w:val="000000"/>
        </w:rPr>
        <w:t xml:space="preserve"> </w:t>
      </w:r>
      <w:r/>
    </w:p>
    <w:p>
      <w:pPr>
        <w:ind w:firstLine="566"/>
        <w:spacing w:line="360" w:lineRule="auto"/>
        <w:rPr>
          <w:rFonts w:hint="eastAsia" w:ascii="宋体" w:hAnsi="宋体"/>
          <w:bCs/>
          <w:sz w:val="24"/>
        </w:rPr>
      </w:pPr>
      <w:r>
        <w:rPr>
          <w:rFonts w:hint="eastAsia" w:ascii="宋体" w:hAnsi="宋体"/>
          <w:bCs/>
          <w:sz w:val="24"/>
        </w:rPr>
        <w:t xml:space="preserve">近3年内未发生过食品安全事故，未因食品安全问题被行政处罚，未被列入严重违法失信名单</w:t>
      </w:r>
      <w:r>
        <w:rPr>
          <w:rFonts w:hint="eastAsia" w:ascii="宋体" w:hAnsi="宋体"/>
          <w:bCs/>
          <w:sz w:val="24"/>
        </w:rPr>
        <w:t xml:space="preserve">。如有虚假声明，采购人有权取消中标资格，同时我公司自愿承担一切违约责任。</w:t>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ind w:firstLine="566"/>
        <w:spacing w:line="360" w:lineRule="auto"/>
        <w:rPr>
          <w:rFonts w:hint="eastAsia" w:ascii="宋体" w:hAnsi="宋体"/>
          <w:bCs/>
          <w:i/>
          <w:iCs/>
          <w:sz w:val="24"/>
          <w:u w:val="single"/>
        </w:rPr>
      </w:pPr>
      <w:r>
        <w:rPr>
          <w:rFonts w:hint="eastAsia" w:ascii="宋体" w:hAnsi="宋体"/>
          <w:bCs/>
          <w:i/>
          <w:iCs/>
          <w:sz w:val="24"/>
          <w:u w:val="single"/>
        </w:rPr>
        <w:t xml:space="preserve">7.3</w:t>
      </w:r>
      <w:r>
        <w:rPr>
          <w:rFonts w:hint="eastAsia" w:ascii="宋体" w:hAnsi="宋体"/>
          <w:bCs/>
          <w:i/>
          <w:iCs/>
          <w:sz w:val="24"/>
          <w:u w:val="single"/>
        </w:rPr>
        <w:t xml:space="preserve">企业每年投保符合供餐规模的食品安全责任险</w:t>
      </w:r>
      <w:r>
        <w:rPr>
          <w:rFonts w:hint="eastAsia" w:ascii="宋体" w:hAnsi="宋体"/>
          <w:bCs/>
          <w:i/>
          <w:iCs/>
          <w:sz w:val="24"/>
          <w:u w:val="single"/>
        </w:rPr>
        <w:t xml:space="preserve">。</w:t>
      </w:r>
      <w:r/>
    </w:p>
    <w:p>
      <w:pPr>
        <w:ind w:firstLine="566"/>
        <w:jc w:val="center"/>
        <w:spacing w:line="360" w:lineRule="auto"/>
        <w:rPr>
          <w:rFonts w:hint="eastAsia" w:ascii="宋体" w:hAnsi="宋体"/>
          <w:bCs/>
          <w:sz w:val="24"/>
        </w:rPr>
      </w:pPr>
      <w:r>
        <w:rPr>
          <w:rFonts w:hint="eastAsia" w:ascii="宋体" w:hAnsi="宋体"/>
          <w:bCs/>
          <w:sz w:val="24"/>
        </w:rPr>
      </w:r>
      <w:r/>
    </w:p>
    <w:p>
      <w:pPr>
        <w:ind w:firstLine="755"/>
        <w:jc w:val="center"/>
        <w:spacing w:line="360" w:lineRule="auto"/>
        <w:rPr>
          <w:rFonts w:hint="eastAsia" w:ascii="宋体" w:hAnsi="宋体"/>
          <w:bCs/>
          <w:sz w:val="32"/>
          <w:szCs w:val="32"/>
        </w:rPr>
      </w:pPr>
      <w:r>
        <w:rPr>
          <w:rFonts w:hint="eastAsia" w:ascii="宋体" w:hAnsi="宋体"/>
          <w:bCs/>
          <w:sz w:val="32"/>
          <w:szCs w:val="32"/>
        </w:rPr>
        <w:t xml:space="preserve">承诺函</w:t>
      </w:r>
      <w:r/>
    </w:p>
    <w:p>
      <w:pPr>
        <w:ind w:firstLine="566"/>
        <w:spacing w:line="360" w:lineRule="auto"/>
        <w:rPr>
          <w:rFonts w:hint="eastAsia" w:ascii="宋体" w:hAnsi="宋体"/>
          <w:bCs/>
          <w:sz w:val="24"/>
        </w:rPr>
      </w:pPr>
      <w:r>
        <w:rPr>
          <w:rFonts w:hint="eastAsia" w:ascii="宋体" w:hAnsi="宋体"/>
          <w:bCs/>
          <w:sz w:val="24"/>
        </w:rPr>
      </w:r>
      <w:r/>
    </w:p>
    <w:p>
      <w:pPr>
        <w:ind w:firstLine="566"/>
        <w:spacing w:line="360" w:lineRule="auto"/>
        <w:rPr>
          <w:rFonts w:hint="eastAsia" w:ascii="宋体" w:hAnsi="宋体"/>
          <w:bCs/>
          <w:sz w:val="24"/>
        </w:rPr>
      </w:pPr>
      <w:r>
        <w:rPr>
          <w:rFonts w:hint="eastAsia" w:ascii="宋体" w:hAnsi="宋体"/>
          <w:bCs/>
          <w:sz w:val="24"/>
        </w:rPr>
        <w:t xml:space="preserve">我公司承诺：中标后</w:t>
      </w:r>
      <w:r>
        <w:rPr>
          <w:rFonts w:hint="eastAsia" w:ascii="宋体" w:hAnsi="宋体"/>
          <w:bCs/>
          <w:sz w:val="24"/>
        </w:rPr>
        <w:t xml:space="preserve">投保符合供餐规模的食品安全责任险</w:t>
      </w:r>
      <w:r>
        <w:rPr>
          <w:rFonts w:hint="eastAsia" w:ascii="宋体" w:hAnsi="宋体"/>
          <w:bCs/>
          <w:sz w:val="24"/>
        </w:rPr>
        <w:t xml:space="preserve">。承诺如不能兑现，采购人有权取中标资格，同时我公司自愿承担一切违约责任。 </w:t>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ind w:firstLine="566"/>
        <w:spacing w:line="360" w:lineRule="auto"/>
        <w:rPr>
          <w:rFonts w:hint="eastAsia" w:ascii="宋体" w:hAnsi="宋体"/>
          <w:bCs/>
          <w:i/>
          <w:iCs/>
          <w:sz w:val="24"/>
          <w:u w:val="single"/>
        </w:rPr>
      </w:pPr>
      <w:r>
        <w:rPr>
          <w:rFonts w:hint="eastAsia" w:ascii="宋体" w:hAnsi="宋体"/>
          <w:bCs/>
          <w:i/>
          <w:iCs/>
          <w:sz w:val="24"/>
          <w:u w:val="single"/>
        </w:rPr>
        <w:t xml:space="preserve">7.4</w:t>
      </w:r>
      <w:r>
        <w:rPr>
          <w:rFonts w:hint="eastAsia" w:ascii="宋体" w:hAnsi="宋体"/>
          <w:bCs/>
          <w:i/>
          <w:iCs/>
          <w:sz w:val="24"/>
          <w:u w:val="single"/>
        </w:rPr>
        <w:t xml:space="preserve">配备与供应餐食品种、数量相适应的食品加工制作场所，设施设备齐全，环境清洁卫生，食品加工制作行为符合GB</w:t>
      </w:r>
      <w:r>
        <w:rPr>
          <w:rFonts w:ascii="宋体" w:hAnsi="宋体"/>
          <w:bCs/>
          <w:i/>
          <w:iCs/>
          <w:sz w:val="24"/>
          <w:u w:val="single"/>
        </w:rPr>
        <w:t xml:space="preserve"> </w:t>
      </w:r>
      <w:r>
        <w:rPr>
          <w:rFonts w:hint="eastAsia" w:ascii="宋体" w:hAnsi="宋体"/>
          <w:bCs/>
          <w:i/>
          <w:iCs/>
          <w:sz w:val="24"/>
          <w:u w:val="single"/>
        </w:rPr>
        <w:t xml:space="preserve">31654-2021</w:t>
      </w:r>
      <w:r>
        <w:rPr>
          <w:rFonts w:hint="eastAsia" w:ascii="宋体" w:hAnsi="宋体"/>
          <w:bCs/>
          <w:i/>
          <w:iCs/>
          <w:sz w:val="24"/>
          <w:u w:val="single"/>
        </w:rPr>
        <w:t xml:space="preserve">《</w:t>
      </w:r>
      <w:r>
        <w:rPr>
          <w:rFonts w:hint="eastAsia" w:ascii="宋体" w:hAnsi="宋体"/>
          <w:bCs/>
          <w:i/>
          <w:iCs/>
          <w:sz w:val="24"/>
          <w:u w:val="single"/>
        </w:rPr>
        <w:t xml:space="preserve">食品安全国家标准餐饮服务通用卫生规范》</w:t>
      </w:r>
      <w:r>
        <w:rPr>
          <w:rFonts w:hint="eastAsia" w:ascii="宋体" w:hAnsi="宋体"/>
          <w:bCs/>
          <w:i/>
          <w:iCs/>
          <w:sz w:val="24"/>
          <w:u w:val="single"/>
        </w:rPr>
        <w:t xml:space="preserve">。</w:t>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ind w:firstLine="708"/>
        <w:jc w:val="center"/>
        <w:spacing w:line="360" w:lineRule="auto"/>
        <w:rPr>
          <w:rFonts w:hint="eastAsia" w:ascii="宋体" w:hAnsi="宋体"/>
          <w:bCs/>
          <w:sz w:val="30"/>
          <w:szCs w:val="30"/>
        </w:rPr>
      </w:pPr>
      <w:r>
        <w:rPr>
          <w:rFonts w:hint="eastAsia" w:ascii="宋体" w:hAnsi="宋体"/>
          <w:bCs/>
          <w:sz w:val="30"/>
          <w:szCs w:val="30"/>
        </w:rPr>
        <w:t xml:space="preserve">承诺函</w:t>
      </w:r>
      <w:r/>
    </w:p>
    <w:p>
      <w:pPr>
        <w:ind w:firstLine="566"/>
        <w:spacing w:line="360" w:lineRule="auto"/>
        <w:rPr>
          <w:rFonts w:hint="eastAsia" w:ascii="宋体" w:hAnsi="宋体"/>
          <w:bCs/>
          <w:sz w:val="24"/>
        </w:rPr>
      </w:pPr>
      <w:r>
        <w:rPr>
          <w:rFonts w:hint="eastAsia" w:ascii="宋体" w:hAnsi="宋体"/>
          <w:bCs/>
          <w:sz w:val="24"/>
        </w:rPr>
        <w:t xml:space="preserve">我公司</w:t>
      </w:r>
      <w:r>
        <w:rPr>
          <w:rFonts w:hint="eastAsia" w:ascii="宋体" w:hAnsi="宋体"/>
          <w:bCs/>
          <w:sz w:val="24"/>
        </w:rPr>
        <w:t xml:space="preserve">配备与供应餐食品种、数量相适应的食品加工制作场所，设施设备齐全，环境清洁卫生，食品加工制作行为符合GB</w:t>
      </w:r>
      <w:r>
        <w:rPr>
          <w:rFonts w:ascii="宋体" w:hAnsi="宋体"/>
          <w:bCs/>
          <w:sz w:val="24"/>
        </w:rPr>
        <w:t xml:space="preserve"> </w:t>
      </w:r>
      <w:r>
        <w:rPr>
          <w:rFonts w:hint="eastAsia" w:ascii="宋体" w:hAnsi="宋体"/>
          <w:bCs/>
          <w:sz w:val="24"/>
        </w:rPr>
        <w:t xml:space="preserve">31654-2021</w:t>
      </w:r>
      <w:r>
        <w:rPr>
          <w:rFonts w:hint="eastAsia" w:ascii="宋体" w:hAnsi="宋体"/>
          <w:bCs/>
          <w:sz w:val="24"/>
        </w:rPr>
        <w:t xml:space="preserve">《</w:t>
      </w:r>
      <w:r>
        <w:rPr>
          <w:rFonts w:hint="eastAsia" w:ascii="宋体" w:hAnsi="宋体"/>
          <w:bCs/>
          <w:sz w:val="24"/>
        </w:rPr>
        <w:t xml:space="preserve">食品安全国家标准餐饮服务通用卫生规范》</w:t>
      </w:r>
      <w:r>
        <w:rPr>
          <w:rFonts w:hint="eastAsia" w:ascii="宋体" w:hAnsi="宋体"/>
          <w:bCs/>
          <w:sz w:val="24"/>
        </w:rPr>
        <w:t xml:space="preserve">。承诺如不能兑现，采购人有权取消中标资格，同时我公司自愿承担一切违约责任。</w:t>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ind w:firstLine="566"/>
        <w:spacing w:line="360" w:lineRule="auto"/>
        <w:rPr>
          <w:rFonts w:hint="eastAsia" w:ascii="宋体" w:hAnsi="宋体"/>
          <w:bCs/>
          <w:i/>
          <w:iCs/>
          <w:sz w:val="24"/>
          <w:u w:val="single"/>
        </w:rPr>
      </w:pPr>
      <w:r>
        <w:rPr>
          <w:rFonts w:hint="eastAsia" w:ascii="宋体" w:hAnsi="宋体"/>
          <w:bCs/>
          <w:i/>
          <w:iCs/>
          <w:sz w:val="24"/>
          <w:u w:val="single"/>
        </w:rPr>
      </w:r>
      <w:r/>
    </w:p>
    <w:p>
      <w:pPr>
        <w:ind w:firstLine="566"/>
        <w:spacing w:line="360" w:lineRule="auto"/>
        <w:rPr>
          <w:rFonts w:hint="eastAsia" w:ascii="宋体" w:hAnsi="宋体"/>
          <w:bCs/>
          <w:i/>
          <w:iCs/>
          <w:sz w:val="24"/>
          <w:u w:val="single"/>
        </w:rPr>
      </w:pPr>
      <w:r>
        <w:rPr>
          <w:rFonts w:hint="eastAsia" w:ascii="宋体" w:hAnsi="宋体"/>
          <w:bCs/>
          <w:i/>
          <w:iCs/>
          <w:sz w:val="24"/>
          <w:u w:val="single"/>
        </w:rPr>
        <w:t xml:space="preserve">7.</w:t>
      </w:r>
      <w:r>
        <w:rPr>
          <w:rFonts w:ascii="宋体" w:hAnsi="宋体"/>
          <w:bCs/>
          <w:i/>
          <w:iCs/>
          <w:sz w:val="24"/>
          <w:u w:val="single"/>
        </w:rPr>
        <w:t xml:space="preserve">5</w:t>
      </w:r>
      <w:r>
        <w:rPr>
          <w:rFonts w:hint="eastAsia" w:ascii="宋体" w:hAnsi="宋体"/>
          <w:bCs/>
          <w:i/>
          <w:iCs/>
          <w:sz w:val="24"/>
          <w:u w:val="single"/>
        </w:rPr>
        <w:t xml:space="preserve">投标时提供承诺中标后</w:t>
      </w:r>
      <w:r>
        <w:rPr>
          <w:rFonts w:hint="eastAsia" w:ascii="宋体" w:hAnsi="宋体"/>
          <w:bCs/>
          <w:i/>
          <w:iCs/>
          <w:sz w:val="24"/>
          <w:u w:val="single"/>
        </w:rPr>
        <w:t xml:space="preserve">实施“互联网+明厨亮灶”工程，加入江苏省食品经营安全智慧监管平台和滨海县教育局网络监控平台，主动接受市场监管、教育部门、学校和家长代表监督。</w:t>
      </w:r>
      <w:r/>
    </w:p>
    <w:p>
      <w:pPr>
        <w:ind w:firstLine="708"/>
        <w:jc w:val="center"/>
        <w:spacing w:line="360" w:lineRule="auto"/>
        <w:rPr>
          <w:rFonts w:hint="eastAsia" w:ascii="宋体" w:hAnsi="宋体"/>
          <w:bCs/>
          <w:sz w:val="30"/>
          <w:szCs w:val="30"/>
        </w:rPr>
      </w:pPr>
      <w:r>
        <w:rPr>
          <w:rFonts w:hint="eastAsia" w:ascii="宋体" w:hAnsi="宋体"/>
          <w:bCs/>
          <w:sz w:val="30"/>
          <w:szCs w:val="30"/>
        </w:rPr>
        <w:t xml:space="preserve">承诺函</w:t>
      </w:r>
      <w:r/>
    </w:p>
    <w:p>
      <w:pPr>
        <w:ind w:firstLine="566"/>
        <w:spacing w:line="360" w:lineRule="auto"/>
        <w:rPr>
          <w:rFonts w:hint="eastAsia" w:ascii="黑体" w:hAnsi="宋体" w:eastAsia="黑体" w:cs="黑体"/>
          <w:i/>
          <w:color w:val="000000"/>
          <w:sz w:val="32"/>
          <w:szCs w:val="32"/>
          <w:u w:val="single"/>
        </w:rPr>
      </w:pPr>
      <w:r>
        <w:rPr>
          <w:rFonts w:hint="eastAsia" w:ascii="宋体" w:hAnsi="宋体"/>
          <w:bCs/>
          <w:sz w:val="24"/>
        </w:rPr>
        <w:t xml:space="preserve">我公司承诺</w:t>
      </w:r>
      <w:r>
        <w:rPr>
          <w:rFonts w:hint="eastAsia" w:ascii="宋体" w:hAnsi="宋体"/>
          <w:bCs/>
          <w:sz w:val="24"/>
        </w:rPr>
        <w:t xml:space="preserve">实施“互联网+明厨亮灶”工程，加入江苏省食品经营安全智慧监管平台和滨海县教育局网络监控平台，主动接受市场监管、教育部门、学校和家长代表监督。</w:t>
      </w:r>
      <w:r>
        <w:rPr>
          <w:rFonts w:hint="eastAsia" w:ascii="宋体" w:hAnsi="宋体"/>
          <w:bCs/>
          <w:sz w:val="24"/>
        </w:rPr>
        <w:t xml:space="preserve">承诺如不能兑现，采购人有权取消中标资格，同时我公司自愿承担一切违约责任。</w:t>
      </w:r>
      <w:r/>
    </w:p>
    <w:p>
      <w:pPr>
        <w:pStyle w:val="856"/>
        <w:jc w:val="center"/>
        <w:spacing w:beforeAutospacing="0" w:afterAutospacing="0"/>
      </w:pPr>
      <w:r>
        <w:rPr>
          <w:rFonts w:hint="eastAsia" w:ascii="黑体" w:hAnsi="宋体" w:eastAsia="黑体" w:cs="黑体"/>
          <w:i/>
          <w:color w:val="000000"/>
          <w:sz w:val="32"/>
          <w:szCs w:val="32"/>
          <w:u w:val="single"/>
        </w:rPr>
        <w:t xml:space="preserve">八、法人授权书</w:t>
      </w:r>
      <w:r/>
    </w:p>
    <w:p>
      <w:pPr>
        <w:pStyle w:val="856"/>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JSZC-320922-YCGX-G2026-0012</w:t>
      </w:r>
      <w:r>
        <w:rPr>
          <w:rFonts w:ascii="Times New Roman" w:hAnsi="Times New Roman"/>
          <w:color w:val="000000"/>
        </w:rPr>
        <w:t xml:space="preserve">号项目采购活动的合法代理人，以本单位名义全权处理一切与该项目采购有关的事务。</w:t>
      </w:r>
      <w:r/>
    </w:p>
    <w:p>
      <w:pPr>
        <w:pStyle w:val="856"/>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56"/>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56"/>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56"/>
        <w:ind w:firstLine="120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56"/>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56"/>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37" w:name="_Hlt26671380"/>
      <w:r/>
      <w:bookmarkStart w:id="238" w:name="_格式3__银行出具的资信证明"/>
      <w:r/>
      <w:bookmarkStart w:id="239" w:name="_Hlt26955070"/>
      <w:r>
        <w:rPr>
          <w:rFonts w:ascii="Times New Roman" w:hAnsi="Times New Roman"/>
          <w:color w:val="000000"/>
          <w:u w:val="single"/>
        </w:rPr>
        <w:t xml:space="preserve">                                         </w:t>
      </w:r>
      <w:r/>
    </w:p>
    <w:p>
      <w:pPr>
        <w:pStyle w:val="856"/>
        <w:ind w:firstLine="420"/>
        <w:jc w:val="both"/>
        <w:spacing w:beforeAutospacing="0" w:afterAutospacing="0"/>
      </w:pPr>
      <w:r>
        <w:t xml:space="preserve"> </w:t>
      </w:r>
      <w:r/>
    </w:p>
    <w:p>
      <w:pPr>
        <w:pStyle w:val="856"/>
        <w:jc w:val="both"/>
        <w:spacing w:beforeAutospacing="0" w:afterAutospacing="0"/>
        <w:rPr>
          <w:rFonts w:hint="eastAsia" w:ascii="宋体" w:hAnsi="宋体" w:eastAsia="宋体" w:cs="宋体"/>
          <w:b/>
          <w:color w:val="000000"/>
        </w:rPr>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56"/>
        <w:jc w:val="both"/>
        <w:spacing w:beforeAutospacing="0" w:afterAutospacing="0"/>
      </w:p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56"/>
        <w:jc w:val="center"/>
        <w:spacing w:beforeAutospacing="0" w:afterAutospacing="0"/>
        <w:rPr>
          <w:rFonts w:hint="eastAsia" w:ascii="黑体" w:hAnsi="宋体" w:eastAsia="黑体" w:cs="黑体"/>
          <w:b/>
          <w:i/>
          <w:iCs/>
          <w:color w:val="000000"/>
          <w:sz w:val="32"/>
          <w:szCs w:val="32"/>
          <w:u w:val="single"/>
        </w:rPr>
      </w:pPr>
      <w:r>
        <w:rPr>
          <w:rFonts w:hint="eastAsia" w:ascii="宋体" w:hAnsi="宋体" w:eastAsia="宋体" w:cs="宋体"/>
          <w:b/>
          <w:color w:val="000000"/>
        </w:rPr>
        <w:br w:type="page" w:clear="all"/>
      </w:r>
      <w:r>
        <w:rPr>
          <w:rFonts w:hint="eastAsia" w:ascii="黑体" w:hAnsi="宋体" w:eastAsia="黑体" w:cs="黑体"/>
          <w:b/>
          <w:i/>
          <w:iCs/>
          <w:color w:val="000000"/>
          <w:sz w:val="32"/>
          <w:szCs w:val="32"/>
          <w:u w:val="single"/>
        </w:rPr>
        <w:t xml:space="preserve">九、投标函</w:t>
      </w:r>
      <w:r/>
    </w:p>
    <w:p>
      <w:pPr>
        <w:pStyle w:val="856"/>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滨海</w:t>
      </w:r>
      <w:r>
        <w:rPr>
          <w:rFonts w:hint="eastAsia" w:ascii="宋体" w:hAnsi="宋体" w:eastAsia="宋体" w:cs="宋体"/>
          <w:color w:val="000000"/>
        </w:rPr>
        <w:t xml:space="preserve">县坎北街道</w:t>
      </w:r>
      <w:r>
        <w:rPr>
          <w:rFonts w:hint="eastAsia" w:ascii="宋体" w:hAnsi="宋体" w:eastAsia="宋体" w:cs="宋体"/>
          <w:color w:val="000000"/>
        </w:rPr>
        <w:t xml:space="preserve">中心小学</w:t>
      </w:r>
      <w:r/>
    </w:p>
    <w:p>
      <w:pPr>
        <w:pStyle w:val="856"/>
        <w:ind w:firstLine="482"/>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JSZC-320922-YCGX-G2026-0012</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56"/>
        <w:ind w:firstLine="482"/>
        <w:spacing w:beforeAutospacing="0" w:afterAutospacing="0" w:line="360" w:lineRule="auto"/>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856"/>
        <w:ind w:firstLine="482"/>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56"/>
        <w:ind w:firstLine="482"/>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56"/>
        <w:ind w:firstLine="482"/>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56"/>
        <w:ind w:firstLine="482"/>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56"/>
        <w:ind w:firstLine="482"/>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56"/>
        <w:ind w:firstLine="482"/>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56"/>
        <w:ind w:firstLine="482"/>
        <w:spacing w:beforeAutospacing="0" w:afterAutospacing="0" w:line="360" w:lineRule="auto"/>
      </w:pPr>
      <w:r>
        <w:rPr>
          <w:rFonts w:hint="eastAsia" w:ascii="宋体" w:hAnsi="宋体" w:eastAsia="宋体" w:cs="宋体"/>
          <w:color w:val="000000"/>
        </w:rPr>
        <w:t xml:space="preserve">7.与本投标有关的正式通讯地址为：</w:t>
      </w:r>
      <w:r/>
    </w:p>
    <w:p>
      <w:pPr>
        <w:pStyle w:val="856"/>
        <w:ind w:left="420" w:firstLine="482"/>
        <w:spacing w:beforeAutospacing="0" w:afterAutospacing="0" w:line="360" w:lineRule="auto"/>
      </w:pPr>
      <w:r>
        <w:rPr>
          <w:rFonts w:hint="eastAsia" w:ascii="宋体" w:hAnsi="宋体" w:eastAsia="宋体" w:cs="宋体"/>
          <w:color w:val="000000"/>
        </w:rPr>
        <w:t xml:space="preserve">地          址：</w:t>
      </w:r>
      <w:r/>
    </w:p>
    <w:p>
      <w:pPr>
        <w:pStyle w:val="856"/>
        <w:ind w:left="420" w:firstLine="482"/>
        <w:spacing w:beforeAutospacing="0" w:afterAutospacing="0" w:line="360" w:lineRule="auto"/>
      </w:pPr>
      <w:r>
        <w:rPr>
          <w:rFonts w:hint="eastAsia" w:ascii="宋体" w:hAnsi="宋体" w:eastAsia="宋体" w:cs="宋体"/>
          <w:color w:val="000000"/>
        </w:rPr>
        <w:t xml:space="preserve">邮          编：</w:t>
      </w:r>
      <w:r/>
    </w:p>
    <w:p>
      <w:pPr>
        <w:pStyle w:val="856"/>
        <w:ind w:left="420" w:firstLine="482"/>
        <w:spacing w:beforeAutospacing="0" w:afterAutospacing="0" w:line="360" w:lineRule="auto"/>
      </w:pPr>
      <w:r>
        <w:rPr>
          <w:rFonts w:hint="eastAsia" w:ascii="宋体" w:hAnsi="宋体" w:eastAsia="宋体" w:cs="宋体"/>
          <w:color w:val="000000"/>
        </w:rPr>
        <w:t xml:space="preserve">电          话：</w:t>
      </w:r>
      <w:r/>
    </w:p>
    <w:p>
      <w:pPr>
        <w:pStyle w:val="856"/>
        <w:ind w:left="420" w:firstLine="482"/>
        <w:spacing w:beforeAutospacing="0" w:afterAutospacing="0" w:line="360" w:lineRule="auto"/>
      </w:pPr>
      <w:r>
        <w:rPr>
          <w:rFonts w:hint="eastAsia" w:ascii="宋体" w:hAnsi="宋体" w:eastAsia="宋体" w:cs="宋体"/>
          <w:color w:val="000000"/>
        </w:rPr>
        <w:t xml:space="preserve">传          真：</w:t>
      </w:r>
      <w:r/>
    </w:p>
    <w:p>
      <w:pPr>
        <w:pStyle w:val="856"/>
        <w:ind w:left="420" w:firstLine="482"/>
        <w:spacing w:beforeAutospacing="0" w:afterAutospacing="0" w:line="360" w:lineRule="auto"/>
      </w:pPr>
      <w:r>
        <w:rPr>
          <w:rFonts w:hint="eastAsia" w:ascii="宋体" w:hAnsi="宋体" w:eastAsia="宋体" w:cs="宋体"/>
          <w:color w:val="000000"/>
        </w:rPr>
        <w:t xml:space="preserve">投标人开户行：</w:t>
      </w:r>
      <w:r/>
    </w:p>
    <w:p>
      <w:pPr>
        <w:pStyle w:val="856"/>
        <w:ind w:left="420" w:firstLine="482"/>
        <w:spacing w:beforeAutospacing="0" w:afterAutospacing="0" w:line="360" w:lineRule="auto"/>
      </w:pPr>
      <w:r>
        <w:rPr>
          <w:rFonts w:hint="eastAsia" w:ascii="宋体" w:hAnsi="宋体" w:eastAsia="宋体" w:cs="宋体"/>
          <w:color w:val="000000"/>
        </w:rPr>
        <w:t xml:space="preserve">账          号： </w:t>
      </w:r>
      <w:r/>
    </w:p>
    <w:p>
      <w:pPr>
        <w:pStyle w:val="856"/>
        <w:ind w:left="420" w:firstLine="482"/>
        <w:spacing w:beforeAutospacing="0" w:afterAutospacing="0" w:line="360" w:lineRule="auto"/>
      </w:pPr>
      <w:r>
        <w:rPr>
          <w:rFonts w:hint="eastAsia" w:ascii="宋体" w:hAnsi="宋体" w:eastAsia="宋体" w:cs="宋体"/>
          <w:color w:val="000000"/>
        </w:rPr>
        <w:t xml:space="preserve">日           期：________年____月____日</w:t>
      </w:r>
      <w:r/>
    </w:p>
    <w:p>
      <w:pPr>
        <w:pStyle w:val="856"/>
        <w:ind w:firstLine="240"/>
        <w:jc w:val="center"/>
        <w:spacing w:beforeAutospacing="0" w:afterAutospacing="0" w:line="0" w:lineRule="atLeast"/>
      </w:pPr>
      <w:r>
        <w:t xml:space="preserve"> </w:t>
      </w:r>
      <w:r/>
    </w:p>
    <w:p>
      <w:pPr>
        <w:pStyle w:val="856"/>
        <w:ind w:firstLine="240"/>
        <w:jc w:val="center"/>
        <w:spacing w:beforeAutospacing="0" w:afterAutospacing="0" w:line="0" w:lineRule="atLeast"/>
      </w:pPr>
      <w:r>
        <w:t xml:space="preserve"> </w:t>
      </w:r>
      <w:r/>
    </w:p>
    <w:p>
      <w:pPr>
        <w:pStyle w:val="856"/>
        <w:ind w:firstLine="240"/>
        <w:jc w:val="center"/>
        <w:spacing w:beforeAutospacing="0" w:afterAutospacing="0" w:line="0" w:lineRule="atLeast"/>
      </w:pPr>
      <w:r>
        <w:t xml:space="preserve"> </w:t>
      </w:r>
      <w:r/>
    </w:p>
    <w:p>
      <w:pPr>
        <w:pStyle w:val="856"/>
        <w:ind w:firstLine="240"/>
        <w:jc w:val="center"/>
        <w:spacing w:beforeAutospacing="0" w:afterAutospacing="0" w:line="0" w:lineRule="atLeast"/>
      </w:pPr>
      <w:r/>
      <w:r/>
    </w:p>
    <w:p>
      <w:pPr>
        <w:pStyle w:val="856"/>
        <w:ind w:firstLine="240"/>
        <w:jc w:val="center"/>
        <w:spacing w:beforeAutospacing="0" w:afterAutospacing="0" w:line="0" w:lineRule="atLeast"/>
      </w:pPr>
      <w:r/>
      <w:r/>
    </w:p>
    <w:p>
      <w:pPr>
        <w:pStyle w:val="856"/>
        <w:ind w:firstLine="240"/>
        <w:jc w:val="center"/>
        <w:spacing w:beforeAutospacing="0" w:afterAutospacing="0" w:line="0" w:lineRule="atLeast"/>
      </w:pPr>
      <w:r/>
      <w:r/>
    </w:p>
    <w:p>
      <w:pPr>
        <w:pStyle w:val="856"/>
        <w:ind w:firstLine="240"/>
        <w:jc w:val="center"/>
        <w:spacing w:beforeAutospacing="0" w:afterAutospacing="0" w:line="0" w:lineRule="atLeast"/>
      </w:pPr>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rPr>
          <w:rFonts w:hint="eastAsia" w:ascii="黑体" w:hAnsi="宋体" w:eastAsia="黑体" w:cs="黑体"/>
          <w:b/>
          <w:sz w:val="32"/>
          <w:szCs w:val="32"/>
        </w:rPr>
        <w:t xml:space="preserve">十、中小企业声明函（服务）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w:t>
      </w:r>
      <w:r>
        <w:rPr>
          <w:rFonts w:hint="eastAsia"/>
          <w:sz w:val="24"/>
        </w:rPr>
        <w:t xml:space="preserve">盐城国</w:t>
      </w:r>
      <w:r>
        <w:rPr>
          <w:rFonts w:hint="eastAsia"/>
          <w:sz w:val="24"/>
        </w:rPr>
        <w:t xml:space="preserve">信招标代理有限公司组织的</w:t>
      </w:r>
      <w:r>
        <w:rPr>
          <w:rFonts w:hint="eastAsia"/>
          <w:i/>
          <w:iCs/>
          <w:sz w:val="24"/>
          <w:u w:val="single"/>
        </w:rPr>
        <w:t xml:space="preserve">（</w:t>
      </w:r>
      <w:r>
        <w:rPr>
          <w:rFonts w:hint="eastAsia"/>
          <w:sz w:val="24"/>
          <w:u w:val="single"/>
        </w:rPr>
        <w:t xml:space="preserve">滨海</w:t>
      </w:r>
      <w:r>
        <w:rPr>
          <w:rFonts w:hint="eastAsia"/>
          <w:sz w:val="24"/>
          <w:u w:val="single"/>
        </w:rPr>
        <w:t xml:space="preserve">县坎北街道</w:t>
      </w:r>
      <w:r>
        <w:rPr>
          <w:rFonts w:hint="eastAsia"/>
          <w:sz w:val="24"/>
          <w:u w:val="single"/>
        </w:rPr>
        <w:t xml:space="preserve">中心小学</w:t>
      </w:r>
      <w:r>
        <w:rPr>
          <w:rFonts w:hint="eastAsia"/>
          <w:i/>
          <w:iCs/>
          <w:sz w:val="24"/>
          <w:u w:val="single"/>
        </w:rPr>
        <w:t xml:space="preserve">）</w:t>
      </w:r>
      <w:r>
        <w:rPr>
          <w:rFonts w:hint="eastAsia"/>
          <w:sz w:val="24"/>
          <w:szCs w:val="20"/>
        </w:rPr>
        <w:t xml:space="preserve">，</w:t>
      </w:r>
      <w:r>
        <w:rPr>
          <w:rFonts w:hint="eastAsia"/>
          <w:sz w:val="24"/>
        </w:rPr>
        <w:t xml:space="preserve">采购编号为</w:t>
      </w:r>
      <w:r>
        <w:rPr>
          <w:sz w:val="24"/>
          <w:u w:val="single"/>
        </w:rPr>
        <w:t xml:space="preserve">JSZC-320922-YCGX-G2026-0012</w:t>
      </w:r>
      <w:r>
        <w:rPr>
          <w:rFonts w:hint="eastAsia"/>
          <w:sz w:val="24"/>
        </w:rPr>
        <w:t xml:space="preserve">的</w:t>
      </w:r>
      <w:r>
        <w:rPr>
          <w:rFonts w:hint="eastAsia"/>
          <w:i/>
          <w:iCs/>
          <w:sz w:val="24"/>
          <w:u w:val="single"/>
        </w:rPr>
        <w:t xml:space="preserve">（</w:t>
      </w:r>
      <w:r>
        <w:rPr>
          <w:rFonts w:hint="eastAsia"/>
          <w:i/>
          <w:iCs/>
          <w:sz w:val="24"/>
          <w:u w:val="single"/>
        </w:rPr>
        <w:t xml:space="preserve">2026-2027</w:t>
      </w:r>
      <w:r>
        <w:rPr>
          <w:rFonts w:hint="eastAsia"/>
          <w:i/>
          <w:iCs/>
          <w:sz w:val="24"/>
          <w:u w:val="single"/>
        </w:rPr>
        <w:t xml:space="preserve">校园配餐（小学组）采购项目</w:t>
      </w:r>
      <w:r>
        <w:rPr>
          <w:rFonts w:hint="eastAsia"/>
          <w:i/>
          <w:iCs/>
          <w:sz w:val="24"/>
          <w:u w:val="single"/>
        </w:rPr>
        <w:t xml:space="preserve">）</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w:t>
      </w:r>
      <w:r>
        <w:rPr>
          <w:rFonts w:hint="eastAsia"/>
          <w:u w:val="single"/>
        </w:rPr>
        <w:t xml:space="preserve">校园配餐</w:t>
      </w:r>
      <w:r>
        <w:rPr>
          <w:rFonts w:hint="eastAsia"/>
          <w:i/>
          <w:iCs/>
          <w:sz w:val="24"/>
          <w:u w:val="single"/>
        </w:rPr>
        <w:t xml:space="preserve">）</w:t>
      </w:r>
      <w:r>
        <w:rPr>
          <w:rFonts w:hint="eastAsia"/>
          <w:sz w:val="24"/>
        </w:rPr>
        <w:t xml:space="preserve"> </w:t>
      </w:r>
      <w:r>
        <w:rPr>
          <w:rFonts w:hint="eastAsia"/>
          <w:sz w:val="24"/>
        </w:rPr>
        <w:t xml:space="preserve">，属于</w:t>
      </w:r>
      <w:r>
        <w:rPr>
          <w:rFonts w:hint="eastAsia"/>
          <w:i/>
          <w:iCs/>
          <w:sz w:val="24"/>
          <w:u w:val="single"/>
        </w:rPr>
        <w:t xml:space="preserve">（</w:t>
      </w:r>
      <w:r>
        <w:rPr>
          <w:rFonts w:hint="eastAsia"/>
          <w:u w:val="single"/>
        </w:rPr>
        <w:t xml:space="preserve">餐饮业</w:t>
      </w:r>
      <w:r>
        <w:rPr>
          <w:rFonts w:hint="eastAsia"/>
          <w:i/>
          <w:iCs/>
          <w:sz w:val="24"/>
          <w:u w:val="single"/>
        </w:rPr>
        <w:t xml:space="preserve">）</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56"/>
        <w:ind w:right="720"/>
        <w:jc w:val="both"/>
        <w:spacing w:beforeAutospacing="0" w:afterAutospacing="0" w:line="0" w:lineRule="atLeast"/>
      </w:pPr>
      <w:r>
        <w:t xml:space="preserve"> </w:t>
      </w:r>
      <w:r/>
    </w:p>
    <w:p>
      <w:pPr>
        <w:pStyle w:val="856"/>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56"/>
        <w:ind w:right="480" w:firstLine="5400"/>
        <w:jc w:val="both"/>
        <w:spacing w:beforeAutospacing="0" w:afterAutospacing="0" w:line="0" w:lineRule="atLeast"/>
      </w:pPr>
      <w:r>
        <w:rPr>
          <w:rFonts w:hint="eastAsia" w:ascii="宋体" w:hAnsi="宋体" w:eastAsia="宋体" w:cs="宋体"/>
        </w:rPr>
        <w:t xml:space="preserve">日  期：</w:t>
      </w:r>
      <w:r/>
    </w:p>
    <w:p>
      <w:pPr>
        <w:pStyle w:val="856"/>
        <w:ind w:firstLine="240"/>
        <w:jc w:val="both"/>
        <w:spacing w:beforeAutospacing="0" w:afterAutospacing="0" w:line="0" w:lineRule="atLeast"/>
      </w:pPr>
      <w:r>
        <w:t xml:space="preserve"> </w:t>
      </w:r>
      <w:r/>
    </w:p>
    <w:p>
      <w:pPr>
        <w:pStyle w:val="856"/>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856"/>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856"/>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十一、残疾人福利性单位声明函</w:t>
      </w:r>
      <w:r/>
    </w:p>
    <w:p>
      <w:pPr>
        <w:pStyle w:val="856"/>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56"/>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56"/>
        <w:ind w:firstLine="480"/>
        <w:jc w:val="both"/>
        <w:spacing w:beforeAutospacing="0" w:afterAutospacing="0" w:line="360" w:lineRule="auto"/>
      </w:pPr>
      <w:r>
        <w:t xml:space="preserve"> </w:t>
      </w:r>
      <w:r/>
    </w:p>
    <w:p>
      <w:pPr>
        <w:pStyle w:val="856"/>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856"/>
        <w:ind w:firstLine="480"/>
        <w:jc w:val="both"/>
        <w:spacing w:beforeAutospacing="0" w:afterAutospacing="0" w:line="360" w:lineRule="auto"/>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56"/>
        <w:ind w:firstLine="624"/>
        <w:jc w:val="both"/>
        <w:spacing w:beforeAutospacing="0" w:afterAutospacing="0" w:line="360" w:lineRule="auto"/>
      </w:pPr>
      <w:r>
        <w:t xml:space="preserve"> </w:t>
      </w:r>
      <w:r/>
    </w:p>
    <w:p>
      <w:pPr>
        <w:pStyle w:val="856"/>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6"/>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二</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856"/>
        <w:ind w:firstLine="420"/>
        <w:jc w:val="both"/>
        <w:spacing w:beforeAutospacing="0" w:afterAutospacing="0"/>
      </w:pPr>
      <w:r>
        <w:rPr>
          <w:rFonts w:ascii="Arial" w:hAnsi="Arial" w:cs="Arial"/>
          <w:color w:val="ff0000"/>
        </w:rPr>
        <w:t xml:space="preserve"> </w:t>
      </w:r>
      <w:r/>
    </w:p>
    <w:p>
      <w:pPr>
        <w:pStyle w:val="856"/>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6"/>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56"/>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56"/>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856"/>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56"/>
        <w:jc w:val="both"/>
        <w:spacing w:before="30" w:beforeAutospacing="0" w:after="30" w:afterAutospacing="0"/>
        <w:rPr>
          <w:b/>
          <w:bCs/>
        </w:rPr>
      </w:pPr>
      <w:r>
        <w:rPr>
          <w:rFonts w:ascii="宋体" w:hAnsi="宋体" w:eastAsia="宋体" w:cs="宋体"/>
          <w:b/>
          <w:bCs/>
          <w:color w:val="ff0000"/>
        </w:rPr>
        <w:t xml:space="preserve"> </w:t>
      </w:r>
      <w:r/>
    </w:p>
    <w:p>
      <w:pPr>
        <w:pStyle w:val="856"/>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56"/>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856"/>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856"/>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56"/>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56"/>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56"/>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56"/>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5.该产品的关键工序要求实施前，“关键工序”栏可不填，下同。</w:t>
      </w:r>
      <w:r/>
    </w:p>
    <w:p>
      <w:pPr>
        <w:pStyle w:val="856"/>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pStyle w:val="856"/>
        <w:jc w:val="both"/>
        <w:spacing w:before="30" w:beforeAutospacing="0" w:after="30" w:afterAutospacing="0"/>
        <w:rPr>
          <w:rFonts w:hint="eastAsia"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u w:val="single"/>
        </w:rPr>
        <w:t xml:space="preserve">不</w:t>
      </w:r>
      <w:r>
        <w:rPr>
          <w:rFonts w:hint="eastAsia" w:ascii="宋体" w:hAnsi="宋体" w:eastAsia="宋体" w:cs="宋体"/>
          <w:b/>
          <w:bCs/>
          <w:color w:val="ff0000"/>
          <w:u w:val="single"/>
        </w:rPr>
        <w:t xml:space="preserve">出具《声明函》的，不享受政府采购对本国产品的支持政策。</w:t>
      </w:r>
      <w:r/>
    </w:p>
    <w:p>
      <w:pPr>
        <w:pStyle w:val="856"/>
        <w:jc w:val="both"/>
        <w:spacing w:before="30" w:beforeAutospacing="0" w:after="30" w:afterAutospacing="0"/>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r>
      <w:r/>
    </w:p>
    <w:p>
      <w:pPr>
        <w:jc w:val="center"/>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r>
      <w:r/>
    </w:p>
    <w:p>
      <w:pPr>
        <w:spacing w:line="241" w:lineRule="auto"/>
        <w:rPr>
          <w:rFonts w:ascii="Arial"/>
          <w:b/>
          <w:bCs/>
        </w:rPr>
      </w:pPr>
      <w:r>
        <w:rPr>
          <w:rFonts w:ascii="Arial"/>
          <w:b/>
          <w:bCs/>
        </w:rPr>
      </w:r>
      <w:r/>
    </w:p>
    <w:p>
      <w:pPr>
        <w:spacing w:line="241" w:lineRule="auto"/>
        <w:rPr>
          <w:rFonts w:ascii="Arial"/>
          <w:b/>
          <w:bCs/>
        </w:rPr>
      </w:pPr>
      <w:r>
        <w:rPr>
          <w:rFonts w:ascii="Arial"/>
          <w:b/>
          <w:bCs/>
        </w:rPr>
      </w:r>
      <w:r/>
    </w:p>
    <w:p>
      <w:pPr>
        <w:pStyle w:val="856"/>
        <w:jc w:val="center"/>
        <w:spacing w:beforeAutospacing="0" w:afterAutospacing="0" w:line="0" w:lineRule="atLeast"/>
        <w:rPr>
          <w:b/>
          <w:bCs/>
        </w:rPr>
      </w:pPr>
      <w:r>
        <w:rPr>
          <w:b/>
          <w:bCs/>
        </w:rPr>
        <w:t xml:space="preserve"> </w:t>
      </w:r>
      <w:r/>
    </w:p>
    <w:p>
      <w:pPr>
        <w:pStyle w:val="856"/>
        <w:jc w:val="center"/>
        <w:spacing w:beforeAutospacing="0" w:afterAutospacing="0" w:line="0" w:lineRule="atLeast"/>
        <w:rPr>
          <w:b/>
          <w:bCs/>
        </w:rPr>
      </w:pPr>
      <w:r>
        <w:rPr>
          <w:b/>
          <w:bCs/>
        </w:rPr>
      </w:r>
      <w:r/>
    </w:p>
    <w:p>
      <w:pPr>
        <w:pStyle w:val="856"/>
        <w:jc w:val="center"/>
        <w:spacing w:beforeAutospacing="0" w:afterAutospacing="0" w:line="0" w:lineRule="atLeast"/>
      </w:p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56"/>
        <w:ind w:firstLine="75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十三、投标分项报价表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8"/>
        <w:gridCol w:w="2268"/>
        <w:gridCol w:w="993"/>
        <w:gridCol w:w="1134"/>
        <w:gridCol w:w="1275"/>
        <w:gridCol w:w="1434"/>
      </w:tblGrid>
      <w:tr>
        <w:trPr>
          <w:jc w:val="center"/>
          <w:trHeight w:val="442"/>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序号</w:t>
            </w:r>
            <w:r/>
          </w:p>
        </w:tc>
        <w:tc>
          <w:tcPr>
            <w:tcW w:w="2268" w:type="dxa"/>
            <w:vAlign w:val="center"/>
            <w:textDirection w:val="lrTb"/>
            <w:noWrap w:val="false"/>
          </w:tcPr>
          <w:p>
            <w:pPr>
              <w:jc w:val="center"/>
              <w:rPr>
                <w:rFonts w:hint="eastAsia" w:hAnsi="宋体"/>
                <w:bCs/>
                <w:szCs w:val="21"/>
              </w:rPr>
            </w:pPr>
            <w:r>
              <w:rPr>
                <w:rFonts w:hint="eastAsia" w:hAnsi="宋体"/>
                <w:bCs/>
                <w:szCs w:val="21"/>
              </w:rPr>
              <w:t xml:space="preserve">费用明细</w:t>
            </w:r>
            <w:r/>
          </w:p>
        </w:tc>
        <w:tc>
          <w:tcPr>
            <w:tcW w:w="993" w:type="dxa"/>
            <w:vAlign w:val="center"/>
            <w:textDirection w:val="lrTb"/>
            <w:noWrap w:val="false"/>
          </w:tcPr>
          <w:p>
            <w:pPr>
              <w:jc w:val="center"/>
              <w:rPr>
                <w:rFonts w:hint="eastAsia" w:hAnsi="宋体"/>
                <w:bCs/>
                <w:szCs w:val="21"/>
              </w:rPr>
            </w:pPr>
            <w:r>
              <w:rPr>
                <w:rFonts w:hAnsi="宋体"/>
                <w:bCs/>
                <w:szCs w:val="21"/>
              </w:rPr>
              <w:t xml:space="preserve">单位</w:t>
            </w:r>
            <w:r/>
          </w:p>
        </w:tc>
        <w:tc>
          <w:tcPr>
            <w:tcW w:w="1134" w:type="dxa"/>
            <w:vAlign w:val="center"/>
            <w:textDirection w:val="lrTb"/>
            <w:noWrap w:val="false"/>
          </w:tcPr>
          <w:p>
            <w:pPr>
              <w:jc w:val="center"/>
              <w:rPr>
                <w:rFonts w:hint="eastAsia" w:hAnsi="宋体"/>
                <w:bCs/>
                <w:szCs w:val="21"/>
              </w:rPr>
            </w:pPr>
            <w:r>
              <w:rPr>
                <w:rFonts w:hAnsi="宋体"/>
                <w:bCs/>
                <w:szCs w:val="21"/>
              </w:rPr>
              <w:t xml:space="preserve">数量</w:t>
            </w:r>
            <w:r/>
          </w:p>
        </w:tc>
        <w:tc>
          <w:tcPr>
            <w:tcW w:w="1275" w:type="dxa"/>
            <w:vAlign w:val="center"/>
            <w:textDirection w:val="lrTb"/>
            <w:noWrap w:val="false"/>
          </w:tcPr>
          <w:p>
            <w:pPr>
              <w:jc w:val="center"/>
              <w:rPr>
                <w:rFonts w:hint="eastAsia" w:hAnsi="宋体"/>
                <w:bCs/>
                <w:szCs w:val="21"/>
              </w:rPr>
            </w:pPr>
            <w:r>
              <w:rPr>
                <w:rFonts w:hint="eastAsia" w:hAnsi="宋体"/>
                <w:bCs/>
                <w:szCs w:val="21"/>
              </w:rPr>
              <w:t xml:space="preserve">总价</w:t>
            </w:r>
            <w:r/>
          </w:p>
        </w:tc>
        <w:tc>
          <w:tcPr>
            <w:tcW w:w="1434" w:type="dxa"/>
            <w:vAlign w:val="center"/>
            <w:textDirection w:val="lrTb"/>
            <w:noWrap w:val="false"/>
          </w:tcPr>
          <w:p>
            <w:pPr>
              <w:jc w:val="center"/>
              <w:rPr>
                <w:rFonts w:hint="eastAsia" w:hAnsi="宋体"/>
                <w:bCs/>
                <w:szCs w:val="21"/>
              </w:rPr>
            </w:pPr>
            <w:r>
              <w:rPr>
                <w:rFonts w:hint="eastAsia" w:hAnsi="宋体"/>
                <w:bCs/>
                <w:szCs w:val="21"/>
              </w:rPr>
              <w:t xml:space="preserve">备注</w:t>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1</w:t>
            </w:r>
            <w:r/>
          </w:p>
        </w:tc>
        <w:tc>
          <w:tcPr>
            <w:tcW w:w="2268" w:type="dxa"/>
            <w:vAlign w:val="center"/>
            <w:textDirection w:val="lrTb"/>
            <w:noWrap w:val="false"/>
          </w:tcPr>
          <w:p>
            <w:pPr>
              <w:jc w:val="center"/>
              <w:rPr>
                <w:rFonts w:hint="eastAsia" w:hAnsi="宋体"/>
                <w:bCs/>
                <w:szCs w:val="21"/>
              </w:rPr>
            </w:pPr>
            <w:r>
              <w:rPr>
                <w:rFonts w:hint="eastAsia" w:hAnsi="宋体"/>
                <w:bCs/>
                <w:szCs w:val="21"/>
              </w:rPr>
              <w:t xml:space="preserve">入口费用</w:t>
            </w:r>
            <w:r/>
          </w:p>
        </w:tc>
        <w:tc>
          <w:tcPr>
            <w:tcW w:w="993" w:type="dxa"/>
            <w:vAlign w:val="center"/>
            <w:textDirection w:val="lrTb"/>
            <w:noWrap w:val="false"/>
          </w:tcPr>
          <w:p>
            <w:pPr>
              <w:jc w:val="center"/>
              <w:rPr>
                <w:rFonts w:hint="eastAsia" w:hAnsi="宋体"/>
                <w:bCs/>
                <w:szCs w:val="21"/>
              </w:rPr>
            </w:pPr>
            <w:r>
              <w:rPr>
                <w:rFonts w:hint="eastAsia" w:hAnsi="宋体"/>
                <w:bCs/>
                <w:szCs w:val="21"/>
              </w:rPr>
              <w:t xml:space="preserve">份</w:t>
            </w:r>
            <w:r>
              <w:rPr>
                <w:rFonts w:hint="eastAsia" w:hAnsi="宋体"/>
                <w:bCs/>
                <w:szCs w:val="21"/>
              </w:rPr>
              <w:t xml:space="preserve"> </w:t>
            </w:r>
            <w:r/>
          </w:p>
        </w:tc>
        <w:tc>
          <w:tcPr>
            <w:tcW w:w="1134" w:type="dxa"/>
            <w:vAlign w:val="center"/>
            <w:textDirection w:val="lrTb"/>
            <w:noWrap w:val="false"/>
          </w:tcPr>
          <w:p>
            <w:pPr>
              <w:jc w:val="center"/>
              <w:rPr>
                <w:rFonts w:hint="eastAsia" w:hAnsi="宋体"/>
                <w:bCs/>
                <w:szCs w:val="21"/>
              </w:rPr>
            </w:pPr>
            <w:r>
              <w:rPr>
                <w:rFonts w:hAnsi="宋体"/>
                <w:bCs/>
                <w:szCs w:val="21"/>
              </w:rPr>
              <w:t xml:space="preserve">460400</w:t>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t xml:space="preserve">不得低于入口率</w:t>
            </w:r>
            <w:r>
              <w:rPr>
                <w:rFonts w:hint="eastAsia" w:hAnsi="宋体"/>
                <w:bCs/>
                <w:szCs w:val="21"/>
              </w:rPr>
              <w:t xml:space="preserve">75%</w:t>
            </w:r>
            <w:r>
              <w:rPr>
                <w:rFonts w:hint="eastAsia" w:hAnsi="宋体"/>
                <w:bCs/>
                <w:szCs w:val="21"/>
              </w:rPr>
              <w:t xml:space="preserve">，即每份不得低于</w:t>
            </w:r>
            <w:r>
              <w:rPr>
                <w:rFonts w:hAnsi="宋体"/>
                <w:bCs/>
                <w:szCs w:val="21"/>
              </w:rPr>
              <w:t xml:space="preserve">7.5</w:t>
            </w:r>
            <w:r>
              <w:rPr>
                <w:rFonts w:hint="eastAsia" w:hAnsi="宋体"/>
                <w:bCs/>
                <w:szCs w:val="21"/>
              </w:rPr>
              <w:t xml:space="preserve">元。</w:t>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2</w:t>
            </w:r>
            <w:r/>
          </w:p>
        </w:tc>
        <w:tc>
          <w:tcPr>
            <w:tcW w:w="2268" w:type="dxa"/>
            <w:vAlign w:val="center"/>
            <w:textDirection w:val="lrTb"/>
            <w:noWrap w:val="false"/>
          </w:tcPr>
          <w:p>
            <w:pPr>
              <w:jc w:val="center"/>
              <w:rPr>
                <w:rFonts w:hint="eastAsia" w:hAnsi="宋体"/>
                <w:bCs/>
                <w:szCs w:val="21"/>
              </w:rPr>
            </w:pPr>
            <w:r>
              <w:rPr>
                <w:rFonts w:hint="eastAsia" w:hAnsi="宋体"/>
                <w:bCs/>
                <w:szCs w:val="21"/>
              </w:rPr>
              <w:t xml:space="preserve">采购、储存、运输</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3</w:t>
            </w:r>
            <w:r/>
          </w:p>
        </w:tc>
        <w:tc>
          <w:tcPr>
            <w:tcW w:w="2268" w:type="dxa"/>
            <w:vAlign w:val="center"/>
            <w:textDirection w:val="lrTb"/>
            <w:noWrap w:val="false"/>
          </w:tcPr>
          <w:p>
            <w:pPr>
              <w:jc w:val="center"/>
              <w:rPr>
                <w:rFonts w:hint="eastAsia" w:hAnsi="宋体"/>
                <w:bCs/>
                <w:szCs w:val="21"/>
              </w:rPr>
            </w:pPr>
            <w:r>
              <w:rPr>
                <w:rFonts w:hint="eastAsia"/>
                <w:color w:val="000000"/>
                <w:szCs w:val="21"/>
              </w:rPr>
              <w:t xml:space="preserve">生产加工</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4</w:t>
            </w:r>
            <w:r/>
          </w:p>
        </w:tc>
        <w:tc>
          <w:tcPr>
            <w:tcW w:w="2268" w:type="dxa"/>
            <w:vAlign w:val="center"/>
            <w:textDirection w:val="lrTb"/>
            <w:noWrap w:val="false"/>
          </w:tcPr>
          <w:p>
            <w:pPr>
              <w:jc w:val="center"/>
              <w:rPr>
                <w:color w:val="000000"/>
                <w:szCs w:val="21"/>
              </w:rPr>
            </w:pPr>
            <w:r>
              <w:rPr>
                <w:rFonts w:hint="eastAsia"/>
                <w:color w:val="000000"/>
                <w:szCs w:val="21"/>
              </w:rPr>
              <w:t xml:space="preserve">运输配送</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5</w:t>
            </w:r>
            <w:r/>
          </w:p>
        </w:tc>
        <w:tc>
          <w:tcPr>
            <w:tcW w:w="2268" w:type="dxa"/>
            <w:vAlign w:val="center"/>
            <w:textDirection w:val="lrTb"/>
            <w:noWrap w:val="false"/>
          </w:tcPr>
          <w:p>
            <w:pPr>
              <w:jc w:val="center"/>
              <w:rPr>
                <w:color w:val="000000"/>
                <w:szCs w:val="21"/>
              </w:rPr>
            </w:pPr>
            <w:r>
              <w:rPr>
                <w:rFonts w:hint="eastAsia"/>
                <w:color w:val="000000"/>
                <w:szCs w:val="21"/>
              </w:rPr>
              <w:t xml:space="preserve">车辆投入</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6</w:t>
            </w:r>
            <w:r/>
          </w:p>
        </w:tc>
        <w:tc>
          <w:tcPr>
            <w:tcW w:w="2268" w:type="dxa"/>
            <w:vAlign w:val="center"/>
            <w:textDirection w:val="lrTb"/>
            <w:noWrap w:val="false"/>
          </w:tcPr>
          <w:p>
            <w:pPr>
              <w:jc w:val="center"/>
              <w:rPr>
                <w:color w:val="000000"/>
                <w:szCs w:val="21"/>
              </w:rPr>
            </w:pPr>
            <w:r>
              <w:rPr>
                <w:rFonts w:hint="eastAsia"/>
                <w:color w:val="000000"/>
                <w:szCs w:val="21"/>
              </w:rPr>
              <w:t xml:space="preserve">厂房等设施设备</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7</w:t>
            </w:r>
            <w:r/>
          </w:p>
        </w:tc>
        <w:tc>
          <w:tcPr>
            <w:tcW w:w="2268" w:type="dxa"/>
            <w:vAlign w:val="center"/>
            <w:textDirection w:val="lrTb"/>
            <w:noWrap w:val="false"/>
          </w:tcPr>
          <w:p>
            <w:pPr>
              <w:jc w:val="center"/>
              <w:rPr>
                <w:color w:val="000000"/>
                <w:szCs w:val="21"/>
              </w:rPr>
            </w:pPr>
            <w:r>
              <w:rPr>
                <w:rFonts w:hint="eastAsia"/>
                <w:color w:val="000000"/>
                <w:szCs w:val="21"/>
              </w:rPr>
              <w:t xml:space="preserve">检验费</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8</w:t>
            </w:r>
            <w:r/>
          </w:p>
        </w:tc>
        <w:tc>
          <w:tcPr>
            <w:tcW w:w="2268" w:type="dxa"/>
            <w:vAlign w:val="center"/>
            <w:textDirection w:val="lrTb"/>
            <w:noWrap w:val="false"/>
          </w:tcPr>
          <w:p>
            <w:pPr>
              <w:jc w:val="center"/>
              <w:rPr>
                <w:rFonts w:hint="eastAsia" w:hAnsi="宋体"/>
                <w:bCs/>
                <w:szCs w:val="21"/>
              </w:rPr>
            </w:pPr>
            <w:r>
              <w:rPr>
                <w:rFonts w:hint="eastAsia"/>
                <w:color w:val="000000"/>
                <w:szCs w:val="21"/>
              </w:rPr>
              <w:t xml:space="preserve">人员工资、社会福利等</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9</w:t>
            </w:r>
            <w:r/>
          </w:p>
        </w:tc>
        <w:tc>
          <w:tcPr>
            <w:tcW w:w="2268" w:type="dxa"/>
            <w:vAlign w:val="center"/>
            <w:textDirection w:val="lrTb"/>
            <w:noWrap w:val="false"/>
          </w:tcPr>
          <w:p>
            <w:pPr>
              <w:jc w:val="center"/>
              <w:rPr>
                <w:rFonts w:hint="eastAsia" w:hAnsi="宋体"/>
                <w:bCs/>
                <w:szCs w:val="21"/>
              </w:rPr>
            </w:pPr>
            <w:r>
              <w:rPr>
                <w:rFonts w:hint="eastAsia"/>
                <w:color w:val="000000"/>
                <w:szCs w:val="21"/>
              </w:rPr>
              <w:t xml:space="preserve">各项税费</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10</w:t>
            </w:r>
            <w:r/>
          </w:p>
        </w:tc>
        <w:tc>
          <w:tcPr>
            <w:tcW w:w="2268" w:type="dxa"/>
            <w:vAlign w:val="center"/>
            <w:textDirection w:val="lrTb"/>
            <w:noWrap w:val="false"/>
          </w:tcPr>
          <w:p>
            <w:pPr>
              <w:jc w:val="center"/>
              <w:rPr>
                <w:rFonts w:hint="eastAsia" w:hAnsi="宋体"/>
                <w:bCs/>
                <w:szCs w:val="21"/>
              </w:rPr>
            </w:pPr>
            <w:r>
              <w:rPr>
                <w:rFonts w:hint="eastAsia"/>
                <w:szCs w:val="21"/>
              </w:rPr>
              <w:t xml:space="preserve">利润</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w:t>
            </w:r>
            <w:r/>
          </w:p>
        </w:tc>
        <w:tc>
          <w:tcPr>
            <w:tcW w:w="2268" w:type="dxa"/>
            <w:vAlign w:val="center"/>
            <w:textDirection w:val="lrTb"/>
            <w:noWrap w:val="false"/>
          </w:tcPr>
          <w:p>
            <w:pPr>
              <w:jc w:val="center"/>
              <w:rPr>
                <w:rFonts w:hint="eastAsia" w:hAnsi="宋体"/>
                <w:bCs/>
                <w:szCs w:val="21"/>
              </w:rPr>
            </w:pPr>
            <w:r>
              <w:rPr>
                <w:rFonts w:hAnsi="宋体"/>
                <w:bCs/>
                <w:szCs w:val="21"/>
              </w:rPr>
              <w:t xml:space="preserve">……</w:t>
            </w:r>
            <w:r/>
          </w:p>
        </w:tc>
        <w:tc>
          <w:tcPr>
            <w:tcW w:w="993" w:type="dxa"/>
            <w:vAlign w:val="center"/>
            <w:textDirection w:val="lrTb"/>
            <w:noWrap w:val="false"/>
          </w:tcPr>
          <w:p>
            <w:pPr>
              <w:jc w:val="center"/>
              <w:rPr>
                <w:rFonts w:hint="eastAsia" w:hAnsi="宋体"/>
                <w:bCs/>
                <w:szCs w:val="21"/>
              </w:rPr>
            </w:pPr>
            <w:r>
              <w:rPr>
                <w:rFonts w:hint="eastAsia" w:hAnsi="宋体"/>
                <w:bCs/>
                <w:szCs w:val="21"/>
              </w:rPr>
            </w:r>
            <w:r/>
          </w:p>
        </w:tc>
        <w:tc>
          <w:tcPr>
            <w:tcW w:w="1134" w:type="dxa"/>
            <w:vAlign w:val="center"/>
            <w:textDirection w:val="lrTb"/>
            <w:noWrap w:val="false"/>
          </w:tcPr>
          <w:p>
            <w:pPr>
              <w:jc w:val="center"/>
              <w:rPr>
                <w:rFonts w:hint="eastAsia" w:hAnsi="宋体"/>
                <w:bCs/>
                <w:szCs w:val="21"/>
              </w:rPr>
            </w:pPr>
            <w:r>
              <w:rPr>
                <w:rFonts w:hint="eastAsia" w:hAnsi="宋体"/>
                <w:bCs/>
                <w:szCs w:val="21"/>
              </w:rPr>
            </w:r>
            <w:r/>
          </w:p>
        </w:tc>
        <w:tc>
          <w:tcPr>
            <w:tcW w:w="1275" w:type="dxa"/>
            <w:vAlign w:val="center"/>
            <w:textDirection w:val="lrTb"/>
            <w:noWrap w:val="false"/>
          </w:tcPr>
          <w:p>
            <w:pPr>
              <w:jc w:val="center"/>
              <w:rPr>
                <w:rFonts w:hint="eastAsia" w:hAnsi="宋体"/>
                <w:bCs/>
                <w:szCs w:val="21"/>
              </w:rPr>
            </w:pPr>
            <w:r>
              <w:rPr>
                <w:rFonts w:hint="eastAsia" w:hAnsi="宋体"/>
                <w:bCs/>
                <w:szCs w:val="21"/>
              </w:rPr>
            </w:r>
            <w:r/>
          </w:p>
        </w:tc>
        <w:tc>
          <w:tcPr>
            <w:tcW w:w="1434" w:type="dxa"/>
            <w:vAlign w:val="center"/>
            <w:textDirection w:val="lrTb"/>
            <w:noWrap w:val="false"/>
          </w:tcPr>
          <w:p>
            <w:pPr>
              <w:jc w:val="center"/>
              <w:rPr>
                <w:rFonts w:hint="eastAsia" w:hAnsi="宋体"/>
                <w:bCs/>
                <w:szCs w:val="21"/>
              </w:rPr>
            </w:pPr>
            <w:r>
              <w:rPr>
                <w:rFonts w:hint="eastAsia" w:hAnsi="宋体"/>
                <w:bCs/>
                <w:szCs w:val="21"/>
              </w:rPr>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t xml:space="preserve">合计</w:t>
            </w:r>
            <w:r/>
          </w:p>
        </w:tc>
        <w:tc>
          <w:tcPr>
            <w:tcW w:w="2268" w:type="dxa"/>
            <w:vAlign w:val="center"/>
            <w:textDirection w:val="lrTb"/>
            <w:noWrap w:val="false"/>
          </w:tcPr>
          <w:p>
            <w:pPr>
              <w:jc w:val="center"/>
              <w:rPr>
                <w:rFonts w:hint="eastAsia" w:hAnsi="宋体"/>
                <w:bCs/>
                <w:szCs w:val="21"/>
              </w:rPr>
            </w:pPr>
            <w:r>
              <w:rPr>
                <w:rFonts w:hint="eastAsia" w:hAnsi="宋体"/>
                <w:bCs/>
                <w:szCs w:val="21"/>
              </w:rPr>
              <w:t xml:space="preserve">总价</w:t>
            </w:r>
            <w:r/>
          </w:p>
        </w:tc>
        <w:tc>
          <w:tcPr>
            <w:gridSpan w:val="4"/>
            <w:tcW w:w="4836" w:type="dxa"/>
            <w:vAlign w:val="center"/>
            <w:textDirection w:val="lrTb"/>
            <w:noWrap w:val="false"/>
          </w:tcPr>
          <w:p>
            <w:pPr>
              <w:jc w:val="left"/>
              <w:rPr>
                <w:rFonts w:hint="eastAsia"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r>
        <w:trPr>
          <w:jc w:val="center"/>
          <w:trHeight w:val="455"/>
        </w:trPr>
        <w:tc>
          <w:tcPr>
            <w:tcW w:w="688" w:type="dxa"/>
            <w:vAlign w:val="center"/>
            <w:textDirection w:val="lrTb"/>
            <w:noWrap w:val="false"/>
          </w:tcPr>
          <w:p>
            <w:pPr>
              <w:jc w:val="center"/>
              <w:rPr>
                <w:rFonts w:hint="eastAsia" w:hAnsi="宋体"/>
                <w:bCs/>
                <w:szCs w:val="21"/>
              </w:rPr>
            </w:pPr>
            <w:r>
              <w:rPr>
                <w:rFonts w:hint="eastAsia" w:hAnsi="宋体"/>
                <w:bCs/>
                <w:szCs w:val="21"/>
              </w:rPr>
            </w:r>
            <w:r/>
          </w:p>
        </w:tc>
        <w:tc>
          <w:tcPr>
            <w:tcW w:w="2268" w:type="dxa"/>
            <w:vAlign w:val="center"/>
            <w:textDirection w:val="lrTb"/>
            <w:noWrap w:val="false"/>
          </w:tcPr>
          <w:p>
            <w:pPr>
              <w:jc w:val="center"/>
              <w:rPr>
                <w:rFonts w:hint="eastAsia" w:hAnsi="宋体"/>
                <w:bCs/>
                <w:szCs w:val="21"/>
              </w:rPr>
            </w:pPr>
            <w:r>
              <w:rPr>
                <w:rFonts w:hint="eastAsia" w:hAnsi="宋体"/>
                <w:bCs/>
                <w:color w:val="ee0000"/>
                <w:szCs w:val="21"/>
              </w:rPr>
              <w:t xml:space="preserve">综合单价（单份餐费报价）</w:t>
            </w:r>
            <w:r/>
          </w:p>
        </w:tc>
        <w:tc>
          <w:tcPr>
            <w:gridSpan w:val="4"/>
            <w:tcW w:w="4836" w:type="dxa"/>
            <w:vAlign w:val="center"/>
            <w:textDirection w:val="lrTb"/>
            <w:noWrap w:val="false"/>
          </w:tcPr>
          <w:p>
            <w:pPr>
              <w:rPr>
                <w:rFonts w:hint="eastAsia"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bl>
    <w:p>
      <w:pPr>
        <w:ind w:firstLine="566"/>
        <w:spacing w:line="360" w:lineRule="auto"/>
        <w:rPr>
          <w:rFonts w:hint="eastAsia" w:ascii="宋体" w:hAnsi="宋体"/>
          <w:color w:val="000000"/>
          <w:sz w:val="24"/>
        </w:rPr>
      </w:pPr>
      <w:r>
        <w:rPr>
          <w:rFonts w:hint="eastAsia" w:ascii="宋体" w:hAnsi="宋体"/>
          <w:color w:val="000000"/>
          <w:sz w:val="24"/>
        </w:rPr>
        <w:t xml:space="preserve">1.行数不够，自行添加。</w:t>
      </w:r>
      <w:r/>
    </w:p>
    <w:p>
      <w:pPr>
        <w:ind w:firstLine="566"/>
        <w:spacing w:line="360" w:lineRule="auto"/>
        <w:rPr>
          <w:rFonts w:hint="eastAsia" w:ascii="宋体" w:hAnsi="宋体"/>
          <w:color w:val="000000"/>
          <w:sz w:val="24"/>
          <w:szCs w:val="21"/>
        </w:rPr>
      </w:pPr>
      <w:r>
        <w:rPr>
          <w:rFonts w:hint="eastAsia" w:ascii="宋体" w:hAnsi="宋体"/>
          <w:color w:val="000000"/>
          <w:sz w:val="24"/>
        </w:rPr>
        <w:t xml:space="preserve">2.报价</w:t>
      </w:r>
      <w:r>
        <w:rPr>
          <w:rFonts w:hint="eastAsia" w:ascii="宋体" w:hAnsi="宋体"/>
          <w:color w:val="000000"/>
          <w:sz w:val="24"/>
          <w:szCs w:val="21"/>
        </w:rPr>
        <w:t xml:space="preserve">采用总</w:t>
      </w:r>
      <w:r>
        <w:rPr>
          <w:rFonts w:hint="eastAsia" w:ascii="宋体" w:hAnsi="宋体"/>
          <w:color w:val="000000"/>
          <w:sz w:val="24"/>
          <w:szCs w:val="21"/>
        </w:rPr>
        <w:t xml:space="preserve">承包方式，配餐价格中包括但不限于</w:t>
      </w:r>
      <w:r>
        <w:rPr>
          <w:rFonts w:hint="eastAsia" w:ascii="宋体" w:hAnsi="宋体"/>
          <w:color w:val="000000"/>
          <w:sz w:val="24"/>
          <w:szCs w:val="21"/>
        </w:rPr>
        <w:t xml:space="preserve">食材费</w:t>
      </w:r>
      <w:r>
        <w:rPr>
          <w:rFonts w:hint="eastAsia" w:ascii="宋体" w:hAnsi="宋体"/>
          <w:color w:val="000000"/>
          <w:sz w:val="24"/>
          <w:szCs w:val="21"/>
        </w:rPr>
        <w:t xml:space="preserve">、生产加工费、人工费、配送供应服务费、投入设备及车辆费、各项税费、不可预见费等完成本项目所需的一切涉及的费用，采购人不再支付配餐价格之外的任何相关费用。</w:t>
      </w:r>
      <w:r/>
    </w:p>
    <w:p>
      <w:pPr>
        <w:ind w:firstLine="566"/>
        <w:spacing w:line="360" w:lineRule="auto"/>
        <w:rPr>
          <w:rFonts w:hint="eastAsia" w:ascii="宋体" w:hAnsi="宋体"/>
          <w:color w:val="000000"/>
          <w:sz w:val="24"/>
          <w:szCs w:val="21"/>
        </w:rPr>
      </w:pPr>
      <w:r>
        <w:rPr>
          <w:rFonts w:hint="eastAsia" w:ascii="宋体" w:hAnsi="宋体"/>
          <w:color w:val="000000"/>
          <w:sz w:val="24"/>
          <w:szCs w:val="21"/>
        </w:rPr>
        <w:t xml:space="preserve">3.“分项明细费用表”中“综合单价”数额应当与“报价表”中“每份餐费报价”数额一致。</w:t>
      </w:r>
      <w:r/>
    </w:p>
    <w:p>
      <w:pPr>
        <w:pStyle w:val="856"/>
        <w:ind w:firstLine="645"/>
        <w:jc w:val="both"/>
        <w:spacing w:beforeAutospacing="0" w:afterAutospacing="0" w:line="0" w:lineRule="atLeast"/>
      </w:pPr>
      <w:r/>
      <w:r/>
    </w:p>
    <w:p>
      <w:pPr>
        <w:pStyle w:val="856"/>
        <w:ind w:firstLine="645"/>
        <w:jc w:val="both"/>
        <w:spacing w:beforeAutospacing="0" w:afterAutospacing="0" w:line="0" w:lineRule="atLeast"/>
      </w:pPr>
      <w:r/>
      <w:r/>
    </w:p>
    <w:p>
      <w:pPr>
        <w:pStyle w:val="856"/>
        <w:ind w:firstLine="645"/>
        <w:jc w:val="both"/>
        <w:spacing w:beforeAutospacing="0" w:afterAutospacing="0" w:line="0" w:lineRule="atLeast"/>
      </w:pPr>
      <w:r/>
      <w:r/>
    </w:p>
    <w:p>
      <w:pPr>
        <w:pStyle w:val="856"/>
        <w:ind w:firstLine="645"/>
        <w:jc w:val="both"/>
        <w:spacing w:beforeAutospacing="0" w:afterAutospacing="0" w:line="0" w:lineRule="atLeast"/>
      </w:pPr>
      <w:r/>
      <w:r/>
    </w:p>
    <w:p>
      <w:pPr>
        <w:pStyle w:val="856"/>
        <w:ind w:firstLine="645"/>
        <w:jc w:val="both"/>
        <w:spacing w:beforeAutospacing="0" w:afterAutospacing="0" w:line="0" w:lineRule="atLeast"/>
      </w:pPr>
      <w:r/>
      <w:r/>
    </w:p>
    <w:p>
      <w:pPr>
        <w:pStyle w:val="856"/>
        <w:ind w:firstLine="645"/>
        <w:jc w:val="both"/>
        <w:spacing w:beforeAutospacing="0" w:afterAutospacing="0" w:line="0" w:lineRule="atLeast"/>
      </w:pPr>
      <w:r/>
      <w:r/>
    </w:p>
    <w:p>
      <w:pPr>
        <w:pStyle w:val="856"/>
        <w:ind w:firstLine="645"/>
        <w:jc w:val="both"/>
        <w:spacing w:beforeAutospacing="0" w:afterAutospacing="0" w:line="0" w:lineRule="atLeast"/>
        <w:rPr>
          <w:highlight w:val="none"/>
        </w:rPr>
      </w:pPr>
      <w:r>
        <w:t xml:space="preserve"> </w:t>
      </w:r>
      <w:r/>
    </w:p>
    <w:p>
      <w:pPr>
        <w:pStyle w:val="856"/>
        <w:ind w:firstLine="645"/>
        <w:jc w:val="both"/>
        <w:spacing w:beforeAutospacing="0" w:afterAutospacing="0" w:line="0" w:lineRule="atLeast"/>
      </w:pPr>
      <w:r/>
      <w:r/>
    </w:p>
    <w:p>
      <w:pPr>
        <w:pStyle w:val="856"/>
        <w:ind w:firstLine="645"/>
        <w:jc w:val="both"/>
        <w:spacing w:beforeAutospacing="0" w:afterAutospacing="0" w:line="0" w:lineRule="atLeast"/>
      </w:pPr>
      <w:r>
        <w:rPr>
          <w:highlight w:val="none"/>
        </w:rPr>
      </w:r>
      <w:r>
        <w:rPr>
          <w:highlight w:val="none"/>
        </w:rPr>
      </w:r>
      <w:r/>
    </w:p>
    <w:p>
      <w:pPr>
        <w:pStyle w:val="856"/>
        <w:jc w:val="both"/>
        <w:spacing w:beforeAutospacing="0" w:afterAutospacing="0" w:line="0" w:lineRule="atLeast"/>
      </w:pPr>
      <w:r>
        <w:t xml:space="preserve"> </w:t>
      </w:r>
      <w:r/>
    </w:p>
    <w:p>
      <w:pPr>
        <w:pStyle w:val="856"/>
        <w:jc w:val="both"/>
        <w:spacing w:beforeAutospacing="0" w:afterAutospacing="0" w:line="0" w:lineRule="atLeast"/>
      </w:pPr>
      <w:r>
        <w:t xml:space="preserve"> </w:t>
      </w:r>
      <w:r/>
    </w:p>
    <w:p>
      <w:pPr>
        <w:pStyle w:val="856"/>
        <w:jc w:val="center"/>
        <w:spacing w:beforeAutospacing="0" w:afterAutospacing="0"/>
        <w:rPr>
          <w:i/>
          <w:iCs/>
          <w:u w:val="single"/>
        </w:rPr>
      </w:pPr>
      <w:r>
        <w:t xml:space="preserve"> </w:t>
      </w:r>
      <w:r>
        <w:rPr>
          <w:rFonts w:hint="eastAsia" w:ascii="黑体" w:hAnsi="宋体" w:eastAsia="黑体" w:cs="黑体"/>
          <w:b/>
          <w:i/>
          <w:iCs/>
          <w:color w:val="000000"/>
          <w:sz w:val="32"/>
          <w:szCs w:val="32"/>
          <w:u w:val="single"/>
        </w:rPr>
        <w:t xml:space="preserve">十四、服务承诺函</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843"/>
        <w:gridCol w:w="1417"/>
        <w:gridCol w:w="992"/>
        <w:gridCol w:w="3432"/>
      </w:tblGrid>
      <w:tr>
        <w:trPr>
          <w:tblCellSpacing w:w="0" w:type="dxa"/>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序号</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招标文件要求</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响应情况</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超出、符合或偏离</w:t>
            </w:r>
            <w:r/>
          </w:p>
        </w:tc>
        <w:tc>
          <w:tcPr>
            <w:tcW w:w="343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证明</w:t>
            </w:r>
            <w:r/>
          </w:p>
          <w:p>
            <w:pPr>
              <w:pStyle w:val="856"/>
              <w:jc w:val="center"/>
              <w:spacing w:beforeAutospacing="0" w:afterAutospacing="0"/>
              <w:rPr>
                <w:sz w:val="21"/>
                <w:szCs w:val="21"/>
              </w:rPr>
            </w:pPr>
            <w:r>
              <w:rPr>
                <w:rFonts w:hint="eastAsia"/>
                <w:sz w:val="21"/>
                <w:szCs w:val="21"/>
              </w:rPr>
              <w:t xml:space="preserve">材料</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sz w:val="21"/>
                <w:szCs w:val="21"/>
              </w:rPr>
              <w:t xml:space="preserve"> </w:t>
            </w:r>
            <w:r>
              <w:rPr>
                <w:rFonts w:hint="eastAsia"/>
                <w:sz w:val="21"/>
                <w:szCs w:val="21"/>
              </w:rPr>
              <w:t xml:space="preserve">1</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6"/>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sz w:val="21"/>
                <w:szCs w:val="21"/>
              </w:rPr>
              <w:t xml:space="preserve"> </w:t>
            </w:r>
            <w:r>
              <w:rPr>
                <w:rFonts w:hint="eastAsia"/>
                <w:sz w:val="21"/>
                <w:szCs w:val="21"/>
              </w:rPr>
              <w:t xml:space="preserve">2</w:t>
            </w:r>
            <w:r/>
          </w:p>
        </w:tc>
        <w:tc>
          <w:tcPr>
            <w:tcW w:w="1843" w:type="dxa"/>
            <w:vAlign w:val="center"/>
            <w:textDirection w:val="lrTb"/>
            <w:noWrap w:val="false"/>
          </w:tcPr>
          <w:p>
            <w:pPr>
              <w:pStyle w:val="856"/>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6"/>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2.1</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6"/>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2.2</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6"/>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2.3</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sz w:val="21"/>
                <w:szCs w:val="21"/>
              </w:rPr>
              <w:t xml:space="preserve"> </w:t>
            </w:r>
            <w:r>
              <w:rPr>
                <w:rFonts w:hint="eastAsia"/>
                <w:sz w:val="21"/>
                <w:szCs w:val="21"/>
              </w:rPr>
              <w:t xml:space="preserve">符合</w:t>
            </w:r>
            <w:r/>
          </w:p>
        </w:tc>
        <w:tc>
          <w:tcPr>
            <w:tcW w:w="3432" w:type="dxa"/>
            <w:vAlign w:val="center"/>
            <w:textDirection w:val="lrTb"/>
            <w:noWrap w:val="false"/>
          </w:tcPr>
          <w:p>
            <w:pPr>
              <w:pStyle w:val="856"/>
              <w:spacing w:beforeAutospacing="0" w:afterAutospacing="0"/>
              <w:rPr>
                <w:sz w:val="21"/>
                <w:szCs w:val="21"/>
              </w:rPr>
            </w:pPr>
            <w:r>
              <w:rPr>
                <w:rFonts w:hint="eastAsia"/>
                <w:color w:val="ff0000"/>
                <w:sz w:val="21"/>
                <w:szCs w:val="21"/>
              </w:rPr>
              <w:t xml:space="preserve">投标文件中须提供与经营许可证注册地址一致的场地使用证明。自有房屋提供房产证，租赁房屋提供租赁合同、房租发票或房租费转账材料。</w:t>
            </w:r>
            <w:r>
              <w:rPr>
                <w:color w:val="ff0000"/>
                <w:sz w:val="21"/>
                <w:szCs w:val="21"/>
              </w:rPr>
              <w:t xml:space="preserve"> </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2.4</w:t>
            </w:r>
            <w:r/>
          </w:p>
        </w:tc>
        <w:tc>
          <w:tcPr>
            <w:tcW w:w="1843" w:type="dxa"/>
            <w:vAlign w:val="center"/>
            <w:textDirection w:val="lrTb"/>
            <w:noWrap w:val="false"/>
          </w:tcPr>
          <w:p>
            <w:pPr>
              <w:pStyle w:val="856"/>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sz w:val="21"/>
                <w:szCs w:val="21"/>
              </w:rPr>
              <w:t xml:space="preserve"> </w:t>
            </w:r>
            <w:r/>
          </w:p>
        </w:tc>
        <w:tc>
          <w:tcPr>
            <w:tcW w:w="3432" w:type="dxa"/>
            <w:vAlign w:val="center"/>
            <w:textDirection w:val="lrTb"/>
            <w:noWrap w:val="false"/>
          </w:tcPr>
          <w:p>
            <w:pPr>
              <w:pStyle w:val="856"/>
              <w:spacing w:beforeAutospacing="0" w:afterAutospacing="0"/>
              <w:rPr>
                <w:sz w:val="21"/>
                <w:szCs w:val="21"/>
              </w:rPr>
            </w:pPr>
            <w:r>
              <w:rPr>
                <w:rFonts w:hint="eastAsia"/>
                <w:color w:val="ff0000"/>
                <w:sz w:val="21"/>
                <w:szCs w:val="21"/>
              </w:rPr>
              <w:t xml:space="preserve">投标文件中</w:t>
            </w:r>
            <w:bookmarkStart w:id="240" w:name="OLE_LINK5"/>
            <w:r>
              <w:rPr>
                <w:rFonts w:hint="eastAsia"/>
                <w:color w:val="ff0000"/>
                <w:sz w:val="21"/>
                <w:szCs w:val="21"/>
              </w:rPr>
              <w:t xml:space="preserve">明确装盒时间以及运输所需时间的百度导航截图</w:t>
            </w:r>
            <w:r>
              <w:rPr>
                <w:sz w:val="21"/>
                <w:szCs w:val="21"/>
              </w:rPr>
              <w:t xml:space="preserve"> </w:t>
            </w:r>
            <w:bookmarkEnd w:id="240"/>
            <w:r>
              <w:rPr>
                <w:rFonts w:hint="eastAsia"/>
                <w:color w:val="ff0000"/>
                <w:sz w:val="21"/>
                <w:szCs w:val="21"/>
              </w:rPr>
              <w:t xml:space="preserve">（</w:t>
            </w:r>
            <w:r>
              <w:rPr>
                <w:rFonts w:hint="eastAsia"/>
                <w:color w:val="ff0000"/>
                <w:sz w:val="21"/>
                <w:szCs w:val="21"/>
              </w:rPr>
              <w:t xml:space="preserve">投标文件中</w:t>
            </w:r>
            <w:r>
              <w:rPr>
                <w:rFonts w:hint="eastAsia"/>
                <w:b/>
                <w:color w:val="ff0000"/>
                <w:sz w:val="21"/>
                <w:szCs w:val="21"/>
              </w:rPr>
              <w:t xml:space="preserve">须提供配餐企业到各配送学校的百度导航截图</w:t>
            </w:r>
            <w:r>
              <w:rPr>
                <w:rFonts w:hint="eastAsia"/>
                <w:sz w:val="21"/>
                <w:szCs w:val="21"/>
              </w:rPr>
              <w:t xml:space="preserve">）</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2.5</w:t>
            </w:r>
            <w:r/>
          </w:p>
        </w:tc>
        <w:tc>
          <w:tcPr>
            <w:tcW w:w="1843" w:type="dxa"/>
            <w:vAlign w:val="center"/>
            <w:textDirection w:val="lrTb"/>
            <w:noWrap w:val="false"/>
          </w:tcPr>
          <w:p>
            <w:pPr>
              <w:pStyle w:val="856"/>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6"/>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2.6</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6"/>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2.7</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6"/>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2.9</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856"/>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2.10</w:t>
            </w:r>
            <w:r>
              <w:rPr>
                <w:sz w:val="21"/>
                <w:szCs w:val="21"/>
              </w:rPr>
              <w:t xml:space="preserve"> </w:t>
            </w:r>
            <w:r/>
          </w:p>
        </w:tc>
        <w:tc>
          <w:tcPr>
            <w:tcW w:w="1843"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1417"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992" w:type="dxa"/>
            <w:vAlign w:val="center"/>
            <w:textDirection w:val="lrTb"/>
            <w:noWrap w:val="false"/>
          </w:tcPr>
          <w:p>
            <w:pPr>
              <w:pStyle w:val="856"/>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856"/>
              <w:jc w:val="center"/>
              <w:spacing w:beforeAutospacing="0" w:afterAutospacing="0"/>
              <w:rPr>
                <w:sz w:val="21"/>
                <w:szCs w:val="21"/>
              </w:rPr>
            </w:pPr>
            <w:r>
              <w:rPr>
                <w:sz w:val="21"/>
                <w:szCs w:val="21"/>
              </w:rPr>
              <w:t xml:space="preserve"> </w:t>
            </w:r>
            <w:r/>
          </w:p>
        </w:tc>
      </w:tr>
    </w:tbl>
    <w:p>
      <w:pPr>
        <w:pStyle w:val="856"/>
        <w:jc w:val="center"/>
        <w:spacing w:beforeAutospacing="0" w:afterAutospacing="0"/>
      </w:pPr>
      <w:r>
        <w:t xml:space="preserve"> </w:t>
      </w:r>
      <w:r/>
    </w:p>
    <w:p>
      <w:pPr>
        <w:pStyle w:val="856"/>
        <w:jc w:val="both"/>
        <w:spacing w:beforeAutospacing="0" w:afterAutospacing="0" w:line="360" w:lineRule="auto"/>
      </w:pPr>
      <w:r>
        <w:rPr>
          <w:rFonts w:hint="eastAsia"/>
        </w:rPr>
        <w:t xml:space="preserve">注：</w:t>
      </w:r>
      <w:r>
        <w:rPr>
          <w:rFonts w:hint="eastAsia"/>
        </w:rPr>
        <w:t xml:space="preserve"> 1.</w:t>
      </w:r>
      <w:r>
        <w:rPr>
          <w:rFonts w:hint="eastAsia"/>
        </w:rPr>
        <w:t xml:space="preserve">行数不够，可自行添加。</w:t>
      </w:r>
      <w:r/>
    </w:p>
    <w:p>
      <w:pPr>
        <w:pStyle w:val="856"/>
        <w:ind w:firstLine="480"/>
        <w:jc w:val="both"/>
        <w:spacing w:beforeAutospacing="0" w:afterAutospacing="0" w:line="360" w:lineRule="auto"/>
      </w:pPr>
      <w:r>
        <w:rPr>
          <w:rFonts w:hint="eastAsia"/>
        </w:rPr>
        <w:t xml:space="preserve">2.</w:t>
      </w:r>
      <w:r>
        <w:rPr>
          <w:rFonts w:hint="eastAsia"/>
        </w:rPr>
        <w:t xml:space="preserve">须要提供证明材料的，以提供的证明材料为准，不得虚假承诺，否则一经发现取消中标资格。</w:t>
      </w:r>
      <w:r/>
    </w:p>
    <w:p>
      <w:pPr>
        <w:pStyle w:val="856"/>
        <w:jc w:val="both"/>
        <w:spacing w:beforeAutospacing="0" w:afterAutospacing="0" w:line="0" w:lineRule="atLeast"/>
      </w:pPr>
      <w:r/>
      <w:r/>
    </w:p>
    <w:p>
      <w:pPr>
        <w:pStyle w:val="856"/>
        <w:jc w:val="both"/>
        <w:spacing w:beforeAutospacing="0" w:afterAutospacing="0" w:line="0" w:lineRule="atLeast"/>
        <w:rPr>
          <w:highlight w:val="none"/>
        </w:rPr>
      </w:pPr>
      <w:r>
        <w:t xml:space="preserve"> </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Pr>
          <w:highlight w:val="none"/>
        </w:rPr>
      </w:r>
      <w:r>
        <w:rPr>
          <w:highlight w:val="none"/>
        </w:rPr>
      </w:r>
      <w:r/>
    </w:p>
    <w:p>
      <w:pPr>
        <w:pStyle w:val="856"/>
        <w:jc w:val="both"/>
        <w:spacing w:beforeAutospacing="0" w:afterAutospacing="0" w:line="0" w:lineRule="atLeast"/>
      </w:pPr>
      <w:r/>
      <w:r/>
    </w:p>
    <w:p>
      <w:pPr>
        <w:pStyle w:val="856"/>
        <w:jc w:val="both"/>
        <w:spacing w:beforeAutospacing="0" w:afterAutospacing="0" w:line="0" w:lineRule="atLeast"/>
        <w:rPr>
          <w:rFonts w:hint="eastAsia"/>
        </w:rPr>
      </w:pPr>
      <w:r>
        <w:rPr>
          <w:rFonts w:hint="eastAsia"/>
        </w:rPr>
      </w:r>
      <w:r/>
    </w:p>
    <w:p>
      <w:pPr>
        <w:pStyle w:val="856"/>
        <w:jc w:val="both"/>
        <w:spacing w:beforeAutospacing="0" w:afterAutospacing="0" w:line="0" w:lineRule="atLeast"/>
      </w:pPr>
      <w:r>
        <w:t xml:space="preserve"> </w:t>
      </w:r>
      <w:r/>
    </w:p>
    <w:p>
      <w:pPr>
        <w:pStyle w:val="856"/>
        <w:jc w:val="both"/>
        <w:spacing w:beforeAutospacing="0" w:afterAutospacing="0"/>
      </w:pPr>
      <w:r>
        <w:rPr>
          <w:rFonts w:hint="eastAsia"/>
          <w:sz w:val="21"/>
          <w:szCs w:val="21"/>
        </w:rPr>
        <w:t xml:space="preserve">2</w:t>
      </w:r>
      <w:r>
        <w:rPr>
          <w:sz w:val="21"/>
          <w:szCs w:val="21"/>
        </w:rPr>
        <w:t xml:space="preserve">.3</w:t>
      </w:r>
      <w:r>
        <w:rPr>
          <w:rFonts w:hint="eastAsia"/>
          <w:sz w:val="21"/>
          <w:szCs w:val="21"/>
        </w:rPr>
        <w:t xml:space="preserve">提供与经营许可证注册地址一致的场地使用证明。自有房屋提供房产证，租赁房屋提供租赁合同、房租发票或房租费转账材料。</w:t>
      </w:r>
      <w:r/>
    </w:p>
    <w:p>
      <w:pPr>
        <w:pStyle w:val="856"/>
        <w:jc w:val="both"/>
        <w:spacing w:beforeAutospacing="0" w:afterAutospacing="0"/>
      </w:pPr>
      <w:r>
        <w:t xml:space="preserve"> </w:t>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pPr>
      <w:r/>
      <w:r/>
    </w:p>
    <w:p>
      <w:pPr>
        <w:pStyle w:val="856"/>
        <w:jc w:val="both"/>
        <w:spacing w:beforeAutospacing="0" w:afterAutospacing="0"/>
        <w:rPr>
          <w:color w:val="ff0000"/>
        </w:rPr>
      </w:pPr>
      <w:r>
        <w:rPr>
          <w:rFonts w:hint="eastAsia"/>
          <w:color w:val="ff0000"/>
        </w:rPr>
        <w:t xml:space="preserve">2</w:t>
      </w:r>
      <w:r>
        <w:rPr>
          <w:color w:val="ff0000"/>
        </w:rPr>
        <w:t xml:space="preserve">.4</w:t>
      </w:r>
      <w:r>
        <w:rPr>
          <w:rFonts w:hint="eastAsia"/>
          <w:color w:val="ff0000"/>
        </w:rPr>
        <w:t xml:space="preserve">投标文件中明确装盒时间以及运输所需时间的百度导航截图</w:t>
      </w:r>
      <w:r>
        <w:rPr>
          <w:rFonts w:hint="eastAsia"/>
          <w:color w:val="ff0000"/>
        </w:rPr>
        <w:t xml:space="preserve"> </w:t>
      </w:r>
      <w:r>
        <w:rPr>
          <w:rFonts w:hint="eastAsia"/>
          <w:color w:val="ff0000"/>
        </w:rPr>
        <w:t xml:space="preserve">（</w:t>
      </w:r>
      <w:r>
        <w:rPr>
          <w:rFonts w:hint="eastAsia"/>
          <w:b/>
          <w:color w:val="ff0000"/>
        </w:rPr>
        <w:t xml:space="preserve">投标文件中</w:t>
      </w:r>
      <w:r>
        <w:rPr>
          <w:rFonts w:hint="eastAsia"/>
          <w:b/>
          <w:color w:val="ff0000"/>
        </w:rPr>
        <w:t xml:space="preserve">须提供配餐企业到各配送学校的百度导航截图</w:t>
      </w:r>
      <w:r>
        <w:rPr>
          <w:rFonts w:hint="eastAsia"/>
          <w:color w:val="ff0000"/>
        </w:rPr>
        <w:t xml:space="preserve">）</w:t>
      </w:r>
      <w:r/>
    </w:p>
    <w:p>
      <w:pPr>
        <w:pStyle w:val="856"/>
        <w:jc w:val="both"/>
        <w:spacing w:beforeAutospacing="0" w:afterAutospacing="0"/>
        <w:rPr>
          <w:color w:val="ff0000"/>
        </w:rPr>
      </w:pPr>
      <w:r>
        <w:rPr>
          <w:color w:val="ff0000"/>
        </w:rPr>
      </w:r>
      <w:r/>
    </w:p>
    <w:p>
      <w:pPr>
        <w:pStyle w:val="856"/>
        <w:jc w:val="both"/>
        <w:spacing w:beforeAutospacing="0" w:after="156" w:afterAutospacing="0"/>
        <w:rPr>
          <w:b/>
          <w:bCs/>
        </w:rPr>
      </w:pPr>
      <w:r>
        <w:t xml:space="preserve">2.4.</w:t>
      </w:r>
      <w:r>
        <w:rPr>
          <w:rFonts w:hint="eastAsia"/>
        </w:rPr>
        <w:t xml:space="preserve">1</w:t>
      </w:r>
      <w:r>
        <w:rPr>
          <w:rFonts w:hint="eastAsia"/>
        </w:rPr>
        <w:t xml:space="preserve">滨海</w:t>
      </w:r>
      <w:r>
        <w:rPr>
          <w:rFonts w:hint="eastAsia"/>
        </w:rPr>
        <w:t xml:space="preserve">县坎北街道</w:t>
      </w:r>
      <w:r>
        <w:rPr>
          <w:rFonts w:hint="eastAsia"/>
        </w:rPr>
        <w:t xml:space="preserve">中心小学</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w:t>
      </w:r>
      <w:r>
        <w:rPr>
          <w:rFonts w:hint="eastAsia" w:asciiTheme="minorEastAsia" w:hAnsiTheme="minorEastAsia"/>
          <w:sz w:val="21"/>
          <w:szCs w:val="21"/>
        </w:rPr>
        <w:t xml:space="preserve">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w:t>
      </w:r>
      <w:r>
        <w:rPr>
          <w:rFonts w:hint="eastAsia" w:asciiTheme="minorEastAsia" w:hAnsiTheme="minorEastAsia"/>
          <w:sz w:val="21"/>
          <w:szCs w:val="21"/>
        </w:rPr>
        <w:t xml:space="preserve">县坎北街道</w:t>
      </w:r>
      <w:r>
        <w:rPr>
          <w:rFonts w:hint="eastAsia" w:asciiTheme="minorEastAsia" w:hAnsiTheme="minorEastAsia"/>
          <w:sz w:val="21"/>
          <w:szCs w:val="21"/>
        </w:rPr>
        <w:t xml:space="preserve">中心小学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360" w:lineRule="auto"/>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2.4.2</w:t>
      </w:r>
      <w:r>
        <w:rPr>
          <w:rFonts w:hint="eastAsia"/>
        </w:rPr>
        <w:t xml:space="preserve">滨海</w:t>
      </w:r>
      <w:r>
        <w:rPr>
          <w:rFonts w:hint="eastAsia"/>
        </w:rPr>
        <w:t xml:space="preserve">县界牌</w:t>
      </w:r>
      <w:r>
        <w:rPr>
          <w:rFonts w:hint="eastAsia"/>
        </w:rPr>
        <w:t xml:space="preserve">镇第一中心小学</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w:t>
      </w:r>
      <w:r>
        <w:rPr>
          <w:rFonts w:hint="eastAsia" w:asciiTheme="minorEastAsia" w:hAnsiTheme="minorEastAsia"/>
          <w:sz w:val="21"/>
          <w:szCs w:val="21"/>
        </w:rPr>
        <w:t xml:space="preserve">县界牌</w:t>
      </w:r>
      <w:r>
        <w:rPr>
          <w:rFonts w:hint="eastAsia" w:asciiTheme="minorEastAsia" w:hAnsiTheme="minorEastAsia"/>
          <w:sz w:val="21"/>
          <w:szCs w:val="21"/>
        </w:rPr>
        <w:t xml:space="preserve">镇第一中心小学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2.4.3</w:t>
      </w:r>
      <w:r>
        <w:rPr>
          <w:rFonts w:hint="eastAsia"/>
        </w:rPr>
        <w:t xml:space="preserve">滨海</w:t>
      </w:r>
      <w:r>
        <w:rPr>
          <w:rFonts w:hint="eastAsia"/>
        </w:rPr>
        <w:t xml:space="preserve">县界牌</w:t>
      </w:r>
      <w:r>
        <w:rPr>
          <w:rFonts w:hint="eastAsia"/>
        </w:rPr>
        <w:t xml:space="preserve">镇第二中心小学</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w:t>
      </w:r>
      <w:r>
        <w:rPr>
          <w:rFonts w:hint="eastAsia" w:asciiTheme="minorEastAsia" w:hAnsiTheme="minorEastAsia"/>
          <w:sz w:val="21"/>
          <w:szCs w:val="21"/>
        </w:rPr>
        <w:t xml:space="preserve">县界牌</w:t>
      </w:r>
      <w:r>
        <w:rPr>
          <w:rFonts w:hint="eastAsia" w:asciiTheme="minorEastAsia" w:hAnsiTheme="minorEastAsia"/>
          <w:sz w:val="21"/>
          <w:szCs w:val="21"/>
        </w:rPr>
        <w:t xml:space="preserve">镇第二中心小学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2.4..4</w:t>
      </w:r>
      <w:r>
        <w:rPr>
          <w:rFonts w:hint="eastAsia"/>
        </w:rPr>
        <w:t xml:space="preserve">滨海县八滩镇第二中心小学</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滨海县八滩镇第二中心小学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2.4.5</w:t>
      </w:r>
      <w:r>
        <w:rPr>
          <w:rFonts w:hint="eastAsia"/>
        </w:rPr>
        <w:t xml:space="preserve">滨海县富康路实验小学</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滨海县富康路实验小学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2.4.6</w:t>
      </w:r>
      <w:r>
        <w:rPr>
          <w:rFonts w:hint="eastAsia"/>
        </w:rPr>
        <w:t xml:space="preserve">滨海县第二实验小学城南校区</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360" w:lineRule="auto"/>
        <w:rPr>
          <w:b/>
          <w:bCs/>
          <w:sz w:val="21"/>
          <w:szCs w:val="21"/>
        </w:rPr>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滨海县第二实验小学城南校区</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2.4.7</w:t>
      </w:r>
      <w:r>
        <w:rPr>
          <w:rFonts w:hint="eastAsia"/>
        </w:rPr>
        <w:t xml:space="preserve"> </w:t>
      </w:r>
      <w:r>
        <w:rPr>
          <w:rFonts w:hint="eastAsia"/>
        </w:rPr>
        <w:t xml:space="preserve">滨海县农业产业园区中心小学：</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配餐企业到滨海县农业产业园区中心小学的百度导航截图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2.4.8</w:t>
      </w:r>
      <w:r>
        <w:rPr>
          <w:rFonts w:hint="eastAsia"/>
        </w:rPr>
        <w:t xml:space="preserve"> </w:t>
      </w:r>
      <w:r>
        <w:rPr>
          <w:rFonts w:hint="eastAsia"/>
        </w:rPr>
        <w:t xml:space="preserve">滨海县永宁路实验学校（永宁路校区）</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滨海县永宁路实验学校（永宁路校区）</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2.4.9</w:t>
      </w:r>
      <w:r>
        <w:rPr>
          <w:rFonts w:hint="eastAsia"/>
        </w:rPr>
        <w:t xml:space="preserve"> </w:t>
      </w:r>
      <w:r>
        <w:rPr>
          <w:rFonts w:hint="eastAsia"/>
        </w:rPr>
        <w:t xml:space="preserve">滨海县永宁路实验学校（西湖校区）</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滨海县永宁路实验学校（西湖校区）</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2.4.10</w:t>
      </w:r>
      <w:r>
        <w:rPr>
          <w:rFonts w:hint="eastAsia"/>
        </w:rPr>
        <w:t xml:space="preserve"> </w:t>
      </w:r>
      <w:r>
        <w:rPr>
          <w:rFonts w:hint="eastAsia" w:ascii="宋体" w:hAnsi="宋体"/>
        </w:rPr>
        <w:t xml:space="preserve">滨海县</w:t>
      </w:r>
      <w:r>
        <w:rPr>
          <w:rFonts w:hint="eastAsia" w:ascii="宋体" w:hAnsi="宋体"/>
        </w:rPr>
        <w:t xml:space="preserve">五汛镇</w:t>
      </w:r>
      <w:r>
        <w:rPr>
          <w:rFonts w:hint="eastAsia" w:ascii="宋体" w:hAnsi="宋体"/>
        </w:rPr>
        <w:t xml:space="preserve">第二中心小学</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w:t>
      </w:r>
      <w:r>
        <w:rPr>
          <w:rFonts w:hint="eastAsia" w:asciiTheme="minorEastAsia" w:hAnsiTheme="minorEastAsia"/>
          <w:sz w:val="21"/>
          <w:szCs w:val="21"/>
        </w:rPr>
        <w:t xml:space="preserve">五汛镇</w:t>
      </w:r>
      <w:r>
        <w:rPr>
          <w:rFonts w:hint="eastAsia" w:asciiTheme="minorEastAsia" w:hAnsiTheme="minorEastAsia"/>
          <w:sz w:val="21"/>
          <w:szCs w:val="21"/>
        </w:rPr>
        <w:t xml:space="preserve">第二中心小学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156" w:afterAutospacing="0"/>
        <w:rPr>
          <w:b/>
          <w:bCs/>
        </w:rPr>
      </w:pPr>
      <w:r>
        <w:t xml:space="preserve">2.4.11</w:t>
      </w:r>
      <w:r>
        <w:rPr>
          <w:rFonts w:hint="eastAsia"/>
        </w:rPr>
        <w:t xml:space="preserve">滨海县滨海港镇中心小学</w:t>
      </w:r>
      <w:r>
        <w:rPr>
          <w:rFonts w:hint="eastAsia"/>
        </w:rPr>
        <w:t xml:space="preserve"> </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滨海县滨海港镇中心小学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156" w:afterAutospacing="0"/>
        <w:rPr>
          <w:b/>
          <w:bCs/>
        </w:rPr>
      </w:pPr>
      <w:r>
        <w:t xml:space="preserve">2.4.12</w:t>
      </w:r>
      <w:r>
        <w:rPr>
          <w:rFonts w:hint="eastAsia"/>
        </w:rPr>
        <w:t xml:space="preserve">滨海县</w:t>
      </w:r>
      <w:r>
        <w:rPr>
          <w:rFonts w:hint="eastAsia"/>
        </w:rPr>
        <w:t xml:space="preserve">五汛镇</w:t>
      </w:r>
      <w:r>
        <w:rPr>
          <w:rFonts w:hint="eastAsia"/>
        </w:rPr>
        <w:t xml:space="preserve">中心小学</w:t>
      </w:r>
      <w:r>
        <w:rPr>
          <w:rFonts w:hint="eastAsia"/>
        </w:rPr>
        <w:t xml:space="preserve"> </w:t>
      </w:r>
      <w:r>
        <w:rPr>
          <w:rFonts w:hint="eastAsia"/>
        </w:rPr>
        <w:t xml:space="preserve">：</w:t>
      </w:r>
      <w:r>
        <w:rPr>
          <w:rFonts w:hint="eastAsia"/>
          <w:b/>
          <w:bCs/>
        </w:rPr>
        <w:t xml:space="preserve">装盒时间以及运输所需时间的百度导航截图</w:t>
      </w:r>
      <w:r>
        <w:rPr>
          <w:b/>
          <w:bCs/>
        </w:rPr>
        <w:t xml:space="preserve"> </w:t>
      </w:r>
      <w:r/>
    </w:p>
    <w:p>
      <w:pPr>
        <w:pStyle w:val="856"/>
        <w:jc w:val="both"/>
        <w:spacing w:beforeAutospacing="0" w:afterAutospacing="0" w:line="360" w:lineRule="auto"/>
        <w:rPr>
          <w:rFonts w:hint="eastAsia"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856"/>
        <w:jc w:val="both"/>
        <w:spacing w:beforeAutospacing="0" w:afterAutospacing="0" w:line="0" w:lineRule="atLeast"/>
      </w:pPr>
      <w:r>
        <w:rPr>
          <w:rFonts w:hint="eastAsia" w:asciiTheme="minorEastAsia" w:hAnsiTheme="minorEastAsia"/>
          <w:sz w:val="21"/>
          <w:szCs w:val="21"/>
        </w:rPr>
        <w:t xml:space="preserve">（2）</w:t>
      </w:r>
      <w:r>
        <w:rPr>
          <w:rFonts w:hint="eastAsia"/>
          <w:color w:val="ff0000"/>
          <w:sz w:val="21"/>
          <w:szCs w:val="21"/>
        </w:rPr>
        <w:t xml:space="preserve">投标文件中</w:t>
      </w:r>
      <w:r>
        <w:rPr>
          <w:rFonts w:hint="eastAsia"/>
          <w:b/>
          <w:color w:val="ff0000"/>
          <w:sz w:val="21"/>
          <w:szCs w:val="21"/>
        </w:rPr>
        <w:t xml:space="preserve">须提供</w:t>
      </w:r>
      <w:r>
        <w:rPr>
          <w:rFonts w:hint="eastAsia" w:asciiTheme="minorEastAsia" w:hAnsiTheme="minorEastAsia"/>
          <w:sz w:val="21"/>
          <w:szCs w:val="21"/>
        </w:rPr>
        <w:t xml:space="preserve">供</w:t>
      </w:r>
      <w:r>
        <w:rPr>
          <w:rFonts w:hint="eastAsia" w:asciiTheme="minorEastAsia" w:hAnsiTheme="minorEastAsia"/>
          <w:sz w:val="21"/>
          <w:szCs w:val="21"/>
        </w:rPr>
        <w:t xml:space="preserve">配餐企业到</w:t>
      </w:r>
      <w:r>
        <w:rPr>
          <w:rFonts w:hint="eastAsia" w:asciiTheme="minorEastAsia" w:hAnsiTheme="minorEastAsia"/>
          <w:sz w:val="21"/>
          <w:szCs w:val="21"/>
        </w:rPr>
        <w:t xml:space="preserve">滨海县</w:t>
      </w:r>
      <w:r>
        <w:rPr>
          <w:rFonts w:hint="eastAsia" w:asciiTheme="minorEastAsia" w:hAnsiTheme="minorEastAsia"/>
          <w:sz w:val="21"/>
          <w:szCs w:val="21"/>
        </w:rPr>
        <w:t xml:space="preserve">五汛镇</w:t>
      </w:r>
      <w:r>
        <w:rPr>
          <w:rFonts w:hint="eastAsia" w:asciiTheme="minorEastAsia" w:hAnsiTheme="minorEastAsia"/>
          <w:sz w:val="21"/>
          <w:szCs w:val="21"/>
        </w:rPr>
        <w:t xml:space="preserve">中心小学</w:t>
      </w:r>
      <w:r>
        <w:rPr>
          <w:rFonts w:hint="eastAsia" w:asciiTheme="minorEastAsia" w:hAnsiTheme="minorEastAsia"/>
          <w:sz w:val="21"/>
          <w:szCs w:val="21"/>
        </w:rPr>
        <w:t xml:space="preserve">的百度导航截图</w:t>
      </w:r>
      <w:r>
        <w:rPr>
          <w:b/>
          <w:bCs/>
          <w:sz w:val="21"/>
          <w:szCs w:val="21"/>
        </w:rPr>
        <w:t xml:space="preserve"> </w:t>
      </w:r>
      <w:r>
        <w:rPr>
          <w:rFonts w:hint="eastAsia"/>
          <w:b/>
          <w:bCs/>
          <w:sz w:val="21"/>
          <w:szCs w:val="21"/>
        </w:rPr>
        <w:t xml:space="preserve">：</w:t>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r/>
    </w:p>
    <w:p>
      <w:pPr>
        <w:pStyle w:val="856"/>
        <w:jc w:val="both"/>
        <w:spacing w:beforeAutospacing="0" w:afterAutospacing="0" w:line="0" w:lineRule="atLeast"/>
      </w:pPr>
      <w:r>
        <w:t xml:space="preserve"> </w:t>
      </w:r>
      <w:r/>
    </w:p>
    <w:p>
      <w:pPr>
        <w:pStyle w:val="856"/>
        <w:jc w:val="both"/>
        <w:spacing w:beforeAutospacing="0" w:afterAutospacing="0"/>
      </w:pPr>
      <w:r>
        <w:t xml:space="preserve"> </w:t>
      </w:r>
      <w:r/>
    </w:p>
    <w:p>
      <w:pPr>
        <w:ind w:firstLine="496"/>
        <w:jc w:val="center"/>
      </w:pPr>
      <w:r/>
      <w:bookmarkStart w:id="241" w:name="_Hlt26671374"/>
      <w:r/>
      <w:bookmarkStart w:id="242" w:name="_Hlt26609389"/>
      <w:r/>
      <w:bookmarkStart w:id="243" w:name="_Hlt26955054"/>
      <w:r/>
      <w:bookmarkStart w:id="244" w:name="_格式2__法定代表人授权书"/>
      <w:r/>
      <w:bookmarkStart w:id="245" w:name="_Toc462564146"/>
      <w:r/>
      <w:bookmarkStart w:id="246" w:name="_Hlt26955066"/>
      <w:r>
        <w:t xml:space="preserve"> </w:t>
      </w:r>
      <w:r>
        <w:rPr>
          <w:rFonts w:hint="eastAsia" w:ascii="黑体" w:hAnsi="宋体" w:eastAsia="黑体" w:cs="黑体"/>
          <w:b/>
          <w:color w:val="000000"/>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bookmarkStart w:id="247" w:name="_Hlt24879081"/>
            <w:r/>
            <w:bookmarkStart w:id="248" w:name="_Hlt26955064"/>
            <w:r/>
            <w:bookmarkStart w:id="249" w:name="_Hlt26782999"/>
            <w:r/>
            <w:bookmarkStart w:id="250" w:name="_Hlt26955056"/>
            <w:r/>
            <w:bookmarkStart w:id="251" w:name="_Hlt26671372"/>
            <w:r/>
            <w:bookmarkStart w:id="252" w:name="_Hlt26580838"/>
            <w:r/>
            <w:bookmarkStart w:id="253" w:name="_Hlt26609391"/>
            <w:r/>
            <w:bookmarkStart w:id="254" w:name="_Hlt26671343"/>
            <w:r>
              <w:rPr>
                <w:rFonts w:hint="eastAsia" w:ascii="宋体" w:hAnsi="宋体" w:eastAsia="宋体" w:cs="宋体"/>
                <w:color w:val="000000"/>
              </w:rPr>
              <w:t xml:space="preserve">序号</w:t>
            </w:r>
            <w:bookmarkEnd w:id="247"/>
            <w:r/>
            <w:bookmarkEnd w:id="248"/>
            <w:r/>
            <w:bookmarkEnd w:id="249"/>
            <w:r/>
            <w:bookmarkEnd w:id="250"/>
            <w:r/>
            <w:bookmarkEnd w:id="251"/>
            <w:r/>
            <w:bookmarkEnd w:id="252"/>
            <w:r/>
            <w:bookmarkEnd w:id="253"/>
            <w:r/>
            <w:bookmarkEnd w:id="25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rPr>
                <w:rFonts w:hint="eastAsia" w:ascii="宋体" w:hAnsi="宋体" w:eastAsia="宋体" w:cs="宋体"/>
                <w:color w:val="000000"/>
              </w:rPr>
              <w:t xml:space="preserve">证明</w:t>
            </w:r>
            <w:r/>
          </w:p>
          <w:p>
            <w:pPr>
              <w:pStyle w:val="856"/>
              <w:jc w:val="center"/>
              <w:spacing w:beforeAutospacing="0" w:afterAutospacing="0"/>
            </w:pPr>
            <w:r>
              <w:rPr>
                <w:rFonts w:hint="eastAsia" w:ascii="宋体" w:hAnsi="宋体" w:eastAsia="宋体" w:cs="宋体"/>
                <w:color w:val="000000"/>
              </w:rPr>
              <w:t xml:space="preserve">材料</w:t>
            </w:r>
            <w:r>
              <w:rPr>
                <w:rFonts w:hint="eastAsia" w:ascii="宋体" w:hAnsi="宋体" w:eastAsia="宋体" w:cs="宋体"/>
                <w:color w:val="000000"/>
              </w:rPr>
              <w:t xml:space="preserve">（如有）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rPr>
                <w:rFonts w:hint="eastAsia" w:hAnsi="宋体"/>
                <w:iCs/>
                <w:szCs w:val="22"/>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rPr>
                <w:rFonts w:hint="eastAsia" w:hAnsi="宋体"/>
                <w:i/>
                <w:szCs w:val="22"/>
                <w:u w:val="single"/>
              </w:rPr>
              <w:t xml:space="preserve">价格（单价不得超过单价最高限价</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rPr>
                <w:rFonts w:hint="eastAsia" w:hAnsi="宋体"/>
                <w:iCs/>
                <w:szCs w:val="22"/>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rPr>
                <w:rFonts w:hint="eastAsia" w:hAnsi="宋体"/>
                <w:i/>
                <w:szCs w:val="22"/>
                <w:u w:val="single"/>
              </w:rPr>
              <w:t xml:space="preserve">投标函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rPr>
                <w:rFonts w:hint="eastAsia" w:hAnsi="宋体"/>
                <w:iCs/>
                <w:szCs w:val="22"/>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rPr>
                <w:rFonts w:hint="eastAsia"/>
                <w:i/>
                <w:iCs/>
                <w:szCs w:val="21"/>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rPr>
                <w:rFonts w:hint="eastAsia" w:hAnsi="宋体"/>
                <w:iCs/>
                <w:szCs w:val="22"/>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rPr>
                <w:rFonts w:hint="eastAsia" w:hAnsi="宋体"/>
                <w:i/>
                <w:szCs w:val="22"/>
                <w:u w:val="single"/>
              </w:rPr>
              <w:t xml:space="preserve">服务</w:t>
            </w:r>
            <w:r>
              <w:rPr>
                <w:rFonts w:hAnsi="宋体"/>
                <w:i/>
                <w:szCs w:val="22"/>
                <w:u w:val="single"/>
              </w:rPr>
              <w:t xml:space="preserve">承诺函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pPr>
            <w:r>
              <w:t xml:space="preserve"> </w:t>
            </w:r>
            <w:r/>
          </w:p>
        </w:tc>
      </w:tr>
    </w:tbl>
    <w:p>
      <w:pPr>
        <w:pStyle w:val="856"/>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56"/>
        <w:jc w:val="both"/>
        <w:spacing w:beforeAutospacing="0" w:afterAutospacing="0"/>
      </w:pPr>
      <w:r>
        <w:rPr>
          <w:rFonts w:hint="eastAsia" w:ascii="宋体" w:hAnsi="宋体" w:eastAsia="宋体" w:cs="宋体"/>
          <w:color w:val="ee0000"/>
        </w:rPr>
        <w:t xml:space="preserve">注：本表须明确填写并按招标文件要求提供材料，否则符合性检查无法通过。</w:t>
      </w:r>
      <w:r/>
    </w:p>
    <w:p>
      <w:pPr>
        <w:pStyle w:val="856"/>
        <w:jc w:val="both"/>
        <w:spacing w:beforeAutospacing="0" w:afterAutospacing="0" w:line="480" w:lineRule="auto"/>
      </w:pPr>
      <w:r>
        <w:t xml:space="preserve"> </w:t>
      </w:r>
      <w:r/>
    </w:p>
    <w:p>
      <w:pPr>
        <w:pStyle w:val="856"/>
        <w:jc w:val="both"/>
        <w:spacing w:beforeAutospacing="0" w:afterAutospacing="0" w:line="480" w:lineRule="auto"/>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Pr>
          <w:highlight w:val="none"/>
        </w:rPr>
      </w:r>
      <w:r>
        <w:rPr>
          <w:highlight w:val="none"/>
        </w:rPr>
      </w:r>
      <w:r/>
    </w:p>
    <w:p>
      <w:pPr>
        <w:pStyle w:val="856"/>
        <w:jc w:val="center"/>
        <w:spacing w:beforeAutospacing="0" w:afterAutospacing="0"/>
        <w:rPr>
          <w:highlight w:val="none"/>
        </w:rPr>
      </w:pPr>
      <w:r>
        <w:rPr>
          <w:highlight w:val="none"/>
        </w:rPr>
      </w:r>
      <w:r>
        <w:rPr>
          <w:highlight w:val="none"/>
        </w:rPr>
      </w:r>
      <w:r/>
    </w:p>
    <w:p>
      <w:pPr>
        <w:pStyle w:val="856"/>
        <w:jc w:val="center"/>
        <w:spacing w:beforeAutospacing="0" w:afterAutospacing="0"/>
        <w:rPr>
          <w:highlight w:val="none"/>
        </w:rPr>
      </w:pPr>
      <w:r>
        <w:t xml:space="preserve"> </w:t>
      </w:r>
      <w:r/>
    </w:p>
    <w:p>
      <w:pPr>
        <w:pStyle w:val="856"/>
        <w:jc w:val="center"/>
        <w:spacing w:beforeAutospacing="0" w:afterAutospacing="0"/>
      </w:pPr>
      <w:r>
        <w:t xml:space="preserve"> </w:t>
      </w:r>
      <w:r/>
    </w:p>
    <w:p>
      <w:pPr>
        <w:pStyle w:val="856"/>
        <w:jc w:val="center"/>
        <w:spacing w:beforeAutospacing="0" w:afterAutospacing="0"/>
      </w:pPr>
      <w:r>
        <w:rPr>
          <w:highlight w:val="none"/>
        </w:rPr>
      </w:r>
      <w:r>
        <w:rPr>
          <w:highlight w:val="none"/>
        </w:rPr>
      </w:r>
      <w:r/>
    </w:p>
    <w:p>
      <w:pPr>
        <w:pStyle w:val="856"/>
        <w:jc w:val="center"/>
        <w:spacing w:beforeAutospacing="0" w:afterAutospacing="0"/>
        <w:rPr>
          <w:highlight w:val="none"/>
        </w:rPr>
      </w:pPr>
      <w:r>
        <w:t xml:space="preserve">  </w:t>
      </w:r>
      <w:r/>
    </w:p>
    <w:p>
      <w:pPr>
        <w:pStyle w:val="856"/>
        <w:ind w:firstLine="758"/>
        <w:jc w:val="center"/>
        <w:spacing w:beforeAutospacing="0" w:afterAutospacing="0"/>
        <w:rPr>
          <w:rFonts w:ascii="Times New Roman" w:hAnsi="Times New Roman"/>
          <w:color w:val="000000"/>
          <w:sz w:val="21"/>
          <w:szCs w:val="21"/>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六</w:t>
      </w:r>
      <w:r>
        <w:rPr>
          <w:rFonts w:hint="eastAsia" w:ascii="黑体" w:hAnsi="宋体" w:eastAsia="黑体" w:cs="黑体"/>
          <w:b/>
          <w:i/>
          <w:color w:val="000000"/>
          <w:sz w:val="32"/>
          <w:szCs w:val="32"/>
          <w:u w:val="single"/>
        </w:rPr>
        <w:t xml:space="preserve">、报价表</w:t>
      </w:r>
      <w:r/>
    </w:p>
    <w:p>
      <w:pPr>
        <w:pStyle w:val="856"/>
        <w:ind w:firstLine="480"/>
        <w:jc w:val="both"/>
        <w:spacing w:beforeAutospacing="0" w:afterAutospacing="0"/>
      </w:pPr>
      <w:r>
        <w:rPr>
          <w:rFonts w:hint="eastAsia" w:ascii="宋体" w:hAnsi="宋体" w:eastAsia="宋体" w:cs="宋体"/>
          <w:color w:val="000000"/>
        </w:rPr>
        <w:t xml:space="preserve">投标人全称（加盖CA电子签章）：</w:t>
      </w:r>
      <w:r/>
    </w:p>
    <w:p>
      <w:pPr>
        <w:pStyle w:val="856"/>
        <w:ind w:firstLine="566"/>
        <w:jc w:val="both"/>
        <w:spacing w:beforeAutospacing="0" w:afterAutospacing="0"/>
      </w:pPr>
      <w:r>
        <w:rPr>
          <w:rFonts w:hint="eastAsia" w:ascii="宋体" w:hAnsi="宋体" w:eastAsia="宋体" w:cs="宋体"/>
          <w:color w:val="000000"/>
        </w:rPr>
        <w:t xml:space="preserve">项目名称：</w:t>
      </w:r>
      <w:r/>
    </w:p>
    <w:p>
      <w:pPr>
        <w:pStyle w:val="856"/>
        <w:ind w:firstLine="566"/>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  </w:t>
      </w:r>
      <w:r/>
    </w:p>
    <w:p>
      <w:pPr>
        <w:pStyle w:val="856"/>
        <w:ind w:firstLine="566"/>
        <w:jc w:val="both"/>
        <w:spacing w:beforeAutospacing="0" w:afterAutospacing="0"/>
      </w:pPr>
      <w:r/>
      <w:r/>
    </w:p>
    <w:tbl>
      <w:tblPr>
        <w:tblW w:w="7988" w:type="dxa"/>
        <w:tblCellSpacing w:w="0" w:type="dxa"/>
        <w:tblInd w:w="544" w:type="dxa"/>
        <w:tblLayout w:type="fixed"/>
        <w:tblLook w:val="04A0" w:firstRow="1" w:lastRow="0" w:firstColumn="1" w:lastColumn="0" w:noHBand="0" w:noVBand="1"/>
      </w:tblPr>
      <w:tblGrid>
        <w:gridCol w:w="79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6"/>
              <w:ind w:firstLine="569"/>
              <w:jc w:val="center"/>
              <w:spacing w:beforeAutospacing="0" w:afterAutospacing="0"/>
            </w:pPr>
            <w:r>
              <w:rPr>
                <w:b/>
                <w:bCs/>
                <w:color w:val="ee0000"/>
              </w:rPr>
              <w:t xml:space="preserve">单份</w:t>
            </w:r>
            <w:r>
              <w:t xml:space="preserve">餐费报价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6"/>
              <w:spacing w:beforeAutospacing="0" w:afterAutospacing="0" w:line="0" w:lineRule="atLeast"/>
              <w:rPr>
                <w:rFonts w:hint="eastAsia" w:ascii="宋体" w:hAnsi="宋体" w:eastAsia="宋体" w:cs="宋体"/>
                <w:color w:val="000000"/>
              </w:rPr>
            </w:pPr>
            <w:r>
              <w:rPr>
                <w:rFonts w:hint="eastAsia"/>
              </w:rPr>
              <w:t xml:space="preserve">每份餐费报价：</w:t>
            </w:r>
            <w:r>
              <w:rPr>
                <w:rFonts w:hint="eastAsia" w:ascii="宋体" w:hAnsi="宋体" w:eastAsia="宋体" w:cs="宋体"/>
              </w:rPr>
              <w:t xml:space="preserve">大写：</w:t>
            </w:r>
            <w:r>
              <w:rPr>
                <w:rFonts w:hint="eastAsia"/>
                <w:u w:val="single"/>
              </w:rPr>
              <w:t xml:space="preserve">每份</w:t>
            </w:r>
            <w:r>
              <w:rPr>
                <w:rFonts w:hint="eastAsia"/>
                <w:u w:val="single"/>
              </w:rPr>
              <w:t xml:space="preserve">                </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856"/>
              <w:spacing w:beforeAutospacing="0" w:afterAutospacing="0" w:line="0" w:lineRule="atLeast"/>
            </w:pPr>
            <w:r>
              <w:rPr>
                <w:rFonts w:hint="eastAsia"/>
              </w:rPr>
              <w:t xml:space="preserve">每份餐费报价</w:t>
            </w:r>
            <w:r>
              <w:rPr>
                <w:rFonts w:hint="eastAsia" w:ascii="宋体" w:hAnsi="宋体" w:eastAsia="宋体" w:cs="宋体"/>
                <w:color w:val="000000"/>
              </w:rPr>
              <w:t xml:space="preserve">小写：</w:t>
            </w:r>
            <w:r>
              <w:rPr>
                <w:rFonts w:hint="eastAsia"/>
                <w:u w:val="single"/>
              </w:rPr>
              <w:t xml:space="preserve">       </w:t>
            </w:r>
            <w:r>
              <w:rPr>
                <w:rFonts w:hint="eastAsia"/>
              </w:rPr>
              <w:t xml:space="preserve">元</w:t>
            </w:r>
            <w:r>
              <w:rPr>
                <w:rFonts w:hint="eastAsia"/>
              </w:rPr>
              <w:t xml:space="preserve">/</w:t>
            </w:r>
            <w:r>
              <w:rPr>
                <w:rFonts w:hint="eastAsia"/>
              </w:rPr>
              <w:t xml:space="preserve">份（保留两位小数）</w:t>
            </w:r>
            <w:r>
              <w:rPr>
                <w:rFonts w:hint="eastAsia" w:ascii="宋体" w:hAnsi="宋体" w:eastAsia="宋体" w:cs="宋体"/>
                <w:color w:val="000000"/>
              </w:rPr>
              <w:t xml:space="preserve"> </w:t>
            </w:r>
            <w:r/>
          </w:p>
        </w:tc>
      </w:tr>
    </w:tbl>
    <w:p>
      <w:pPr>
        <w:pStyle w:val="856"/>
        <w:ind w:firstLine="480"/>
        <w:spacing w:beforeAutospacing="0" w:afterAutospacing="0" w:line="360" w:lineRule="auto"/>
      </w:pPr>
      <w:r/>
      <w:r/>
    </w:p>
    <w:p>
      <w:pPr>
        <w:pStyle w:val="856"/>
        <w:ind w:firstLine="420"/>
        <w:spacing w:beforeAutospacing="0" w:afterAutospacing="0" w:line="360" w:lineRule="auto"/>
        <w:rPr>
          <w:sz w:val="21"/>
          <w:szCs w:val="21"/>
        </w:rPr>
      </w:pPr>
      <w:r>
        <w:rPr>
          <w:sz w:val="21"/>
          <w:szCs w:val="21"/>
        </w:rPr>
        <w:t xml:space="preserve"> </w:t>
      </w:r>
      <w:r>
        <w:rPr>
          <w:rFonts w:hint="eastAsia"/>
          <w:sz w:val="21"/>
          <w:szCs w:val="21"/>
        </w:rPr>
        <w:t xml:space="preserve">注：</w:t>
      </w:r>
      <w:r>
        <w:rPr>
          <w:rFonts w:hint="eastAsia"/>
          <w:sz w:val="21"/>
          <w:szCs w:val="21"/>
        </w:rPr>
        <w:t xml:space="preserve">1.</w:t>
      </w:r>
      <w:r>
        <w:rPr>
          <w:rFonts w:hint="eastAsia"/>
          <w:sz w:val="21"/>
          <w:szCs w:val="21"/>
        </w:rPr>
        <w:t xml:space="preserve">本报价表与苏</w:t>
      </w:r>
      <w:r>
        <w:rPr>
          <w:rFonts w:hint="eastAsia"/>
          <w:sz w:val="21"/>
          <w:szCs w:val="21"/>
        </w:rPr>
        <w:t xml:space="preserve">采云</w:t>
      </w:r>
      <w:r>
        <w:rPr>
          <w:rFonts w:hint="eastAsia"/>
          <w:sz w:val="21"/>
          <w:szCs w:val="21"/>
        </w:rPr>
        <w:t xml:space="preserve">系统中的“开标一览表”中报价一致，如不一致以“开标一览表”中的报价为准，供应商应对全部服务内容进行报价。</w:t>
      </w:r>
      <w:r/>
    </w:p>
    <w:p>
      <w:pPr>
        <w:pStyle w:val="856"/>
        <w:ind w:firstLine="420"/>
        <w:spacing w:beforeAutospacing="0" w:afterAutospacing="0" w:line="360" w:lineRule="auto"/>
        <w:rPr>
          <w:sz w:val="21"/>
          <w:szCs w:val="21"/>
        </w:rPr>
      </w:pPr>
      <w:r>
        <w:rPr>
          <w:rFonts w:hint="eastAsia"/>
          <w:sz w:val="21"/>
          <w:szCs w:val="21"/>
        </w:rPr>
        <w:t xml:space="preserve">2. </w:t>
      </w:r>
      <w:r>
        <w:rPr>
          <w:rFonts w:hint="eastAsia"/>
          <w:sz w:val="21"/>
          <w:szCs w:val="21"/>
        </w:rPr>
        <w:t xml:space="preserve">本项目为学生提供校外供餐服务，结算时单价不允许调整，数量按照实际发生的数量为准，结算货款。</w:t>
      </w:r>
      <w:r/>
    </w:p>
    <w:p>
      <w:pPr>
        <w:pStyle w:val="856"/>
        <w:jc w:val="both"/>
        <w:spacing w:beforeAutospacing="0" w:afterAutospacing="0"/>
      </w:pPr>
      <w:r/>
      <w:r/>
    </w:p>
    <w:p>
      <w:pPr>
        <w:pStyle w:val="856"/>
        <w:ind w:right="180" w:firstLine="566"/>
        <w:jc w:val="right"/>
        <w:spacing w:beforeAutospacing="0" w:afterAutospacing="0" w:line="360" w:lineRule="auto"/>
      </w:pPr>
      <w:r>
        <w:rPr>
          <w:rFonts w:hint="eastAsia" w:ascii="宋体" w:hAnsi="宋体" w:eastAsia="宋体" w:cs="宋体"/>
          <w:color w:val="000000"/>
        </w:rPr>
        <w:t xml:space="preserve">            </w:t>
      </w:r>
      <w:r>
        <w:rPr>
          <w:rFonts w:hint="eastAsia"/>
          <w:color w:val="000000"/>
        </w:rPr>
        <w:t xml:space="preserve">企业名称（加盖</w:t>
      </w:r>
      <w:r>
        <w:rPr>
          <w:rFonts w:hint="eastAsia"/>
          <w:color w:val="000000"/>
        </w:rPr>
        <w:t xml:space="preserve">CA</w:t>
      </w:r>
      <w:r>
        <w:rPr>
          <w:rFonts w:hint="eastAsia"/>
          <w:color w:val="000000"/>
        </w:rPr>
        <w:t xml:space="preserve">电子公章）：</w:t>
      </w:r>
      <w:r/>
    </w:p>
    <w:p>
      <w:pPr>
        <w:pStyle w:val="856"/>
        <w:ind w:firstLine="566"/>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p>
    <w:p>
      <w:pPr>
        <w:pStyle w:val="856"/>
        <w:ind w:firstLine="4320"/>
        <w:jc w:val="both"/>
        <w:spacing w:beforeAutospacing="0" w:afterAutospacing="0"/>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6"/>
        <w:jc w:val="both"/>
        <w:spacing w:beforeAutospacing="0" w:afterAutospacing="0"/>
      </w:pPr>
      <w:r/>
      <w:r/>
    </w:p>
    <w:p>
      <w:pPr>
        <w:pStyle w:val="856"/>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pStyle w:val="859"/>
      </w:pPr>
      <w:r/>
      <w:r/>
    </w:p>
    <w:p>
      <w:pPr>
        <w:pStyle w:val="859"/>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七</w:t>
      </w:r>
      <w:r>
        <w:rPr>
          <w:rFonts w:hint="eastAsia" w:ascii="宋体" w:hAnsi="宋体" w:eastAsia="宋体" w:cs="宋体"/>
          <w:b/>
          <w:bCs/>
          <w:color w:val="000000"/>
          <w:sz w:val="32"/>
          <w:szCs w:val="32"/>
        </w:rPr>
        <w:t xml:space="preserve">、技术方案、服务承诺、培训承诺等</w:t>
      </w:r>
      <w:r/>
    </w:p>
    <w:p>
      <w:pPr>
        <w:pStyle w:val="856"/>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八</w:t>
      </w:r>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856"/>
        <w:jc w:val="center"/>
        <w:spacing w:beforeAutospacing="0" w:afterAutospacing="0"/>
      </w:pPr>
      <w:r/>
      <w:bookmarkEnd w:id="32"/>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2"/>
      <w:r/>
      <w:bookmarkEnd w:id="213"/>
      <w:r/>
      <w:bookmarkEnd w:id="232"/>
      <w:r/>
      <w:bookmarkEnd w:id="233"/>
      <w:r/>
      <w:bookmarkEnd w:id="237"/>
      <w:r/>
      <w:bookmarkEnd w:id="238"/>
      <w:r/>
      <w:bookmarkEnd w:id="239"/>
      <w:r/>
      <w:bookmarkEnd w:id="241"/>
      <w:r/>
      <w:bookmarkEnd w:id="242"/>
      <w:r/>
      <w:bookmarkEnd w:id="243"/>
      <w:r/>
      <w:bookmarkEnd w:id="244"/>
      <w:r/>
      <w:bookmarkEnd w:id="245"/>
      <w:r/>
      <w:bookmarkEnd w:id="246"/>
      <w:r/>
      <w:r/>
    </w:p>
    <w:p>
      <w:r/>
      <w:r/>
    </w:p>
    <w:p>
      <w:pPr>
        <w:pStyle w:val="856"/>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6"/>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6"/>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5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6"/>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56"/>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5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5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56"/>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856"/>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593435"/>
      <w:docPartObj>
        <w:docPartGallery w:val="AutoText"/>
      </w:docPartObj>
      <w:rPr/>
    </w:sdtPr>
    <w:sdtContent>
      <w:sdt>
        <w:sdtPr>
          <w15:appearance w15:val="boundingBox"/>
          <w:id w:val="1728636285"/>
          <w:docPartObj>
            <w:docPartGallery w:val="AutoText"/>
          </w:docPartObj>
          <w:rPr/>
        </w:sdtPr>
        <w:sdtContent>
          <w:p>
            <w:pPr>
              <w:pStyle w:val="85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51</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 xml:space="preserve">72</w:t>
            </w:r>
            <w:r>
              <w:rPr>
                <w:b/>
                <w:bCs/>
                <w:sz w:val="24"/>
                <w:szCs w:val="24"/>
              </w:rPr>
              <w:fldChar w:fldCharType="end"/>
            </w:r>
            <w:r/>
          </w:p>
        </w:sdtContent>
      </w:sdt>
    </w:sdtContent>
  </w:sdt>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8"/>
    <w:link w:val="846"/>
    <w:uiPriority w:val="9"/>
    <w:rPr>
      <w:rFonts w:ascii="Arial" w:hAnsi="Arial" w:eastAsia="Arial" w:cs="Arial"/>
      <w:sz w:val="40"/>
      <w:szCs w:val="40"/>
    </w:rPr>
  </w:style>
  <w:style w:type="character" w:styleId="675">
    <w:name w:val="Heading 2 Char"/>
    <w:basedOn w:val="848"/>
    <w:link w:val="847"/>
    <w:uiPriority w:val="9"/>
    <w:rPr>
      <w:rFonts w:ascii="Arial" w:hAnsi="Arial" w:eastAsia="Arial" w:cs="Arial"/>
      <w:sz w:val="34"/>
    </w:rPr>
  </w:style>
  <w:style w:type="paragraph" w:styleId="676">
    <w:name w:val="Heading 3"/>
    <w:basedOn w:val="845"/>
    <w:next w:val="845"/>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basedOn w:val="848"/>
    <w:link w:val="676"/>
    <w:uiPriority w:val="9"/>
    <w:rPr>
      <w:rFonts w:ascii="Arial" w:hAnsi="Arial" w:eastAsia="Arial" w:cs="Arial"/>
      <w:sz w:val="30"/>
      <w:szCs w:val="30"/>
    </w:rPr>
  </w:style>
  <w:style w:type="paragraph" w:styleId="678">
    <w:name w:val="Heading 4"/>
    <w:basedOn w:val="845"/>
    <w:next w:val="845"/>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basedOn w:val="848"/>
    <w:link w:val="678"/>
    <w:uiPriority w:val="9"/>
    <w:rPr>
      <w:rFonts w:ascii="Arial" w:hAnsi="Arial" w:eastAsia="Arial" w:cs="Arial"/>
      <w:b/>
      <w:bCs/>
      <w:sz w:val="26"/>
      <w:szCs w:val="26"/>
    </w:rPr>
  </w:style>
  <w:style w:type="paragraph" w:styleId="680">
    <w:name w:val="Heading 5"/>
    <w:basedOn w:val="845"/>
    <w:next w:val="845"/>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8"/>
    <w:link w:val="680"/>
    <w:uiPriority w:val="9"/>
    <w:rPr>
      <w:rFonts w:ascii="Arial" w:hAnsi="Arial" w:eastAsia="Arial" w:cs="Arial"/>
      <w:b/>
      <w:bCs/>
      <w:sz w:val="24"/>
      <w:szCs w:val="24"/>
    </w:rPr>
  </w:style>
  <w:style w:type="paragraph" w:styleId="682">
    <w:name w:val="Heading 6"/>
    <w:basedOn w:val="845"/>
    <w:next w:val="845"/>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8"/>
    <w:link w:val="682"/>
    <w:uiPriority w:val="9"/>
    <w:rPr>
      <w:rFonts w:ascii="Arial" w:hAnsi="Arial" w:eastAsia="Arial" w:cs="Arial"/>
      <w:b/>
      <w:bCs/>
      <w:sz w:val="22"/>
      <w:szCs w:val="22"/>
    </w:rPr>
  </w:style>
  <w:style w:type="paragraph" w:styleId="684">
    <w:name w:val="Heading 7"/>
    <w:basedOn w:val="845"/>
    <w:next w:val="845"/>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8"/>
    <w:link w:val="684"/>
    <w:uiPriority w:val="9"/>
    <w:rPr>
      <w:rFonts w:ascii="Arial" w:hAnsi="Arial" w:eastAsia="Arial" w:cs="Arial"/>
      <w:b/>
      <w:bCs/>
      <w:i/>
      <w:iCs/>
      <w:sz w:val="22"/>
      <w:szCs w:val="22"/>
    </w:rPr>
  </w:style>
  <w:style w:type="paragraph" w:styleId="686">
    <w:name w:val="Heading 8"/>
    <w:basedOn w:val="845"/>
    <w:next w:val="845"/>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8"/>
    <w:link w:val="686"/>
    <w:uiPriority w:val="9"/>
    <w:rPr>
      <w:rFonts w:ascii="Arial" w:hAnsi="Arial" w:eastAsia="Arial" w:cs="Arial"/>
      <w:i/>
      <w:iCs/>
      <w:sz w:val="22"/>
      <w:szCs w:val="22"/>
    </w:rPr>
  </w:style>
  <w:style w:type="paragraph" w:styleId="688">
    <w:name w:val="Heading 9"/>
    <w:basedOn w:val="845"/>
    <w:next w:val="845"/>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8"/>
    <w:link w:val="688"/>
    <w:uiPriority w:val="9"/>
    <w:rPr>
      <w:rFonts w:ascii="Arial" w:hAnsi="Arial" w:eastAsia="Arial" w:cs="Arial"/>
      <w:i/>
      <w:iCs/>
      <w:sz w:val="21"/>
      <w:szCs w:val="21"/>
    </w:rPr>
  </w:style>
  <w:style w:type="paragraph" w:styleId="690">
    <w:name w:val="No Spacing"/>
    <w:uiPriority w:val="1"/>
    <w:qFormat/>
    <w:pPr>
      <w:spacing w:before="0" w:after="0" w:line="240" w:lineRule="auto"/>
    </w:pPr>
  </w:style>
  <w:style w:type="paragraph" w:styleId="691">
    <w:name w:val="Title"/>
    <w:basedOn w:val="845"/>
    <w:next w:val="845"/>
    <w:link w:val="692"/>
    <w:uiPriority w:val="10"/>
    <w:qFormat/>
    <w:pPr>
      <w:contextualSpacing/>
      <w:spacing w:before="300" w:after="200"/>
    </w:pPr>
    <w:rPr>
      <w:sz w:val="48"/>
      <w:szCs w:val="48"/>
    </w:rPr>
  </w:style>
  <w:style w:type="character" w:styleId="692">
    <w:name w:val="Title Char"/>
    <w:basedOn w:val="848"/>
    <w:link w:val="691"/>
    <w:uiPriority w:val="10"/>
    <w:rPr>
      <w:sz w:val="48"/>
      <w:szCs w:val="48"/>
    </w:rPr>
  </w:style>
  <w:style w:type="paragraph" w:styleId="693">
    <w:name w:val="Subtitle"/>
    <w:basedOn w:val="845"/>
    <w:next w:val="845"/>
    <w:link w:val="694"/>
    <w:uiPriority w:val="11"/>
    <w:qFormat/>
    <w:pPr>
      <w:spacing w:before="200" w:after="200"/>
    </w:pPr>
    <w:rPr>
      <w:sz w:val="24"/>
      <w:szCs w:val="24"/>
    </w:rPr>
  </w:style>
  <w:style w:type="character" w:styleId="694">
    <w:name w:val="Subtitle Char"/>
    <w:basedOn w:val="848"/>
    <w:link w:val="693"/>
    <w:uiPriority w:val="11"/>
    <w:rPr>
      <w:sz w:val="24"/>
      <w:szCs w:val="24"/>
    </w:rPr>
  </w:style>
  <w:style w:type="paragraph" w:styleId="695">
    <w:name w:val="Quote"/>
    <w:basedOn w:val="845"/>
    <w:next w:val="845"/>
    <w:link w:val="696"/>
    <w:uiPriority w:val="29"/>
    <w:qFormat/>
    <w:pPr>
      <w:ind w:left="720" w:right="720"/>
    </w:pPr>
    <w:rPr>
      <w:i/>
    </w:rPr>
  </w:style>
  <w:style w:type="character" w:styleId="696">
    <w:name w:val="Quote Char"/>
    <w:link w:val="695"/>
    <w:uiPriority w:val="29"/>
    <w:rPr>
      <w:i/>
    </w:rPr>
  </w:style>
  <w:style w:type="paragraph" w:styleId="697">
    <w:name w:val="Intense Quote"/>
    <w:basedOn w:val="845"/>
    <w:next w:val="845"/>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8"/>
    <w:link w:val="854"/>
    <w:uiPriority w:val="99"/>
  </w:style>
  <w:style w:type="character" w:styleId="700">
    <w:name w:val="Footer Char"/>
    <w:basedOn w:val="848"/>
    <w:link w:val="853"/>
    <w:uiPriority w:val="99"/>
  </w:style>
  <w:style w:type="paragraph" w:styleId="701">
    <w:name w:val="Caption"/>
    <w:basedOn w:val="845"/>
    <w:next w:val="845"/>
    <w:uiPriority w:val="35"/>
    <w:semiHidden/>
    <w:unhideWhenUsed/>
    <w:qFormat/>
    <w:pPr>
      <w:spacing w:line="276" w:lineRule="auto"/>
    </w:pPr>
    <w:rPr>
      <w:b/>
      <w:bCs/>
      <w:color w:val="4f81bd" w:themeColor="accent1"/>
      <w:sz w:val="18"/>
      <w:szCs w:val="18"/>
    </w:rPr>
  </w:style>
  <w:style w:type="character" w:styleId="702">
    <w:name w:val="Caption Char"/>
    <w:basedOn w:val="701"/>
    <w:link w:val="853"/>
    <w:uiPriority w:val="99"/>
  </w:style>
  <w:style w:type="table" w:styleId="703">
    <w:name w:val="Table Grid"/>
    <w:basedOn w:val="8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9">
    <w:name w:val="footnote text"/>
    <w:basedOn w:val="845"/>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8"/>
    <w:uiPriority w:val="99"/>
    <w:unhideWhenUsed/>
    <w:rPr>
      <w:vertAlign w:val="superscript"/>
    </w:rPr>
  </w:style>
  <w:style w:type="paragraph" w:styleId="832">
    <w:name w:val="endnote text"/>
    <w:basedOn w:val="845"/>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8"/>
    <w:uiPriority w:val="99"/>
    <w:semiHidden/>
    <w:unhideWhenUsed/>
    <w:rPr>
      <w:vertAlign w:val="superscript"/>
    </w:r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qFormat/>
    <w:pPr>
      <w:jc w:val="both"/>
      <w:widowControl w:val="off"/>
    </w:pPr>
    <w:rPr>
      <w:rFonts w:asciiTheme="minorHAnsi" w:hAnsiTheme="minorHAnsi" w:eastAsiaTheme="minorEastAsia" w:cstheme="minorBidi"/>
      <w:sz w:val="21"/>
      <w:szCs w:val="24"/>
    </w:rPr>
  </w:style>
  <w:style w:type="paragraph" w:styleId="846">
    <w:name w:val="Heading 1"/>
    <w:basedOn w:val="845"/>
    <w:next w:val="845"/>
    <w:link w:val="866"/>
    <w:qFormat/>
    <w:pPr>
      <w:keepLines/>
      <w:keepNext/>
      <w:spacing w:before="340" w:after="330" w:line="578" w:lineRule="auto"/>
      <w:outlineLvl w:val="0"/>
    </w:pPr>
    <w:rPr>
      <w:b/>
      <w:bCs/>
      <w:sz w:val="44"/>
      <w:szCs w:val="44"/>
    </w:rPr>
  </w:style>
  <w:style w:type="paragraph" w:styleId="847">
    <w:name w:val="Heading 2"/>
    <w:basedOn w:val="845"/>
    <w:next w:val="845"/>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annotation text"/>
    <w:basedOn w:val="845"/>
    <w:qFormat/>
    <w:pPr>
      <w:jc w:val="left"/>
    </w:pPr>
  </w:style>
  <w:style w:type="paragraph" w:styleId="852">
    <w:name w:val="Body Text"/>
    <w:basedOn w:val="845"/>
    <w:semiHidden/>
    <w:qFormat/>
    <w:rPr>
      <w:rFonts w:ascii="仿宋" w:hAnsi="仿宋" w:eastAsia="仿宋" w:cs="仿宋"/>
      <w:sz w:val="31"/>
      <w:szCs w:val="31"/>
      <w:lang w:eastAsia="en-US"/>
    </w:rPr>
  </w:style>
  <w:style w:type="paragraph" w:styleId="853">
    <w:name w:val="Footer"/>
    <w:basedOn w:val="845"/>
    <w:link w:val="861"/>
    <w:uiPriority w:val="99"/>
    <w:qFormat/>
    <w:pPr>
      <w:jc w:val="left"/>
      <w:tabs>
        <w:tab w:val="center" w:pos="4153" w:leader="none"/>
        <w:tab w:val="right" w:pos="8306" w:leader="none"/>
      </w:tabs>
    </w:pPr>
    <w:rPr>
      <w:sz w:val="18"/>
      <w:szCs w:val="18"/>
    </w:rPr>
  </w:style>
  <w:style w:type="paragraph" w:styleId="854">
    <w:name w:val="Header"/>
    <w:basedOn w:val="845"/>
    <w:link w:val="86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45"/>
    <w:next w:val="845"/>
    <w:uiPriority w:val="39"/>
  </w:style>
  <w:style w:type="paragraph" w:styleId="856">
    <w:name w:val="Normal (Web)"/>
    <w:basedOn w:val="845"/>
    <w:qFormat/>
    <w:pPr>
      <w:jc w:val="left"/>
      <w:spacing w:beforeAutospacing="1" w:afterAutospacing="1"/>
    </w:pPr>
    <w:rPr>
      <w:rFonts w:cs="Times New Roman"/>
      <w:sz w:val="24"/>
    </w:rPr>
  </w:style>
  <w:style w:type="character" w:styleId="857">
    <w:name w:val="Emphasis"/>
    <w:qFormat/>
    <w:rPr>
      <w:i/>
    </w:rPr>
  </w:style>
  <w:style w:type="character" w:styleId="858">
    <w:name w:val="Hyperlink"/>
    <w:basedOn w:val="848"/>
    <w:uiPriority w:val="99"/>
    <w:unhideWhenUsed/>
    <w:rPr>
      <w:color w:val="0563c1" w:themeColor="hyperlink"/>
      <w:u w:val="single"/>
    </w:rPr>
  </w:style>
  <w:style w:type="paragraph" w:styleId="859" w:customStyle="1">
    <w:name w:val="Default"/>
    <w:basedOn w:val="845"/>
    <w:semiHidden/>
    <w:qFormat/>
    <w:pPr>
      <w:jc w:val="left"/>
    </w:pPr>
    <w:rPr>
      <w:rFonts w:ascii="宋体" w:hAnsi="Calibri" w:cs="宋体"/>
      <w:color w:val="000000"/>
      <w:sz w:val="24"/>
    </w:rPr>
  </w:style>
  <w:style w:type="character" w:styleId="860" w:customStyle="1">
    <w:name w:val="页眉 字符"/>
    <w:basedOn w:val="848"/>
    <w:link w:val="854"/>
    <w:qFormat/>
    <w:rPr>
      <w:rFonts w:asciiTheme="minorHAnsi" w:hAnsiTheme="minorHAnsi" w:eastAsiaTheme="minorEastAsia" w:cstheme="minorBidi"/>
      <w:sz w:val="18"/>
      <w:szCs w:val="18"/>
    </w:rPr>
  </w:style>
  <w:style w:type="character" w:styleId="861" w:customStyle="1">
    <w:name w:val="页脚 字符"/>
    <w:basedOn w:val="848"/>
    <w:link w:val="853"/>
    <w:uiPriority w:val="99"/>
    <w:qFormat/>
    <w:rPr>
      <w:rFonts w:asciiTheme="minorHAnsi" w:hAnsiTheme="minorHAnsi" w:eastAsiaTheme="minorEastAsia" w:cstheme="minorBidi"/>
      <w:sz w:val="18"/>
      <w:szCs w:val="18"/>
    </w:rPr>
  </w:style>
  <w:style w:type="paragraph" w:styleId="862" w:customStyle="1">
    <w:name w:val="普通正文"/>
    <w:basedOn w:val="845"/>
    <w:qFormat/>
    <w:pPr>
      <w:ind w:firstLine="480"/>
      <w:jc w:val="left"/>
      <w:spacing w:before="120" w:after="120" w:line="360" w:lineRule="auto"/>
    </w:pPr>
    <w:rPr>
      <w:rFonts w:ascii="Arial" w:hAnsi="Arial" w:eastAsia="等线" w:cs="Arial"/>
      <w:sz w:val="24"/>
    </w:rPr>
  </w:style>
  <w:style w:type="paragraph" w:styleId="863" w:customStyle="1">
    <w:name w:val="正文首行缩进 21"/>
    <w:basedOn w:val="864"/>
    <w:qFormat/>
    <w:pPr>
      <w:ind w:firstLine="420"/>
    </w:pPr>
  </w:style>
  <w:style w:type="paragraph" w:styleId="864" w:customStyle="1">
    <w:name w:val="正文文本缩进1"/>
    <w:basedOn w:val="845"/>
    <w:qFormat/>
    <w:pPr>
      <w:ind w:left="420"/>
      <w:spacing w:after="120"/>
    </w:pPr>
  </w:style>
  <w:style w:type="table" w:styleId="865" w:customStyle="1">
    <w:name w:val="Table Normal"/>
    <w:unhideWhenUsed/>
    <w:qFormat/>
    <w:tblPr>
      <w:tblCellMar>
        <w:left w:w="0" w:type="dxa"/>
        <w:top w:w="0" w:type="dxa"/>
        <w:right w:w="0" w:type="dxa"/>
        <w:bottom w:w="0" w:type="dxa"/>
      </w:tblCellMar>
    </w:tblPr>
  </w:style>
  <w:style w:type="character" w:styleId="866" w:customStyle="1">
    <w:name w:val="标题 1 字符"/>
    <w:basedOn w:val="848"/>
    <w:link w:val="846"/>
    <w:rPr>
      <w:rFonts w:asciiTheme="minorHAnsi" w:hAnsiTheme="minorHAnsi" w:eastAsiaTheme="minorEastAsia" w:cstheme="minorBidi"/>
      <w:b/>
      <w:bCs/>
      <w:sz w:val="44"/>
      <w:szCs w:val="44"/>
    </w:rPr>
  </w:style>
  <w:style w:type="paragraph" w:styleId="867">
    <w:name w:val="List Paragraph"/>
    <w:basedOn w:val="845"/>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99E10-92C2-4423-A0F1-E0375E12C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ycgxzbdl</cp:lastModifiedBy>
  <cp:revision>33</cp:revision>
  <dcterms:created xsi:type="dcterms:W3CDTF">2026-08-11T00:26:00Z</dcterms:created>
  <dcterms:modified xsi:type="dcterms:W3CDTF">2026-08-13T00:59:26Z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65759699444F44BBBFCCC89CEABA8F49_13</vt:lpwstr>
  </property>
  <property fmtid="{D5CDD505-2E9C-101B-9397-08002B2CF9AE}" pid="4" name="KSOTemplateDocerSaveRecord">
    <vt:lpwstr>eyJoZGlkIjoiYzJmOTlhMGU5NGVjZGU0NjhiODM5ZWE4OTMyNjRjNGEiLCJ1c2VySWQiOiIyMjczNTEyMDYifQ==</vt:lpwstr>
  </property>
</Properties>
</file>