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ageBreakBefore w:val="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right"/>
        <w:pageBreakBefore w:val="0"/>
        <w:spacing w:line="360" w:lineRule="auto"/>
        <w:rPr>
          <w:rFonts w:hint="eastAsia" w:ascii="宋体" w:hAnsi="宋体" w:eastAsia="宋体" w:cs="宋体"/>
          <w:b/>
          <w:bCs/>
          <w:color w:val="auto"/>
          <w:sz w:val="36"/>
          <w:highlight w:val="none"/>
        </w:rPr>
      </w:pPr>
      <w:r>
        <w:rPr>
          <w:rFonts w:hint="eastAsia" w:ascii="宋体" w:hAnsi="宋体" w:cs="宋体"/>
          <w:b/>
          <w:bCs/>
          <w:color w:val="auto"/>
          <w:sz w:val="36"/>
          <w:highlight w:val="none"/>
          <w:lang w:eastAsia="zh-CN"/>
        </w:rPr>
        <w:t xml:space="preserve">JSZC-321003-HYZC-C2026-0007</w:t>
      </w:r>
      <w:r>
        <w:rPr>
          <w:rFonts w:hint="eastAsia" w:ascii="宋体" w:hAnsi="宋体" w:eastAsia="宋体" w:cs="宋体"/>
          <w:b/>
          <w:bCs/>
          <w:color w:val="auto"/>
          <w:sz w:val="36"/>
          <w:highlight w:val="none"/>
        </w:rPr>
        <w:t xml:space="preserve">号</w:t>
      </w:r>
      <w:r/>
    </w:p>
    <w:p>
      <w:pPr>
        <w:jc w:val="center"/>
        <w:pageBreakBefore w:val="0"/>
        <w:spacing w:line="360" w:lineRule="auto"/>
        <w:rPr>
          <w:rFonts w:hint="eastAsia" w:ascii="宋体" w:hAnsi="宋体" w:eastAsia="宋体" w:cs="宋体"/>
          <w:b/>
          <w:bCs/>
          <w:color w:val="auto"/>
          <w:sz w:val="36"/>
          <w:highlight w:val="none"/>
        </w:rPr>
        <w:outlineLvl w:val="9"/>
      </w:pPr>
      <w:r/>
      <w:bookmarkStart w:id="0" w:name="_Toc23938"/>
      <w:r/>
      <w:bookmarkStart w:id="1" w:name="_Toc1772"/>
      <w:r/>
      <w:bookmarkStart w:id="2" w:name="_Toc5478"/>
      <w:r/>
      <w:r/>
    </w:p>
    <w:p>
      <w:pPr>
        <w:jc w:val="center"/>
        <w:pageBreakBefore w:val="0"/>
        <w:spacing w:line="360" w:lineRule="auto"/>
        <w:rPr>
          <w:rFonts w:hint="eastAsia" w:ascii="宋体" w:hAnsi="宋体" w:eastAsia="宋体" w:cs="宋体"/>
          <w:b/>
          <w:bCs/>
          <w:color w:val="auto"/>
          <w:sz w:val="36"/>
          <w:highlight w:val="none"/>
          <w:lang w:eastAsia="zh-CN"/>
        </w:rPr>
        <w:outlineLvl w:val="9"/>
      </w:pPr>
      <w:r/>
      <w:bookmarkStart w:id="3" w:name="_Toc5891"/>
      <w:r/>
      <w:bookmarkStart w:id="4" w:name="_Toc19601"/>
      <w:r/>
      <w:bookmarkStart w:id="5" w:name="_Toc18208"/>
      <w:r>
        <w:rPr>
          <w:rFonts w:hint="eastAsia" w:ascii="宋体" w:hAnsi="宋体" w:eastAsia="宋体" w:cs="宋体"/>
          <w:b/>
          <w:bCs/>
          <w:color w:val="auto"/>
          <w:sz w:val="36"/>
          <w:highlight w:val="none"/>
          <w:lang w:eastAsia="zh-CN"/>
        </w:rPr>
        <w:t xml:space="preserve">杨寿镇政府专职消防救援站改造建设项</w:t>
      </w:r>
      <w:bookmarkStart w:id="50" w:name="_GoBack"/>
      <w:r/>
      <w:bookmarkEnd w:id="50"/>
      <w:r>
        <w:rPr>
          <w:rFonts w:hint="eastAsia" w:ascii="宋体" w:hAnsi="宋体" w:eastAsia="宋体" w:cs="宋体"/>
          <w:b/>
          <w:bCs/>
          <w:color w:val="auto"/>
          <w:sz w:val="36"/>
          <w:highlight w:val="none"/>
          <w:lang w:eastAsia="zh-CN"/>
        </w:rPr>
        <w:t xml:space="preserve">目</w:t>
      </w:r>
      <w:r/>
    </w:p>
    <w:p>
      <w:pPr>
        <w:jc w:val="center"/>
        <w:pageBreakBefore w:val="0"/>
        <w:spacing w:line="360" w:lineRule="auto"/>
        <w:rPr>
          <w:rFonts w:hint="eastAsia" w:ascii="宋体" w:hAnsi="宋体" w:eastAsia="宋体" w:cs="宋体"/>
          <w:b/>
          <w:bCs/>
          <w:color w:val="auto"/>
          <w:sz w:val="36"/>
          <w:highlight w:val="none"/>
        </w:rPr>
        <w:outlineLvl w:val="9"/>
      </w:pPr>
      <w:r>
        <w:rPr>
          <w:rFonts w:hint="eastAsia" w:ascii="宋体" w:hAnsi="宋体" w:eastAsia="宋体" w:cs="宋体"/>
          <w:b/>
          <w:bCs/>
          <w:color w:val="auto"/>
          <w:sz w:val="36"/>
          <w:highlight w:val="none"/>
        </w:rPr>
        <w:t xml:space="preserve">竞争性磋商文件</w:t>
      </w:r>
      <w:bookmarkEnd w:id="0"/>
      <w:r/>
      <w:bookmarkEnd w:id="1"/>
      <w:r/>
      <w:bookmarkEnd w:id="2"/>
      <w:r/>
      <w:bookmarkEnd w:id="3"/>
      <w:r/>
      <w:bookmarkEnd w:id="4"/>
      <w:r/>
      <w:bookmarkEnd w:id="5"/>
      <w:r/>
      <w:r/>
    </w:p>
    <w:p>
      <w:pPr>
        <w:pStyle w:val="1168"/>
        <w:ind w:firstLine="48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5"/>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7"/>
        <w:rPr>
          <w:rFonts w:hint="eastAsia"/>
          <w:color w:val="auto"/>
          <w:highlight w:val="none"/>
        </w:rPr>
      </w:pPr>
      <w:r>
        <w:rPr>
          <w:rFonts w:hint="eastAsia"/>
          <w:color w:val="auto"/>
          <w:highlight w:val="none"/>
        </w:rPr>
      </w:r>
      <w:r/>
    </w:p>
    <w:p>
      <w:pPr>
        <w:jc w:val="center"/>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mc:AlternateContent>
          <mc:Choice Requires="wpg">
            <w:drawing>
              <wp:inline xmlns:wp="http://schemas.openxmlformats.org/drawingml/2006/wordprocessingDrawing" distT="0" distB="0" distL="0" distR="0">
                <wp:extent cx="5400040" cy="3328035"/>
                <wp:effectExtent l="0" t="0" r="10160" b="5715"/>
                <wp:docPr id="9" name="图片 1" descr="华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华屹"/>
                        <pic:cNvPicPr>
                          <a:picLocks noChangeAspect="1"/>
                        </pic:cNvPicPr>
                        <pic:nvPr/>
                      </pic:nvPicPr>
                      <pic:blipFill>
                        <a:blip r:embed="rId20">
                          <a:lum contrast="17998"/>
                        </a:blip>
                        <a:stretch/>
                      </pic:blipFill>
                      <pic:spPr bwMode="auto">
                        <a:xfrm>
                          <a:off x="0" y="0"/>
                          <a:ext cx="5400040" cy="3328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25.2pt;height:262.1pt;mso-wrap-distance-left:0.0pt;mso-wrap-distance-top:0.0pt;mso-wrap-distance-right:0.0pt;mso-wrap-distance-bottom:0.0pt;" stroked="f">
                <v:path textboxrect="0,0,0,0"/>
                <v:imagedata r:id="rId20" o:title=""/>
              </v:shape>
            </w:pict>
          </mc:Fallback>
        </mc:AlternateContent>
      </w:r>
      <w:r/>
    </w:p>
    <w:p>
      <w:pPr>
        <w:jc w:val="left"/>
        <w:pageBreakBefore w:val="0"/>
        <w:spacing w:line="360" w:lineRule="auto"/>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jc w:val="center"/>
        <w:pageBreakBefore w:val="0"/>
        <w:spacing w:line="360" w:lineRule="auto"/>
        <w:rPr>
          <w:rFonts w:hint="eastAsia" w:ascii="宋体" w:hAnsi="宋体" w:eastAsia="宋体" w:cs="宋体"/>
          <w:b/>
          <w:bCs/>
          <w:color w:val="auto"/>
          <w:sz w:val="32"/>
          <w:szCs w:val="21"/>
          <w:highlight w:val="none"/>
          <w:lang w:eastAsia="zh-CN"/>
        </w:rPr>
        <w:outlineLvl w:val="9"/>
      </w:pPr>
      <w:r>
        <w:rPr>
          <w:rFonts w:hint="eastAsia" w:ascii="宋体" w:hAnsi="宋体" w:eastAsia="宋体" w:cs="宋体"/>
          <w:b/>
          <w:bCs/>
          <w:color w:val="auto"/>
          <w:sz w:val="32"/>
          <w:szCs w:val="21"/>
          <w:highlight w:val="none"/>
          <w:lang w:eastAsia="zh-CN"/>
        </w:rPr>
        <w:t xml:space="preserve">采购人：扬州市邗江区杨寿镇人民政府</w:t>
      </w:r>
      <w:r/>
    </w:p>
    <w:p>
      <w:pPr>
        <w:jc w:val="center"/>
        <w:pageBreakBefore w:val="0"/>
        <w:spacing w:line="360" w:lineRule="auto"/>
        <w:rPr>
          <w:rFonts w:hint="eastAsia" w:ascii="宋体" w:hAnsi="宋体" w:eastAsia="宋体" w:cs="宋体"/>
          <w:b/>
          <w:bCs/>
          <w:color w:val="auto"/>
          <w:sz w:val="32"/>
          <w:szCs w:val="21"/>
          <w:highlight w:val="none"/>
          <w:lang w:eastAsia="zh-CN"/>
        </w:rPr>
        <w:outlineLvl w:val="9"/>
      </w:pPr>
      <w:r>
        <w:rPr>
          <w:rFonts w:hint="eastAsia" w:ascii="宋体" w:hAnsi="宋体" w:eastAsia="宋体" w:cs="宋体"/>
          <w:b/>
          <w:bCs/>
          <w:color w:val="auto"/>
          <w:sz w:val="32"/>
          <w:szCs w:val="21"/>
          <w:highlight w:val="none"/>
          <w:lang w:eastAsia="zh-CN"/>
        </w:rPr>
        <w:t xml:space="preserve">代理机构：江苏华屹工程咨询管理有限公司</w:t>
      </w:r>
      <w:r/>
    </w:p>
    <w:p>
      <w:pPr>
        <w:jc w:val="center"/>
        <w:pageBreakBefore w:val="0"/>
        <w:spacing w:line="360" w:lineRule="auto"/>
        <w:rPr>
          <w:rFonts w:hint="default" w:ascii="宋体" w:hAnsi="宋体" w:eastAsia="宋体" w:cs="宋体"/>
          <w:color w:val="auto"/>
          <w:sz w:val="32"/>
          <w:szCs w:val="21"/>
          <w:highlight w:val="none"/>
          <w:lang w:val="en-US" w:eastAsia="zh-CN"/>
        </w:rPr>
      </w:pPr>
      <w:r>
        <w:rPr>
          <w:rFonts w:hint="eastAsia" w:ascii="宋体" w:hAnsi="宋体" w:eastAsia="宋体" w:cs="宋体"/>
          <w:b/>
          <w:bCs/>
          <w:color w:val="auto"/>
          <w:sz w:val="32"/>
          <w:szCs w:val="21"/>
          <w:highlight w:val="none"/>
          <w:lang w:eastAsia="zh-CN"/>
        </w:rPr>
        <w:t xml:space="preserve">日期：</w:t>
      </w:r>
      <w:r>
        <w:rPr>
          <w:rFonts w:hint="eastAsia" w:ascii="宋体" w:hAnsi="宋体" w:eastAsia="宋体" w:cs="宋体"/>
          <w:b/>
          <w:bCs/>
          <w:color w:val="auto"/>
          <w:sz w:val="32"/>
          <w:szCs w:val="21"/>
          <w:highlight w:val="none"/>
        </w:rPr>
        <w:t xml:space="preserve">2026年</w:t>
      </w:r>
      <w:r>
        <w:rPr>
          <w:rFonts w:hint="eastAsia" w:ascii="宋体" w:hAnsi="宋体" w:eastAsia="宋体" w:cs="宋体"/>
          <w:b/>
          <w:bCs/>
          <w:color w:val="auto"/>
          <w:sz w:val="32"/>
          <w:szCs w:val="21"/>
          <w:highlight w:val="none"/>
          <w:lang w:val="en-US" w:eastAsia="zh-CN"/>
        </w:rPr>
        <w:t xml:space="preserve">8</w:t>
      </w:r>
      <w:r>
        <w:rPr>
          <w:rFonts w:hint="eastAsia" w:ascii="宋体" w:hAnsi="宋体" w:eastAsia="宋体" w:cs="宋体"/>
          <w:b/>
          <w:bCs/>
          <w:color w:val="auto"/>
          <w:sz w:val="32"/>
          <w:szCs w:val="21"/>
          <w:highlight w:val="none"/>
        </w:rPr>
        <w:t xml:space="preserve">月</w:t>
      </w:r>
      <w:r>
        <w:rPr>
          <w:rFonts w:hint="eastAsia" w:ascii="宋体" w:hAnsi="宋体" w:cs="宋体"/>
          <w:b/>
          <w:bCs/>
          <w:color w:val="auto"/>
          <w:sz w:val="32"/>
          <w:szCs w:val="21"/>
          <w:highlight w:val="none"/>
          <w:lang w:val="en-US" w:eastAsia="zh-CN"/>
        </w:rPr>
        <w:t xml:space="preserve">20日</w:t>
      </w:r>
      <w:r/>
    </w:p>
    <w:p>
      <w:pPr>
        <w:jc w:val="left"/>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91"/>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jc w:val="center"/>
        <w:pageBreakBefore w:val="0"/>
        <w:spacing w:line="360" w:lineRule="auto"/>
        <w:rPr>
          <w:rFonts w:hint="eastAsia" w:ascii="宋体" w:hAnsi="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目   录</w:t>
      </w:r>
      <w:r/>
    </w:p>
    <w:p>
      <w:pPr>
        <w:pStyle w:val="937"/>
        <w:keepLines w:val="0"/>
        <w:keepNext w:val="0"/>
        <w:pageBreakBefore w:val="0"/>
        <w:spacing w:line="360" w:lineRule="auto"/>
        <w:widowControl w:val="off"/>
        <w:tabs>
          <w:tab w:val="right" w:pos="9740" w:leader="dot"/>
        </w:tabs>
        <w:rPr>
          <w:color w:val="auto"/>
          <w:sz w:val="32"/>
          <w:szCs w:val="32"/>
          <w:highlight w:val="none"/>
        </w:rPr>
      </w:pPr>
      <w:r>
        <w:rPr>
          <w:rFonts w:hint="eastAsia" w:ascii="宋体" w:hAnsi="宋体" w:cs="宋体"/>
          <w:color w:val="auto"/>
          <w:sz w:val="32"/>
          <w:szCs w:val="32"/>
          <w:highlight w:val="none"/>
          <w:lang w:val="en-US" w:eastAsia="zh-CN"/>
        </w:rPr>
        <w:fldChar w:fldCharType="begin"/>
      </w:r>
      <w:r>
        <w:rPr>
          <w:rFonts w:hint="eastAsia" w:ascii="宋体" w:hAnsi="宋体" w:cs="宋体"/>
          <w:color w:val="auto"/>
          <w:sz w:val="32"/>
          <w:szCs w:val="32"/>
          <w:highlight w:val="none"/>
          <w:lang w:val="en-US" w:eastAsia="zh-CN"/>
        </w:rPr>
        <w:instrText xml:space="preserve">TOC \o "1-1" \h \u </w:instrText>
      </w:r>
      <w:r>
        <w:rPr>
          <w:rFonts w:hint="eastAsia" w:ascii="宋体" w:hAnsi="宋体" w:cs="宋体"/>
          <w:color w:val="auto"/>
          <w:sz w:val="32"/>
          <w:szCs w:val="32"/>
          <w:highlight w:val="none"/>
          <w:lang w:val="en-US" w:eastAsia="zh-CN"/>
        </w:rPr>
        <w:fldChar w:fldCharType="separate"/>
      </w:r>
      <w:r>
        <w:rPr>
          <w:rFonts w:hint="eastAsia" w:ascii="宋体" w:hAnsi="宋体" w:cs="宋体"/>
          <w:color w:val="auto"/>
          <w:sz w:val="32"/>
          <w:szCs w:val="32"/>
          <w:highlight w:val="none"/>
          <w:lang w:val="en-US" w:eastAsia="zh-CN"/>
        </w:rPr>
        <w:fldChar w:fldCharType="begin"/>
      </w:r>
      <w:r>
        <w:rPr>
          <w:rFonts w:hint="eastAsia" w:ascii="宋体" w:hAnsi="宋体" w:cs="宋体"/>
          <w:color w:val="auto"/>
          <w:sz w:val="32"/>
          <w:szCs w:val="32"/>
          <w:highlight w:val="none"/>
          <w:lang w:val="en-US" w:eastAsia="zh-CN"/>
        </w:rPr>
        <w:instrText xml:space="preserve"> HYPERLINK \l _Toc2625 </w:instrText>
      </w:r>
      <w:r>
        <w:rPr>
          <w:rFonts w:hint="eastAsia" w:ascii="宋体" w:hAnsi="宋体" w:cs="宋体"/>
          <w:color w:val="auto"/>
          <w:sz w:val="32"/>
          <w:szCs w:val="32"/>
          <w:highlight w:val="none"/>
          <w:lang w:val="en-US" w:eastAsia="zh-CN"/>
        </w:rPr>
        <w:fldChar w:fldCharType="separate"/>
      </w:r>
      <w:r>
        <w:rPr>
          <w:rFonts w:hint="eastAsia" w:ascii="宋体" w:hAnsi="宋体" w:eastAsia="宋体" w:cs="宋体"/>
          <w:bCs/>
          <w:color w:val="auto"/>
          <w:sz w:val="32"/>
          <w:szCs w:val="32"/>
          <w:highlight w:val="none"/>
        </w:rPr>
        <w:t xml:space="preserve">第一章磋商邀请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_Toc2625 \h </w:instrText>
      </w:r>
      <w:r>
        <w:rPr>
          <w:color w:val="auto"/>
          <w:sz w:val="32"/>
          <w:szCs w:val="32"/>
          <w:highlight w:val="none"/>
        </w:rPr>
        <w:fldChar w:fldCharType="separate"/>
      </w:r>
      <w:r>
        <w:rPr>
          <w:color w:val="auto"/>
          <w:sz w:val="32"/>
          <w:szCs w:val="32"/>
          <w:highlight w:val="none"/>
        </w:rPr>
        <w:t xml:space="preserve">3</w:t>
      </w:r>
      <w:r>
        <w:rPr>
          <w:color w:val="auto"/>
          <w:sz w:val="32"/>
          <w:szCs w:val="32"/>
          <w:highlight w:val="none"/>
        </w:rPr>
        <w:fldChar w:fldCharType="end"/>
      </w:r>
      <w:r>
        <w:rPr>
          <w:rFonts w:hint="eastAsia" w:ascii="宋体" w:hAnsi="宋体" w:cs="宋体"/>
          <w:color w:val="auto"/>
          <w:sz w:val="32"/>
          <w:szCs w:val="32"/>
          <w:highlight w:val="none"/>
          <w:lang w:val="en-US" w:eastAsia="zh-CN"/>
        </w:rPr>
        <w:fldChar w:fldCharType="end"/>
      </w:r>
      <w:r/>
    </w:p>
    <w:p>
      <w:pPr>
        <w:pStyle w:val="937"/>
        <w:keepLines w:val="0"/>
        <w:keepNext w:val="0"/>
        <w:pageBreakBefore w:val="0"/>
        <w:spacing w:line="360" w:lineRule="auto"/>
        <w:widowControl w:val="off"/>
        <w:tabs>
          <w:tab w:val="right" w:pos="9740" w:leader="dot"/>
        </w:tabs>
        <w:rPr>
          <w:color w:val="auto"/>
          <w:sz w:val="32"/>
          <w:szCs w:val="32"/>
          <w:highlight w:val="none"/>
        </w:rPr>
      </w:pPr>
      <w:r>
        <w:rPr>
          <w:rFonts w:hint="eastAsia" w:ascii="宋体" w:hAnsi="宋体" w:cs="宋体"/>
          <w:color w:val="auto"/>
          <w:sz w:val="32"/>
          <w:szCs w:val="32"/>
          <w:highlight w:val="none"/>
          <w:lang w:val="en-US" w:eastAsia="zh-CN"/>
        </w:rPr>
        <w:fldChar w:fldCharType="begin"/>
      </w:r>
      <w:r>
        <w:rPr>
          <w:rFonts w:hint="eastAsia" w:ascii="宋体" w:hAnsi="宋体" w:cs="宋体"/>
          <w:color w:val="auto"/>
          <w:sz w:val="32"/>
          <w:szCs w:val="32"/>
          <w:highlight w:val="none"/>
          <w:lang w:val="en-US" w:eastAsia="zh-CN"/>
        </w:rPr>
        <w:instrText xml:space="preserve"> HYPERLINK \l _Toc22723 </w:instrText>
      </w:r>
      <w:r>
        <w:rPr>
          <w:rFonts w:hint="eastAsia" w:ascii="宋体" w:hAnsi="宋体" w:cs="宋体"/>
          <w:color w:val="auto"/>
          <w:sz w:val="32"/>
          <w:szCs w:val="32"/>
          <w:highlight w:val="none"/>
          <w:lang w:val="en-US" w:eastAsia="zh-CN"/>
        </w:rPr>
        <w:fldChar w:fldCharType="separate"/>
      </w:r>
      <w:r>
        <w:rPr>
          <w:rFonts w:hint="eastAsia" w:ascii="宋体" w:hAnsi="宋体" w:eastAsia="宋体" w:cs="宋体"/>
          <w:bCs/>
          <w:color w:val="auto"/>
          <w:sz w:val="32"/>
          <w:szCs w:val="32"/>
          <w:highlight w:val="none"/>
        </w:rPr>
        <w:t xml:space="preserve">第二章供应商须知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_Toc22723 \h </w:instrText>
      </w:r>
      <w:r>
        <w:rPr>
          <w:color w:val="auto"/>
          <w:sz w:val="32"/>
          <w:szCs w:val="32"/>
          <w:highlight w:val="none"/>
        </w:rPr>
        <w:fldChar w:fldCharType="separate"/>
      </w:r>
      <w:r>
        <w:rPr>
          <w:color w:val="auto"/>
          <w:sz w:val="32"/>
          <w:szCs w:val="32"/>
          <w:highlight w:val="none"/>
        </w:rPr>
        <w:t xml:space="preserve">7</w:t>
      </w:r>
      <w:r>
        <w:rPr>
          <w:color w:val="auto"/>
          <w:sz w:val="32"/>
          <w:szCs w:val="32"/>
          <w:highlight w:val="none"/>
        </w:rPr>
        <w:fldChar w:fldCharType="end"/>
      </w:r>
      <w:r>
        <w:rPr>
          <w:rFonts w:hint="eastAsia" w:ascii="宋体" w:hAnsi="宋体" w:cs="宋体"/>
          <w:color w:val="auto"/>
          <w:sz w:val="32"/>
          <w:szCs w:val="32"/>
          <w:highlight w:val="none"/>
          <w:lang w:val="en-US" w:eastAsia="zh-CN"/>
        </w:rPr>
        <w:fldChar w:fldCharType="end"/>
      </w:r>
      <w:r/>
    </w:p>
    <w:p>
      <w:pPr>
        <w:pStyle w:val="937"/>
        <w:keepLines w:val="0"/>
        <w:keepNext w:val="0"/>
        <w:pageBreakBefore w:val="0"/>
        <w:spacing w:line="360" w:lineRule="auto"/>
        <w:widowControl w:val="off"/>
        <w:tabs>
          <w:tab w:val="right" w:pos="9740" w:leader="dot"/>
        </w:tabs>
        <w:rPr>
          <w:color w:val="auto"/>
          <w:sz w:val="32"/>
          <w:szCs w:val="32"/>
          <w:highlight w:val="none"/>
        </w:rPr>
      </w:pPr>
      <w:r>
        <w:rPr>
          <w:rFonts w:hint="eastAsia" w:ascii="宋体" w:hAnsi="宋体" w:cs="宋体"/>
          <w:color w:val="auto"/>
          <w:sz w:val="32"/>
          <w:szCs w:val="32"/>
          <w:highlight w:val="none"/>
          <w:lang w:val="en-US" w:eastAsia="zh-CN"/>
        </w:rPr>
        <w:fldChar w:fldCharType="begin"/>
      </w:r>
      <w:r>
        <w:rPr>
          <w:rFonts w:hint="eastAsia" w:ascii="宋体" w:hAnsi="宋体" w:cs="宋体"/>
          <w:color w:val="auto"/>
          <w:sz w:val="32"/>
          <w:szCs w:val="32"/>
          <w:highlight w:val="none"/>
          <w:lang w:val="en-US" w:eastAsia="zh-CN"/>
        </w:rPr>
        <w:instrText xml:space="preserve"> HYPERLINK \l _Toc18552 </w:instrText>
      </w:r>
      <w:r>
        <w:rPr>
          <w:rFonts w:hint="eastAsia" w:ascii="宋体" w:hAnsi="宋体" w:cs="宋体"/>
          <w:color w:val="auto"/>
          <w:sz w:val="32"/>
          <w:szCs w:val="32"/>
          <w:highlight w:val="none"/>
          <w:lang w:val="en-US" w:eastAsia="zh-CN"/>
        </w:rPr>
        <w:fldChar w:fldCharType="separate"/>
      </w:r>
      <w:r>
        <w:rPr>
          <w:rFonts w:hint="eastAsia" w:ascii="宋体" w:hAnsi="宋体" w:eastAsia="宋体" w:cs="宋体"/>
          <w:bCs/>
          <w:color w:val="auto"/>
          <w:sz w:val="32"/>
          <w:szCs w:val="32"/>
          <w:highlight w:val="none"/>
        </w:rPr>
        <w:t xml:space="preserve">第三章合同文本</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_Toc18552 \h </w:instrText>
      </w:r>
      <w:r>
        <w:rPr>
          <w:color w:val="auto"/>
          <w:sz w:val="32"/>
          <w:szCs w:val="32"/>
          <w:highlight w:val="none"/>
        </w:rPr>
        <w:fldChar w:fldCharType="separate"/>
      </w:r>
      <w:r>
        <w:rPr>
          <w:color w:val="auto"/>
          <w:sz w:val="32"/>
          <w:szCs w:val="32"/>
          <w:highlight w:val="none"/>
        </w:rPr>
        <w:t xml:space="preserve">17</w:t>
      </w:r>
      <w:r>
        <w:rPr>
          <w:color w:val="auto"/>
          <w:sz w:val="32"/>
          <w:szCs w:val="32"/>
          <w:highlight w:val="none"/>
        </w:rPr>
        <w:fldChar w:fldCharType="end"/>
      </w:r>
      <w:r>
        <w:rPr>
          <w:rFonts w:hint="eastAsia" w:ascii="宋体" w:hAnsi="宋体" w:cs="宋体"/>
          <w:color w:val="auto"/>
          <w:sz w:val="32"/>
          <w:szCs w:val="32"/>
          <w:highlight w:val="none"/>
          <w:lang w:val="en-US" w:eastAsia="zh-CN"/>
        </w:rPr>
        <w:fldChar w:fldCharType="end"/>
      </w:r>
      <w:r/>
    </w:p>
    <w:p>
      <w:pPr>
        <w:pStyle w:val="937"/>
        <w:keepLines w:val="0"/>
        <w:keepNext w:val="0"/>
        <w:pageBreakBefore w:val="0"/>
        <w:spacing w:line="360" w:lineRule="auto"/>
        <w:widowControl w:val="off"/>
        <w:tabs>
          <w:tab w:val="right" w:pos="9740" w:leader="dot"/>
        </w:tabs>
        <w:rPr>
          <w:color w:val="auto"/>
          <w:sz w:val="32"/>
          <w:szCs w:val="32"/>
          <w:highlight w:val="none"/>
        </w:rPr>
      </w:pPr>
      <w:r>
        <w:rPr>
          <w:rFonts w:hint="eastAsia" w:ascii="宋体" w:hAnsi="宋体" w:cs="宋体"/>
          <w:color w:val="auto"/>
          <w:sz w:val="32"/>
          <w:szCs w:val="32"/>
          <w:highlight w:val="none"/>
          <w:lang w:val="en-US" w:eastAsia="zh-CN"/>
        </w:rPr>
        <w:fldChar w:fldCharType="begin"/>
      </w:r>
      <w:r>
        <w:rPr>
          <w:rFonts w:hint="eastAsia" w:ascii="宋体" w:hAnsi="宋体" w:cs="宋体"/>
          <w:color w:val="auto"/>
          <w:sz w:val="32"/>
          <w:szCs w:val="32"/>
          <w:highlight w:val="none"/>
          <w:lang w:val="en-US" w:eastAsia="zh-CN"/>
        </w:rPr>
        <w:instrText xml:space="preserve"> HYPERLINK \l _Toc505 </w:instrText>
      </w:r>
      <w:r>
        <w:rPr>
          <w:rFonts w:hint="eastAsia" w:ascii="宋体" w:hAnsi="宋体" w:cs="宋体"/>
          <w:color w:val="auto"/>
          <w:sz w:val="32"/>
          <w:szCs w:val="32"/>
          <w:highlight w:val="none"/>
          <w:lang w:val="en-US" w:eastAsia="zh-CN"/>
        </w:rPr>
        <w:fldChar w:fldCharType="separate"/>
      </w:r>
      <w:r>
        <w:rPr>
          <w:rFonts w:hint="eastAsia" w:ascii="宋体" w:hAnsi="宋体" w:eastAsia="宋体" w:cs="宋体"/>
          <w:bCs/>
          <w:color w:val="auto"/>
          <w:sz w:val="32"/>
          <w:szCs w:val="32"/>
          <w:highlight w:val="none"/>
        </w:rPr>
        <w:t xml:space="preserve">第四章 采购需求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_Toc505 \h </w:instrText>
      </w:r>
      <w:r>
        <w:rPr>
          <w:color w:val="auto"/>
          <w:sz w:val="32"/>
          <w:szCs w:val="32"/>
          <w:highlight w:val="none"/>
        </w:rPr>
        <w:fldChar w:fldCharType="separate"/>
      </w:r>
      <w:r>
        <w:rPr>
          <w:color w:val="auto"/>
          <w:sz w:val="32"/>
          <w:szCs w:val="32"/>
          <w:highlight w:val="none"/>
        </w:rPr>
        <w:t xml:space="preserve">31</w:t>
      </w:r>
      <w:r>
        <w:rPr>
          <w:color w:val="auto"/>
          <w:sz w:val="32"/>
          <w:szCs w:val="32"/>
          <w:highlight w:val="none"/>
        </w:rPr>
        <w:fldChar w:fldCharType="end"/>
      </w:r>
      <w:r>
        <w:rPr>
          <w:rFonts w:hint="eastAsia" w:ascii="宋体" w:hAnsi="宋体" w:cs="宋体"/>
          <w:color w:val="auto"/>
          <w:sz w:val="32"/>
          <w:szCs w:val="32"/>
          <w:highlight w:val="none"/>
          <w:lang w:val="en-US" w:eastAsia="zh-CN"/>
        </w:rPr>
        <w:fldChar w:fldCharType="end"/>
      </w:r>
      <w:r/>
    </w:p>
    <w:p>
      <w:pPr>
        <w:pStyle w:val="937"/>
        <w:keepLines w:val="0"/>
        <w:keepNext w:val="0"/>
        <w:pageBreakBefore w:val="0"/>
        <w:spacing w:line="360" w:lineRule="auto"/>
        <w:widowControl w:val="off"/>
        <w:tabs>
          <w:tab w:val="right" w:pos="9740" w:leader="dot"/>
        </w:tabs>
        <w:rPr>
          <w:color w:val="auto"/>
          <w:sz w:val="32"/>
          <w:szCs w:val="32"/>
          <w:highlight w:val="none"/>
        </w:rPr>
      </w:pPr>
      <w:r>
        <w:rPr>
          <w:rFonts w:hint="eastAsia" w:ascii="宋体" w:hAnsi="宋体" w:cs="宋体"/>
          <w:color w:val="auto"/>
          <w:sz w:val="32"/>
          <w:szCs w:val="32"/>
          <w:highlight w:val="none"/>
          <w:lang w:val="en-US" w:eastAsia="zh-CN"/>
        </w:rPr>
        <w:fldChar w:fldCharType="begin"/>
      </w:r>
      <w:r>
        <w:rPr>
          <w:rFonts w:hint="eastAsia" w:ascii="宋体" w:hAnsi="宋体" w:cs="宋体"/>
          <w:color w:val="auto"/>
          <w:sz w:val="32"/>
          <w:szCs w:val="32"/>
          <w:highlight w:val="none"/>
          <w:lang w:val="en-US" w:eastAsia="zh-CN"/>
        </w:rPr>
        <w:instrText xml:space="preserve"> HYPERLINK \l _Toc25856 </w:instrText>
      </w:r>
      <w:r>
        <w:rPr>
          <w:rFonts w:hint="eastAsia" w:ascii="宋体" w:hAnsi="宋体" w:cs="宋体"/>
          <w:color w:val="auto"/>
          <w:sz w:val="32"/>
          <w:szCs w:val="32"/>
          <w:highlight w:val="none"/>
          <w:lang w:val="en-US" w:eastAsia="zh-CN"/>
        </w:rPr>
        <w:fldChar w:fldCharType="separate"/>
      </w:r>
      <w:r>
        <w:rPr>
          <w:rFonts w:hint="eastAsia" w:ascii="宋体" w:hAnsi="宋体" w:eastAsia="宋体" w:cs="宋体"/>
          <w:bCs/>
          <w:color w:val="auto"/>
          <w:sz w:val="32"/>
          <w:szCs w:val="32"/>
          <w:highlight w:val="none"/>
        </w:rPr>
        <w:t xml:space="preserve">第五章评审方法与评审标准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_Toc25856 \h </w:instrText>
      </w:r>
      <w:r>
        <w:rPr>
          <w:color w:val="auto"/>
          <w:sz w:val="32"/>
          <w:szCs w:val="32"/>
          <w:highlight w:val="none"/>
        </w:rPr>
        <w:fldChar w:fldCharType="separate"/>
      </w:r>
      <w:r>
        <w:rPr>
          <w:color w:val="auto"/>
          <w:sz w:val="32"/>
          <w:szCs w:val="32"/>
          <w:highlight w:val="none"/>
        </w:rPr>
        <w:t xml:space="preserve">36</w:t>
      </w:r>
      <w:r>
        <w:rPr>
          <w:color w:val="auto"/>
          <w:sz w:val="32"/>
          <w:szCs w:val="32"/>
          <w:highlight w:val="none"/>
        </w:rPr>
        <w:fldChar w:fldCharType="end"/>
      </w:r>
      <w:r>
        <w:rPr>
          <w:rFonts w:hint="eastAsia" w:ascii="宋体" w:hAnsi="宋体" w:cs="宋体"/>
          <w:color w:val="auto"/>
          <w:sz w:val="32"/>
          <w:szCs w:val="32"/>
          <w:highlight w:val="none"/>
          <w:lang w:val="en-US" w:eastAsia="zh-CN"/>
        </w:rPr>
        <w:fldChar w:fldCharType="end"/>
      </w:r>
      <w:r/>
    </w:p>
    <w:p>
      <w:pPr>
        <w:pStyle w:val="937"/>
        <w:keepLines w:val="0"/>
        <w:keepNext w:val="0"/>
        <w:pageBreakBefore w:val="0"/>
        <w:spacing w:line="360" w:lineRule="auto"/>
        <w:widowControl w:val="off"/>
        <w:tabs>
          <w:tab w:val="right" w:pos="9740" w:leader="dot"/>
        </w:tabs>
        <w:rPr>
          <w:color w:val="auto"/>
          <w:sz w:val="32"/>
          <w:szCs w:val="32"/>
          <w:highlight w:val="none"/>
        </w:rPr>
      </w:pPr>
      <w:r>
        <w:rPr>
          <w:rFonts w:hint="eastAsia" w:ascii="宋体" w:hAnsi="宋体" w:cs="宋体"/>
          <w:color w:val="auto"/>
          <w:sz w:val="32"/>
          <w:szCs w:val="32"/>
          <w:highlight w:val="none"/>
          <w:lang w:val="en-US" w:eastAsia="zh-CN"/>
        </w:rPr>
        <w:fldChar w:fldCharType="begin"/>
      </w:r>
      <w:r>
        <w:rPr>
          <w:rFonts w:hint="eastAsia" w:ascii="宋体" w:hAnsi="宋体" w:cs="宋体"/>
          <w:color w:val="auto"/>
          <w:sz w:val="32"/>
          <w:szCs w:val="32"/>
          <w:highlight w:val="none"/>
          <w:lang w:val="en-US" w:eastAsia="zh-CN"/>
        </w:rPr>
        <w:instrText xml:space="preserve"> HYPERLINK \l _Toc29882 </w:instrText>
      </w:r>
      <w:r>
        <w:rPr>
          <w:rFonts w:hint="eastAsia" w:ascii="宋体" w:hAnsi="宋体" w:cs="宋体"/>
          <w:color w:val="auto"/>
          <w:sz w:val="32"/>
          <w:szCs w:val="32"/>
          <w:highlight w:val="none"/>
          <w:lang w:val="en-US" w:eastAsia="zh-CN"/>
        </w:rPr>
        <w:fldChar w:fldCharType="separate"/>
      </w:r>
      <w:r>
        <w:rPr>
          <w:rFonts w:hint="eastAsia" w:ascii="宋体" w:hAnsi="宋体" w:eastAsia="宋体" w:cs="宋体"/>
          <w:bCs/>
          <w:color w:val="auto"/>
          <w:sz w:val="32"/>
          <w:szCs w:val="32"/>
          <w:highlight w:val="none"/>
        </w:rPr>
        <w:t xml:space="preserve">第六章响应文件格式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_Toc29882 \h </w:instrText>
      </w:r>
      <w:r>
        <w:rPr>
          <w:color w:val="auto"/>
          <w:sz w:val="32"/>
          <w:szCs w:val="32"/>
          <w:highlight w:val="none"/>
        </w:rPr>
        <w:fldChar w:fldCharType="separate"/>
      </w:r>
      <w:r>
        <w:rPr>
          <w:color w:val="auto"/>
          <w:sz w:val="32"/>
          <w:szCs w:val="32"/>
          <w:highlight w:val="none"/>
        </w:rPr>
        <w:t xml:space="preserve">40</w:t>
      </w:r>
      <w:r>
        <w:rPr>
          <w:color w:val="auto"/>
          <w:sz w:val="32"/>
          <w:szCs w:val="32"/>
          <w:highlight w:val="none"/>
        </w:rPr>
        <w:fldChar w:fldCharType="end"/>
      </w:r>
      <w:r>
        <w:rPr>
          <w:rFonts w:hint="eastAsia" w:ascii="宋体" w:hAnsi="宋体" w:cs="宋体"/>
          <w:color w:val="auto"/>
          <w:sz w:val="32"/>
          <w:szCs w:val="32"/>
          <w:highlight w:val="none"/>
          <w:lang w:val="en-US" w:eastAsia="zh-CN"/>
        </w:rPr>
        <w:fldChar w:fldCharType="end"/>
      </w:r>
      <w:r/>
    </w:p>
    <w:p>
      <w:pPr>
        <w:jc w:val="center"/>
        <w:keepLines w:val="0"/>
        <w:keepNext w:val="0"/>
        <w:pageBreakBefore w:val="0"/>
        <w:spacing w:line="360" w:lineRule="auto"/>
        <w:widowControl w:val="off"/>
        <w:rPr>
          <w:rFonts w:hint="eastAsia" w:ascii="宋体" w:hAnsi="宋体" w:cs="宋体"/>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szCs w:val="32"/>
          <w:highlight w:val="none"/>
          <w:lang w:val="en-US" w:eastAsia="zh-CN"/>
        </w:rPr>
        <w:fldChar w:fldCharType="end"/>
      </w:r>
      <w:r/>
    </w:p>
    <w:p>
      <w:pPr>
        <w:keepLines w:val="0"/>
        <w:keepNext w:val="0"/>
        <w:pageBreakBefore w:val="0"/>
        <w:spacing w:line="360" w:lineRule="auto"/>
        <w:widowControl w:val="off"/>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t xml:space="preserve"> </w:t>
      </w:r>
      <w:r/>
    </w:p>
    <w:p>
      <w:pPr>
        <w:pageBreakBefore w:val="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pageBreakBefore w:val="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pageBreakBefore w:val="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pageBreakBefore w:val="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Style w:val="910"/>
        <w:pageBreakBefore w:val="0"/>
        <w:spacing w:line="360" w:lineRule="auto"/>
        <w:rPr>
          <w:rFonts w:hint="eastAsia" w:ascii="宋体" w:hAnsi="宋体" w:eastAsia="宋体" w:cs="宋体"/>
          <w:b/>
          <w:bCs/>
          <w:color w:val="auto"/>
          <w:highlight w:val="none"/>
        </w:rPr>
      </w:pPr>
      <w:r/>
      <w:bookmarkStart w:id="6" w:name="_Toc14305"/>
      <w:r/>
      <w:bookmarkStart w:id="7" w:name="_Toc2625"/>
      <w:r>
        <w:rPr>
          <w:rFonts w:hint="eastAsia" w:ascii="宋体" w:hAnsi="宋体" w:eastAsia="宋体" w:cs="宋体"/>
          <w:b/>
          <w:bCs/>
          <w:color w:val="auto"/>
          <w:highlight w:val="none"/>
        </w:rPr>
        <w:t xml:space="preserve">第一章磋商邀请</w:t>
      </w:r>
      <w:bookmarkEnd w:id="6"/>
      <w:r/>
      <w:bookmarkEnd w:id="7"/>
      <w:r/>
      <w:r/>
    </w:p>
    <w:p>
      <w:pPr>
        <w:ind w:firstLine="48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受</w:t>
      </w:r>
      <w:r>
        <w:rPr>
          <w:rFonts w:hint="eastAsia" w:ascii="宋体" w:hAnsi="宋体" w:eastAsia="宋体" w:cs="宋体"/>
          <w:color w:val="auto"/>
          <w:szCs w:val="21"/>
          <w:highlight w:val="none"/>
          <w:lang w:eastAsia="zh-CN"/>
        </w:rPr>
        <w:t xml:space="preserve">扬州市邗江区杨寿镇人民政府</w:t>
      </w:r>
      <w:r>
        <w:rPr>
          <w:rFonts w:hint="eastAsia" w:ascii="宋体" w:hAnsi="宋体" w:eastAsia="宋体" w:cs="宋体"/>
          <w:color w:val="auto"/>
          <w:szCs w:val="21"/>
          <w:highlight w:val="none"/>
        </w:rPr>
        <w:t xml:space="preserve">的委托，</w:t>
      </w:r>
      <w:r>
        <w:rPr>
          <w:rFonts w:hint="eastAsia" w:ascii="宋体" w:hAnsi="宋体" w:eastAsia="宋体" w:cs="宋体"/>
          <w:color w:val="auto"/>
          <w:szCs w:val="21"/>
          <w:highlight w:val="none"/>
          <w:lang w:eastAsia="zh-CN"/>
        </w:rPr>
        <w:t xml:space="preserve">江苏华屹工程咨询管理有限公司</w:t>
      </w:r>
      <w:r>
        <w:rPr>
          <w:rFonts w:hint="eastAsia" w:ascii="宋体" w:hAnsi="宋体" w:eastAsia="宋体" w:cs="宋体"/>
          <w:color w:val="auto"/>
          <w:szCs w:val="21"/>
          <w:highlight w:val="none"/>
        </w:rPr>
        <w:t xml:space="preserve">就</w:t>
      </w:r>
      <w:r>
        <w:rPr>
          <w:rFonts w:hint="eastAsia" w:ascii="宋体" w:hAnsi="宋体" w:eastAsia="宋体" w:cs="宋体"/>
          <w:color w:val="auto"/>
          <w:szCs w:val="21"/>
          <w:highlight w:val="none"/>
          <w:lang w:eastAsia="zh-CN"/>
        </w:rPr>
        <w:t xml:space="preserve">杨寿镇政府专职消防救援站改造建设项目</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JSZC-321003-HYZC-C2026-0007</w:t>
      </w:r>
      <w:r>
        <w:rPr>
          <w:rFonts w:hint="eastAsia" w:ascii="宋体" w:hAnsi="宋体" w:eastAsia="宋体" w:cs="宋体"/>
          <w:color w:val="auto"/>
          <w:szCs w:val="21"/>
          <w:highlight w:val="none"/>
        </w:rPr>
        <w:t xml:space="preserve">号）进行竞争性磋商采购，欢迎符合条件的供应商参加磋商。</w:t>
      </w:r>
      <w:r/>
    </w:p>
    <w:p>
      <w:pPr>
        <w:ind w:firstLine="480"/>
        <w:pageBreakBefore w:val="0"/>
        <w:spacing w:line="360" w:lineRule="auto"/>
        <w:rPr>
          <w:rFonts w:hint="eastAsia" w:ascii="宋体" w:hAnsi="宋体" w:eastAsia="宋体" w:cs="宋体"/>
          <w:color w:val="auto"/>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Cs w:val="21"/>
          <w:highlight w:val="none"/>
        </w:rPr>
        <w:t xml:space="preserve">项目概况</w:t>
      </w:r>
      <w:r/>
    </w:p>
    <w:p>
      <w:pPr>
        <w:ind w:firstLine="480"/>
        <w:pageBreakBefore w:val="0"/>
        <w:spacing w:line="360" w:lineRule="auto"/>
        <w:rPr>
          <w:rFonts w:hint="eastAsia" w:ascii="宋体" w:hAnsi="宋体" w:eastAsia="宋体" w:cs="宋体"/>
          <w:color w:val="auto"/>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Cs w:val="21"/>
          <w:highlight w:val="none"/>
          <w:u w:val="single"/>
          <w:lang w:eastAsia="zh-CN"/>
        </w:rPr>
        <w:t xml:space="preserve">杨寿镇政府专职消防救援站改造建设项目</w:t>
      </w:r>
      <w:r>
        <w:rPr>
          <w:rFonts w:hint="eastAsia" w:ascii="宋体" w:hAnsi="宋体" w:eastAsia="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JSZC-321003-HYZC-C2026-0007</w:t>
      </w:r>
      <w:r>
        <w:rPr>
          <w:rFonts w:hint="eastAsia" w:ascii="宋体" w:hAnsi="宋体" w:eastAsia="宋体" w:cs="宋体"/>
          <w:color w:val="auto"/>
          <w:szCs w:val="21"/>
          <w:highlight w:val="none"/>
          <w:u w:val="single"/>
        </w:rPr>
        <w:t xml:space="preserve">号）</w:t>
      </w:r>
      <w:r>
        <w:rPr>
          <w:rFonts w:hint="eastAsia" w:ascii="宋体" w:hAnsi="宋体" w:eastAsia="宋体" w:cs="宋体"/>
          <w:color w:val="auto"/>
          <w:szCs w:val="21"/>
          <w:highlight w:val="none"/>
        </w:rPr>
        <w:t xml:space="preserve">竞争性磋商项目的潜在供应商可在</w:t>
      </w:r>
      <w:r>
        <w:rPr>
          <w:rFonts w:hint="eastAsia" w:ascii="宋体" w:hAnsi="宋体" w:cs="宋体"/>
          <w:color w:val="auto"/>
          <w:szCs w:val="21"/>
          <w:highlight w:val="none"/>
          <w:u w:val="single"/>
          <w:lang w:eastAsia="zh-CN"/>
        </w:rPr>
        <w:t xml:space="preserve">“扬州市邗江区政府采购网”、“扬州市政府采购网”、“江苏政府采购网”、“中国政府采购网”</w:t>
      </w:r>
      <w:r>
        <w:rPr>
          <w:rFonts w:hint="eastAsia" w:ascii="宋体" w:hAnsi="宋体" w:eastAsia="宋体" w:cs="宋体"/>
          <w:color w:val="auto"/>
          <w:szCs w:val="21"/>
          <w:highlight w:val="none"/>
          <w:u w:val="single"/>
        </w:rPr>
        <w:t xml:space="preserve">自行免费下载</w:t>
      </w:r>
      <w:r>
        <w:rPr>
          <w:rFonts w:hint="eastAsia" w:ascii="宋体" w:hAnsi="宋体" w:eastAsia="宋体" w:cs="宋体"/>
          <w:color w:val="auto"/>
          <w:szCs w:val="21"/>
          <w:highlight w:val="none"/>
        </w:rPr>
        <w:t xml:space="preserve">磋商文件，并于</w:t>
      </w:r>
      <w:r>
        <w:rPr>
          <w:rFonts w:hint="eastAsia" w:ascii="宋体" w:hAnsi="宋体" w:eastAsia="宋体" w:cs="宋体"/>
          <w:color w:val="auto"/>
          <w:szCs w:val="21"/>
          <w:highlight w:val="none"/>
          <w:u w:val="single"/>
        </w:rPr>
        <w:t xml:space="preserve">2026年</w:t>
      </w:r>
      <w:r>
        <w:rPr>
          <w:rFonts w:hint="eastAsia" w:ascii="宋体" w:hAnsi="宋体" w:eastAsia="宋体" w:cs="宋体"/>
          <w:color w:val="auto"/>
          <w:szCs w:val="21"/>
          <w:highlight w:val="none"/>
          <w:u w:val="single"/>
          <w:lang w:val="en-US" w:eastAsia="zh-CN"/>
        </w:rPr>
        <w:t xml:space="preserve">8</w:t>
      </w:r>
      <w:r>
        <w:rPr>
          <w:rFonts w:hint="eastAsia" w:ascii="宋体" w:hAnsi="宋体" w:eastAsia="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31</w:t>
      </w:r>
      <w:r>
        <w:rPr>
          <w:rFonts w:hint="eastAsia" w:ascii="宋体" w:hAnsi="宋体" w:eastAsia="宋体" w:cs="宋体"/>
          <w:color w:val="auto"/>
          <w:szCs w:val="21"/>
          <w:highlight w:val="none"/>
          <w:u w:val="single"/>
        </w:rPr>
        <w:t xml:space="preserve">日9点30分（北京时间）</w:t>
      </w:r>
      <w:r>
        <w:rPr>
          <w:rFonts w:hint="eastAsia" w:ascii="宋体" w:hAnsi="宋体" w:eastAsia="宋体" w:cs="宋体"/>
          <w:color w:val="auto"/>
          <w:szCs w:val="21"/>
          <w:highlight w:val="none"/>
        </w:rPr>
        <w:t xml:space="preserve">前递交响应文件。</w:t>
      </w:r>
      <w:r/>
    </w:p>
    <w:p>
      <w:pPr>
        <w:ind w:firstLine="498"/>
        <w:pageBreakBefore w:val="0"/>
        <w:spacing w:line="360" w:lineRule="auto"/>
        <w:tabs>
          <w:tab w:val="center" w:pos="4476" w:leader="none"/>
        </w:tabs>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一、项目基本情况</w:t>
      </w:r>
      <w:r>
        <w:rPr>
          <w:rFonts w:hint="eastAsia" w:ascii="宋体" w:hAnsi="宋体" w:eastAsia="宋体" w:cs="宋体"/>
          <w:color w:val="auto"/>
          <w:szCs w:val="21"/>
          <w:highlight w:val="none"/>
        </w:rPr>
        <w:tab/>
      </w:r>
      <w:r/>
    </w:p>
    <w:p>
      <w:pPr>
        <w:ind w:firstLine="48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lang w:eastAsia="zh-CN"/>
        </w:rPr>
        <w:t xml:space="preserve">JSZC-321003-HYZC-C2026-0007</w:t>
      </w:r>
      <w:r>
        <w:rPr>
          <w:rFonts w:hint="eastAsia" w:ascii="宋体" w:hAnsi="宋体" w:eastAsia="宋体" w:cs="宋体"/>
          <w:color w:val="auto"/>
          <w:szCs w:val="21"/>
          <w:highlight w:val="none"/>
        </w:rPr>
        <w:t xml:space="preserve">号</w:t>
      </w:r>
      <w:r/>
    </w:p>
    <w:p>
      <w:pPr>
        <w:ind w:firstLine="480"/>
        <w:pageBreakBefore w:val="0"/>
        <w:spacing w:line="360" w:lineRule="auto"/>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2.项目名称：</w:t>
      </w:r>
      <w:r>
        <w:rPr>
          <w:rFonts w:hint="eastAsia" w:ascii="宋体" w:hAnsi="宋体" w:eastAsia="宋体" w:cs="宋体"/>
          <w:color w:val="auto"/>
          <w:szCs w:val="21"/>
          <w:highlight w:val="none"/>
          <w:lang w:eastAsia="zh-CN"/>
        </w:rPr>
        <w:t xml:space="preserve">杨寿镇政府专职消防救援站改造建设项目</w:t>
      </w:r>
      <w:r/>
    </w:p>
    <w:p>
      <w:pPr>
        <w:ind w:firstLine="48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3.预算金额：</w:t>
      </w:r>
      <w:r/>
    </w:p>
    <w:tbl>
      <w:tblPr>
        <w:tblStyle w:val="949"/>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1"/>
        <w:gridCol w:w="694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1" w:type="dxa"/>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47" w:type="dxa"/>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预算金额（人民币：元）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7" w:type="dxa"/>
            <w:textDirection w:val="lrTb"/>
            <w:noWrap w:val="false"/>
          </w:tcPr>
          <w:p>
            <w:pPr>
              <w:jc w:val="center"/>
              <w:pageBreakBefore w:val="0"/>
              <w:spacing w:line="360" w:lineRule="auto"/>
              <w:rPr>
                <w:rFonts w:hint="eastAsia"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3277973.13</w:t>
            </w:r>
            <w:r/>
          </w:p>
        </w:tc>
      </w:tr>
    </w:tbl>
    <w:p>
      <w:pPr>
        <w:ind w:firstLine="48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4.最高限价：</w:t>
      </w:r>
      <w:r/>
    </w:p>
    <w:tbl>
      <w:tblPr>
        <w:tblStyle w:val="949"/>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3"/>
        <w:gridCol w:w="3505"/>
        <w:gridCol w:w="34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3" w:type="dxa"/>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05" w:type="dxa"/>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20" w:type="dxa"/>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最高限价（人民币：元）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5" w:type="dxa"/>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0" w:type="dxa"/>
            <w:textDirection w:val="lrTb"/>
            <w:noWrap w:val="false"/>
          </w:tcPr>
          <w:p>
            <w:pPr>
              <w:jc w:val="center"/>
              <w:pageBreakBefore w:val="0"/>
              <w:spacing w:line="360" w:lineRule="auto"/>
              <w:rPr>
                <w:rFonts w:hint="eastAsia"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3081294.74</w:t>
            </w:r>
            <w:r/>
          </w:p>
        </w:tc>
      </w:tr>
    </w:tbl>
    <w:p>
      <w:pPr>
        <w:ind w:firstLine="48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5.采购需求：本工程主要包含拆除、加固、土建、钢结构、装饰、安装、室外配套等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详细内容见本磋商文件第四章项目需求、工程量清单、图纸。</w:t>
      </w:r>
      <w:r/>
    </w:p>
    <w:p>
      <w:pPr>
        <w:ind w:firstLine="48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6.合同履行期限：</w:t>
      </w:r>
      <w:r>
        <w:rPr>
          <w:rFonts w:hint="eastAsia" w:ascii="宋体" w:hAnsi="宋体" w:cs="宋体"/>
          <w:color w:val="auto"/>
          <w:szCs w:val="21"/>
          <w:highlight w:val="none"/>
          <w:lang w:val="en-US" w:eastAsia="zh-CN"/>
        </w:rPr>
        <w:t xml:space="preserve">120个日历天，</w:t>
      </w:r>
      <w:r>
        <w:rPr>
          <w:rFonts w:hint="eastAsia" w:ascii="宋体" w:hAnsi="宋体" w:eastAsia="宋体" w:cs="宋体"/>
          <w:color w:val="auto"/>
          <w:szCs w:val="21"/>
          <w:highlight w:val="none"/>
          <w:lang w:val="en-US" w:eastAsia="zh-CN"/>
        </w:rPr>
        <w:t xml:space="preserve">具体开工日期以接到开工令为准。</w:t>
      </w:r>
      <w:r>
        <w:rPr>
          <w:rFonts w:hint="eastAsia" w:ascii="宋体" w:hAnsi="宋体" w:eastAsia="宋体" w:cs="宋体"/>
          <w:color w:val="auto"/>
          <w:szCs w:val="21"/>
          <w:highlight w:val="none"/>
        </w:rPr>
        <w:t xml:space="preserve">详细内容见本磋商文件第四章。</w:t>
      </w:r>
      <w:r/>
    </w:p>
    <w:p>
      <w:pPr>
        <w:ind w:firstLine="498"/>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二、申请人的资格要求：</w:t>
      </w:r>
      <w:r/>
    </w:p>
    <w:p>
      <w:pPr>
        <w:ind w:firstLine="48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（一）通用资格要求</w:t>
      </w:r>
      <w:r/>
    </w:p>
    <w:p>
      <w:pPr>
        <w:ind w:firstLine="48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1.满足《中华人民共和国政府采购法》第二十二条规定：</w:t>
      </w:r>
      <w:r/>
    </w:p>
    <w:p>
      <w:pPr>
        <w:ind w:firstLine="480"/>
        <w:pageBreakBefore w:val="0"/>
        <w:spacing w:line="360" w:lineRule="auto"/>
        <w:rPr>
          <w:rFonts w:hint="eastAsia" w:ascii="宋体" w:hAnsi="宋体" w:eastAsia="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Cs w:val="21"/>
          <w:highlight w:val="none"/>
          <w:u w:val="single"/>
        </w:rPr>
        <w:t xml:space="preserve">1.1 法人或者其他组织的营业执照等证明文件，自然人的身份证明</w:t>
      </w:r>
      <w:r>
        <w:rPr>
          <w:rFonts w:hint="eastAsia" w:ascii="宋体" w:hAnsi="宋体" w:cs="宋体"/>
          <w:b/>
          <w:bCs/>
          <w:i/>
          <w:iCs/>
          <w:color w:val="auto"/>
          <w:szCs w:val="21"/>
          <w:highlight w:val="none"/>
          <w:u w:val="single"/>
          <w:lang w:eastAsia="zh-CN"/>
        </w:rPr>
        <w:t xml:space="preserve">（原件扫描上传并加盖公章）</w:t>
      </w:r>
      <w:r>
        <w:rPr>
          <w:rFonts w:hint="eastAsia" w:ascii="宋体" w:hAnsi="宋体" w:eastAsia="宋体" w:cs="宋体"/>
          <w:i/>
          <w:iCs/>
          <w:color w:val="auto"/>
          <w:szCs w:val="21"/>
          <w:highlight w:val="none"/>
          <w:u w:val="single"/>
        </w:rPr>
        <w:t xml:space="preserve">；</w:t>
      </w:r>
      <w:r/>
    </w:p>
    <w:p>
      <w:pPr>
        <w:ind w:firstLine="480"/>
        <w:pageBreakBefore w:val="0"/>
        <w:spacing w:line="360" w:lineRule="auto"/>
        <w:rPr>
          <w:rFonts w:hint="eastAsia" w:ascii="宋体" w:hAnsi="宋体" w:eastAsia="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Cs w:val="21"/>
          <w:highlight w:val="none"/>
          <w:u w:val="single"/>
        </w:rPr>
        <w:t xml:space="preserve">1.2 </w:t>
      </w:r>
      <w:r>
        <w:rPr>
          <w:rFonts w:hint="eastAsia" w:ascii="宋体" w:hAnsi="宋体" w:eastAsia="宋体" w:cs="宋体"/>
          <w:i/>
          <w:iCs/>
          <w:color w:val="auto"/>
          <w:szCs w:val="21"/>
          <w:highlight w:val="none"/>
          <w:u w:val="single"/>
          <w:lang w:val="en-US" w:eastAsia="zh-CN"/>
        </w:rPr>
        <w:t xml:space="preserve">上一</w:t>
      </w:r>
      <w:r>
        <w:rPr>
          <w:rFonts w:hint="eastAsia" w:ascii="宋体" w:hAnsi="宋体" w:eastAsia="宋体" w:cs="宋体"/>
          <w:i/>
          <w:iCs/>
          <w:color w:val="auto"/>
          <w:szCs w:val="21"/>
          <w:highlight w:val="none"/>
          <w:u w:val="single"/>
        </w:rPr>
        <w:t xml:space="preserve">年度的财务状况报告（成立不满一年无需提供</w:t>
      </w:r>
      <w:r>
        <w:rPr>
          <w:rFonts w:hint="eastAsia" w:ascii="宋体" w:hAnsi="宋体" w:cs="宋体"/>
          <w:i/>
          <w:iCs/>
          <w:color w:val="auto"/>
          <w:szCs w:val="21"/>
          <w:highlight w:val="none"/>
          <w:u w:val="single"/>
          <w:lang w:eastAsia="zh-CN"/>
        </w:rPr>
        <w:t xml:space="preserve">，</w:t>
      </w:r>
      <w:r>
        <w:rPr>
          <w:rFonts w:hint="eastAsia" w:ascii="宋体" w:hAnsi="宋体" w:cs="宋体"/>
          <w:b/>
          <w:bCs/>
          <w:i/>
          <w:iCs/>
          <w:color w:val="auto"/>
          <w:szCs w:val="21"/>
          <w:highlight w:val="none"/>
          <w:u w:val="single"/>
          <w:lang w:eastAsia="zh-CN"/>
        </w:rPr>
        <w:t xml:space="preserve">原件扫描上传并加盖公章</w:t>
      </w:r>
      <w:r>
        <w:rPr>
          <w:rFonts w:hint="eastAsia" w:ascii="宋体" w:hAnsi="宋体" w:eastAsia="宋体" w:cs="宋体"/>
          <w:i/>
          <w:iCs/>
          <w:color w:val="auto"/>
          <w:szCs w:val="21"/>
          <w:highlight w:val="none"/>
          <w:u w:val="single"/>
        </w:rPr>
        <w:t xml:space="preserve">）；</w:t>
      </w:r>
      <w:r/>
    </w:p>
    <w:p>
      <w:pPr>
        <w:ind w:firstLine="480"/>
        <w:pageBreakBefore w:val="0"/>
        <w:spacing w:line="360" w:lineRule="auto"/>
        <w:rPr>
          <w:rFonts w:hint="eastAsia" w:ascii="宋体" w:hAnsi="宋体" w:eastAsia="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Cs w:val="21"/>
          <w:highlight w:val="none"/>
          <w:u w:val="single"/>
        </w:rPr>
        <w:t xml:space="preserve">1.3依法缴纳税收和社会保障资金的相关材料（提供提交响应文件截止时间前一年内任意一个月依法缴纳税收及缴纳社会保障资金的证明材料。供应商依法享受缓缴、免缴税收、社会保障资金的提供证明材料。）</w:t>
      </w:r>
      <w:r>
        <w:rPr>
          <w:rFonts w:hint="eastAsia" w:ascii="宋体" w:hAnsi="宋体" w:cs="宋体"/>
          <w:b/>
          <w:bCs/>
          <w:i/>
          <w:iCs/>
          <w:color w:val="auto"/>
          <w:szCs w:val="21"/>
          <w:highlight w:val="none"/>
          <w:u w:val="single"/>
          <w:lang w:eastAsia="zh-CN"/>
        </w:rPr>
        <w:t xml:space="preserve">（原件扫描上传并加盖公章）</w:t>
      </w:r>
      <w:r>
        <w:rPr>
          <w:rFonts w:hint="eastAsia" w:ascii="宋体" w:hAnsi="宋体" w:eastAsia="宋体" w:cs="宋体"/>
          <w:i/>
          <w:iCs/>
          <w:color w:val="auto"/>
          <w:szCs w:val="21"/>
          <w:highlight w:val="none"/>
          <w:u w:val="single"/>
        </w:rPr>
        <w:t xml:space="preserve">；</w:t>
      </w:r>
      <w:r/>
    </w:p>
    <w:p>
      <w:pPr>
        <w:ind w:firstLine="480"/>
        <w:pageBreakBefore w:val="0"/>
        <w:spacing w:line="360" w:lineRule="auto"/>
        <w:rPr>
          <w:rFonts w:hint="eastAsia" w:ascii="宋体" w:hAnsi="宋体" w:eastAsia="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Cs w:val="21"/>
          <w:highlight w:val="none"/>
          <w:u w:val="single"/>
        </w:rPr>
        <w:t xml:space="preserve">1.4具备履行合同所必需的设备和专业技术能力的书面声明</w:t>
      </w:r>
      <w:r>
        <w:rPr>
          <w:rFonts w:hint="eastAsia" w:ascii="宋体" w:hAnsi="宋体" w:cs="宋体"/>
          <w:b/>
          <w:bCs/>
          <w:i/>
          <w:iCs/>
          <w:color w:val="auto"/>
          <w:szCs w:val="21"/>
          <w:highlight w:val="none"/>
          <w:u w:val="single"/>
          <w:lang w:eastAsia="zh-CN"/>
        </w:rPr>
        <w:t xml:space="preserve">（原件扫描上传并加盖公章）</w:t>
      </w:r>
      <w:r>
        <w:rPr>
          <w:rFonts w:hint="eastAsia" w:ascii="宋体" w:hAnsi="宋体" w:eastAsia="宋体" w:cs="宋体"/>
          <w:i/>
          <w:iCs/>
          <w:color w:val="auto"/>
          <w:szCs w:val="21"/>
          <w:highlight w:val="none"/>
          <w:u w:val="single"/>
        </w:rPr>
        <w:t xml:space="preserve">；</w:t>
      </w:r>
      <w:r/>
    </w:p>
    <w:p>
      <w:pPr>
        <w:ind w:firstLine="480"/>
        <w:pageBreakBefore w:val="0"/>
        <w:spacing w:line="360" w:lineRule="auto"/>
        <w:rPr>
          <w:rFonts w:hint="eastAsia" w:ascii="宋体" w:hAnsi="宋体" w:eastAsia="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Cs w:val="21"/>
          <w:highlight w:val="none"/>
          <w:u w:val="single"/>
        </w:rPr>
        <w:t xml:space="preserve">1.5参加政府采购活动前3年内在经营活动中没有重大违法记录的书面声明</w:t>
      </w:r>
      <w:r>
        <w:rPr>
          <w:rFonts w:hint="eastAsia" w:ascii="宋体" w:hAnsi="宋体" w:cs="宋体"/>
          <w:b/>
          <w:bCs/>
          <w:i/>
          <w:iCs/>
          <w:color w:val="auto"/>
          <w:szCs w:val="21"/>
          <w:highlight w:val="none"/>
          <w:u w:val="single"/>
          <w:lang w:eastAsia="zh-CN"/>
        </w:rPr>
        <w:t xml:space="preserve">（原件扫描上传并加盖公章）</w:t>
      </w:r>
      <w:r>
        <w:rPr>
          <w:rFonts w:hint="eastAsia" w:ascii="宋体" w:hAnsi="宋体" w:eastAsia="宋体" w:cs="宋体"/>
          <w:i/>
          <w:iCs/>
          <w:color w:val="auto"/>
          <w:szCs w:val="21"/>
          <w:highlight w:val="none"/>
          <w:u w:val="single"/>
        </w:rPr>
        <w:t xml:space="preserve">；</w:t>
      </w:r>
      <w:r/>
    </w:p>
    <w:p>
      <w:pPr>
        <w:ind w:firstLine="480"/>
        <w:pageBreakBefore w:val="0"/>
        <w:spacing w:line="360" w:lineRule="auto"/>
        <w:rPr>
          <w:rFonts w:hint="eastAsia" w:ascii="宋体" w:hAnsi="宋体" w:eastAsia="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Cs w:val="21"/>
          <w:highlight w:val="none"/>
          <w:u w:val="single"/>
        </w:rPr>
        <w:t xml:space="preserve">1.6 供应商信用承诺函</w:t>
      </w:r>
      <w:r>
        <w:rPr>
          <w:rFonts w:hint="eastAsia" w:ascii="宋体" w:hAnsi="宋体" w:cs="宋体"/>
          <w:b/>
          <w:bCs/>
          <w:i/>
          <w:iCs/>
          <w:color w:val="auto"/>
          <w:szCs w:val="21"/>
          <w:highlight w:val="none"/>
          <w:u w:val="single"/>
          <w:lang w:eastAsia="zh-CN"/>
        </w:rPr>
        <w:t xml:space="preserve">（原件扫描上传并加盖公章）</w:t>
      </w:r>
      <w:r>
        <w:rPr>
          <w:rFonts w:hint="eastAsia" w:ascii="宋体" w:hAnsi="宋体" w:eastAsia="宋体" w:cs="宋体"/>
          <w:i/>
          <w:iCs/>
          <w:color w:val="auto"/>
          <w:szCs w:val="21"/>
          <w:highlight w:val="none"/>
          <w:u w:val="single"/>
        </w:rPr>
        <w:t xml:space="preserve">；</w:t>
      </w:r>
      <w:r/>
    </w:p>
    <w:p>
      <w:pPr>
        <w:ind w:firstLine="420"/>
        <w:pageBreakBefore w:val="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i/>
          <w:iCs/>
          <w:color w:val="auto"/>
          <w:szCs w:val="21"/>
          <w:highlight w:val="none"/>
          <w:u w:val="single"/>
        </w:rPr>
        <w:t xml:space="preserve">1.7法律、行政法规规定的其他条件。</w:t>
      </w:r>
      <w:r>
        <w:rPr>
          <w:rFonts w:hint="eastAsia" w:ascii="宋体" w:hAnsi="宋体" w:eastAsia="宋体" w:cs="宋体"/>
          <w:b/>
          <w:bCs/>
          <w:i/>
          <w:iCs/>
          <w:color w:val="auto"/>
          <w:szCs w:val="21"/>
          <w:highlight w:val="none"/>
          <w:u w:val="single"/>
        </w:rPr>
        <w:t xml:space="preserve">（响应文件中无需提供证明材料）</w:t>
      </w:r>
      <w:r/>
    </w:p>
    <w:p>
      <w:pPr>
        <w:ind w:firstLine="48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eastAsia="宋体" w:cs="宋体"/>
          <w:b/>
          <w:bCs/>
          <w:color w:val="auto"/>
          <w:szCs w:val="21"/>
          <w:highlight w:val="none"/>
        </w:rPr>
        <w:t xml:space="preserve">（响应文件中无需提供证明材料）</w:t>
      </w:r>
      <w:r/>
    </w:p>
    <w:p>
      <w:pPr>
        <w:ind w:firstLine="48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3.落实政府采购政策需满足的资格要求：</w:t>
      </w:r>
      <w:r>
        <w:rPr>
          <w:rFonts w:hint="eastAsia" w:ascii="宋体" w:hAnsi="宋体" w:eastAsia="宋体" w:cs="宋体"/>
          <w:i/>
          <w:iCs/>
          <w:color w:val="auto"/>
          <w:highlight w:val="none"/>
          <w:u w:val="single"/>
        </w:rPr>
        <w:t xml:space="preserve">根据《政府采购促进中小企业发展管理办法》的规定，本项目专门面向中小微企业采购。残疾人福利性单位、监狱和戒毒企业（简称监狱企业）视同小型、微型企业。</w:t>
      </w:r>
      <w:r>
        <w:rPr>
          <w:rFonts w:hint="eastAsia" w:ascii="宋体" w:hAnsi="宋体" w:eastAsia="宋体" w:cs="宋体"/>
          <w:b/>
          <w:bCs/>
          <w:i/>
          <w:iCs/>
          <w:color w:val="auto"/>
          <w:highlight w:val="none"/>
          <w:u w:val="single"/>
        </w:rPr>
        <w:t xml:space="preserve">（供应商按要求填写并提供《中小微企业声明函》或《残疾人福利性单位声明函》，或提供由省级以上监狱管理局、戒毒管理局(含新疆生产建设兵团)出具的属于监狱企业的证明文件。）</w:t>
      </w:r>
      <w:r/>
    </w:p>
    <w:p>
      <w:pPr>
        <w:ind w:firstLine="48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4.联合体参与磋商</w:t>
      </w:r>
      <w:r/>
    </w:p>
    <w:tbl>
      <w:tblPr>
        <w:tblStyle w:val="9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3525"/>
        <w:gridCol w:w="4374"/>
      </w:tblGrid>
      <w:tr>
        <w:trPr>
          <w:trHeight w:val="7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是否接受联合体参与磋商</w:t>
            </w:r>
            <w:r/>
          </w:p>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7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该采购包中联合体成员数量上限</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eastAsia="zh-CN"/>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w:t>
            </w:r>
            <w:r/>
          </w:p>
        </w:tc>
      </w:tr>
    </w:tbl>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5.进口产品参与磋商</w:t>
      </w:r>
      <w:r/>
    </w:p>
    <w:tbl>
      <w:tblPr>
        <w:tblStyle w:val="9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94"/>
        <w:gridCol w:w="7805"/>
      </w:tblGrid>
      <w:tr>
        <w:trPr>
          <w:trHeight w:val="4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0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是否接受进口产品参与磋商（是/否）</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否</w:t>
            </w:r>
            <w:r/>
          </w:p>
        </w:tc>
      </w:tr>
    </w:tbl>
    <w:p>
      <w:pPr>
        <w:ind w:firstLine="48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（二）本项目的特定资格要求</w:t>
      </w:r>
      <w:r/>
    </w:p>
    <w:tbl>
      <w:tblPr>
        <w:tblStyle w:val="949"/>
        <w:tblW w:w="487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6"/>
        <w:gridCol w:w="8351"/>
      </w:tblGrid>
      <w:tr>
        <w:trPr>
          <w:trHeight w:val="5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pct"/>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05" w:type="pct"/>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特定资格要求</w:t>
            </w:r>
            <w:r/>
          </w:p>
        </w:tc>
      </w:tr>
      <w:tr>
        <w:trPr>
          <w:trHeight w:val="29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pct"/>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5" w:type="pct"/>
            <w:textDirection w:val="lrTb"/>
            <w:noWrap w:val="false"/>
          </w:tcPr>
          <w:p>
            <w:pPr>
              <w:pageBreakBefore w:val="0"/>
              <w:spacing w:line="360" w:lineRule="auto"/>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①供应商具有有效期内建筑工程施工总承包</w:t>
            </w:r>
            <w:r>
              <w:rPr>
                <w:rFonts w:hint="eastAsia" w:ascii="宋体" w:hAnsi="宋体" w:eastAsia="宋体" w:cs="宋体"/>
                <w:i/>
                <w:iCs/>
                <w:color w:val="auto"/>
                <w:highlight w:val="none"/>
                <w:u w:val="single"/>
                <w:lang w:eastAsia="zh-CN"/>
              </w:rPr>
              <w:t xml:space="preserve">二</w:t>
            </w:r>
            <w:r>
              <w:rPr>
                <w:rFonts w:hint="eastAsia" w:ascii="宋体" w:hAnsi="宋体" w:eastAsia="宋体" w:cs="宋体"/>
                <w:i/>
                <w:iCs/>
                <w:color w:val="auto"/>
                <w:highlight w:val="none"/>
                <w:u w:val="single"/>
              </w:rPr>
              <w:t xml:space="preserve">级（含）以上施工资质</w:t>
            </w:r>
            <w:r>
              <w:rPr>
                <w:rFonts w:hint="eastAsia" w:ascii="宋体" w:hAnsi="宋体" w:cs="宋体"/>
                <w:i/>
                <w:iCs/>
                <w:color w:val="auto"/>
                <w:highlight w:val="none"/>
                <w:u w:val="single"/>
                <w:lang w:eastAsia="zh-CN"/>
              </w:rPr>
              <w:t xml:space="preserve">和具有有效期内</w:t>
            </w:r>
            <w:r>
              <w:rPr>
                <w:rFonts w:hint="eastAsia" w:ascii="宋体" w:hAnsi="宋体" w:cs="宋体"/>
                <w:i/>
                <w:iCs/>
                <w:color w:val="auto"/>
                <w:szCs w:val="21"/>
                <w:highlight w:val="none"/>
                <w:u w:val="single"/>
              </w:rPr>
              <w:t xml:space="preserve">特种工程（结构补强）专业承包资质；</w:t>
            </w:r>
            <w:r>
              <w:rPr>
                <w:rFonts w:hint="eastAsia" w:ascii="宋体" w:hAnsi="宋体" w:eastAsia="宋体" w:cs="宋体"/>
                <w:i/>
                <w:iCs/>
                <w:color w:val="auto"/>
                <w:highlight w:val="none"/>
                <w:u w:val="single"/>
              </w:rPr>
              <w:t xml:space="preserve">（</w:t>
            </w:r>
            <w:r>
              <w:rPr>
                <w:rFonts w:hint="eastAsia" w:ascii="宋体" w:hAnsi="宋体" w:eastAsia="宋体" w:cs="宋体"/>
                <w:b/>
                <w:bCs/>
                <w:i/>
                <w:iCs/>
                <w:color w:val="auto"/>
                <w:szCs w:val="21"/>
                <w:highlight w:val="none"/>
                <w:u w:val="single"/>
              </w:rPr>
              <w:t xml:space="preserve">原件扫描上传加盖供应商公章</w:t>
            </w:r>
            <w:r>
              <w:rPr>
                <w:rFonts w:hint="eastAsia" w:ascii="宋体" w:hAnsi="宋体" w:eastAsia="宋体" w:cs="宋体"/>
                <w:i/>
                <w:iCs/>
                <w:color w:val="auto"/>
                <w:highlight w:val="none"/>
                <w:u w:val="single"/>
              </w:rPr>
              <w:t xml:space="preserve">）；</w:t>
            </w:r>
            <w:r/>
          </w:p>
          <w:p>
            <w:pPr>
              <w:pageBreakBefore w:val="0"/>
              <w:spacing w:line="360" w:lineRule="auto"/>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②供应商具有有效期内企业安全生产许可证证书（</w:t>
            </w:r>
            <w:r>
              <w:rPr>
                <w:rFonts w:hint="eastAsia" w:ascii="宋体" w:hAnsi="宋体" w:eastAsia="宋体" w:cs="宋体"/>
                <w:b/>
                <w:bCs/>
                <w:i/>
                <w:iCs/>
                <w:color w:val="auto"/>
                <w:szCs w:val="21"/>
                <w:highlight w:val="none"/>
                <w:u w:val="single"/>
              </w:rPr>
              <w:t xml:space="preserve">原件扫描上传加盖供应商公章）</w:t>
            </w:r>
            <w:r>
              <w:rPr>
                <w:rFonts w:hint="eastAsia" w:ascii="宋体" w:hAnsi="宋体" w:eastAsia="宋体" w:cs="宋体"/>
                <w:i/>
                <w:iCs/>
                <w:color w:val="auto"/>
                <w:highlight w:val="none"/>
                <w:u w:val="single"/>
              </w:rPr>
              <w:t xml:space="preserve">；</w:t>
            </w:r>
            <w:r/>
          </w:p>
          <w:p>
            <w:pPr>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i/>
                <w:iCs/>
                <w:color w:val="auto"/>
                <w:highlight w:val="none"/>
                <w:u w:val="single"/>
              </w:rPr>
              <w:t xml:space="preserve">③供应商拟派项目经理具有</w:t>
            </w:r>
            <w:r>
              <w:rPr>
                <w:rFonts w:hint="eastAsia" w:ascii="宋体" w:hAnsi="宋体" w:eastAsia="宋体" w:cs="宋体"/>
                <w:i/>
                <w:iCs/>
                <w:color w:val="auto"/>
                <w:szCs w:val="21"/>
                <w:highlight w:val="none"/>
                <w:u w:val="single"/>
              </w:rPr>
              <w:t xml:space="preserve">建筑</w:t>
            </w:r>
            <w:r>
              <w:rPr>
                <w:rFonts w:hint="eastAsia" w:ascii="宋体" w:hAnsi="宋体" w:eastAsia="宋体" w:cs="宋体"/>
                <w:i/>
                <w:iCs/>
                <w:color w:val="auto"/>
                <w:highlight w:val="none"/>
                <w:u w:val="single"/>
              </w:rPr>
              <w:t xml:space="preserve">工程二级建造师及以上证书且具备有效的B类安全生产考核合格证书、项目经理无在建工程承诺书</w:t>
            </w:r>
            <w:r>
              <w:rPr>
                <w:rFonts w:hint="eastAsia" w:ascii="宋体" w:hAnsi="宋体" w:eastAsia="宋体" w:cs="宋体"/>
                <w:b/>
                <w:i/>
                <w:iCs/>
                <w:color w:val="auto"/>
                <w:highlight w:val="none"/>
                <w:u w:val="single"/>
              </w:rPr>
              <w:t xml:space="preserve">(提供拟派项目经理</w:t>
            </w:r>
            <w:r>
              <w:rPr>
                <w:rFonts w:hint="eastAsia" w:ascii="宋体" w:hAnsi="宋体" w:eastAsia="宋体" w:cs="宋体"/>
                <w:b/>
                <w:i/>
                <w:iCs/>
                <w:color w:val="auto"/>
                <w:szCs w:val="21"/>
                <w:highlight w:val="none"/>
                <w:u w:val="single"/>
              </w:rPr>
              <w:t xml:space="preserve">建筑</w:t>
            </w:r>
            <w:r>
              <w:rPr>
                <w:rFonts w:hint="eastAsia" w:ascii="宋体" w:hAnsi="宋体" w:eastAsia="宋体" w:cs="宋体"/>
                <w:b/>
                <w:i/>
                <w:iCs/>
                <w:color w:val="auto"/>
                <w:highlight w:val="none"/>
                <w:u w:val="single"/>
              </w:rPr>
              <w:t xml:space="preserve">工程二级建造师及以上证书及有效的B类安全生产考核合格证书、项目经理无在建工程承诺书原件和</w:t>
            </w:r>
            <w:bookmarkStart w:id="8" w:name="OLE_LINK17"/>
            <w:r>
              <w:rPr>
                <w:rFonts w:hint="eastAsia" w:ascii="宋体" w:hAnsi="宋体" w:eastAsia="宋体" w:cs="宋体"/>
                <w:b/>
                <w:i/>
                <w:iCs/>
                <w:color w:val="auto"/>
                <w:highlight w:val="none"/>
                <w:u w:val="single"/>
              </w:rPr>
              <w:t xml:space="preserve">供应商为其缴纳的近</w:t>
            </w:r>
            <w:r>
              <w:rPr>
                <w:rFonts w:hint="eastAsia" w:ascii="宋体" w:hAnsi="宋体" w:eastAsia="宋体" w:cs="宋体"/>
                <w:b/>
                <w:i/>
                <w:iCs/>
                <w:color w:val="auto"/>
                <w:highlight w:val="none"/>
                <w:u w:val="single"/>
                <w:lang w:eastAsia="zh-CN"/>
              </w:rPr>
              <w:t xml:space="preserve">一年</w:t>
            </w:r>
            <w:r>
              <w:rPr>
                <w:rFonts w:hint="eastAsia" w:ascii="宋体" w:hAnsi="宋体" w:eastAsia="宋体" w:cs="宋体"/>
                <w:b/>
                <w:i/>
                <w:iCs/>
                <w:color w:val="auto"/>
                <w:highlight w:val="none"/>
                <w:u w:val="single"/>
              </w:rPr>
              <w:t xml:space="preserve">内任意一个月的社保</w:t>
            </w:r>
            <w:bookmarkEnd w:id="8"/>
            <w:r>
              <w:rPr>
                <w:rFonts w:hint="eastAsia" w:ascii="宋体" w:hAnsi="宋体" w:eastAsia="宋体" w:cs="宋体"/>
                <w:b/>
                <w:i/>
                <w:iCs/>
                <w:color w:val="auto"/>
                <w:highlight w:val="none"/>
                <w:u w:val="single"/>
              </w:rPr>
              <w:t xml:space="preserve">证明所有材料</w:t>
            </w:r>
            <w:r>
              <w:rPr>
                <w:rFonts w:hint="eastAsia" w:ascii="宋体" w:hAnsi="宋体" w:eastAsia="宋体" w:cs="宋体"/>
                <w:b/>
                <w:bCs/>
                <w:i/>
                <w:iCs/>
                <w:color w:val="auto"/>
                <w:szCs w:val="21"/>
                <w:highlight w:val="none"/>
                <w:u w:val="single"/>
              </w:rPr>
              <w:t xml:space="preserve">原件扫描上传加盖供应商公章</w:t>
            </w:r>
            <w:r>
              <w:rPr>
                <w:rFonts w:hint="eastAsia" w:ascii="宋体" w:hAnsi="宋体" w:eastAsia="宋体" w:cs="宋体"/>
                <w:i/>
                <w:iCs/>
                <w:color w:val="auto"/>
                <w:highlight w:val="none"/>
                <w:u w:val="single"/>
              </w:rPr>
              <w:t xml:space="preserve">)</w:t>
            </w:r>
            <w:r>
              <w:rPr>
                <w:rFonts w:hint="eastAsia" w:ascii="宋体" w:hAnsi="宋体" w:cs="宋体"/>
                <w:i/>
                <w:iCs/>
                <w:color w:val="auto"/>
                <w:highlight w:val="none"/>
                <w:u w:val="single"/>
                <w:lang w:eastAsia="zh-CN"/>
              </w:rPr>
              <w:t xml:space="preserve">。</w:t>
            </w:r>
            <w:r/>
          </w:p>
        </w:tc>
      </w:tr>
    </w:tbl>
    <w:p>
      <w:pPr>
        <w:ind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（三）其它资格条件：</w:t>
      </w:r>
      <w:r/>
    </w:p>
    <w:p>
      <w:pPr>
        <w:ind w:firstLine="420"/>
        <w:spacing w:line="440" w:lineRule="exact"/>
        <w:rPr>
          <w:rFonts w:ascii="宋体" w:hAnsi="宋体" w:cs="宋体"/>
          <w:color w:val="auto"/>
          <w:szCs w:val="24"/>
          <w:highlight w:val="none"/>
        </w:rPr>
      </w:pP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440" w:lineRule="exact"/>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凡为采购项目提供整体设计、规范编制或者项目管理、监理、检测等服务的供应商，不得再参加本项目的采购活动</w:t>
      </w:r>
      <w:r>
        <w:rPr>
          <w:rFonts w:hint="eastAsia" w:ascii="宋体" w:hAnsi="宋体" w:cs="宋体"/>
          <w:color w:val="auto"/>
          <w:szCs w:val="24"/>
          <w:highlight w:val="none"/>
          <w:lang w:eastAsia="zh-CN"/>
        </w:rPr>
        <w:t xml:space="preserve">。</w:t>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三、获取磋商文件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1.时间：自磋商文件公告发布之日起5个工作日。</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2.方式：在</w:t>
      </w:r>
      <w:r>
        <w:rPr>
          <w:rFonts w:hint="eastAsia" w:ascii="宋体" w:hAnsi="宋体" w:cs="宋体"/>
          <w:color w:val="auto"/>
          <w:szCs w:val="21"/>
          <w:highlight w:val="none"/>
          <w:lang w:eastAsia="zh-CN"/>
        </w:rPr>
        <w:t xml:space="preserve">“扬州市邗江区政府采购网”、“扬州市政府采购网”、“江苏政府采购网”、“中国政府采购网”</w:t>
      </w:r>
      <w:r>
        <w:rPr>
          <w:rFonts w:hint="eastAsia" w:ascii="宋体" w:hAnsi="宋体" w:eastAsia="宋体" w:cs="宋体"/>
          <w:color w:val="auto"/>
          <w:szCs w:val="21"/>
          <w:highlight w:val="none"/>
        </w:rPr>
        <w:t xml:space="preserve">自行免费下载磋商文件。</w:t>
      </w:r>
      <w:r/>
    </w:p>
    <w:p>
      <w:pPr>
        <w:pStyle w:val="991"/>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3.潜在供应商访问政府采购管理交易系统（苏采云）的网络地址和方法：</w:t>
      </w:r>
      <w:r/>
    </w:p>
    <w:p>
      <w:pPr>
        <w:pStyle w:val="991"/>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991"/>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3.2“CA数字证书”的获取：供应商需办理CA锁，“苏采云”系统目前仅支持“苏采云”系统下的政务CA，省内各地区办理的“苏采云”系统下的政务CA全省通用。</w:t>
      </w:r>
      <w:r/>
    </w:p>
    <w:p>
      <w:pPr>
        <w:pStyle w:val="991"/>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3.3“CA数字证书”的办理材料以及供应商操作手册详见：</w:t>
      </w:r>
      <w:r/>
    </w:p>
    <w:p>
      <w:pPr>
        <w:pStyle w:val="991"/>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http://zfcg.yangzhou.gov.cn/xzzx/art/2023/art_4d7de1f7865f4a2894fc22bc452f94d8.html。</w:t>
      </w:r>
      <w:r/>
    </w:p>
    <w:p>
      <w:pPr>
        <w:pStyle w:val="991"/>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3.4潜在供应商访问“苏采云”系统的网络地址和方法：“苏采云”系统的网址：http://jszfcg.jsczt.cn/。</w:t>
      </w:r>
      <w:r/>
    </w:p>
    <w:p>
      <w:pPr>
        <w:pStyle w:val="991"/>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3.5采购文件（后缀名为“.kedt”）、供应商操作手册及政府采购客户端工具也可通过“苏采云”系统－－已报名项目－－报名详情页面内相应链接进行下载。</w:t>
      </w:r>
      <w:r/>
    </w:p>
    <w:p>
      <w:pPr>
        <w:pStyle w:val="991"/>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3.6招标代理机构（采购代理机构）将数据电文形式的采购文件加载至“苏采云”系统，供潜在供应商下载或者查阅。     </w:t>
      </w:r>
      <w:r/>
    </w:p>
    <w:p>
      <w:pPr>
        <w:pStyle w:val="991"/>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3.7苏采云系统使用谷歌浏览器参与不见面开标。</w:t>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四、提交响应文件截止时间、开启时间及地点</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u w:val="single"/>
        </w:rPr>
        <w:t xml:space="preserve">1.时间：2026年</w:t>
      </w:r>
      <w:r>
        <w:rPr>
          <w:rFonts w:hint="eastAsia" w:ascii="宋体" w:hAnsi="宋体" w:eastAsia="宋体" w:cs="宋体"/>
          <w:color w:val="auto"/>
          <w:szCs w:val="21"/>
          <w:highlight w:val="none"/>
          <w:u w:val="single"/>
          <w:lang w:val="en-US" w:eastAsia="zh-CN"/>
        </w:rPr>
        <w:t xml:space="preserve">8</w:t>
      </w:r>
      <w:r>
        <w:rPr>
          <w:rFonts w:hint="eastAsia" w:ascii="宋体" w:hAnsi="宋体" w:eastAsia="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31</w:t>
      </w:r>
      <w:r>
        <w:rPr>
          <w:rFonts w:hint="eastAsia" w:ascii="宋体" w:hAnsi="宋体" w:eastAsia="宋体" w:cs="宋体"/>
          <w:color w:val="auto"/>
          <w:szCs w:val="21"/>
          <w:highlight w:val="none"/>
          <w:u w:val="single"/>
        </w:rPr>
        <w:t xml:space="preserve">日9点30分（北京时间）</w:t>
      </w:r>
      <w:r>
        <w:rPr>
          <w:rFonts w:hint="eastAsia" w:ascii="宋体" w:hAnsi="宋体" w:eastAsia="宋体" w:cs="宋体"/>
          <w:color w:val="auto"/>
          <w:szCs w:val="21"/>
          <w:highlight w:val="none"/>
        </w:rPr>
        <w:t xml:space="preserve">。</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2.地点：“苏采云”政府采购交易系统。</w:t>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五、公告期限</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自本公告发布之日起3个工作日。</w:t>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六、其他补充事宜</w:t>
      </w:r>
      <w:r/>
    </w:p>
    <w:p>
      <w:pPr>
        <w:ind w:firstLine="422"/>
        <w:jc w:val="left"/>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1.根据省财政厅《关于更换全省政府采购交易系统CA数字证书和电</w:t>
      </w:r>
      <w:r>
        <w:rPr>
          <w:rFonts w:hint="eastAsia" w:ascii="宋体" w:hAnsi="宋体" w:eastAsia="宋体" w:cs="宋体"/>
          <w:b/>
          <w:bCs/>
          <w:color w:val="auto"/>
          <w:szCs w:val="21"/>
          <w:highlight w:val="none"/>
        </w:rPr>
        <w:t xml:space="preserve">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xzzx/art/2023/art_4d7de1f7865f4a2894fc22bc452f94d8.html，请按《操作手册》要求制作、上传电子投标文件。</w:t>
      </w:r>
      <w:r/>
    </w:p>
    <w:p>
      <w:pPr>
        <w:ind w:firstLine="422"/>
        <w:jc w:val="left"/>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领取CA和办理电子签章（请至扬州市文昌东路9号广陵新城市民中心1号楼5楼办理，具体联系方式：18952716110）。</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color w:val="auto"/>
          <w:szCs w:val="21"/>
          <w:highlight w:val="none"/>
        </w:rPr>
        <w:t xml:space="preserve">本次磋商</w:t>
      </w:r>
      <w:r>
        <w:rPr>
          <w:rFonts w:hint="eastAsia" w:ascii="宋体" w:hAnsi="宋体" w:eastAsia="宋体" w:cs="宋体"/>
          <w:color w:val="auto"/>
          <w:szCs w:val="21"/>
          <w:highlight w:val="none"/>
          <w:u w:val="single"/>
        </w:rPr>
        <w:t xml:space="preserve">不收取</w:t>
      </w:r>
      <w:r>
        <w:rPr>
          <w:rFonts w:hint="eastAsia" w:ascii="宋体" w:hAnsi="宋体" w:eastAsia="宋体" w:cs="宋体"/>
          <w:color w:val="auto"/>
          <w:szCs w:val="21"/>
          <w:highlight w:val="none"/>
        </w:rPr>
        <w:t xml:space="preserve">磋商保证金。</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bCs/>
          <w:color w:val="auto"/>
          <w:szCs w:val="21"/>
          <w:highlight w:val="none"/>
        </w:rPr>
        <w:t xml:space="preserve">有关本次磋商的事项若存在变动或修改，敬请及时关注</w:t>
      </w:r>
      <w:r>
        <w:rPr>
          <w:rFonts w:hint="eastAsia" w:ascii="宋体" w:hAnsi="宋体" w:cs="宋体"/>
          <w:bCs/>
          <w:color w:val="auto"/>
          <w:szCs w:val="21"/>
          <w:highlight w:val="none"/>
          <w:lang w:eastAsia="zh-CN"/>
        </w:rPr>
        <w:t xml:space="preserve">“扬州市邗江区政府采购网”、“扬州市政府采购网”、“江苏政府采购网”、“中国政府采购网”</w:t>
      </w:r>
      <w:r>
        <w:rPr>
          <w:rFonts w:hint="eastAsia" w:ascii="宋体" w:hAnsi="宋体" w:eastAsia="宋体" w:cs="宋体"/>
          <w:bCs/>
          <w:color w:val="auto"/>
          <w:szCs w:val="21"/>
          <w:highlight w:val="none"/>
        </w:rPr>
        <w:t xml:space="preserve">发布的信息。</w:t>
      </w:r>
      <w:r/>
    </w:p>
    <w:p>
      <w:pPr>
        <w:ind w:firstLine="422"/>
        <w:pageBreakBefore w:val="0"/>
        <w:spacing w:line="360" w:lineRule="auto"/>
        <w:tabs>
          <w:tab w:val="left" w:pos="266" w:leader="none"/>
        </w:tabs>
        <w:rPr>
          <w:rFonts w:hint="eastAsia" w:ascii="宋体" w:hAnsi="宋体" w:eastAsia="宋体" w:cs="宋体"/>
          <w:b/>
          <w:i/>
          <w:iCs/>
          <w:color w:val="auto"/>
          <w:szCs w:val="21"/>
          <w:highlight w:val="none"/>
          <w:u w:val="single"/>
        </w:rPr>
      </w:pPr>
      <w:r>
        <w:rPr>
          <w:rFonts w:hint="eastAsia" w:ascii="宋体" w:hAnsi="宋体" w:eastAsia="宋体" w:cs="宋体"/>
          <w:b/>
          <w:i/>
          <w:iCs/>
          <w:color w:val="auto"/>
          <w:szCs w:val="21"/>
          <w:highlight w:val="none"/>
          <w:u w:val="single"/>
        </w:rPr>
        <w:t xml:space="preserve">4.本项目磋商文件中所有斜体下划线部分为实质性条款，如不满足，则为无效响应。</w:t>
      </w:r>
      <w:r/>
    </w:p>
    <w:p>
      <w:pPr>
        <w:ind w:firstLine="420"/>
        <w:pageBreakBefore w:val="0"/>
        <w:spacing w:line="360" w:lineRule="auto"/>
        <w:tabs>
          <w:tab w:val="left" w:pos="266"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7.本项目严格执行政府采购关于支持节能产品、环境</w:t>
      </w:r>
      <w:r>
        <w:rPr>
          <w:rFonts w:hint="eastAsia" w:ascii="宋体" w:hAnsi="宋体" w:eastAsia="宋体" w:cs="宋体"/>
          <w:bCs/>
          <w:color w:val="auto"/>
          <w:szCs w:val="21"/>
          <w:highlight w:val="none"/>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8.供应商对于所投货物的包装应按照“财办库〔2020〕123号《关于印发《商品包装政府采购需求标准（试行）》《快递包装政府采购需求标准（试行）》的通知》”执行。</w:t>
      </w:r>
      <w:r/>
    </w:p>
    <w:p>
      <w:pPr>
        <w:ind w:firstLine="420"/>
        <w:pageBreakBefore w:val="0"/>
        <w:spacing w:line="360" w:lineRule="auto"/>
        <w:tabs>
          <w:tab w:val="left" w:pos="266"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集中现场考察或答疑：采购人不组织，供应商可自行考察。未考察现场或考察工作不详细的供应商中标后，不得以不完全了解现场情况为理由而向采购人提出任何索赔或其他要求，对此采购人不承担任何责任并将不作任何答复。</w:t>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七、本次磋商联系方式</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1.采购人信息</w:t>
      </w:r>
      <w:r/>
    </w:p>
    <w:p>
      <w:pPr>
        <w:ind w:firstLine="420"/>
        <w:pageBreakBefore w:val="0"/>
        <w:spacing w:line="360" w:lineRule="auto"/>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名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称：</w:t>
      </w:r>
      <w:r>
        <w:rPr>
          <w:rFonts w:hint="eastAsia" w:ascii="宋体" w:hAnsi="宋体" w:eastAsia="宋体" w:cs="宋体"/>
          <w:color w:val="auto"/>
          <w:szCs w:val="21"/>
          <w:highlight w:val="none"/>
          <w:lang w:eastAsia="zh-CN"/>
        </w:rPr>
        <w:t xml:space="preserve">扬州市邗江区杨寿镇人民政府</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地  址：江苏省扬州市邗江区杨寿镇回归路</w:t>
      </w:r>
      <w:r/>
    </w:p>
    <w:p>
      <w:pPr>
        <w:ind w:firstLine="420"/>
        <w:pageBreakBefore w:val="0"/>
        <w:spacing w:line="360" w:lineRule="auto"/>
        <w:rPr>
          <w:rFonts w:hint="eastAsia" w:ascii="宋体" w:hAnsi="宋体" w:eastAsia="宋体" w:cs="宋体"/>
          <w:color w:val="auto"/>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联系人：</w:t>
      </w:r>
      <w:r>
        <w:rPr>
          <w:rFonts w:hint="eastAsia" w:ascii="宋体" w:hAnsi="宋体" w:eastAsia="宋体" w:cs="宋体"/>
          <w:color w:val="auto"/>
          <w:szCs w:val="21"/>
          <w:highlight w:val="none"/>
          <w:lang w:eastAsia="zh-CN"/>
        </w:rPr>
        <w:t xml:space="preserve">龚先生</w:t>
      </w:r>
      <w:r/>
    </w:p>
    <w:p>
      <w:pPr>
        <w:ind w:firstLine="420"/>
        <w:pageBreakBefore w:val="0"/>
        <w:spacing w:line="360" w:lineRule="auto"/>
        <w:rPr>
          <w:rFonts w:hint="eastAsia" w:ascii="宋体" w:hAnsi="宋体" w:eastAsia="宋体" w:cs="宋体"/>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联系方式：0514-87732976</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2.采购代理机构信息</w:t>
      </w:r>
      <w:r/>
    </w:p>
    <w:p>
      <w:pPr>
        <w:ind w:firstLine="420"/>
        <w:pageBreakBefore w:val="0"/>
        <w:spacing w:line="360" w:lineRule="auto"/>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名</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称：</w:t>
      </w:r>
      <w:r>
        <w:rPr>
          <w:rFonts w:hint="eastAsia" w:ascii="宋体" w:hAnsi="宋体" w:eastAsia="宋体" w:cs="宋体"/>
          <w:color w:val="auto"/>
          <w:szCs w:val="21"/>
          <w:highlight w:val="none"/>
          <w:lang w:eastAsia="zh-CN"/>
        </w:rPr>
        <w:t xml:space="preserve">江苏华屹工程咨询管理有限公司</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地 　址：扬州市星座国际大厦6楼635、637开标一室</w:t>
      </w:r>
      <w:r/>
    </w:p>
    <w:p>
      <w:pPr>
        <w:ind w:firstLine="420"/>
        <w:pageBreakBefore w:val="0"/>
        <w:spacing w:line="360" w:lineRule="auto"/>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联系人：</w:t>
      </w:r>
      <w:r>
        <w:rPr>
          <w:rFonts w:hint="eastAsia" w:ascii="宋体" w:hAnsi="宋体" w:eastAsia="宋体" w:cs="宋体"/>
          <w:color w:val="auto"/>
          <w:szCs w:val="21"/>
          <w:highlight w:val="none"/>
          <w:lang w:eastAsia="zh-CN"/>
        </w:rPr>
        <w:t xml:space="preserve">乔玲</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联系方式：0514-89981319</w:t>
      </w:r>
      <w:r/>
    </w:p>
    <w:p>
      <w:pPr>
        <w:pageBreakBefore w:val="0"/>
        <w:spacing w:line="360" w:lineRule="auto"/>
        <w:rPr>
          <w:rFonts w:hint="eastAsia" w:ascii="宋体" w:hAnsi="宋体" w:eastAsia="宋体" w:cs="宋体"/>
          <w:color w:val="auto"/>
          <w:sz w:val="44"/>
          <w:highlight w:val="none"/>
        </w:rPr>
      </w:pPr>
      <w:r>
        <w:rPr>
          <w:rFonts w:hint="eastAsia" w:ascii="宋体" w:hAnsi="宋体" w:eastAsia="宋体" w:cs="宋体"/>
          <w:color w:val="auto"/>
          <w:sz w:val="24"/>
          <w:highlight w:val="none"/>
        </w:rPr>
        <w:t xml:space="preserve"> </w:t>
      </w:r>
      <w:r/>
    </w:p>
    <w:p>
      <w:pPr>
        <w:pageBreakBefore w:val="0"/>
        <w:spacing w:line="360" w:lineRule="auto"/>
        <w:rPr>
          <w:rFonts w:hint="eastAsia" w:ascii="宋体" w:hAnsi="宋体" w:eastAsia="宋体" w:cs="宋体"/>
          <w:color w:val="auto"/>
          <w:highlight w:val="none"/>
        </w:rPr>
      </w:pPr>
      <w:r/>
      <w:bookmarkStart w:id="9" w:name="_Toc29973"/>
      <w:r>
        <w:rPr>
          <w:rFonts w:hint="eastAsia" w:ascii="宋体" w:hAnsi="宋体" w:eastAsia="宋体" w:cs="宋体"/>
          <w:color w:val="auto"/>
          <w:highlight w:val="none"/>
        </w:rPr>
        <w:br w:type="page" w:clear="all"/>
      </w:r>
      <w:r/>
    </w:p>
    <w:p>
      <w:pPr>
        <w:pStyle w:val="910"/>
        <w:pageBreakBefore w:val="0"/>
        <w:spacing w:line="360" w:lineRule="auto"/>
        <w:rPr>
          <w:rFonts w:hint="eastAsia" w:ascii="宋体" w:hAnsi="宋体" w:eastAsia="宋体" w:cs="宋体"/>
          <w:b/>
          <w:bCs/>
          <w:color w:val="auto"/>
          <w:highlight w:val="none"/>
        </w:rPr>
      </w:pPr>
      <w:r/>
      <w:bookmarkStart w:id="10" w:name="_Toc22723"/>
      <w:r>
        <w:rPr>
          <w:rFonts w:hint="eastAsia" w:ascii="宋体" w:hAnsi="宋体" w:eastAsia="宋体" w:cs="宋体"/>
          <w:b/>
          <w:bCs/>
          <w:color w:val="auto"/>
          <w:highlight w:val="none"/>
        </w:rPr>
        <w:t xml:space="preserve">第二章供应商须知</w:t>
      </w:r>
      <w:bookmarkEnd w:id="9"/>
      <w:r/>
      <w:bookmarkEnd w:id="10"/>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一、总则</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1.采购方式</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1.1本次政府采购活动采取竞争性磋商（以下简称磋商）方式，本磋商文件仅适用于</w:t>
      </w:r>
      <w:r>
        <w:rPr>
          <w:rFonts w:hint="eastAsia" w:ascii="宋体" w:hAnsi="宋体" w:cs="宋体"/>
          <w:color w:val="auto"/>
          <w:szCs w:val="21"/>
          <w:highlight w:val="none"/>
          <w:lang w:eastAsia="zh-CN"/>
        </w:rPr>
        <w:t xml:space="preserve">JSZC-321003-HYZC-C2026-0007</w:t>
      </w:r>
      <w:r>
        <w:rPr>
          <w:rFonts w:hint="eastAsia" w:ascii="宋体" w:hAnsi="宋体" w:eastAsia="宋体" w:cs="宋体"/>
          <w:color w:val="auto"/>
          <w:szCs w:val="21"/>
          <w:highlight w:val="none"/>
        </w:rPr>
        <w:t xml:space="preserve">号项目。</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2.合格的供应商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2.1满足磋商公告中供应商资格要求的规定。</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 满足本磋商文件实质性要求的规定。</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3.适用法律</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3.1 本次磋商及由此产生的合同受中华人民共和国有关的法律法规制约和保护。</w:t>
      </w:r>
      <w:r/>
    </w:p>
    <w:p>
      <w:pPr>
        <w:ind w:left="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3.2 在本项目政府采购活动过程中，如果所执行的标准有更新的，按照最新标准执行。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4.磋商费用</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供应商应自行承担所有与参加磋商有关的费用，无论磋商过程中的做法和结果如何，</w:t>
      </w:r>
      <w:r>
        <w:rPr>
          <w:rFonts w:hint="eastAsia" w:ascii="宋体" w:hAnsi="宋体" w:eastAsia="宋体" w:cs="宋体"/>
          <w:color w:val="auto"/>
          <w:highlight w:val="none"/>
          <w:lang w:eastAsia="zh-CN"/>
        </w:rPr>
        <w:t xml:space="preserve">江苏华屹工程咨询管理有限公司</w:t>
      </w:r>
      <w:r>
        <w:rPr>
          <w:rFonts w:hint="eastAsia" w:ascii="宋体" w:hAnsi="宋体" w:eastAsia="宋体" w:cs="宋体"/>
          <w:color w:val="auto"/>
          <w:highlight w:val="none"/>
        </w:rPr>
        <w:t xml:space="preserve">（以下简称代理机构）在任何情况下均无义务和责任承担这些费用。</w:t>
      </w:r>
      <w:r/>
    </w:p>
    <w:p>
      <w:pPr>
        <w:ind w:firstLine="422"/>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Cs w:val="21"/>
          <w:highlight w:val="none"/>
        </w:rPr>
        <w:t xml:space="preserve">4.2</w:t>
      </w:r>
      <w:r>
        <w:rPr>
          <w:rFonts w:hint="eastAsia" w:ascii="宋体" w:hAnsi="宋体" w:eastAsia="宋体" w:cs="宋体"/>
          <w:b/>
          <w:bCs/>
          <w:color w:val="auto"/>
          <w:sz w:val="21"/>
          <w:szCs w:val="21"/>
          <w:highlight w:val="none"/>
        </w:rPr>
        <w:t xml:space="preserve">本次采购由</w:t>
      </w:r>
      <w:r>
        <w:rPr>
          <w:rFonts w:hint="eastAsia" w:ascii="宋体" w:hAnsi="宋体" w:eastAsia="宋体" w:cs="宋体"/>
          <w:b/>
          <w:bCs/>
          <w:color w:val="auto"/>
          <w:sz w:val="21"/>
          <w:szCs w:val="21"/>
          <w:highlight w:val="none"/>
          <w:lang w:eastAsia="zh-CN"/>
        </w:rPr>
        <w:t xml:space="preserve">成交</w:t>
      </w:r>
      <w:r>
        <w:rPr>
          <w:rFonts w:hint="eastAsia" w:ascii="宋体" w:hAnsi="宋体" w:eastAsia="宋体" w:cs="宋体"/>
          <w:b/>
          <w:bCs/>
          <w:color w:val="auto"/>
          <w:sz w:val="21"/>
          <w:szCs w:val="21"/>
          <w:highlight w:val="none"/>
        </w:rPr>
        <w:t xml:space="preserve">单位在领取</w:t>
      </w:r>
      <w:r>
        <w:rPr>
          <w:rFonts w:hint="eastAsia" w:ascii="宋体" w:hAnsi="宋体" w:eastAsia="宋体" w:cs="宋体"/>
          <w:b/>
          <w:bCs/>
          <w:color w:val="auto"/>
          <w:sz w:val="21"/>
          <w:szCs w:val="21"/>
          <w:highlight w:val="none"/>
          <w:lang w:eastAsia="zh-CN"/>
        </w:rPr>
        <w:t xml:space="preserve">成交</w:t>
      </w:r>
      <w:r>
        <w:rPr>
          <w:rFonts w:hint="eastAsia" w:ascii="宋体" w:hAnsi="宋体" w:eastAsia="宋体" w:cs="宋体"/>
          <w:b/>
          <w:bCs/>
          <w:color w:val="auto"/>
          <w:sz w:val="21"/>
          <w:szCs w:val="21"/>
          <w:highlight w:val="none"/>
        </w:rPr>
        <w:t xml:space="preserve">通知书前按照苏政采协[2024]20号关于印发《江苏省政府采购代理服务收费指导意见》的通知标准一次性支付给招标代理机构代理服务费（不满伍仟元按伍仟元计算）。</w:t>
      </w:r>
      <w:r/>
    </w:p>
    <w:p>
      <w:pPr>
        <w:ind w:firstLine="420"/>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highlight w:val="none"/>
          <w:lang w:eastAsia="zh-CN"/>
        </w:rPr>
        <mc:AlternateContent>
          <mc:Choice Requires="wpg">
            <w:drawing>
              <wp:inline xmlns:wp="http://schemas.openxmlformats.org/drawingml/2006/wordprocessingDrawing" distT="0" distB="0" distL="0" distR="0">
                <wp:extent cx="2350135" cy="2483485"/>
                <wp:effectExtent l="0" t="0" r="12065" b="12065"/>
                <wp:docPr id="10" name="图片 1" descr="00d918e575d2ee8eda85567a1fc90c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00d918e575d2ee8eda85567a1fc90c13"/>
                        <pic:cNvPicPr>
                          <a:picLocks noChangeAspect="1"/>
                        </pic:cNvPicPr>
                        <pic:nvPr/>
                      </pic:nvPicPr>
                      <pic:blipFill>
                        <a:blip r:embed="rId21"/>
                        <a:stretch/>
                      </pic:blipFill>
                      <pic:spPr bwMode="auto">
                        <a:xfrm>
                          <a:off x="0" y="0"/>
                          <a:ext cx="2350135" cy="2483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85.0pt;height:195.5pt;mso-wrap-distance-left:0.0pt;mso-wrap-distance-top:0.0pt;mso-wrap-distance-right:0.0pt;mso-wrap-distance-bottom:0.0pt;" stroked="f">
                <v:path textboxrect="0,0,0,0"/>
                <v:imagedata r:id="rId21" o:title=""/>
              </v:shape>
            </w:pict>
          </mc:Fallback>
        </mc:AlternateConten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（1）代理服务费以人民币支付；</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（2）代理服务费一次性以电汇、转账等非现金形式支付；</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（3）代理服务费不在响应报价中单列，包含在总价中，由成交单位支付给代理机构。</w:t>
      </w:r>
      <w:r/>
    </w:p>
    <w:p>
      <w:pPr>
        <w:ind w:firstLine="422"/>
        <w:pageBreakBefore w:val="0"/>
        <w:spacing w:line="360" w:lineRule="auto"/>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代理服务费开户银行：</w:t>
      </w:r>
      <w:r>
        <w:rPr>
          <w:rFonts w:hint="eastAsia" w:ascii="宋体" w:hAnsi="宋体" w:eastAsia="宋体" w:cs="宋体"/>
          <w:b/>
          <w:color w:val="auto"/>
          <w:szCs w:val="21"/>
          <w:highlight w:val="none"/>
        </w:rPr>
        <w:t xml:space="preserve">中国工商银行股份有限公司扬州邗江支行</w:t>
      </w:r>
      <w:r/>
    </w:p>
    <w:p>
      <w:pPr>
        <w:ind w:firstLine="422"/>
        <w:pageBreakBefore w:val="0"/>
        <w:spacing w:line="360" w:lineRule="auto"/>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          开户名称：</w:t>
      </w:r>
      <w:r>
        <w:rPr>
          <w:rFonts w:hint="eastAsia" w:ascii="宋体" w:hAnsi="宋体" w:eastAsia="宋体" w:cs="宋体"/>
          <w:b/>
          <w:color w:val="auto"/>
          <w:szCs w:val="21"/>
          <w:highlight w:val="none"/>
          <w:lang w:eastAsia="zh-CN"/>
        </w:rPr>
        <w:t xml:space="preserve">江苏华屹工程咨询管理有限公司</w:t>
      </w:r>
      <w:r/>
    </w:p>
    <w:p>
      <w:pPr>
        <w:ind w:firstLine="422"/>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          </w:t>
      </w:r>
      <w:r>
        <w:rPr>
          <w:rFonts w:hint="eastAsia" w:ascii="宋体" w:hAnsi="宋体" w:eastAsia="宋体" w:cs="宋体"/>
          <w:b/>
          <w:color w:val="auto"/>
          <w:szCs w:val="21"/>
          <w:highlight w:val="none"/>
          <w:lang w:eastAsia="zh-CN"/>
        </w:rPr>
        <w:t xml:space="preserve">开户账号</w:t>
      </w:r>
      <w:r>
        <w:rPr>
          <w:rFonts w:hint="eastAsia" w:ascii="宋体" w:hAnsi="宋体" w:eastAsia="宋体" w:cs="宋体"/>
          <w:b/>
          <w:color w:val="auto"/>
          <w:szCs w:val="21"/>
          <w:highlight w:val="none"/>
        </w:rPr>
        <w:t xml:space="preserve">：</w:t>
      </w:r>
      <w:r>
        <w:rPr>
          <w:rFonts w:hint="eastAsia" w:ascii="宋体" w:hAnsi="宋体" w:eastAsia="宋体" w:cs="宋体"/>
          <w:b/>
          <w:color w:val="auto"/>
          <w:szCs w:val="21"/>
          <w:highlight w:val="none"/>
        </w:rPr>
        <w:t xml:space="preserve">1108260319100638664</w:t>
      </w:r>
      <w:r/>
    </w:p>
    <w:p>
      <w:pPr>
        <w:ind w:firstLine="422"/>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4.</w:t>
      </w: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专家评审费</w:t>
      </w:r>
      <w:r>
        <w:rPr>
          <w:rFonts w:hint="eastAsia" w:ascii="宋体" w:hAnsi="宋体" w:eastAsia="宋体" w:cs="宋体"/>
          <w:b/>
          <w:color w:val="auto"/>
          <w:sz w:val="21"/>
          <w:szCs w:val="21"/>
          <w:highlight w:val="none"/>
          <w:lang w:val="en-US" w:eastAsia="zh-CN" w:bidi="ar-SA"/>
        </w:rPr>
        <w:t xml:space="preserve">按扬财购【2020】40号文《关于进一步规范扬州市政府采购专家评审费标准的通知》执行</w:t>
      </w:r>
      <w:r>
        <w:rPr>
          <w:rFonts w:hint="eastAsia" w:ascii="宋体" w:hAnsi="宋体" w:eastAsia="宋体" w:cs="宋体"/>
          <w:color w:val="auto"/>
          <w:szCs w:val="21"/>
          <w:highlight w:val="none"/>
        </w:rPr>
        <w:t xml:space="preserve">。</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Cs w:val="21"/>
          <w:highlight w:val="none"/>
        </w:rPr>
        <w:t xml:space="preserve">5.磋商文件</w:t>
      </w:r>
      <w:r>
        <w:rPr>
          <w:rFonts w:hint="eastAsia" w:ascii="宋体" w:hAnsi="宋体" w:eastAsia="宋体" w:cs="宋体"/>
          <w:color w:val="auto"/>
          <w:szCs w:val="21"/>
          <w:highlight w:val="none"/>
        </w:rPr>
        <w:t xml:space="preserve">的约束力</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5.1供应商一旦下载了本磋商文件并决定参加磋商，即被认为接受了本磋商文件的规定和约束，并且视为自竞争性磋商公告期限届满之日起已经知道或应当知道自身权益是否受到了损害。</w:t>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二、磋商文件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6.磋商文件构成</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6.1磋商文件由以下部分组成：</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（1）磋商邀请</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（2）供应商须知</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（3）合同文本</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（4）采购需求</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（5）评审方法与评审标准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（6）响应文件格式</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请仔细检查采购文件是否齐全，如有缺漏请立即与代理机构联系解决。</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 采购的最小单位是包。采购服务（工程）数量及技术要求中未分包的，供应商对要求提供的服务（工程）不得部分响应；采购服务（工程）数量及技术要求中已经分包的，应当以包为单位响应。</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 采购文件如果要求供应商提交备选响应方案的，供应商可以提交备选方案；否则，备选方案将被拒绝。</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7.磋商文件的澄清和修改</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7.1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w:t>
      </w:r>
      <w:r>
        <w:rPr>
          <w:rFonts w:hint="eastAsia" w:ascii="宋体" w:hAnsi="宋体" w:cs="宋体"/>
          <w:color w:val="auto"/>
          <w:szCs w:val="21"/>
          <w:highlight w:val="none"/>
          <w:lang w:eastAsia="zh-CN"/>
        </w:rPr>
        <w:t xml:space="preserve">“扬州市邗江区政府采购网”、“扬州市政府采购网”、“江苏政府采购网”、“中国政府采购网”</w:t>
      </w:r>
      <w:r>
        <w:rPr>
          <w:rFonts w:hint="eastAsia" w:ascii="宋体" w:hAnsi="宋体" w:eastAsia="宋体" w:cs="宋体"/>
          <w:color w:val="auto"/>
          <w:szCs w:val="21"/>
          <w:highlight w:val="none"/>
        </w:rPr>
        <w:t xml:space="preserve">上发布书面更正公告形式通知所有获取磋商文件的供应商，更正公告内容将作为磋商文件的组成部分，并对供应商具有约束力。不足5日的，代理机构将顺延提交首次响应文件截止时间。</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7.2代理机构可以视采购项目的具体情况，组织供应商进行现场考察或召开磋商前答疑会，但不单独或分别组织只有一个供应商参加的现场考察和答疑会。</w:t>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三、响应文件的编制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8.响应文件的语言及度量衡单位</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8.1供应商提交的响应文件以及供应商与代理机构就有关磋商的所有来往通知、函件和文件均应使用简体中文。</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8.2除技术性能另有规定外，响应文件所使用的度量衡单位，均须采用国家法定计量单位。</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8.3磋商文件中的服务单价和总价无特殊规定的采用人民币报价，以元为单位标注。磋商文件中另有规定的按规定执行。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9.响应文件构成</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9.1供应商编写的响应文件应包括基本目录、资格审查内容、符合审查内容、价格扣除证明文件等部分。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9.2 如标书制作工具中格式和内容与</w:t>
      </w:r>
      <w:r>
        <w:rPr>
          <w:rFonts w:hint="eastAsia" w:ascii="宋体" w:hAnsi="宋体" w:cs="宋体"/>
          <w:color w:val="auto"/>
          <w:szCs w:val="21"/>
          <w:highlight w:val="none"/>
          <w:lang w:eastAsia="zh-CN"/>
        </w:rPr>
        <w:t xml:space="preserve">“扬州市邗江区政府采购网”、“扬州市政府采购网”、“江苏政府采购网”、“中国政府采购网”</w:t>
      </w:r>
      <w:r>
        <w:rPr>
          <w:rFonts w:hint="eastAsia" w:ascii="宋体" w:hAnsi="宋体" w:eastAsia="宋体" w:cs="宋体"/>
          <w:color w:val="auto"/>
          <w:szCs w:val="21"/>
          <w:highlight w:val="none"/>
        </w:rPr>
        <w:t xml:space="preserve">发布的磋商文件不一致，请以</w:t>
      </w:r>
      <w:r>
        <w:rPr>
          <w:rFonts w:hint="eastAsia" w:ascii="宋体" w:hAnsi="宋体" w:cs="宋体"/>
          <w:color w:val="auto"/>
          <w:szCs w:val="21"/>
          <w:highlight w:val="none"/>
          <w:lang w:eastAsia="zh-CN"/>
        </w:rPr>
        <w:t xml:space="preserve">“扬州市邗江区政府采购网”、“扬州市政府采购网”、“江苏政府采购网”、“中国政府采购网”</w:t>
      </w:r>
      <w:r>
        <w:rPr>
          <w:rFonts w:hint="eastAsia" w:ascii="宋体" w:hAnsi="宋体" w:eastAsia="宋体" w:cs="宋体"/>
          <w:color w:val="auto"/>
          <w:szCs w:val="21"/>
          <w:highlight w:val="none"/>
        </w:rPr>
        <w:t xml:space="preserve">发布的磋商文件为准。</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9.3 供应商应当根据磋商文件要求编制响应文件，响应文件应对磋商文件提出的要求和条件作出响应，并在相应的响应文件中逐条标明满足与否。</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10.证明磋商响应标的符合磋商文件规定的文件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10.1供应商应按照磋商文件要求提交证明文件，证明其磋商响应标的符合磋商文件规定。</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10.2磋商文件对证明文件无明确形式要求的，证明文件可以以文字资料、图纸和数据等形式提交。</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11.分项报价表</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11.1供应商应按照磋商文件规定格式填报分项报价表，每项服务只允许有一个报价，任何有选择的报价将不予接受。</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11.2磋商货币。响应文件中的单价和总价无特殊规定的采用人民币报价，以元为单位标注。磋商文件中另有规定的按规定执行。</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11.3其它费用处理</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磋商文件未列明，而供应商认为必需的费用也需列入报价。</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12.技术要求响应及偏离表、商务要求响应及偏离表</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12.1供应商需对磋商文件中的技术要求与商务要求逐项作出响应或偏离，并说明原因。</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12.2供应商需按照磋商文件要求，在响应文件中提供与技术要求和商务要求相关的证明材料。</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13.服务承诺、培训计划、人员安排及其他</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13.1供应商需根据磋商文件要求提供有关售后服务的管理制度，售后服务机构的分布情况，售后服务人员的数量、素质、技术水平及售后服务的反应能力等。</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13.2供应商需根据磋商文件要求提供培训计划。</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13.3供应商需根据磋商文件要求提供磋商响应标的的主要组成部分、功能设计、实现思路及关键技术等。</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14.磋商响应函</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14.1供应商应按照磋商文件中提供的格式完整、正确填写磋商响应函。</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15.磋商有效期</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15.1磋商有效期为代理机构规定的提交响应文件截止之日后</w:t>
      </w:r>
      <w:r>
        <w:rPr>
          <w:rFonts w:hint="eastAsia" w:ascii="宋体" w:hAnsi="宋体" w:eastAsia="宋体" w:cs="宋体"/>
          <w:b/>
          <w:color w:val="auto"/>
          <w:szCs w:val="21"/>
          <w:highlight w:val="none"/>
          <w:u w:val="single"/>
        </w:rPr>
        <w:t xml:space="preserve">六十（60）天</w:t>
      </w:r>
      <w:r>
        <w:rPr>
          <w:rFonts w:hint="eastAsia" w:ascii="宋体" w:hAnsi="宋体" w:eastAsia="宋体" w:cs="宋体"/>
          <w:color w:val="auto"/>
          <w:szCs w:val="21"/>
          <w:highlight w:val="none"/>
        </w:rPr>
        <w:t xml:space="preserve">。磋商有效期比规定短的将被视为非实质性响应磋商文件而予以拒绝。</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16.磋商有效期的延长</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16.1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四、响应文件的递交</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17.电子磋商响应文件的递交</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17.1供应商应当按照《操作手册》规定，在提交响应文件截止时间前制作并上传电子响应文件。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18.提交响应文件截止时间</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18.1供应商上传电子响应文件的时间不得迟于磋商公告中规定的提交响应文件截止时间。</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供应商应充分考虑到网络环境、网络带宽等风险因素，如因供应商自身原因造成的电子响应文件上传不成功的按照本磋商文件第二章第25.3.2条规定做无效响应处理。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18.2代理机构可以按照规定，通过修改磋商文件酌情延长提交响应文件截止日期，在此情况下，供应商的所有权利和义务以及供应商受制的截止日期均应以延长后新的截止日期为准。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19.响应文件的拒收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19.1 代理机构拒绝接收在其规定的提交响应文件截止时间后上传的任何电子响应文件。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20.响应文件的撤回和修改</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20.1响应文件的撤回</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20.1.1 电子响应文件的撤回</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供应商可在提交响应文件截止时间前，撤回其电子响应文件，具体操作方法见《操作手册》。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20.1.2供应商撤回电子响应文件，则认为其不再参与本项目磋商活动。</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20.2响应文件的修改</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供应商可在提交响应文件截止时间前，对其电子响应文件进行修改，具体操作方法见《操作手册》。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20.3 在提交响应文件截止时间之后，供应商不得对其电子响应文件作任何修改。</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20.4 在提交响应文件截止时间至磋商文件中规定的磋商有效期满之间的这段时间内，供应商不得撤回其响应文件。</w:t>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五、响应文件的解密与评审</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21.响应文件解密</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21.1供应商应当按照《操作手册》规定，在苏采云系统规定的时间内对磋商响应文件进行解密。</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21.2供应商在磋商过程中涉及到的响应文件解密等工作，应按照《操作手册》规定执行。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22.磋商小组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22.1 磋商开始后，代理机构将立即组织磋商小组进行评审。</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22.2磋商小组由采购人代表和有关技术、经济等方面的专家组成，且人员构成符合政府采购有关规定。</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22.3磋商小组独立工作，负责评审有效响应文件并确定成交候选供应商。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23.评审过程的保密与公正</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23.1磋商小组、采购人和代理机构工作人员、相关监督人员等与评审工作有关的人员，对评审情况以及在评审过程中获悉的国家秘密、商业秘密负有保密责任。</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23.2在评审过程中，供应商不得以任何行为影响磋商评审过程，否则其响应文件将被作为无效响应文件。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23.3在项目评审期间，代理机构将设专门人员与供应商联系。</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23.4 代理机构和磋商小组不向未成交的供应商解释未成交原因，也不公布评审过程中的相关细节。</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24.评审过程中的澄清</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磋商小组并非对每个供应商都作澄清要求。</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24.3 接到磋商小组澄清、说明和更正要求的供应商如未按规定做出澄清、说明和更正，其风险由供应商自行承担。</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25.对响应文件的审查</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25.1响应文件审查分为资格审查和符合性审查。</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25.1.1 资格审查：由磋商小组依据法律法规和磋商文件的规定，对响应文件中的资格证明文件进行审查，以确定供应商是否具备参加磋商的资格。</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磋商小组在进行资格审查的同时，将在“信用中国”网站（www.creditchina.gov.cn）和“中国政府采购网”(www.ccgp.gov.cn）查询供应商的信用记录，以确定供应商是否具备磋商资格，查询结果留存并归档。</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25.1.2 符合性审查：依据磋商文件的规定，由磋商小组从响应文件的有效性、完整性和对磋商文件的响应程度进行审查，以确定是否对磋商文件的实质性要求作出响应。</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25.3未实质性响应磋商文件的情形</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25.3.1供应商在苏采云系统规定的时间内未成功解密电子响应文件的。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25.3.2供应商未按照磋商文件要求上传电子响应文件的。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25.3.3供应商同一采购包提交两个（含两个）以上不同的响应文件或者最后报价的。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25.3.4供应商不具备磋商文件中规定资格要求的。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25.3.5供应商的最后报价超过了采购预算或最高限价的。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25.3.6不符合磋商文件中规定的实质性要求的</w:t>
      </w:r>
      <w:r>
        <w:rPr>
          <w:rFonts w:hint="eastAsia" w:ascii="宋体" w:hAnsi="宋体" w:eastAsia="宋体" w:cs="宋体"/>
          <w:b/>
          <w:color w:val="auto"/>
          <w:szCs w:val="21"/>
          <w:highlight w:val="none"/>
        </w:rPr>
        <w:t xml:space="preserve">（本磋商文件中</w:t>
      </w:r>
      <w:r>
        <w:rPr>
          <w:rFonts w:hint="eastAsia" w:ascii="宋体" w:hAnsi="宋体" w:eastAsia="宋体" w:cs="宋体"/>
          <w:b/>
          <w:i/>
          <w:color w:val="auto"/>
          <w:szCs w:val="21"/>
          <w:highlight w:val="none"/>
          <w:u w:val="single"/>
        </w:rPr>
        <w:t xml:space="preserve">斜体且有下划线部分</w:t>
      </w:r>
      <w:r>
        <w:rPr>
          <w:rFonts w:hint="eastAsia" w:ascii="宋体" w:hAnsi="宋体" w:eastAsia="宋体" w:cs="宋体"/>
          <w:b/>
          <w:color w:val="auto"/>
          <w:szCs w:val="21"/>
          <w:highlight w:val="none"/>
        </w:rPr>
        <w:t xml:space="preserve">为实质性要求）。</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25.3.7供应商被 “信用中国”网站（www.creditchina.gov.cn）列入失信被执行人或重大税收违法案件当事人名单或政府采购严重失信行为记录名单，“中国政府采购网”(www.ccgp.gov.cn）列入政府采购严重失信行为记录名单。或查询“信用中国”网站后发现供应商存在其他不符合《中华人民共和国政府采购法》第二十二条规定条件的信用记录。</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25.3.8 响应文件含有采购人不能接受的附加条件的。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25.3.9 磋商小组按照本磋商文件规定对供应商进行异常低价投标审查后，认为供应商不能证明其报价合理性的。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25.3.10如本项目采购产品被财政部、国家发展改革委、生态环境部等列入“节能产品品目清单”“环境标志产品品目清单”强制采购范围，而磋商供应商所投产品不在强制采购范围内的。（所投产品如属于政府强制采购节能产品品目清单范围内，响应文件中必须提供国家确定的认证机构出具的、处于有效期之内的该节能产品认证证书原件扫描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25.3.11响应文件未按照磋商文件要求加盖CA电子公章的。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25.4未实质性响应磋商文件的响应文件按无效响应处理。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25.5如果响应文件实质上没有响应磋商文件的要求，磋商小组将予以拒绝，供应商不得通过修改或撤销不符合要求的偏离或保留而使其成为实质性响应的文件。</w:t>
      </w:r>
      <w:r/>
    </w:p>
    <w:p>
      <w:pPr>
        <w:pStyle w:val="991"/>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szCs w:val="21"/>
          <w:highlight w:val="none"/>
        </w:rPr>
        <w:t xml:space="preserve">25.6经查实，不同供应商的电子响应文件出自同一台电脑的：不同供应商的标书制作工具客户端标识码存在一致的；不同供应商从同一互联网协议地址上传响应文件的。</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25.7 异常低价投标（响应）</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25.7.1投标（响应）报价低于全部通过符合性审查供应商投标（响应）报价平均值50%的，即投标（响应）报价〈全部通过符合性审查供应商投标（响应）报价平均值×50%；</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25.7.2投标（响应）报价低于通过符合性审查的次低报价供应商投标（响应）报价50%的，即投标（响应）报价〈通过符合性审查的次低报价供应商投标（响应）报价×50%；</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25.7.3投标（响应）报价低于采购项目最高限价 45% 的，即投标（响应）报价〈采购项目最高限价×45% ；</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25.7.4评审委员会认定的供应商报价过低、有可能影响产品质量或者不能诚信履约的其他情形。</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25.7.5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25.8供应商在项目评审全过程中应保持通讯畅通，并安排专人与代理机构及磋商小组联系。</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26.磋商程序及评审方法和评审标准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26.1磋商程序</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26.2 评审方法和评审标准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26.2.2评审标准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见本磋商文件第五章规定。</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26.3采购活动终止的情况</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出现下列情形之一的，本次竞争性磋商采购活动将被终止：</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26.3.1因情况变化，不再符合规定的竞争性磋商采购方式适用情形的。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26.3.2出现影响采购公正的违法、违规行为的。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26.3.3除本磋商文件第二章第26.1.2条第三款规定的情形外，在采购过程中符合要求的供应商或者最后报价未超过采购预算的供应商不足3家的。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26.3.4在苏采云系统规定时间内成功解密电子响应文件的供应商不足3家的。</w:t>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六、成交</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27.确定成交单位</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27.2采购人从评审报告提出的成交候选供应商中，按照排序由高到低的原则确定成交供应商。采购人确定成交供应商后，代理机构将在</w:t>
      </w:r>
      <w:r>
        <w:rPr>
          <w:rFonts w:hint="eastAsia" w:ascii="宋体" w:hAnsi="宋体" w:cs="宋体"/>
          <w:color w:val="auto"/>
          <w:szCs w:val="21"/>
          <w:highlight w:val="none"/>
          <w:lang w:eastAsia="zh-CN"/>
        </w:rPr>
        <w:t xml:space="preserve">“扬州市邗江区政府采购网”、“扬州市政府采购网”、“江苏政府采购网”、“中国政府采购网”</w:t>
      </w:r>
      <w:r>
        <w:rPr>
          <w:rFonts w:hint="eastAsia" w:ascii="宋体" w:hAnsi="宋体" w:eastAsia="宋体" w:cs="宋体"/>
          <w:color w:val="auto"/>
          <w:szCs w:val="21"/>
          <w:highlight w:val="none"/>
        </w:rPr>
        <w:t xml:space="preserve">发布成交结果公告，公告期限为1个工作日。</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27.3若有充分证据证明，成交供应商出现下列情况之一的，一经查实，将被取消成交资格：</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27.3.1提供虚假材料谋取成交的。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27.3.2与评审专家、采购人、其他供应商或者代理机构工作人员恶意串通的。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27.3.3向评审专家、采购人或代理机构工作人员行贿或者提供其他不正当利益的。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27.3.4恶意竞争，最后报价明显低于其自身合理成本且又无法提供证明的。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27.3.5不满足本磋商文件规定的实质性要求，但在评审过程中又未被磋商小组发现的。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27.3.6成交后无正当理由拒不与采购人签订政府采购合同或者未按照磋商文件确定的事项签订政府采购合同的。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27.3.7将政府采购合同转包的。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28.质疑处理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28.2.1对可以质疑的采购文件提出质疑的，为收到采购文件之日或者采购文件公告期限届满之日。 </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28.2.2对采购过程提出质疑的，为各采购程序环节结束之日。</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    28.2.3对成交结果提出质疑的，为成交结果公告期限届满之日。</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28.4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采购人及代理机构只接收以纸质原件形式送达的质疑，建议供应商通过邮寄方式提交质疑（采购人和代理机构不接受无快递运单号的快递）。</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质疑接收人及联系方式见本磋商文件第一章。</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28.5 以下情形的质疑不予受理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28.5.1 内容不符合《政府采购质疑和投诉办法》第十二条规定的质疑。</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28.5.2 超出政府采购法定期限的质疑。</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28.5.3 以传真、电子邮件等方式递交的非原件形式的质疑。</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28.5.4 未参加磋商活动的供应商或在磋商活动中自身权益未受到损害的供应商所提出的质疑。</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28.5.5供应商组成联合体参加磋商，联合体中任何一方或多方未按要求签字、盖章、加盖公章的质疑。</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29.成交通知书</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29.1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七、授予合同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30. 签订合同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30.l成交供应商应当在成交通知书发出之日起三十日内，按照磋商文件确定的事项与采购人签订政府采购合同。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30.2磋商文件、成交供应商的响应文件及磋商过程中有关澄清、承诺文件均应作为合同附件。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31.政府采购履约资金扶持政策</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成交供应商可凭政府采购合同办理融资贷款，详情请见江苏政府采购网“政采贷”专栏。</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32.其他</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32.1依据《政府采购促进中小企业发展管理办法》</w:t>
      </w:r>
      <w:r>
        <w:rPr>
          <w:rFonts w:hint="eastAsia" w:ascii="宋体" w:hAnsi="宋体" w:cs="宋体"/>
          <w:color w:val="auto"/>
          <w:szCs w:val="21"/>
          <w:highlight w:val="none"/>
          <w:lang w:eastAsia="zh-CN"/>
        </w:rPr>
        <w:t xml:space="preserve">享受</w:t>
      </w:r>
      <w:r>
        <w:rPr>
          <w:rFonts w:hint="eastAsia" w:ascii="宋体" w:hAnsi="宋体" w:eastAsia="宋体" w:cs="宋体"/>
          <w:color w:val="auto"/>
          <w:szCs w:val="21"/>
          <w:highlight w:val="none"/>
        </w:rPr>
        <w:t xml:space="preserve">扶持政策获得政府采购合同的，小微企业不得将合同分包给大中型企业，中型企业不得将合同分包给大型企业。</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420"/>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Style w:val="910"/>
        <w:pageBreakBefore w:val="0"/>
        <w:spacing w:line="360" w:lineRule="auto"/>
        <w:rPr>
          <w:rFonts w:hint="eastAsia" w:ascii="宋体" w:hAnsi="宋体" w:eastAsia="宋体" w:cs="宋体"/>
          <w:color w:val="auto"/>
          <w:highlight w:val="none"/>
        </w:rPr>
        <w:sectPr>
          <w:headerReference w:type="default" r:id="rId9"/>
          <w:headerReference w:type="first" r:id="rId10"/>
          <w:footerReference w:type="default" r:id="rId11"/>
          <w:footerReference w:type="first" r:id="rId12"/>
          <w:footnotePr/>
          <w:endnotePr/>
          <w:type w:val="nextPage"/>
          <w:pgSz w:w="11906" w:h="16838" w:orient="portrait"/>
          <w:pgMar w:top="1270" w:right="1083" w:bottom="1270" w:left="1083" w:header="850" w:footer="850" w:gutter="0"/>
          <w:pgNumType w:start="1"/>
          <w:cols w:num="1" w:sep="0" w:space="0" w:equalWidth="1"/>
          <w:docGrid w:linePitch="360"/>
          <w:titlePg/>
        </w:sectPr>
      </w:pPr>
      <w:r/>
      <w:bookmarkStart w:id="11" w:name="_Toc10721"/>
      <w:r/>
      <w:r/>
    </w:p>
    <w:p>
      <w:pP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910"/>
        <w:pageBreakBefore w:val="0"/>
        <w:spacing w:line="360" w:lineRule="auto"/>
        <w:rPr>
          <w:rFonts w:hint="eastAsia" w:ascii="宋体" w:hAnsi="宋体" w:eastAsia="宋体" w:cs="宋体"/>
          <w:b/>
          <w:bCs/>
          <w:color w:val="auto"/>
          <w:highlight w:val="none"/>
        </w:rPr>
      </w:pPr>
      <w:r/>
      <w:bookmarkStart w:id="12" w:name="_Toc18552"/>
      <w:r>
        <w:rPr>
          <w:rFonts w:hint="eastAsia" w:ascii="宋体" w:hAnsi="宋体" w:eastAsia="宋体" w:cs="宋体"/>
          <w:b/>
          <w:bCs/>
          <w:color w:val="auto"/>
          <w:highlight w:val="none"/>
        </w:rPr>
        <w:t xml:space="preserve">第三章合同文本</w:t>
      </w:r>
      <w:bookmarkEnd w:id="11"/>
      <w:r/>
      <w:bookmarkEnd w:id="12"/>
      <w:r/>
      <w:r/>
    </w:p>
    <w:p>
      <w:pPr>
        <w:pStyle w:val="929"/>
        <w:ind w:firstLine="420"/>
        <w:spacing w:line="360" w:lineRule="auto"/>
        <w:rPr>
          <w:rFonts w:hint="eastAsia" w:ascii="宋体" w:hAnsi="宋体" w:eastAsia="宋体" w:cs="宋体"/>
          <w:color w:val="auto"/>
          <w:sz w:val="21"/>
          <w:highlight w:val="none"/>
        </w:rPr>
      </w:pPr>
      <w:r/>
      <w:bookmarkStart w:id="13" w:name="_Toc12146"/>
      <w:r>
        <w:rPr>
          <w:rFonts w:hint="eastAsia" w:ascii="宋体" w:hAnsi="宋体" w:eastAsia="宋体" w:cs="宋体"/>
          <w:color w:val="auto"/>
          <w:sz w:val="21"/>
          <w:highlight w:val="none"/>
        </w:rPr>
        <w:t xml:space="preserve">以下为成交后签定本项目合同的通用条款，成交供应商不得提出实质性的修改，关于专用条款将由采购人与成交供应商结合本项目具体情况协商后签订。</w:t>
      </w:r>
      <w:r/>
    </w:p>
    <w:p>
      <w:pPr>
        <w:ind w:left="247" w:hanging="247"/>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left="376" w:hanging="376"/>
        <w:jc w:val="center"/>
        <w:spacing w:line="360" w:lineRule="auto"/>
        <w:rPr>
          <w:rFonts w:hint="eastAsia" w:ascii="宋体" w:hAnsi="宋体" w:eastAsia="宋体" w:cs="宋体"/>
          <w:color w:val="auto"/>
          <w:szCs w:val="21"/>
          <w:highlight w:val="none"/>
        </w:rPr>
      </w:pPr>
      <w:r>
        <w:rPr>
          <w:rFonts w:hint="eastAsia" w:ascii="宋体" w:hAnsi="宋体" w:eastAsia="宋体" w:cs="宋体"/>
          <w:b/>
          <w:color w:val="auto"/>
          <w:sz w:val="32"/>
          <w:szCs w:val="32"/>
          <w:highlight w:val="none"/>
        </w:rPr>
        <w:t xml:space="preserve">合 同</w:t>
      </w:r>
      <w:bookmarkStart w:id="14" w:name="_Toc92168040"/>
      <w:r/>
      <w:bookmarkStart w:id="15" w:name="_Toc22000611"/>
      <w:r/>
      <w:r/>
    </w:p>
    <w:p>
      <w:pPr>
        <w:pStyle w:val="929"/>
        <w:jc w:val="left"/>
        <w:spacing w:before="120" w:after="120"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甲方（采购人/买方）：</w:t>
      </w:r>
      <w:r>
        <w:rPr>
          <w:rFonts w:hint="eastAsia" w:hAnsi="宋体" w:cs="宋体"/>
          <w:color w:val="auto"/>
          <w:sz w:val="21"/>
          <w:szCs w:val="21"/>
          <w:highlight w:val="none"/>
          <w:u w:val="single"/>
          <w:lang w:eastAsia="zh-CN"/>
        </w:rPr>
        <w:t xml:space="preserve">扬州市邗江区杨寿镇人民政府</w:t>
      </w:r>
      <w:r/>
    </w:p>
    <w:p>
      <w:pPr>
        <w:pStyle w:val="929"/>
        <w:jc w:val="left"/>
        <w:spacing w:before="120" w:after="12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乙方（供应商/卖方）：</w:t>
      </w:r>
      <w:r>
        <w:rPr>
          <w:rFonts w:hint="eastAsia" w:ascii="宋体" w:hAnsi="宋体" w:eastAsia="宋体" w:cs="宋体"/>
          <w:color w:val="auto"/>
          <w:sz w:val="21"/>
          <w:szCs w:val="21"/>
          <w:highlight w:val="none"/>
          <w:u w:val="single"/>
        </w:rPr>
        <w:t xml:space="preserve">             　　　          </w:t>
      </w:r>
      <w:r/>
    </w:p>
    <w:p>
      <w:pPr>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 根据</w:t>
      </w:r>
      <w:r>
        <w:rPr>
          <w:rFonts w:hint="eastAsia" w:ascii="宋体" w:hAnsi="宋体" w:cs="宋体"/>
          <w:color w:val="auto"/>
          <w:sz w:val="21"/>
          <w:szCs w:val="21"/>
          <w:highlight w:val="none"/>
          <w:u w:val="single"/>
          <w:shd w:val="clear" w:color="auto" w:fill="ffffff"/>
          <w:lang w:eastAsia="zh-CN"/>
        </w:rPr>
        <w:t xml:space="preserve">杨寿镇政府专职消防救援站改造建设项目</w:t>
      </w:r>
      <w:r>
        <w:rPr>
          <w:rFonts w:hint="eastAsia" w:ascii="宋体" w:hAnsi="宋体" w:eastAsia="宋体" w:cs="宋体"/>
          <w:color w:val="auto"/>
          <w:sz w:val="21"/>
          <w:szCs w:val="21"/>
          <w:highlight w:val="none"/>
          <w:shd w:val="clear" w:color="auto" w:fill="ffffff"/>
        </w:rPr>
        <w:t xml:space="preserve">采购的成交结果，确定乙方为</w:t>
      </w:r>
      <w:r>
        <w:rPr>
          <w:rFonts w:hint="eastAsia" w:ascii="宋体" w:hAnsi="宋体" w:eastAsia="宋体" w:cs="宋体"/>
          <w:color w:val="auto"/>
          <w:sz w:val="21"/>
          <w:szCs w:val="21"/>
          <w:highlight w:val="none"/>
        </w:rPr>
        <w:t xml:space="preserve">成交供应商。依据相关规定，经双方协商达成一致意见，订立本协议。</w:t>
      </w:r>
      <w:r/>
    </w:p>
    <w:p>
      <w:pPr>
        <w:spacing w:line="360" w:lineRule="auto"/>
        <w:rPr>
          <w:rFonts w:hint="eastAsia" w:ascii="宋体" w:hAnsi="宋体" w:eastAsia="宋体" w:cs="宋体"/>
          <w:b/>
          <w:bCs/>
          <w:color w:val="auto"/>
          <w:sz w:val="21"/>
          <w:szCs w:val="21"/>
          <w:highlight w:val="none"/>
        </w:rPr>
        <w:outlineLvl w:val="1"/>
      </w:pPr>
      <w:r>
        <w:rPr>
          <w:rFonts w:hint="eastAsia" w:ascii="宋体" w:hAnsi="宋体" w:cs="宋体"/>
          <w:b/>
          <w:color w:val="auto"/>
          <w:sz w:val="21"/>
          <w:szCs w:val="21"/>
          <w:highlight w:val="none"/>
          <w:lang w:eastAsia="zh-CN"/>
        </w:rPr>
        <w:t xml:space="preserve">1.</w:t>
      </w:r>
      <w:r>
        <w:rPr>
          <w:rFonts w:hint="eastAsia" w:ascii="宋体" w:hAnsi="宋体" w:eastAsia="宋体" w:cs="宋体"/>
          <w:b/>
          <w:color w:val="auto"/>
          <w:sz w:val="21"/>
          <w:szCs w:val="21"/>
          <w:highlight w:val="none"/>
        </w:rPr>
        <w:t xml:space="preserve">合同组成</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下列关于</w:t>
      </w:r>
      <w:r>
        <w:rPr>
          <w:rFonts w:hint="eastAsia" w:ascii="宋体" w:hAnsi="宋体" w:cs="宋体"/>
          <w:color w:val="auto"/>
          <w:sz w:val="21"/>
          <w:szCs w:val="21"/>
          <w:highlight w:val="none"/>
          <w:u w:val="single"/>
          <w:shd w:val="clear" w:color="auto" w:fill="ffffff"/>
          <w:lang w:eastAsia="zh-CN"/>
        </w:rPr>
        <w:t xml:space="preserve">杨寿镇政府专职消防救援站改造建设项目</w:t>
      </w:r>
      <w:r>
        <w:rPr>
          <w:rFonts w:hint="eastAsia" w:ascii="宋体" w:hAnsi="宋体" w:eastAsia="宋体" w:cs="宋体"/>
          <w:color w:val="auto"/>
          <w:sz w:val="21"/>
          <w:szCs w:val="21"/>
          <w:highlight w:val="none"/>
        </w:rPr>
        <w:t xml:space="preserve">文件、乙方提交的响应文件均是构成本合同不可分割的部分，还包括：</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（1）合同条款；</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（2）响应承诺函；</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（3）最后报价表；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（4）报价明细表；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（5）工程方案及服务承诺；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（6）成交通知书；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（7）甲方、乙方商定的其他必要文件。</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2.</w:t>
      </w:r>
      <w:r>
        <w:rPr>
          <w:rFonts w:hint="eastAsia" w:ascii="宋体" w:hAnsi="宋体" w:eastAsia="宋体" w:cs="宋体"/>
          <w:b/>
          <w:color w:val="auto"/>
          <w:sz w:val="21"/>
          <w:szCs w:val="21"/>
          <w:highlight w:val="none"/>
        </w:rPr>
        <w:t xml:space="preserve">工程概况</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工程名称：</w:t>
      </w:r>
      <w:r>
        <w:rPr>
          <w:rFonts w:hint="eastAsia" w:ascii="宋体" w:hAnsi="宋体" w:cs="宋体"/>
          <w:color w:val="auto"/>
          <w:sz w:val="21"/>
          <w:szCs w:val="21"/>
          <w:highlight w:val="none"/>
          <w:u w:val="single"/>
          <w:shd w:val="clear" w:color="auto" w:fill="ffffff"/>
          <w:lang w:eastAsia="zh-CN"/>
        </w:rPr>
        <w:t xml:space="preserve">杨寿镇政府专职消防救援站改造建设项目</w:t>
      </w:r>
      <w:r>
        <w:rPr>
          <w:rFonts w:hint="eastAsia" w:ascii="宋体" w:hAnsi="宋体" w:eastAsia="宋体" w:cs="宋体"/>
          <w:color w:val="auto"/>
          <w:sz w:val="21"/>
          <w:szCs w:val="21"/>
          <w:highlight w:val="none"/>
          <w:u w:val="single"/>
          <w:shd w:val="clear" w:color="auto" w:fill="ffffff"/>
        </w:rPr>
        <w:t xml:space="preserve"> </w:t>
      </w:r>
      <w:r/>
    </w:p>
    <w:p>
      <w:pPr>
        <w:ind w:firstLine="315"/>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2.2 工程地点：</w:t>
      </w:r>
      <w:r>
        <w:rPr>
          <w:rFonts w:hint="eastAsia" w:ascii="宋体" w:hAnsi="宋体" w:cs="宋体"/>
          <w:color w:val="auto"/>
          <w:sz w:val="21"/>
          <w:szCs w:val="21"/>
          <w:highlight w:val="none"/>
          <w:u w:val="single"/>
          <w:lang w:eastAsia="zh-CN"/>
        </w:rPr>
        <w:t xml:space="preserve">扬州市邗江区杨寿镇人民政府</w:t>
      </w:r>
      <w:r/>
    </w:p>
    <w:p>
      <w:pPr>
        <w:ind w:firstLine="315"/>
        <w:spacing w:line="360" w:lineRule="auto"/>
        <w:rPr>
          <w:rFonts w:hint="eastAsia" w:ascii="宋体" w:hAnsi="宋体" w:eastAsia="宋体" w:cs="宋体"/>
          <w:color w:val="auto"/>
          <w:sz w:val="21"/>
          <w:szCs w:val="21"/>
          <w:highlight w:val="none"/>
          <w:u w:val="single"/>
          <w:shd w:val="clear" w:color="auto" w:fill="ffffff"/>
        </w:rPr>
      </w:pPr>
      <w:r>
        <w:rPr>
          <w:rFonts w:hint="eastAsia" w:ascii="宋体" w:hAnsi="宋体" w:eastAsia="宋体" w:cs="宋体"/>
          <w:color w:val="auto"/>
          <w:sz w:val="21"/>
          <w:szCs w:val="21"/>
          <w:highlight w:val="none"/>
        </w:rPr>
        <w:t xml:space="preserve">2.3 承包范围：包含但不限于工程施工图纸及工程量清单范围内的所有工程施工</w:t>
      </w:r>
      <w:r/>
    </w:p>
    <w:p>
      <w:pPr>
        <w:ind w:firstLine="315"/>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2.4 承包方式：包工包料</w:t>
      </w:r>
      <w:r/>
    </w:p>
    <w:p>
      <w:pPr>
        <w:ind w:firstLine="315"/>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2.5 工期</w:t>
      </w:r>
      <w:r>
        <w:rPr>
          <w:rFonts w:hint="eastAsia" w:ascii="宋体" w:hAnsi="宋体" w:eastAsia="宋体" w:cs="宋体"/>
          <w:color w:val="auto"/>
          <w:sz w:val="21"/>
          <w:szCs w:val="21"/>
          <w:highlight w:val="none"/>
          <w:u w:val="single"/>
        </w:rPr>
        <w:t xml:space="preserve">：本工程工期</w:t>
      </w:r>
      <w:r>
        <w:rPr>
          <w:rFonts w:hint="eastAsia" w:ascii="宋体" w:hAnsi="宋体" w:cs="宋体"/>
          <w:color w:val="auto"/>
          <w:sz w:val="21"/>
          <w:szCs w:val="21"/>
          <w:highlight w:val="none"/>
          <w:u w:val="single"/>
          <w:lang w:val="en-US" w:eastAsia="zh-CN"/>
        </w:rPr>
        <w:t xml:space="preserve">120</w:t>
      </w:r>
      <w:r>
        <w:rPr>
          <w:rFonts w:hint="eastAsia" w:ascii="宋体" w:hAnsi="宋体" w:eastAsia="宋体" w:cs="宋体"/>
          <w:color w:val="auto"/>
          <w:sz w:val="21"/>
          <w:szCs w:val="21"/>
          <w:highlight w:val="none"/>
          <w:u w:val="single"/>
        </w:rPr>
        <w:t xml:space="preserve">个日历天，拟于    年  月  日开工，    年  月  日竣工，具体开工时间以采购人通知为准。</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 工程质量：合格。</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 成交价：</w:t>
      </w:r>
      <w:r>
        <w:rPr>
          <w:rFonts w:hint="eastAsia" w:ascii="宋体" w:hAnsi="宋体" w:eastAsia="宋体" w:cs="宋体"/>
          <w:i/>
          <w:iCs/>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Lines/>
        <w:keepNext/>
        <w:pageBreakBefore w:val="0"/>
        <w:spacing w:before="0" w:after="0"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2.8付款方式：</w:t>
      </w:r>
      <w:r/>
    </w:p>
    <w:p>
      <w:pPr>
        <w:pStyle w:val="1279"/>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 本项目合同为固定单价合同，合同价中，包含了工程的深化设计、保护性拆除、施工、安装、调试等费用，</w:t>
      </w:r>
      <w:r>
        <w:rPr>
          <w:rFonts w:hint="eastAsia" w:ascii="宋体" w:hAnsi="宋体" w:eastAsia="宋体" w:cs="宋体"/>
          <w:color w:val="auto"/>
          <w:spacing w:val="-6"/>
          <w:sz w:val="21"/>
          <w:szCs w:val="21"/>
          <w:highlight w:val="none"/>
        </w:rPr>
        <w:t xml:space="preserve">即包括人工费、全部设备、材料的价格、随设备提供的备品配件及专用工具的价格、包装费、运杂费（含</w:t>
      </w:r>
      <w:r>
        <w:rPr>
          <w:rFonts w:hint="eastAsia" w:ascii="宋体" w:hAnsi="宋体" w:eastAsia="宋体" w:cs="宋体"/>
          <w:color w:val="auto"/>
          <w:spacing w:val="-6"/>
          <w:sz w:val="21"/>
          <w:szCs w:val="21"/>
          <w:highlight w:val="none"/>
          <w:lang w:bidi="ar"/>
        </w:rPr>
        <w:t xml:space="preserve">二次搬运费、垂直运输费</w:t>
      </w:r>
      <w:r>
        <w:rPr>
          <w:rFonts w:hint="eastAsia" w:ascii="宋体" w:hAnsi="宋体" w:eastAsia="宋体" w:cs="宋体"/>
          <w:color w:val="auto"/>
          <w:spacing w:val="-6"/>
          <w:sz w:val="21"/>
          <w:szCs w:val="21"/>
          <w:highlight w:val="none"/>
        </w:rPr>
        <w:t xml:space="preserve">）、</w:t>
      </w:r>
      <w:r>
        <w:rPr>
          <w:rFonts w:hint="eastAsia" w:ascii="宋体" w:hAnsi="宋体" w:eastAsia="宋体" w:cs="宋体"/>
          <w:color w:val="auto"/>
          <w:spacing w:val="-6"/>
          <w:sz w:val="21"/>
          <w:szCs w:val="21"/>
          <w:highlight w:val="none"/>
          <w:lang w:bidi="ar"/>
        </w:rPr>
        <w:t xml:space="preserve">脚手架费、管理费、</w:t>
      </w:r>
      <w:r>
        <w:rPr>
          <w:rFonts w:hint="eastAsia" w:ascii="宋体" w:hAnsi="宋体" w:eastAsia="宋体" w:cs="宋体"/>
          <w:color w:val="auto"/>
          <w:spacing w:val="-6"/>
          <w:sz w:val="21"/>
          <w:szCs w:val="21"/>
          <w:highlight w:val="none"/>
        </w:rPr>
        <w:t xml:space="preserve">保险费、安装费、配合费、调试费，竣工检测费、买方有关人员培训费、配合费、本工程税金、利润、风险及投标人认为需要的其他所有费用等。</w:t>
      </w:r>
      <w:r/>
    </w:p>
    <w:p>
      <w:pPr>
        <w:pStyle w:val="1279"/>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2.8.2工程款支付 </w:t>
      </w:r>
      <w:r/>
    </w:p>
    <w:p>
      <w:pPr>
        <w:pStyle w:val="1279"/>
        <w:ind w:firstLine="420"/>
        <w:jc w:val="left"/>
        <w:spacing w:line="360" w:lineRule="auto"/>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开工前预付合同总价的30%</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根据工程进度，主体工程完工并经甲方验收合格，付至工程总价的60%</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工程竣工验收合格后，付至工程总价的80%</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审计后付至工程决算款的95%</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5%作为质保金，质保期届满且无质量问题后一次性付清尾款</w:t>
      </w:r>
      <w:r>
        <w:rPr>
          <w:rFonts w:hint="eastAsia" w:ascii="宋体" w:hAnsi="宋体" w:cs="宋体"/>
          <w:color w:val="auto"/>
          <w:sz w:val="21"/>
          <w:szCs w:val="21"/>
          <w:highlight w:val="none"/>
          <w:lang w:eastAsia="zh-CN"/>
        </w:rPr>
        <w:t xml:space="preserve">。</w:t>
      </w:r>
      <w:r/>
    </w:p>
    <w:p>
      <w:pPr>
        <w:pStyle w:val="1279"/>
        <w:ind w:firstLine="422"/>
        <w:jc w:val="left"/>
        <w:spacing w:line="360" w:lineRule="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eastAsia="zh-CN"/>
        </w:rPr>
        <w:t xml:space="preserve">注：本合同所称“主体工程”系指对原有建筑结构进行改造加固的相关工程，具体包括：原建筑拆除工程、结构加固工程、土建结构改造工程、新增钢结构工程。主体工程完工原建筑拆除工程、结构加固工程、土建结构改造工程、新增钢结构工程完成，并经分部工程验收合格为标志。不包括：装饰装修工程、安装工程、室外配套工程。</w:t>
      </w:r>
      <w:r/>
    </w:p>
    <w:p>
      <w:pPr>
        <w:pStyle w:val="1279"/>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保修时间自竣工验收合格之日起开始计算期限</w:t>
      </w:r>
      <w:r>
        <w:rPr>
          <w:rFonts w:hint="eastAsia" w:ascii="宋体" w:hAnsi="宋体" w:cs="宋体"/>
          <w:color w:val="auto"/>
          <w:sz w:val="21"/>
          <w:szCs w:val="21"/>
          <w:highlight w:val="none"/>
          <w:lang w:eastAsia="zh-CN"/>
        </w:rPr>
        <w:t xml:space="preserve">。工程保修期为：</w:t>
      </w:r>
      <w:r>
        <w:rPr>
          <w:rFonts w:hint="eastAsia" w:ascii="宋体" w:hAnsi="宋体" w:cs="宋体"/>
          <w:color w:val="auto"/>
          <w:sz w:val="21"/>
          <w:szCs w:val="21"/>
          <w:highlight w:val="none"/>
          <w:u w:val="single"/>
          <w:lang w:eastAsia="zh-CN"/>
        </w:rPr>
        <w:t xml:space="preserve">详见附件《工程质量保修书》</w:t>
      </w:r>
      <w:r>
        <w:rPr>
          <w:rFonts w:hint="eastAsia" w:ascii="宋体" w:hAnsi="宋体" w:eastAsia="宋体" w:cs="宋体"/>
          <w:color w:val="auto"/>
          <w:sz w:val="21"/>
          <w:szCs w:val="21"/>
          <w:highlight w:val="none"/>
          <w:u w:val="single"/>
        </w:rPr>
        <w:t xml:space="preserve"> 按国家相关规定执行</w:t>
      </w:r>
      <w:r>
        <w:rPr>
          <w:rFonts w:hint="eastAsia" w:ascii="宋体" w:hAnsi="宋体" w:eastAsia="宋体" w:cs="宋体"/>
          <w:color w:val="auto"/>
          <w:sz w:val="21"/>
          <w:szCs w:val="21"/>
          <w:highlight w:val="none"/>
        </w:rPr>
        <w:t xml:space="preserve">。质保期满，经甲方确认无质量问题后，无息支付质量保证金。</w:t>
      </w:r>
      <w:r/>
    </w:p>
    <w:p>
      <w:pPr>
        <w:pStyle w:val="1279"/>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上述款项的支付，须以承包人提供合法票据为前提。工程结算须经审计，并按审计后的价格进行结算。承包人应按时发放农民工工资。因承包人拖欠农民工工资所造成的一切后果均由其全部承担。</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3.</w:t>
      </w:r>
      <w:r>
        <w:rPr>
          <w:rFonts w:hint="eastAsia" w:ascii="宋体" w:hAnsi="宋体" w:eastAsia="宋体" w:cs="宋体"/>
          <w:b/>
          <w:color w:val="auto"/>
          <w:sz w:val="21"/>
          <w:szCs w:val="21"/>
          <w:highlight w:val="none"/>
        </w:rPr>
        <w:t xml:space="preserve"> 甲方权利义务</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3.1开工前</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天，向乙方提供经确认的施工图纸或做法说明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p>
    <w:p>
      <w:pPr>
        <w:ind w:firstLine="333"/>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3.2指派</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color w:val="auto"/>
          <w:sz w:val="21"/>
          <w:szCs w:val="21"/>
          <w:highlight w:val="none"/>
        </w:rPr>
        <w:t xml:space="preserve">为甲方驻工地代表，负责合同履行。对工程质量进行监督检查，办理验收，变更，登记手续和其他事宜, 施工工程中严格控制变更。</w:t>
      </w:r>
      <w:r/>
    </w:p>
    <w:p>
      <w:pPr>
        <w:ind w:firstLine="33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3.3委托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监理公司进行现场监理</w:t>
      </w:r>
      <w:r>
        <w:rPr>
          <w:rFonts w:hint="eastAsia" w:ascii="宋体" w:hAnsi="宋体" w:eastAsia="宋体" w:cs="宋体"/>
          <w:color w:val="auto"/>
          <w:sz w:val="21"/>
          <w:szCs w:val="21"/>
          <w:highlight w:val="none"/>
        </w:rPr>
        <w:t xml:space="preserve">。</w:t>
      </w:r>
      <w:r/>
    </w:p>
    <w:p>
      <w:pPr>
        <w:ind w:firstLine="33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3.4委托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审计公司进行审计</w:t>
      </w:r>
      <w:r>
        <w:rPr>
          <w:rFonts w:hint="eastAsia" w:ascii="宋体" w:hAnsi="宋体" w:eastAsia="宋体" w:cs="宋体"/>
          <w:color w:val="auto"/>
          <w:sz w:val="21"/>
          <w:szCs w:val="21"/>
          <w:highlight w:val="none"/>
        </w:rPr>
        <w:t xml:space="preserve">。</w:t>
      </w:r>
      <w:r/>
    </w:p>
    <w:p>
      <w:pPr>
        <w:ind w:firstLine="33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3.5如确实需要拆改原建筑物结构或设备管线，负责到有关部门办理相应审批手续。</w:t>
      </w:r>
      <w:r/>
    </w:p>
    <w:p>
      <w:pPr>
        <w:ind w:firstLine="33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3.6协调有关部门做好现场保卫、消防、垃圾处理等工作。</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4.</w:t>
      </w:r>
      <w:r>
        <w:rPr>
          <w:rFonts w:hint="eastAsia" w:ascii="宋体" w:hAnsi="宋体" w:eastAsia="宋体" w:cs="宋体"/>
          <w:b/>
          <w:color w:val="auto"/>
          <w:sz w:val="21"/>
          <w:szCs w:val="21"/>
          <w:highlight w:val="none"/>
        </w:rPr>
        <w:t xml:space="preserve">乙方权利义务</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参加甲方组织的施工图纸或作法说明的现场交底，拟定施工方案和进度计划，交甲方审定。</w:t>
      </w:r>
      <w:r/>
    </w:p>
    <w:p>
      <w:pPr>
        <w:ind w:firstLine="315"/>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4.2 指派</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为乙方项目负责人（项目经理），负责合同履行。按要求组织施工，保质、保量、按期完成施工任务，解决由乙方负责的各项事宜。维修人员：</w:t>
      </w:r>
      <w:r>
        <w:rPr>
          <w:rFonts w:hint="eastAsia" w:ascii="宋体" w:hAnsi="宋体" w:eastAsia="宋体" w:cs="宋体"/>
          <w:color w:val="auto"/>
          <w:sz w:val="21"/>
          <w:szCs w:val="21"/>
          <w:highlight w:val="none"/>
          <w:u w:val="single"/>
        </w:rPr>
        <w:t xml:space="preserve">           。</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严格执行施工规范、安全操作规程、防火安全规定、环境保护规定。严格按照图纸或做法说明进行施工，做好各项质量检查记录，参加竣工验收，编制工程决算。</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4.5施工中未经甲方同意或有关部门批准，不得随意拆改原建筑物结构及各种设备管线。</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4.6工程竣工未移交甲方之前，负责对现场的一切设施和工程成品进行保护。</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5.</w:t>
      </w:r>
      <w:r>
        <w:rPr>
          <w:rFonts w:hint="eastAsia" w:ascii="宋体" w:hAnsi="宋体" w:eastAsia="宋体" w:cs="宋体"/>
          <w:b/>
          <w:color w:val="auto"/>
          <w:sz w:val="21"/>
          <w:szCs w:val="21"/>
          <w:highlight w:val="none"/>
        </w:rPr>
        <w:t xml:space="preserve">税费</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5.1中国政府根据现行税法规定对甲方征收的与本合同有关的一切税费均由甲方负担（免税部分除外）。</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5.2中国政府根据现行税法规定对乙方征收的与本合同有关的一切税费均由乙方负担（免税部分除外）。</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6.</w:t>
      </w:r>
      <w:r>
        <w:rPr>
          <w:rFonts w:hint="eastAsia" w:ascii="宋体" w:hAnsi="宋体" w:eastAsia="宋体" w:cs="宋体"/>
          <w:b/>
          <w:color w:val="auto"/>
          <w:sz w:val="21"/>
          <w:szCs w:val="21"/>
          <w:highlight w:val="none"/>
        </w:rPr>
        <w:t xml:space="preserve">履约保证金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无</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7.</w:t>
      </w:r>
      <w:r>
        <w:rPr>
          <w:rFonts w:hint="eastAsia" w:ascii="宋体" w:hAnsi="宋体" w:eastAsia="宋体" w:cs="宋体"/>
          <w:b/>
          <w:color w:val="auto"/>
          <w:sz w:val="21"/>
          <w:szCs w:val="21"/>
          <w:highlight w:val="none"/>
        </w:rPr>
        <w:t xml:space="preserve">关于工期的约定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因甲方未按约定完成工作，影响工期，工期顺延，但不增加费用。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因乙方责任，不能按期开工或中途无故停工，影响工期，工期不顺延。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7.3因设计变更或非乙方原因造成的停电、停水、停气及不可抗力因素影响，导致停工8小时以上（一周内累计计算）工期相应顺延。</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8.</w:t>
      </w:r>
      <w:r>
        <w:rPr>
          <w:rFonts w:hint="eastAsia" w:ascii="宋体" w:hAnsi="宋体" w:eastAsia="宋体" w:cs="宋体"/>
          <w:b/>
          <w:color w:val="auto"/>
          <w:sz w:val="21"/>
          <w:szCs w:val="21"/>
          <w:highlight w:val="none"/>
        </w:rPr>
        <w:t xml:space="preserve">关于工程质量、验收及质保的约定</w:t>
      </w:r>
      <w:r/>
    </w:p>
    <w:p>
      <w:pPr>
        <w:ind w:firstLine="48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8.1 本工程以施工图纸或</w:t>
      </w:r>
      <w:r>
        <w:rPr>
          <w:rFonts w:hint="eastAsia" w:ascii="宋体" w:hAnsi="宋体" w:cs="宋体"/>
          <w:color w:val="auto"/>
          <w:sz w:val="21"/>
          <w:szCs w:val="21"/>
          <w:highlight w:val="none"/>
          <w:lang w:eastAsia="zh-CN"/>
        </w:rPr>
        <w:t xml:space="preserve">做法</w:t>
      </w:r>
      <w:r>
        <w:rPr>
          <w:rFonts w:hint="eastAsia" w:ascii="宋体" w:hAnsi="宋体" w:eastAsia="宋体" w:cs="宋体"/>
          <w:color w:val="auto"/>
          <w:sz w:val="21"/>
          <w:szCs w:val="21"/>
          <w:highlight w:val="none"/>
        </w:rPr>
        <w:t xml:space="preserve">说明、设计变更和国家制订的最新施工及验收规范为质量评定验收标准。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本工程质量应达到最新国家质量评定合格标准。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w:t>
      </w:r>
      <w:r>
        <w:rPr>
          <w:rFonts w:hint="eastAsia" w:ascii="宋体" w:hAnsi="宋体" w:cs="宋体"/>
          <w:color w:val="auto"/>
          <w:sz w:val="21"/>
          <w:szCs w:val="21"/>
          <w:highlight w:val="none"/>
          <w:lang w:eastAsia="zh-CN"/>
        </w:rPr>
        <w:t xml:space="preserve">予以</w:t>
      </w:r>
      <w:r>
        <w:rPr>
          <w:rFonts w:hint="eastAsia" w:ascii="宋体" w:hAnsi="宋体" w:eastAsia="宋体" w:cs="宋体"/>
          <w:color w:val="auto"/>
          <w:sz w:val="21"/>
          <w:szCs w:val="21"/>
          <w:highlight w:val="none"/>
        </w:rPr>
        <w:t xml:space="preserve">顺延。</w:t>
      </w:r>
      <w:r/>
    </w:p>
    <w:p>
      <w:pPr>
        <w:ind w:firstLine="48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 由于乙方原因造成质量事故，其返工费用由乙方承担，工期不顺延。</w:t>
      </w:r>
      <w:r/>
    </w:p>
    <w:p>
      <w:pPr>
        <w:ind w:firstLine="48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 工程竣工后，乙方应通知甲方验收，甲方自接到验收通知</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日内组织验收，并办理验收、移交手续。如甲方在规定时间内未能组织验收，需及时通知乙方，另定验收日期。但甲方应承认乙方竣工日期。</w:t>
      </w:r>
      <w:r/>
    </w:p>
    <w:p>
      <w:pPr>
        <w:ind w:firstLine="48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 本工程应符合国家环保质量要求,否则应承担违约责任并赔偿甲方损失。</w:t>
      </w:r>
      <w:r/>
    </w:p>
    <w:p>
      <w:pPr>
        <w:ind w:firstLine="48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8.7工程交付尚未使用期间凡属工程遗留问题，乙方在接到甲方书面通知后三天内组织整改。逾期甲方将组织整改，一切费用由乙方承担。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通过验收后2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8.9本工程质量保修期为</w:t>
      </w:r>
      <w:r>
        <w:rPr>
          <w:rFonts w:hint="eastAsia" w:ascii="宋体" w:hAnsi="宋体" w:eastAsia="宋体" w:cs="宋体"/>
          <w:b/>
          <w:bCs/>
          <w:color w:val="auto"/>
          <w:sz w:val="21"/>
          <w:szCs w:val="21"/>
          <w:highlight w:val="none"/>
        </w:rPr>
        <w:t xml:space="preserve">具体保修期限详见分项约定</w:t>
      </w:r>
      <w:r>
        <w:rPr>
          <w:rFonts w:hint="eastAsia" w:ascii="宋体" w:hAnsi="宋体" w:eastAsia="宋体" w:cs="宋体"/>
          <w:color w:val="auto"/>
          <w:sz w:val="21"/>
          <w:szCs w:val="21"/>
          <w:highlight w:val="none"/>
        </w:rPr>
        <w:t xml:space="preserve">，自工程竣工验收合格之日起算。保修期届满前，乙方须对工程进行全面检查，使本工程达到合同所要求的条件及甲方认为合格的程度。</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8.10在保修期内乙方应对非甲方原因引起的工程质量问题承担保修责任，乙方须在接到甲方电话或书面通知后2日内赶到现场维修。紧急维修最迟应在24小时内到场抢修。如乙方未能在甲方规定的时间内及时到场抢修，或自接到</w:t>
      </w:r>
      <w:r>
        <w:rPr>
          <w:rFonts w:hint="eastAsia" w:ascii="宋体" w:hAnsi="宋体" w:cs="宋体"/>
          <w:color w:val="auto"/>
          <w:sz w:val="21"/>
          <w:szCs w:val="21"/>
          <w:highlight w:val="none"/>
          <w:lang w:eastAsia="zh-CN"/>
        </w:rPr>
        <w:t xml:space="preserve">报修</w:t>
      </w:r>
      <w:r>
        <w:rPr>
          <w:rFonts w:hint="eastAsia" w:ascii="宋体" w:hAnsi="宋体" w:eastAsia="宋体" w:cs="宋体"/>
          <w:color w:val="auto"/>
          <w:sz w:val="21"/>
          <w:szCs w:val="21"/>
          <w:highlight w:val="none"/>
        </w:rPr>
        <w:t xml:space="preserve">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9.</w:t>
      </w:r>
      <w:r>
        <w:rPr>
          <w:rFonts w:hint="eastAsia" w:ascii="宋体" w:hAnsi="宋体" w:eastAsia="宋体" w:cs="宋体"/>
          <w:b/>
          <w:color w:val="auto"/>
          <w:sz w:val="21"/>
          <w:szCs w:val="21"/>
          <w:highlight w:val="none"/>
        </w:rPr>
        <w:t xml:space="preserve">关于工程价款及结算的约定</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双方商定本合同价款采用第</w:t>
      </w: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rPr>
        <w:t xml:space="preserve">种：</w:t>
      </w:r>
      <w:r/>
    </w:p>
    <w:p>
      <w:pPr>
        <w:ind w:firstLine="396"/>
        <w:spacing w:line="360" w:lineRule="auto"/>
        <w:rPr>
          <w:rFonts w:hint="eastAsia" w:ascii="宋体" w:hAnsi="宋体" w:eastAsia="宋体" w:cs="宋体"/>
          <w:color w:val="auto"/>
          <w:spacing w:val="-6"/>
          <w:sz w:val="21"/>
          <w:szCs w:val="21"/>
          <w:highlight w:val="none"/>
          <w:u w:val="single"/>
        </w:rPr>
      </w:pPr>
      <w:r>
        <w:rPr>
          <w:rFonts w:hint="eastAsia" w:ascii="宋体" w:hAnsi="宋体" w:eastAsia="宋体" w:cs="宋体"/>
          <w:color w:val="auto"/>
          <w:spacing w:val="-6"/>
          <w:sz w:val="21"/>
          <w:szCs w:val="21"/>
          <w:highlight w:val="none"/>
        </w:rPr>
        <w:t xml:space="preserve">(1)固定</w:t>
      </w:r>
      <w:r>
        <w:rPr>
          <w:rFonts w:hint="eastAsia" w:ascii="宋体" w:hAnsi="宋体" w:cs="宋体"/>
          <w:color w:val="auto"/>
          <w:spacing w:val="-6"/>
          <w:sz w:val="21"/>
          <w:szCs w:val="21"/>
          <w:highlight w:val="none"/>
          <w:lang w:eastAsia="zh-CN"/>
        </w:rPr>
        <w:t xml:space="preserve">单价</w:t>
      </w:r>
      <w:r>
        <w:rPr>
          <w:rFonts w:hint="eastAsia" w:ascii="宋体" w:hAnsi="宋体" w:eastAsia="宋体" w:cs="宋体"/>
          <w:color w:val="auto"/>
          <w:spacing w:val="-6"/>
          <w:sz w:val="21"/>
          <w:szCs w:val="21"/>
          <w:highlight w:val="none"/>
        </w:rPr>
        <w:t xml:space="preserve">（风险费已包含在报价中，合同以外价款的调整方法为</w:t>
      </w:r>
      <w:r>
        <w:rPr>
          <w:rFonts w:hint="eastAsia" w:ascii="宋体" w:hAnsi="宋体" w:eastAsia="宋体" w:cs="宋体"/>
          <w:color w:val="auto"/>
          <w:spacing w:val="-6"/>
          <w:sz w:val="21"/>
          <w:szCs w:val="21"/>
          <w:highlight w:val="none"/>
          <w:u w:val="single"/>
        </w:rPr>
        <w:t xml:space="preserve">工程量清单中有的项目（项目特征相同）按报价的综合单价计算；报价中没有综合单价的新的工程量清单项目，按照省住房城乡建设厅关于《建设工程工程量清单计价标准》（GB/T50500-2024）及9本工程量计算标准、《</w:t>
      </w:r>
      <w:r>
        <w:rPr>
          <w:rFonts w:hint="eastAsia" w:ascii="宋体" w:hAnsi="宋体" w:eastAsia="宋体" w:cs="宋体"/>
          <w:color w:val="auto"/>
          <w:spacing w:val="-6"/>
          <w:sz w:val="21"/>
          <w:szCs w:val="21"/>
          <w:highlight w:val="none"/>
          <w:u w:val="single"/>
        </w:rPr>
        <w:t xml:space="preserve">江苏省建筑与装饰工程消耗量》（2026）、《江苏省通用安装工程消耗量》（2026）、《江苏省抗震加固工程计价表》（2009）、《江苏省房屋修缮工程计价表》（2009）、《江苏省房屋修缮安装工程计价表》（2009）、2026版《江苏省建设工程费用参考》、材料价格执行《扬州工程造价管理》2026年6月，《扬州工程造价管理》2026年6月中没有列出的材料进行市场询价，计入最高投标限价、人工单价参考苏建价【2026】76号文、《省住房城乡建设厅关于调整建设工程计价增值税税率的通知》(苏建函价(2019)178号文)</w:t>
      </w:r>
      <w:r>
        <w:rPr>
          <w:rFonts w:hint="eastAsia" w:ascii="宋体" w:hAnsi="宋体" w:cs="宋体"/>
          <w:color w:val="auto"/>
          <w:spacing w:val="-6"/>
          <w:sz w:val="21"/>
          <w:szCs w:val="21"/>
          <w:highlight w:val="none"/>
          <w:u w:val="single"/>
          <w:lang w:eastAsia="zh-CN"/>
        </w:rPr>
        <w:t xml:space="preserve">、</w:t>
      </w:r>
      <w:r>
        <w:rPr>
          <w:rFonts w:hint="eastAsia" w:ascii="宋体" w:hAnsi="宋体" w:eastAsia="宋体" w:cs="宋体"/>
          <w:color w:val="auto"/>
          <w:spacing w:val="-6"/>
          <w:sz w:val="21"/>
          <w:szCs w:val="21"/>
          <w:highlight w:val="none"/>
          <w:u w:val="single"/>
        </w:rPr>
        <w:t xml:space="preserve">施工同期材料指导价及市场价、与本工程项目有关的标准、规范、技术资料、其它相关的工程造价法规。具体计算时要经甲方（监理方）确认后报甲方委托的审计部门核定。</w:t>
      </w:r>
      <w:r/>
    </w:p>
    <w:p>
      <w:pPr>
        <w:pStyle w:val="1279"/>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 固定</w:t>
      </w:r>
      <w:r>
        <w:rPr>
          <w:rFonts w:hint="eastAsia" w:ascii="宋体" w:hAnsi="宋体" w:cs="宋体"/>
          <w:color w:val="auto"/>
          <w:sz w:val="21"/>
          <w:szCs w:val="21"/>
          <w:highlight w:val="none"/>
          <w:lang w:eastAsia="zh-CN"/>
        </w:rPr>
        <w:t xml:space="preserve">单价</w:t>
      </w:r>
      <w:r>
        <w:rPr>
          <w:rFonts w:hint="eastAsia" w:ascii="宋体" w:hAnsi="宋体" w:eastAsia="宋体" w:cs="宋体"/>
          <w:color w:val="auto"/>
          <w:sz w:val="21"/>
          <w:szCs w:val="21"/>
          <w:highlight w:val="none"/>
        </w:rPr>
        <w:t xml:space="preserve">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%包干风险系数计算。包干风险包括内容：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1279"/>
        <w:ind w:firstLine="5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可调价格：按照国家有关工程计价规定计算造价，并按有关规定进行调整和竣工结算。</w:t>
      </w:r>
      <w:r/>
    </w:p>
    <w:p>
      <w:pPr>
        <w:pStyle w:val="1279"/>
        <w:ind w:firstLine="5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9.2结算</w:t>
      </w:r>
      <w:r/>
    </w:p>
    <w:p>
      <w:pPr>
        <w:pStyle w:val="1279"/>
        <w:ind w:firstLine="5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本工程结算价需经有关部门审定确认，具体如下：</w:t>
      </w:r>
      <w:r/>
    </w:p>
    <w:p>
      <w:pPr>
        <w:pStyle w:val="1279"/>
        <w:ind w:firstLine="5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(a)本工程结算价需经有关部门审定确认，本工程安全文明施工措施费计取基本费及扬尘污染防治增加费，结算时按有关部门核定调整。</w:t>
      </w:r>
      <w:r/>
    </w:p>
    <w:p>
      <w:pPr>
        <w:pStyle w:val="1279"/>
        <w:ind w:firstLine="5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（b）乙方竣工验收合格后30天内提交结算送审资料进行结算。超过合同约定时间报送的关于工程量变更等导致工程款变化的结算资料不作为审查的依据。</w:t>
      </w:r>
      <w:r/>
    </w:p>
    <w:p>
      <w:pPr>
        <w:pStyle w:val="1279"/>
        <w:ind w:firstLine="5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（c）乙方提供的竣工资料如有缺项（如试验记录、调试记录等），则视为该项工序现场未做，在工程结算中此部分费用将予以扣除。</w:t>
      </w:r>
      <w:r/>
    </w:p>
    <w:p>
      <w:pPr>
        <w:pStyle w:val="1279"/>
        <w:ind w:firstLine="525"/>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（d）本工程最终结算价以审计单位审核为准，审核费用由甲方承担</w:t>
      </w:r>
      <w:r>
        <w:rPr>
          <w:rFonts w:hint="eastAsia" w:ascii="宋体" w:hAnsi="宋体" w:cs="宋体"/>
          <w:color w:val="auto"/>
          <w:sz w:val="21"/>
          <w:szCs w:val="21"/>
          <w:highlight w:val="none"/>
          <w:lang w:eastAsia="zh-CN"/>
        </w:rPr>
        <w:t xml:space="preserve">。</w:t>
      </w:r>
      <w:r/>
    </w:p>
    <w:p>
      <w:pPr>
        <w:pStyle w:val="92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（e）乙方需提供发票。</w:t>
      </w:r>
      <w:r/>
    </w:p>
    <w:p>
      <w:pPr>
        <w:pStyle w:val="92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w:t>
      </w:r>
      <w:r>
        <w:rPr>
          <w:rFonts w:hint="eastAsia" w:ascii="宋体" w:hAnsi="宋体" w:eastAsia="宋体" w:cs="宋体"/>
          <w:color w:val="auto"/>
          <w:sz w:val="21"/>
          <w:szCs w:val="21"/>
          <w:highlight w:val="none"/>
          <w:u w:val="single"/>
        </w:rPr>
        <w:t xml:space="preserve">固定单价</w:t>
      </w:r>
      <w:r>
        <w:rPr>
          <w:rFonts w:hint="eastAsia" w:ascii="宋体" w:hAnsi="宋体" w:eastAsia="宋体" w:cs="宋体"/>
          <w:color w:val="auto"/>
          <w:sz w:val="21"/>
          <w:szCs w:val="21"/>
          <w:highlight w:val="none"/>
        </w:rPr>
        <w:t xml:space="preserve">结算。</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10.</w:t>
      </w:r>
      <w:r>
        <w:rPr>
          <w:rFonts w:hint="eastAsia" w:ascii="宋体" w:hAnsi="宋体" w:eastAsia="宋体" w:cs="宋体"/>
          <w:b/>
          <w:color w:val="auto"/>
          <w:sz w:val="21"/>
          <w:szCs w:val="21"/>
          <w:highlight w:val="none"/>
        </w:rPr>
        <w:t xml:space="preserve">关于材料及配件供应的约定</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10.1凡由乙方采购的材料及配件、设备，如不符合质量要求或规格有差异，应禁止使用。若已使用，对工程造成的损失由乙方负责。</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10.2工程项目中所用所有主材必须征得甲方认可，甲方保留主材甲供的权利。</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11.</w:t>
      </w:r>
      <w:r>
        <w:rPr>
          <w:rFonts w:hint="eastAsia" w:ascii="宋体" w:hAnsi="宋体" w:eastAsia="宋体" w:cs="宋体"/>
          <w:b/>
          <w:color w:val="auto"/>
          <w:sz w:val="21"/>
          <w:szCs w:val="21"/>
          <w:highlight w:val="none"/>
        </w:rPr>
        <w:t xml:space="preserve">有关安全生产和防火的约定</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11.1甲方提供的施工图纸或</w:t>
      </w:r>
      <w:r>
        <w:rPr>
          <w:rFonts w:hint="eastAsia" w:ascii="宋体" w:hAnsi="宋体" w:cs="宋体"/>
          <w:color w:val="auto"/>
          <w:sz w:val="21"/>
          <w:szCs w:val="21"/>
          <w:highlight w:val="none"/>
          <w:lang w:eastAsia="zh-CN"/>
        </w:rPr>
        <w:t xml:space="preserve">做法</w:t>
      </w:r>
      <w:r>
        <w:rPr>
          <w:rFonts w:hint="eastAsia" w:ascii="宋体" w:hAnsi="宋体" w:eastAsia="宋体" w:cs="宋体"/>
          <w:color w:val="auto"/>
          <w:sz w:val="21"/>
          <w:szCs w:val="21"/>
          <w:highlight w:val="none"/>
        </w:rPr>
        <w:t xml:space="preserve">说明，应符合《中华人民共和国消防条例》和有关防火设计规范。</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11.2乙方在施工期间应严格遵守《建设工程安全生产管理条例》、《建筑安装工人安全技术操作规程》、《中华人民共和国消防条例》和其它相关的法规、规范。</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11.3由于甲方确认的图纸或</w:t>
      </w:r>
      <w:r>
        <w:rPr>
          <w:rFonts w:hint="eastAsia" w:ascii="宋体" w:hAnsi="宋体" w:cs="宋体"/>
          <w:color w:val="auto"/>
          <w:sz w:val="21"/>
          <w:szCs w:val="21"/>
          <w:highlight w:val="none"/>
          <w:lang w:eastAsia="zh-CN"/>
        </w:rPr>
        <w:t xml:space="preserve">做法</w:t>
      </w:r>
      <w:r>
        <w:rPr>
          <w:rFonts w:hint="eastAsia" w:ascii="宋体" w:hAnsi="宋体" w:eastAsia="宋体" w:cs="宋体"/>
          <w:color w:val="auto"/>
          <w:sz w:val="21"/>
          <w:szCs w:val="21"/>
          <w:highlight w:val="none"/>
        </w:rPr>
        <w:t xml:space="preserve">说明，违反有关安全操作规程、消防条例和防火设计规范，导致发生安全或火灾事故，甲方应承担由此产生的一切经济损失。</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11.4由于乙方在施工生产过程中违反有关安全操作规程、消防条例，导致发生安全或火灾等事故，乙方应承担由此引发的一切经济损失及法律责任。</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11.5本建筑安装施工工程必须达到现行版的国家及江苏省的一切有关法律、法规要求，若本工程实施期间有新的相关法律、法规标准出台，则仍应满足新的标准要求。</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12.</w:t>
      </w:r>
      <w:r>
        <w:rPr>
          <w:rFonts w:hint="eastAsia" w:ascii="宋体" w:hAnsi="宋体" w:eastAsia="宋体" w:cs="宋体"/>
          <w:b/>
          <w:color w:val="auto"/>
          <w:sz w:val="21"/>
          <w:szCs w:val="21"/>
          <w:highlight w:val="none"/>
        </w:rPr>
        <w:t xml:space="preserve">奖励和违约责任</w:t>
      </w:r>
      <w:r/>
    </w:p>
    <w:p>
      <w:pPr>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12.1由于乙方原因，逾期竣工，每逾期一天，乙方支付甲方 </w:t>
      </w:r>
      <w:r>
        <w:rPr>
          <w:rFonts w:hint="eastAsia" w:ascii="宋体" w:hAnsi="宋体" w:eastAsia="宋体" w:cs="宋体"/>
          <w:color w:val="auto"/>
          <w:sz w:val="21"/>
          <w:szCs w:val="21"/>
          <w:highlight w:val="none"/>
          <w:u w:val="single"/>
        </w:rPr>
        <w:t xml:space="preserve">1000 </w:t>
      </w:r>
      <w:r>
        <w:rPr>
          <w:rFonts w:hint="eastAsia" w:ascii="宋体" w:hAnsi="宋体" w:eastAsia="宋体" w:cs="宋体"/>
          <w:color w:val="auto"/>
          <w:sz w:val="21"/>
          <w:szCs w:val="21"/>
          <w:highlight w:val="none"/>
        </w:rPr>
        <w:t xml:space="preserve">元违约金。</w:t>
      </w:r>
      <w:r/>
    </w:p>
    <w:p>
      <w:pPr>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12.2未经甲方同意乙方不得更换项目负责人及项目管理班子人员，否则每更换项目负责人一次，甲方将从工程款中扣除违约金</w:t>
      </w:r>
      <w:r>
        <w:rPr>
          <w:rFonts w:hint="eastAsia" w:ascii="宋体" w:hAnsi="宋体" w:eastAsia="宋体" w:cs="宋体"/>
          <w:color w:val="auto"/>
          <w:sz w:val="21"/>
          <w:szCs w:val="21"/>
          <w:highlight w:val="none"/>
          <w:u w:val="single"/>
        </w:rPr>
        <w:t xml:space="preserve">5000</w:t>
      </w:r>
      <w:r>
        <w:rPr>
          <w:rFonts w:hint="eastAsia" w:ascii="宋体" w:hAnsi="宋体" w:eastAsia="宋体" w:cs="宋体"/>
          <w:color w:val="auto"/>
          <w:sz w:val="21"/>
          <w:szCs w:val="21"/>
          <w:highlight w:val="none"/>
        </w:rPr>
        <w:t xml:space="preserve">元；项目管理班子其它人员每更换一次，或项目经理月到位率不足80%的，甲方将从工程款中扣除违约金</w:t>
      </w:r>
      <w:r>
        <w:rPr>
          <w:rFonts w:hint="eastAsia" w:ascii="宋体" w:hAnsi="宋体" w:eastAsia="宋体" w:cs="宋体"/>
          <w:color w:val="auto"/>
          <w:sz w:val="21"/>
          <w:szCs w:val="21"/>
          <w:highlight w:val="none"/>
          <w:u w:val="single"/>
        </w:rPr>
        <w:t xml:space="preserve">1000</w:t>
      </w:r>
      <w:r>
        <w:rPr>
          <w:rFonts w:hint="eastAsia" w:ascii="宋体" w:hAnsi="宋体" w:eastAsia="宋体" w:cs="宋体"/>
          <w:color w:val="auto"/>
          <w:sz w:val="21"/>
          <w:szCs w:val="21"/>
          <w:highlight w:val="none"/>
        </w:rPr>
        <w:t xml:space="preserve">元；项目班子管理人员（除项目经理外）月到位率达不到90%的，每人次罚500元。</w:t>
      </w:r>
      <w:r/>
    </w:p>
    <w:p>
      <w:pPr>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12.3乙方应妥善保护甲方提供的设备及工程成品，如造成损失，应照价赔偿。</w:t>
      </w:r>
      <w:r/>
    </w:p>
    <w:p>
      <w:pPr>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12.4甲方未办理任何手续，擅自同意拆改原有建筑物或设备管线，由此发生的损失或事故（包括罚款），由甲方负责并承担损失。</w:t>
      </w:r>
      <w:r/>
    </w:p>
    <w:p>
      <w:pPr>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12.5未经甲方同意，乙方擅自拆改原建筑物结构或设备管线，由此发生的损失或事故（包括罚款），由乙方负责并承担损失。</w:t>
      </w:r>
      <w:r/>
    </w:p>
    <w:p>
      <w:pPr>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12.6未办理验收手续，甲方提前使用或擅自动用造成损失由甲方负责。</w:t>
      </w:r>
      <w:r/>
    </w:p>
    <w:p>
      <w:pPr>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12.7因一方原因，合同无法继续履行时，应通知对方，办理合同终止协议，并由责任方赔偿对方由此造成的经济损失。</w:t>
      </w:r>
      <w:r/>
    </w:p>
    <w:p>
      <w:pPr>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12.8甲乙双方应严格履约，如违约，由违约方承付本合同标的总价5﹪的违约金给受损方，并赔偿受损方由此造成的一切经济损失。</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13.</w:t>
      </w:r>
      <w:r>
        <w:rPr>
          <w:rFonts w:hint="eastAsia" w:ascii="宋体" w:hAnsi="宋体" w:eastAsia="宋体" w:cs="宋体"/>
          <w:b/>
          <w:color w:val="auto"/>
          <w:sz w:val="21"/>
          <w:szCs w:val="21"/>
          <w:highlight w:val="none"/>
        </w:rPr>
        <w:t xml:space="preserve">不可抗力</w:t>
      </w:r>
      <w:r/>
    </w:p>
    <w:p>
      <w:pPr>
        <w:ind w:firstLine="3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3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13.2不可抗力影响时间持续30日以上时，甲乙双方及时解除合同；</w:t>
      </w:r>
      <w:r/>
    </w:p>
    <w:p>
      <w:pPr>
        <w:ind w:firstLine="3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13.3本条所述“不可抗力”是指不可预见、不能克服及不能避免的事件，包括战争、严重火灾、洪水、地震等。</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14.</w:t>
      </w:r>
      <w:r>
        <w:rPr>
          <w:rFonts w:hint="eastAsia" w:ascii="宋体" w:hAnsi="宋体" w:eastAsia="宋体" w:cs="宋体"/>
          <w:b/>
          <w:color w:val="auto"/>
          <w:sz w:val="21"/>
          <w:szCs w:val="21"/>
          <w:highlight w:val="none"/>
        </w:rPr>
        <w:t xml:space="preserve">纠纷解决办法</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14.1在执行本合同中所发生的或与本合同有关的一切争端，甲方和乙方应通过友好协商的办法进行解决。如协商仍不能解决，则通过由甲方所在地人民法院诉讼。</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14.2在诉讼期间，本合同应继续执行。</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15.</w:t>
      </w:r>
      <w:r>
        <w:rPr>
          <w:rFonts w:hint="eastAsia" w:ascii="宋体" w:hAnsi="宋体" w:eastAsia="宋体" w:cs="宋体"/>
          <w:b/>
          <w:color w:val="auto"/>
          <w:sz w:val="21"/>
          <w:szCs w:val="21"/>
          <w:highlight w:val="none"/>
        </w:rPr>
        <w:t xml:space="preserve">破产终止合同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 15.1如果乙方破产或无清偿能力时，甲方在任何时候书面通知乙方终止合同而不给乙方补偿。该终止合同将不损害或影响甲方已经或将要采取的补救措施的权利。 </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16.</w:t>
      </w:r>
      <w:r>
        <w:rPr>
          <w:rFonts w:hint="eastAsia" w:ascii="宋体" w:hAnsi="宋体" w:eastAsia="宋体" w:cs="宋体"/>
          <w:b/>
          <w:color w:val="auto"/>
          <w:sz w:val="21"/>
          <w:szCs w:val="21"/>
          <w:highlight w:val="none"/>
        </w:rPr>
        <w:t xml:space="preserve">分包和转让</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16.1未经采购人书面同意，乙方不得将本合同进行转让或分包。经采购人书面同意，乙方可以依法采取分包方式履行合同，但不得将工程主体结构、关键性工作分包给第三人。</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17.</w:t>
      </w:r>
      <w:bookmarkStart w:id="16" w:name="_Toc22000630"/>
      <w:r>
        <w:rPr>
          <w:rFonts w:hint="eastAsia" w:ascii="宋体" w:hAnsi="宋体" w:eastAsia="宋体" w:cs="宋体"/>
          <w:b/>
          <w:color w:val="auto"/>
          <w:sz w:val="21"/>
          <w:szCs w:val="21"/>
          <w:highlight w:val="none"/>
        </w:rPr>
        <w:t xml:space="preserve">合同生效及其它</w:t>
      </w:r>
      <w:bookmarkEnd w:id="16"/>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17.1合同应在甲方、乙方</w:t>
      </w:r>
      <w:r>
        <w:rPr>
          <w:rFonts w:hint="eastAsia" w:ascii="宋体" w:hAnsi="宋体" w:eastAsia="宋体" w:cs="宋体"/>
          <w:color w:val="auto"/>
          <w:sz w:val="21"/>
          <w:szCs w:val="21"/>
          <w:highlight w:val="none"/>
          <w:lang w:eastAsia="zh-CN"/>
        </w:rPr>
        <w:t xml:space="preserve">双方</w:t>
      </w:r>
      <w:r>
        <w:rPr>
          <w:rFonts w:hint="eastAsia" w:ascii="宋体" w:hAnsi="宋体" w:eastAsia="宋体" w:cs="宋体"/>
          <w:color w:val="auto"/>
          <w:sz w:val="21"/>
          <w:szCs w:val="21"/>
          <w:highlight w:val="none"/>
        </w:rPr>
        <w:t xml:space="preserve">签字盖章</w:t>
      </w:r>
      <w:r>
        <w:rPr>
          <w:rFonts w:hint="eastAsia" w:ascii="宋体" w:hAnsi="宋体" w:eastAsia="宋体" w:cs="宋体"/>
          <w:color w:val="auto"/>
          <w:sz w:val="21"/>
          <w:szCs w:val="21"/>
          <w:highlight w:val="none"/>
          <w:lang w:eastAsia="zh-CN"/>
        </w:rPr>
        <w:t xml:space="preserve">、经代理机构盖章</w:t>
      </w:r>
      <w:r>
        <w:rPr>
          <w:rFonts w:hint="eastAsia" w:ascii="宋体" w:hAnsi="宋体" w:eastAsia="宋体" w:cs="宋体"/>
          <w:color w:val="auto"/>
          <w:sz w:val="21"/>
          <w:szCs w:val="21"/>
          <w:highlight w:val="none"/>
        </w:rPr>
        <w:t xml:space="preserve">后生效。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17.2本合同一式</w:t>
      </w:r>
      <w:r>
        <w:rPr>
          <w:rFonts w:hint="eastAsia" w:ascii="宋体" w:hAnsi="宋体" w:cs="宋体"/>
          <w:color w:val="auto"/>
          <w:sz w:val="21"/>
          <w:szCs w:val="21"/>
          <w:highlight w:val="none"/>
          <w:lang w:eastAsia="zh-CN"/>
        </w:rPr>
        <w:t xml:space="preserve">伍</w:t>
      </w:r>
      <w:r>
        <w:rPr>
          <w:rFonts w:hint="eastAsia" w:ascii="宋体" w:hAnsi="宋体" w:eastAsia="宋体" w:cs="宋体"/>
          <w:color w:val="auto"/>
          <w:sz w:val="21"/>
          <w:szCs w:val="21"/>
          <w:highlight w:val="none"/>
        </w:rPr>
        <w:t xml:space="preserve">份，以中文书写，由甲方贰份、乙方贰份</w:t>
      </w:r>
      <w:r>
        <w:rPr>
          <w:rFonts w:hint="eastAsia" w:ascii="宋体" w:hAnsi="宋体" w:cs="宋体"/>
          <w:color w:val="auto"/>
          <w:sz w:val="21"/>
          <w:szCs w:val="21"/>
          <w:highlight w:val="none"/>
          <w:lang w:eastAsia="zh-CN"/>
        </w:rPr>
        <w:t xml:space="preserve">、代理机构壹份</w:t>
      </w:r>
      <w:r>
        <w:rPr>
          <w:rFonts w:hint="eastAsia" w:ascii="宋体" w:hAnsi="宋体" w:eastAsia="宋体" w:cs="宋体"/>
          <w:color w:val="auto"/>
          <w:sz w:val="21"/>
          <w:szCs w:val="21"/>
          <w:highlight w:val="none"/>
        </w:rPr>
        <w:t xml:space="preserve">。</w:t>
      </w:r>
      <w:r/>
    </w:p>
    <w:p>
      <w:pPr>
        <w:ind w:firstLine="3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17.3本合同服务实施期间所发生的合同纠纷，甲方与乙方进行处理。</w:t>
      </w:r>
      <w:r/>
    </w:p>
    <w:p>
      <w:pPr>
        <w:ind w:firstLine="36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17.4本合同在执行过程中，如随项目的深化，如合同内容需修改或追加补充，应经甲方、乙方协商，并签署书面修改或补充协议。该协议将作为本合同不可分割的一部分。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17.5本合同应按照中华人民共和国的现行法律进行解释。</w:t>
      </w:r>
      <w:bookmarkEnd w:id="14"/>
      <w:r/>
      <w:bookmarkEnd w:id="15"/>
      <w:r>
        <w:rPr>
          <w:rFonts w:hint="eastAsia" w:ascii="宋体" w:hAnsi="宋体" w:eastAsia="宋体" w:cs="宋体"/>
          <w:color w:val="auto"/>
          <w:sz w:val="21"/>
          <w:szCs w:val="21"/>
          <w:highlight w:val="none"/>
        </w:rPr>
      </w:r>
      <w:r/>
    </w:p>
    <w:p>
      <w:pPr>
        <w:ind w:left="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甲方：（单位盖章）</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乙方：（单位盖章）</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w:t>
      </w:r>
      <w:r/>
    </w:p>
    <w:p>
      <w:pPr>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法定代表人或授权代表：                   法定代表人或授权代表：</w:t>
      </w:r>
      <w:r/>
    </w:p>
    <w:p>
      <w:pPr>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联系电话：                               联系电话：</w:t>
      </w:r>
      <w:r/>
    </w:p>
    <w:p>
      <w:pPr>
        <w:ind w:firstLine="420"/>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日期：     年    月    日               日期：     年    月    日</w:t>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（单位盖章）</w:t>
      </w:r>
      <w:r/>
    </w:p>
    <w:p>
      <w:pPr>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经办人：</w:t>
      </w:r>
      <w:r/>
    </w:p>
    <w:p>
      <w:pPr>
        <w:ind w:firstLine="420"/>
        <w:spacing w:before="120" w:after="120" w:line="360" w:lineRule="auto"/>
        <w:rPr>
          <w:rFonts w:hint="eastAsia" w:ascii="宋体" w:hAnsi="宋体" w:eastAsia="宋体" w:cs="宋体"/>
          <w:color w:val="auto"/>
          <w:sz w:val="21"/>
          <w:szCs w:val="21"/>
          <w:highlight w:val="none"/>
          <w:lang w:eastAsia="zh-CN"/>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1"/>
          <w:szCs w:val="21"/>
          <w:highlight w:val="none"/>
        </w:rPr>
        <w:t xml:space="preserve">日期：     年    月    日  </w:t>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工程质量保修书</w:t>
      </w:r>
      <w:r/>
    </w:p>
    <w:p>
      <w:pPr>
        <w:contextualSpacing/>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发包人(甲方)：</w:t>
      </w:r>
      <w:r/>
    </w:p>
    <w:p>
      <w:pPr>
        <w:contextualSpacing/>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承包人（乙方）：</w:t>
      </w:r>
      <w:r/>
    </w:p>
    <w:p>
      <w:pPr>
        <w:contextualSpacing/>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contextualSpacing/>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甲乙双方根据《中华人民共和国建筑法》、《建设工程质量管理条例》和《房屋建筑工程质量保修办法》，经协商一致，对</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Cs/>
          <w:color w:val="auto"/>
          <w:sz w:val="21"/>
          <w:szCs w:val="21"/>
          <w:highlight w:val="none"/>
        </w:rPr>
        <w:t xml:space="preserve">项目</w:t>
      </w:r>
      <w:r>
        <w:rPr>
          <w:rFonts w:hint="eastAsia" w:ascii="宋体" w:hAnsi="宋体" w:eastAsia="宋体" w:cs="宋体"/>
          <w:color w:val="auto"/>
          <w:sz w:val="21"/>
          <w:szCs w:val="21"/>
          <w:highlight w:val="none"/>
        </w:rPr>
        <w:t xml:space="preserve">签订工程质量保修书。</w:t>
      </w:r>
      <w:r/>
    </w:p>
    <w:p>
      <w:pPr>
        <w:contextualSpacing/>
        <w:ind w:firstLine="472"/>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一、工程质量保修范围和内容</w:t>
      </w:r>
      <w:r/>
    </w:p>
    <w:p>
      <w:pPr>
        <w:contextualSpacing/>
        <w:ind w:firstLine="472"/>
        <w:jc w:val="left"/>
        <w:spacing w:line="360" w:lineRule="auto"/>
        <w:widowControl/>
        <w:rPr>
          <w:rFonts w:hint="eastAsia" w:ascii="宋体" w:hAnsi="宋体" w:eastAsia="宋体" w:cs="宋体"/>
          <w:b/>
          <w:color w:val="auto"/>
          <w:sz w:val="21"/>
          <w:szCs w:val="21"/>
          <w:highlight w:val="none"/>
          <w:u w:val="singl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乙方在质量保修期内，按照有关法律、法规、规章的管理规定和双方约定，承担本工程质量保修责任。质量保修范围内包括合同约定的全部承包项目。具体质量保修内容双方约定如下：</w:t>
      </w:r>
      <w:r>
        <w:rPr>
          <w:rFonts w:hint="eastAsia" w:ascii="宋体" w:hAnsi="宋体" w:eastAsia="宋体" w:cs="宋体"/>
          <w:b/>
          <w:color w:val="auto"/>
          <w:sz w:val="21"/>
          <w:szCs w:val="21"/>
          <w:highlight w:val="none"/>
          <w:u w:val="single"/>
        </w:rPr>
        <w:t xml:space="preserve">凡属乙方加工及施工工艺、施工方法及材料质量等质量问题造成的需返工修补的情况。</w:t>
      </w:r>
      <w:r/>
    </w:p>
    <w:p>
      <w:pPr>
        <w:ind w:firstLine="400"/>
        <w:spacing w:line="360" w:lineRule="auto"/>
        <w:rPr>
          <w:rFonts w:hint="eastAsia" w:ascii="宋体" w:hAnsi="宋体" w:cs="仿宋"/>
          <w:color w:val="auto"/>
          <w:highlight w:val="none"/>
        </w:rPr>
        <w:outlineLvl w:val="0"/>
      </w:pPr>
      <w:r/>
      <w:bookmarkStart w:id="17" w:name="_Toc10392"/>
      <w:r/>
      <w:bookmarkStart w:id="18" w:name="_Toc12087"/>
      <w:r>
        <w:rPr>
          <w:rFonts w:hint="eastAsia" w:ascii="宋体" w:hAnsi="宋体" w:cs="仿宋"/>
          <w:color w:val="auto"/>
          <w:highlight w:val="none"/>
        </w:rPr>
        <w:t xml:space="preserve">二、质量保修期</w:t>
      </w:r>
      <w:bookmarkEnd w:id="17"/>
      <w:r/>
      <w:bookmarkEnd w:id="18"/>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rPr>
        <w:t xml:space="preserve">根据《建设工程质量管理条例》及有关规定，工程的质量保修期如下：</w:t>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lang w:eastAsia="zh-CN"/>
        </w:rPr>
        <w:t xml:space="preserve">1.</w:t>
      </w:r>
      <w:r>
        <w:rPr>
          <w:rFonts w:hint="eastAsia" w:ascii="宋体" w:hAnsi="宋体" w:cs="仿宋"/>
          <w:color w:val="auto"/>
          <w:highlight w:val="none"/>
        </w:rPr>
        <w:t xml:space="preserve">地基基础工程和主体结构工程为设计文件规定的工程合理使用年限；</w:t>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lang w:eastAsia="zh-CN"/>
        </w:rPr>
        <w:t xml:space="preserve">2.</w:t>
      </w:r>
      <w:r>
        <w:rPr>
          <w:rFonts w:hint="eastAsia" w:ascii="宋体" w:hAnsi="宋体" w:cs="仿宋"/>
          <w:color w:val="auto"/>
          <w:highlight w:val="none"/>
        </w:rPr>
        <w:t xml:space="preserve">屋面防水工程、有防水要求的卫生间、房间和外墙面的防渗为</w:t>
      </w:r>
      <w:r>
        <w:rPr>
          <w:rFonts w:hint="eastAsia" w:ascii="宋体" w:hAnsi="宋体" w:cs="仿宋"/>
          <w:color w:val="auto"/>
          <w:highlight w:val="none"/>
          <w:u w:val="single"/>
        </w:rPr>
        <w:t xml:space="preserve">5</w:t>
      </w:r>
      <w:r>
        <w:rPr>
          <w:rFonts w:hint="eastAsia" w:ascii="宋体" w:hAnsi="宋体" w:cs="仿宋"/>
          <w:color w:val="auto"/>
          <w:highlight w:val="none"/>
        </w:rPr>
        <w:t xml:space="preserve">年；</w:t>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lang w:eastAsia="zh-CN"/>
        </w:rPr>
        <w:t xml:space="preserve">3.</w:t>
      </w:r>
      <w:r>
        <w:rPr>
          <w:rFonts w:hint="eastAsia" w:ascii="宋体" w:hAnsi="宋体" w:cs="仿宋"/>
          <w:color w:val="auto"/>
          <w:highlight w:val="none"/>
        </w:rPr>
        <w:t xml:space="preserve">装修工程为</w:t>
      </w:r>
      <w:r>
        <w:rPr>
          <w:rFonts w:hint="eastAsia" w:ascii="宋体" w:hAnsi="宋体" w:cs="仿宋"/>
          <w:color w:val="auto"/>
          <w:highlight w:val="none"/>
          <w:u w:val="single"/>
        </w:rPr>
        <w:t xml:space="preserve">2</w:t>
      </w:r>
      <w:r>
        <w:rPr>
          <w:rFonts w:hint="eastAsia" w:ascii="宋体" w:hAnsi="宋体" w:cs="仿宋"/>
          <w:color w:val="auto"/>
          <w:highlight w:val="none"/>
        </w:rPr>
        <w:t xml:space="preserve">年；</w:t>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lang w:eastAsia="zh-CN"/>
        </w:rPr>
        <w:t xml:space="preserve">4.</w:t>
      </w:r>
      <w:r>
        <w:rPr>
          <w:rFonts w:hint="eastAsia" w:ascii="宋体" w:hAnsi="宋体" w:cs="仿宋"/>
          <w:color w:val="auto"/>
          <w:highlight w:val="none"/>
        </w:rPr>
        <w:t xml:space="preserve">电气管线、给排水管道、设备安装工程为</w:t>
      </w:r>
      <w:r>
        <w:rPr>
          <w:rFonts w:hint="eastAsia" w:ascii="宋体" w:hAnsi="宋体" w:cs="仿宋"/>
          <w:color w:val="auto"/>
          <w:highlight w:val="none"/>
          <w:u w:val="single"/>
        </w:rPr>
        <w:t xml:space="preserve">2</w:t>
      </w:r>
      <w:r>
        <w:rPr>
          <w:rFonts w:hint="eastAsia" w:ascii="宋体" w:hAnsi="宋体" w:cs="仿宋"/>
          <w:color w:val="auto"/>
          <w:highlight w:val="none"/>
        </w:rPr>
        <w:t xml:space="preserve">年；</w:t>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lang w:eastAsia="zh-CN"/>
        </w:rPr>
        <w:t xml:space="preserve">5.</w:t>
      </w:r>
      <w:r>
        <w:rPr>
          <w:rFonts w:hint="eastAsia" w:ascii="宋体" w:hAnsi="宋体" w:cs="仿宋"/>
          <w:color w:val="auto"/>
          <w:highlight w:val="none"/>
        </w:rPr>
        <w:t xml:space="preserve">供热与供冷系统为</w:t>
      </w:r>
      <w:r>
        <w:rPr>
          <w:rFonts w:hint="eastAsia" w:ascii="宋体" w:hAnsi="宋体" w:cs="仿宋"/>
          <w:color w:val="auto"/>
          <w:highlight w:val="none"/>
          <w:u w:val="single"/>
        </w:rPr>
        <w:t xml:space="preserve">2</w:t>
      </w:r>
      <w:r>
        <w:rPr>
          <w:rFonts w:hint="eastAsia" w:ascii="宋体" w:hAnsi="宋体" w:cs="仿宋"/>
          <w:color w:val="auto"/>
          <w:highlight w:val="none"/>
        </w:rPr>
        <w:t xml:space="preserve">个采暖期、供冷期；</w:t>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lang w:eastAsia="zh-CN"/>
        </w:rPr>
        <w:t xml:space="preserve">6.</w:t>
      </w:r>
      <w:r>
        <w:rPr>
          <w:rFonts w:hint="eastAsia" w:ascii="宋体" w:hAnsi="宋体" w:cs="仿宋"/>
          <w:color w:val="auto"/>
          <w:highlight w:val="none"/>
        </w:rPr>
        <w:t xml:space="preserve">住宅小区内的给排水设施、道路等配套工程为</w:t>
      </w:r>
      <w:r>
        <w:rPr>
          <w:rFonts w:hint="eastAsia" w:ascii="宋体" w:hAnsi="宋体" w:cs="仿宋"/>
          <w:color w:val="auto"/>
          <w:highlight w:val="none"/>
          <w:u w:val="single"/>
        </w:rPr>
        <w:t xml:space="preserve">2</w:t>
      </w:r>
      <w:r>
        <w:rPr>
          <w:rFonts w:hint="eastAsia" w:ascii="宋体" w:hAnsi="宋体" w:cs="仿宋"/>
          <w:color w:val="auto"/>
          <w:highlight w:val="none"/>
        </w:rPr>
        <w:t xml:space="preserve">年；</w:t>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lang w:eastAsia="zh-CN"/>
        </w:rPr>
        <w:t xml:space="preserve">7.</w:t>
      </w:r>
      <w:r>
        <w:rPr>
          <w:rFonts w:hint="eastAsia" w:ascii="宋体" w:hAnsi="宋体" w:cs="仿宋"/>
          <w:color w:val="auto"/>
          <w:highlight w:val="none"/>
        </w:rPr>
        <w:t xml:space="preserve">其他项目保修期限约定如下：</w:t>
      </w:r>
      <w:r>
        <w:rPr>
          <w:rFonts w:hint="eastAsia" w:ascii="宋体" w:hAnsi="宋体" w:cs="仿宋"/>
          <w:color w:val="auto"/>
          <w:highlight w:val="none"/>
          <w:u w:val="single"/>
        </w:rPr>
        <w:t xml:space="preserve">本工程质量保修期按国家相关规定执行</w:t>
      </w:r>
      <w:r>
        <w:rPr>
          <w:rFonts w:hint="eastAsia" w:ascii="宋体" w:hAnsi="宋体" w:cs="仿宋"/>
          <w:color w:val="auto"/>
          <w:highlight w:val="none"/>
        </w:rPr>
        <w:t xml:space="preserve">。</w:t>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rPr>
        <w:t xml:space="preserve">质量保修期自工程竣工验收合格之日起计算。</w:t>
      </w:r>
      <w:r/>
    </w:p>
    <w:p>
      <w:pPr>
        <w:ind w:firstLine="400"/>
        <w:spacing w:line="360" w:lineRule="auto"/>
        <w:rPr>
          <w:rFonts w:hint="eastAsia" w:ascii="宋体" w:hAnsi="宋体" w:cs="仿宋"/>
          <w:color w:val="auto"/>
          <w:highlight w:val="none"/>
        </w:rPr>
        <w:outlineLvl w:val="0"/>
      </w:pPr>
      <w:r/>
      <w:bookmarkStart w:id="19" w:name="_Toc30641"/>
      <w:r/>
      <w:bookmarkStart w:id="20" w:name="_Toc9642"/>
      <w:r>
        <w:rPr>
          <w:rFonts w:hint="eastAsia" w:ascii="宋体" w:hAnsi="宋体" w:cs="仿宋"/>
          <w:color w:val="auto"/>
          <w:highlight w:val="none"/>
        </w:rPr>
        <w:t xml:space="preserve">三、缺陷责任期</w:t>
      </w:r>
      <w:bookmarkEnd w:id="19"/>
      <w:r/>
      <w:bookmarkEnd w:id="20"/>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rPr>
        <w:t xml:space="preserve">工程缺陷责任期</w:t>
      </w:r>
      <w:r>
        <w:rPr>
          <w:rFonts w:hint="eastAsia" w:ascii="宋体" w:hAnsi="宋体" w:cs="仿宋"/>
          <w:color w:val="auto"/>
          <w:highlight w:val="none"/>
          <w:u w:val="single"/>
        </w:rPr>
        <w:t xml:space="preserve">按国家相关规定执行</w:t>
      </w:r>
      <w:r>
        <w:rPr>
          <w:rFonts w:hint="eastAsia" w:ascii="宋体" w:hAnsi="宋体" w:cs="仿宋"/>
          <w:color w:val="auto"/>
          <w:highlight w:val="none"/>
        </w:rPr>
        <w:t xml:space="preserve">，缺陷责任期自工程通过竣工验收之日起计算。单位工程先于全部工程进行验收，单位工程缺陷责任期自单位工程验收合格之日起算。</w:t>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rPr>
        <w:t xml:space="preserve">缺陷责任期终止后，发包人应退还剩余的质量保证金。</w:t>
      </w:r>
      <w:r/>
    </w:p>
    <w:p>
      <w:pPr>
        <w:ind w:firstLine="400"/>
        <w:spacing w:line="360" w:lineRule="auto"/>
        <w:rPr>
          <w:rFonts w:hint="eastAsia" w:ascii="宋体" w:hAnsi="宋体" w:cs="仿宋"/>
          <w:color w:val="auto"/>
          <w:highlight w:val="none"/>
        </w:rPr>
        <w:outlineLvl w:val="0"/>
      </w:pPr>
      <w:r/>
      <w:bookmarkStart w:id="21" w:name="_Toc1135"/>
      <w:r/>
      <w:bookmarkStart w:id="22" w:name="_Toc7358"/>
      <w:r>
        <w:rPr>
          <w:rFonts w:hint="eastAsia" w:ascii="宋体" w:hAnsi="宋体" w:cs="仿宋"/>
          <w:color w:val="auto"/>
          <w:highlight w:val="none"/>
        </w:rPr>
        <w:t xml:space="preserve">四、质量保修责任</w:t>
      </w:r>
      <w:bookmarkEnd w:id="21"/>
      <w:r/>
      <w:bookmarkEnd w:id="22"/>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lang w:eastAsia="zh-CN"/>
        </w:rPr>
        <w:t xml:space="preserve">1.</w:t>
      </w:r>
      <w:r>
        <w:rPr>
          <w:rFonts w:hint="eastAsia" w:ascii="宋体" w:hAnsi="宋体" w:cs="仿宋"/>
          <w:color w:val="auto"/>
          <w:highlight w:val="none"/>
        </w:rPr>
        <w:t xml:space="preserve">属于保修范围、内容的项目，承包人应当在接到保修通知之日起3天内派人保修。承包人不在约定期限内派人保修的，发包人可以委托他人修理。</w:t>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lang w:eastAsia="zh-CN"/>
        </w:rPr>
        <w:t xml:space="preserve">2.</w:t>
      </w:r>
      <w:r>
        <w:rPr>
          <w:rFonts w:hint="eastAsia" w:ascii="宋体" w:hAnsi="宋体" w:cs="仿宋"/>
          <w:color w:val="auto"/>
          <w:highlight w:val="none"/>
        </w:rPr>
        <w:t xml:space="preserve">发生紧急事故需抢修的，承包人在接到事故通知后，应当立即到达事故现场抢修。</w:t>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lang w:eastAsia="zh-CN"/>
        </w:rPr>
        <w:t xml:space="preserve">3.</w:t>
      </w:r>
      <w:r>
        <w:rPr>
          <w:rFonts w:hint="eastAsia" w:ascii="宋体" w:hAnsi="宋体" w:cs="仿宋"/>
          <w:color w:val="auto"/>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仿宋"/>
          <w:color w:val="auto"/>
          <w:highlight w:val="none"/>
          <w:lang w:eastAsia="zh-CN"/>
        </w:rPr>
        <w:t xml:space="preserve">，由</w:t>
      </w:r>
      <w:r>
        <w:rPr>
          <w:rFonts w:hint="eastAsia" w:ascii="宋体" w:hAnsi="宋体" w:cs="仿宋"/>
          <w:color w:val="auto"/>
          <w:highlight w:val="none"/>
        </w:rPr>
        <w:t xml:space="preserve">承包人实施保修。</w:t>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lang w:eastAsia="zh-CN"/>
        </w:rPr>
        <w:t xml:space="preserve">4.</w:t>
      </w:r>
      <w:r>
        <w:rPr>
          <w:rFonts w:hint="eastAsia" w:ascii="宋体" w:hAnsi="宋体" w:cs="仿宋"/>
          <w:color w:val="auto"/>
          <w:highlight w:val="none"/>
        </w:rPr>
        <w:t xml:space="preserve">质量保修完成后，由发包人组织验收。</w:t>
      </w:r>
      <w:r/>
    </w:p>
    <w:p>
      <w:pPr>
        <w:ind w:firstLine="400"/>
        <w:spacing w:line="360" w:lineRule="auto"/>
        <w:rPr>
          <w:rFonts w:hint="eastAsia" w:ascii="宋体" w:hAnsi="宋体" w:cs="仿宋"/>
          <w:color w:val="auto"/>
          <w:highlight w:val="none"/>
        </w:rPr>
        <w:outlineLvl w:val="0"/>
      </w:pPr>
      <w:r/>
      <w:bookmarkStart w:id="23" w:name="_Toc22215"/>
      <w:r/>
      <w:bookmarkStart w:id="24" w:name="_Toc28649"/>
      <w:r>
        <w:rPr>
          <w:rFonts w:hint="eastAsia" w:ascii="宋体" w:hAnsi="宋体" w:cs="仿宋"/>
          <w:color w:val="auto"/>
          <w:highlight w:val="none"/>
        </w:rPr>
        <w:t xml:space="preserve">五、保修费用</w:t>
      </w:r>
      <w:bookmarkEnd w:id="23"/>
      <w:r/>
      <w:bookmarkEnd w:id="24"/>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rPr>
        <w:t xml:space="preserve">保修费用由造成质量缺陷的责任方承担。本工程约定的工程质量保修金为</w:t>
      </w:r>
      <w:r>
        <w:rPr>
          <w:rFonts w:hint="eastAsia" w:ascii="宋体" w:hAnsi="宋体" w:cs="仿宋"/>
          <w:color w:val="auto"/>
          <w:highlight w:val="none"/>
          <w:u w:val="single"/>
        </w:rPr>
        <w:t xml:space="preserve">审定价的</w:t>
      </w:r>
      <w:r>
        <w:rPr>
          <w:rFonts w:hint="eastAsia" w:ascii="宋体" w:hAnsi="宋体" w:cs="仿宋"/>
          <w:color w:val="auto"/>
          <w:highlight w:val="none"/>
          <w:u w:val="single"/>
          <w:lang w:val="en-US" w:eastAsia="zh-CN"/>
        </w:rPr>
        <w:t xml:space="preserve">5</w:t>
      </w:r>
      <w:r>
        <w:rPr>
          <w:rFonts w:hint="eastAsia" w:ascii="宋体" w:hAnsi="宋体" w:cs="仿宋"/>
          <w:color w:val="auto"/>
          <w:highlight w:val="none"/>
          <w:u w:val="single"/>
        </w:rPr>
        <w:t xml:space="preserve">%</w:t>
      </w:r>
      <w:r>
        <w:rPr>
          <w:rFonts w:hint="eastAsia" w:ascii="宋体" w:hAnsi="宋体" w:cs="仿宋"/>
          <w:color w:val="auto"/>
          <w:highlight w:val="none"/>
        </w:rPr>
        <w:t xml:space="preserve">。</w:t>
      </w:r>
      <w:r/>
    </w:p>
    <w:p>
      <w:pPr>
        <w:ind w:firstLine="400"/>
        <w:spacing w:line="360" w:lineRule="auto"/>
        <w:rPr>
          <w:rFonts w:hint="eastAsia" w:ascii="宋体" w:hAnsi="宋体" w:cs="仿宋"/>
          <w:color w:val="auto"/>
          <w:highlight w:val="none"/>
        </w:rPr>
      </w:pPr>
      <w:r>
        <w:rPr>
          <w:rFonts w:hint="eastAsia" w:ascii="宋体" w:hAnsi="宋体" w:cs="仿宋"/>
          <w:bCs/>
          <w:color w:val="auto"/>
          <w:highlight w:val="none"/>
        </w:rPr>
        <w:t xml:space="preserve">六、</w:t>
      </w:r>
      <w:r>
        <w:rPr>
          <w:rFonts w:hint="eastAsia" w:ascii="宋体" w:hAnsi="宋体" w:cs="仿宋"/>
          <w:color w:val="auto"/>
          <w:highlight w:val="none"/>
        </w:rPr>
        <w:t xml:space="preserve">双方约定的其他工程质量保修事项：</w:t>
      </w:r>
      <w:r/>
    </w:p>
    <w:p>
      <w:pPr>
        <w:ind w:left="416"/>
        <w:spacing w:line="360" w:lineRule="auto"/>
        <w:rPr>
          <w:rFonts w:hint="eastAsia" w:ascii="宋体" w:hAnsi="宋体" w:cs="仿宋"/>
          <w:color w:val="auto"/>
          <w:highlight w:val="none"/>
          <w:u w:val="single"/>
        </w:rPr>
      </w:pPr>
      <w:r>
        <w:rPr>
          <w:rFonts w:hint="eastAsia" w:ascii="宋体" w:hAnsi="宋体" w:cs="仿宋"/>
          <w:color w:val="auto"/>
          <w:highlight w:val="none"/>
          <w:u w:val="single"/>
        </w:rPr>
        <w:t xml:space="preserve">（1）属于保修范围、内容的项目，承包人应当在接到保修通知之日起3天内派人保修。</w:t>
      </w:r>
      <w:r>
        <w:rPr>
          <w:rFonts w:hint="eastAsia" w:ascii="宋体" w:hAnsi="宋体" w:cs="仿宋"/>
          <w:color w:val="auto"/>
          <w:highlight w:val="none"/>
          <w:u w:val="single"/>
        </w:rPr>
      </w:r>
      <w:r/>
    </w:p>
    <w:p>
      <w:pPr>
        <w:ind w:left="416"/>
        <w:spacing w:line="360" w:lineRule="auto"/>
        <w:rPr>
          <w:rFonts w:hint="eastAsia" w:ascii="宋体" w:hAnsi="宋体" w:cs="仿宋"/>
          <w:color w:val="auto"/>
          <w:highlight w:val="none"/>
          <w:u w:val="single"/>
        </w:rPr>
      </w:pPr>
      <w:r>
        <w:rPr>
          <w:rFonts w:hint="eastAsia" w:ascii="宋体" w:hAnsi="宋体" w:cs="仿宋"/>
          <w:color w:val="auto"/>
          <w:highlight w:val="none"/>
          <w:u w:val="single"/>
        </w:rPr>
        <w:t xml:space="preserve">（2）未尽事宜按法律执行。</w:t>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rPr>
        <w:t xml:space="preserve">工程质量保修书由发包人、承包人在工程竣工验收前共同签署，作为施工合同附件，其有效期限至保修期满。</w:t>
      </w:r>
      <w:r/>
    </w:p>
    <w:p>
      <w:pPr>
        <w:pStyle w:val="1279"/>
        <w:ind w:firstLine="420"/>
        <w:spacing w:line="360" w:lineRule="auto"/>
        <w:rPr>
          <w:rFonts w:hint="eastAsia" w:ascii="宋体" w:hAnsi="宋体" w:cs="等线"/>
          <w:color w:val="auto"/>
          <w:highlight w:val="none"/>
        </w:rPr>
      </w:pPr>
      <w:r>
        <w:rPr>
          <w:rFonts w:hint="eastAsia" w:ascii="宋体" w:hAnsi="宋体" w:cs="等线"/>
          <w:color w:val="auto"/>
          <w:highlight w:val="none"/>
        </w:rPr>
      </w:r>
      <w:r/>
    </w:p>
    <w:p>
      <w:pPr>
        <w:pStyle w:val="1279"/>
        <w:ind w:firstLine="420"/>
        <w:spacing w:line="360" w:lineRule="auto"/>
        <w:rPr>
          <w:rFonts w:hint="eastAsia" w:ascii="宋体" w:hAnsi="宋体" w:cs="等线"/>
          <w:color w:val="auto"/>
          <w:highlight w:val="none"/>
        </w:rPr>
      </w:pPr>
      <w:r>
        <w:rPr>
          <w:rFonts w:hint="eastAsia" w:ascii="宋体" w:hAnsi="宋体" w:cs="等线"/>
          <w:color w:val="auto"/>
          <w:highlight w:val="none"/>
        </w:rPr>
        <w:t xml:space="preserve">发包人(公章)：</w:t>
      </w:r>
      <w:r>
        <w:rPr>
          <w:rFonts w:hint="eastAsia" w:ascii="宋体" w:hAnsi="宋体" w:cs="等线"/>
          <w:color w:val="auto"/>
          <w:highlight w:val="none"/>
          <w:u w:val="single"/>
          <w:lang w:val="en-US" w:eastAsia="zh-CN"/>
        </w:rPr>
        <w:t xml:space="preserve">              </w:t>
      </w:r>
      <w:r>
        <w:rPr>
          <w:rFonts w:hint="eastAsia" w:ascii="宋体" w:hAnsi="宋体" w:cs="等线"/>
          <w:color w:val="auto"/>
          <w:highlight w:val="none"/>
        </w:rPr>
        <w:t xml:space="preserve">                承包人(公章)：</w:t>
      </w:r>
      <w:r>
        <w:rPr>
          <w:rFonts w:hint="eastAsia" w:ascii="宋体" w:hAnsi="宋体" w:cs="等线"/>
          <w:color w:val="auto"/>
          <w:highlight w:val="none"/>
          <w:u w:val="single"/>
        </w:rPr>
        <w:t xml:space="preserve">          </w:t>
      </w:r>
      <w:r>
        <w:rPr>
          <w:rFonts w:hint="eastAsia" w:ascii="宋体" w:hAnsi="宋体" w:cs="等线"/>
          <w:color w:val="auto"/>
          <w:highlight w:val="none"/>
          <w:u w:val="single"/>
          <w:lang w:val="en-US" w:eastAsia="zh-CN"/>
        </w:rPr>
        <w:t xml:space="preserve"> </w:t>
      </w:r>
      <w:r>
        <w:rPr>
          <w:rFonts w:hint="eastAsia" w:ascii="宋体" w:hAnsi="宋体" w:cs="等线"/>
          <w:color w:val="auto"/>
          <w:highlight w:val="none"/>
          <w:u w:val="single"/>
        </w:rPr>
        <w:t xml:space="preserve"> </w:t>
      </w:r>
      <w:r/>
    </w:p>
    <w:p>
      <w:pPr>
        <w:pStyle w:val="1279"/>
        <w:ind w:firstLine="420"/>
        <w:spacing w:line="360" w:lineRule="auto"/>
        <w:rPr>
          <w:rFonts w:ascii="宋体" w:hAnsi="宋体" w:cs="等线"/>
          <w:color w:val="auto"/>
          <w:highlight w:val="none"/>
          <w:lang w:val="en-US"/>
        </w:rPr>
      </w:pPr>
      <w:r>
        <w:rPr>
          <w:rFonts w:hint="eastAsia" w:ascii="宋体" w:hAnsi="宋体" w:cs="等线"/>
          <w:color w:val="auto"/>
          <w:highlight w:val="none"/>
        </w:rPr>
        <w:t xml:space="preserve">地  址：</w:t>
      </w:r>
      <w:r>
        <w:rPr>
          <w:rFonts w:hint="eastAsia" w:ascii="宋体" w:hAnsi="宋体" w:cs="等线"/>
          <w:color w:val="auto"/>
          <w:highlight w:val="none"/>
          <w:u w:val="single"/>
          <w:lang w:val="en-US" w:eastAsia="zh-CN"/>
        </w:rPr>
        <w:t xml:space="preserve">                   </w:t>
      </w:r>
      <w:r>
        <w:rPr>
          <w:rFonts w:hint="eastAsia" w:ascii="宋体" w:hAnsi="宋体" w:cs="等线"/>
          <w:color w:val="auto"/>
          <w:highlight w:val="none"/>
        </w:rPr>
        <w:t xml:space="preserve">                 地  址：</w:t>
      </w:r>
      <w:r>
        <w:rPr>
          <w:rFonts w:hint="eastAsia" w:ascii="宋体" w:hAnsi="宋体" w:cs="等线"/>
          <w:color w:val="auto"/>
          <w:highlight w:val="none"/>
          <w:u w:val="single"/>
          <w:lang w:val="en-US" w:eastAsia="zh-CN"/>
        </w:rPr>
        <w:t xml:space="preserve">                      </w:t>
      </w:r>
      <w:r/>
    </w:p>
    <w:p>
      <w:pPr>
        <w:pStyle w:val="1279"/>
        <w:ind w:left="420" w:firstLine="0"/>
        <w:spacing w:line="360" w:lineRule="auto"/>
        <w:rPr>
          <w:rFonts w:hint="eastAsia" w:ascii="宋体" w:hAnsi="宋体" w:cs="等线"/>
          <w:color w:val="auto"/>
          <w:highlight w:val="none"/>
          <w:u w:val="single"/>
          <w:lang w:val="en-US" w:eastAsia="zh-CN"/>
        </w:rPr>
      </w:pPr>
      <w:r>
        <w:rPr>
          <w:rFonts w:hint="eastAsia" w:ascii="宋体" w:hAnsi="宋体" w:cs="等线"/>
          <w:color w:val="auto"/>
          <w:highlight w:val="none"/>
        </w:rPr>
        <w:t xml:space="preserve">法定代表人(签字或盖章)：</w:t>
      </w:r>
      <w:r>
        <w:rPr>
          <w:rFonts w:hint="eastAsia" w:ascii="宋体" w:hAnsi="宋体" w:cs="等线"/>
          <w:color w:val="auto"/>
          <w:highlight w:val="none"/>
          <w:u w:val="single"/>
          <w:lang w:val="en-US" w:eastAsia="zh-CN"/>
        </w:rPr>
        <w:t xml:space="preserve">          </w:t>
      </w:r>
      <w:r>
        <w:rPr>
          <w:rFonts w:hint="eastAsia" w:ascii="宋体" w:hAnsi="宋体" w:cs="等线"/>
          <w:color w:val="auto"/>
          <w:highlight w:val="none"/>
        </w:rPr>
        <w:t xml:space="preserve">          法定代表人（签字或盖章)：</w:t>
      </w:r>
      <w:r>
        <w:rPr>
          <w:rFonts w:hint="eastAsia" w:ascii="宋体" w:hAnsi="宋体" w:cs="等线"/>
          <w:color w:val="auto"/>
          <w:highlight w:val="none"/>
          <w:u w:val="single"/>
          <w:lang w:val="en-US" w:eastAsia="zh-CN"/>
        </w:rPr>
        <w:t xml:space="preserve">      </w:t>
      </w:r>
      <w:r/>
    </w:p>
    <w:p>
      <w:pPr>
        <w:pStyle w:val="1279"/>
        <w:ind w:left="420" w:firstLine="0"/>
        <w:spacing w:line="360" w:lineRule="auto"/>
        <w:rPr>
          <w:rFonts w:hint="eastAsia" w:ascii="宋体" w:hAnsi="宋体" w:cs="等线"/>
          <w:color w:val="auto"/>
          <w:highlight w:val="none"/>
        </w:rPr>
      </w:pPr>
      <w:r>
        <w:rPr>
          <w:rFonts w:hint="eastAsia" w:ascii="宋体" w:hAnsi="宋体" w:cs="等线"/>
          <w:color w:val="auto"/>
          <w:highlight w:val="none"/>
        </w:rPr>
        <w:t xml:space="preserve">委托代理人(签字)：</w:t>
      </w:r>
      <w:r>
        <w:rPr>
          <w:rFonts w:hint="eastAsia" w:ascii="宋体" w:hAnsi="宋体" w:cs="等线"/>
          <w:color w:val="auto"/>
          <w:highlight w:val="none"/>
          <w:u w:val="single"/>
          <w:lang w:val="en-US" w:eastAsia="zh-CN"/>
        </w:rPr>
        <w:t xml:space="preserve">              </w:t>
      </w:r>
      <w:r>
        <w:rPr>
          <w:rFonts w:hint="eastAsia" w:ascii="宋体" w:hAnsi="宋体" w:cs="等线"/>
          <w:color w:val="auto"/>
          <w:highlight w:val="none"/>
        </w:rPr>
        <w:t xml:space="preserve">            委托代理人(签字)：</w:t>
      </w:r>
      <w:r>
        <w:rPr>
          <w:rFonts w:hint="eastAsia" w:ascii="宋体" w:hAnsi="宋体" w:cs="等线"/>
          <w:color w:val="auto"/>
          <w:highlight w:val="none"/>
          <w:u w:val="single"/>
          <w:lang w:val="en-US" w:eastAsia="zh-CN"/>
        </w:rPr>
        <w:t xml:space="preserve">            </w:t>
      </w:r>
      <w:r/>
    </w:p>
    <w:p>
      <w:pPr>
        <w:pStyle w:val="1279"/>
        <w:ind w:firstLine="420"/>
        <w:spacing w:line="360" w:lineRule="auto"/>
        <w:rPr>
          <w:rFonts w:hint="eastAsia" w:ascii="宋体" w:hAnsi="宋体" w:cs="等线"/>
          <w:color w:val="auto"/>
          <w:highlight w:val="none"/>
        </w:rPr>
      </w:pPr>
      <w:r>
        <w:rPr>
          <w:rFonts w:hint="eastAsia" w:ascii="宋体" w:hAnsi="宋体" w:cs="等线"/>
          <w:color w:val="auto"/>
          <w:highlight w:val="none"/>
        </w:rPr>
        <w:t xml:space="preserve">电  话：</w:t>
      </w:r>
      <w:r>
        <w:rPr>
          <w:rFonts w:hint="eastAsia" w:ascii="宋体" w:hAnsi="宋体" w:cs="等线"/>
          <w:color w:val="auto"/>
          <w:highlight w:val="none"/>
          <w:u w:val="single"/>
          <w:lang w:val="en-US" w:eastAsia="zh-CN"/>
        </w:rPr>
        <w:t xml:space="preserve">              </w:t>
      </w:r>
      <w:r>
        <w:rPr>
          <w:rFonts w:hint="eastAsia" w:ascii="宋体" w:hAnsi="宋体" w:cs="等线"/>
          <w:color w:val="auto"/>
          <w:highlight w:val="none"/>
        </w:rPr>
        <w:t xml:space="preserve">                </w:t>
      </w:r>
      <w:r>
        <w:rPr>
          <w:rFonts w:hint="eastAsia" w:ascii="宋体" w:hAnsi="宋体" w:cs="等线"/>
          <w:color w:val="auto"/>
          <w:highlight w:val="none"/>
          <w:lang w:val="en-US" w:eastAsia="zh-CN"/>
        </w:rPr>
        <w:t xml:space="preserve">      </w:t>
      </w:r>
      <w:r>
        <w:rPr>
          <w:rFonts w:hint="eastAsia" w:ascii="宋体" w:hAnsi="宋体" w:cs="等线"/>
          <w:color w:val="auto"/>
          <w:highlight w:val="none"/>
        </w:rPr>
        <w:t xml:space="preserve">电  话：</w:t>
      </w:r>
      <w:r>
        <w:rPr>
          <w:rFonts w:hint="eastAsia" w:ascii="宋体" w:hAnsi="宋体" w:cs="等线"/>
          <w:color w:val="auto"/>
          <w:highlight w:val="none"/>
          <w:u w:val="single"/>
          <w:lang w:val="en-US" w:eastAsia="zh-CN"/>
        </w:rPr>
        <w:t xml:space="preserve">              </w:t>
      </w:r>
      <w:r/>
    </w:p>
    <w:p>
      <w:pPr>
        <w:pStyle w:val="1279"/>
        <w:ind w:firstLine="420"/>
        <w:spacing w:line="360" w:lineRule="auto"/>
        <w:rPr>
          <w:rFonts w:hint="eastAsia" w:ascii="宋体" w:hAnsi="宋体" w:cs="等线"/>
          <w:color w:val="auto"/>
          <w:highlight w:val="none"/>
        </w:rPr>
      </w:pPr>
      <w:r>
        <w:rPr>
          <w:rFonts w:hint="eastAsia" w:ascii="宋体" w:hAnsi="宋体" w:cs="等线"/>
          <w:color w:val="auto"/>
          <w:highlight w:val="none"/>
        </w:rPr>
        <w:t xml:space="preserve">传  真：</w:t>
      </w:r>
      <w:r>
        <w:rPr>
          <w:rFonts w:hint="eastAsia" w:ascii="宋体" w:hAnsi="宋体" w:cs="等线"/>
          <w:color w:val="auto"/>
          <w:highlight w:val="none"/>
          <w:u w:val="single"/>
          <w:lang w:val="en-US" w:eastAsia="zh-CN"/>
        </w:rPr>
        <w:t xml:space="preserve">              </w:t>
      </w:r>
      <w:r>
        <w:rPr>
          <w:rFonts w:hint="eastAsia" w:ascii="宋体" w:hAnsi="宋体" w:cs="等线"/>
          <w:color w:val="auto"/>
          <w:highlight w:val="none"/>
        </w:rPr>
        <w:t xml:space="preserve">               </w:t>
      </w:r>
      <w:r>
        <w:rPr>
          <w:rFonts w:hint="eastAsia" w:ascii="宋体" w:hAnsi="宋体" w:cs="等线"/>
          <w:color w:val="auto"/>
          <w:highlight w:val="none"/>
          <w:lang w:val="en-US" w:eastAsia="zh-CN"/>
        </w:rPr>
        <w:t xml:space="preserve">       </w:t>
      </w:r>
      <w:r>
        <w:rPr>
          <w:rFonts w:hint="eastAsia" w:ascii="宋体" w:hAnsi="宋体" w:cs="等线"/>
          <w:color w:val="auto"/>
          <w:highlight w:val="none"/>
        </w:rPr>
        <w:t xml:space="preserve">传  真：</w:t>
      </w:r>
      <w:r>
        <w:rPr>
          <w:rFonts w:hint="eastAsia" w:ascii="宋体" w:hAnsi="宋体" w:cs="等线"/>
          <w:color w:val="auto"/>
          <w:highlight w:val="none"/>
          <w:u w:val="single"/>
          <w:lang w:val="en-US" w:eastAsia="zh-CN"/>
        </w:rPr>
        <w:t xml:space="preserve">              </w:t>
      </w:r>
      <w:r/>
    </w:p>
    <w:p>
      <w:pPr>
        <w:pStyle w:val="1279"/>
        <w:ind w:firstLine="420"/>
        <w:spacing w:line="360" w:lineRule="auto"/>
        <w:rPr>
          <w:rFonts w:hint="eastAsia" w:ascii="宋体" w:hAnsi="宋体" w:cs="等线"/>
          <w:color w:val="auto"/>
          <w:highlight w:val="none"/>
          <w:u w:val="single"/>
          <w:lang w:val="en-US" w:eastAsia="zh-CN"/>
        </w:rPr>
      </w:pPr>
      <w:r>
        <w:rPr>
          <w:rFonts w:hint="eastAsia" w:ascii="宋体" w:hAnsi="宋体" w:cs="等线"/>
          <w:color w:val="auto"/>
          <w:highlight w:val="none"/>
        </w:rPr>
        <w:t xml:space="preserve">开户银行：</w:t>
      </w:r>
      <w:r>
        <w:rPr>
          <w:rFonts w:hint="eastAsia" w:ascii="宋体" w:hAnsi="宋体" w:cs="等线"/>
          <w:color w:val="auto"/>
          <w:highlight w:val="none"/>
          <w:u w:val="single"/>
          <w:lang w:val="en-US" w:eastAsia="zh-CN"/>
        </w:rPr>
        <w:t xml:space="preserve">              </w:t>
      </w:r>
      <w:r>
        <w:rPr>
          <w:rFonts w:hint="eastAsia" w:ascii="宋体" w:hAnsi="宋体" w:cs="等线"/>
          <w:color w:val="auto"/>
          <w:highlight w:val="none"/>
        </w:rPr>
        <w:t xml:space="preserve">                 </w:t>
      </w:r>
      <w:r>
        <w:rPr>
          <w:rFonts w:hint="eastAsia" w:ascii="宋体" w:hAnsi="宋体" w:cs="等线"/>
          <w:color w:val="auto"/>
          <w:highlight w:val="none"/>
          <w:lang w:val="en-US" w:eastAsia="zh-CN"/>
        </w:rPr>
        <w:t xml:space="preserve">   </w:t>
      </w:r>
      <w:r>
        <w:rPr>
          <w:rFonts w:hint="eastAsia" w:ascii="宋体" w:hAnsi="宋体" w:cs="等线"/>
          <w:color w:val="auto"/>
          <w:highlight w:val="none"/>
        </w:rPr>
        <w:t xml:space="preserve">开户银行：</w:t>
      </w:r>
      <w:r>
        <w:rPr>
          <w:rFonts w:hint="eastAsia" w:ascii="宋体" w:hAnsi="宋体" w:cs="等线"/>
          <w:color w:val="auto"/>
          <w:highlight w:val="none"/>
          <w:u w:val="single"/>
          <w:lang w:val="en-US" w:eastAsia="zh-CN"/>
        </w:rPr>
        <w:t xml:space="preserve">              </w:t>
      </w:r>
      <w:r/>
    </w:p>
    <w:p>
      <w:pPr>
        <w:pStyle w:val="1279"/>
        <w:ind w:firstLine="420"/>
        <w:spacing w:line="360" w:lineRule="auto"/>
        <w:rPr>
          <w:rFonts w:hint="eastAsia" w:ascii="宋体" w:hAnsi="宋体" w:cs="等线"/>
          <w:color w:val="auto"/>
          <w:highlight w:val="none"/>
        </w:rPr>
      </w:pPr>
      <w:r>
        <w:rPr>
          <w:rFonts w:hint="eastAsia" w:ascii="宋体" w:hAnsi="宋体" w:cs="等线"/>
          <w:color w:val="auto"/>
          <w:highlight w:val="none"/>
        </w:rPr>
        <w:t xml:space="preserve">账  号：</w:t>
      </w:r>
      <w:r>
        <w:rPr>
          <w:rFonts w:hint="eastAsia" w:ascii="宋体" w:hAnsi="宋体" w:cs="等线"/>
          <w:color w:val="auto"/>
          <w:highlight w:val="none"/>
          <w:u w:val="single"/>
          <w:lang w:val="en-US" w:eastAsia="zh-CN"/>
        </w:rPr>
        <w:t xml:space="preserve">              </w:t>
      </w:r>
      <w:r>
        <w:rPr>
          <w:rFonts w:hint="eastAsia" w:ascii="宋体" w:hAnsi="宋体" w:cs="等线"/>
          <w:color w:val="auto"/>
          <w:highlight w:val="none"/>
        </w:rPr>
        <w:t xml:space="preserve">                 </w:t>
      </w:r>
      <w:r>
        <w:rPr>
          <w:rFonts w:hint="eastAsia" w:ascii="宋体" w:hAnsi="宋体" w:cs="等线"/>
          <w:color w:val="auto"/>
          <w:highlight w:val="none"/>
          <w:lang w:val="en-US" w:eastAsia="zh-CN"/>
        </w:rPr>
        <w:t xml:space="preserve">     </w:t>
      </w:r>
      <w:r>
        <w:rPr>
          <w:rFonts w:hint="eastAsia" w:ascii="宋体" w:hAnsi="宋体" w:cs="等线"/>
          <w:color w:val="auto"/>
          <w:highlight w:val="none"/>
        </w:rPr>
        <w:t xml:space="preserve">账  号：</w:t>
      </w:r>
      <w:r>
        <w:rPr>
          <w:rFonts w:hint="eastAsia" w:ascii="宋体" w:hAnsi="宋体" w:cs="等线"/>
          <w:color w:val="auto"/>
          <w:highlight w:val="none"/>
          <w:u w:val="single"/>
          <w:lang w:val="en-US" w:eastAsia="zh-CN"/>
        </w:rPr>
        <w:t xml:space="preserve">              </w:t>
      </w:r>
      <w:r/>
    </w:p>
    <w:p>
      <w:pPr>
        <w:pStyle w:val="1279"/>
        <w:ind w:firstLine="420"/>
        <w:jc w:val="left"/>
        <w:spacing w:line="360" w:lineRule="auto"/>
        <w:rPr>
          <w:rFonts w:hint="eastAsia" w:ascii="宋体" w:hAnsi="宋体" w:cs="等线"/>
          <w:color w:val="auto"/>
          <w:highlight w:val="none"/>
        </w:rPr>
      </w:pPr>
      <w:r>
        <w:rPr>
          <w:rFonts w:hint="eastAsia" w:ascii="宋体" w:hAnsi="宋体" w:cs="等线"/>
          <w:color w:val="auto"/>
          <w:highlight w:val="none"/>
        </w:rPr>
        <w:t xml:space="preserve">邮政编码：</w:t>
      </w:r>
      <w:r>
        <w:rPr>
          <w:rFonts w:hint="eastAsia" w:ascii="宋体" w:hAnsi="宋体" w:cs="等线"/>
          <w:color w:val="auto"/>
          <w:highlight w:val="none"/>
          <w:u w:val="single"/>
        </w:rPr>
        <w:t xml:space="preserve"> </w:t>
      </w:r>
      <w:r>
        <w:rPr>
          <w:rFonts w:hint="eastAsia" w:ascii="宋体" w:hAnsi="宋体" w:cs="等线"/>
          <w:color w:val="auto"/>
          <w:highlight w:val="none"/>
          <w:u w:val="single"/>
          <w:lang w:val="en-US" w:eastAsia="zh-CN"/>
        </w:rPr>
        <w:t xml:space="preserve">              </w:t>
      </w:r>
      <w:r>
        <w:rPr>
          <w:rFonts w:hint="eastAsia" w:ascii="宋体" w:hAnsi="宋体" w:cs="等线"/>
          <w:color w:val="auto"/>
          <w:highlight w:val="none"/>
          <w:u w:val="single"/>
        </w:rPr>
        <w:t xml:space="preserve"> </w:t>
      </w:r>
      <w:r>
        <w:rPr>
          <w:rFonts w:hint="eastAsia" w:ascii="宋体" w:hAnsi="宋体" w:cs="等线"/>
          <w:color w:val="auto"/>
          <w:highlight w:val="none"/>
        </w:rPr>
        <w:t xml:space="preserve">               </w:t>
      </w:r>
      <w:r>
        <w:rPr>
          <w:rFonts w:hint="eastAsia" w:ascii="宋体" w:hAnsi="宋体" w:cs="等线"/>
          <w:color w:val="auto"/>
          <w:highlight w:val="none"/>
          <w:lang w:val="en-US" w:eastAsia="zh-CN"/>
        </w:rPr>
        <w:t xml:space="preserve">   </w:t>
      </w:r>
      <w:r>
        <w:rPr>
          <w:rFonts w:hint="eastAsia" w:ascii="宋体" w:hAnsi="宋体" w:cs="等线"/>
          <w:color w:val="auto"/>
          <w:highlight w:val="none"/>
        </w:rPr>
        <w:t xml:space="preserve">邮政编码：</w:t>
      </w:r>
      <w:r>
        <w:rPr>
          <w:rFonts w:hint="eastAsia" w:ascii="宋体" w:hAnsi="宋体" w:cs="等线"/>
          <w:color w:val="auto"/>
          <w:highlight w:val="none"/>
          <w:u w:val="single"/>
          <w:lang w:val="en-US" w:eastAsia="zh-CN"/>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zh-CN"/>
        </w:rPr>
        <w:t xml:space="preserve">工程合同编号：              </w:t>
      </w:r>
      <w:r/>
    </w:p>
    <w:p>
      <w:pPr>
        <w:spacing w:after="312"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zh-CN"/>
        </w:rPr>
        <w:t xml:space="preserve">廉政合同编号：              </w:t>
      </w:r>
      <w:r/>
    </w:p>
    <w:p>
      <w:pPr>
        <w:jc w:val="center"/>
        <w:spacing w:line="360" w:lineRule="auto"/>
        <w:rPr>
          <w:rFonts w:hint="eastAsia" w:ascii="宋体" w:hAnsi="宋体" w:eastAsia="宋体" w:cs="宋体"/>
          <w:color w:val="auto"/>
          <w:szCs w:val="28"/>
          <w:highlight w:val="none"/>
          <w:u w:val="single"/>
          <w:lang w:val="zh-CN"/>
        </w:rPr>
      </w:pPr>
      <w:r>
        <w:rPr>
          <w:rFonts w:hint="eastAsia" w:ascii="宋体" w:hAnsi="宋体" w:eastAsia="宋体" w:cs="宋体"/>
          <w:color w:val="auto"/>
          <w:szCs w:val="28"/>
          <w:highlight w:val="none"/>
          <w:u w:val="single"/>
          <w:lang w:val="zh-CN"/>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sz w:val="84"/>
          <w:szCs w:val="84"/>
          <w:highlight w:val="none"/>
          <w:lang w:val="zh-CN"/>
        </w:rPr>
        <w:t xml:space="preserve">工 程 建 设 项 目 </w:t>
      </w:r>
      <w:r/>
    </w:p>
    <w:p>
      <w:pPr>
        <w:jc w:val="center"/>
        <w:spacing w:before="312" w:line="360" w:lineRule="auto"/>
        <w:rPr>
          <w:rFonts w:hint="eastAsia" w:ascii="宋体" w:hAnsi="宋体" w:eastAsia="宋体" w:cs="宋体"/>
          <w:color w:val="auto"/>
          <w:highlight w:val="none"/>
        </w:rPr>
      </w:pPr>
      <w:r>
        <w:rPr>
          <w:rFonts w:hint="eastAsia" w:ascii="宋体" w:hAnsi="宋体" w:eastAsia="宋体" w:cs="宋体"/>
          <w:color w:val="auto"/>
          <w:sz w:val="84"/>
          <w:szCs w:val="84"/>
          <w:highlight w:val="none"/>
          <w:lang w:val="zh-CN"/>
        </w:rPr>
        <w:t xml:space="preserve">廉    </w:t>
      </w:r>
      <w:r/>
    </w:p>
    <w:p>
      <w:pPr>
        <w:jc w:val="center"/>
        <w:spacing w:before="312" w:line="360" w:lineRule="auto"/>
        <w:rPr>
          <w:rFonts w:hint="eastAsia" w:ascii="宋体" w:hAnsi="宋体" w:eastAsia="宋体" w:cs="宋体"/>
          <w:color w:val="auto"/>
          <w:highlight w:val="none"/>
        </w:rPr>
      </w:pPr>
      <w:r>
        <w:rPr>
          <w:rFonts w:hint="eastAsia" w:ascii="宋体" w:hAnsi="宋体" w:eastAsia="宋体" w:cs="宋体"/>
          <w:color w:val="auto"/>
          <w:sz w:val="84"/>
          <w:szCs w:val="84"/>
          <w:highlight w:val="none"/>
          <w:lang w:val="zh-CN"/>
        </w:rPr>
        <w:t xml:space="preserve">政    </w:t>
      </w:r>
      <w:r/>
    </w:p>
    <w:p>
      <w:pPr>
        <w:jc w:val="center"/>
        <w:spacing w:before="312" w:line="360" w:lineRule="auto"/>
        <w:rPr>
          <w:rFonts w:hint="eastAsia" w:ascii="宋体" w:hAnsi="宋体" w:eastAsia="宋体" w:cs="宋体"/>
          <w:color w:val="auto"/>
          <w:highlight w:val="none"/>
        </w:rPr>
      </w:pPr>
      <w:r>
        <w:rPr>
          <w:rFonts w:hint="eastAsia" w:ascii="宋体" w:hAnsi="宋体" w:eastAsia="宋体" w:cs="宋体"/>
          <w:color w:val="auto"/>
          <w:sz w:val="84"/>
          <w:szCs w:val="84"/>
          <w:highlight w:val="none"/>
          <w:lang w:val="zh-CN"/>
        </w:rPr>
        <w:t xml:space="preserve">合    </w:t>
      </w:r>
      <w:r/>
    </w:p>
    <w:p>
      <w:pPr>
        <w:jc w:val="center"/>
        <w:spacing w:before="312" w:line="360" w:lineRule="auto"/>
        <w:rPr>
          <w:rFonts w:hint="eastAsia" w:ascii="宋体" w:hAnsi="宋体" w:eastAsia="宋体" w:cs="宋体"/>
          <w:color w:val="auto"/>
          <w:highlight w:val="none"/>
        </w:rPr>
      </w:pPr>
      <w:r>
        <w:rPr>
          <w:rFonts w:hint="eastAsia" w:ascii="宋体" w:hAnsi="宋体" w:eastAsia="宋体" w:cs="宋体"/>
          <w:color w:val="auto"/>
          <w:sz w:val="84"/>
          <w:szCs w:val="84"/>
          <w:highlight w:val="none"/>
          <w:lang w:val="zh-CN"/>
        </w:rPr>
        <w:t xml:space="preserve">同</w:t>
      </w:r>
      <w:r/>
    </w:p>
    <w:p>
      <w:pPr>
        <w:ind w:firstLine="420"/>
        <w:pageBreakBefore/>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为加强工程项目建设中的廉政建设，规范工程建设单位、中标单位双方的各项活动，防止发生各种谋取不正当利益的违法违纪行为，保护国家、集体和当事人的合法权益，根据《</w:t>
      </w:r>
      <w:r>
        <w:rPr>
          <w:rFonts w:hint="eastAsia" w:ascii="宋体" w:hAnsi="宋体" w:cs="宋体"/>
          <w:color w:val="auto"/>
          <w:sz w:val="21"/>
          <w:szCs w:val="21"/>
          <w:highlight w:val="none"/>
          <w:lang w:eastAsia="zh-CN"/>
        </w:rPr>
        <w:t xml:space="preserve">中华人民共和国反不正当竞争法</w:t>
      </w:r>
      <w:r>
        <w:rPr>
          <w:rFonts w:hint="eastAsia" w:ascii="宋体" w:hAnsi="宋体" w:eastAsia="宋体" w:cs="宋体"/>
          <w:color w:val="auto"/>
          <w:sz w:val="21"/>
          <w:szCs w:val="21"/>
          <w:highlight w:val="none"/>
        </w:rPr>
        <w:t xml:space="preserve">》、《中华人民共和国建筑法》、《中华人民共和国招标投标法》等法律法规和廉政建设有关规定，特订立本廉政合同。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第一条    甲乙双方的权利和义务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（一）严格遵守国家关于市场准入、勘测设计、施工审计、招标投标、工程施工、设备安装和市场经营活动等有关法律法规及相关政策，以及廉政建设的各项规定。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（二）严格执行本项目甲乙双方签订的施工合同文件，自觉按合同办事。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（四）建立健全廉政制度，开展廉政教育，设立廉政公示牌，公布举报电话。由甲方负责，乙方配合，发现对方在业务活动中有违反本合同行为的，有及时提醒对方纠正或向有关部门举报的权利和义务。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第二条    甲方的责任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甲方的领导和从事该工程项目的工作人员，在工程项目的事前、事中、事后应遵守以下规定：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（一）禁止向乙方索要、接受回扣、礼金、有价证券、贵重物品和好处费、感谢费或在乙方报销任何应由甲方（个人）支付的费用。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（二）禁止参加乙方安排的宴请和健身、娱乐等活动或接受乙方提供的通讯工具、交通工具和高档办公用品等。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（三）禁止要求、暗示和接受乙方为个人装修住房、婚丧嫁娶、配偶子女的工作安排以及出国（境）、旅游等提供方便。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（四）禁止允许、纵容配偶、子女从事与乙方承包本工程有关的设备材料供应、工程分包、劳务等经济活动，并为其提供便利条件。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（五）禁止以任何理由向乙方推荐分包单位或要求乙方购买项目合同规定外的材料、设备和服务等。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第三条    乙方的责任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乙方应与甲方保持正常的业务交往，按照有关法律法规和程序开展业务工作，严格执行工程建设的有关方针、政策，尤其是有关强制性标准和规范，并遵守以下规定：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（一）不准以任何理由、任何形式向甲方及其工作人员行贿或馈赠礼金、有价证券、贵重物品。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（二）不准以任何名义为甲方及其工作人员报销应由对方或个人支付的费用。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（三）不准以任何理由安排甲方工作人员参加宴请及健身、娱乐和旅游等活动。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（四）不准为甲方单位和工作人员购置或提供通讯工具、交通工具和高档办公用品和装修住房等。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第四条    违约责任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（一）甲方工作人员违反本合同第一、第二条责任行为的，按照管理权限，依据有关法律法规和规定给予党纪政纪处分或组织处理；涉嫌犯罪的，移交司法机关追究刑事责任。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（二）乙方工作人员违反本合同第一、第三条责任行为的，</w:t>
      </w:r>
      <w:r>
        <w:rPr>
          <w:rFonts w:hint="eastAsia" w:ascii="宋体" w:hAnsi="宋体" w:eastAsia="宋体" w:cs="宋体"/>
          <w:color w:val="auto"/>
          <w:sz w:val="21"/>
          <w:szCs w:val="21"/>
          <w:highlight w:val="none"/>
          <w:lang w:val="zh-CN"/>
        </w:rPr>
        <w:t xml:space="preserve">有关行政主管部门有权中止工程项目建设合同</w:t>
      </w:r>
      <w:r>
        <w:rPr>
          <w:rFonts w:hint="eastAsia" w:ascii="宋体" w:hAnsi="宋体" w:eastAsia="宋体" w:cs="宋体"/>
          <w:color w:val="auto"/>
          <w:sz w:val="21"/>
          <w:szCs w:val="21"/>
          <w:highlight w:val="none"/>
        </w:rPr>
        <w:t xml:space="preserve">；涉嫌犯罪的，移交司法机关追究刑事责任。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（三）乙方如将部分辅助项目分包的，有责任向承包方</w:t>
      </w:r>
      <w:r>
        <w:rPr>
          <w:rFonts w:hint="eastAsia" w:ascii="宋体" w:hAnsi="宋体" w:cs="宋体"/>
          <w:color w:val="auto"/>
          <w:sz w:val="21"/>
          <w:szCs w:val="21"/>
          <w:highlight w:val="none"/>
          <w:lang w:eastAsia="zh-CN"/>
        </w:rPr>
        <w:t xml:space="preserve">交代</w:t>
      </w:r>
      <w:r>
        <w:rPr>
          <w:rFonts w:hint="eastAsia" w:ascii="宋体" w:hAnsi="宋体" w:eastAsia="宋体" w:cs="宋体"/>
          <w:color w:val="auto"/>
          <w:sz w:val="21"/>
          <w:szCs w:val="21"/>
          <w:highlight w:val="none"/>
        </w:rPr>
        <w:t xml:space="preserve">本合同的具体内容，并要求其严格执行本合同规定。</w:t>
      </w:r>
      <w:r/>
    </w:p>
    <w:p>
      <w:pPr>
        <w:ind w:firstLine="420"/>
        <w:spacing w:line="360" w:lineRule="auto"/>
        <w:tabs>
          <w:tab w:val="left" w:pos="158"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四）乙方在工程项目建设中贿赂甲方人员、工程审计及中介方人员，被纪检监察机关或司法机关立案查处的，甲方有权中止工程建设合同。由此给甲方造成的损失以及发生的一切费用均由乙方承担，可在工程结算款中扣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（五）甲乙双方人员赠送、贿赂、接受或索要钱物的行为，如果一方发生，另一方当事人应立即主动报告本单位领导，或向</w:t>
      </w:r>
      <w:r>
        <w:rPr>
          <w:rFonts w:hint="eastAsia" w:ascii="宋体" w:hAnsi="宋体" w:eastAsia="宋体" w:cs="宋体"/>
          <w:color w:val="auto"/>
          <w:sz w:val="21"/>
          <w:szCs w:val="21"/>
          <w:highlight w:val="none"/>
        </w:rPr>
        <w:t xml:space="preserve">市</w:t>
      </w:r>
      <w:r>
        <w:rPr>
          <w:rFonts w:hint="eastAsia" w:ascii="宋体" w:hAnsi="宋体" w:eastAsia="宋体" w:cs="宋体"/>
          <w:color w:val="auto"/>
          <w:sz w:val="21"/>
          <w:szCs w:val="21"/>
          <w:highlight w:val="none"/>
          <w:lang w:val="zh-CN"/>
        </w:rPr>
        <w:t xml:space="preserve">纪委、监察局、检察院等有关部门举报。</w:t>
      </w:r>
      <w:r/>
    </w:p>
    <w:p>
      <w:pPr>
        <w:ind w:firstLine="420"/>
        <w:spacing w:line="360" w:lineRule="auto"/>
        <w:tabs>
          <w:tab w:val="left" w:pos="628"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第五条    本合同作为工程合同的附件，与工程合同具有同等法律效力，甲乙双方签署后立即生效。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第六条    本合同的有效期为双方签署之日起至该工程项目竣工验收合格、工程资金结清时止。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第七条    本合同</w:t>
      </w:r>
      <w:r>
        <w:rPr>
          <w:rFonts w:hint="eastAsia" w:ascii="宋体" w:hAnsi="宋体" w:cs="宋体"/>
          <w:color w:val="auto"/>
          <w:sz w:val="21"/>
          <w:szCs w:val="21"/>
          <w:highlight w:val="none"/>
          <w:lang w:eastAsia="zh-CN"/>
        </w:rPr>
        <w:t xml:space="preserve">一式两份</w:t>
      </w:r>
      <w:r>
        <w:rPr>
          <w:rFonts w:hint="eastAsia" w:ascii="宋体" w:hAnsi="宋体" w:eastAsia="宋体" w:cs="宋体"/>
          <w:color w:val="auto"/>
          <w:sz w:val="21"/>
          <w:szCs w:val="21"/>
          <w:highlight w:val="none"/>
        </w:rPr>
        <w:t xml:space="preserve">，由甲乙双方各执一份。</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甲方单位：（盖章）                                乙方单位：（盖章）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地址：</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                                            电话：</w:t>
      </w:r>
      <w:r/>
    </w:p>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                                  年      月      日</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1"/>
          <w:szCs w:val="21"/>
          <w:highlight w:val="none"/>
        </w:rPr>
      </w:r>
      <w:r/>
    </w:p>
    <w:p>
      <w:pPr>
        <w:contextualSpacing/>
        <w:ind w:firstLine="422"/>
        <w:jc w:val="center"/>
        <w:keepLines w:val="0"/>
        <w:keepNext w:val="0"/>
        <w:pageBreakBefore w:val="0"/>
        <w:spacing w:line="360" w:lineRule="auto"/>
        <w:widowControl w:val="off"/>
        <w:rPr>
          <w:rFonts w:hint="eastAsia" w:ascii="宋体" w:hAnsi="宋体" w:eastAsia="宋体" w:cs="宋体"/>
          <w:bCs/>
          <w:color w:val="auto"/>
          <w:highlight w:val="none"/>
        </w:rPr>
      </w:pPr>
      <w:r>
        <w:rPr>
          <w:rFonts w:hint="eastAsia" w:ascii="宋体" w:hAnsi="宋体" w:eastAsia="宋体" w:cs="宋体"/>
          <w:b/>
          <w:bCs/>
          <w:color w:val="auto"/>
          <w:szCs w:val="21"/>
          <w:highlight w:val="none"/>
        </w:rPr>
        <w:t xml:space="preserve">施工单位安全施工承诺书</w:t>
      </w:r>
      <w:r/>
    </w:p>
    <w:p>
      <w:pPr>
        <w:ind w:firstLine="420"/>
        <w:keepLines w:val="0"/>
        <w:keepNext w:val="0"/>
        <w:pageBreakBefore w:val="0"/>
        <w:spacing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本单位郑重承诺∶在___________工程施工过程中，严格遵守《</w:t>
      </w:r>
      <w:r>
        <w:rPr>
          <w:rFonts w:hint="eastAsia" w:ascii="宋体" w:hAnsi="宋体" w:cs="宋体"/>
          <w:bCs/>
          <w:color w:val="auto"/>
          <w:highlight w:val="none"/>
          <w:lang w:eastAsia="zh-CN"/>
        </w:rPr>
        <w:t xml:space="preserve">中华人民共和国建筑法</w:t>
      </w:r>
      <w:r>
        <w:rPr>
          <w:rFonts w:hint="eastAsia" w:ascii="宋体" w:hAnsi="宋体" w:eastAsia="宋体" w:cs="宋体"/>
          <w:bCs/>
          <w:color w:val="auto"/>
          <w:highlight w:val="none"/>
        </w:rPr>
        <w:t xml:space="preserve">》、</w:t>
      </w:r>
      <w:r>
        <w:rPr>
          <w:rFonts w:hint="eastAsia" w:ascii="宋体" w:hAnsi="宋体" w:cs="宋体"/>
          <w:bCs/>
          <w:color w:val="auto"/>
          <w:highlight w:val="none"/>
          <w:lang w:eastAsia="zh-CN"/>
        </w:rPr>
        <w:t xml:space="preserve">《中华人民共和国安全生产法》</w:t>
      </w:r>
      <w:r>
        <w:rPr>
          <w:rFonts w:hint="eastAsia" w:ascii="宋体" w:hAnsi="宋体" w:eastAsia="宋体" w:cs="宋体"/>
          <w:bCs/>
          <w:color w:val="auto"/>
          <w:highlight w:val="none"/>
        </w:rPr>
        <w:t xml:space="preserve">、《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 </w:t>
      </w:r>
      <w:r/>
    </w:p>
    <w:p>
      <w:pPr>
        <w:ind w:firstLine="420"/>
        <w:keepLines w:val="0"/>
        <w:keepNext w:val="0"/>
        <w:pageBreakBefore w:val="0"/>
        <w:spacing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 </w:t>
      </w:r>
      <w:r/>
    </w:p>
    <w:p>
      <w:pPr>
        <w:ind w:firstLine="420"/>
        <w:keepLines w:val="0"/>
        <w:keepNext w:val="0"/>
        <w:pageBreakBefore w:val="0"/>
        <w:spacing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单位法定代表人</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授权</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为本工程项目经理。</w:t>
      </w:r>
      <w:r/>
    </w:p>
    <w:p>
      <w:pPr>
        <w:ind w:firstLine="420"/>
        <w:keepLines w:val="0"/>
        <w:keepNext w:val="0"/>
        <w:pageBreakBefore w:val="0"/>
        <w:spacing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承诺期内，若违反上述承诺内容，本企业和承诺人愿意接受建设行政主管部门及其他有关部门依据有关法律法规给予的处罚。 </w:t>
      </w:r>
      <w:r/>
    </w:p>
    <w:tbl>
      <w:tblPr>
        <w:tblStyle w:val="920"/>
        <w:tblpPr w:horzAnchor="page" w:tblpX="1258" w:vertAnchor="text" w:tblpY="157"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66"/>
        <w:gridCol w:w="2032"/>
        <w:gridCol w:w="2299"/>
        <w:gridCol w:w="2299"/>
      </w:tblGrid>
      <w:tr>
        <w:trPr>
          <w:jc w:val="center"/>
        </w:trPr>
        <w:tc>
          <w:tcPr>
            <w:tcW w:w="2566" w:type="dxa"/>
            <w:vAlign w:val="top"/>
            <w:textDirection w:val="lrTb"/>
            <w:noWrap w:val="false"/>
          </w:tcPr>
          <w:p>
            <w:pPr>
              <w:pStyle w:val="1266"/>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法定代表人（签名）</w:t>
            </w:r>
            <w:r/>
          </w:p>
        </w:tc>
        <w:tc>
          <w:tcPr>
            <w:tcW w:w="2032" w:type="dxa"/>
            <w:vAlign w:val="top"/>
            <w:textDirection w:val="lrTb"/>
            <w:noWrap w:val="false"/>
          </w:tcPr>
          <w:p>
            <w:pPr>
              <w:pStyle w:val="1266"/>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99" w:type="dxa"/>
            <w:vAlign w:val="top"/>
            <w:textDirection w:val="lrTb"/>
            <w:noWrap w:val="false"/>
          </w:tcPr>
          <w:p>
            <w:pPr>
              <w:pStyle w:val="1266"/>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承诺日期</w:t>
            </w:r>
            <w:r/>
          </w:p>
        </w:tc>
        <w:tc>
          <w:tcPr>
            <w:tcW w:w="2299" w:type="dxa"/>
            <w:vAlign w:val="top"/>
            <w:textDirection w:val="lrTb"/>
            <w:noWrap w:val="false"/>
          </w:tcPr>
          <w:p>
            <w:pPr>
              <w:pStyle w:val="1266"/>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2566" w:type="dxa"/>
            <w:vAlign w:val="top"/>
            <w:textDirection w:val="lrTb"/>
            <w:noWrap w:val="false"/>
          </w:tcPr>
          <w:p>
            <w:pPr>
              <w:pStyle w:val="1266"/>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r/>
          </w:p>
        </w:tc>
        <w:tc>
          <w:tcPr>
            <w:gridSpan w:val="3"/>
            <w:tcW w:w="6630" w:type="dxa"/>
            <w:vAlign w:val="top"/>
            <w:textDirection w:val="lrTb"/>
            <w:noWrap w:val="false"/>
          </w:tcPr>
          <w:p>
            <w:pPr>
              <w:pStyle w:val="1266"/>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2566" w:type="dxa"/>
            <w:vAlign w:val="top"/>
            <w:textDirection w:val="lrTb"/>
            <w:noWrap w:val="false"/>
          </w:tcPr>
          <w:p>
            <w:pPr>
              <w:pStyle w:val="1266"/>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项目经理（签名）</w:t>
            </w:r>
            <w:r/>
          </w:p>
        </w:tc>
        <w:tc>
          <w:tcPr>
            <w:tcW w:w="2032" w:type="dxa"/>
            <w:vAlign w:val="top"/>
            <w:textDirection w:val="lrTb"/>
            <w:noWrap w:val="false"/>
          </w:tcPr>
          <w:p>
            <w:pPr>
              <w:pStyle w:val="1266"/>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99" w:type="dxa"/>
            <w:vAlign w:val="top"/>
            <w:textDirection w:val="lrTb"/>
            <w:noWrap w:val="false"/>
          </w:tcPr>
          <w:p>
            <w:pPr>
              <w:pStyle w:val="1266"/>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承诺日期</w:t>
            </w:r>
            <w:r/>
          </w:p>
        </w:tc>
        <w:tc>
          <w:tcPr>
            <w:tcW w:w="2299" w:type="dxa"/>
            <w:vAlign w:val="top"/>
            <w:textDirection w:val="lrTb"/>
            <w:noWrap w:val="false"/>
          </w:tcPr>
          <w:p>
            <w:pPr>
              <w:pStyle w:val="1266"/>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2566" w:type="dxa"/>
            <w:vAlign w:val="top"/>
            <w:textDirection w:val="lrTb"/>
            <w:noWrap w:val="false"/>
          </w:tcPr>
          <w:p>
            <w:pPr>
              <w:pStyle w:val="1266"/>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r/>
          </w:p>
        </w:tc>
        <w:tc>
          <w:tcPr>
            <w:gridSpan w:val="3"/>
            <w:tcW w:w="6630" w:type="dxa"/>
            <w:vAlign w:val="top"/>
            <w:textDirection w:val="lrTb"/>
            <w:noWrap w:val="false"/>
          </w:tcPr>
          <w:p>
            <w:pPr>
              <w:pStyle w:val="1266"/>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266"/>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安全责任协议书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为做好乙方从甲方承包的工程项目施工作业及后续使用的安全管理工作，经双方充分协商签订本协议。</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第一条:本协议为乙方从甲方承包的所有工程项目的施工和使用安全协议</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第二条:甲方安全责任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进场施工作业前对乙方负责人进行现场口头的安全事项说明，其内容是:项目的安全规章制度及对该工程项目有关联的安全注意事项。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第三条:乙方安全责任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(一)乙方负责人为安全生产责任人，负责该工程项目的日常安全管理工作，严格遵守安全生产规章制度，并指定专人负责监管安全施工作业</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(二)开工前必须对所属人员进行安全注意事项、措施交底的安全教育，不安排未经安全教育人员进入作业场所，本项目的所有施工作业人员须佩戴安全帽、安全头盔等安全防护设施。</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w:t>
      </w:r>
      <w:r>
        <w:rPr>
          <w:rFonts w:hint="eastAsia" w:ascii="宋体" w:hAnsi="宋体" w:eastAsia="宋体" w:cs="宋体"/>
          <w:color w:val="auto"/>
          <w:sz w:val="21"/>
          <w:szCs w:val="21"/>
          <w:highlight w:val="none"/>
          <w:shd w:val="clear" w:color="auto" w:fill="ffffff"/>
        </w:rPr>
        <w:t xml:space="preserve">建立健全安全施工管理规定和消防安全制度，经常性地对施工人员进行治安和防火安全教育，</w:t>
      </w:r>
      <w:r>
        <w:rPr>
          <w:rFonts w:hint="eastAsia" w:ascii="宋体" w:hAnsi="宋体" w:cs="宋体"/>
          <w:color w:val="auto"/>
          <w:sz w:val="21"/>
          <w:szCs w:val="21"/>
          <w:highlight w:val="none"/>
          <w:shd w:val="clear" w:color="auto" w:fill="ffffff"/>
          <w:lang w:eastAsia="zh-CN"/>
        </w:rPr>
        <w:t xml:space="preserve">增强</w:t>
      </w:r>
      <w:r>
        <w:rPr>
          <w:rFonts w:hint="eastAsia" w:ascii="宋体" w:hAnsi="宋体" w:eastAsia="宋体" w:cs="宋体"/>
          <w:color w:val="auto"/>
          <w:sz w:val="21"/>
          <w:szCs w:val="21"/>
          <w:highlight w:val="none"/>
          <w:shd w:val="clear" w:color="auto" w:fill="ffffff"/>
        </w:rPr>
        <w:t xml:space="preserve">安全意识；经常进行内部自查，及时发现并消除隐患。</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(四)需使用业主的机械、电器等设备设施，必须经得业主或甲方同意，并对其安全防护措施负责和承担安全责任。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(五)教育和监管所属人员不得随意进入非该施工作业项目区域外的场所及触摸启动机械、电器、控制阀等设备，否则因由此而引起的事故，乙方负全部责任。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(六)对该工程项目的安全施工作业以及对参与该工程作业的所使用的全部人员的安全负责，</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(七)乙方的任何人员均不得在施工叉、生活区打架斗殴、酗酒赌博。严禁酒后上班。</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乙方负责所承包项目的全部安全责任(包含施工过程中，及完工后甲方正常使用过程的所有安全事项)，如果在施工和使用过程中发生因乙方原因(包含施工规范操作，材料安全系数等)造成的生产安全事故，由乙方承担全部的事故责任和经济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第四条:甲、乙双方严格遵守本合同条款，履行各自的职责，搞好文明施工作业。</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第五条:本协议双方签字后生效，一式两份，甲、乙方各执一份</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                                    年   月   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                                    年   月   日</w:t>
      </w:r>
      <w:r/>
    </w:p>
    <w:p>
      <w:pPr>
        <w:spacing w:line="360" w:lineRule="auto"/>
        <w:rPr>
          <w:rFonts w:hint="eastAsia" w:ascii="宋体" w:hAnsi="宋体" w:eastAsia="宋体" w:cs="宋体"/>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1"/>
          <w:szCs w:val="21"/>
          <w:highlight w:val="none"/>
        </w:rPr>
      </w:r>
      <w:r/>
    </w:p>
    <w:p>
      <w:pPr>
        <w:pStyle w:val="910"/>
        <w:pageBreakBefore w:val="0"/>
        <w:spacing w:line="360" w:lineRule="auto"/>
        <w:rPr>
          <w:rFonts w:hint="eastAsia" w:ascii="宋体" w:hAnsi="宋体" w:eastAsia="宋体" w:cs="宋体"/>
          <w:b/>
          <w:bCs/>
          <w:color w:val="auto"/>
          <w:highlight w:val="none"/>
        </w:rPr>
      </w:pPr>
      <w:r/>
      <w:bookmarkStart w:id="25" w:name="_Toc505"/>
      <w:r>
        <w:rPr>
          <w:rFonts w:hint="eastAsia" w:ascii="宋体" w:hAnsi="宋体" w:eastAsia="宋体" w:cs="宋体"/>
          <w:b/>
          <w:bCs/>
          <w:color w:val="auto"/>
          <w:highlight w:val="none"/>
        </w:rPr>
        <w:t xml:space="preserve">第四章 采购需求</w:t>
      </w:r>
      <w:bookmarkEnd w:id="13"/>
      <w:r/>
      <w:bookmarkEnd w:id="25"/>
      <w:r/>
      <w:r/>
    </w:p>
    <w:p>
      <w:pPr>
        <w:ind w:firstLine="422"/>
        <w:pageBreakBefore w:val="0"/>
        <w:spacing w:line="360" w:lineRule="auto"/>
        <w:rPr>
          <w:rFonts w:hint="eastAsia" w:ascii="宋体" w:hAnsi="宋体" w:eastAsia="宋体" w:cs="宋体"/>
          <w:b/>
          <w:bCs/>
          <w:color w:val="auto"/>
          <w:szCs w:val="21"/>
          <w:highlight w:val="none"/>
        </w:rPr>
      </w:pPr>
      <w:r/>
      <w:bookmarkStart w:id="26" w:name="_Toc319408306"/>
      <w:r>
        <w:rPr>
          <w:rFonts w:hint="eastAsia" w:ascii="宋体" w:hAnsi="宋体" w:eastAsia="宋体" w:cs="宋体"/>
          <w:b/>
          <w:bCs/>
          <w:color w:val="auto"/>
          <w:szCs w:val="21"/>
          <w:highlight w:val="none"/>
        </w:rPr>
        <w:t xml:space="preserve">注：本章内容里斜体且有下划线部分为实质性要求和条件，响应文件不满足的，视为无效响应处理。</w:t>
      </w:r>
      <w:r/>
    </w:p>
    <w:p>
      <w:pPr>
        <w:ind w:firstLine="418"/>
        <w:pageBreakBefore w:val="0"/>
        <w:spacing w:before="0" w:after="0" w:line="360" w:lineRule="auto"/>
        <w:rPr>
          <w:rFonts w:hint="eastAsia" w:ascii="宋体" w:hAnsi="宋体" w:eastAsia="宋体" w:cs="宋体"/>
          <w:b/>
          <w:bCs/>
          <w:color w:val="auto"/>
          <w:spacing w:val="-1"/>
          <w:sz w:val="21"/>
          <w:szCs w:val="21"/>
          <w:highlight w:val="none"/>
        </w:rPr>
        <w:outlineLvl w:val="9"/>
      </w:pPr>
      <w:r/>
      <w:bookmarkStart w:id="27" w:name="_Toc3248"/>
      <w:r>
        <w:rPr>
          <w:rFonts w:hint="eastAsia" w:ascii="宋体" w:hAnsi="宋体" w:eastAsia="宋体" w:cs="宋体"/>
          <w:b/>
          <w:bCs/>
          <w:color w:val="auto"/>
          <w:spacing w:val="-1"/>
          <w:sz w:val="21"/>
          <w:szCs w:val="21"/>
          <w:highlight w:val="none"/>
        </w:rPr>
        <w:t xml:space="preserve">一、项目属性：工程类</w:t>
      </w:r>
      <w:bookmarkEnd w:id="27"/>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1.如本项目采购产品被财政部、国家发展改革委、生态环境部等列入“节能产品政府采购品目清单”强制采购范围，</w:t>
      </w:r>
      <w:r>
        <w:rPr>
          <w:rFonts w:hint="eastAsia" w:ascii="宋体" w:hAnsi="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中必须提供国家确定的认证机构出具的、处于有效期之内的该节能产品认证证书。本项目强制节能产品有：</w:t>
      </w:r>
      <w:r>
        <w:rPr>
          <w:rFonts w:hint="eastAsia" w:ascii="宋体" w:hAnsi="宋体" w:eastAsia="宋体" w:cs="宋体"/>
          <w:color w:val="auto"/>
          <w:szCs w:val="21"/>
          <w:highlight w:val="none"/>
          <w:u w:val="single"/>
        </w:rPr>
        <w:t xml:space="preserve">无</w:t>
      </w:r>
      <w:r>
        <w:rPr>
          <w:rFonts w:hint="eastAsia" w:ascii="宋体" w:hAnsi="宋体" w:eastAsia="宋体" w:cs="宋体"/>
          <w:color w:val="auto"/>
          <w:szCs w:val="21"/>
          <w:highlight w:val="none"/>
        </w:rPr>
        <w:t xml:space="preserve">。</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2.供应商对于投标产品的包装应按照“财办库〔2020〕123号《关于印发《商品包装政府采购需求标准（试行）》《快递包装政府采购需求标准（试行）》的通知》”执行。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3.供应商必须对技术要求和商务要求中的实质性要求</w:t>
      </w:r>
      <w:r>
        <w:rPr>
          <w:rFonts w:hint="eastAsia" w:ascii="宋体" w:hAnsi="宋体" w:eastAsia="宋体" w:cs="宋体"/>
          <w:b/>
          <w:bCs/>
          <w:color w:val="auto"/>
          <w:szCs w:val="21"/>
          <w:highlight w:val="none"/>
        </w:rPr>
        <w:t xml:space="preserve">（</w:t>
      </w:r>
      <w:r>
        <w:rPr>
          <w:rFonts w:hint="eastAsia" w:ascii="宋体" w:hAnsi="宋体" w:eastAsia="宋体" w:cs="宋体"/>
          <w:b/>
          <w:bCs/>
          <w:i/>
          <w:color w:val="auto"/>
          <w:szCs w:val="21"/>
          <w:highlight w:val="none"/>
          <w:u w:val="single"/>
        </w:rPr>
        <w:t xml:space="preserve">斜体且有下划线部分</w:t>
      </w:r>
      <w:r>
        <w:rPr>
          <w:rFonts w:hint="eastAsia" w:ascii="宋体" w:hAnsi="宋体" w:eastAsia="宋体" w:cs="宋体"/>
          <w:b/>
          <w:bCs/>
          <w:color w:val="auto"/>
          <w:szCs w:val="21"/>
          <w:highlight w:val="none"/>
        </w:rPr>
        <w:t xml:space="preserve">）</w:t>
      </w:r>
      <w:r>
        <w:rPr>
          <w:rFonts w:hint="eastAsia" w:ascii="宋体" w:hAnsi="宋体" w:eastAsia="宋体" w:cs="宋体"/>
          <w:color w:val="auto"/>
          <w:szCs w:val="21"/>
          <w:highlight w:val="none"/>
        </w:rPr>
        <w:t xml:space="preserve">逐条做出明确响应，填写《符合性审查响应对照表》。</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4.供应商需对技术要求（未加斜体下划线的非实质性要求）逐条做出明确响应，填写《技术要求响应及偏离表》</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5.供应商需对商务要求（未加斜体下划线的非实质性要求）逐条做出明确响应，填写《商务要求响应及偏离表》</w:t>
      </w:r>
      <w:bookmarkEnd w:id="26"/>
      <w:r/>
      <w:r/>
    </w:p>
    <w:p>
      <w:pPr>
        <w:ind w:firstLine="422"/>
        <w:pageBreakBefore w:val="0"/>
        <w:spacing w:line="360" w:lineRule="auto"/>
        <w:tabs>
          <w:tab w:val="left" w:pos="0" w:leader="none"/>
          <w:tab w:val="left" w:pos="993" w:leader="none"/>
          <w:tab w:val="left" w:pos="1134"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二、项目基本情况</w:t>
      </w:r>
      <w:r/>
    </w:p>
    <w:p>
      <w:pPr>
        <w:numPr>
          <w:ilvl w:val="0"/>
          <w:numId w:val="0"/>
        </w:numPr>
        <w:ind w:left="0" w:firstLine="42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Cs w:val="21"/>
          <w:highlight w:val="none"/>
        </w:rPr>
        <w:t xml:space="preserve">项目编号：</w:t>
      </w:r>
      <w:r>
        <w:rPr>
          <w:rFonts w:hint="eastAsia" w:ascii="宋体" w:hAnsi="宋体" w:cs="宋体"/>
          <w:color w:val="auto"/>
          <w:szCs w:val="21"/>
          <w:highlight w:val="none"/>
          <w:lang w:eastAsia="zh-CN"/>
        </w:rPr>
        <w:t xml:space="preserve">JSZC-321003-HYZC-C2026-0007</w:t>
      </w:r>
      <w:r>
        <w:rPr>
          <w:rFonts w:hint="eastAsia" w:ascii="宋体" w:hAnsi="宋体" w:eastAsia="宋体" w:cs="宋体"/>
          <w:color w:val="auto"/>
          <w:szCs w:val="21"/>
          <w:highlight w:val="none"/>
        </w:rPr>
        <w:t xml:space="preserve">号</w:t>
      </w:r>
      <w:r/>
    </w:p>
    <w:p>
      <w:pPr>
        <w:numPr>
          <w:ilvl w:val="0"/>
          <w:numId w:val="0"/>
        </w:numPr>
        <w:ind w:left="0" w:firstLine="420"/>
        <w:jc w:val="left"/>
        <w:pageBreakBefore w:val="0"/>
        <w:spacing w:line="360" w:lineRule="auto"/>
        <w:rPr>
          <w:rFonts w:hint="eastAsia" w:ascii="宋体" w:hAnsi="宋体" w:eastAsia="宋体" w:cs="宋体"/>
          <w:color w:val="auto"/>
          <w:szCs w:val="21"/>
          <w:highlight w:val="none"/>
          <w:lang w:val="zh-CN"/>
        </w:rPr>
      </w:pPr>
      <w:r>
        <w:rPr>
          <w:rFonts w:hint="eastAsia" w:ascii="宋体" w:hAnsi="宋体" w:cs="宋体"/>
          <w:color w:val="auto"/>
          <w:sz w:val="21"/>
          <w:szCs w:val="21"/>
          <w:highlight w:val="none"/>
          <w:lang w:val="zh-CN" w:eastAsia="zh-CN" w:bidi="ar-SA"/>
        </w:rPr>
        <w:t xml:space="preserve">2.</w:t>
      </w:r>
      <w:r>
        <w:rPr>
          <w:rFonts w:hint="eastAsia" w:ascii="宋体" w:hAnsi="宋体" w:eastAsia="宋体" w:cs="宋体"/>
          <w:color w:val="auto"/>
          <w:szCs w:val="21"/>
          <w:highlight w:val="none"/>
        </w:rPr>
        <w:t xml:space="preserve">项目名称：</w:t>
      </w:r>
      <w:r>
        <w:rPr>
          <w:rFonts w:hint="eastAsia" w:ascii="宋体" w:hAnsi="宋体" w:eastAsia="宋体" w:cs="宋体"/>
          <w:color w:val="auto"/>
          <w:szCs w:val="21"/>
          <w:highlight w:val="none"/>
          <w:lang w:eastAsia="zh-CN"/>
        </w:rPr>
        <w:t xml:space="preserve">杨寿镇政府专职消防救援站改造建设项目</w:t>
      </w:r>
      <w:r/>
    </w:p>
    <w:p>
      <w:pPr>
        <w:numPr>
          <w:ilvl w:val="0"/>
          <w:numId w:val="0"/>
        </w:numPr>
        <w:ind w:left="0" w:firstLine="42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Cs w:val="21"/>
          <w:highlight w:val="none"/>
        </w:rPr>
        <w:t xml:space="preserve">采购方式：竞争性磋商</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预算金额：3277973.13元</w:t>
      </w:r>
      <w:r/>
    </w:p>
    <w:p>
      <w:pPr>
        <w:ind w:firstLine="388"/>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pacing w:val="-8"/>
          <w:szCs w:val="21"/>
          <w:highlight w:val="none"/>
          <w:lang w:val="zh-CN"/>
        </w:rPr>
        <w:t xml:space="preserve">5</w:t>
      </w:r>
      <w:r>
        <w:rPr>
          <w:rFonts w:hint="eastAsia" w:ascii="宋体" w:hAnsi="宋体" w:eastAsia="宋体" w:cs="宋体"/>
          <w:color w:val="auto"/>
          <w:spacing w:val="-8"/>
          <w:szCs w:val="21"/>
          <w:highlight w:val="none"/>
        </w:rPr>
        <w:t xml:space="preserve">.</w:t>
      </w:r>
      <w:r>
        <w:rPr>
          <w:rFonts w:hint="eastAsia" w:ascii="宋体" w:hAnsi="宋体" w:cs="宋体"/>
          <w:color w:val="auto"/>
          <w:spacing w:val="-8"/>
          <w:szCs w:val="21"/>
          <w:highlight w:val="none"/>
          <w:lang w:val="en-US" w:eastAsia="zh-CN"/>
        </w:rPr>
        <w:t xml:space="preserve"> </w:t>
      </w:r>
      <w:r>
        <w:rPr>
          <w:rFonts w:hint="eastAsia" w:ascii="宋体" w:hAnsi="宋体" w:eastAsia="宋体" w:cs="宋体"/>
          <w:color w:val="auto"/>
          <w:szCs w:val="21"/>
          <w:highlight w:val="none"/>
        </w:rPr>
        <w:t xml:space="preserve">本项目设定最高限价：</w:t>
      </w:r>
      <w:r>
        <w:rPr>
          <w:rFonts w:hint="eastAsia" w:ascii="宋体" w:hAnsi="宋体" w:eastAsia="宋体" w:cs="宋体"/>
          <w:color w:val="auto"/>
          <w:szCs w:val="21"/>
          <w:highlight w:val="none"/>
          <w:lang w:val="en-US" w:eastAsia="zh-CN"/>
        </w:rPr>
        <w:t xml:space="preserve">3081294.74元</w:t>
      </w:r>
      <w:r>
        <w:rPr>
          <w:rFonts w:hint="eastAsia" w:ascii="宋体" w:hAnsi="宋体" w:eastAsia="宋体" w:cs="宋体"/>
          <w:color w:val="auto"/>
          <w:szCs w:val="21"/>
          <w:highlight w:val="none"/>
        </w:rPr>
        <w:t xml:space="preserve">，响应报价超过最高限价的为无效报价，按照无效响应处理。</w:t>
      </w:r>
      <w:r/>
    </w:p>
    <w:p>
      <w:pPr>
        <w:pStyle w:val="1270"/>
        <w:numPr>
          <w:ilvl w:val="0"/>
          <w:numId w:val="0"/>
        </w:numPr>
        <w:ind w:left="0" w:firstLine="420"/>
        <w:jc w:val="left"/>
        <w:pageBreakBefore w:val="0"/>
        <w:spacing w:line="360" w:lineRule="auto"/>
        <w:rPr>
          <w:rFonts w:hint="eastAsia" w:ascii="宋体" w:hAnsi="宋体" w:eastAsia="宋体" w:cs="宋体"/>
          <w:color w:val="auto"/>
          <w:szCs w:val="21"/>
          <w:highlight w:val="none"/>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Cs w:val="21"/>
          <w:highlight w:val="none"/>
        </w:rPr>
        <w:t xml:space="preserve">合同工期要求：</w:t>
      </w:r>
      <w:r>
        <w:rPr>
          <w:rFonts w:hint="eastAsia" w:ascii="宋体" w:hAnsi="宋体" w:cs="宋体"/>
          <w:color w:val="auto"/>
          <w:szCs w:val="21"/>
          <w:highlight w:val="none"/>
          <w:lang w:val="en-US" w:eastAsia="zh-CN"/>
        </w:rPr>
        <w:t xml:space="preserve">120个日历天，</w:t>
      </w:r>
      <w:r>
        <w:rPr>
          <w:rFonts w:hint="eastAsia" w:ascii="宋体" w:hAnsi="宋体" w:eastAsia="宋体" w:cs="宋体"/>
          <w:color w:val="auto"/>
          <w:szCs w:val="21"/>
          <w:highlight w:val="none"/>
          <w:lang w:val="en-US" w:eastAsia="zh-CN"/>
        </w:rPr>
        <w:t xml:space="preserve">具体开工日期以接到开工令为准。</w:t>
      </w:r>
      <w:r/>
    </w:p>
    <w:p>
      <w:pPr>
        <w:numPr>
          <w:ilvl w:val="0"/>
          <w:numId w:val="0"/>
        </w:numPr>
        <w:ind w:left="0" w:firstLine="42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Cs w:val="21"/>
          <w:highlight w:val="none"/>
        </w:rPr>
        <w:t xml:space="preserve">工作内容：</w:t>
      </w:r>
      <w:r>
        <w:rPr>
          <w:rFonts w:hint="eastAsia" w:ascii="宋体" w:hAnsi="宋体" w:eastAsia="宋体" w:cs="宋体"/>
          <w:color w:val="auto"/>
          <w:szCs w:val="21"/>
          <w:highlight w:val="none"/>
          <w:lang w:eastAsia="zh-CN"/>
        </w:rPr>
        <w:t xml:space="preserve">杨寿镇政府专职消防救援站改造建设项目</w:t>
      </w:r>
      <w:r>
        <w:rPr>
          <w:rFonts w:hint="eastAsia" w:ascii="宋体" w:hAnsi="宋体" w:eastAsia="宋体" w:cs="宋体"/>
          <w:color w:val="auto"/>
          <w:szCs w:val="21"/>
          <w:highlight w:val="none"/>
        </w:rPr>
        <w:t xml:space="preserve">工程量清单和施工图范围内的所有施工内容。</w:t>
      </w:r>
      <w:r/>
    </w:p>
    <w:p>
      <w:pPr>
        <w:numPr>
          <w:ilvl w:val="0"/>
          <w:numId w:val="0"/>
        </w:numPr>
        <w:ind w:left="0" w:firstLine="42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Cs w:val="21"/>
          <w:highlight w:val="none"/>
        </w:rPr>
        <w:t xml:space="preserve">验收：项目施工完成后，由采购人会同本项目成交供应商组织开展对所有施工项目的验收工作。如验收不通过的项目，成交供应商应无条件进行整改直至验收通过。</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二、其他磋商须知</w:t>
      </w:r>
      <w:r/>
    </w:p>
    <w:p>
      <w:pPr>
        <w:numPr>
          <w:ilvl w:val="0"/>
          <w:numId w:val="5"/>
        </w:num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的报价，应当包括完成提供的工程量清单和图纸（如有）内的所有项目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numPr>
          <w:ilvl w:val="0"/>
          <w:numId w:val="5"/>
        </w:num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量清单中“投标报价汇总表”中的投标总价由分部分项工程费、措施项目费、其他项目费、规费和税金组成，并且“投标报价汇总表”中的总价应当与构成已标价工程量清单的分部分项工程费、措施项目费、其他项目费、规费、税金的合计金额一致。</w:t>
      </w:r>
      <w:r/>
    </w:p>
    <w:p>
      <w:pPr>
        <w:numPr>
          <w:ilvl w:val="0"/>
          <w:numId w:val="5"/>
        </w:numPr>
        <w:ind w:firstLine="420"/>
        <w:pageBreakBefore w:val="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响应报价应按照采购人提供的工程量清单的格式，不得改变工程量清单，不可竞争费用不得让利。供应商首轮报价应有详细的报价组成，其中（1）安全生产措施项目；（2）省级以上财政、税收、物价等部门批准的税金及行政性规费；（</w:t>
      </w:r>
      <w:r>
        <w:rPr>
          <w:rFonts w:hint="eastAsia" w:ascii="宋体" w:hAnsi="宋体" w:cs="宋体"/>
          <w:i/>
          <w:iCs/>
          <w:color w:val="auto"/>
          <w:szCs w:val="21"/>
          <w:highlight w:val="none"/>
          <w:u w:val="single"/>
          <w:lang w:val="en-US" w:eastAsia="zh-CN"/>
        </w:rPr>
        <w:t xml:space="preserve">3</w:t>
      </w:r>
      <w:r>
        <w:rPr>
          <w:rFonts w:hint="eastAsia" w:ascii="宋体" w:hAnsi="宋体" w:eastAsia="宋体" w:cs="宋体"/>
          <w:i/>
          <w:iCs/>
          <w:color w:val="auto"/>
          <w:szCs w:val="21"/>
          <w:highlight w:val="none"/>
          <w:u w:val="single"/>
        </w:rPr>
        <w:t xml:space="preserve">）其他按照法律、法规规定的不可竞争费用；应按采购人提供的工程量清单及相关费用、费率报价。</w:t>
      </w:r>
      <w:r>
        <w:rPr>
          <w:rFonts w:hint="eastAsia" w:ascii="宋体" w:hAnsi="宋体" w:eastAsia="宋体" w:cs="宋体"/>
          <w:b/>
          <w:bCs/>
          <w:i/>
          <w:iCs/>
          <w:color w:val="auto"/>
          <w:szCs w:val="21"/>
          <w:highlight w:val="none"/>
          <w:u w:val="single"/>
        </w:rPr>
        <w:t xml:space="preserve">（提供分项报价表，扫描上传系统）</w:t>
      </w:r>
      <w:r/>
    </w:p>
    <w:p>
      <w:pPr>
        <w:numPr>
          <w:ilvl w:val="0"/>
          <w:numId w:val="5"/>
        </w:num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供应商应自行踏勘现场，以充分了解项目位置、交通状况以及工作范围等任何足以影响其报价的情况。任何忽视或误解项目基本情况，而使采购人在项目实施过程中蒙受的损失，将由供应商进行赔偿。</w:t>
      </w:r>
      <w:r/>
    </w:p>
    <w:p>
      <w:pPr>
        <w:numPr>
          <w:ilvl w:val="0"/>
          <w:numId w:val="5"/>
        </w:num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施工过程中产生的垃圾及时清运，费用由成交供应商承担；项目实施期间不能影响</w:t>
      </w:r>
      <w:r>
        <w:rPr>
          <w:rFonts w:hint="eastAsia" w:ascii="宋体" w:hAnsi="宋体" w:cs="宋体"/>
          <w:color w:val="auto"/>
          <w:szCs w:val="21"/>
          <w:highlight w:val="none"/>
          <w:lang w:eastAsia="zh-CN"/>
        </w:rPr>
        <w:t xml:space="preserve">周边环境</w:t>
      </w:r>
      <w:r>
        <w:rPr>
          <w:rFonts w:hint="eastAsia" w:ascii="宋体" w:hAnsi="宋体" w:eastAsia="宋体" w:cs="宋体"/>
          <w:color w:val="auto"/>
          <w:szCs w:val="21"/>
          <w:highlight w:val="none"/>
        </w:rPr>
        <w:t xml:space="preserve">，不能影响其他设施、设备的使用及功能，不能影响采购人正常工作开展。</w:t>
      </w:r>
      <w:r/>
    </w:p>
    <w:p>
      <w:pPr>
        <w:numPr>
          <w:ilvl w:val="0"/>
          <w:numId w:val="5"/>
        </w:num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r/>
    </w:p>
    <w:p>
      <w:pPr>
        <w:numPr>
          <w:ilvl w:val="0"/>
          <w:numId w:val="5"/>
        </w:num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工程量清单报价中的项目单价与其数量相乘的总和，应与投标报价汇总表总价及磋商响应函中的总价相符，不符时以单价数量的总和为准。</w:t>
      </w:r>
      <w:r/>
    </w:p>
    <w:p>
      <w:pPr>
        <w:numPr>
          <w:ilvl w:val="0"/>
          <w:numId w:val="5"/>
        </w:num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响应报价中单价、合价均采用</w:t>
      </w:r>
      <w:r>
        <w:rPr>
          <w:rFonts w:hint="eastAsia" w:ascii="宋体" w:hAnsi="宋体" w:eastAsia="宋体" w:cs="宋体"/>
          <w:color w:val="auto"/>
          <w:szCs w:val="21"/>
          <w:highlight w:val="none"/>
        </w:rPr>
        <w:t xml:space="preserve">人民币表示，按照磋商文件所提供的工程量清单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如有）和采购范围的约定并不存在的子目，只要在采购人提供的工程量清单中已经列明，供应商都需要对其报价，并纳入磋商总价的计算。</w:t>
      </w:r>
      <w:r/>
    </w:p>
    <w:p>
      <w:pPr>
        <w:numPr>
          <w:ilvl w:val="0"/>
          <w:numId w:val="5"/>
        </w:numPr>
        <w:ind w:firstLine="42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color w:val="auto"/>
          <w:szCs w:val="21"/>
          <w:highlight w:val="none"/>
        </w:rPr>
        <w:t xml:space="preserve">供应商应将下列不可竞争费用按照规定的标准计取，不得让利或降低标准计取：（1）安全生产措施项目；（2）省级以上财政、税收、物价等部门批准的税金及行政性规费；（</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）其他按照法律、法规规定的不可竞争费用；</w:t>
      </w:r>
      <w:r/>
    </w:p>
    <w:p>
      <w:pPr>
        <w:numPr>
          <w:ilvl w:val="0"/>
          <w:numId w:val="5"/>
        </w:numPr>
        <w:ind w:firstLine="42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color w:val="auto"/>
          <w:szCs w:val="21"/>
          <w:highlight w:val="none"/>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国家及省计价规范标准时，应提供详细的分析资料。</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三、施工要求</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符合我国现行各建筑工程施工操作规范及施工验收规范的各项有关规定。</w:t>
      </w:r>
      <w:r/>
    </w:p>
    <w:p>
      <w:pPr>
        <w:ind w:firstLine="420"/>
        <w:jc w:val="left"/>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供应商须严格遵循现行国家、行业施工质量验收规范、施工图纸及设计文件标准施工，确保工程竣工验收合格，供应商无条件配合采购人委托具备法定资质的第三方检测机构开展复核检测工作。</w:t>
      </w:r>
      <w:r/>
    </w:p>
    <w:p>
      <w:pPr>
        <w:ind w:firstLine="420"/>
        <w:jc w:val="left"/>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采购人请</w:t>
      </w:r>
      <w:r>
        <w:rPr>
          <w:rFonts w:hint="eastAsia" w:ascii="宋体" w:hAnsi="宋体" w:eastAsia="宋体" w:cs="宋体"/>
          <w:color w:val="auto"/>
          <w:szCs w:val="21"/>
          <w:highlight w:val="none"/>
        </w:rPr>
        <w:t xml:space="preserve">专业</w:t>
      </w:r>
      <w:r>
        <w:rPr>
          <w:rFonts w:hint="eastAsia" w:ascii="宋体" w:hAnsi="宋体" w:eastAsia="宋体" w:cs="宋体"/>
          <w:color w:val="auto"/>
          <w:szCs w:val="21"/>
          <w:highlight w:val="none"/>
          <w:lang w:val="en-US" w:eastAsia="zh-CN"/>
        </w:rPr>
        <w:t xml:space="preserve">第三方</w:t>
      </w:r>
      <w:r>
        <w:rPr>
          <w:rFonts w:hint="eastAsia" w:ascii="宋体" w:hAnsi="宋体" w:eastAsia="宋体" w:cs="宋体"/>
          <w:color w:val="auto"/>
          <w:szCs w:val="21"/>
          <w:highlight w:val="none"/>
        </w:rPr>
        <w:t xml:space="preserve">检测机构参与初步验收及最终验收，并由其出具质量检测报告。</w:t>
      </w:r>
      <w:r>
        <w:rPr>
          <w:rFonts w:hint="eastAsia" w:ascii="宋体" w:hAnsi="宋体" w:eastAsia="宋体" w:cs="宋体"/>
          <w:color w:val="auto"/>
          <w:szCs w:val="21"/>
          <w:highlight w:val="none"/>
          <w:lang w:val="en-US" w:eastAsia="zh-CN"/>
        </w:rPr>
        <w:t xml:space="preserve">若第三方检测出具合格报告，本次检测产生的检测费、取样修复费等全部相关费用由采购人承担。</w:t>
      </w:r>
      <w:r/>
    </w:p>
    <w:p>
      <w:pPr>
        <w:ind w:firstLine="420"/>
        <w:jc w:val="left"/>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若第三方检测机构检测结果为不合格的，本次检测产生的检测费、取样修复费、后续复检费用均由供应商承担；供应商须在采购人书面限期内返工、修复、更换，直至第三方复检合格，整改、修复、复检产生的一切费用及造成的工期延误费用均由供应商自行承担；逾期未整改的，采购人有权委托第三方单位实施整改，由此产生全部费用由供应商赔付。</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四、材料要求</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各种建筑材料、制品及配件应具有符合国家或行业技术标准的产品质量证明文件，严禁使用不合格的材料、制品和配件。</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五、其他须知</w:t>
      </w:r>
      <w:r/>
    </w:p>
    <w:p>
      <w:pPr>
        <w:ind w:firstLine="42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eastAsia="zh-CN"/>
        </w:rPr>
        <w:t xml:space="preserve">1.</w:t>
      </w:r>
      <w:r>
        <w:rPr>
          <w:rFonts w:hint="eastAsia" w:ascii="宋体" w:hAnsi="宋体" w:eastAsia="宋体" w:cs="宋体"/>
          <w:b/>
          <w:bCs/>
          <w:i/>
          <w:iCs/>
          <w:color w:val="auto"/>
          <w:szCs w:val="21"/>
          <w:highlight w:val="none"/>
          <w:u w:val="single"/>
          <w:lang w:val="en-US" w:eastAsia="zh-CN"/>
        </w:rPr>
        <w:t xml:space="preserve">本次采购</w:t>
      </w:r>
      <w:r>
        <w:rPr>
          <w:rFonts w:hint="eastAsia" w:ascii="宋体" w:hAnsi="宋体" w:eastAsia="宋体" w:cs="宋体"/>
          <w:b/>
          <w:bCs/>
          <w:i/>
          <w:iCs/>
          <w:color w:val="auto"/>
          <w:szCs w:val="21"/>
          <w:highlight w:val="none"/>
          <w:u w:val="single"/>
        </w:rPr>
        <w:t xml:space="preserve">截止到响应文件截止时间，</w:t>
      </w:r>
      <w:r>
        <w:rPr>
          <w:rFonts w:hint="eastAsia" w:ascii="宋体" w:hAnsi="宋体" w:eastAsia="宋体" w:cs="宋体"/>
          <w:b/>
          <w:bCs/>
          <w:i/>
          <w:iCs/>
          <w:color w:val="auto"/>
          <w:szCs w:val="21"/>
          <w:highlight w:val="none"/>
          <w:u w:val="single"/>
          <w:lang w:val="en-US" w:eastAsia="zh-CN"/>
        </w:rPr>
        <w:t xml:space="preserve">供应商使用的</w:t>
      </w:r>
      <w:r>
        <w:rPr>
          <w:rFonts w:hint="eastAsia" w:ascii="宋体" w:hAnsi="宋体" w:eastAsia="宋体" w:cs="宋体"/>
          <w:b/>
          <w:bCs/>
          <w:i/>
          <w:iCs/>
          <w:color w:val="auto"/>
          <w:szCs w:val="21"/>
          <w:highlight w:val="none"/>
          <w:u w:val="single"/>
        </w:rPr>
        <w:t xml:space="preserve">与本次磋商相关的企业资质被省建筑市场监管与诚信信息一体化平台公示为资质动态监管不合格的，作无效标处理。</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供应商应综合考虑与本项目有关的所有因素与风险，若出现缺项、漏项等情况，由供应商自行承担；项目实施过程中若发生相关的安全事故由供应商自行负责。</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本项目采用固定单价，本项目承包范围为磋商文件、工程量清单、附件范围相关的内容。供应商应根据附件内容以现场踏勘为准仔细核对工程量清单，核对内容包括清单数量、清单特征、计量单位等</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如未提出任何疑问，则视为对采购人提供的工程量清单不存在问题，漏报项视为价格已分摊到其他清单项中，供应商自行承担工程量清单数量偏差、漏项及清单错误的风险。否则自行承担所有损失。</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六、技术参数要求</w:t>
      </w:r>
      <w:r/>
    </w:p>
    <w:p>
      <w:pPr>
        <w:pStyle w:val="1001"/>
        <w:numPr>
          <w:ilvl w:val="0"/>
          <w:numId w:val="0"/>
        </w:numPr>
        <w:ind w:left="0" w:firstLine="567"/>
        <w:jc w:val="left"/>
        <w:pageBreakBefore w:val="0"/>
        <w:spacing w:line="360" w:lineRule="auto"/>
        <w:rPr>
          <w:rFonts w:hint="eastAsia" w:ascii="宋体" w:hAnsi="宋体" w:eastAsia="宋体" w:cs="宋体"/>
          <w:b/>
          <w:color w:val="auto"/>
          <w:sz w:val="21"/>
          <w:szCs w:val="21"/>
          <w:highlight w:val="none"/>
        </w:rPr>
      </w:pPr>
      <w:r/>
      <w:bookmarkStart w:id="28" w:name="_Hlk104041832"/>
      <w:r/>
      <w:bookmarkStart w:id="29" w:name="_Toc14156"/>
      <w:r>
        <w:rPr>
          <w:rFonts w:hint="eastAsia" w:ascii="宋体" w:hAnsi="宋体" w:cs="宋体"/>
          <w:b/>
          <w:color w:val="auto"/>
          <w:sz w:val="21"/>
          <w:szCs w:val="21"/>
          <w:highlight w:val="none"/>
          <w:lang w:val="en-US" w:eastAsia="zh-CN" w:bidi="ar-SA"/>
        </w:rPr>
        <w:t xml:space="preserve">（</w:t>
      </w:r>
      <w:r>
        <w:rPr>
          <w:rFonts w:hint="eastAsia" w:ascii="宋体" w:hAnsi="宋体" w:eastAsia="宋体" w:cs="宋体"/>
          <w:b/>
          <w:color w:val="auto"/>
          <w:sz w:val="21"/>
          <w:szCs w:val="21"/>
          <w:highlight w:val="none"/>
          <w:lang w:val="en-US" w:eastAsia="zh-CN" w:bidi="ar-SA"/>
        </w:rPr>
        <w:t xml:space="preserve">一</w:t>
      </w:r>
      <w:r>
        <w:rPr>
          <w:rFonts w:hint="eastAsia" w:ascii="宋体" w:hAnsi="宋体" w:cs="宋体"/>
          <w:b/>
          <w:color w:val="auto"/>
          <w:sz w:val="21"/>
          <w:szCs w:val="21"/>
          <w:highlight w:val="none"/>
          <w:lang w:val="en-US" w:eastAsia="zh-CN" w:bidi="ar-SA"/>
        </w:rPr>
        <w:t xml:space="preserve">）</w:t>
      </w:r>
      <w:r>
        <w:rPr>
          <w:rFonts w:hint="eastAsia" w:ascii="宋体" w:hAnsi="宋体" w:cs="宋体"/>
          <w:b/>
          <w:color w:val="auto"/>
          <w:sz w:val="21"/>
          <w:szCs w:val="21"/>
          <w:highlight w:val="none"/>
          <w:lang w:val="en-US" w:eastAsia="zh-CN"/>
        </w:rPr>
        <w:t xml:space="preserve">编标</w:t>
      </w:r>
      <w:r>
        <w:rPr>
          <w:rFonts w:hint="eastAsia" w:ascii="宋体" w:hAnsi="宋体" w:eastAsia="宋体" w:cs="宋体"/>
          <w:b/>
          <w:color w:val="auto"/>
          <w:sz w:val="21"/>
          <w:szCs w:val="21"/>
          <w:highlight w:val="none"/>
        </w:rPr>
        <w:t xml:space="preserve">依据</w:t>
      </w:r>
      <w:bookmarkEnd w:id="28"/>
      <w:r/>
      <w:r/>
    </w:p>
    <w:p>
      <w:pPr>
        <w:ind w:left="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建设单位提供的施工要求，工程量数据；</w:t>
      </w:r>
      <w:r/>
    </w:p>
    <w:p>
      <w:pPr>
        <w:ind w:left="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省住房城乡建设厅关于《建设工程工程量清单计价标准》（GB/T50500-2024）及9本工程量计算标准；</w:t>
      </w:r>
      <w:r/>
    </w:p>
    <w:p>
      <w:pPr>
        <w:pStyle w:val="1001"/>
        <w:numPr>
          <w:ilvl w:val="0"/>
          <w:numId w:val="0"/>
        </w:numPr>
        <w:ind w:left="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《江苏省建筑与装饰工程消耗量》（2026）、《江苏省通用安装工程消耗量》（2026）、《江苏省抗震加固</w:t>
      </w:r>
      <w:bookmarkStart w:id="30" w:name="OLE_LINK7"/>
      <w:r>
        <w:rPr>
          <w:rFonts w:hint="eastAsia" w:ascii="宋体" w:hAnsi="宋体" w:eastAsia="宋体" w:cs="宋体"/>
          <w:bCs/>
          <w:color w:val="auto"/>
          <w:sz w:val="21"/>
          <w:szCs w:val="21"/>
          <w:highlight w:val="none"/>
        </w:rPr>
        <w:t xml:space="preserve">工程计价表</w:t>
      </w:r>
      <w:bookmarkEnd w:id="30"/>
      <w:r>
        <w:rPr>
          <w:rFonts w:hint="eastAsia" w:ascii="宋体" w:hAnsi="宋体" w:eastAsia="宋体" w:cs="宋体"/>
          <w:bCs/>
          <w:color w:val="auto"/>
          <w:sz w:val="21"/>
          <w:szCs w:val="21"/>
          <w:highlight w:val="none"/>
        </w:rPr>
        <w:t xml:space="preserve">》（2009）、《江苏省房屋修缮工程计价表》（2009）、《江苏省房屋修缮安装工程计价表》（2009）。</w:t>
      </w:r>
      <w:r/>
    </w:p>
    <w:p>
      <w:pPr>
        <w:pStyle w:val="1001"/>
        <w:numPr>
          <w:ilvl w:val="0"/>
          <w:numId w:val="0"/>
        </w:numPr>
        <w:ind w:left="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2026版《江苏省建设工程费用参考》。</w:t>
      </w:r>
      <w:r/>
    </w:p>
    <w:p>
      <w:pPr>
        <w:ind w:left="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材料价格执行《扬州工程造价管理》2026年6月，《扬州工程造价管理》2026年6月中没有列出的材料进行市场询价，计入最高投标限价；</w:t>
      </w:r>
      <w:r/>
    </w:p>
    <w:p>
      <w:pPr>
        <w:ind w:left="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人工单价参考苏建价【2026】76号文；</w:t>
      </w:r>
      <w:r/>
    </w:p>
    <w:p>
      <w:pPr>
        <w:ind w:left="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《省住房城乡建设厅关于调整建设工程计价增值税税率的通知》(苏建函价(2019)178号文)；</w:t>
      </w:r>
      <w:r/>
    </w:p>
    <w:p>
      <w:pPr>
        <w:pStyle w:val="1001"/>
        <w:numPr>
          <w:ilvl w:val="0"/>
          <w:numId w:val="0"/>
        </w:numPr>
        <w:ind w:left="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扬州市现行的不可竞争费用内容及标准。</w:t>
      </w:r>
      <w:r/>
    </w:p>
    <w:p>
      <w:pPr>
        <w:pStyle w:val="1001"/>
        <w:numPr>
          <w:ilvl w:val="0"/>
          <w:numId w:val="0"/>
        </w:numPr>
        <w:ind w:left="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扬州市安全生产、文明施工的相关规定。</w:t>
      </w:r>
      <w:r/>
    </w:p>
    <w:p>
      <w:pPr>
        <w:ind w:left="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建设单位在咨询过程中提出的问题的答复意见；</w:t>
      </w:r>
      <w:r/>
    </w:p>
    <w:p>
      <w:pPr>
        <w:ind w:left="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与本工程相关的现行设计、施工规范和标准图集、造价文件等。</w:t>
      </w:r>
      <w:r/>
    </w:p>
    <w:p>
      <w:pPr>
        <w:pStyle w:val="1001"/>
        <w:numPr>
          <w:ilvl w:val="0"/>
          <w:numId w:val="0"/>
        </w:numPr>
        <w:ind w:left="0" w:firstLine="567"/>
        <w:jc w:val="left"/>
        <w:pageBreakBefore w:val="0"/>
        <w:spacing w:line="360" w:lineRule="auto"/>
        <w:rPr>
          <w:rFonts w:hint="eastAsia" w:ascii="宋体" w:hAnsi="宋体" w:eastAsia="宋体" w:cs="宋体"/>
          <w:b/>
          <w:color w:val="auto"/>
          <w:sz w:val="21"/>
          <w:szCs w:val="21"/>
          <w:highlight w:val="none"/>
        </w:rPr>
      </w:pPr>
      <w:r/>
      <w:bookmarkStart w:id="31" w:name="_Hlk104039528"/>
      <w:r/>
      <w:bookmarkStart w:id="32" w:name="_Hlk105684419"/>
      <w:r>
        <w:rPr>
          <w:rFonts w:hint="eastAsia" w:ascii="宋体" w:hAnsi="宋体" w:cs="宋体"/>
          <w:b/>
          <w:color w:val="auto"/>
          <w:sz w:val="21"/>
          <w:szCs w:val="21"/>
          <w:highlight w:val="none"/>
          <w:lang w:val="en-US" w:eastAsia="zh-CN" w:bidi="ar-SA"/>
        </w:rPr>
        <w:t xml:space="preserve">（二）</w:t>
      </w:r>
      <w:r>
        <w:rPr>
          <w:rFonts w:hint="eastAsia" w:ascii="宋体" w:hAnsi="宋体" w:eastAsia="宋体" w:cs="宋体"/>
          <w:b/>
          <w:color w:val="auto"/>
          <w:sz w:val="21"/>
          <w:szCs w:val="21"/>
          <w:highlight w:val="none"/>
        </w:rPr>
        <w:t xml:space="preserve">编制说明</w:t>
      </w:r>
      <w:bookmarkEnd w:id="31"/>
      <w:r/>
      <w:bookmarkEnd w:id="32"/>
      <w:r/>
      <w:r/>
    </w:p>
    <w:p>
      <w:pPr>
        <w:pStyle w:val="1001"/>
        <w:numPr>
          <w:ilvl w:val="1"/>
          <w:numId w:val="0"/>
        </w:numPr>
        <w:ind w:left="63" w:firstLine="567"/>
        <w:jc w:val="left"/>
        <w:pageBreakBefore w:val="0"/>
        <w:spacing w:line="360" w:lineRule="auto"/>
        <w:rPr>
          <w:rFonts w:hint="eastAsia" w:ascii="宋体" w:hAnsi="宋体" w:eastAsia="宋体" w:cs="宋体"/>
          <w:bCs/>
          <w:color w:val="auto"/>
          <w:sz w:val="21"/>
          <w:szCs w:val="21"/>
          <w:highlight w:val="none"/>
        </w:rPr>
      </w:pPr>
      <w:r/>
      <w:bookmarkStart w:id="33" w:name="_Hlk105687758"/>
      <w:r>
        <w:rPr>
          <w:rFonts w:hint="eastAsia" w:ascii="宋体" w:hAnsi="宋体" w:eastAsia="宋体" w:cs="宋体"/>
          <w:bCs/>
          <w:color w:val="auto"/>
          <w:sz w:val="21"/>
          <w:szCs w:val="21"/>
          <w:highlight w:val="none"/>
          <w:lang w:val="en-US" w:eastAsia="zh-CN" w:bidi="ar-SA"/>
        </w:rPr>
        <w:t xml:space="preserve">一）</w:t>
      </w:r>
      <w:r>
        <w:rPr>
          <w:rFonts w:hint="eastAsia" w:ascii="宋体" w:hAnsi="宋体" w:eastAsia="宋体" w:cs="宋体"/>
          <w:bCs/>
          <w:color w:val="auto"/>
          <w:sz w:val="21"/>
          <w:szCs w:val="21"/>
          <w:highlight w:val="none"/>
        </w:rPr>
        <w:t xml:space="preserve">一般说明</w:t>
      </w:r>
      <w:r/>
    </w:p>
    <w:p>
      <w:pPr>
        <w:pStyle w:val="1001"/>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bookmarkStart w:id="34" w:name="_Hlk236556204"/>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rPr>
        <w:t xml:space="preserve">施工现场情况：以现场踏勘情况为准。</w:t>
      </w:r>
      <w:r/>
    </w:p>
    <w:p>
      <w:pPr>
        <w:pStyle w:val="1001"/>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rPr>
        <w:t xml:space="preserve">交通运输情况：以现场踏勘情况为准。</w:t>
      </w:r>
      <w:r/>
    </w:p>
    <w:p>
      <w:pPr>
        <w:pStyle w:val="1001"/>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rPr>
        <w:t xml:space="preserve">环境保护要求：满足省、市及当地政府对环境保护的相关要求和规定。</w:t>
      </w:r>
      <w:r/>
    </w:p>
    <w:p>
      <w:pPr>
        <w:pStyle w:val="1001"/>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rPr>
        <w:t xml:space="preserve">本工程投标报价按《建设工程工程量清单计价规范》和相应计算规范的规定及要求，使用表格及格式按《建设工程工程量清单计价规范》要求执行。</w:t>
      </w:r>
      <w:r/>
    </w:p>
    <w:p>
      <w:pPr>
        <w:pStyle w:val="1001"/>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rPr>
        <w:t xml:space="preserve">工程量清单中的每一个项目，都需填入综合单价及合价。</w:t>
      </w:r>
      <w:r/>
    </w:p>
    <w:p>
      <w:pPr>
        <w:pStyle w:val="1001"/>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6.</w:t>
      </w:r>
      <w:r>
        <w:rPr>
          <w:rFonts w:hint="eastAsia" w:ascii="宋体" w:hAnsi="宋体" w:eastAsia="宋体" w:cs="宋体"/>
          <w:bCs/>
          <w:color w:val="auto"/>
          <w:sz w:val="21"/>
          <w:szCs w:val="21"/>
          <w:highlight w:val="none"/>
        </w:rPr>
        <w:t xml:space="preserve">本工程量清单中的分部分项工程量及措施项目工程量均是根据本工程施工图、按照“工程量计算规范”或本项目清单总说明中的规定进行计算的，仅作为施工企业投标报价的共同基础，不能作为最终结算与支付价款的依据。</w:t>
      </w:r>
      <w:r/>
    </w:p>
    <w:p>
      <w:pPr>
        <w:pStyle w:val="1001"/>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7.</w:t>
      </w:r>
      <w:r>
        <w:rPr>
          <w:rFonts w:hint="eastAsia" w:ascii="宋体" w:hAnsi="宋体" w:eastAsia="宋体" w:cs="宋体"/>
          <w:bCs/>
          <w:color w:val="auto"/>
          <w:sz w:val="21"/>
          <w:szCs w:val="21"/>
          <w:highlight w:val="none"/>
        </w:rPr>
        <w:t xml:space="preserve">工程量清单及其计价格式中的任何内容不得随意删除或涂改，若有错误，在招标答疑时及时提出，以“补遗”资料为准。</w:t>
      </w:r>
      <w:r/>
    </w:p>
    <w:p>
      <w:pPr>
        <w:pStyle w:val="1001"/>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8.</w:t>
      </w:r>
      <w:r>
        <w:rPr>
          <w:rFonts w:hint="eastAsia" w:ascii="宋体" w:hAnsi="宋体" w:eastAsia="宋体" w:cs="宋体"/>
          <w:bCs/>
          <w:color w:val="auto"/>
          <w:sz w:val="21"/>
          <w:szCs w:val="21"/>
          <w:highlight w:val="none"/>
        </w:rPr>
        <w:t xml:space="preserve">分部分项工程量清单中对工程项目的项目特征及具体做法制作重点描述，详细情况见施工图设计、技术说明及相关标准图集。组价时应结合投标人现场勘查情况包括完成所有工序工作内容的全部费用。</w:t>
      </w:r>
      <w:r/>
    </w:p>
    <w:p>
      <w:pPr>
        <w:pStyle w:val="1001"/>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bookmarkStart w:id="35" w:name="_Hlk236556173"/>
      <w:r>
        <w:rPr>
          <w:rFonts w:hint="eastAsia" w:ascii="宋体" w:hAnsi="宋体" w:eastAsia="宋体" w:cs="宋体"/>
          <w:bCs/>
          <w:color w:val="auto"/>
          <w:sz w:val="21"/>
          <w:szCs w:val="21"/>
          <w:highlight w:val="none"/>
          <w:lang w:val="en-US" w:eastAsia="zh-CN" w:bidi="ar-SA"/>
        </w:rPr>
        <w:t xml:space="preserve">9.</w:t>
      </w:r>
      <w:r>
        <w:rPr>
          <w:rFonts w:hint="eastAsia" w:ascii="宋体" w:hAnsi="宋体" w:eastAsia="宋体" w:cs="宋体"/>
          <w:bCs/>
          <w:color w:val="auto"/>
          <w:sz w:val="21"/>
          <w:szCs w:val="21"/>
          <w:highlight w:val="none"/>
        </w:rPr>
        <w:t xml:space="preserve">清单项目特征中备注“清单量同消耗量子目量”的，是指清单工程量按《建设工程工程量清单计价标准》（GB/T50500-2024）中相应计算规则计算</w:t>
      </w:r>
      <w:bookmarkEnd w:id="35"/>
      <w:r>
        <w:rPr>
          <w:rFonts w:hint="eastAsia" w:ascii="宋体" w:hAnsi="宋体" w:eastAsia="宋体" w:cs="宋体"/>
          <w:bCs/>
          <w:color w:val="auto"/>
          <w:sz w:val="21"/>
          <w:szCs w:val="21"/>
          <w:highlight w:val="none"/>
        </w:rPr>
        <w:t xml:space="preserve">。</w:t>
      </w:r>
      <w:r/>
    </w:p>
    <w:p>
      <w:pPr>
        <w:pStyle w:val="1001"/>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10.</w:t>
      </w:r>
      <w:r>
        <w:rPr>
          <w:rFonts w:hint="eastAsia" w:ascii="宋体" w:hAnsi="宋体" w:eastAsia="宋体" w:cs="宋体"/>
          <w:bCs/>
          <w:color w:val="auto"/>
          <w:sz w:val="21"/>
          <w:szCs w:val="21"/>
          <w:highlight w:val="none"/>
        </w:rPr>
        <w:t xml:space="preserve">投标人可根据工程实际与施工组织设计进行增补措施项目，但不得更改本清单中已列措施项目。结算时，除工程变更引起施工方案改变外，承包人不得以招标工程措施项目清单缺项为由要求新增措施项目。</w:t>
      </w:r>
      <w:r/>
    </w:p>
    <w:p>
      <w:pPr>
        <w:pStyle w:val="1001"/>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11.</w:t>
      </w:r>
      <w:r>
        <w:rPr>
          <w:rFonts w:hint="eastAsia" w:ascii="宋体" w:hAnsi="宋体" w:eastAsia="宋体" w:cs="宋体"/>
          <w:bCs/>
          <w:color w:val="auto"/>
          <w:sz w:val="21"/>
          <w:szCs w:val="21"/>
          <w:highlight w:val="none"/>
        </w:rPr>
        <w:t xml:space="preserve">本说明中对设计内容进行的调整、补充和暂考虑的做法等仅为工程量清单和最高投标限价编制时暂定的内容，不构成设计变更。</w:t>
      </w:r>
      <w:bookmarkEnd w:id="34"/>
      <w:r/>
      <w:r/>
    </w:p>
    <w:p>
      <w:pPr>
        <w:pStyle w:val="1001"/>
        <w:numPr>
          <w:ilvl w:val="1"/>
          <w:numId w:val="0"/>
        </w:numPr>
        <w:ind w:left="63"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二）</w:t>
      </w:r>
      <w:r>
        <w:rPr>
          <w:rFonts w:hint="eastAsia" w:ascii="宋体" w:hAnsi="宋体" w:eastAsia="宋体" w:cs="宋体"/>
          <w:bCs/>
          <w:color w:val="auto"/>
          <w:sz w:val="21"/>
          <w:szCs w:val="21"/>
          <w:highlight w:val="none"/>
        </w:rPr>
        <w:t xml:space="preserve">分部分项说明</w:t>
      </w:r>
      <w:r/>
    </w:p>
    <w:p>
      <w:pPr>
        <w:pStyle w:val="1001"/>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bookmarkStart w:id="36" w:name="_Hlk236556395"/>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建筑垃圾外运工程量均为暂估量，结算时按城市管理部门出具的票据经建设单位确认后对工程量进行调整。</w:t>
      </w:r>
      <w:r/>
    </w:p>
    <w:p>
      <w:pPr>
        <w:pStyle w:val="1001"/>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bCs/>
          <w:color w:val="auto"/>
          <w:sz w:val="21"/>
          <w:szCs w:val="21"/>
          <w:highlight w:val="none"/>
        </w:rPr>
        <w:t xml:space="preserve">拆除清单报价中综合考虑残值费用。</w:t>
      </w:r>
      <w:r/>
    </w:p>
    <w:p>
      <w:pPr>
        <w:pStyle w:val="1001"/>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本工程采用预拌混凝土、预拌砂浆，混凝土是否采用泵送由投标人自行考虑并进行报价，结算时不因实际采用方式不同而调整单价。</w:t>
      </w:r>
      <w:r/>
    </w:p>
    <w:p>
      <w:pPr>
        <w:pStyle w:val="1001"/>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装饰工程墙体砌筑高度按3.4m计取（图纸要求为层顶，结算按实计取）。</w:t>
      </w:r>
      <w:r/>
    </w:p>
    <w:p>
      <w:pPr>
        <w:pStyle w:val="1001"/>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rPr>
        <w:t xml:space="preserve">室内水磨石地坪找补工程量暂估，结算按实计取。</w:t>
      </w:r>
      <w:r/>
    </w:p>
    <w:p>
      <w:pPr>
        <w:pStyle w:val="1001"/>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rPr>
        <w:t xml:space="preserve">室外钢楼梯和阳光房工程量暂估，需二次深化设计，结算按实计取。</w:t>
      </w:r>
      <w:r/>
    </w:p>
    <w:p>
      <w:pPr>
        <w:pStyle w:val="1001"/>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rPr>
        <w:t xml:space="preserve">加固工程门窗洞口边工程量暂估，结算按实计取。</w:t>
      </w:r>
      <w:r/>
    </w:p>
    <w:p>
      <w:pPr>
        <w:pStyle w:val="1001"/>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rPr>
        <w:t xml:space="preserve">土建工程新增构造柱埋深按-1.5m计取。</w:t>
      </w:r>
      <w:r/>
    </w:p>
    <w:p>
      <w:pPr>
        <w:pStyle w:val="1001"/>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rPr>
        <w:t xml:space="preserve">室外原场地改造工程量暂估，结算按实计取。</w:t>
      </w:r>
      <w:r/>
    </w:p>
    <w:p>
      <w:pPr>
        <w:pStyle w:val="1001"/>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rPr>
        <w:t xml:space="preserve">室外排水土方沟槽开挖深度按平均1.5米计取。</w:t>
      </w:r>
      <w:r/>
    </w:p>
    <w:p>
      <w:pPr>
        <w:pStyle w:val="1001"/>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11.</w:t>
      </w:r>
      <w:r>
        <w:rPr>
          <w:rFonts w:hint="eastAsia" w:ascii="宋体" w:hAnsi="宋体" w:eastAsia="宋体" w:cs="宋体"/>
          <w:color w:val="auto"/>
          <w:sz w:val="21"/>
          <w:szCs w:val="21"/>
          <w:highlight w:val="none"/>
        </w:rPr>
        <w:t xml:space="preserve">电缆WDZB1-YJY-4×120+1×70暂按50米计入清单。</w:t>
      </w:r>
      <w:r/>
    </w:p>
    <w:p>
      <w:pPr>
        <w:pStyle w:val="1001"/>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12.</w:t>
      </w:r>
      <w:r>
        <w:rPr>
          <w:rFonts w:hint="eastAsia" w:ascii="宋体" w:hAnsi="宋体" w:eastAsia="宋体" w:cs="宋体"/>
          <w:color w:val="auto"/>
          <w:sz w:val="21"/>
          <w:szCs w:val="21"/>
          <w:highlight w:val="none"/>
        </w:rPr>
        <w:t xml:space="preserve">电缆WDZ-YJY-3×70+2×35暂按90米计入清单。</w:t>
      </w:r>
      <w:r/>
    </w:p>
    <w:p>
      <w:pPr>
        <w:pStyle w:val="1001"/>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13.</w:t>
      </w:r>
      <w:r>
        <w:rPr>
          <w:rFonts w:hint="eastAsia" w:ascii="宋体" w:hAnsi="宋体" w:eastAsia="宋体" w:cs="宋体"/>
          <w:color w:val="auto"/>
          <w:sz w:val="21"/>
          <w:szCs w:val="21"/>
          <w:highlight w:val="none"/>
        </w:rPr>
        <w:t xml:space="preserve">电缆WDZ-YJY-4×70+1×25暂按50米计入清单。</w:t>
      </w:r>
      <w:r/>
    </w:p>
    <w:p>
      <w:pPr>
        <w:pStyle w:val="1001"/>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14.</w:t>
      </w:r>
      <w:r>
        <w:rPr>
          <w:rFonts w:hint="eastAsia" w:ascii="宋体" w:hAnsi="宋体" w:eastAsia="宋体" w:cs="宋体"/>
          <w:color w:val="auto"/>
          <w:sz w:val="21"/>
          <w:szCs w:val="21"/>
          <w:highlight w:val="none"/>
        </w:rPr>
        <w:t xml:space="preserve">电缆WDZB1-YJY-4×50+1×25暂按140米计入清单。</w:t>
      </w:r>
      <w:r/>
    </w:p>
    <w:p>
      <w:pPr>
        <w:pStyle w:val="1001"/>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15.</w:t>
      </w:r>
      <w:r>
        <w:rPr>
          <w:rFonts w:hint="eastAsia" w:ascii="宋体" w:hAnsi="宋体" w:eastAsia="宋体" w:cs="宋体"/>
          <w:color w:val="auto"/>
          <w:sz w:val="21"/>
          <w:szCs w:val="21"/>
          <w:highlight w:val="none"/>
        </w:rPr>
        <w:t xml:space="preserve">客房智能控制系统，网络设备，程控交换机，灯具按A类物资清单价格计取。</w:t>
      </w:r>
      <w:r/>
    </w:p>
    <w:p>
      <w:pPr>
        <w:pStyle w:val="1001"/>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16.</w:t>
      </w:r>
      <w:r>
        <w:rPr>
          <w:rFonts w:hint="eastAsia" w:ascii="宋体" w:hAnsi="宋体" w:eastAsia="宋体" w:cs="宋体"/>
          <w:color w:val="auto"/>
          <w:sz w:val="21"/>
          <w:szCs w:val="21"/>
          <w:highlight w:val="none"/>
        </w:rPr>
        <w:t xml:space="preserve">屋面管道电伴热未计入清单。</w:t>
      </w:r>
      <w:r/>
    </w:p>
    <w:p>
      <w:pPr>
        <w:pStyle w:val="1001"/>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17.</w:t>
      </w:r>
      <w:r>
        <w:rPr>
          <w:rFonts w:hint="eastAsia" w:ascii="宋体" w:hAnsi="宋体" w:eastAsia="宋体" w:cs="宋体"/>
          <w:color w:val="auto"/>
          <w:sz w:val="21"/>
          <w:szCs w:val="21"/>
          <w:highlight w:val="none"/>
        </w:rPr>
        <w:t xml:space="preserve">建筑设备监控系统未计入清单。</w:t>
      </w:r>
      <w:bookmarkEnd w:id="36"/>
      <w:r/>
      <w:r/>
    </w:p>
    <w:p>
      <w:pPr>
        <w:pStyle w:val="1001"/>
        <w:numPr>
          <w:ilvl w:val="1"/>
          <w:numId w:val="0"/>
        </w:numPr>
        <w:ind w:left="63"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三）</w:t>
      </w:r>
      <w:r>
        <w:rPr>
          <w:rFonts w:hint="eastAsia" w:ascii="宋体" w:hAnsi="宋体" w:eastAsia="宋体" w:cs="宋体"/>
          <w:bCs/>
          <w:color w:val="auto"/>
          <w:sz w:val="21"/>
          <w:szCs w:val="21"/>
          <w:highlight w:val="none"/>
        </w:rPr>
        <w:t xml:space="preserve">措施项目说明</w:t>
      </w:r>
      <w:r/>
    </w:p>
    <w:p>
      <w:pPr>
        <w:pStyle w:val="1001"/>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bookmarkStart w:id="37" w:name="_Hlk236820974"/>
      <w:r/>
      <w:bookmarkStart w:id="38" w:name="_Hlk236556512"/>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rPr>
        <w:t xml:space="preserve">措施项目均按项报价，包干使用。本项目无创建优质工程要求。</w:t>
      </w:r>
      <w:r/>
    </w:p>
    <w:p>
      <w:pPr>
        <w:pStyle w:val="1001"/>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bookmarkStart w:id="39" w:name="OLE_LINK5"/>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rPr>
        <w:t xml:space="preserve">安全生产措施费包括的内容和使用范围，应符合合同约定和国家及省级、行业主管部门有关文件及工程量计算标准的规定</w:t>
      </w:r>
      <w:bookmarkEnd w:id="37"/>
      <w:r/>
      <w:bookmarkEnd w:id="39"/>
      <w:r>
        <w:rPr>
          <w:rFonts w:hint="eastAsia" w:ascii="宋体" w:hAnsi="宋体" w:eastAsia="宋体" w:cs="宋体"/>
          <w:bCs/>
          <w:color w:val="auto"/>
          <w:sz w:val="21"/>
          <w:szCs w:val="21"/>
          <w:highlight w:val="none"/>
        </w:rPr>
        <w:t xml:space="preserve">，最高限价中</w:t>
      </w:r>
      <w:r>
        <w:rPr>
          <w:rFonts w:hint="eastAsia" w:ascii="宋体" w:hAnsi="宋体" w:eastAsia="宋体" w:cs="宋体"/>
          <w:color w:val="auto"/>
          <w:sz w:val="21"/>
          <w:szCs w:val="21"/>
          <w:highlight w:val="none"/>
        </w:rPr>
        <w:t xml:space="preserve">按江苏省建设工程费用参考规定的相应费率计取</w:t>
      </w:r>
      <w:r>
        <w:rPr>
          <w:rFonts w:hint="eastAsia" w:ascii="宋体" w:hAnsi="宋体" w:eastAsia="宋体" w:cs="宋体"/>
          <w:bCs/>
          <w:color w:val="auto"/>
          <w:sz w:val="21"/>
          <w:szCs w:val="21"/>
          <w:highlight w:val="none"/>
        </w:rPr>
        <w:t xml:space="preserve">。</w:t>
      </w:r>
      <w:r/>
    </w:p>
    <w:p>
      <w:pPr>
        <w:pStyle w:val="1001"/>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rPr>
        <w:t xml:space="preserve">最高投标限价中，文明施工、环境保护、临时设施、</w:t>
      </w:r>
      <w:r>
        <w:rPr>
          <w:rFonts w:hint="eastAsia" w:ascii="宋体" w:hAnsi="宋体" w:eastAsia="宋体" w:cs="宋体"/>
          <w:color w:val="auto"/>
          <w:sz w:val="21"/>
          <w:szCs w:val="21"/>
          <w:highlight w:val="none"/>
        </w:rPr>
        <w:t xml:space="preserve">冬雨季施工增加、夜间施工增加、已完工程及设备保护、建筑工人实名制费用按江苏省建设工程费用参考规定的相应费率中间值计取</w:t>
      </w:r>
      <w:r>
        <w:rPr>
          <w:rFonts w:hint="eastAsia" w:ascii="宋体" w:hAnsi="宋体" w:eastAsia="宋体" w:cs="宋体"/>
          <w:bCs/>
          <w:color w:val="auto"/>
          <w:sz w:val="21"/>
          <w:szCs w:val="21"/>
          <w:highlight w:val="none"/>
        </w:rPr>
        <w:t xml:space="preserve">。</w:t>
      </w:r>
      <w:r/>
    </w:p>
    <w:p>
      <w:pPr>
        <w:pStyle w:val="1001"/>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rPr>
        <w:t xml:space="preserve">脚手架。</w:t>
      </w:r>
      <w:r>
        <w:rPr>
          <w:rFonts w:hint="eastAsia" w:ascii="宋体" w:hAnsi="宋体" w:eastAsia="宋体" w:cs="宋体"/>
          <w:color w:val="auto"/>
          <w:sz w:val="21"/>
          <w:szCs w:val="21"/>
          <w:highlight w:val="none"/>
        </w:rPr>
        <w:t xml:space="preserve">按常规施工组织方案设置工程量清单并计价。</w:t>
      </w:r>
      <w:r/>
    </w:p>
    <w:p>
      <w:pPr>
        <w:pStyle w:val="1001"/>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rPr>
        <w:t xml:space="preserve">模板工程。按照模板接触面积计算</w:t>
      </w:r>
      <w:r>
        <w:rPr>
          <w:rFonts w:hint="eastAsia" w:ascii="宋体" w:hAnsi="宋体" w:eastAsia="宋体" w:cs="宋体"/>
          <w:color w:val="auto"/>
          <w:sz w:val="21"/>
          <w:szCs w:val="21"/>
          <w:highlight w:val="none"/>
        </w:rPr>
        <w:t xml:space="preserve">。</w:t>
      </w:r>
      <w:bookmarkEnd w:id="38"/>
      <w:r/>
      <w:r/>
    </w:p>
    <w:p>
      <w:pPr>
        <w:pStyle w:val="1001"/>
        <w:numPr>
          <w:ilvl w:val="1"/>
          <w:numId w:val="0"/>
        </w:numPr>
        <w:ind w:left="63"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四）</w:t>
      </w:r>
      <w:r>
        <w:rPr>
          <w:rFonts w:hint="eastAsia" w:ascii="宋体" w:hAnsi="宋体" w:eastAsia="宋体" w:cs="宋体"/>
          <w:bCs/>
          <w:color w:val="auto"/>
          <w:sz w:val="21"/>
          <w:szCs w:val="21"/>
          <w:highlight w:val="none"/>
        </w:rPr>
        <w:t xml:space="preserve">其他项目</w:t>
      </w:r>
      <w:r/>
    </w:p>
    <w:p>
      <w:pPr>
        <w:pStyle w:val="1001"/>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bookmarkStart w:id="40" w:name="_Hlk236556566"/>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rPr>
        <w:t xml:space="preserve">暂列金额：本工程未考虑暂列金额。</w:t>
      </w:r>
      <w:r/>
    </w:p>
    <w:p>
      <w:pPr>
        <w:pStyle w:val="1001"/>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rPr>
        <w:t xml:space="preserve">暂估价：无。</w:t>
      </w:r>
      <w:r/>
    </w:p>
    <w:p>
      <w:pPr>
        <w:pStyle w:val="1001"/>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rPr>
        <w:t xml:space="preserve">计日工：无。</w:t>
      </w:r>
      <w:r/>
    </w:p>
    <w:p>
      <w:pPr>
        <w:pStyle w:val="1001"/>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rPr>
        <w:t xml:space="preserve">总承包服务费：无</w:t>
      </w:r>
      <w:bookmarkEnd w:id="40"/>
      <w:r>
        <w:rPr>
          <w:rFonts w:hint="eastAsia" w:ascii="宋体" w:hAnsi="宋体" w:eastAsia="宋体" w:cs="宋体"/>
          <w:bCs/>
          <w:color w:val="auto"/>
          <w:sz w:val="21"/>
          <w:szCs w:val="21"/>
          <w:highlight w:val="none"/>
        </w:rPr>
        <w:t xml:space="preserve">。</w:t>
      </w:r>
      <w:r/>
    </w:p>
    <w:p>
      <w:pPr>
        <w:pStyle w:val="1001"/>
        <w:numPr>
          <w:ilvl w:val="1"/>
          <w:numId w:val="0"/>
        </w:numPr>
        <w:ind w:left="63"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五）</w:t>
      </w:r>
      <w:r>
        <w:rPr>
          <w:rFonts w:hint="eastAsia" w:ascii="宋体" w:hAnsi="宋体" w:eastAsia="宋体" w:cs="宋体"/>
          <w:bCs/>
          <w:color w:val="auto"/>
          <w:sz w:val="21"/>
          <w:szCs w:val="21"/>
          <w:highlight w:val="none"/>
        </w:rPr>
        <w:t xml:space="preserve">税金</w:t>
      </w:r>
      <w:r/>
    </w:p>
    <w:p>
      <w:pPr>
        <w:ind w:firstLine="630"/>
        <w:jc w:val="left"/>
        <w:pageBreakBefore w:val="0"/>
        <w:spacing w:line="360" w:lineRule="auto"/>
        <w:rPr>
          <w:rFonts w:hint="eastAsia" w:ascii="宋体" w:hAnsi="宋体" w:eastAsia="宋体" w:cs="宋体"/>
          <w:color w:val="auto"/>
          <w:sz w:val="21"/>
          <w:szCs w:val="21"/>
          <w:highlight w:val="none"/>
        </w:rPr>
        <w:outlineLvl w:val="9"/>
      </w:pPr>
      <w:r/>
      <w:bookmarkStart w:id="41" w:name="_Toc13799"/>
      <w:r>
        <w:rPr>
          <w:rFonts w:hint="eastAsia" w:ascii="宋体" w:hAnsi="宋体" w:eastAsia="宋体" w:cs="宋体"/>
          <w:bCs/>
          <w:color w:val="auto"/>
          <w:sz w:val="21"/>
          <w:szCs w:val="21"/>
          <w:highlight w:val="none"/>
        </w:rPr>
        <w:t xml:space="preserve">税金：按一般计税法（税率9%），为不可竞争费，必须按招标清单中列明的费率进行报价。</w:t>
      </w:r>
      <w:bookmarkEnd w:id="33"/>
      <w:r/>
      <w:bookmarkEnd w:id="41"/>
      <w:r/>
      <w:r/>
    </w:p>
    <w:p>
      <w:pPr>
        <w:jc w:val="left"/>
        <w:pageBreakBefore w:val="0"/>
        <w:spacing w:line="360" w:lineRule="auto"/>
        <w:rPr>
          <w:rFonts w:hint="eastAsia" w:ascii="宋体" w:hAnsi="宋体" w:eastAsia="宋体" w:cs="宋体"/>
          <w:color w:val="auto"/>
          <w:sz w:val="21"/>
          <w:szCs w:val="21"/>
          <w:highlight w:val="none"/>
        </w:rPr>
        <w:sectPr>
          <w:footerReference w:type="default" r:id="rId14"/>
          <w:footnotePr/>
          <w:endnotePr/>
          <w:type w:val="nextPage"/>
          <w:pgSz w:w="11906" w:h="16838" w:orient="portrait"/>
          <w:pgMar w:top="1270" w:right="1083" w:bottom="1270" w:left="1083" w:header="850" w:footer="850" w:gutter="0"/>
          <w:cols w:num="1" w:sep="0" w:space="0" w:equalWidth="1"/>
          <w:docGrid w:linePitch="360"/>
          <w:titlePg/>
        </w:sectPr>
      </w:pPr>
      <w:r>
        <w:rPr>
          <w:rFonts w:hint="eastAsia" w:ascii="宋体" w:hAnsi="宋体" w:eastAsia="宋体" w:cs="宋体"/>
          <w:color w:val="auto"/>
          <w:sz w:val="21"/>
          <w:szCs w:val="21"/>
          <w:highlight w:val="none"/>
        </w:rPr>
      </w:r>
      <w:r/>
    </w:p>
    <w:p>
      <w:pPr>
        <w:pStyle w:val="910"/>
        <w:pageBreakBefore w:val="0"/>
        <w:spacing w:line="360" w:lineRule="auto"/>
        <w:rPr>
          <w:rFonts w:hint="eastAsia" w:ascii="宋体" w:hAnsi="宋体" w:eastAsia="宋体" w:cs="宋体"/>
          <w:b/>
          <w:bCs/>
          <w:color w:val="auto"/>
          <w:highlight w:val="none"/>
        </w:rPr>
      </w:pPr>
      <w:r/>
      <w:bookmarkStart w:id="42" w:name="_Toc25856"/>
      <w:r>
        <w:rPr>
          <w:rFonts w:hint="eastAsia" w:ascii="宋体" w:hAnsi="宋体" w:eastAsia="宋体" w:cs="宋体"/>
          <w:b/>
          <w:bCs/>
          <w:color w:val="auto"/>
          <w:highlight w:val="none"/>
        </w:rPr>
        <w:t xml:space="preserve">第五章评审方法与评审标准</w:t>
      </w:r>
      <w:bookmarkEnd w:id="29"/>
      <w:r/>
      <w:bookmarkEnd w:id="42"/>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rPr>
          <w:rFonts w:hint="eastAsia" w:ascii="宋体" w:hAnsi="宋体" w:eastAsia="宋体" w:cs="宋体"/>
          <w:b/>
          <w:color w:val="auto"/>
          <w:szCs w:val="21"/>
          <w:highlight w:val="none"/>
        </w:rPr>
        <w:t xml:space="preserve">一、评标方法</w:t>
      </w:r>
      <w:r/>
    </w:p>
    <w:p>
      <w:pPr>
        <w:ind w:firstLine="441"/>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成交候选人。本项目推荐成交候选人3家。</w:t>
      </w:r>
      <w:r/>
    </w:p>
    <w:p>
      <w:pPr>
        <w:ind w:firstLine="441"/>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二、政府采购政策功能落实</w:t>
      </w:r>
      <w:r/>
    </w:p>
    <w:p>
      <w:pPr>
        <w:ind w:firstLine="441"/>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本项目专门面向中小企业：是</w:t>
      </w:r>
      <w:r/>
    </w:p>
    <w:tbl>
      <w:tblPr>
        <w:tblStyle w:val="94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31"/>
        <w:gridCol w:w="7628"/>
      </w:tblGrid>
      <w:tr>
        <w:trPr>
          <w:jc w:val="center"/>
          <w:trHeight w:val="4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1"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28"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专门面向中小企业</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1"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8"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是</w:t>
            </w:r>
            <w:r/>
          </w:p>
        </w:tc>
      </w:tr>
    </w:tbl>
    <w:p>
      <w:pPr>
        <w:ind w:firstLine="42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242"/>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1242"/>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%的扣除价格，用扣除后的价格参与评审。</w:t>
      </w:r>
      <w:r/>
    </w:p>
    <w:p>
      <w:pPr>
        <w:pStyle w:val="1242"/>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pStyle w:val="1242"/>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1242"/>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pStyle w:val="1242"/>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1242"/>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1242"/>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1242"/>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pStyle w:val="1242"/>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242"/>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pStyle w:val="1242"/>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1242"/>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pStyle w:val="1242"/>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%价格扣除，用扣除后的价格参与评审。</w:t>
      </w:r>
      <w:r/>
    </w:p>
    <w:p>
      <w:pPr>
        <w:pStyle w:val="1242"/>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7.大中型企业向小型、微型企业分包的，分包意向协议约定小型、微型企业合同份额占到合同总金额30%以上的，给予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ind w:firstLine="422"/>
        <w:pageBreakBefore w:val="0"/>
        <w:spacing w:line="360" w:lineRule="auto"/>
        <w:rPr>
          <w:rFonts w:hint="eastAsia" w:ascii="宋体" w:hAnsi="宋体" w:eastAsia="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三、评标方法与评标标准</w:t>
      </w:r>
      <w:r/>
    </w:p>
    <w:tbl>
      <w:tblPr>
        <w:tblStyle w:val="920"/>
        <w:tblpPr w:horzAnchor="page" w:tblpX="1279" w:vertAnchor="text" w:tblpY="395" w:leftFromText="180" w:topFromText="0" w:rightFromText="180" w:bottomFromText="0"/>
        <w:tblW w:w="95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6"/>
        <w:gridCol w:w="8040"/>
      </w:tblGrid>
      <w:tr>
        <w:trPr>
          <w:trHeight w:val="396"/>
        </w:trPr>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360" w:lineRule="auto"/>
              <w:tabs>
                <w:tab w:val="left" w:pos="0"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8040" w:type="dxa"/>
            <w:vAlign w:val="center"/>
            <w:textDirection w:val="lrTb"/>
            <w:noWrap w:val="false"/>
          </w:tcPr>
          <w:p>
            <w:pPr>
              <w:jc w:val="center"/>
              <w:spacing w:line="360" w:lineRule="auto"/>
              <w:tabs>
                <w:tab w:val="left" w:pos="0"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评分标准</w:t>
            </w:r>
            <w:r/>
          </w:p>
        </w:tc>
      </w:tr>
      <w:tr>
        <w:trPr/>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360" w:lineRule="auto"/>
              <w:tabs>
                <w:tab w:val="left" w:pos="0"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价格</w:t>
            </w:r>
            <w:r/>
          </w:p>
          <w:p>
            <w:pPr>
              <w:jc w:val="center"/>
              <w:spacing w:line="360" w:lineRule="auto"/>
              <w:tabs>
                <w:tab w:val="left" w:pos="0"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（30分）</w:t>
            </w:r>
            <w:r/>
          </w:p>
        </w:tc>
        <w:tc>
          <w:tcPr>
            <w:tcBorders>
              <w:top w:val="single" w:color="auto" w:sz="4" w:space="0"/>
              <w:left w:val="single" w:color="auto" w:sz="4" w:space="0"/>
              <w:bottom w:val="single" w:color="auto" w:sz="4" w:space="0"/>
              <w:right w:val="single" w:color="auto" w:sz="4" w:space="0"/>
            </w:tcBorders>
            <w:tcW w:w="8040" w:type="dxa"/>
            <w:vAlign w:val="center"/>
            <w:textDirection w:val="lrTb"/>
            <w:noWrap w:val="false"/>
          </w:tcPr>
          <w:p>
            <w:pPr>
              <w:spacing w:line="360" w:lineRule="auto"/>
              <w:tabs>
                <w:tab w:val="left" w:pos="0"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以满足磋商文件要求且最终报价最低的供应商的价格为磋商基准价，其价格分得满分30分。其他供应商价格得分统一按下列公式计算：磋商报价得分=（磋商基准价/其他最后磋商报价）×30×100%（保留两位小数）</w:t>
            </w:r>
            <w:r/>
          </w:p>
          <w:p>
            <w:pPr>
              <w:spacing w:line="360" w:lineRule="auto"/>
              <w:tabs>
                <w:tab w:val="left" w:pos="0" w:leader="none"/>
                <w:tab w:val="left" w:pos="1134"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注：评标委员会认为投标供应商的报价明显低于其他通过符合性审查投标供应商的报价，有可能影响工程质量或者不能诚信履约的，且投标供应商不能在评标现场合理的时间内证明其报价合理性的，评标委员会有权将其作为无效投标处理。</w:t>
            </w:r>
            <w:r/>
          </w:p>
        </w:tc>
      </w:tr>
      <w:tr>
        <w:trPr/>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360" w:lineRule="auto"/>
              <w:tabs>
                <w:tab w:val="left" w:pos="0"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tabs>
                <w:tab w:val="left" w:pos="0" w:leader="none"/>
                <w:tab w:val="left" w:pos="1134" w:leader="none"/>
              </w:tabs>
              <w:rPr>
                <w:rFonts w:hint="eastAsia" w:ascii="宋体" w:hAnsi="宋体" w:cs="宋体"/>
                <w:color w:val="auto"/>
                <w:szCs w:val="21"/>
                <w:highlight w:val="none"/>
              </w:rPr>
            </w:pPr>
            <w:r>
              <w:rPr>
                <w:rFonts w:ascii="宋体" w:hAnsi="宋体" w:cs="宋体"/>
                <w:color w:val="auto"/>
                <w:szCs w:val="21"/>
                <w:highlight w:val="none"/>
              </w:rPr>
              <w:t xml:space="preserve">施工组织设计（</w:t>
            </w: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4</w:t>
            </w:r>
            <w:r>
              <w:rPr>
                <w:rFonts w:ascii="宋体" w:hAnsi="宋体" w:cs="宋体"/>
                <w:color w:val="auto"/>
                <w:szCs w:val="21"/>
                <w:highlight w:val="none"/>
              </w:rPr>
              <w:t xml:space="preserve"> 分）</w:t>
            </w:r>
            <w:r/>
          </w:p>
        </w:tc>
        <w:tc>
          <w:tcPr>
            <w:tcBorders>
              <w:top w:val="single" w:color="auto" w:sz="4" w:space="0"/>
              <w:left w:val="single" w:color="auto" w:sz="4" w:space="0"/>
              <w:bottom w:val="single" w:color="auto" w:sz="4" w:space="0"/>
              <w:right w:val="single" w:color="auto" w:sz="4" w:space="0"/>
            </w:tcBorders>
            <w:tcW w:w="8040" w:type="dxa"/>
            <w:vAlign w:val="center"/>
            <w:textDirection w:val="lrTb"/>
            <w:noWrap w:val="false"/>
          </w:tcPr>
          <w:p>
            <w:pPr>
              <w:spacing w:line="360" w:lineRule="auto"/>
              <w:tabs>
                <w:tab w:val="left" w:pos="0" w:leader="none"/>
                <w:tab w:val="left" w:pos="1134" w:leader="none"/>
              </w:tabs>
              <w:rPr>
                <w:rFonts w:ascii="宋体" w:hAnsi="宋体" w:cs="宋体"/>
                <w:color w:val="auto"/>
                <w:szCs w:val="21"/>
                <w:highlight w:val="none"/>
              </w:rPr>
            </w:pPr>
            <w:r>
              <w:rPr>
                <w:rFonts w:ascii="宋体" w:hAnsi="宋体" w:cs="宋体"/>
                <w:color w:val="auto"/>
                <w:szCs w:val="21"/>
                <w:highlight w:val="none"/>
              </w:rPr>
              <w:t xml:space="preserve">评委根据施工方案针对性、科学性打分。</w:t>
            </w:r>
            <w:r>
              <w:rPr>
                <w:rFonts w:ascii="宋体" w:hAnsi="宋体" w:cs="宋体"/>
                <w:color w:val="auto"/>
                <w:szCs w:val="21"/>
                <w:highlight w:val="none"/>
              </w:rPr>
              <w:br/>
            </w:r>
            <w:r>
              <w:rPr>
                <w:rFonts w:ascii="宋体" w:hAnsi="宋体" w:cs="宋体"/>
                <w:color w:val="auto"/>
                <w:szCs w:val="21"/>
                <w:highlight w:val="none"/>
              </w:rPr>
              <w:t xml:space="preserve">1</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现</w:t>
            </w:r>
            <w:r>
              <w:rPr>
                <w:rFonts w:ascii="宋体" w:hAnsi="宋体" w:cs="宋体"/>
                <w:color w:val="auto"/>
                <w:szCs w:val="21"/>
                <w:highlight w:val="none"/>
              </w:rPr>
              <w:t xml:space="preserve">有建筑结构加固专项施工方案（</w:t>
            </w:r>
            <w:r>
              <w:rPr>
                <w:rFonts w:hint="eastAsia" w:ascii="宋体" w:hAnsi="宋体" w:cs="宋体"/>
                <w:color w:val="auto"/>
                <w:szCs w:val="21"/>
                <w:highlight w:val="none"/>
                <w:lang w:val="en-US" w:eastAsia="zh-CN"/>
              </w:rPr>
              <w:t xml:space="preserve">8</w:t>
            </w:r>
            <w:r>
              <w:rPr>
                <w:rFonts w:ascii="宋体" w:hAnsi="宋体" w:cs="宋体"/>
                <w:color w:val="auto"/>
                <w:szCs w:val="21"/>
                <w:highlight w:val="none"/>
              </w:rPr>
              <w:t xml:space="preserve">分）</w:t>
            </w:r>
            <w:r>
              <w:rPr>
                <w:rFonts w:ascii="宋体" w:hAnsi="宋体" w:cs="宋体"/>
                <w:color w:val="auto"/>
                <w:szCs w:val="21"/>
                <w:highlight w:val="none"/>
              </w:rPr>
              <w:br/>
            </w:r>
            <w:r>
              <w:rPr>
                <w:rFonts w:ascii="宋体" w:hAnsi="宋体" w:cs="宋体"/>
                <w:color w:val="auto"/>
                <w:szCs w:val="21"/>
                <w:highlight w:val="none"/>
              </w:rPr>
              <w:t xml:space="preserve">针对老旧卫生院改建消防执勤营房特点，对梁柱加固、植筋锚固、碳纤维补强、墙体裂缝注浆、结构临时支撑、抗震加固出具专项施工工艺、节点详图、荷载验算措施，充分结合本项目结构加固占比 25% 工程特点，针对消防用房抗震承载力提升有专项保障措施</w:t>
            </w:r>
            <w:r>
              <w:rPr>
                <w:rFonts w:hint="eastAsia" w:ascii="宋体" w:hAnsi="宋体" w:cs="宋体"/>
                <w:color w:val="auto"/>
                <w:szCs w:val="21"/>
                <w:highlight w:val="none"/>
                <w:lang w:eastAsia="zh-CN"/>
              </w:rPr>
              <w:t xml:space="preserve">得</w:t>
            </w:r>
            <w:r>
              <w:rPr>
                <w:rFonts w:hint="eastAsia" w:ascii="宋体" w:hAnsi="宋体" w:cs="宋体"/>
                <w:color w:val="auto"/>
                <w:szCs w:val="21"/>
                <w:highlight w:val="none"/>
                <w:lang w:val="en-US" w:eastAsia="zh-CN"/>
              </w:rPr>
              <w:t xml:space="preserve">8分</w:t>
            </w:r>
            <w:r>
              <w:rPr>
                <w:rFonts w:ascii="宋体" w:hAnsi="宋体" w:cs="宋体"/>
                <w:color w:val="auto"/>
                <w:szCs w:val="21"/>
                <w:highlight w:val="none"/>
              </w:rPr>
              <w:t xml:space="preserve">；</w:t>
            </w:r>
            <w:r/>
          </w:p>
          <w:p>
            <w:pPr>
              <w:spacing w:line="360" w:lineRule="auto"/>
              <w:tabs>
                <w:tab w:val="left" w:pos="0" w:leader="none"/>
                <w:tab w:val="left" w:pos="1134" w:leader="none"/>
              </w:tabs>
              <w:rPr>
                <w:rFonts w:hint="eastAsia" w:ascii="宋体" w:hAnsi="宋体" w:cs="宋体"/>
                <w:color w:val="auto"/>
                <w:szCs w:val="21"/>
                <w:highlight w:val="none"/>
              </w:rPr>
            </w:pPr>
            <w:r>
              <w:rPr>
                <w:rFonts w:ascii="宋体" w:hAnsi="宋体" w:cs="宋体"/>
                <w:color w:val="auto"/>
                <w:szCs w:val="21"/>
                <w:highlight w:val="none"/>
              </w:rPr>
              <w:t xml:space="preserve">具备结构加固完整施工方案，工艺措施齐全，但针对性</w:t>
            </w:r>
            <w:r>
              <w:rPr>
                <w:rFonts w:hint="eastAsia" w:ascii="宋体" w:hAnsi="宋体" w:cs="宋体"/>
                <w:color w:val="auto"/>
                <w:szCs w:val="21"/>
                <w:highlight w:val="none"/>
                <w:lang w:eastAsia="zh-CN"/>
              </w:rPr>
              <w:t xml:space="preserve">一般得</w:t>
            </w:r>
            <w:r>
              <w:rPr>
                <w:rFonts w:hint="eastAsia" w:ascii="宋体" w:hAnsi="宋体" w:cs="宋体"/>
                <w:color w:val="auto"/>
                <w:szCs w:val="21"/>
                <w:highlight w:val="none"/>
                <w:lang w:val="en-US" w:eastAsia="zh-CN"/>
              </w:rPr>
              <w:t xml:space="preserve">6分</w:t>
            </w:r>
            <w:r>
              <w:rPr>
                <w:rFonts w:ascii="宋体" w:hAnsi="宋体" w:cs="宋体"/>
                <w:color w:val="auto"/>
                <w:szCs w:val="21"/>
                <w:highlight w:val="none"/>
              </w:rPr>
              <w:t xml:space="preserve">；</w:t>
            </w:r>
            <w:r/>
          </w:p>
          <w:p>
            <w:pPr>
              <w:spacing w:line="360" w:lineRule="auto"/>
              <w:tabs>
                <w:tab w:val="left" w:pos="0" w:leader="none"/>
                <w:tab w:val="left" w:pos="1134" w:leader="none"/>
              </w:tabs>
              <w:rPr>
                <w:rFonts w:hint="eastAsia" w:ascii="宋体" w:hAnsi="宋体" w:cs="宋体"/>
                <w:color w:val="auto"/>
                <w:szCs w:val="21"/>
                <w:highlight w:val="none"/>
              </w:rPr>
            </w:pPr>
            <w:r>
              <w:rPr>
                <w:rFonts w:ascii="宋体" w:hAnsi="宋体" w:cs="宋体"/>
                <w:color w:val="auto"/>
                <w:szCs w:val="21"/>
                <w:highlight w:val="none"/>
              </w:rPr>
              <w:t xml:space="preserve">具备结构加固完整施工方案，工艺措施齐全，但针对性</w:t>
            </w:r>
            <w:r>
              <w:rPr>
                <w:rFonts w:hint="eastAsia" w:ascii="宋体" w:hAnsi="宋体" w:cs="宋体"/>
                <w:color w:val="auto"/>
                <w:szCs w:val="21"/>
                <w:highlight w:val="none"/>
                <w:lang w:eastAsia="zh-CN"/>
              </w:rPr>
              <w:t xml:space="preserve">弱得</w:t>
            </w:r>
            <w:r>
              <w:rPr>
                <w:rFonts w:hint="eastAsia" w:ascii="宋体" w:hAnsi="宋体" w:cs="宋体"/>
                <w:color w:val="auto"/>
                <w:szCs w:val="21"/>
                <w:highlight w:val="none"/>
                <w:lang w:val="en-US" w:eastAsia="zh-CN"/>
              </w:rPr>
              <w:t xml:space="preserve">4分</w:t>
            </w:r>
            <w:r>
              <w:rPr>
                <w:rFonts w:ascii="宋体" w:hAnsi="宋体" w:cs="宋体"/>
                <w:color w:val="auto"/>
                <w:szCs w:val="21"/>
                <w:highlight w:val="none"/>
              </w:rPr>
              <w:t xml:space="preserve">；</w:t>
            </w:r>
            <w:r/>
          </w:p>
          <w:p>
            <w:pPr>
              <w:spacing w:line="360" w:lineRule="auto"/>
              <w:tabs>
                <w:tab w:val="left" w:pos="0" w:leader="none"/>
                <w:tab w:val="left" w:pos="1134" w:leader="none"/>
              </w:tabs>
              <w:rPr>
                <w:rFonts w:hint="eastAsia" w:ascii="宋体" w:hAnsi="宋体" w:eastAsia="宋体" w:cs="宋体"/>
                <w:color w:val="auto"/>
                <w:szCs w:val="21"/>
                <w:highlight w:val="none"/>
                <w:lang w:eastAsia="zh-CN"/>
              </w:rPr>
            </w:pPr>
            <w:r>
              <w:rPr>
                <w:rFonts w:ascii="宋体" w:hAnsi="宋体" w:cs="宋体"/>
                <w:color w:val="auto"/>
                <w:szCs w:val="21"/>
                <w:highlight w:val="none"/>
              </w:rPr>
              <w:t xml:space="preserve">仅通用改造方案，无独立结构加固专项施工内容</w:t>
            </w:r>
            <w:r>
              <w:rPr>
                <w:rFonts w:hint="eastAsia" w:ascii="宋体" w:hAnsi="宋体" w:cs="宋体"/>
                <w:color w:val="auto"/>
                <w:szCs w:val="21"/>
                <w:highlight w:val="none"/>
                <w:lang w:eastAsia="zh-CN"/>
              </w:rPr>
              <w:t xml:space="preserve">得</w:t>
            </w:r>
            <w:r>
              <w:rPr>
                <w:rFonts w:hint="eastAsia" w:ascii="宋体" w:hAnsi="宋体" w:cs="宋体"/>
                <w:color w:val="auto"/>
                <w:szCs w:val="21"/>
                <w:highlight w:val="none"/>
                <w:lang w:val="en-US" w:eastAsia="zh-CN"/>
              </w:rPr>
              <w:t xml:space="preserve">2分</w:t>
            </w:r>
            <w:r>
              <w:rPr>
                <w:rFonts w:hint="eastAsia" w:ascii="宋体" w:hAnsi="宋体" w:cs="宋体"/>
                <w:color w:val="auto"/>
                <w:szCs w:val="21"/>
                <w:highlight w:val="none"/>
                <w:lang w:eastAsia="zh-CN"/>
              </w:rPr>
              <w:t xml:space="preserve">；</w:t>
            </w:r>
            <w:r/>
          </w:p>
          <w:p>
            <w:pPr>
              <w:spacing w:line="360" w:lineRule="auto"/>
              <w:tabs>
                <w:tab w:val="left" w:pos="0" w:leader="none"/>
                <w:tab w:val="left" w:pos="1134"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不提供不得分。</w:t>
            </w:r>
            <w:r/>
          </w:p>
          <w:p>
            <w:pPr>
              <w:spacing w:line="360" w:lineRule="auto"/>
              <w:tabs>
                <w:tab w:val="left" w:pos="0"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ascii="宋体" w:hAnsi="宋体" w:cs="宋体"/>
                <w:color w:val="auto"/>
                <w:szCs w:val="21"/>
                <w:highlight w:val="none"/>
              </w:rPr>
              <w:t xml:space="preserve">土建拆除、翻新及室内装饰装修施工方案（</w:t>
            </w:r>
            <w:r>
              <w:rPr>
                <w:rFonts w:hint="eastAsia" w:ascii="宋体" w:hAnsi="宋体" w:cs="宋体"/>
                <w:color w:val="auto"/>
                <w:szCs w:val="21"/>
                <w:highlight w:val="none"/>
                <w:lang w:val="en-US" w:eastAsia="zh-CN"/>
              </w:rPr>
              <w:t xml:space="preserve">8</w:t>
            </w:r>
            <w:r>
              <w:rPr>
                <w:rFonts w:ascii="宋体" w:hAnsi="宋体" w:cs="宋体"/>
                <w:color w:val="auto"/>
                <w:szCs w:val="21"/>
                <w:highlight w:val="none"/>
              </w:rPr>
              <w:t xml:space="preserve">分）</w:t>
            </w:r>
            <w:r/>
          </w:p>
          <w:p>
            <w:pPr>
              <w:spacing w:line="360" w:lineRule="auto"/>
              <w:tabs>
                <w:tab w:val="left" w:pos="0" w:leader="none"/>
                <w:tab w:val="left" w:pos="1134" w:leader="none"/>
              </w:tabs>
              <w:rPr>
                <w:rFonts w:ascii="宋体" w:hAnsi="宋体" w:cs="宋体"/>
                <w:color w:val="auto"/>
                <w:szCs w:val="21"/>
                <w:highlight w:val="none"/>
              </w:rPr>
            </w:pPr>
            <w:r>
              <w:rPr>
                <w:rFonts w:ascii="宋体" w:hAnsi="宋体" w:cs="宋体"/>
                <w:color w:val="auto"/>
                <w:szCs w:val="21"/>
                <w:highlight w:val="none"/>
              </w:rPr>
              <w:t xml:space="preserve">原有结构保护性拆除、消防功能房间布局装修、地面防滑耐磨、防水构造、墙体修缮、门窗改造方案详实，适配消防站执勤、备勤功能使用需求</w:t>
            </w:r>
            <w:r>
              <w:rPr>
                <w:rFonts w:hint="eastAsia" w:ascii="宋体" w:hAnsi="宋体" w:cs="宋体"/>
                <w:color w:val="auto"/>
                <w:szCs w:val="21"/>
                <w:highlight w:val="none"/>
                <w:lang w:eastAsia="zh-CN"/>
              </w:rPr>
              <w:t xml:space="preserve">得</w:t>
            </w:r>
            <w:r>
              <w:rPr>
                <w:rFonts w:hint="eastAsia" w:ascii="宋体" w:hAnsi="宋体" w:cs="宋体"/>
                <w:color w:val="auto"/>
                <w:szCs w:val="21"/>
                <w:highlight w:val="none"/>
                <w:lang w:val="en-US" w:eastAsia="zh-CN"/>
              </w:rPr>
              <w:t xml:space="preserve">8分</w:t>
            </w:r>
            <w:r>
              <w:rPr>
                <w:rFonts w:ascii="宋体" w:hAnsi="宋体" w:cs="宋体"/>
                <w:color w:val="auto"/>
                <w:szCs w:val="21"/>
                <w:highlight w:val="none"/>
              </w:rPr>
              <w:t xml:space="preserve">；</w:t>
            </w:r>
            <w:r/>
          </w:p>
          <w:p>
            <w:pPr>
              <w:spacing w:line="360" w:lineRule="auto"/>
              <w:tabs>
                <w:tab w:val="left" w:pos="0" w:leader="none"/>
                <w:tab w:val="left" w:pos="1134" w:leader="none"/>
              </w:tabs>
              <w:rPr>
                <w:rFonts w:ascii="宋体" w:hAnsi="宋体" w:cs="宋体"/>
                <w:color w:val="auto"/>
                <w:szCs w:val="21"/>
                <w:highlight w:val="none"/>
              </w:rPr>
            </w:pPr>
            <w:r>
              <w:rPr>
                <w:rFonts w:ascii="宋体" w:hAnsi="宋体" w:cs="宋体"/>
                <w:color w:val="auto"/>
                <w:szCs w:val="21"/>
                <w:highlight w:val="none"/>
              </w:rPr>
              <w:t xml:space="preserve">方案完整，工序清晰</w:t>
            </w:r>
            <w:r>
              <w:rPr>
                <w:rFonts w:hint="eastAsia" w:ascii="宋体" w:hAnsi="宋体" w:cs="宋体"/>
                <w:color w:val="auto"/>
                <w:szCs w:val="21"/>
                <w:highlight w:val="none"/>
                <w:lang w:eastAsia="zh-CN"/>
              </w:rPr>
              <w:t xml:space="preserve">得</w:t>
            </w:r>
            <w:r>
              <w:rPr>
                <w:rFonts w:hint="eastAsia" w:ascii="宋体" w:hAnsi="宋体" w:cs="宋体"/>
                <w:color w:val="auto"/>
                <w:szCs w:val="21"/>
                <w:highlight w:val="none"/>
                <w:lang w:val="en-US" w:eastAsia="zh-CN"/>
              </w:rPr>
              <w:t xml:space="preserve">6分</w:t>
            </w:r>
            <w:r>
              <w:rPr>
                <w:rFonts w:ascii="宋体" w:hAnsi="宋体" w:cs="宋体"/>
                <w:color w:val="auto"/>
                <w:szCs w:val="21"/>
                <w:highlight w:val="none"/>
              </w:rPr>
              <w:t xml:space="preserve">；</w:t>
            </w:r>
            <w:r/>
          </w:p>
          <w:p>
            <w:pPr>
              <w:spacing w:line="360" w:lineRule="auto"/>
              <w:tabs>
                <w:tab w:val="left" w:pos="0" w:leader="none"/>
                <w:tab w:val="left" w:pos="1134" w:leader="none"/>
              </w:tabs>
              <w:rPr>
                <w:rFonts w:hint="eastAsia" w:ascii="宋体" w:hAnsi="宋体" w:cs="宋体"/>
                <w:color w:val="auto"/>
                <w:szCs w:val="21"/>
                <w:highlight w:val="none"/>
              </w:rPr>
            </w:pPr>
            <w:r>
              <w:rPr>
                <w:rFonts w:ascii="宋体" w:hAnsi="宋体" w:cs="宋体"/>
                <w:color w:val="auto"/>
                <w:szCs w:val="21"/>
                <w:highlight w:val="none"/>
              </w:rPr>
              <w:t xml:space="preserve">方案</w:t>
            </w:r>
            <w:r>
              <w:rPr>
                <w:rFonts w:hint="eastAsia" w:ascii="宋体" w:hAnsi="宋体" w:cs="宋体"/>
                <w:color w:val="auto"/>
                <w:szCs w:val="21"/>
                <w:highlight w:val="none"/>
                <w:lang w:eastAsia="zh-CN"/>
              </w:rPr>
              <w:t xml:space="preserve">一般</w:t>
            </w:r>
            <w:r>
              <w:rPr>
                <w:rFonts w:ascii="宋体" w:hAnsi="宋体" w:cs="宋体"/>
                <w:color w:val="auto"/>
                <w:szCs w:val="21"/>
                <w:highlight w:val="none"/>
              </w:rPr>
              <w:t xml:space="preserve">，工序</w:t>
            </w:r>
            <w:r>
              <w:rPr>
                <w:rFonts w:hint="eastAsia" w:ascii="宋体" w:hAnsi="宋体" w:cs="宋体"/>
                <w:color w:val="auto"/>
                <w:szCs w:val="21"/>
                <w:highlight w:val="none"/>
                <w:lang w:eastAsia="zh-CN"/>
              </w:rPr>
              <w:t xml:space="preserve">一般得</w:t>
            </w:r>
            <w:r>
              <w:rPr>
                <w:rFonts w:hint="eastAsia" w:ascii="宋体" w:hAnsi="宋体" w:cs="宋体"/>
                <w:color w:val="auto"/>
                <w:szCs w:val="21"/>
                <w:highlight w:val="none"/>
                <w:lang w:val="en-US" w:eastAsia="zh-CN"/>
              </w:rPr>
              <w:t xml:space="preserve">4分</w:t>
            </w:r>
            <w:r>
              <w:rPr>
                <w:rFonts w:ascii="宋体" w:hAnsi="宋体" w:cs="宋体"/>
                <w:color w:val="auto"/>
                <w:szCs w:val="21"/>
                <w:highlight w:val="none"/>
              </w:rPr>
              <w:t xml:space="preserve">；</w:t>
            </w:r>
            <w:r/>
          </w:p>
          <w:p>
            <w:pPr>
              <w:spacing w:line="360" w:lineRule="auto"/>
              <w:tabs>
                <w:tab w:val="left" w:pos="0" w:leader="none"/>
                <w:tab w:val="left" w:pos="1134" w:leader="none"/>
              </w:tabs>
              <w:rPr>
                <w:rFonts w:hint="eastAsia" w:ascii="宋体" w:hAnsi="宋体" w:eastAsia="宋体" w:cs="宋体"/>
                <w:color w:val="auto"/>
                <w:szCs w:val="21"/>
                <w:highlight w:val="none"/>
                <w:lang w:eastAsia="zh-CN"/>
              </w:rPr>
            </w:pPr>
            <w:r>
              <w:rPr>
                <w:rFonts w:ascii="宋体" w:hAnsi="宋体" w:cs="宋体"/>
                <w:color w:val="auto"/>
                <w:szCs w:val="21"/>
                <w:highlight w:val="none"/>
              </w:rPr>
              <w:t xml:space="preserve">方案简略，针对性不足</w:t>
            </w:r>
            <w:r>
              <w:rPr>
                <w:rFonts w:hint="eastAsia" w:ascii="宋体" w:hAnsi="宋体" w:cs="宋体"/>
                <w:color w:val="auto"/>
                <w:szCs w:val="21"/>
                <w:highlight w:val="none"/>
                <w:lang w:eastAsia="zh-CN"/>
              </w:rPr>
              <w:t xml:space="preserve">得</w:t>
            </w:r>
            <w:r>
              <w:rPr>
                <w:rFonts w:hint="eastAsia" w:ascii="宋体" w:hAnsi="宋体" w:cs="宋体"/>
                <w:color w:val="auto"/>
                <w:szCs w:val="21"/>
                <w:highlight w:val="none"/>
                <w:lang w:val="en-US" w:eastAsia="zh-CN"/>
              </w:rPr>
              <w:t xml:space="preserve">2分</w:t>
            </w:r>
            <w:r>
              <w:rPr>
                <w:rFonts w:hint="eastAsia" w:ascii="宋体" w:hAnsi="宋体" w:cs="宋体"/>
                <w:color w:val="auto"/>
                <w:szCs w:val="21"/>
                <w:highlight w:val="none"/>
                <w:lang w:eastAsia="zh-CN"/>
              </w:rPr>
              <w:t xml:space="preserve">；</w:t>
            </w:r>
            <w:r/>
          </w:p>
          <w:p>
            <w:pPr>
              <w:spacing w:line="360" w:lineRule="auto"/>
              <w:tabs>
                <w:tab w:val="left" w:pos="0" w:leader="none"/>
                <w:tab w:val="left" w:pos="1134" w:leader="none"/>
              </w:tabs>
              <w:rPr>
                <w:rFonts w:hint="eastAsia" w:ascii="宋体" w:hAnsi="宋体" w:cs="宋体"/>
                <w:color w:val="auto"/>
                <w:sz w:val="21"/>
                <w:szCs w:val="21"/>
                <w:highlight w:val="none"/>
              </w:rPr>
            </w:pPr>
            <w:r>
              <w:rPr>
                <w:rFonts w:hint="eastAsia" w:ascii="宋体" w:hAnsi="宋体" w:cs="宋体"/>
                <w:color w:val="auto"/>
                <w:szCs w:val="21"/>
                <w:highlight w:val="none"/>
                <w:lang w:eastAsia="zh-CN"/>
              </w:rPr>
              <w:t xml:space="preserve">不提供</w:t>
            </w:r>
            <w:r>
              <w:rPr>
                <w:rFonts w:hint="eastAsia" w:ascii="宋体" w:hAnsi="宋体" w:cs="宋体"/>
                <w:color w:val="auto"/>
                <w:sz w:val="21"/>
                <w:szCs w:val="21"/>
                <w:highlight w:val="none"/>
                <w:lang w:eastAsia="zh-CN"/>
              </w:rPr>
              <w:t xml:space="preserve">不得分。</w:t>
            </w:r>
            <w:r/>
          </w:p>
          <w:p>
            <w:pPr>
              <w:spacing w:line="360" w:lineRule="auto"/>
              <w:tabs>
                <w:tab w:val="left" w:pos="0" w:leader="none"/>
                <w:tab w:val="left" w:pos="1134"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ascii="宋体" w:hAnsi="宋体" w:cs="宋体"/>
                <w:color w:val="auto"/>
                <w:sz w:val="21"/>
                <w:szCs w:val="21"/>
                <w:highlight w:val="none"/>
              </w:rPr>
              <w:t xml:space="preserve">室外综合管网施工方案（</w:t>
            </w:r>
            <w:r>
              <w:rPr>
                <w:rFonts w:hint="eastAsia" w:ascii="宋体" w:hAnsi="宋体" w:cs="宋体"/>
                <w:color w:val="auto"/>
                <w:sz w:val="21"/>
                <w:szCs w:val="21"/>
                <w:highlight w:val="none"/>
                <w:lang w:val="en-US" w:eastAsia="zh-CN"/>
              </w:rPr>
              <w:t xml:space="preserve">7</w:t>
            </w:r>
            <w:r>
              <w:rPr>
                <w:rFonts w:ascii="宋体" w:hAnsi="宋体" w:cs="宋体"/>
                <w:color w:val="auto"/>
                <w:sz w:val="21"/>
                <w:szCs w:val="21"/>
                <w:highlight w:val="none"/>
              </w:rPr>
              <w:t xml:space="preserve">分）</w:t>
            </w:r>
            <w:r/>
          </w:p>
          <w:p>
            <w:pPr>
              <w:spacing w:line="360" w:lineRule="auto"/>
              <w:tabs>
                <w:tab w:val="left" w:pos="0" w:leader="none"/>
                <w:tab w:val="left" w:pos="1134" w:leader="none"/>
              </w:tabs>
              <w:rPr>
                <w:rFonts w:ascii="宋体" w:hAnsi="宋体" w:cs="宋体"/>
                <w:color w:val="auto"/>
                <w:sz w:val="21"/>
                <w:szCs w:val="21"/>
                <w:highlight w:val="none"/>
              </w:rPr>
            </w:pPr>
            <w:r>
              <w:rPr>
                <w:rFonts w:ascii="宋体" w:hAnsi="宋体" w:cs="宋体"/>
                <w:color w:val="auto"/>
                <w:sz w:val="21"/>
                <w:szCs w:val="21"/>
                <w:highlight w:val="none"/>
              </w:rPr>
              <w:t xml:space="preserve">室外消防管网、给排水、雨污管网新旧接驳、管线定位保护、管网防腐、试压闭水试验、管线避让加固主体结构措施完善</w:t>
            </w:r>
            <w:r>
              <w:rPr>
                <w:rFonts w:hint="eastAsia" w:ascii="宋体" w:hAnsi="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7分</w:t>
            </w:r>
            <w:r>
              <w:rPr>
                <w:rFonts w:ascii="宋体" w:hAnsi="宋体" w:cs="宋体"/>
                <w:color w:val="auto"/>
                <w:sz w:val="21"/>
                <w:szCs w:val="21"/>
                <w:highlight w:val="none"/>
              </w:rPr>
              <w:t xml:space="preserve">；</w:t>
            </w:r>
            <w:r/>
          </w:p>
          <w:p>
            <w:pPr>
              <w:spacing w:line="360" w:lineRule="auto"/>
              <w:tabs>
                <w:tab w:val="left" w:pos="0" w:leader="none"/>
                <w:tab w:val="left" w:pos="1134"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管网施工</w:t>
            </w:r>
            <w:r>
              <w:rPr>
                <w:rFonts w:ascii="Segoe UI" w:hAnsi="Segoe UI" w:eastAsia="Segoe UI" w:cs="Segoe UI"/>
                <w:i w:val="0"/>
                <w:iCs w:val="0"/>
                <w:caps w:val="0"/>
                <w:color w:val="auto"/>
                <w:spacing w:val="0"/>
                <w:sz w:val="21"/>
                <w:szCs w:val="21"/>
                <w:highlight w:val="none"/>
                <w:shd w:val="clear" w:color="auto" w:fill="ffffff"/>
              </w:rPr>
              <w:t xml:space="preserve">流程</w:t>
            </w:r>
            <w:r>
              <w:rPr>
                <w:rFonts w:hint="eastAsia" w:ascii="Segoe UI" w:hAnsi="Segoe UI" w:eastAsia="宋体" w:cs="Segoe UI"/>
                <w:i w:val="0"/>
                <w:iCs w:val="0"/>
                <w:caps w:val="0"/>
                <w:color w:val="auto"/>
                <w:spacing w:val="0"/>
                <w:sz w:val="21"/>
                <w:szCs w:val="21"/>
                <w:highlight w:val="none"/>
                <w:shd w:val="clear" w:color="auto" w:fill="ffffff"/>
                <w:lang w:eastAsia="zh-CN"/>
              </w:rPr>
              <w:t xml:space="preserve">较</w:t>
            </w:r>
            <w:r>
              <w:rPr>
                <w:rFonts w:ascii="Segoe UI" w:hAnsi="Segoe UI" w:eastAsia="Segoe UI" w:cs="Segoe UI"/>
                <w:i w:val="0"/>
                <w:iCs w:val="0"/>
                <w:caps w:val="0"/>
                <w:color w:val="auto"/>
                <w:spacing w:val="0"/>
                <w:sz w:val="21"/>
                <w:szCs w:val="21"/>
                <w:highlight w:val="none"/>
                <w:shd w:val="clear" w:color="auto" w:fill="ffffff"/>
              </w:rPr>
              <w:t xml:space="preserve">完整，</w:t>
            </w:r>
            <w:r>
              <w:rPr>
                <w:rFonts w:hint="eastAsia" w:ascii="Segoe UI" w:hAnsi="Segoe UI" w:eastAsia="宋体" w:cs="Segoe UI"/>
                <w:i w:val="0"/>
                <w:iCs w:val="0"/>
                <w:caps w:val="0"/>
                <w:color w:val="auto"/>
                <w:spacing w:val="0"/>
                <w:sz w:val="21"/>
                <w:szCs w:val="21"/>
                <w:highlight w:val="none"/>
                <w:shd w:val="clear" w:color="auto" w:fill="ffffff"/>
                <w:lang w:eastAsia="zh-CN"/>
              </w:rPr>
              <w:t xml:space="preserve">但</w:t>
            </w:r>
            <w:r>
              <w:rPr>
                <w:rFonts w:ascii="Segoe UI" w:hAnsi="Segoe UI" w:eastAsia="Segoe UI" w:cs="Segoe UI"/>
                <w:i w:val="0"/>
                <w:iCs w:val="0"/>
                <w:caps w:val="0"/>
                <w:color w:val="auto"/>
                <w:spacing w:val="0"/>
                <w:sz w:val="21"/>
                <w:szCs w:val="21"/>
                <w:highlight w:val="none"/>
                <w:shd w:val="clear" w:color="auto" w:fill="ffffff"/>
              </w:rPr>
              <w:t xml:space="preserve">针对性措施</w:t>
            </w:r>
            <w:r>
              <w:rPr>
                <w:rFonts w:hint="eastAsia" w:ascii="Segoe UI" w:hAnsi="Segoe UI" w:eastAsia="宋体" w:cs="Segoe UI"/>
                <w:i w:val="0"/>
                <w:iCs w:val="0"/>
                <w:caps w:val="0"/>
                <w:color w:val="auto"/>
                <w:spacing w:val="0"/>
                <w:sz w:val="21"/>
                <w:szCs w:val="21"/>
                <w:highlight w:val="none"/>
                <w:shd w:val="clear" w:color="auto" w:fill="ffffff"/>
                <w:lang w:eastAsia="zh-CN"/>
              </w:rPr>
              <w:t xml:space="preserve">一般</w:t>
            </w:r>
            <w:r>
              <w:rPr>
                <w:rFonts w:hint="eastAsia" w:ascii="宋体" w:hAnsi="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5分</w:t>
            </w:r>
            <w:r>
              <w:rPr>
                <w:rFonts w:ascii="宋体" w:hAnsi="宋体" w:cs="宋体"/>
                <w:color w:val="auto"/>
                <w:sz w:val="21"/>
                <w:szCs w:val="21"/>
                <w:highlight w:val="none"/>
              </w:rPr>
              <w:t xml:space="preserve">；</w:t>
            </w:r>
            <w:r/>
          </w:p>
          <w:p>
            <w:pPr>
              <w:spacing w:line="360" w:lineRule="auto"/>
              <w:tabs>
                <w:tab w:val="left" w:pos="0" w:leader="none"/>
                <w:tab w:val="left" w:pos="1134"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管网施工</w:t>
            </w:r>
            <w:r>
              <w:rPr>
                <w:rFonts w:ascii="Segoe UI" w:hAnsi="Segoe UI" w:eastAsia="Segoe UI" w:cs="Segoe UI"/>
                <w:i w:val="0"/>
                <w:iCs w:val="0"/>
                <w:caps w:val="0"/>
                <w:color w:val="auto"/>
                <w:spacing w:val="0"/>
                <w:sz w:val="21"/>
                <w:szCs w:val="21"/>
                <w:highlight w:val="none"/>
                <w:shd w:val="clear" w:color="auto" w:fill="ffffff"/>
              </w:rPr>
              <w:t xml:space="preserve">流程基本完整，但缺乏针对性措施</w:t>
            </w:r>
            <w:r>
              <w:rPr>
                <w:rFonts w:hint="eastAsia" w:ascii="宋体" w:hAnsi="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3分</w:t>
            </w:r>
            <w:r>
              <w:rPr>
                <w:rFonts w:ascii="宋体" w:hAnsi="宋体" w:cs="宋体"/>
                <w:color w:val="auto"/>
                <w:sz w:val="21"/>
                <w:szCs w:val="21"/>
                <w:highlight w:val="none"/>
              </w:rPr>
              <w:t xml:space="preserve">；</w:t>
            </w:r>
            <w:r/>
          </w:p>
          <w:p>
            <w:pPr>
              <w:spacing w:line="360" w:lineRule="auto"/>
              <w:tabs>
                <w:tab w:val="left" w:pos="0" w:leader="none"/>
                <w:tab w:val="left" w:pos="1134" w:leader="none"/>
              </w:tabs>
              <w:rPr>
                <w:rFonts w:ascii="宋体" w:hAnsi="宋体" w:cs="宋体"/>
                <w:color w:val="auto"/>
                <w:sz w:val="21"/>
                <w:szCs w:val="21"/>
                <w:highlight w:val="none"/>
              </w:rPr>
            </w:pPr>
            <w:r>
              <w:rPr>
                <w:rFonts w:ascii="宋体" w:hAnsi="宋体" w:cs="宋体"/>
                <w:color w:val="auto"/>
                <w:sz w:val="21"/>
                <w:szCs w:val="21"/>
                <w:highlight w:val="none"/>
              </w:rPr>
              <w:t xml:space="preserve">内容简单，无老旧管线改造防护措施</w:t>
            </w:r>
            <w:r>
              <w:rPr>
                <w:rFonts w:hint="eastAsia" w:ascii="宋体" w:hAnsi="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1分</w:t>
            </w:r>
            <w:r>
              <w:rPr>
                <w:rFonts w:ascii="宋体" w:hAnsi="宋体" w:cs="宋体"/>
                <w:color w:val="auto"/>
                <w:sz w:val="21"/>
                <w:szCs w:val="21"/>
                <w:highlight w:val="none"/>
              </w:rPr>
              <w:t xml:space="preserve">；</w:t>
            </w:r>
            <w:r/>
          </w:p>
          <w:p>
            <w:pPr>
              <w:spacing w:line="360" w:lineRule="auto"/>
              <w:tabs>
                <w:tab w:val="left" w:pos="0"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不提供不得分。</w:t>
            </w:r>
            <w:r/>
          </w:p>
          <w:p>
            <w:pPr>
              <w:spacing w:line="360" w:lineRule="auto"/>
              <w:tabs>
                <w:tab w:val="left" w:pos="0"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4.</w:t>
            </w:r>
            <w:r>
              <w:rPr>
                <w:rFonts w:ascii="宋体" w:hAnsi="宋体" w:cs="宋体"/>
                <w:color w:val="auto"/>
                <w:szCs w:val="21"/>
                <w:highlight w:val="none"/>
              </w:rPr>
              <w:t xml:space="preserve">原材料质量管控与隐蔽工程验收保障措施（</w:t>
            </w:r>
            <w:r>
              <w:rPr>
                <w:rFonts w:hint="eastAsia" w:ascii="宋体" w:hAnsi="宋体" w:cs="宋体"/>
                <w:color w:val="auto"/>
                <w:szCs w:val="21"/>
                <w:highlight w:val="none"/>
                <w:lang w:val="en-US" w:eastAsia="zh-CN"/>
              </w:rPr>
              <w:t xml:space="preserve">7</w:t>
            </w:r>
            <w:r>
              <w:rPr>
                <w:rFonts w:ascii="宋体" w:hAnsi="宋体" w:cs="宋体"/>
                <w:color w:val="auto"/>
                <w:szCs w:val="21"/>
                <w:highlight w:val="none"/>
              </w:rPr>
              <w:t xml:space="preserve"> 分）</w:t>
            </w:r>
            <w:r/>
          </w:p>
          <w:p>
            <w:pPr>
              <w:spacing w:line="360" w:lineRule="auto"/>
              <w:tabs>
                <w:tab w:val="left" w:pos="0" w:leader="none"/>
                <w:tab w:val="left" w:pos="1134" w:leader="none"/>
              </w:tabs>
              <w:rPr>
                <w:rFonts w:ascii="宋体" w:hAnsi="宋体" w:cs="宋体"/>
                <w:color w:val="auto"/>
                <w:szCs w:val="21"/>
                <w:highlight w:val="none"/>
              </w:rPr>
            </w:pPr>
            <w:r>
              <w:rPr>
                <w:rFonts w:ascii="宋体" w:hAnsi="宋体" w:cs="宋体"/>
                <w:color w:val="auto"/>
                <w:szCs w:val="21"/>
                <w:highlight w:val="none"/>
              </w:rPr>
              <w:t xml:space="preserve">重点包含加固主材（碳纤维布、结构胶、灌浆料、螺纹钢）进场送检、见证取样、梁柱基础等隐蔽工程分段验收管控方案。</w:t>
            </w:r>
            <w:r/>
          </w:p>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细致全面、合理、完全响应需求，技术可行性强得</w:t>
            </w:r>
            <w:r>
              <w:rPr>
                <w:rFonts w:hint="eastAsia" w:ascii="宋体" w:hAnsi="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bidi="ar-SA"/>
              </w:rPr>
              <w:t xml:space="preserve">分；</w:t>
            </w:r>
            <w:r/>
          </w:p>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较为完整、技术可行性较强的得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基本合理，基本响应需求的得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ind w:left="0"/>
              <w:pageBreakBefore w:val="0"/>
              <w:spacing w:beforeAutospacing="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不完全、响应度低、技术可行性低得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spacing w:line="360" w:lineRule="auto"/>
              <w:tabs>
                <w:tab w:val="left" w:pos="0" w:leader="none"/>
                <w:tab w:val="left" w:pos="1134"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未提供不得分</w:t>
            </w:r>
            <w:r>
              <w:rPr>
                <w:rFonts w:hint="eastAsia" w:ascii="宋体" w:hAnsi="宋体" w:eastAsia="宋体" w:cs="宋体"/>
                <w:color w:val="auto"/>
                <w:sz w:val="21"/>
                <w:szCs w:val="21"/>
                <w:highlight w:val="none"/>
                <w:lang w:eastAsia="zh-CN"/>
              </w:rPr>
              <w:t xml:space="preserve">。</w:t>
            </w:r>
            <w:r/>
          </w:p>
          <w:p>
            <w:pPr>
              <w:spacing w:line="360" w:lineRule="auto"/>
              <w:tabs>
                <w:tab w:val="left" w:pos="0"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5.</w:t>
            </w:r>
            <w:r>
              <w:rPr>
                <w:rFonts w:ascii="宋体" w:hAnsi="宋体" w:cs="宋体"/>
                <w:color w:val="auto"/>
                <w:szCs w:val="21"/>
                <w:highlight w:val="none"/>
              </w:rPr>
              <w:t xml:space="preserve">老旧建筑施工安全、防坍塌、动火作业防护方案（</w:t>
            </w:r>
            <w:r>
              <w:rPr>
                <w:rFonts w:hint="eastAsia" w:ascii="宋体" w:hAnsi="宋体" w:cs="宋体"/>
                <w:color w:val="auto"/>
                <w:szCs w:val="21"/>
                <w:highlight w:val="none"/>
                <w:lang w:val="en-US" w:eastAsia="zh-CN"/>
              </w:rPr>
              <w:t xml:space="preserve">7</w:t>
            </w:r>
            <w:r>
              <w:rPr>
                <w:rFonts w:ascii="宋体" w:hAnsi="宋体" w:cs="宋体"/>
                <w:color w:val="auto"/>
                <w:szCs w:val="21"/>
                <w:highlight w:val="none"/>
              </w:rPr>
              <w:t xml:space="preserve"> 分）</w:t>
            </w:r>
            <w:r/>
          </w:p>
          <w:p>
            <w:pPr>
              <w:spacing w:line="360" w:lineRule="auto"/>
              <w:tabs>
                <w:tab w:val="left" w:pos="0" w:leader="none"/>
                <w:tab w:val="left" w:pos="1134" w:leader="none"/>
              </w:tabs>
              <w:rPr>
                <w:rFonts w:ascii="宋体" w:hAnsi="宋体" w:cs="宋体"/>
                <w:color w:val="auto"/>
                <w:szCs w:val="21"/>
                <w:highlight w:val="none"/>
              </w:rPr>
            </w:pPr>
            <w:r>
              <w:rPr>
                <w:rFonts w:ascii="宋体" w:hAnsi="宋体" w:cs="宋体"/>
                <w:color w:val="auto"/>
                <w:szCs w:val="21"/>
                <w:highlight w:val="none"/>
              </w:rPr>
              <w:t xml:space="preserve">包含旧房拆改临时支护、高空作业防护、动火防火、临水临电安全管理、消防站既有消防设施临时保护措施。</w:t>
            </w:r>
            <w:r/>
          </w:p>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细致全面、合理、完全响应需求，技术可行性强得</w:t>
            </w:r>
            <w:r>
              <w:rPr>
                <w:rFonts w:hint="eastAsia" w:ascii="宋体" w:hAnsi="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bidi="ar-SA"/>
              </w:rPr>
              <w:t xml:space="preserve">分；</w:t>
            </w:r>
            <w:r/>
          </w:p>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较为完整、技术可行性较强的得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基本合理，基本响应需求的得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ind w:left="0"/>
              <w:pageBreakBefore w:val="0"/>
              <w:spacing w:beforeAutospacing="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不完全、响应度低、技术可行性低得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spacing w:line="360" w:lineRule="auto"/>
              <w:tabs>
                <w:tab w:val="left" w:pos="0" w:leader="none"/>
                <w:tab w:val="left" w:pos="1134"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未提供不得分</w:t>
            </w:r>
            <w:r>
              <w:rPr>
                <w:rFonts w:hint="eastAsia" w:ascii="宋体" w:hAnsi="宋体" w:eastAsia="宋体" w:cs="宋体"/>
                <w:color w:val="auto"/>
                <w:sz w:val="21"/>
                <w:szCs w:val="21"/>
                <w:highlight w:val="none"/>
                <w:lang w:eastAsia="zh-CN"/>
              </w:rPr>
              <w:t xml:space="preserve">。</w:t>
            </w:r>
            <w:r/>
          </w:p>
          <w:p>
            <w:pPr>
              <w:numPr>
                <w:ilvl w:val="0"/>
                <w:numId w:val="6"/>
              </w:numPr>
              <w:spacing w:line="360" w:lineRule="auto"/>
              <w:tabs>
                <w:tab w:val="left" w:pos="0" w:leader="none"/>
                <w:tab w:val="left" w:pos="1134" w:leader="none"/>
              </w:tabs>
              <w:rPr>
                <w:rFonts w:ascii="宋体" w:hAnsi="宋体" w:cs="宋体"/>
                <w:color w:val="auto"/>
                <w:szCs w:val="21"/>
                <w:highlight w:val="none"/>
              </w:rPr>
            </w:pPr>
            <w:r>
              <w:rPr>
                <w:rFonts w:ascii="宋体" w:hAnsi="宋体" w:cs="宋体"/>
                <w:color w:val="auto"/>
                <w:szCs w:val="21"/>
                <w:highlight w:val="none"/>
              </w:rPr>
              <w:t xml:space="preserve">工期管控、扬尘治理、文明施工及成品保护措施（</w:t>
            </w:r>
            <w:r>
              <w:rPr>
                <w:rFonts w:hint="eastAsia" w:ascii="宋体" w:hAnsi="宋体" w:cs="宋体"/>
                <w:color w:val="auto"/>
                <w:szCs w:val="21"/>
                <w:highlight w:val="none"/>
                <w:lang w:val="en-US" w:eastAsia="zh-CN"/>
              </w:rPr>
              <w:t xml:space="preserve">7</w:t>
            </w:r>
            <w:r>
              <w:rPr>
                <w:rFonts w:ascii="宋体" w:hAnsi="宋体" w:cs="宋体"/>
                <w:color w:val="auto"/>
                <w:szCs w:val="21"/>
                <w:highlight w:val="none"/>
              </w:rPr>
              <w:t xml:space="preserve">分）</w:t>
            </w:r>
            <w:r/>
          </w:p>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细致全面、合理、完全响应需求，技术可行性强得</w:t>
            </w:r>
            <w:r>
              <w:rPr>
                <w:rFonts w:hint="eastAsia" w:ascii="宋体" w:hAnsi="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bidi="ar-SA"/>
              </w:rPr>
              <w:t xml:space="preserve">分；</w:t>
            </w:r>
            <w:r/>
          </w:p>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较为完整、技术可行性较强的得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基本合理，基本响应需求的得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ind w:left="0"/>
              <w:pageBreakBefore w:val="0"/>
              <w:spacing w:beforeAutospacing="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不完全、响应度低、技术可行性低得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numPr>
                <w:ilvl w:val="0"/>
                <w:numId w:val="0"/>
              </w:numPr>
              <w:spacing w:line="360" w:lineRule="auto"/>
              <w:tabs>
                <w:tab w:val="left" w:pos="0" w:leader="none"/>
                <w:tab w:val="left" w:pos="1134" w:leader="none"/>
              </w:tabs>
              <w:rPr>
                <w:rFonts w:hint="eastAsia"/>
                <w:color w:val="auto"/>
                <w:highlight w:val="none"/>
              </w:rPr>
            </w:pPr>
            <w:r>
              <w:rPr>
                <w:rFonts w:hint="eastAsia" w:ascii="宋体" w:hAnsi="宋体" w:eastAsia="宋体" w:cs="宋体"/>
                <w:color w:val="auto"/>
                <w:sz w:val="21"/>
                <w:szCs w:val="21"/>
                <w:highlight w:val="none"/>
                <w:lang w:val="en-US" w:eastAsia="zh-CN" w:bidi="ar-SA"/>
              </w:rPr>
              <w:t xml:space="preserve">未提供不得分</w:t>
            </w:r>
            <w:r>
              <w:rPr>
                <w:rFonts w:hint="eastAsia" w:ascii="宋体" w:hAnsi="宋体" w:eastAsia="宋体" w:cs="宋体"/>
                <w:color w:val="auto"/>
                <w:sz w:val="21"/>
                <w:szCs w:val="21"/>
                <w:highlight w:val="none"/>
                <w:lang w:eastAsia="zh-CN"/>
              </w:rPr>
              <w:t xml:space="preserve">。</w:t>
            </w:r>
            <w:r/>
          </w:p>
        </w:tc>
      </w:tr>
      <w:tr>
        <w:trPr>
          <w:trHeight w:val="352"/>
        </w:trPr>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360" w:lineRule="auto"/>
              <w:rPr>
                <w:rFonts w:ascii="Arial" w:hAnsi="Arial" w:eastAsia="等线" w:cs="Arial"/>
                <w:color w:val="auto"/>
                <w:sz w:val="22"/>
                <w:highlight w:val="none"/>
              </w:rPr>
            </w:pPr>
            <w:r>
              <w:rPr>
                <w:rFonts w:hint="eastAsia" w:asciiTheme="minorEastAsia" w:hAnsiTheme="minorEastAsia" w:eastAsiaTheme="minorEastAsia" w:cstheme="minorEastAsia"/>
                <w:b w:val="0"/>
                <w:bCs/>
                <w:color w:val="auto"/>
                <w:sz w:val="21"/>
                <w:szCs w:val="21"/>
                <w:highlight w:val="none"/>
              </w:rPr>
              <w:t xml:space="preserve">项目管理</w:t>
            </w:r>
            <w:r>
              <w:rPr>
                <w:rFonts w:hint="eastAsia" w:asciiTheme="minorEastAsia" w:hAnsiTheme="minorEastAsia" w:eastAsiaTheme="minorEastAsia" w:cstheme="minorEastAsia"/>
                <w:b w:val="0"/>
                <w:bCs/>
                <w:color w:val="auto"/>
                <w:sz w:val="21"/>
                <w:szCs w:val="21"/>
                <w:highlight w:val="none"/>
                <w:lang w:eastAsia="zh-CN"/>
              </w:rPr>
              <w:t xml:space="preserve">人员</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040" w:type="dxa"/>
            <w:vAlign w:val="center"/>
            <w:textDirection w:val="lrTb"/>
            <w:noWrap w:val="false"/>
          </w:tcPr>
          <w:p>
            <w:pPr>
              <w:ind w:left="0" w:firstLine="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拟派项目组成员</w:t>
            </w:r>
            <w:r>
              <w:rPr>
                <w:rFonts w:hint="eastAsia" w:ascii="宋体" w:hAnsi="宋体" w:cs="宋体"/>
                <w:color w:val="auto"/>
                <w:szCs w:val="21"/>
                <w:highlight w:val="none"/>
                <w:lang w:val="en-US" w:eastAsia="zh-CN"/>
              </w:rPr>
              <w:t xml:space="preserve">(不含项目负责人）</w:t>
            </w:r>
            <w:r>
              <w:rPr>
                <w:rFonts w:hint="eastAsia" w:ascii="宋体" w:hAnsi="宋体" w:cs="宋体"/>
                <w:color w:val="auto"/>
                <w:szCs w:val="21"/>
                <w:highlight w:val="none"/>
              </w:rPr>
              <w:t xml:space="preserve">具备建设工程类高级职称的得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分，具备建设工程类</w:t>
            </w:r>
            <w:r>
              <w:rPr>
                <w:rFonts w:hint="eastAsia" w:ascii="宋体" w:hAnsi="宋体" w:cs="宋体"/>
                <w:color w:val="auto"/>
                <w:szCs w:val="21"/>
                <w:highlight w:val="none"/>
                <w:lang w:val="en-US" w:eastAsia="zh-CN"/>
              </w:rPr>
              <w:t xml:space="preserve">中</w:t>
            </w:r>
            <w:r>
              <w:rPr>
                <w:rFonts w:hint="eastAsia" w:ascii="宋体" w:hAnsi="宋体" w:cs="宋体"/>
                <w:color w:val="auto"/>
                <w:szCs w:val="21"/>
                <w:highlight w:val="none"/>
              </w:rPr>
              <w:t xml:space="preserve">级职称的得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本项最高累计得分为 </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p>
          <w:p>
            <w:pPr>
              <w:numPr>
                <w:ilvl w:val="0"/>
                <w:numId w:val="0"/>
              </w:numPr>
              <w:spacing w:line="360" w:lineRule="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Cs w:val="21"/>
                <w:highlight w:val="none"/>
              </w:rPr>
              <w:t xml:space="preserve">（同一岗位，不可兼职。提供人员相关证书及供应商近三个月内任意一个月为其缴纳社保的证明材料</w:t>
            </w:r>
            <w:r>
              <w:rPr>
                <w:rFonts w:hint="eastAsia" w:ascii="宋体" w:hAnsi="宋体" w:cs="宋体"/>
                <w:b/>
                <w:bCs/>
                <w:color w:val="auto"/>
                <w:szCs w:val="21"/>
                <w:highlight w:val="none"/>
                <w:lang w:eastAsia="zh-CN"/>
              </w:rPr>
              <w:t xml:space="preserve">原件上传并加盖公章</w:t>
            </w:r>
            <w:r>
              <w:rPr>
                <w:rFonts w:hint="eastAsia" w:ascii="宋体" w:hAnsi="宋体" w:cs="宋体"/>
                <w:b/>
                <w:bCs/>
                <w:color w:val="auto"/>
                <w:szCs w:val="21"/>
                <w:highlight w:val="none"/>
              </w:rPr>
              <w:t xml:space="preserve">）</w:t>
            </w:r>
            <w:r/>
          </w:p>
        </w:tc>
      </w:tr>
      <w:tr>
        <w:trPr>
          <w:trHeight w:val="322"/>
        </w:trPr>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企业业绩</w:t>
            </w:r>
            <w:r/>
          </w:p>
          <w:p>
            <w:pPr>
              <w:jc w:val="center"/>
              <w:spacing w:line="360" w:lineRule="auto"/>
              <w:rPr>
                <w:rFonts w:hint="eastAsia" w:ascii="宋体" w:hAnsi="宋体" w:cs="宋体"/>
                <w:color w:val="auto"/>
                <w:szCs w:val="21"/>
                <w:highlight w:val="none"/>
              </w:rPr>
            </w:pPr>
            <w:r>
              <w:rPr>
                <w:rFonts w:hint="eastAsia" w:ascii="宋体" w:hAnsi="宋体" w:cs="宋体"/>
                <w:color w:val="auto"/>
                <w:spacing w:val="-6"/>
                <w:szCs w:val="21"/>
                <w:highlight w:val="none"/>
              </w:rPr>
              <w:t xml:space="preserve">（</w:t>
            </w:r>
            <w:r>
              <w:rPr>
                <w:rFonts w:hint="eastAsia" w:ascii="宋体" w:hAnsi="宋体" w:cs="宋体"/>
                <w:color w:val="auto"/>
                <w:spacing w:val="-6"/>
                <w:szCs w:val="21"/>
                <w:highlight w:val="none"/>
                <w:lang w:val="en-US" w:eastAsia="zh-CN"/>
              </w:rPr>
              <w:t xml:space="preserve">8</w:t>
            </w:r>
            <w:r>
              <w:rPr>
                <w:rFonts w:hint="eastAsia" w:ascii="宋体" w:hAnsi="宋体" w:cs="宋体"/>
                <w:color w:val="auto"/>
                <w:spacing w:val="-6"/>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040" w:type="dxa"/>
            <w:vAlign w:val="center"/>
            <w:textDirection w:val="lrTb"/>
            <w:noWrap w:val="false"/>
          </w:tcPr>
          <w:p>
            <w:pPr>
              <w:jc w:val="left"/>
              <w:spacing w:before="120"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企业自2023年1月1日以来（以</w:t>
            </w:r>
            <w:r>
              <w:rPr>
                <w:rFonts w:hint="eastAsia" w:ascii="宋体" w:hAnsi="宋体" w:cs="宋体"/>
                <w:color w:val="auto"/>
                <w:szCs w:val="21"/>
                <w:highlight w:val="none"/>
                <w:lang w:val="en-US" w:eastAsia="zh-CN"/>
              </w:rPr>
              <w:t xml:space="preserve">合同签订</w:t>
            </w:r>
            <w:r>
              <w:rPr>
                <w:rFonts w:hint="eastAsia" w:ascii="宋体" w:hAnsi="宋体" w:cs="宋体"/>
                <w:color w:val="auto"/>
                <w:szCs w:val="21"/>
                <w:highlight w:val="none"/>
              </w:rPr>
              <w:t xml:space="preserve">日期为准)，承担过与本项目类似的业绩，有1个得2分，满分得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jc w:val="left"/>
              <w:spacing w:before="120" w:after="120"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rPr>
              <w:t xml:space="preserve">业绩应同时提供以下资料：1、依法承发包的交易结果（中标或成交）文件及中标或成交结果的网站截图；2、合同；3、符合国家规定的竣工验收证明材料；4、其他证明资料（如有）</w:t>
            </w:r>
            <w:r>
              <w:rPr>
                <w:rFonts w:hint="eastAsia" w:ascii="宋体" w:hAnsi="宋体" w:cs="宋体"/>
                <w:b/>
                <w:bCs/>
                <w:color w:val="auto"/>
                <w:szCs w:val="21"/>
                <w:highlight w:val="none"/>
                <w:lang w:eastAsia="zh-CN"/>
              </w:rPr>
              <w:t xml:space="preserve">。</w:t>
            </w:r>
            <w:r/>
          </w:p>
          <w:p>
            <w:pPr>
              <w:jc w:val="left"/>
              <w:spacing w:before="120" w:after="120"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rPr>
              <w:t xml:space="preserve">依法承发包的交易结果文件包括中标通知书、直接发包通知书（或备案表）和成交通知书等</w:t>
            </w:r>
            <w:r>
              <w:rPr>
                <w:rFonts w:hint="eastAsia" w:ascii="宋体" w:hAnsi="宋体" w:cs="宋体"/>
                <w:b/>
                <w:bCs/>
                <w:color w:val="auto"/>
                <w:szCs w:val="21"/>
                <w:highlight w:val="none"/>
                <w:lang w:val="en-US" w:eastAsia="zh-CN"/>
              </w:rPr>
              <w:t xml:space="preserve">。</w:t>
            </w:r>
            <w:r/>
          </w:p>
          <w:p>
            <w:pPr>
              <w:jc w:val="left"/>
              <w:spacing w:before="120" w:after="120"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eastAsia="zh-CN"/>
              </w:rPr>
              <w:t xml:space="preserve">供应商须提供相关证明材料原件上传并加盖公章</w:t>
            </w:r>
            <w:r>
              <w:rPr>
                <w:rFonts w:hint="eastAsia" w:ascii="宋体" w:hAnsi="宋体" w:cs="宋体"/>
                <w:b/>
                <w:bCs/>
                <w:color w:val="auto"/>
                <w:szCs w:val="21"/>
                <w:highlight w:val="none"/>
              </w:rPr>
              <w:t xml:space="preserve">）</w:t>
            </w:r>
            <w:r/>
          </w:p>
        </w:tc>
      </w:tr>
      <w:tr>
        <w:trPr>
          <w:trHeight w:val="1067"/>
        </w:trPr>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pStyle w:val="932"/>
              <w:ind w:firstLine="0"/>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企业实力</w:t>
            </w:r>
            <w:r/>
          </w:p>
          <w:p>
            <w:pPr>
              <w:pStyle w:val="932"/>
              <w:ind w:firstLine="0"/>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p>
          <w:p>
            <w:pPr>
              <w:jc w:val="center"/>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tc>
        <w:tc>
          <w:tcPr>
            <w:tcBorders>
              <w:top w:val="single" w:color="auto" w:sz="4" w:space="0"/>
              <w:left w:val="single" w:color="auto" w:sz="4" w:space="0"/>
              <w:bottom w:val="single" w:color="auto" w:sz="4" w:space="0"/>
              <w:right w:val="single" w:color="auto" w:sz="4" w:space="0"/>
            </w:tcBorders>
            <w:tcW w:w="80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供应商具有有效期内的质量管理体系认证证书、环境管理体系认证证书、职业健康安全管理体系认证证书，每有一个证书得1分，满分3分。（</w:t>
            </w:r>
            <w:r>
              <w:rPr>
                <w:rFonts w:hint="eastAsia" w:ascii="宋体" w:hAnsi="宋体" w:cs="宋体"/>
                <w:b/>
                <w:color w:val="auto"/>
                <w:szCs w:val="21"/>
                <w:highlight w:val="none"/>
              </w:rPr>
              <w:t xml:space="preserve">提供认证证书及国家市场监督管理总局-全国认证认可信息公共服务平台http://cx.cnca.cn/CertECloud/index/index/page查询截图</w:t>
            </w:r>
            <w:r>
              <w:rPr>
                <w:rFonts w:hint="eastAsia" w:ascii="宋体" w:hAnsi="宋体" w:cs="宋体"/>
                <w:b/>
                <w:color w:val="auto"/>
                <w:szCs w:val="21"/>
                <w:highlight w:val="none"/>
                <w:lang w:eastAsia="zh-CN"/>
              </w:rPr>
              <w:t xml:space="preserve">上传并</w:t>
            </w:r>
            <w:r>
              <w:rPr>
                <w:rFonts w:hint="eastAsia" w:ascii="宋体" w:hAnsi="宋体" w:cs="宋体"/>
                <w:b/>
                <w:bCs/>
                <w:color w:val="auto"/>
                <w:szCs w:val="21"/>
                <w:highlight w:val="none"/>
              </w:rPr>
              <w:t xml:space="preserve">加盖公章，</w:t>
            </w:r>
            <w:r>
              <w:rPr>
                <w:rFonts w:hint="eastAsia" w:ascii="宋体" w:hAnsi="宋体" w:cs="宋体"/>
                <w:b/>
                <w:color w:val="auto"/>
                <w:szCs w:val="21"/>
                <w:highlight w:val="none"/>
                <w:lang w:eastAsia="zh-CN"/>
              </w:rPr>
              <w:t xml:space="preserve">复印件</w:t>
            </w:r>
            <w:r>
              <w:rPr>
                <w:rFonts w:hint="eastAsia" w:ascii="宋体" w:hAnsi="宋体" w:cs="宋体"/>
                <w:b/>
                <w:bCs/>
                <w:color w:val="auto"/>
                <w:szCs w:val="21"/>
                <w:highlight w:val="none"/>
              </w:rPr>
              <w:t xml:space="preserve">须清晰可辨，未提供或模糊不清无法辨认的不得分。若因</w:t>
            </w:r>
            <w:r>
              <w:rPr>
                <w:rFonts w:hint="eastAsia" w:ascii="宋体" w:hAnsi="宋体" w:cs="宋体"/>
                <w:b/>
                <w:bCs/>
                <w:color w:val="auto"/>
                <w:szCs w:val="21"/>
                <w:highlight w:val="none"/>
                <w:lang w:eastAsia="zh-CN"/>
              </w:rPr>
              <w:t xml:space="preserve">供应商</w:t>
            </w:r>
            <w:r>
              <w:rPr>
                <w:rFonts w:hint="eastAsia" w:ascii="宋体" w:hAnsi="宋体" w:cs="宋体"/>
                <w:b/>
                <w:bCs/>
                <w:color w:val="auto"/>
                <w:szCs w:val="21"/>
                <w:highlight w:val="none"/>
              </w:rPr>
              <w:t xml:space="preserve">成立时间不足3个月导致无法提供上述认证证书，须提供</w:t>
            </w:r>
            <w:r>
              <w:rPr>
                <w:rFonts w:hint="eastAsia" w:ascii="宋体" w:hAnsi="宋体" w:cs="宋体"/>
                <w:b/>
                <w:bCs/>
                <w:color w:val="auto"/>
                <w:szCs w:val="21"/>
                <w:highlight w:val="none"/>
                <w:lang w:eastAsia="zh-CN"/>
              </w:rPr>
              <w:t xml:space="preserve">供应商</w:t>
            </w:r>
            <w:r>
              <w:rPr>
                <w:rFonts w:hint="eastAsia" w:ascii="宋体" w:hAnsi="宋体" w:cs="宋体"/>
                <w:b/>
                <w:bCs/>
                <w:color w:val="auto"/>
                <w:szCs w:val="21"/>
                <w:highlight w:val="none"/>
              </w:rPr>
              <w:t xml:space="preserve">“认证证书正在申请/审核过程中”书面说明，并附上与认证机构签订的合同复印件或受理通知书等正在办理证书的证明材料，材料齐全可相对应得分，否则不予得分。</w:t>
            </w:r>
            <w:r>
              <w:rPr>
                <w:rFonts w:hint="eastAsia" w:ascii="宋体" w:hAnsi="宋体" w:cs="宋体"/>
                <w:color w:val="auto"/>
                <w:szCs w:val="21"/>
                <w:highlight w:val="none"/>
              </w:rPr>
              <w:t xml:space="preserve">）；</w:t>
            </w:r>
            <w:r/>
          </w:p>
          <w:p>
            <w:pPr>
              <w:spacing w:line="360" w:lineRule="auto"/>
              <w:rPr>
                <w:rFonts w:hint="eastAsia" w:ascii="宋体" w:hAnsi="宋体" w:eastAsia="宋体" w:cs="宋体"/>
                <w:b/>
                <w:bCs/>
                <w:color w:val="auto"/>
                <w:szCs w:val="21"/>
                <w:highlight w:val="none"/>
                <w:lang w:eastAsia="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供应商自2023年01月01日以来获得地市级及</w:t>
            </w:r>
            <w:r>
              <w:rPr>
                <w:rFonts w:hint="eastAsia" w:ascii="宋体" w:hAnsi="宋体" w:cs="宋体"/>
                <w:color w:val="auto"/>
                <w:szCs w:val="21"/>
                <w:highlight w:val="none"/>
                <w:lang w:eastAsia="zh-CN"/>
              </w:rPr>
              <w:t xml:space="preserve">以上</w:t>
            </w:r>
            <w:r>
              <w:rPr>
                <w:rFonts w:hint="eastAsia" w:ascii="宋体" w:hAnsi="宋体" w:cs="宋体"/>
                <w:color w:val="auto"/>
                <w:szCs w:val="21"/>
                <w:highlight w:val="none"/>
              </w:rPr>
              <w:t xml:space="preserve">行政主管部门表彰的（以获奖证书或文件发布时间为准），每有一个得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分，满分</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eastAsia="zh-CN"/>
              </w:rPr>
              <w:t xml:space="preserve">供应商须</w:t>
            </w:r>
            <w:r>
              <w:rPr>
                <w:rFonts w:hint="eastAsia" w:ascii="宋体" w:hAnsi="宋体" w:cs="宋体"/>
                <w:b/>
                <w:bCs/>
                <w:color w:val="auto"/>
                <w:szCs w:val="21"/>
                <w:highlight w:val="none"/>
              </w:rPr>
              <w:t xml:space="preserve">提供相关获奖证书或文件</w:t>
            </w:r>
            <w:r>
              <w:rPr>
                <w:rFonts w:hint="eastAsia" w:ascii="宋体" w:hAnsi="宋体" w:cs="宋体"/>
                <w:b/>
                <w:bCs/>
                <w:color w:val="auto"/>
                <w:szCs w:val="21"/>
                <w:highlight w:val="none"/>
                <w:lang w:eastAsia="zh-CN"/>
              </w:rPr>
              <w:t xml:space="preserve">原件上传并加盖公章</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eastAsia="zh-CN"/>
              </w:rPr>
              <w:t xml:space="preserve">。</w:t>
            </w:r>
            <w:r/>
          </w:p>
        </w:tc>
      </w:tr>
    </w:tbl>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注：异常低价投标（响应）</w:t>
      </w:r>
      <w:r/>
    </w:p>
    <w:p>
      <w:pPr>
        <w:ind w:firstLine="422"/>
        <w:pageBreakBefore w:val="0"/>
        <w:spacing w:line="360" w:lineRule="auto"/>
        <w:rPr>
          <w:rFonts w:hint="eastAsia" w:ascii="宋体" w:hAnsi="宋体" w:eastAsia="宋体" w:cs="宋体"/>
          <w:b/>
          <w:bCs/>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Cs w:val="21"/>
          <w:highlight w:val="none"/>
          <w:u w:val="single"/>
        </w:rPr>
        <w:t xml:space="preserve">1.投标（响应）报价低于全部通过符合性审查供应商投标（响应）报价平均值50%的，即投标（响应）报价〈全部通过符合性审查供应商投标（响应）报价平均值×50%；</w:t>
      </w:r>
      <w:r/>
    </w:p>
    <w:p>
      <w:pPr>
        <w:ind w:firstLine="422"/>
        <w:pageBreakBefore w:val="0"/>
        <w:spacing w:line="360" w:lineRule="auto"/>
        <w:rPr>
          <w:rFonts w:hint="eastAsia" w:ascii="宋体" w:hAnsi="宋体" w:eastAsia="宋体" w:cs="宋体"/>
          <w:b/>
          <w:bCs/>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Cs w:val="21"/>
          <w:highlight w:val="none"/>
          <w:u w:val="single"/>
        </w:rPr>
        <w:t xml:space="preserve">2.投标（响应）报价低于通过符合性审查的次低报价供应商投标（响应）报价50%的，即投标（响应）报价〈通过符合性审查的次低报价供应商投标（响应）报价×50%；</w:t>
      </w:r>
      <w:r/>
    </w:p>
    <w:p>
      <w:pPr>
        <w:ind w:firstLine="422"/>
        <w:pageBreakBefore w:val="0"/>
        <w:spacing w:line="360" w:lineRule="auto"/>
        <w:rPr>
          <w:rFonts w:hint="eastAsia" w:ascii="宋体" w:hAnsi="宋体" w:eastAsia="宋体" w:cs="宋体"/>
          <w:b/>
          <w:bCs/>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Cs w:val="21"/>
          <w:highlight w:val="none"/>
          <w:u w:val="single"/>
        </w:rPr>
        <w:t xml:space="preserve">3.投标（响应）报价低于采购项目最高限价 45% 的，即投标（响应）报价〈采购项目最高限价×45%；</w:t>
      </w:r>
      <w:r/>
    </w:p>
    <w:p>
      <w:pPr>
        <w:ind w:firstLine="422"/>
        <w:pageBreakBefore w:val="0"/>
        <w:spacing w:line="360" w:lineRule="auto"/>
        <w:rPr>
          <w:rFonts w:hint="eastAsia" w:ascii="宋体" w:hAnsi="宋体" w:eastAsia="宋体" w:cs="宋体"/>
          <w:b/>
          <w:bCs/>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Cs w:val="21"/>
          <w:highlight w:val="none"/>
          <w:u w:val="single"/>
        </w:rPr>
        <w:t xml:space="preserve">4.评审委员会认定的供应商报价过低、有可能影响产品质量或者不能诚信履约的其他情形。</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ageBreakBefore w:val="0"/>
        <w:spacing w:line="360" w:lineRule="auto"/>
        <w:rPr>
          <w:rFonts w:hint="eastAsia" w:ascii="宋体" w:hAnsi="宋体" w:eastAsia="宋体" w:cs="宋体"/>
          <w:b/>
          <w:bCs/>
          <w:color w:val="auto"/>
          <w:highlight w:val="none"/>
        </w:rPr>
        <w:outlineLvl w:val="9"/>
      </w:pPr>
      <w:r/>
      <w:bookmarkStart w:id="43" w:name="_Toc2248"/>
      <w:r/>
      <w:bookmarkStart w:id="44" w:name="_Toc29882"/>
      <w:r/>
      <w:r/>
    </w:p>
    <w:p>
      <w:pPr>
        <w:pStyle w:val="910"/>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第六章响应文件格式</w:t>
      </w:r>
      <w:bookmarkEnd w:id="43"/>
      <w:r/>
      <w:bookmarkEnd w:id="44"/>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响应文件</w:t>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ind w:firstLine="1084"/>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供应商名称 ：</w:t>
      </w:r>
      <w:r>
        <w:rPr>
          <w:rFonts w:hint="eastAsia" w:ascii="宋体" w:hAnsi="宋体" w:eastAsia="宋体" w:cs="宋体"/>
          <w:b/>
          <w:color w:val="auto"/>
          <w:sz w:val="36"/>
          <w:highlight w:val="none"/>
          <w:u w:val="single"/>
        </w:rPr>
        <w:t xml:space="preserve">（加盖CA电子公章）</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日期 ：</w:t>
      </w:r>
      <w:r>
        <w:rPr>
          <w:rFonts w:hint="eastAsia" w:ascii="宋体" w:hAnsi="宋体" w:eastAsia="宋体" w:cs="宋体"/>
          <w:b/>
          <w:color w:val="auto"/>
          <w:sz w:val="36"/>
          <w:highlight w:val="none"/>
          <w:u w:val="single"/>
        </w:rPr>
        <w:t xml:space="preserve">               </w:t>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ind w:firstLine="964"/>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pageBreakBefore w:val="0"/>
        <w:spacing w:line="360" w:lineRule="auto"/>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响应文件的组成</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一、资格审查响应对照表</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二、符合性审查响应对照表</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三、非实质性响应对照表</w:t>
      </w:r>
      <w:r/>
    </w:p>
    <w:p>
      <w:pPr>
        <w:ind w:firstLine="480"/>
        <w:jc w:val="left"/>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四</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磋商响应报价表</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五、分项报价表</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六、技术</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响应及偏离表</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商务</w:t>
      </w:r>
      <w:r>
        <w:rPr>
          <w:rFonts w:hint="eastAsia" w:ascii="宋体" w:hAnsi="宋体" w:eastAsia="宋体" w:cs="宋体"/>
          <w:color w:val="auto"/>
          <w:sz w:val="24"/>
          <w:highlight w:val="none"/>
          <w:lang w:val="en-US" w:eastAsia="zh-CN"/>
        </w:rPr>
        <w:t xml:space="preserve">要求</w:t>
      </w:r>
      <w:r>
        <w:rPr>
          <w:rFonts w:hint="eastAsia" w:ascii="宋体" w:hAnsi="宋体" w:eastAsia="宋体" w:cs="宋体"/>
          <w:color w:val="auto"/>
          <w:sz w:val="24"/>
          <w:highlight w:val="none"/>
        </w:rPr>
        <w:t xml:space="preserve">响应及偏离表</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八、人员一览表</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九、其他（供应商认为有必要提供的声明和文件，如有自拟并自行添加）</w:t>
      </w:r>
      <w:r/>
    </w:p>
    <w:p>
      <w:pPr>
        <w:pStyle w:val="1141"/>
        <w:pageBreakBefore w:val="0"/>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bCs w:val="0"/>
          <w:color w:val="auto"/>
          <w:sz w:val="32"/>
          <w:szCs w:val="22"/>
          <w:highlight w:val="none"/>
        </w:rPr>
        <w:t xml:space="preserve">一、资格审查响应对照表</w:t>
      </w:r>
      <w:r/>
    </w:p>
    <w:tbl>
      <w:tblPr>
        <w:tblStyle w:val="92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131"/>
        <w:gridCol w:w="1150"/>
      </w:tblGrid>
      <w:tr>
        <w:trPr>
          <w:trHeight w:val="1168"/>
        </w:trPr>
        <w:tc>
          <w:tcPr>
            <w:tcW w:w="338"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4083"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资格审查响应内容</w:t>
            </w:r>
            <w:r/>
          </w:p>
        </w:tc>
        <w:tc>
          <w:tcPr>
            <w:tcW w:w="577"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r>
      <w:tr>
        <w:trPr>
          <w:trHeight w:val="597"/>
        </w:trPr>
        <w:tc>
          <w:tcPr>
            <w:gridSpan w:val="3"/>
            <w:tcW w:w="5000" w:type="pct"/>
            <w:vAlign w:val="center"/>
            <w:textDirection w:val="lrTb"/>
            <w:noWrap/>
          </w:tcPr>
          <w:p>
            <w:pPr>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通用资格条件</w:t>
            </w:r>
            <w:r/>
          </w:p>
        </w:tc>
      </w:tr>
      <w:tr>
        <w:trPr>
          <w:trHeight w:val="761"/>
        </w:trPr>
        <w:tc>
          <w:tcPr>
            <w:tcW w:w="338"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4083"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法人或者其他组织的营业执照等证明文件，自然人的身份证明；</w:t>
            </w:r>
            <w:r/>
          </w:p>
        </w:tc>
        <w:tc>
          <w:tcPr>
            <w:tcW w:w="577" w:type="pct"/>
            <w:vAlign w:val="center"/>
            <w:textDirection w:val="lrTb"/>
            <w:noWrap/>
          </w:tcPr>
          <w:p>
            <w:pPr>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90"/>
        </w:trPr>
        <w:tc>
          <w:tcPr>
            <w:tcW w:w="338"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4083"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lang w:val="en-US" w:eastAsia="zh-CN"/>
              </w:rPr>
              <w:t xml:space="preserve">上一</w:t>
            </w:r>
            <w:r>
              <w:rPr>
                <w:rFonts w:hint="eastAsia" w:ascii="宋体" w:hAnsi="宋体" w:eastAsia="宋体" w:cs="宋体"/>
                <w:iCs/>
                <w:color w:val="auto"/>
                <w:szCs w:val="21"/>
                <w:highlight w:val="none"/>
              </w:rPr>
              <w:t xml:space="preserve">年度的财务状况报告（成立不满一年无需提供）；</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85"/>
        </w:trPr>
        <w:tc>
          <w:tcPr>
            <w:tcW w:w="338"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4083"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依法缴纳税收和社会保障资金的相关材料（提供提交响应文件截止时间前一年内任意一个月依法缴纳税收及缴纳社会保障资金的证明材料。供应商依法享受缓缴、免缴税收、社会保障资金的提供证明材料。）；</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7"/>
        </w:trPr>
        <w:tc>
          <w:tcPr>
            <w:tcW w:w="338"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4083"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具备履行合同所必需的设备和专业技术能力的书面声明；</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338"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4083"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参加政府采购活动前3年内在经营活动中没有重大违法记录的书面声明；</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76"/>
        </w:trPr>
        <w:tc>
          <w:tcPr>
            <w:tcW w:w="338"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4083" w:type="pct"/>
            <w:vAlign w:val="center"/>
            <w:textDirection w:val="lrTb"/>
            <w:noWrap/>
          </w:tcPr>
          <w:p>
            <w:pPr>
              <w:jc w:val="left"/>
              <w:pageBreakBefore w:val="0"/>
              <w:spacing w:line="360" w:lineRule="auto"/>
              <w:rPr>
                <w:rFonts w:hint="eastAsia" w:ascii="宋体" w:hAnsi="宋体" w:eastAsia="宋体" w:cs="宋体"/>
                <w:iCs/>
                <w:color w:val="auto"/>
                <w:szCs w:val="21"/>
                <w:highlight w:val="none"/>
                <w:lang w:eastAsia="zh-CN"/>
              </w:rPr>
            </w:pPr>
            <w:r>
              <w:rPr>
                <w:rFonts w:hint="eastAsia" w:ascii="宋体" w:hAnsi="宋体" w:eastAsia="宋体" w:cs="宋体"/>
                <w:iCs/>
                <w:color w:val="auto"/>
                <w:szCs w:val="21"/>
                <w:highlight w:val="none"/>
              </w:rPr>
              <w:t xml:space="preserve">供应商信用承诺函</w:t>
            </w:r>
            <w:r>
              <w:rPr>
                <w:rFonts w:hint="eastAsia" w:ascii="宋体" w:hAnsi="宋体" w:eastAsia="宋体" w:cs="宋体"/>
                <w:iCs/>
                <w:color w:val="auto"/>
                <w:szCs w:val="21"/>
                <w:highlight w:val="none"/>
                <w:lang w:eastAsia="zh-CN"/>
              </w:rPr>
              <w:t xml:space="preserve">；</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76"/>
        </w:trPr>
        <w:tc>
          <w:tcPr>
            <w:tcW w:w="338"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4083"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法律、行政法规规定的其他条件</w:t>
            </w:r>
            <w:r>
              <w:rPr>
                <w:rFonts w:hint="eastAsia" w:ascii="宋体" w:hAnsi="宋体" w:eastAsia="宋体" w:cs="宋体"/>
                <w:iCs/>
                <w:color w:val="auto"/>
                <w:szCs w:val="21"/>
                <w:highlight w:val="none"/>
                <w:lang w:eastAsia="zh-CN"/>
              </w:rPr>
              <w:t xml:space="preserve">；</w:t>
            </w:r>
            <w:r>
              <w:rPr>
                <w:rFonts w:hint="eastAsia" w:ascii="宋体" w:hAnsi="宋体" w:eastAsia="宋体" w:cs="宋体"/>
                <w:iCs/>
                <w:color w:val="auto"/>
                <w:szCs w:val="21"/>
                <w:highlight w:val="none"/>
              </w:rPr>
              <w:t xml:space="preserve">（响应文件中无需提供证明材料）</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338" w:type="pct"/>
            <w:vAlign w:val="center"/>
            <w:textDirection w:val="lrTb"/>
            <w:noWrap/>
          </w:tcPr>
          <w:p>
            <w:pPr>
              <w:jc w:val="center"/>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tcW w:w="4083"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响应文件中无需提供证明材料）</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90"/>
        </w:trPr>
        <w:tc>
          <w:tcPr>
            <w:gridSpan w:val="3"/>
            <w:tcW w:w="5000"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落实政府采购政策需满足的资格要求</w:t>
            </w:r>
            <w:r/>
          </w:p>
        </w:tc>
      </w:tr>
      <w:tr>
        <w:trPr>
          <w:trHeight w:val="400"/>
        </w:trPr>
        <w:tc>
          <w:tcPr>
            <w:tcW w:w="338" w:type="pct"/>
            <w:vAlign w:val="center"/>
            <w:textDirection w:val="lrTb"/>
            <w:noWrap/>
          </w:tcPr>
          <w:p>
            <w:pPr>
              <w:jc w:val="center"/>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9</w:t>
            </w:r>
            <w:r/>
          </w:p>
        </w:tc>
        <w:tc>
          <w:tcPr>
            <w:tcW w:w="4083"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政府采购促进中小企业发展管理办法》的规定，本项目专门面向中小微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0"/>
        </w:trPr>
        <w:tc>
          <w:tcPr>
            <w:gridSpan w:val="3"/>
            <w:tcW w:w="5000"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本项目的特定资格要求</w:t>
            </w:r>
            <w:r/>
          </w:p>
        </w:tc>
      </w:tr>
      <w:tr>
        <w:trPr>
          <w:trHeight w:val="389"/>
        </w:trPr>
        <w:tc>
          <w:tcPr>
            <w:tcW w:w="338" w:type="pct"/>
            <w:vAlign w:val="center"/>
            <w:textDirection w:val="lrTb"/>
            <w:noWrap/>
          </w:tcPr>
          <w:p>
            <w:pPr>
              <w:jc w:val="center"/>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4083" w:type="pct"/>
            <w:vAlign w:val="center"/>
            <w:textDirection w:val="lrTb"/>
            <w:noWrap/>
          </w:tcPr>
          <w:p>
            <w:pPr>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①供应商具有有效期内建筑工程施工总承包</w:t>
            </w:r>
            <w:r>
              <w:rPr>
                <w:rFonts w:hint="eastAsia" w:ascii="宋体" w:hAnsi="宋体" w:eastAsia="宋体" w:cs="宋体"/>
                <w:i/>
                <w:iCs/>
                <w:color w:val="auto"/>
                <w:sz w:val="21"/>
                <w:szCs w:val="21"/>
                <w:highlight w:val="none"/>
                <w:u w:val="single"/>
                <w:lang w:eastAsia="zh-CN"/>
              </w:rPr>
              <w:t xml:space="preserve">二</w:t>
            </w:r>
            <w:r>
              <w:rPr>
                <w:rFonts w:hint="eastAsia" w:ascii="宋体" w:hAnsi="宋体" w:eastAsia="宋体" w:cs="宋体"/>
                <w:i/>
                <w:iCs/>
                <w:color w:val="auto"/>
                <w:sz w:val="21"/>
                <w:szCs w:val="21"/>
                <w:highlight w:val="none"/>
                <w:u w:val="single"/>
              </w:rPr>
              <w:t xml:space="preserve">级（含）以上施工资质</w:t>
            </w:r>
            <w:r>
              <w:rPr>
                <w:rFonts w:hint="eastAsia" w:ascii="宋体" w:hAnsi="宋体" w:cs="宋体"/>
                <w:i/>
                <w:iCs/>
                <w:color w:val="auto"/>
                <w:sz w:val="21"/>
                <w:szCs w:val="21"/>
                <w:highlight w:val="none"/>
                <w:u w:val="single"/>
                <w:lang w:eastAsia="zh-CN"/>
              </w:rPr>
              <w:t xml:space="preserve">和具有有效期内</w:t>
            </w:r>
            <w:r>
              <w:rPr>
                <w:rFonts w:hint="eastAsia" w:ascii="宋体" w:hAnsi="宋体" w:cs="宋体"/>
                <w:i/>
                <w:iCs/>
                <w:color w:val="auto"/>
                <w:sz w:val="21"/>
                <w:szCs w:val="21"/>
                <w:highlight w:val="none"/>
                <w:u w:val="single"/>
              </w:rPr>
              <w:t xml:space="preserve">特种工程（结构补强）专业承包资质；</w:t>
            </w:r>
            <w:r>
              <w:rPr>
                <w:rFonts w:hint="eastAsia" w:ascii="宋体" w:hAnsi="宋体" w:eastAsia="宋体" w:cs="宋体"/>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rPr>
              <w:t xml:space="preserve">原件扫描上传加盖供应商公章</w:t>
            </w:r>
            <w:r>
              <w:rPr>
                <w:rFonts w:hint="eastAsia" w:ascii="宋体" w:hAnsi="宋体" w:eastAsia="宋体" w:cs="宋体"/>
                <w:i/>
                <w:iCs/>
                <w:color w:val="auto"/>
                <w:sz w:val="21"/>
                <w:szCs w:val="21"/>
                <w:highlight w:val="none"/>
                <w:u w:val="single"/>
              </w:rPr>
              <w:t xml:space="preserve">）；</w:t>
            </w:r>
            <w:r/>
          </w:p>
          <w:p>
            <w:pPr>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②供应商具有有效期内企业安全生产许可证证书（</w:t>
            </w:r>
            <w:r>
              <w:rPr>
                <w:rFonts w:hint="eastAsia" w:ascii="宋体" w:hAnsi="宋体" w:eastAsia="宋体" w:cs="宋体"/>
                <w:b/>
                <w:bCs/>
                <w:i/>
                <w:iCs/>
                <w:color w:val="auto"/>
                <w:sz w:val="21"/>
                <w:szCs w:val="21"/>
                <w:highlight w:val="none"/>
                <w:u w:val="single"/>
              </w:rPr>
              <w:t xml:space="preserve">原件扫描上传加盖供应商公章）</w:t>
            </w:r>
            <w:r>
              <w:rPr>
                <w:rFonts w:hint="eastAsia" w:ascii="宋体" w:hAnsi="宋体" w:eastAsia="宋体" w:cs="宋体"/>
                <w:i/>
                <w:iCs/>
                <w:color w:val="auto"/>
                <w:sz w:val="21"/>
                <w:szCs w:val="21"/>
                <w:highlight w:val="none"/>
                <w:u w:val="single"/>
              </w:rPr>
              <w:t xml:space="preserve">；</w:t>
            </w:r>
            <w:r/>
          </w:p>
          <w:p>
            <w:pPr>
              <w:pStyle w:val="1266"/>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i/>
                <w:iCs/>
                <w:color w:val="auto"/>
                <w:sz w:val="21"/>
                <w:szCs w:val="21"/>
                <w:highlight w:val="none"/>
                <w:u w:val="single"/>
              </w:rPr>
              <w:t xml:space="preserve">③供应商拟派项目经理具有</w:t>
            </w:r>
            <w:r>
              <w:rPr>
                <w:rFonts w:hint="eastAsia" w:ascii="宋体" w:hAnsi="宋体" w:eastAsia="宋体" w:cs="宋体"/>
                <w:i/>
                <w:iCs/>
                <w:color w:val="auto"/>
                <w:sz w:val="21"/>
                <w:szCs w:val="21"/>
                <w:highlight w:val="none"/>
                <w:u w:val="single"/>
              </w:rPr>
              <w:t xml:space="preserve">建筑</w:t>
            </w:r>
            <w:r>
              <w:rPr>
                <w:rFonts w:hint="eastAsia" w:ascii="宋体" w:hAnsi="宋体" w:eastAsia="宋体" w:cs="宋体"/>
                <w:i/>
                <w:iCs/>
                <w:color w:val="auto"/>
                <w:sz w:val="21"/>
                <w:szCs w:val="21"/>
                <w:highlight w:val="none"/>
                <w:u w:val="single"/>
              </w:rPr>
              <w:t xml:space="preserve">工程二级建造师及以上证书且具备有效的B类安全生产考核合格证书、项目经理无在建工程承诺书</w:t>
            </w:r>
            <w:r>
              <w:rPr>
                <w:rFonts w:hint="eastAsia" w:ascii="宋体" w:hAnsi="宋体" w:eastAsia="宋体" w:cs="宋体"/>
                <w:b/>
                <w:i/>
                <w:iCs/>
                <w:color w:val="auto"/>
                <w:sz w:val="21"/>
                <w:szCs w:val="21"/>
                <w:highlight w:val="none"/>
                <w:u w:val="single"/>
              </w:rPr>
              <w:t xml:space="preserve">(提供拟派项目经理</w:t>
            </w:r>
            <w:r>
              <w:rPr>
                <w:rFonts w:hint="eastAsia" w:ascii="宋体" w:hAnsi="宋体" w:eastAsia="宋体" w:cs="宋体"/>
                <w:b/>
                <w:i/>
                <w:iCs/>
                <w:color w:val="auto"/>
                <w:sz w:val="21"/>
                <w:szCs w:val="21"/>
                <w:highlight w:val="none"/>
                <w:u w:val="single"/>
              </w:rPr>
              <w:t xml:space="preserve">建筑</w:t>
            </w:r>
            <w:r>
              <w:rPr>
                <w:rFonts w:hint="eastAsia" w:ascii="宋体" w:hAnsi="宋体" w:eastAsia="宋体" w:cs="宋体"/>
                <w:b/>
                <w:i/>
                <w:iCs/>
                <w:color w:val="auto"/>
                <w:sz w:val="21"/>
                <w:szCs w:val="21"/>
                <w:highlight w:val="none"/>
                <w:u w:val="single"/>
              </w:rPr>
              <w:t xml:space="preserve">工程二级建造师及以上证书及有效的B类安全生产考核合格证书、项目经理无在建工程承诺书原件和供应商为其缴纳的近</w:t>
            </w:r>
            <w:r>
              <w:rPr>
                <w:rFonts w:hint="eastAsia" w:ascii="宋体" w:hAnsi="宋体" w:eastAsia="宋体" w:cs="宋体"/>
                <w:b/>
                <w:i/>
                <w:iCs/>
                <w:color w:val="auto"/>
                <w:sz w:val="21"/>
                <w:szCs w:val="21"/>
                <w:highlight w:val="none"/>
                <w:u w:val="single"/>
                <w:lang w:eastAsia="zh-CN"/>
              </w:rPr>
              <w:t xml:space="preserve">一年</w:t>
            </w:r>
            <w:r>
              <w:rPr>
                <w:rFonts w:hint="eastAsia" w:ascii="宋体" w:hAnsi="宋体" w:eastAsia="宋体" w:cs="宋体"/>
                <w:b/>
                <w:i/>
                <w:iCs/>
                <w:color w:val="auto"/>
                <w:sz w:val="21"/>
                <w:szCs w:val="21"/>
                <w:highlight w:val="none"/>
                <w:u w:val="single"/>
              </w:rPr>
              <w:t xml:space="preserve">内任意一个月的社保证明所有材料</w:t>
            </w:r>
            <w:r>
              <w:rPr>
                <w:rFonts w:hint="eastAsia" w:ascii="宋体" w:hAnsi="宋体" w:eastAsia="宋体" w:cs="宋体"/>
                <w:b/>
                <w:bCs/>
                <w:i/>
                <w:iCs/>
                <w:color w:val="auto"/>
                <w:sz w:val="21"/>
                <w:szCs w:val="21"/>
                <w:highlight w:val="none"/>
                <w:u w:val="single"/>
              </w:rPr>
              <w:t xml:space="preserve">原件扫描上传加盖供应商公章</w:t>
            </w:r>
            <w:r>
              <w:rPr>
                <w:rFonts w:hint="eastAsia" w:ascii="宋体" w:hAnsi="宋体" w:eastAsia="宋体" w:cs="宋体"/>
                <w:i/>
                <w:iCs/>
                <w:color w:val="auto"/>
                <w:sz w:val="21"/>
                <w:szCs w:val="21"/>
                <w:highlight w:val="none"/>
                <w:u w:val="single"/>
              </w:rPr>
              <w:t xml:space="preserve">)；</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0"/>
        </w:trPr>
        <w:tc>
          <w:tcPr>
            <w:gridSpan w:val="3"/>
            <w:tcW w:w="5000"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其它资格条件</w:t>
            </w:r>
            <w:r/>
          </w:p>
        </w:tc>
      </w:tr>
      <w:tr>
        <w:trPr>
          <w:trHeight w:val="400"/>
        </w:trPr>
        <w:tc>
          <w:tcPr>
            <w:tcW w:w="338" w:type="pct"/>
            <w:vAlign w:val="center"/>
            <w:textDirection w:val="lrTb"/>
            <w:noWrap/>
          </w:tcPr>
          <w:p>
            <w:pPr>
              <w:jc w:val="center"/>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w:t>
            </w:r>
            <w:r/>
          </w:p>
        </w:tc>
        <w:tc>
          <w:tcPr>
            <w:tcW w:w="4083" w:type="pct"/>
            <w:vAlign w:val="center"/>
            <w:textDirection w:val="lrTb"/>
            <w:noWrap/>
          </w:tcPr>
          <w:p>
            <w:pPr>
              <w:ind w:firstLine="420"/>
              <w:spacing w:line="440" w:lineRule="exact"/>
              <w:rPr>
                <w:rFonts w:ascii="宋体" w:hAnsi="宋体" w:cs="宋体"/>
                <w:color w:val="auto"/>
                <w:szCs w:val="24"/>
                <w:highlight w:val="none"/>
              </w:rPr>
            </w:pP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440" w:lineRule="exact"/>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凡为采购项目提供整体设计、规范编制或者项目管理、监理、检测等服务的供应商，不得再参加本项目的采购活动</w:t>
            </w:r>
            <w:r>
              <w:rPr>
                <w:rFonts w:hint="eastAsia" w:ascii="宋体" w:hAnsi="宋体" w:cs="宋体"/>
                <w:color w:val="auto"/>
                <w:szCs w:val="24"/>
                <w:highlight w:val="none"/>
                <w:lang w:eastAsia="zh-CN"/>
              </w:rPr>
              <w:t xml:space="preserve">。</w:t>
            </w:r>
            <w:r/>
          </w:p>
          <w:p>
            <w:pPr>
              <w:jc w:val="left"/>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b/>
                <w:color w:val="auto"/>
                <w:szCs w:val="21"/>
                <w:highlight w:val="none"/>
              </w:rPr>
              <w:t xml:space="preserve">提供承诺书加盖供应商公章，上传系统，承诺书内容需包含上述内容</w:t>
            </w:r>
            <w:r>
              <w:rPr>
                <w:rFonts w:hint="eastAsia" w:ascii="宋体" w:hAnsi="宋体" w:cs="宋体"/>
                <w:b/>
                <w:color w:val="auto"/>
                <w:szCs w:val="21"/>
                <w:highlight w:val="none"/>
                <w:lang w:eastAsia="zh-CN"/>
              </w:rPr>
              <w:t xml:space="preserve">。</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0"/>
        </w:trPr>
        <w:tc>
          <w:tcPr>
            <w:tcW w:w="338" w:type="pct"/>
            <w:vAlign w:val="center"/>
            <w:textDirection w:val="lrTb"/>
            <w:noWrap/>
          </w:tcPr>
          <w:p>
            <w:pPr>
              <w:jc w:val="center"/>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tcW w:w="4083" w:type="pct"/>
            <w:vAlign w:val="center"/>
            <w:textDirection w:val="lrTb"/>
            <w:noWrap/>
          </w:tcPr>
          <w:p>
            <w:pPr>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b/>
                <w:bCs/>
                <w:i/>
                <w:iCs/>
                <w:color w:val="auto"/>
                <w:szCs w:val="21"/>
                <w:highlight w:val="none"/>
                <w:u w:val="single"/>
                <w:lang w:val="en-US" w:eastAsia="zh-CN"/>
              </w:rPr>
              <w:t xml:space="preserve">本次采购</w:t>
            </w:r>
            <w:r>
              <w:rPr>
                <w:rFonts w:hint="eastAsia" w:ascii="宋体" w:hAnsi="宋体" w:eastAsia="宋体" w:cs="宋体"/>
                <w:b/>
                <w:bCs/>
                <w:i/>
                <w:iCs/>
                <w:color w:val="auto"/>
                <w:szCs w:val="21"/>
                <w:highlight w:val="none"/>
                <w:u w:val="single"/>
              </w:rPr>
              <w:t xml:space="preserve">截止到响应文件截止时间，</w:t>
            </w:r>
            <w:r>
              <w:rPr>
                <w:rFonts w:hint="eastAsia" w:ascii="宋体" w:hAnsi="宋体" w:eastAsia="宋体" w:cs="宋体"/>
                <w:b/>
                <w:bCs/>
                <w:i/>
                <w:iCs/>
                <w:color w:val="auto"/>
                <w:szCs w:val="21"/>
                <w:highlight w:val="none"/>
                <w:u w:val="single"/>
                <w:lang w:val="en-US" w:eastAsia="zh-CN"/>
              </w:rPr>
              <w:t xml:space="preserve">供应商使用的</w:t>
            </w:r>
            <w:r>
              <w:rPr>
                <w:rFonts w:hint="eastAsia" w:ascii="宋体" w:hAnsi="宋体" w:eastAsia="宋体" w:cs="宋体"/>
                <w:b/>
                <w:bCs/>
                <w:i/>
                <w:iCs/>
                <w:color w:val="auto"/>
                <w:szCs w:val="21"/>
                <w:highlight w:val="none"/>
                <w:u w:val="single"/>
              </w:rPr>
              <w:t xml:space="preserve">与本次磋商相关的企业资质被省建筑市场监管与诚信信息一体化平台公示为资质动态监管不合格的，作无效标处理。</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0"/>
        </w:trPr>
        <w:tc>
          <w:tcPr>
            <w:tcW w:w="338" w:type="pct"/>
            <w:vAlign w:val="center"/>
            <w:textDirection w:val="lrTb"/>
            <w:noWrap/>
          </w:tcPr>
          <w:p>
            <w:pPr>
              <w:jc w:val="center"/>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3</w:t>
            </w:r>
            <w:r/>
          </w:p>
        </w:tc>
        <w:tc>
          <w:tcPr>
            <w:tcW w:w="4083"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磋商响应函</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0"/>
        </w:trPr>
        <w:tc>
          <w:tcPr>
            <w:tcW w:w="338" w:type="pct"/>
            <w:vAlign w:val="center"/>
            <w:textDirection w:val="lrTb"/>
            <w:noWrap/>
          </w:tcPr>
          <w:p>
            <w:pPr>
              <w:jc w:val="center"/>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4</w:t>
            </w:r>
            <w:r/>
          </w:p>
        </w:tc>
        <w:tc>
          <w:tcPr>
            <w:tcW w:w="4083"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法人授权书</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pageBreakBefore w:val="0"/>
        <w:spacing w:line="360" w:lineRule="auto"/>
        <w:rPr>
          <w:rFonts w:hint="eastAsia" w:ascii="宋体" w:hAnsi="宋体" w:eastAsia="宋体" w:cs="宋体"/>
          <w:b/>
          <w:bCs/>
          <w:color w:val="auto"/>
          <w:highlight w:val="none"/>
        </w:rPr>
        <w:sectPr>
          <w:footnotePr/>
          <w:endnotePr/>
          <w:type w:val="nextPage"/>
          <w:pgSz w:w="11906" w:h="16838" w:orient="portrait"/>
          <w:pgMar w:top="1270" w:right="1083" w:bottom="1270" w:left="1083" w:header="850" w:footer="850" w:gutter="0"/>
          <w:cols w:num="1" w:sep="0" w:space="0" w:equalWidth="1"/>
          <w:docGrid w:linePitch="360"/>
          <w:titlePg/>
        </w:sect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具备履行合同所必需的设备和专业技术能力的书面声明</w:t>
      </w:r>
      <w:r/>
    </w:p>
    <w:p>
      <w:pPr>
        <w:ind w:firstLine="492"/>
        <w:jc w:val="left"/>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jc w:val="left"/>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w:t>
      </w:r>
      <w:r/>
    </w:p>
    <w:p>
      <w:pPr>
        <w:ind w:firstLine="492"/>
        <w:jc w:val="left"/>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w:t>
      </w:r>
      <w:r/>
    </w:p>
    <w:p>
      <w:pPr>
        <w:jc w:val="left"/>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3360"/>
        <w:jc w:val="left"/>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供应商名称（</w:t>
      </w:r>
      <w:r>
        <w:rPr>
          <w:rFonts w:hint="eastAsia" w:ascii="宋体" w:hAnsi="宋体" w:eastAsia="宋体" w:cs="宋体"/>
          <w:color w:val="auto"/>
          <w:szCs w:val="21"/>
          <w:highlight w:val="none"/>
        </w:rPr>
        <w:t xml:space="preserve">加盖CA电子公章</w:t>
      </w:r>
      <w:r>
        <w:rPr>
          <w:rFonts w:hint="eastAsia" w:ascii="宋体" w:hAnsi="宋体" w:eastAsia="宋体" w:cs="宋体"/>
          <w:bCs/>
          <w:color w:val="auto"/>
          <w:highlight w:val="none"/>
        </w:rPr>
        <w:t xml:space="preserve">）：</w:t>
      </w:r>
      <w:r/>
    </w:p>
    <w:p>
      <w:pPr>
        <w:jc w:val="left"/>
        <w:pageBreakBefore w:val="0"/>
        <w:spacing w:line="360" w:lineRule="auto"/>
        <w:rPr>
          <w:rFonts w:hint="eastAsia" w:ascii="宋体" w:hAnsi="宋体" w:eastAsia="宋体" w:cs="宋体"/>
          <w:bCs/>
          <w:color w:val="auto"/>
          <w:highlight w:val="none"/>
          <w:u w:val="single"/>
        </w:rPr>
      </w:pPr>
      <w:r>
        <w:rPr>
          <w:rFonts w:hint="eastAsia" w:ascii="宋体" w:hAnsi="宋体" w:eastAsia="宋体" w:cs="宋体"/>
          <w:bCs/>
          <w:color w:val="auto"/>
          <w:highlight w:val="none"/>
        </w:rPr>
        <w:t xml:space="preserve">                               </w:t>
      </w:r>
      <w:r>
        <w:rPr>
          <w:rFonts w:hint="eastAsia" w:ascii="宋体" w:hAnsi="宋体" w:cs="宋体"/>
          <w:bCs/>
          <w:color w:val="auto"/>
          <w:highlight w:val="none"/>
          <w:lang w:val="en-US" w:eastAsia="zh-CN"/>
        </w:rPr>
        <w:t xml:space="preserve"> </w:t>
      </w:r>
      <w:r>
        <w:rPr>
          <w:rFonts w:hint="eastAsia" w:ascii="宋体" w:hAnsi="宋体" w:eastAsia="宋体" w:cs="宋体"/>
          <w:bCs/>
          <w:color w:val="auto"/>
          <w:highlight w:val="none"/>
        </w:rPr>
        <w:t xml:space="preserve">法定代表人签章：</w:t>
      </w:r>
      <w:r/>
    </w:p>
    <w:p>
      <w:pPr>
        <w:jc w:val="left"/>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rPr>
          <w:rFonts w:hint="eastAsia" w:ascii="宋体" w:hAnsi="宋体" w:cs="宋体"/>
          <w:bCs/>
          <w:color w:val="auto"/>
          <w:highlight w:val="none"/>
          <w:lang w:val="en-US" w:eastAsia="zh-CN"/>
        </w:rPr>
        <w:t xml:space="preserve"> </w:t>
      </w:r>
      <w:r>
        <w:rPr>
          <w:rFonts w:hint="eastAsia" w:ascii="宋体" w:hAnsi="宋体" w:eastAsia="宋体" w:cs="宋体"/>
          <w:bCs/>
          <w:color w:val="auto"/>
          <w:highlight w:val="none"/>
        </w:rPr>
        <w:t xml:space="preserve">日期：</w:t>
      </w:r>
      <w:r>
        <w:rPr>
          <w:rFonts w:hint="eastAsia" w:ascii="宋体" w:hAnsi="宋体" w:cs="宋体"/>
          <w:bCs/>
          <w:color w:val="auto"/>
          <w:highlight w:val="none"/>
          <w:lang w:val="en-US" w:eastAsia="zh-CN"/>
        </w:rPr>
        <w:t xml:space="preserve">   </w:t>
      </w:r>
      <w:r>
        <w:rPr>
          <w:rFonts w:hint="eastAsia" w:ascii="宋体" w:hAnsi="宋体" w:eastAsia="宋体" w:cs="宋体"/>
          <w:bCs/>
          <w:color w:val="auto"/>
          <w:highlight w:val="none"/>
        </w:rPr>
        <w:t xml:space="preserve">年</w:t>
      </w:r>
      <w:r>
        <w:rPr>
          <w:rFonts w:hint="eastAsia" w:ascii="宋体" w:hAnsi="宋体" w:cs="宋体"/>
          <w:bCs/>
          <w:color w:val="auto"/>
          <w:highlight w:val="none"/>
          <w:lang w:val="en-US" w:eastAsia="zh-CN"/>
        </w:rPr>
        <w:t xml:space="preserve">    </w:t>
      </w:r>
      <w:r>
        <w:rPr>
          <w:rFonts w:hint="eastAsia" w:ascii="宋体" w:hAnsi="宋体" w:eastAsia="宋体" w:cs="宋体"/>
          <w:bCs/>
          <w:color w:val="auto"/>
          <w:highlight w:val="none"/>
        </w:rPr>
        <w:t xml:space="preserve">月</w:t>
      </w:r>
      <w:r>
        <w:rPr>
          <w:rFonts w:hint="eastAsia" w:ascii="宋体" w:hAnsi="宋体" w:cs="宋体"/>
          <w:bCs/>
          <w:color w:val="auto"/>
          <w:highlight w:val="none"/>
          <w:lang w:val="en-US" w:eastAsia="zh-CN"/>
        </w:rPr>
        <w:t xml:space="preserve">   </w:t>
      </w:r>
      <w:r>
        <w:rPr>
          <w:rFonts w:hint="eastAsia" w:ascii="宋体" w:hAnsi="宋体" w:eastAsia="宋体" w:cs="宋体"/>
          <w:bCs/>
          <w:color w:val="auto"/>
          <w:highlight w:val="none"/>
        </w:rPr>
        <w:t xml:space="preserve">日</w:t>
      </w:r>
      <w:r/>
    </w:p>
    <w:p>
      <w:pPr>
        <w:pStyle w:val="991"/>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91"/>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参加本次政府采购活动前 3 年内在经营活动中没有重大违法记录的书面声明</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210"/>
        <w:jc w:val="left"/>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3360"/>
        <w:jc w:val="left"/>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供应商名称（</w:t>
      </w:r>
      <w:r>
        <w:rPr>
          <w:rFonts w:hint="eastAsia" w:ascii="宋体" w:hAnsi="宋体" w:eastAsia="宋体" w:cs="宋体"/>
          <w:color w:val="auto"/>
          <w:szCs w:val="21"/>
          <w:highlight w:val="none"/>
        </w:rPr>
        <w:t xml:space="preserve">加盖CA电子公章</w:t>
      </w:r>
      <w:r>
        <w:rPr>
          <w:rFonts w:hint="eastAsia" w:ascii="宋体" w:hAnsi="宋体" w:eastAsia="宋体" w:cs="宋体"/>
          <w:bCs/>
          <w:color w:val="auto"/>
          <w:highlight w:val="none"/>
        </w:rPr>
        <w:t xml:space="preserve">）：</w:t>
      </w:r>
      <w:r/>
    </w:p>
    <w:p>
      <w:pPr>
        <w:jc w:val="left"/>
        <w:pageBreakBefore w:val="0"/>
        <w:spacing w:line="360" w:lineRule="auto"/>
        <w:rPr>
          <w:rFonts w:hint="eastAsia" w:ascii="宋体" w:hAnsi="宋体" w:eastAsia="宋体" w:cs="宋体"/>
          <w:bCs/>
          <w:color w:val="auto"/>
          <w:highlight w:val="none"/>
          <w:u w:val="single"/>
        </w:rPr>
      </w:pPr>
      <w:r>
        <w:rPr>
          <w:rFonts w:hint="eastAsia" w:ascii="宋体" w:hAnsi="宋体" w:eastAsia="宋体" w:cs="宋体"/>
          <w:bCs/>
          <w:color w:val="auto"/>
          <w:highlight w:val="none"/>
        </w:rPr>
        <w:t xml:space="preserve">                              </w:t>
      </w:r>
      <w:r>
        <w:rPr>
          <w:rFonts w:hint="eastAsia" w:ascii="宋体" w:hAnsi="宋体" w:cs="宋体"/>
          <w:bCs/>
          <w:color w:val="auto"/>
          <w:highlight w:val="none"/>
          <w:lang w:val="en-US" w:eastAsia="zh-CN"/>
        </w:rPr>
        <w:t xml:space="preserve"> </w:t>
      </w:r>
      <w:r>
        <w:rPr>
          <w:rFonts w:hint="eastAsia" w:ascii="宋体" w:hAnsi="宋体" w:eastAsia="宋体" w:cs="宋体"/>
          <w:bCs/>
          <w:color w:val="auto"/>
          <w:highlight w:val="none"/>
        </w:rPr>
        <w:t xml:space="preserve"> 法定代表人签章：</w:t>
      </w:r>
      <w:r/>
    </w:p>
    <w:p>
      <w:pPr>
        <w:jc w:val="left"/>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rPr>
          <w:rFonts w:hint="eastAsia" w:ascii="宋体" w:hAnsi="宋体" w:cs="宋体"/>
          <w:bCs/>
          <w:color w:val="auto"/>
          <w:highlight w:val="none"/>
          <w:lang w:val="en-US" w:eastAsia="zh-CN"/>
        </w:rPr>
        <w:t xml:space="preserve"> </w:t>
      </w:r>
      <w:r>
        <w:rPr>
          <w:rFonts w:hint="eastAsia" w:ascii="宋体" w:hAnsi="宋体" w:eastAsia="宋体" w:cs="宋体"/>
          <w:bCs/>
          <w:color w:val="auto"/>
          <w:highlight w:val="none"/>
        </w:rPr>
        <w:t xml:space="preserve"> 日期：</w:t>
      </w:r>
      <w:r>
        <w:rPr>
          <w:rFonts w:hint="eastAsia" w:ascii="宋体" w:hAnsi="宋体" w:cs="宋体"/>
          <w:bCs/>
          <w:color w:val="auto"/>
          <w:highlight w:val="none"/>
          <w:lang w:val="en-US" w:eastAsia="zh-CN"/>
        </w:rPr>
        <w:t xml:space="preserve">   </w:t>
      </w:r>
      <w:r>
        <w:rPr>
          <w:rFonts w:hint="eastAsia" w:ascii="宋体" w:hAnsi="宋体" w:eastAsia="宋体" w:cs="宋体"/>
          <w:bCs/>
          <w:color w:val="auto"/>
          <w:highlight w:val="none"/>
        </w:rPr>
        <w:t xml:space="preserve">年</w:t>
      </w:r>
      <w:r>
        <w:rPr>
          <w:rFonts w:hint="eastAsia" w:ascii="宋体" w:hAnsi="宋体" w:cs="宋体"/>
          <w:bCs/>
          <w:color w:val="auto"/>
          <w:highlight w:val="none"/>
          <w:lang w:val="en-US" w:eastAsia="zh-CN"/>
        </w:rPr>
        <w:t xml:space="preserve">   </w:t>
      </w:r>
      <w:r>
        <w:rPr>
          <w:rFonts w:hint="eastAsia" w:ascii="宋体" w:hAnsi="宋体" w:eastAsia="宋体" w:cs="宋体"/>
          <w:bCs/>
          <w:color w:val="auto"/>
          <w:highlight w:val="none"/>
        </w:rPr>
        <w:t xml:space="preserve">月</w:t>
      </w:r>
      <w:r>
        <w:rPr>
          <w:rFonts w:hint="eastAsia" w:ascii="宋体" w:hAnsi="宋体" w:cs="宋体"/>
          <w:bCs/>
          <w:color w:val="auto"/>
          <w:highlight w:val="none"/>
          <w:lang w:val="en-US" w:eastAsia="zh-CN"/>
        </w:rPr>
        <w:t xml:space="preserve">    </w:t>
      </w:r>
      <w:r>
        <w:rPr>
          <w:rFonts w:hint="eastAsia" w:ascii="宋体" w:hAnsi="宋体" w:eastAsia="宋体" w:cs="宋体"/>
          <w:bCs/>
          <w:color w:val="auto"/>
          <w:highlight w:val="none"/>
        </w:rPr>
        <w:t xml:space="preserve">日</w:t>
      </w:r>
      <w:r/>
    </w:p>
    <w:p>
      <w:pPr>
        <w:jc w:val="left"/>
        <w:pageBreakBefore w:val="0"/>
        <w:spacing w:line="360" w:lineRule="auto"/>
        <w:rPr>
          <w:rFonts w:hint="eastAsia" w:ascii="宋体" w:hAnsi="宋体" w:eastAsia="宋体" w:cs="宋体"/>
          <w:b/>
          <w:bCs/>
          <w:color w:val="auto"/>
          <w:highlight w:val="none"/>
        </w:rPr>
        <w:sectPr>
          <w:footnotePr/>
          <w:endnotePr/>
          <w:type w:val="nextPage"/>
          <w:pgSz w:w="11906" w:h="16838" w:orient="portrait"/>
          <w:pgMar w:top="1270" w:right="1083" w:bottom="1270" w:left="1083" w:header="850" w:footer="850" w:gutter="0"/>
          <w:cols w:num="1" w:sep="0" w:space="0" w:equalWidth="1"/>
          <w:docGrid w:linePitch="360"/>
          <w:titlePg/>
        </w:sect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供应商信用承诺书</w:t>
      </w:r>
      <w:r/>
    </w:p>
    <w:p>
      <w:pPr>
        <w:jc w:val="left"/>
        <w:pageBreakBefore w:val="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八、在“信用中国”和“中国政府采购网”网站中无严重失信记录；</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（注：法定代表人或负责人、主体名称发生变更的应当重新做出承诺。）</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jc w:val="righ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承诺单位（加盖CA电子公章）：    </w:t>
      </w:r>
      <w:r/>
    </w:p>
    <w:p>
      <w:pPr>
        <w:ind w:firstLine="420"/>
        <w:jc w:val="right"/>
        <w:pageBreakBefore w:val="0"/>
        <w:spacing w:line="360" w:lineRule="auto"/>
        <w:rPr>
          <w:rFonts w:hint="eastAsia" w:ascii="宋体" w:hAnsi="宋体" w:eastAsia="宋体" w:cs="宋体"/>
          <w:b/>
          <w:bCs/>
          <w:color w:val="auto"/>
          <w:highlight w:val="none"/>
        </w:rPr>
        <w:sectPr>
          <w:footnotePr/>
          <w:endnotePr/>
          <w:type w:val="nextPage"/>
          <w:pgSz w:w="11906" w:h="16838" w:orient="portrait"/>
          <w:pgMar w:top="1270" w:right="1083" w:bottom="1270" w:left="1083" w:header="850" w:footer="850" w:gutter="0"/>
          <w:cols w:num="1" w:sep="0" w:space="0" w:equalWidth="1"/>
          <w:docGrid w:linePitch="360"/>
          <w:titlePg/>
        </w:sectPr>
      </w:pPr>
      <w:r>
        <w:rPr>
          <w:rFonts w:hint="eastAsia" w:ascii="宋体" w:hAnsi="宋体" w:eastAsia="宋体" w:cs="宋体"/>
          <w:color w:val="auto"/>
          <w:szCs w:val="21"/>
          <w:highlight w:val="none"/>
        </w:rPr>
        <w:t xml:space="preserve">          年  月  日</w:t>
      </w:r>
      <w:r/>
    </w:p>
    <w:p>
      <w:pPr>
        <w:jc w:val="center"/>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磋商响应函</w:t>
      </w:r>
      <w:r/>
    </w:p>
    <w:p>
      <w:pPr>
        <w:ind w:firstLine="420"/>
        <w:jc w:val="left"/>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lang w:eastAsia="zh-CN"/>
        </w:rPr>
        <w:t xml:space="preserve">江苏华屹工程咨询管理有限公司</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根据贵方的</w:t>
      </w:r>
      <w:r>
        <w:rPr>
          <w:rFonts w:hint="eastAsia" w:ascii="宋体" w:hAnsi="宋体" w:eastAsia="宋体" w:cs="宋体"/>
          <w:color w:val="auto"/>
          <w:szCs w:val="21"/>
          <w:highlight w:val="none"/>
          <w:u w:val="single"/>
        </w:rPr>
        <w:t xml:space="preserve">  （项目编号）  </w:t>
      </w:r>
      <w:r>
        <w:rPr>
          <w:rFonts w:hint="eastAsia" w:ascii="宋体" w:hAnsi="宋体" w:eastAsia="宋体" w:cs="宋体"/>
          <w:color w:val="auto"/>
          <w:szCs w:val="21"/>
          <w:highlight w:val="none"/>
        </w:rPr>
        <w:t xml:space="preserve">号磋商文件，正式授权下述签字人_________（姓名和职务）代表我方______________（供应商的名称），全权处理本次项目磋商采购的有关事宜。</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据此函，__________（签字人）兹宣布同意如下：</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1.按磋商文件规定的各项要求，向买方提供所需服务。</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2.我们已详细审核全部磋商文件及其有效补充文件，我们知道必须放弃提出含糊不清或误解问题的权利。</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3.我们同意从规定的响应文件接收截止时间起遵循本响应文件，并在规定的磋商有效期期满之前均具有约束力。</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4.同意向贵方提供贵方可能另外要求的与磋商采购有关的任何证据或资料，并保证我方已提供和将要提供的文件是真实的、准确的。</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5.一旦我方成交，我方将根据磋商文件的规定，严格履行合同的责任和义务，并保证在磋商文件规定的时间完成项目，交付买方验收、使用。</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6.遵守磋商文件中要求的收费项目和标准。</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7.与本磋商采购有关的正式通讯地址为：</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                         邮 编：</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                         传 真：</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供应商开户行：                  账 户： </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法定代表人姓名（签章）：        联系电话：</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供应商名称（公章）：            </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期：________年____月____日</w:t>
      </w:r>
      <w:r/>
    </w:p>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br w:type="page" w:clear="all"/>
      </w:r>
      <w:r>
        <w:rPr>
          <w:rFonts w:hint="eastAsia" w:ascii="宋体" w:hAnsi="宋体" w:eastAsia="宋体" w:cs="宋体"/>
          <w:b/>
          <w:color w:val="auto"/>
          <w:sz w:val="24"/>
          <w:highlight w:val="none"/>
        </w:rPr>
        <w:t xml:space="preserve">法人授权书</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本授权书声明：________________（供应商名称）授权________________（被授权人的姓名）为我方就</w:t>
      </w:r>
      <w:r>
        <w:rPr>
          <w:rFonts w:hint="eastAsia" w:ascii="宋体" w:hAnsi="宋体" w:eastAsia="宋体" w:cs="宋体"/>
          <w:color w:val="auto"/>
          <w:szCs w:val="21"/>
          <w:highlight w:val="none"/>
          <w:u w:val="single"/>
        </w:rPr>
        <w:t xml:space="preserve">（项目编号）（项目名称）</w:t>
      </w:r>
      <w:r>
        <w:rPr>
          <w:rFonts w:hint="eastAsia" w:ascii="宋体" w:hAnsi="宋体" w:eastAsia="宋体" w:cs="宋体"/>
          <w:color w:val="auto"/>
          <w:szCs w:val="21"/>
          <w:highlight w:val="none"/>
        </w:rPr>
        <w:t xml:space="preserve">采购活动的合法代理人，以本公司名义全权处理一切与该项目采购有关的事务。</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本授权书于______年____月____日起生效，特此声明。</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被授权人姓名：</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联系电话（手机）：</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法定代表人身份证复印件：</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被授权人身份证复印件：</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i/>
          <w:iCs/>
          <w:color w:val="auto"/>
          <w:szCs w:val="21"/>
          <w:highlight w:val="none"/>
          <w:u w:val="single"/>
        </w:rPr>
        <w:t xml:space="preserve">被授权人社保证明材料（提供提交</w:t>
      </w:r>
      <w:r>
        <w:rPr>
          <w:rFonts w:hint="eastAsia" w:ascii="宋体" w:hAnsi="宋体" w:eastAsia="宋体" w:cs="宋体"/>
          <w:bCs/>
          <w:i/>
          <w:iCs/>
          <w:color w:val="auto"/>
          <w:szCs w:val="21"/>
          <w:highlight w:val="none"/>
          <w:u w:val="single"/>
          <w:lang w:val="en-US" w:eastAsia="zh-CN"/>
        </w:rPr>
        <w:t xml:space="preserve">响应</w:t>
      </w:r>
      <w:r>
        <w:rPr>
          <w:rFonts w:hint="eastAsia" w:ascii="宋体" w:hAnsi="宋体" w:eastAsia="宋体" w:cs="宋体"/>
          <w:bCs/>
          <w:i/>
          <w:iCs/>
          <w:color w:val="auto"/>
          <w:szCs w:val="21"/>
          <w:highlight w:val="none"/>
          <w:u w:val="single"/>
        </w:rPr>
        <w:t xml:space="preserve">文件截止时间前一年内至少一个月依法缴纳</w:t>
      </w:r>
      <w:r>
        <w:rPr>
          <w:rFonts w:hint="eastAsia" w:ascii="宋体" w:hAnsi="宋体" w:eastAsia="宋体" w:cs="宋体"/>
          <w:bCs/>
          <w:i/>
          <w:iCs/>
          <w:color w:val="auto"/>
          <w:szCs w:val="21"/>
          <w:highlight w:val="none"/>
          <w:u w:val="single"/>
          <w:lang w:val="en-US" w:eastAsia="zh-CN"/>
        </w:rPr>
        <w:t xml:space="preserve">社保证明</w:t>
      </w:r>
      <w:r>
        <w:rPr>
          <w:rFonts w:hint="eastAsia" w:ascii="宋体" w:hAnsi="宋体" w:eastAsia="宋体" w:cs="宋体"/>
          <w:bCs/>
          <w:i/>
          <w:iCs/>
          <w:color w:val="auto"/>
          <w:szCs w:val="21"/>
          <w:highlight w:val="none"/>
          <w:u w:val="single"/>
        </w:rPr>
        <w:t xml:space="preserve">材料）：</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pageBreakBefore w:val="0"/>
        <w:spacing w:line="360" w:lineRule="auto"/>
        <w:rPr>
          <w:rFonts w:hint="eastAsia" w:ascii="宋体" w:hAnsi="宋体" w:eastAsia="宋体" w:cs="宋体"/>
          <w:b/>
          <w:color w:val="auto"/>
          <w:sz w:val="24"/>
          <w:highlight w:val="none"/>
        </w:rPr>
      </w:pPr>
      <w:r>
        <w:rPr>
          <w:rFonts w:hint="eastAsia" w:ascii="宋体" w:hAnsi="宋体" w:eastAsia="宋体" w:cs="宋体"/>
          <w:color w:val="auto"/>
          <w:szCs w:val="21"/>
          <w:highlight w:val="none"/>
        </w:rPr>
        <w:br w:type="page" w:clear="all"/>
      </w:r>
      <w:r>
        <w:rPr>
          <w:rFonts w:hint="eastAsia" w:ascii="宋体" w:hAnsi="宋体" w:eastAsia="宋体" w:cs="宋体"/>
          <w:b/>
          <w:color w:val="auto"/>
          <w:sz w:val="24"/>
          <w:highlight w:val="none"/>
        </w:rPr>
        <w:t xml:space="preserve">项目负责人无在建工程承诺书</w:t>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致：（采购人名称）</w:t>
      </w:r>
      <w:r/>
    </w:p>
    <w:p>
      <w:pPr>
        <w:ind w:firstLine="48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我公司自愿参加贵单位采购编号为</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的</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u w:val="single"/>
          <w:lang w:val="en-US" w:eastAsia="zh-CN"/>
        </w:rPr>
        <w:t xml:space="preserve">（项目名称） </w:t>
      </w:r>
      <w:r>
        <w:rPr>
          <w:rFonts w:hint="eastAsia" w:ascii="宋体" w:hAnsi="宋体" w:eastAsia="宋体" w:cs="宋体"/>
          <w:color w:val="auto"/>
          <w:szCs w:val="21"/>
          <w:highlight w:val="none"/>
        </w:rPr>
        <w:t xml:space="preserve">项目的投标，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48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拟任项目负责人身份证号码注册证书号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无任何在建工程项目。本公司递交的</w:t>
      </w:r>
      <w:r>
        <w:rPr>
          <w:rFonts w:hint="eastAsia" w:ascii="宋体" w:hAnsi="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中的内容没有隐瞒、虚假、伪造等弄虚作假行为。发现该行为，贵公司可以拒绝我公司投标，如已中标</w:t>
      </w:r>
      <w:r>
        <w:rPr>
          <w:rFonts w:hint="eastAsia" w:ascii="宋体" w:hAnsi="宋体" w:cs="宋体"/>
          <w:color w:val="auto"/>
          <w:szCs w:val="21"/>
          <w:highlight w:val="none"/>
          <w:lang w:eastAsia="zh-CN"/>
        </w:rPr>
        <w:t xml:space="preserve">（成交）</w:t>
      </w:r>
      <w:r>
        <w:rPr>
          <w:rFonts w:hint="eastAsia" w:ascii="宋体" w:hAnsi="宋体" w:eastAsia="宋体" w:cs="宋体"/>
          <w:color w:val="auto"/>
          <w:szCs w:val="21"/>
          <w:highlight w:val="none"/>
        </w:rPr>
        <w:t xml:space="preserve">，可取消我公司中标</w:t>
      </w:r>
      <w:r>
        <w:rPr>
          <w:rFonts w:hint="eastAsia" w:ascii="宋体" w:hAnsi="宋体" w:cs="宋体"/>
          <w:color w:val="auto"/>
          <w:szCs w:val="21"/>
          <w:highlight w:val="none"/>
          <w:lang w:eastAsia="zh-CN"/>
        </w:rPr>
        <w:t xml:space="preserve">（成交）</w:t>
      </w:r>
      <w:r>
        <w:rPr>
          <w:rFonts w:hint="eastAsia" w:ascii="宋体" w:hAnsi="宋体" w:eastAsia="宋体" w:cs="宋体"/>
          <w:color w:val="auto"/>
          <w:szCs w:val="21"/>
          <w:highlight w:val="none"/>
        </w:rPr>
        <w:t xml:space="preserve">资格，并接受对我公司弄虚作假、违反公平和诚实信用原则做出的任何处理。</w:t>
      </w:r>
      <w:r/>
    </w:p>
    <w:p>
      <w:pPr>
        <w:pStyle w:val="931"/>
        <w:ind w:firstLine="4410"/>
        <w:jc w:val="left"/>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1"/>
        <w:ind w:firstLine="4410"/>
        <w:jc w:val="left"/>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单位：（加盖CA电子公章）</w:t>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法定代表人签名：</w:t>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                                          项目负责人签名：</w:t>
      </w:r>
      <w:r/>
    </w:p>
    <w:p>
      <w:pPr>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righ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 年     月     日</w:t>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jc w:val="center"/>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中小企业声明函（工程）</w:t>
      </w:r>
      <w:r/>
    </w:p>
    <w:p>
      <w:pPr>
        <w:ind w:firstLine="42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 （项目名称）</w:t>
      </w:r>
      <w:r>
        <w:rPr>
          <w:rFonts w:hint="eastAsia" w:ascii="宋体" w:hAnsi="宋体" w:eastAsia="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pageBreakBefore w:val="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b/>
          <w:bCs/>
          <w:color w:val="auto"/>
          <w:highlight w:val="none"/>
          <w:u w:val="single"/>
        </w:rPr>
        <w:t xml:space="preserve">（建筑业）（不得对行业类别修改）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，从业人员人，营业收入为万元，资产总额为万元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pageBreakBefore w:val="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rPr>
        <w:t xml:space="preserve"> ，属于</w:t>
      </w:r>
      <w:r>
        <w:rPr>
          <w:rFonts w:hint="eastAsia" w:ascii="宋体" w:hAnsi="宋体" w:eastAsia="宋体" w:cs="宋体"/>
          <w:b/>
          <w:bCs/>
          <w:color w:val="auto"/>
          <w:highlight w:val="none"/>
          <w:u w:val="single"/>
        </w:rPr>
        <w:t xml:space="preserve">（建筑业）（不得对行业类别修改）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，从业人员人，营业收入为万元，资产总额为万元，属于</w:t>
      </w:r>
      <w:r>
        <w:rPr>
          <w:rFonts w:hint="eastAsia" w:ascii="宋体" w:hAnsi="宋体" w:eastAsia="宋体" w:cs="宋体"/>
          <w:color w:val="auto"/>
          <w:highlight w:val="none"/>
          <w:u w:val="single"/>
        </w:rPr>
        <w:t xml:space="preserve">（中型企业、小型企业、微型企业）；</w:t>
      </w:r>
      <w:r/>
    </w:p>
    <w:p>
      <w:pPr>
        <w:ind w:firstLine="42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ind w:firstLine="422"/>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注</w:t>
      </w:r>
      <w:r>
        <w:rPr>
          <w:rFonts w:hint="eastAsia" w:ascii="宋体" w:hAnsi="宋体" w:eastAsia="宋体" w:cs="宋体"/>
          <w:color w:val="auto"/>
          <w:highlight w:val="none"/>
        </w:rPr>
        <w:t xml:space="preserve">：1。从业人员（不仅指在职职工）、营业收入、资产总额填报上一年度数据，无上一年度数据的新成立企业可不填报。</w:t>
      </w:r>
      <w:r/>
    </w:p>
    <w:p>
      <w:pPr>
        <w:ind w:firstLine="442"/>
        <w:jc w:val="left"/>
        <w:keepLines w:val="0"/>
        <w:keepNext w:val="0"/>
        <w:pageBreakBefore w:val="0"/>
        <w:spacing w:line="360" w:lineRule="auto"/>
        <w:widowControl w:val="off"/>
        <w:rPr>
          <w:rFonts w:hint="eastAsia" w:ascii="宋体" w:hAnsi="宋体" w:eastAsia="宋体" w:cs="宋体"/>
          <w:b/>
          <w:bCs/>
          <w:color w:val="auto"/>
          <w:sz w:val="22"/>
          <w:szCs w:val="24"/>
          <w:highlight w:val="none"/>
        </w:rPr>
      </w:pPr>
      <w:r>
        <w:rPr>
          <w:rFonts w:hint="eastAsia" w:ascii="宋体" w:hAnsi="宋体" w:eastAsia="宋体" w:cs="宋体"/>
          <w:b/>
          <w:bCs/>
          <w:color w:val="auto"/>
          <w:sz w:val="22"/>
          <w:szCs w:val="24"/>
          <w:highlight w:val="none"/>
        </w:rPr>
        <w:t xml:space="preserve">2.供应商如不提供此声明函，作无效响应处理。</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3.企业声明函请完整填写，成交后将公示。</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ind w:firstLine="462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ind w:firstLine="462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41"/>
        <w:jc w:val="left"/>
        <w:pageBreakBefore w:val="0"/>
        <w:spacing w:before="0" w:after="0"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1141"/>
        <w:jc w:val="left"/>
        <w:pageBreakBefore w:val="0"/>
        <w:spacing w:before="0" w:after="0"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1141"/>
        <w:jc w:val="left"/>
        <w:pageBreakBefore w:val="0"/>
        <w:spacing w:before="0" w:after="0"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1141"/>
        <w:jc w:val="left"/>
        <w:pageBreakBefore w:val="0"/>
        <w:spacing w:before="0" w:after="0" w:line="360" w:lineRule="auto"/>
        <w:widowControl/>
        <w:rPr>
          <w:rFonts w:hint="eastAsia" w:ascii="宋体" w:hAnsi="宋体" w:eastAsia="宋体" w:cs="宋体"/>
          <w:bCs w:val="0"/>
          <w:color w:val="auto"/>
          <w:sz w:val="21"/>
          <w:szCs w:val="21"/>
          <w:highlight w:val="none"/>
        </w:rPr>
        <w:sectPr>
          <w:footnotePr/>
          <w:endnotePr/>
          <w:type w:val="nextPage"/>
          <w:pgSz w:w="11906" w:h="16838" w:orient="portrait"/>
          <w:pgMar w:top="1270" w:right="1083" w:bottom="1270" w:left="1083" w:header="850" w:footer="850" w:gutter="0"/>
          <w:cols w:num="1" w:sep="0" w:space="0" w:equalWidth="1"/>
          <w:docGrid w:linePitch="360"/>
          <w:titlePg/>
        </w:sectPr>
      </w:pPr>
      <w:r>
        <w:rPr>
          <w:rFonts w:hint="eastAsia" w:ascii="宋体" w:hAnsi="宋体" w:eastAsia="宋体" w:cs="宋体"/>
          <w:bCs w:val="0"/>
          <w:color w:val="auto"/>
          <w:sz w:val="21"/>
          <w:szCs w:val="21"/>
          <w:highlight w:val="none"/>
        </w:rPr>
      </w:r>
      <w:r/>
    </w:p>
    <w:p>
      <w:pPr>
        <w:pStyle w:val="1141"/>
        <w:jc w:val="left"/>
        <w:pageBreakBefore w:val="0"/>
        <w:spacing w:before="0" w:after="0" w:line="360" w:lineRule="auto"/>
        <w:widowControl/>
        <w:rPr>
          <w:rFonts w:hint="eastAsia" w:ascii="宋体" w:hAnsi="宋体" w:eastAsia="宋体" w:cs="宋体"/>
          <w:color w:val="auto"/>
          <w:highlight w:val="none"/>
        </w:rPr>
      </w:pPr>
      <w:r>
        <w:rPr>
          <w:rFonts w:hint="eastAsia" w:ascii="宋体" w:hAnsi="宋体" w:eastAsia="宋体" w:cs="宋体"/>
          <w:bCs w:val="0"/>
          <w:color w:val="auto"/>
          <w:sz w:val="21"/>
          <w:szCs w:val="21"/>
          <w:highlight w:val="none"/>
        </w:rPr>
        <w:t xml:space="preserve">中小微企业划型标准 </w:t>
      </w:r>
      <w:r/>
    </w:p>
    <w:p>
      <w:pPr>
        <w:pStyle w:val="1230"/>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1174"/>
          <w:rFonts w:hint="eastAsia" w:ascii="宋体" w:hAnsi="宋体" w:eastAsia="宋体" w:cs="宋体"/>
          <w:color w:val="auto"/>
          <w:szCs w:val="21"/>
          <w:highlight w:val="none"/>
        </w:rPr>
        <w:t xml:space="preserve">中小微企业划型标准如下：</w:t>
      </w:r>
      <w:r/>
    </w:p>
    <w:tbl>
      <w:tblPr>
        <w:tblStyle w:val="920"/>
        <w:tblW w:w="8988" w:type="dxa"/>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行业名称</w:t>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指标名称</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计量单位</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中型</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小型</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微型</w:t>
            </w:r>
            <w:r/>
          </w:p>
        </w:tc>
      </w:tr>
      <w:tr>
        <w:trPr>
          <w:jc w:val="center"/>
          <w:tblCellSpacing w:w="15" w:type="dxa"/>
          <w:trHeight w:val="225"/>
        </w:trPr>
        <w:tc>
          <w:tcPr>
            <w:tcMar>
              <w:left w:w="105" w:type="dxa"/>
              <w:top w:w="0" w:type="dxa"/>
              <w:right w:w="105" w:type="dxa"/>
              <w:bottom w:w="0" w:type="dxa"/>
            </w:tcMar>
            <w:tcW w:w="140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农、林、牧、渔</w:t>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500≤Y&lt;20000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50≤Y&lt;500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Y&lt;50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工业</w:t>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300≤X&lt;1000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20≤X&lt;300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X&lt;20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2000≤Y&lt;40000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300≤Y&lt;2000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Y&lt;300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建筑业</w:t>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6000≤Y&lt;80000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300≤Y&lt;6000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Y&lt;300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资产总额（Z）</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5000≤Z&lt;80000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300≤Z&lt;5000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Z&lt;300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批发业</w:t>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20≤X&lt;200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5≤X&lt;20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X&lt;5</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5000≤Y&lt;40000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1000≤Y&lt;5000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Y&lt;1000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零售业</w:t>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50≤X&lt;300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10≤X&lt;50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500≤Y&lt;20000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100≤Y&lt;500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交通运输业</w:t>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300≤X&lt;1000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20≤X&lt;300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X&lt;20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3000≤Y&lt;30000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200≤Y&lt;3000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Y&lt;200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仓储业</w:t>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100≤X&lt;200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20≤X&lt;100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X&lt;20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1000≤Y&lt;30000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100≤Y&lt;1000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邮政业</w:t>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300≤X&lt;1000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20≤X&lt;300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X&lt;20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2000≤Y&lt;30000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100≤Y&lt;2000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住宿业</w:t>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100≤X&lt;300</w:t>
            </w:r>
            <w:r/>
          </w:p>
        </w:tc>
        <w:tc>
          <w:tcPr>
            <w:tcMar>
              <w:left w:w="105" w:type="dxa"/>
              <w:top w:w="0" w:type="dxa"/>
              <w:right w:w="105" w:type="dxa"/>
              <w:bottom w:w="0" w:type="dxa"/>
            </w:tcMar>
            <w:tcW w:w="1679" w:type="dxa"/>
            <w:vAlign w:val="center"/>
            <w:textDirection w:val="lrTb"/>
            <w:noWrap/>
          </w:tcPr>
          <w:p>
            <w:pPr>
              <w:pStyle w:val="1230"/>
              <w:ind w:firstLine="42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2000≤Y&lt;10000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100≤Y&lt;2000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餐饮业</w:t>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100≤X&lt;300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2000≤Y&lt;10000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100≤Y&lt;2000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信息传输业</w:t>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100≤X&lt;2000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1000≤Y&lt;100000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100≤Y&lt;1000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100≤X&lt;300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1000≤Y&lt;10000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50≤Y&lt;1000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Y&lt;50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房地产开发经营</w:t>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1000≤Y&lt;200000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100≤X&lt;1000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X&lt;100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资产总额（Z）</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5000≤Z&lt;10000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2000≤Y&lt;5000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Y&lt;2000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物业管理</w:t>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300≤X&lt;1000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100≤X&lt;300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X&lt;100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1000≤Y&lt;5000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500≤Y&lt;1000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Y&lt;500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租赁和商务服务业</w:t>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100≤X&lt;300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资产总额（Z）</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8000≤Z&lt;120000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100≤Z&lt;8000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其他未列明行业</w:t>
            </w:r>
            <w:r/>
          </w:p>
        </w:tc>
        <w:tc>
          <w:tcPr>
            <w:tcMar>
              <w:left w:w="105" w:type="dxa"/>
              <w:top w:w="0" w:type="dxa"/>
              <w:right w:w="105" w:type="dxa"/>
              <w:bottom w:w="0" w:type="dxa"/>
            </w:tcMar>
            <w:tcW w:w="170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100≤X&lt;300</w:t>
            </w:r>
            <w:r/>
          </w:p>
        </w:tc>
        <w:tc>
          <w:tcPr>
            <w:tcMar>
              <w:left w:w="105" w:type="dxa"/>
              <w:top w:w="0" w:type="dxa"/>
              <w:right w:w="105" w:type="dxa"/>
              <w:bottom w:w="0" w:type="dxa"/>
            </w:tcMar>
            <w:tcW w:w="1679"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30"/>
              <w:pageBreakBefore w:val="0"/>
              <w:spacing w:line="360" w:lineRule="auto"/>
              <w:rPr>
                <w:rFonts w:hint="eastAsia" w:ascii="宋体" w:hAnsi="宋体" w:eastAsia="宋体" w:cs="宋体"/>
                <w:color w:val="auto"/>
                <w:sz w:val="21"/>
                <w:szCs w:val="21"/>
                <w:highlight w:val="none"/>
              </w:rPr>
            </w:pPr>
            <w:r>
              <w:rPr>
                <w:rStyle w:val="1174"/>
                <w:rFonts w:hint="eastAsia" w:ascii="宋体" w:hAnsi="宋体" w:eastAsia="宋体" w:cs="宋体"/>
                <w:b/>
                <w:color w:val="auto"/>
                <w:szCs w:val="21"/>
                <w:highlight w:val="none"/>
              </w:rPr>
              <w:t xml:space="preserve">X&lt;10</w:t>
            </w:r>
            <w:r/>
          </w:p>
        </w:tc>
      </w:tr>
    </w:tbl>
    <w:p>
      <w:pPr>
        <w:pStyle w:val="1230"/>
        <w:ind w:firstLine="420"/>
        <w:pageBreakBefore w:val="0"/>
        <w:spacing w:line="360" w:lineRule="auto"/>
        <w:rPr>
          <w:rStyle w:val="1174"/>
          <w:rFonts w:hint="eastAsia" w:ascii="宋体" w:hAnsi="宋体" w:eastAsia="宋体" w:cs="宋体"/>
          <w:color w:val="auto"/>
          <w:szCs w:val="21"/>
          <w:highlight w:val="none"/>
        </w:rPr>
      </w:pPr>
      <w:r>
        <w:rPr>
          <w:rStyle w:val="1174"/>
          <w:rFonts w:hint="eastAsia" w:ascii="宋体" w:hAnsi="宋体" w:eastAsia="宋体" w:cs="宋体"/>
          <w:color w:val="auto"/>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20"/>
        <w:jc w:val="left"/>
        <w:pageBreakBefore w:val="0"/>
        <w:spacing w:line="360" w:lineRule="auto"/>
        <w:rPr>
          <w:rFonts w:hint="eastAsia" w:ascii="宋体" w:hAnsi="宋体" w:eastAsia="宋体" w:cs="宋体"/>
          <w:color w:val="auto"/>
          <w:szCs w:val="21"/>
          <w:highlight w:val="none"/>
        </w:rPr>
        <w:sectPr>
          <w:footnotePr/>
          <w:endnotePr/>
          <w:type w:val="nextPage"/>
          <w:pgSz w:w="11906" w:h="16838" w:orient="portrait"/>
          <w:pgMar w:top="1270" w:right="1083" w:bottom="1270" w:left="1083" w:header="850" w:footer="850" w:gutter="0"/>
          <w:cols w:num="1" w:sep="0" w:space="0" w:equalWidth="1"/>
          <w:docGrid w:linePitch="360"/>
          <w:titlePg/>
        </w:sectPr>
      </w:pPr>
      <w:r>
        <w:rPr>
          <w:rFonts w:hint="eastAsia" w:ascii="宋体" w:hAnsi="宋体" w:eastAsia="宋体" w:cs="宋体"/>
          <w:color w:val="auto"/>
          <w:szCs w:val="21"/>
          <w:highlight w:val="none"/>
        </w:rPr>
      </w:r>
      <w:r/>
    </w:p>
    <w:p>
      <w:pPr>
        <w:pStyle w:val="1141"/>
        <w:pageBreakBefore w:val="0"/>
        <w:spacing w:before="0" w:after="0" w:line="360" w:lineRule="auto"/>
        <w:rPr>
          <w:rFonts w:hint="eastAsia" w:ascii="宋体" w:hAnsi="宋体" w:eastAsia="宋体" w:cs="宋体"/>
          <w:bCs w:val="0"/>
          <w:color w:val="auto"/>
          <w:sz w:val="32"/>
          <w:szCs w:val="22"/>
          <w:highlight w:val="none"/>
        </w:rPr>
      </w:pPr>
      <w:r>
        <w:rPr>
          <w:rFonts w:hint="eastAsia" w:ascii="宋体" w:hAnsi="宋体" w:eastAsia="宋体" w:cs="宋体"/>
          <w:bCs w:val="0"/>
          <w:color w:val="auto"/>
          <w:sz w:val="32"/>
          <w:szCs w:val="22"/>
          <w:highlight w:val="none"/>
        </w:rPr>
        <w:t xml:space="preserve">二、符合性审查响应对照表</w:t>
      </w:r>
      <w:r/>
    </w:p>
    <w:tbl>
      <w:tblPr>
        <w:tblStyle w:val="92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5896"/>
        <w:gridCol w:w="1514"/>
        <w:gridCol w:w="1904"/>
      </w:tblGrid>
      <w:tr>
        <w:trPr>
          <w:trHeight w:val="882"/>
        </w:trPr>
        <w:tc>
          <w:tcPr>
            <w:tcW w:w="367"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2846"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符合性审查响应内容</w:t>
            </w:r>
            <w:r/>
          </w:p>
        </w:tc>
        <w:tc>
          <w:tcPr>
            <w:tcW w:w="1019"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c>
          <w:tcPr>
            <w:tcW w:w="766"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超出、符合或偏离</w:t>
            </w:r>
            <w:r/>
          </w:p>
        </w:tc>
      </w:tr>
      <w:tr>
        <w:trPr>
          <w:trHeight w:val="817"/>
        </w:trPr>
        <w:tc>
          <w:tcPr>
            <w:tcW w:w="367"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tcW w:w="2846"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技术要求和商务要求中的实质性要求</w:t>
            </w:r>
            <w:r>
              <w:rPr>
                <w:rFonts w:hint="eastAsia" w:ascii="宋体" w:hAnsi="宋体" w:eastAsia="宋体" w:cs="宋体"/>
                <w:b/>
                <w:color w:val="auto"/>
                <w:szCs w:val="21"/>
                <w:highlight w:val="none"/>
              </w:rPr>
              <w:t xml:space="preserve">（</w:t>
            </w:r>
            <w:r>
              <w:rPr>
                <w:rFonts w:hint="eastAsia" w:ascii="宋体" w:hAnsi="宋体" w:eastAsia="宋体" w:cs="宋体"/>
                <w:b/>
                <w:i/>
                <w:color w:val="auto"/>
                <w:szCs w:val="21"/>
                <w:highlight w:val="none"/>
                <w:u w:val="single"/>
              </w:rPr>
              <w:t xml:space="preserve">斜体且有下划线部分</w:t>
            </w:r>
            <w:r>
              <w:rPr>
                <w:rFonts w:hint="eastAsia" w:ascii="宋体" w:hAnsi="宋体" w:eastAsia="宋体" w:cs="宋体"/>
                <w:b/>
                <w:color w:val="auto"/>
                <w:szCs w:val="21"/>
                <w:highlight w:val="none"/>
              </w:rPr>
              <w:t xml:space="preserve">）</w:t>
            </w:r>
            <w:r/>
          </w:p>
        </w:tc>
        <w:tc>
          <w:tcPr>
            <w:tcW w:w="1019" w:type="pct"/>
            <w:vAlign w:val="center"/>
            <w:textDirection w:val="lrTb"/>
            <w:noWrap/>
          </w:tcPr>
          <w:p>
            <w:pPr>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766" w:type="pct"/>
            <w:vAlign w:val="center"/>
            <w:textDirection w:val="lrTb"/>
            <w:noWrap/>
          </w:tcPr>
          <w:p>
            <w:pPr>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817"/>
        </w:trPr>
        <w:tc>
          <w:tcPr>
            <w:tcW w:w="367"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p>
        </w:tc>
        <w:tc>
          <w:tcPr>
            <w:tcW w:w="2846"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019"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66"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附件：证明材料1，证明材料2，……</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备注：</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1.供应商必须对技术要求和商务要求中的实质性要求</w:t>
      </w:r>
      <w:r>
        <w:rPr>
          <w:rFonts w:hint="eastAsia" w:ascii="宋体" w:hAnsi="宋体" w:eastAsia="宋体" w:cs="宋体"/>
          <w:b/>
          <w:color w:val="auto"/>
          <w:szCs w:val="21"/>
          <w:highlight w:val="none"/>
        </w:rPr>
        <w:t xml:space="preserve">（</w:t>
      </w:r>
      <w:r>
        <w:rPr>
          <w:rFonts w:hint="eastAsia" w:ascii="宋体" w:hAnsi="宋体" w:eastAsia="宋体" w:cs="宋体"/>
          <w:b/>
          <w:i/>
          <w:color w:val="auto"/>
          <w:szCs w:val="21"/>
          <w:highlight w:val="none"/>
          <w:u w:val="single"/>
        </w:rPr>
        <w:t xml:space="preserve">斜体且有下划线部分</w:t>
      </w: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rPr>
        <w:t xml:space="preserve">逐条做出明确响应，否则</w:t>
      </w:r>
      <w:r>
        <w:rPr>
          <w:rFonts w:hint="eastAsia" w:ascii="宋体" w:hAnsi="宋体" w:cs="宋体"/>
          <w:color w:val="auto"/>
          <w:szCs w:val="21"/>
          <w:highlight w:val="none"/>
          <w:lang w:eastAsia="zh-CN"/>
        </w:rPr>
        <w:t xml:space="preserve">作</w:t>
      </w:r>
      <w:r>
        <w:rPr>
          <w:rFonts w:hint="eastAsia" w:ascii="宋体" w:hAnsi="宋体" w:eastAsia="宋体" w:cs="宋体"/>
          <w:color w:val="auto"/>
          <w:szCs w:val="21"/>
          <w:highlight w:val="none"/>
        </w:rPr>
        <w:t xml:space="preserve">无效响应处理。</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2.如果磋商文件要求提供证明材料，供应商必须将证明材料列于该表之下。</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3.供应商未对实质性要求逐条作出明确响应的，或未按磋商文件要求提供证明材料的，该采购包作无效响应处理。</w:t>
      </w:r>
      <w:r/>
    </w:p>
    <w:p>
      <w:pPr>
        <w:contextualSpacing/>
        <w:jc w:val="left"/>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numPr>
          <w:ilvl w:val="0"/>
          <w:numId w:val="3"/>
        </w:numPr>
        <w:jc w:val="left"/>
        <w:pageBreakBefore w:val="0"/>
        <w:spacing w:line="360" w:lineRule="auto"/>
        <w:rPr>
          <w:rFonts w:hint="eastAsia" w:ascii="宋体" w:hAnsi="宋体" w:eastAsia="宋体" w:cs="宋体"/>
          <w:b/>
          <w:color w:val="auto"/>
          <w:sz w:val="32"/>
          <w:szCs w:val="32"/>
          <w:highlight w:val="none"/>
        </w:rPr>
        <w:sectPr>
          <w:footerReference w:type="default" r:id="rId15"/>
          <w:footnotePr/>
          <w:endnotePr/>
          <w:type w:val="nextPage"/>
          <w:pgSz w:w="11906" w:h="16838" w:orient="portrait"/>
          <w:pgMar w:top="1270" w:right="1083" w:bottom="1270" w:left="1083" w:header="850" w:footer="850" w:gutter="0"/>
          <w:cols w:num="1" w:sep="0" w:space="0" w:equalWidth="1"/>
          <w:docGrid w:linePitch="360"/>
          <w:titlePg/>
        </w:sectPr>
      </w:pPr>
      <w:r>
        <w:rPr>
          <w:rFonts w:hint="eastAsia" w:ascii="宋体" w:hAnsi="宋体" w:eastAsia="宋体" w:cs="宋体"/>
          <w:b/>
          <w:color w:val="auto"/>
          <w:sz w:val="32"/>
          <w:szCs w:val="32"/>
          <w:highlight w:val="none"/>
        </w:rPr>
      </w:r>
      <w:r/>
    </w:p>
    <w:p>
      <w:pPr>
        <w:pStyle w:val="1141"/>
        <w:pageBreakBefore w:val="0"/>
        <w:spacing w:before="0" w:after="0" w:line="360" w:lineRule="auto"/>
        <w:rPr>
          <w:rFonts w:hint="eastAsia" w:ascii="宋体" w:hAnsi="宋体" w:eastAsia="宋体" w:cs="宋体"/>
          <w:bCs w:val="0"/>
          <w:color w:val="auto"/>
          <w:sz w:val="32"/>
          <w:szCs w:val="22"/>
          <w:highlight w:val="none"/>
        </w:rPr>
      </w:pPr>
      <w:r>
        <w:rPr>
          <w:rFonts w:hint="eastAsia" w:ascii="宋体" w:hAnsi="宋体" w:eastAsia="宋体" w:cs="宋体"/>
          <w:bCs w:val="0"/>
          <w:color w:val="auto"/>
          <w:sz w:val="32"/>
          <w:szCs w:val="22"/>
          <w:highlight w:val="none"/>
        </w:rPr>
        <w:t xml:space="preserve">三、非实质性响应对照表</w:t>
      </w:r>
      <w:r/>
    </w:p>
    <w:p>
      <w:pPr>
        <w:jc w:val="left"/>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92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6"/>
        <w:gridCol w:w="5180"/>
        <w:gridCol w:w="2193"/>
        <w:gridCol w:w="1903"/>
      </w:tblGrid>
      <w:tr>
        <w:trPr>
          <w:trHeight w:val="882"/>
        </w:trPr>
        <w:tc>
          <w:tcPr>
            <w:tcW w:w="372"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2634"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非实质性响应内容</w:t>
            </w:r>
            <w:r/>
          </w:p>
        </w:tc>
        <w:tc>
          <w:tcPr>
            <w:tcW w:w="1134"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c>
          <w:tcPr>
            <w:tcW w:w="858"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超出、符合或偏离</w:t>
            </w:r>
            <w:r/>
          </w:p>
        </w:tc>
      </w:tr>
      <w:tr>
        <w:trPr>
          <w:trHeight w:val="585"/>
        </w:trPr>
        <w:tc>
          <w:tcPr>
            <w:tcW w:w="372" w:type="pct"/>
            <w:vAlign w:val="center"/>
            <w:textDirection w:val="lrTb"/>
            <w:noWrap/>
          </w:tcPr>
          <w:p>
            <w:pPr>
              <w:jc w:val="left"/>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tcW w:w="2634" w:type="pct"/>
            <w:vAlign w:val="center"/>
            <w:textDirection w:val="lrTb"/>
            <w:noWrap/>
          </w:tcPr>
          <w:p>
            <w:pPr>
              <w:jc w:val="left"/>
              <w:pageBreakBefore w:val="0"/>
              <w:spacing w:line="360" w:lineRule="auto"/>
              <w:rPr>
                <w:rFonts w:hint="eastAsia" w:ascii="宋体" w:hAnsi="宋体" w:eastAsia="宋体" w:cs="宋体"/>
                <w:bCs/>
                <w:iCs/>
                <w:color w:val="auto"/>
                <w:szCs w:val="21"/>
                <w:highlight w:val="none"/>
              </w:rPr>
            </w:pPr>
            <w:r>
              <w:rPr>
                <w:rFonts w:hint="eastAsia" w:ascii="宋体" w:hAnsi="宋体" w:eastAsia="宋体" w:cs="宋体"/>
                <w:bCs/>
                <w:color w:val="auto"/>
                <w:szCs w:val="21"/>
                <w:highlight w:val="none"/>
              </w:rPr>
              <w:t xml:space="preserve">《残疾人福利性单位声明函》</w:t>
            </w:r>
            <w:r/>
          </w:p>
        </w:tc>
        <w:tc>
          <w:tcPr>
            <w:tcW w:w="1134" w:type="pct"/>
            <w:vAlign w:val="center"/>
            <w:textDirection w:val="lrTb"/>
            <w:noWrap/>
          </w:tcPr>
          <w:p>
            <w:pPr>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858" w:type="pct"/>
            <w:vAlign w:val="center"/>
            <w:textDirection w:val="lrTb"/>
            <w:noWrap/>
          </w:tcPr>
          <w:p>
            <w:pPr>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585"/>
        </w:trPr>
        <w:tc>
          <w:tcPr>
            <w:tcW w:w="372" w:type="pct"/>
            <w:vAlign w:val="center"/>
            <w:textDirection w:val="lrTb"/>
            <w:noWrap/>
          </w:tcPr>
          <w:p>
            <w:pPr>
              <w:jc w:val="left"/>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p>
        </w:tc>
        <w:tc>
          <w:tcPr>
            <w:tcW w:w="2634" w:type="pct"/>
            <w:vAlign w:val="center"/>
            <w:textDirection w:val="lrTb"/>
            <w:noWrap/>
          </w:tcPr>
          <w:p>
            <w:pPr>
              <w:jc w:val="left"/>
              <w:pageBreakBefore w:val="0"/>
              <w:spacing w:line="360" w:lineRule="auto"/>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 xml:space="preserve">……</w:t>
            </w:r>
            <w:r/>
          </w:p>
        </w:tc>
        <w:tc>
          <w:tcPr>
            <w:tcW w:w="1134"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8"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pageBreakBefore w:val="0"/>
        <w:spacing w:line="360" w:lineRule="auto"/>
        <w:rPr>
          <w:rFonts w:hint="eastAsia" w:ascii="宋体" w:hAnsi="宋体" w:eastAsia="宋体" w:cs="宋体"/>
          <w:b/>
          <w:bCs/>
          <w:color w:val="auto"/>
          <w:highlight w:val="none"/>
        </w:rPr>
        <w:sectPr>
          <w:footnotePr/>
          <w:endnotePr/>
          <w:type w:val="nextPage"/>
          <w:pgSz w:w="11906" w:h="16838" w:orient="portrait"/>
          <w:pgMar w:top="1270" w:right="1083" w:bottom="1270" w:left="1083" w:header="850" w:footer="850" w:gutter="0"/>
          <w:cols w:num="1" w:sep="0" w:space="0" w:equalWidth="1"/>
          <w:docGrid w:linePitch="360"/>
          <w:titlePg/>
        </w:sect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残疾人福利性单位声明函</w:t>
      </w:r>
      <w:r/>
    </w:p>
    <w:p>
      <w:pPr>
        <w:ind w:firstLine="624"/>
        <w:jc w:val="left"/>
        <w:pageBreakBefore w:val="0"/>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w:t>
      </w:r>
      <w:r>
        <w:rPr>
          <w:rFonts w:hint="eastAsia" w:ascii="宋体" w:hAnsi="宋体" w:eastAsia="宋体" w:cs="宋体"/>
          <w:color w:val="auto"/>
          <w:szCs w:val="21"/>
          <w:highlight w:val="none"/>
          <w:u w:val="single"/>
        </w:rPr>
        <w:t xml:space="preserve">元</w:t>
      </w:r>
      <w:r>
        <w:rPr>
          <w:rFonts w:hint="eastAsia" w:ascii="宋体" w:hAnsi="宋体" w:eastAsia="宋体" w:cs="宋体"/>
          <w:color w:val="auto"/>
          <w:szCs w:val="21"/>
          <w:highlight w:val="none"/>
        </w:rPr>
        <w:t xml:space="preserve">整（￥：     ）。</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备注：1.专门面向中小微型企业采购的项目，供应商为残疾人福利性单位并提供本单位制造的货物（服务），或者提供其他残疾人福利性单位制造的货物（服务），必须提供此声明函，否则将不能通过资格审查。</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2.非专门面向中小微型企业采购的项目，供应商如不提供此声明函，价格将不做相应扣除。</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3.中标/成交供应商为残疾人福利性单位的，此声明函将随中标/成交结果同时公告，接受社会监督。</w:t>
      </w:r>
      <w:r/>
    </w:p>
    <w:p>
      <w:pPr>
        <w:pStyle w:val="924"/>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4"/>
        <w:jc w:val="left"/>
        <w:pageBreakBefore w:val="0"/>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firstLine="624"/>
        <w:jc w:val="center"/>
        <w:pageBreakBefore w:val="0"/>
        <w:spacing w:line="360" w:lineRule="auto"/>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供应商全称（加盖CA电子公章）：</w:t>
      </w:r>
      <w:r/>
    </w:p>
    <w:p>
      <w:pPr>
        <w:ind w:firstLine="480"/>
        <w:jc w:val="center"/>
        <w:pageBreakBefore w:val="0"/>
        <w:spacing w:line="360" w:lineRule="auto"/>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r/>
    </w:p>
    <w:p>
      <w:pPr>
        <w:ind w:right="1560" w:firstLine="420"/>
        <w:jc w:val="left"/>
        <w:pageBreakBefore w:val="0"/>
        <w:spacing w:line="360" w:lineRule="auto"/>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Style w:val="1141"/>
        <w:pageBreakBefore w:val="0"/>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bCs w:val="0"/>
          <w:color w:val="auto"/>
          <w:sz w:val="32"/>
          <w:szCs w:val="22"/>
          <w:highlight w:val="none"/>
        </w:rPr>
        <w:t xml:space="preserve">四、磋商响应报价表</w:t>
      </w:r>
      <w:r/>
    </w:p>
    <w:p>
      <w:pPr>
        <w:pStyle w:val="1269"/>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本</w:t>
      </w:r>
      <w:r>
        <w:rPr>
          <w:rFonts w:hint="eastAsia" w:ascii="宋体" w:hAnsi="宋体" w:eastAsia="宋体" w:cs="宋体"/>
          <w:b/>
          <w:bCs/>
          <w:color w:val="auto"/>
          <w:highlight w:val="none"/>
          <w:lang w:val="en-US" w:eastAsia="zh-CN"/>
        </w:rPr>
        <w:t xml:space="preserve">轮</w:t>
      </w:r>
      <w:r>
        <w:rPr>
          <w:rFonts w:hint="eastAsia" w:ascii="宋体" w:hAnsi="宋体" w:eastAsia="宋体" w:cs="宋体"/>
          <w:b/>
          <w:bCs/>
          <w:color w:val="auto"/>
          <w:highlight w:val="none"/>
        </w:rPr>
        <w:t xml:space="preserve">为首次报价</w:t>
      </w:r>
      <w:r/>
    </w:p>
    <w:tbl>
      <w:tblPr>
        <w:tblStyle w:val="920"/>
        <w:tblW w:w="8859"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89"/>
        <w:gridCol w:w="6470"/>
      </w:tblGrid>
      <w:tr>
        <w:trPr>
          <w:cantSplit/>
          <w:trHeight w:val="1283"/>
        </w:trPr>
        <w:tc>
          <w:tcPr>
            <w:tcW w:w="2389"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名称</w:t>
            </w:r>
            <w:r/>
          </w:p>
        </w:tc>
        <w:tc>
          <w:tcPr>
            <w:tcW w:w="6470"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第一次报价（元）</w:t>
            </w:r>
            <w:r/>
          </w:p>
        </w:tc>
      </w:tr>
      <w:tr>
        <w:trPr>
          <w:cantSplit/>
          <w:trHeight w:val="2331"/>
        </w:trPr>
        <w:tc>
          <w:tcPr>
            <w:tcW w:w="2389"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470" w:type="dxa"/>
            <w:vAlign w:val="center"/>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大写：</w:t>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小写：           </w:t>
            </w:r>
            <w:r/>
          </w:p>
        </w:tc>
      </w:tr>
      <w:tr>
        <w:trPr>
          <w:cantSplit/>
          <w:trHeight w:val="874"/>
        </w:trPr>
        <w:tc>
          <w:tcPr>
            <w:tcW w:w="2389"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c>
          <w:tcPr>
            <w:tcW w:w="6470"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ageBreakBefore w:val="0"/>
        <w:spacing w:line="360" w:lineRule="auto"/>
        <w:rPr>
          <w:rFonts w:hint="eastAsia" w:ascii="宋体" w:hAnsi="宋体" w:eastAsia="宋体" w:cs="宋体"/>
          <w:color w:val="auto"/>
          <w:szCs w:val="21"/>
          <w:highlight w:val="none"/>
        </w:rPr>
      </w:pPr>
      <w:r/>
      <w:bookmarkStart w:id="45" w:name="_Toc109304978"/>
      <w:r/>
      <w:bookmarkStart w:id="46" w:name="_Toc27059"/>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法定代表人或者授权代表（签字或盖章）：                    </w:t>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磋商供应商全称（盖章）：</w:t>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日期：    年   月    日</w:t>
      </w:r>
      <w:r/>
    </w:p>
    <w:p>
      <w:pPr>
        <w:pStyle w:val="1141"/>
        <w:pageBreakBefore w:val="0"/>
        <w:spacing w:before="0" w:after="0" w:line="360" w:lineRule="auto"/>
        <w:rPr>
          <w:rFonts w:hint="eastAsia" w:ascii="宋体" w:hAnsi="宋体" w:eastAsia="宋体" w:cs="宋体"/>
          <w:bCs w:val="0"/>
          <w:color w:val="auto"/>
          <w:highlight w:val="none"/>
        </w:rPr>
        <w:outlineLvl w:val="9"/>
      </w:pPr>
      <w:r>
        <w:rPr>
          <w:rFonts w:hint="eastAsia" w:ascii="宋体" w:hAnsi="宋体" w:eastAsia="宋体" w:cs="宋体"/>
          <w:bCs w:val="0"/>
          <w:color w:val="auto"/>
          <w:highlight w:val="none"/>
        </w:rPr>
      </w:r>
      <w:r/>
    </w:p>
    <w:p>
      <w:pPr>
        <w:pStyle w:val="1142"/>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42"/>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41"/>
        <w:pageBreakBefore w:val="0"/>
        <w:spacing w:before="0" w:after="0" w:line="360" w:lineRule="auto"/>
        <w:rPr>
          <w:rFonts w:hint="eastAsia" w:ascii="宋体" w:hAnsi="宋体" w:eastAsia="宋体" w:cs="宋体"/>
          <w:bCs w:val="0"/>
          <w:color w:val="auto"/>
          <w:sz w:val="32"/>
          <w:szCs w:val="22"/>
          <w:highlight w:val="none"/>
        </w:rPr>
      </w:pPr>
      <w:r>
        <w:rPr>
          <w:rFonts w:hint="eastAsia" w:ascii="宋体" w:hAnsi="宋体" w:eastAsia="宋体" w:cs="宋体"/>
          <w:bCs w:val="0"/>
          <w:color w:val="auto"/>
          <w:sz w:val="32"/>
          <w:szCs w:val="22"/>
          <w:highlight w:val="none"/>
        </w:rPr>
        <w:t xml:space="preserve">五、分项报价表</w:t>
      </w:r>
      <w:r/>
    </w:p>
    <w:p>
      <w:pPr>
        <w:pStyle w:val="1142"/>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分项报价表即按照提供的工程量清单的格式进行填报，分别填报单价和合价，要求填报完整，漏报项视为价格已分摊到其他清单项中。</w:t>
      </w:r>
      <w:r/>
    </w:p>
    <w:p>
      <w:pPr>
        <w:ind w:firstLine="420"/>
        <w:pageBreakBefore w:val="0"/>
        <w:spacing w:line="360" w:lineRule="auto"/>
        <w:rPr>
          <w:rFonts w:hint="eastAsia" w:ascii="宋体" w:hAnsi="宋体" w:eastAsia="宋体" w:cs="宋体"/>
          <w:color w:val="auto"/>
          <w:szCs w:val="44"/>
          <w:highlight w:val="none"/>
        </w:rPr>
      </w:pPr>
      <w:r>
        <w:rPr>
          <w:rFonts w:hint="eastAsia" w:ascii="宋体" w:hAnsi="宋体" w:cs="宋体"/>
          <w:color w:val="auto"/>
          <w:szCs w:val="44"/>
          <w:highlight w:val="none"/>
          <w:lang w:eastAsia="zh-CN" w:bidi="ar"/>
        </w:rPr>
        <w:t xml:space="preserve">1.</w:t>
      </w:r>
      <w:r>
        <w:rPr>
          <w:rFonts w:hint="eastAsia" w:ascii="宋体" w:hAnsi="宋体" w:eastAsia="宋体" w:cs="宋体"/>
          <w:color w:val="auto"/>
          <w:szCs w:val="44"/>
          <w:highlight w:val="none"/>
          <w:lang w:bidi="ar"/>
        </w:rPr>
        <w:t xml:space="preserve">供应商必须按表中规定格式完整、清晰、正确填写，没有的应注明“无”字样</w:t>
      </w:r>
      <w:r>
        <w:rPr>
          <w:rFonts w:hint="eastAsia" w:ascii="宋体" w:hAnsi="宋体" w:cs="宋体"/>
          <w:color w:val="auto"/>
          <w:szCs w:val="44"/>
          <w:highlight w:val="none"/>
          <w:lang w:eastAsia="zh-CN" w:bidi="ar"/>
        </w:rPr>
        <w:t xml:space="preserve">，</w:t>
      </w:r>
      <w:r>
        <w:rPr>
          <w:rFonts w:hint="eastAsia" w:ascii="宋体" w:hAnsi="宋体" w:eastAsia="宋体" w:cs="宋体"/>
          <w:color w:val="auto"/>
          <w:szCs w:val="44"/>
          <w:highlight w:val="none"/>
          <w:lang w:bidi="ar"/>
        </w:rPr>
        <w:t xml:space="preserve"> 不得缺项。</w:t>
      </w:r>
      <w:r/>
    </w:p>
    <w:p>
      <w:pPr>
        <w:ind w:firstLine="420"/>
        <w:pageBreakBefore w:val="0"/>
        <w:spacing w:line="360" w:lineRule="auto"/>
        <w:rPr>
          <w:rFonts w:hint="eastAsia" w:ascii="宋体" w:hAnsi="宋体" w:eastAsia="宋体" w:cs="宋体"/>
          <w:color w:val="auto"/>
          <w:szCs w:val="44"/>
          <w:highlight w:val="none"/>
          <w:lang w:bidi="ar"/>
        </w:rPr>
      </w:pPr>
      <w:r>
        <w:rPr>
          <w:rFonts w:hint="eastAsia" w:ascii="宋体" w:hAnsi="宋体" w:cs="宋体"/>
          <w:color w:val="auto"/>
          <w:szCs w:val="44"/>
          <w:highlight w:val="none"/>
          <w:lang w:eastAsia="zh-CN" w:bidi="ar"/>
        </w:rPr>
        <w:t xml:space="preserve">2.</w:t>
      </w:r>
      <w:r>
        <w:rPr>
          <w:rFonts w:hint="eastAsia" w:ascii="宋体" w:hAnsi="宋体" w:eastAsia="宋体" w:cs="宋体"/>
          <w:color w:val="auto"/>
          <w:szCs w:val="44"/>
          <w:highlight w:val="none"/>
          <w:lang w:bidi="ar"/>
        </w:rPr>
        <w:t xml:space="preserve">报价表中不得填报有选择性报价方案，该表中的报价应与磋商文件中的报价完全一致。若有优惠条件请注明。报价表应由法定代表人或授权代表签字并加盖公章。</w:t>
      </w:r>
      <w:r/>
    </w:p>
    <w:p>
      <w:pPr>
        <w:ind w:firstLine="420"/>
        <w:pageBreakBefore w:val="0"/>
        <w:spacing w:line="360" w:lineRule="auto"/>
        <w:rPr>
          <w:rFonts w:hint="eastAsia" w:ascii="宋体" w:hAnsi="宋体" w:eastAsia="宋体" w:cs="宋体"/>
          <w:color w:val="auto"/>
          <w:szCs w:val="44"/>
          <w:highlight w:val="none"/>
          <w:lang w:bidi="ar"/>
        </w:rPr>
      </w:pPr>
      <w:r>
        <w:rPr>
          <w:rFonts w:hint="eastAsia" w:ascii="宋体" w:hAnsi="宋体" w:cs="宋体"/>
          <w:color w:val="auto"/>
          <w:szCs w:val="44"/>
          <w:highlight w:val="none"/>
          <w:lang w:eastAsia="zh-CN" w:bidi="ar"/>
        </w:rPr>
        <w:t xml:space="preserve">3.</w:t>
      </w:r>
      <w:r>
        <w:rPr>
          <w:rFonts w:hint="eastAsia" w:ascii="宋体" w:hAnsi="宋体" w:eastAsia="宋体" w:cs="宋体"/>
          <w:color w:val="auto"/>
          <w:szCs w:val="44"/>
          <w:highlight w:val="none"/>
          <w:lang w:bidi="ar"/>
        </w:rPr>
        <w:t xml:space="preserve">单价和总价均应包括但不限于报价应包括所有材料及税金、包装费、运杂费、保险费、卸力费、安装费、资料费、质保费、综合费用等直至完全交付采购人使用的所有费用。</w:t>
      </w:r>
      <w:r/>
    </w:p>
    <w:p>
      <w:pPr>
        <w:ind w:firstLine="420"/>
        <w:pageBreakBefore w:val="0"/>
        <w:spacing w:line="360" w:lineRule="auto"/>
        <w:rPr>
          <w:rFonts w:hint="eastAsia" w:ascii="宋体" w:hAnsi="宋体" w:eastAsia="宋体" w:cs="宋体"/>
          <w:color w:val="auto"/>
          <w:szCs w:val="44"/>
          <w:highlight w:val="none"/>
          <w:lang w:bidi="ar"/>
        </w:rPr>
      </w:pPr>
      <w:r>
        <w:rPr>
          <w:rFonts w:hint="eastAsia" w:ascii="宋体" w:hAnsi="宋体" w:cs="宋体"/>
          <w:color w:val="auto"/>
          <w:szCs w:val="44"/>
          <w:highlight w:val="none"/>
          <w:lang w:eastAsia="zh-CN" w:bidi="ar"/>
        </w:rPr>
        <w:t xml:space="preserve">4.</w:t>
      </w:r>
      <w:r>
        <w:rPr>
          <w:rFonts w:hint="eastAsia" w:ascii="宋体" w:hAnsi="宋体" w:eastAsia="宋体" w:cs="宋体"/>
          <w:color w:val="auto"/>
          <w:szCs w:val="44"/>
          <w:highlight w:val="none"/>
          <w:lang w:bidi="ar"/>
        </w:rPr>
        <w:t xml:space="preserve">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pStyle w:val="1142"/>
        <w:pageBreakBefore w:val="0"/>
        <w:spacing w:line="360" w:lineRule="auto"/>
        <w:rPr>
          <w:rFonts w:hint="eastAsia" w:ascii="宋体" w:hAnsi="宋体" w:eastAsia="宋体" w:cs="宋体"/>
          <w:color w:val="auto"/>
          <w:highlight w:val="none"/>
        </w:rPr>
        <w:sectPr>
          <w:footnotePr/>
          <w:endnotePr/>
          <w:type w:val="nextPage"/>
          <w:pgSz w:w="11906" w:h="16838" w:orient="portrait"/>
          <w:pgMar w:top="1270" w:right="1083" w:bottom="1270" w:left="1083" w:header="850" w:footer="850" w:gutter="0"/>
          <w:cols w:num="1" w:sep="0" w:space="0" w:equalWidth="1"/>
          <w:docGrid w:linePitch="360"/>
          <w:titlePg/>
        </w:sectPr>
      </w:pPr>
      <w:r>
        <w:rPr>
          <w:rFonts w:hint="eastAsia" w:ascii="宋体" w:hAnsi="宋体" w:eastAsia="宋体" w:cs="宋体"/>
          <w:color w:val="auto"/>
          <w:highlight w:val="none"/>
        </w:rPr>
      </w:r>
      <w:r/>
    </w:p>
    <w:p>
      <w:pPr>
        <w:pStyle w:val="1141"/>
        <w:pageBreakBefore w:val="0"/>
        <w:spacing w:before="0" w:after="0" w:line="360" w:lineRule="auto"/>
        <w:rPr>
          <w:rFonts w:hint="eastAsia" w:ascii="宋体" w:hAnsi="宋体" w:eastAsia="宋体" w:cs="宋体"/>
          <w:bCs w:val="0"/>
          <w:color w:val="auto"/>
          <w:sz w:val="32"/>
          <w:szCs w:val="22"/>
          <w:highlight w:val="none"/>
        </w:rPr>
      </w:pPr>
      <w:r>
        <w:rPr>
          <w:rFonts w:hint="eastAsia" w:ascii="宋体" w:hAnsi="宋体" w:eastAsia="宋体" w:cs="宋体"/>
          <w:bCs w:val="0"/>
          <w:color w:val="auto"/>
          <w:sz w:val="32"/>
          <w:szCs w:val="22"/>
          <w:highlight w:val="none"/>
        </w:rPr>
        <w:t xml:space="preserve">六、技术</w:t>
      </w:r>
      <w:r>
        <w:rPr>
          <w:rFonts w:hint="eastAsia" w:ascii="宋体" w:hAnsi="宋体" w:eastAsia="宋体" w:cs="宋体"/>
          <w:bCs w:val="0"/>
          <w:color w:val="auto"/>
          <w:sz w:val="32"/>
          <w:szCs w:val="22"/>
          <w:highlight w:val="none"/>
          <w:lang w:val="en-US" w:eastAsia="zh-CN"/>
        </w:rPr>
        <w:t xml:space="preserve">要求</w:t>
      </w:r>
      <w:r>
        <w:rPr>
          <w:rFonts w:hint="eastAsia" w:ascii="宋体" w:hAnsi="宋体" w:eastAsia="宋体" w:cs="宋体"/>
          <w:bCs w:val="0"/>
          <w:color w:val="auto"/>
          <w:sz w:val="32"/>
          <w:szCs w:val="22"/>
          <w:highlight w:val="none"/>
        </w:rPr>
        <w:t xml:space="preserve">响应及偏离表</w:t>
      </w:r>
      <w:bookmarkEnd w:id="45"/>
      <w:r/>
      <w:bookmarkEnd w:id="46"/>
      <w:r/>
      <w:r/>
    </w:p>
    <w:p>
      <w:pPr>
        <w:pStyle w:val="1142"/>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920"/>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3116"/>
        <w:gridCol w:w="2954"/>
        <w:gridCol w:w="2608"/>
      </w:tblGrid>
      <w:tr>
        <w:trPr>
          <w:cantSplit/>
          <w:trHeight w:val="703"/>
        </w:trPr>
        <w:tc>
          <w:tcPr>
            <w:tcW w:w="63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56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技术要求</w:t>
            </w:r>
            <w:r/>
          </w:p>
        </w:tc>
        <w:tc>
          <w:tcPr>
            <w:tcW w:w="148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响应情况</w:t>
            </w:r>
            <w:r/>
          </w:p>
        </w:tc>
        <w:tc>
          <w:tcPr>
            <w:tcW w:w="1310"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超出、符合或偏离</w:t>
            </w:r>
            <w:r/>
          </w:p>
        </w:tc>
      </w:tr>
      <w:tr>
        <w:trPr>
          <w:cantSplit/>
          <w:trHeight w:val="649"/>
        </w:trPr>
        <w:tc>
          <w:tcPr>
            <w:tcW w:w="63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56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8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10" w:type="pct"/>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9"/>
        </w:trPr>
        <w:tc>
          <w:tcPr>
            <w:tcW w:w="63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6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48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10" w:type="pct"/>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ageBreakBefore w:val="0"/>
        <w:spacing w:line="360" w:lineRule="auto"/>
        <w:rPr>
          <w:rFonts w:hint="eastAsia" w:ascii="宋体" w:hAnsi="宋体" w:eastAsia="宋体" w:cs="宋体"/>
          <w:color w:val="auto"/>
          <w:szCs w:val="21"/>
          <w:highlight w:val="none"/>
          <w:lang w:val="zh-CN"/>
        </w:rPr>
      </w:pPr>
      <w:r/>
      <w:bookmarkStart w:id="47" w:name="_Hlt26955054"/>
      <w:r/>
      <w:bookmarkEnd w:id="47"/>
      <w:r/>
      <w:bookmarkStart w:id="48" w:name="_Toc109304979"/>
      <w:r>
        <w:rPr>
          <w:rFonts w:hint="eastAsia" w:ascii="宋体" w:hAnsi="宋体" w:eastAsia="宋体" w:cs="宋体"/>
          <w:color w:val="auto"/>
          <w:szCs w:val="21"/>
          <w:highlight w:val="none"/>
        </w:rPr>
        <w:t xml:space="preserve">供应商（加盖电子公章）</w:t>
      </w:r>
      <w:r>
        <w:rPr>
          <w:rFonts w:hint="eastAsia" w:ascii="宋体" w:hAnsi="宋体" w:eastAsia="宋体" w:cs="宋体"/>
          <w:color w:val="auto"/>
          <w:szCs w:val="21"/>
          <w:highlight w:val="none"/>
          <w:lang w:val="zh-CN"/>
        </w:rPr>
        <w:t xml:space="preserve">：____________</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日期：_____年______月______日  </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附件：证明材料1，证明材料2，……</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备注：</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1.供应商需对技术要求（未加斜体下划线的非实质性内容）逐条做出明确响应。</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2.如果磋商文件要求提供证明材料，供应商需将证明材料列于该表之下。</w:t>
      </w:r>
      <w:r/>
    </w:p>
    <w:p>
      <w:pPr>
        <w:pStyle w:val="1141"/>
        <w:pageBreakBefore w:val="0"/>
        <w:spacing w:before="0" w:after="0" w:line="360" w:lineRule="auto"/>
        <w:rPr>
          <w:rFonts w:hint="eastAsia" w:ascii="宋体" w:hAnsi="宋体" w:eastAsia="宋体" w:cs="宋体"/>
          <w:bCs w:val="0"/>
          <w:color w:val="auto"/>
          <w:sz w:val="32"/>
          <w:szCs w:val="22"/>
          <w:highlight w:val="none"/>
        </w:rPr>
        <w:outlineLvl w:val="9"/>
      </w:pPr>
      <w:r/>
      <w:bookmarkStart w:id="49" w:name="_Toc5248"/>
      <w:r/>
      <w:r/>
    </w:p>
    <w:p>
      <w:pPr>
        <w:pStyle w:val="1141"/>
        <w:pageBreakBefore w:val="0"/>
        <w:spacing w:before="0" w:after="0" w:line="360" w:lineRule="auto"/>
        <w:rPr>
          <w:rFonts w:hint="eastAsia" w:ascii="宋体" w:hAnsi="宋体" w:eastAsia="宋体" w:cs="宋体"/>
          <w:bCs w:val="0"/>
          <w:color w:val="auto"/>
          <w:highlight w:val="none"/>
        </w:rPr>
      </w:pPr>
      <w:r>
        <w:rPr>
          <w:rFonts w:hint="eastAsia" w:ascii="宋体" w:hAnsi="宋体" w:eastAsia="宋体" w:cs="宋体"/>
          <w:bCs w:val="0"/>
          <w:color w:val="auto"/>
          <w:sz w:val="32"/>
          <w:szCs w:val="22"/>
          <w:highlight w:val="none"/>
        </w:rPr>
        <w:t xml:space="preserve">七、商务</w:t>
      </w:r>
      <w:r>
        <w:rPr>
          <w:rFonts w:hint="eastAsia" w:ascii="宋体" w:hAnsi="宋体" w:eastAsia="宋体" w:cs="宋体"/>
          <w:bCs w:val="0"/>
          <w:color w:val="auto"/>
          <w:sz w:val="32"/>
          <w:szCs w:val="22"/>
          <w:highlight w:val="none"/>
          <w:lang w:val="en-US" w:eastAsia="zh-CN"/>
        </w:rPr>
        <w:t xml:space="preserve">要求</w:t>
      </w:r>
      <w:r>
        <w:rPr>
          <w:rFonts w:hint="eastAsia" w:ascii="宋体" w:hAnsi="宋体" w:eastAsia="宋体" w:cs="宋体"/>
          <w:bCs w:val="0"/>
          <w:color w:val="auto"/>
          <w:sz w:val="32"/>
          <w:szCs w:val="22"/>
          <w:highlight w:val="none"/>
        </w:rPr>
        <w:t xml:space="preserve">响应及偏离表</w:t>
      </w:r>
      <w:bookmarkEnd w:id="48"/>
      <w:r/>
      <w:bookmarkEnd w:id="49"/>
      <w:r/>
      <w:r/>
    </w:p>
    <w:tbl>
      <w:tblPr>
        <w:tblStyle w:val="949"/>
        <w:tblW w:w="4996"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8"/>
        <w:gridCol w:w="2723"/>
        <w:gridCol w:w="3051"/>
        <w:gridCol w:w="28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pct"/>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8" w:type="pct"/>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3" w:type="pct"/>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5" w:type="pct"/>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pct"/>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pct"/>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pct"/>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pct"/>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pct"/>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pct"/>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pct"/>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pct"/>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r>
    </w:tbl>
    <w:p>
      <w:pPr>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供应商（加盖电子公章）</w:t>
      </w:r>
      <w:r>
        <w:rPr>
          <w:rFonts w:hint="eastAsia" w:ascii="宋体" w:hAnsi="宋体" w:eastAsia="宋体" w:cs="宋体"/>
          <w:color w:val="auto"/>
          <w:szCs w:val="21"/>
          <w:highlight w:val="none"/>
          <w:lang w:val="zh-CN"/>
        </w:rPr>
        <w:t xml:space="preserve">：____________</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日期：_____年______月______日  </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附件：证明材料1，证明材料2，……</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备注：</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1.供应商需对商务要求（未加斜体下划线的非实质性内容）逐条做出明确响应。</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2.如果磋商文件要求提供证明材料，供应商需将证明材料列于该表之下。</w:t>
      </w:r>
      <w:r/>
    </w:p>
    <w:p>
      <w:pPr>
        <w:ind w:firstLine="422"/>
        <w:jc w:val="center"/>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sz w:val="32"/>
          <w:highlight w:val="none"/>
        </w:rPr>
        <w:t xml:space="preserve">八、人员一览表</w:t>
      </w:r>
      <w:r/>
    </w:p>
    <w:p>
      <w:pPr>
        <w:pStyle w:val="1142"/>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92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884"/>
        <w:gridCol w:w="886"/>
        <w:gridCol w:w="954"/>
        <w:gridCol w:w="865"/>
        <w:gridCol w:w="1625"/>
        <w:gridCol w:w="1018"/>
        <w:gridCol w:w="1874"/>
        <w:gridCol w:w="1039"/>
      </w:tblGrid>
      <w:tr>
        <w:trPr>
          <w:jc w:val="center"/>
          <w:trHeight w:val="781"/>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岗位</w:t>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 名</w:t>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学历</w:t>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出生年月</w:t>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专业</w:t>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证书及编号</w:t>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473"/>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83"/>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ageBreakBefore w:val="0"/>
        <w:spacing w:before="25" w:after="25"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供应商（加盖电子公章）</w:t>
      </w:r>
      <w:r>
        <w:rPr>
          <w:rFonts w:hint="eastAsia" w:ascii="宋体" w:hAnsi="宋体" w:eastAsia="宋体" w:cs="宋体"/>
          <w:color w:val="auto"/>
          <w:szCs w:val="21"/>
          <w:highlight w:val="none"/>
          <w:lang w:val="zh-CN"/>
        </w:rPr>
        <w:t xml:space="preserve">：____________</w:t>
      </w:r>
      <w:r/>
    </w:p>
    <w:p>
      <w:pPr>
        <w:pageBreakBefore w:val="0"/>
        <w:spacing w:before="25" w:after="25"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日期：_____年______月______日   </w:t>
      </w:r>
      <w:r/>
    </w:p>
    <w:p>
      <w:pPr>
        <w:jc w:val="center"/>
        <w:pageBreakBefore w:val="0"/>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pageBreakBefore w:val="0"/>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pageBreakBefore w:val="0"/>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pageBreakBefore w:val="0"/>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九、其他</w:t>
      </w:r>
      <w:r/>
    </w:p>
    <w:p>
      <w:pPr>
        <w:jc w:val="center"/>
        <w:pageBreakBefore w:val="0"/>
        <w:spacing w:line="360" w:lineRule="auto"/>
        <w:widowControl/>
        <w:rPr>
          <w:rFonts w:hint="eastAsia" w:ascii="宋体" w:hAnsi="宋体" w:eastAsia="宋体" w:cs="宋体"/>
          <w:bCs/>
          <w:color w:val="auto"/>
          <w:highlight w:val="none"/>
        </w:rPr>
      </w:pPr>
      <w:r>
        <w:rPr>
          <w:rFonts w:hint="eastAsia" w:ascii="宋体" w:hAnsi="宋体" w:eastAsia="宋体" w:cs="宋体"/>
          <w:bCs/>
          <w:color w:val="auto"/>
          <w:highlight w:val="none"/>
        </w:rPr>
      </w:r>
      <w:r/>
    </w:p>
    <w:p>
      <w:pPr>
        <w:jc w:val="center"/>
        <w:pageBreakBefore w:val="0"/>
        <w:spacing w:line="360" w:lineRule="auto"/>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供应商认为有必要提供的声明和文件，如有自拟并自行添加</w:t>
      </w:r>
      <w:r/>
    </w:p>
    <w:p>
      <w:pP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主要标的信息（成交后将公示）</w:t>
      </w:r>
      <w:r/>
    </w:p>
    <w:p>
      <w:pPr>
        <w:jc w:val="left"/>
        <w:pageBreakBefore w:val="0"/>
        <w:spacing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供应商全称：</w:t>
      </w:r>
      <w:r/>
    </w:p>
    <w:tbl>
      <w:tblPr>
        <w:tblStyle w:val="920"/>
        <w:tblW w:w="457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00"/>
      </w:tblGrid>
      <w:tr>
        <w:trPr>
          <w:trHeight w:val="741"/>
        </w:trPr>
        <w:tc>
          <w:tcPr>
            <w:tcW w:w="5000" w:type="pct"/>
            <w:vAlign w:val="center"/>
            <w:textDirection w:val="lrTb"/>
            <w:noWrap/>
          </w:tcPr>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工程类</w:t>
            </w:r>
            <w:r/>
          </w:p>
        </w:tc>
      </w:tr>
      <w:tr>
        <w:trPr>
          <w:trHeight w:val="2224"/>
        </w:trPr>
        <w:tc>
          <w:tcPr>
            <w:tcW w:w="5000" w:type="pct"/>
            <w:textDirection w:val="lrTb"/>
            <w:noWrap/>
          </w:tcPr>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施工范围：</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施工工期：</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项目经理：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执业证书信息：</w:t>
            </w:r>
            <w:r/>
          </w:p>
        </w:tc>
      </w:tr>
    </w:tbl>
    <w:p>
      <w:pPr>
        <w:jc w:val="center"/>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业绩表（格式仅供参考）</w:t>
      </w:r>
      <w:r/>
    </w:p>
    <w:p>
      <w:pPr>
        <w:pStyle w:val="947"/>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277"/>
        <w:tblW w:w="4990"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26"/>
        <w:gridCol w:w="1521"/>
        <w:gridCol w:w="1521"/>
        <w:gridCol w:w="1522"/>
        <w:gridCol w:w="1522"/>
        <w:gridCol w:w="1522"/>
        <w:gridCol w:w="1526"/>
      </w:tblGrid>
      <w:tr>
        <w:trPr>
          <w:trHeight w:val="1631"/>
        </w:trPr>
        <w:tc>
          <w:tcPr>
            <w:tcBorders>
              <w:bottom w:val="single" w:color="000000" w:sz="6" w:space="0"/>
              <w:right w:val="single" w:color="000000" w:sz="6" w:space="0"/>
            </w:tcBorders>
            <w:tcMar>
              <w:left w:w="20" w:type="dxa"/>
              <w:top w:w="20" w:type="dxa"/>
              <w:right w:w="20" w:type="dxa"/>
              <w:bottom w:w="8" w:type="dxa"/>
            </w:tcMar>
            <w:tcW w:w="602"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bottom w:val="single" w:color="000000" w:sz="6" w:space="0"/>
              <w:right w:val="single" w:color="000000" w:sz="6" w:space="0"/>
            </w:tcBorders>
            <w:tcMar>
              <w:left w:w="20" w:type="dxa"/>
              <w:top w:w="20" w:type="dxa"/>
              <w:right w:w="20" w:type="dxa"/>
              <w:bottom w:w="8" w:type="dxa"/>
            </w:tcMar>
            <w:tcW w:w="1462"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合同内容</w:t>
            </w:r>
            <w:r/>
          </w:p>
        </w:tc>
        <w:tc>
          <w:tcPr>
            <w:tcBorders>
              <w:bottom w:val="single" w:color="000000" w:sz="6" w:space="0"/>
              <w:right w:val="single" w:color="000000" w:sz="6" w:space="0"/>
            </w:tcBorders>
            <w:tcMar>
              <w:left w:w="20" w:type="dxa"/>
              <w:top w:w="20" w:type="dxa"/>
              <w:right w:w="20" w:type="dxa"/>
              <w:bottom w:w="8" w:type="dxa"/>
            </w:tcMar>
            <w:tcW w:w="1462"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w:t>
            </w:r>
            <w:r/>
          </w:p>
        </w:tc>
        <w:tc>
          <w:tcPr>
            <w:tcBorders>
              <w:bottom w:val="single" w:color="000000" w:sz="6" w:space="0"/>
              <w:right w:val="single" w:color="000000" w:sz="6" w:space="0"/>
            </w:tcBorders>
            <w:tcMar>
              <w:left w:w="20" w:type="dxa"/>
              <w:top w:w="20" w:type="dxa"/>
              <w:right w:w="20" w:type="dxa"/>
              <w:bottom w:w="8" w:type="dxa"/>
            </w:tcMar>
            <w:tcW w:w="1462"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签订时间</w:t>
            </w:r>
            <w:r/>
          </w:p>
        </w:tc>
        <w:tc>
          <w:tcPr>
            <w:tcBorders>
              <w:bottom w:val="single" w:color="000000" w:sz="6" w:space="0"/>
              <w:right w:val="single" w:color="000000" w:sz="6" w:space="0"/>
            </w:tcBorders>
            <w:tcMar>
              <w:left w:w="20" w:type="dxa"/>
              <w:top w:w="20" w:type="dxa"/>
              <w:right w:w="20" w:type="dxa"/>
              <w:bottom w:w="8" w:type="dxa"/>
            </w:tcMar>
            <w:tcW w:w="1462"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业主单位</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8" w:type="dxa"/>
            </w:tcMar>
            <w:tcW w:w="1466"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竣工时间</w:t>
            </w:r>
            <w:r/>
          </w:p>
        </w:tc>
      </w:tr>
      <w:tr>
        <w:trPr>
          <w:trHeight w:val="1017"/>
        </w:trPr>
        <w:tc>
          <w:tcPr>
            <w:tcBorders>
              <w:bottom w:val="single" w:color="000000" w:sz="6" w:space="0"/>
              <w:right w:val="single" w:color="000000" w:sz="6" w:space="0"/>
            </w:tcBorders>
            <w:tcMar>
              <w:left w:w="20" w:type="dxa"/>
              <w:top w:w="25" w:type="dxa"/>
              <w:right w:w="20" w:type="dxa"/>
              <w:bottom w:w="8" w:type="dxa"/>
            </w:tcMar>
            <w:tcW w:w="602" w:type="dxa"/>
            <w:vAlign w:val="bottom"/>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0" w:type="dxa"/>
              <w:top w:w="25" w:type="dxa"/>
              <w:right w:w="20" w:type="dxa"/>
              <w:bottom w:w="8" w:type="dxa"/>
            </w:tcMar>
            <w:tcW w:w="1466"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1059"/>
        </w:trPr>
        <w:tc>
          <w:tcPr>
            <w:tcBorders>
              <w:bottom w:val="single" w:color="000000" w:sz="6" w:space="0"/>
              <w:right w:val="single" w:color="000000" w:sz="6" w:space="0"/>
            </w:tcBorders>
            <w:tcMar>
              <w:left w:w="20" w:type="dxa"/>
              <w:top w:w="25" w:type="dxa"/>
              <w:right w:w="20" w:type="dxa"/>
              <w:bottom w:w="8" w:type="dxa"/>
            </w:tcMar>
            <w:tcW w:w="602" w:type="dxa"/>
            <w:vAlign w:val="bottom"/>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0" w:type="dxa"/>
              <w:top w:w="25" w:type="dxa"/>
              <w:right w:w="20" w:type="dxa"/>
              <w:bottom w:w="8" w:type="dxa"/>
            </w:tcMar>
            <w:tcW w:w="1466"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before="25" w:after="25"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投标单位名称（加盖CA电子公章）</w:t>
      </w:r>
      <w:r>
        <w:rPr>
          <w:rFonts w:hint="eastAsia" w:ascii="宋体" w:hAnsi="宋体" w:eastAsia="宋体" w:cs="宋体"/>
          <w:color w:val="auto"/>
          <w:szCs w:val="21"/>
          <w:highlight w:val="none"/>
          <w:lang w:val="zh-CN"/>
        </w:rPr>
        <w:t xml:space="preserve">：____________</w:t>
      </w:r>
      <w:r/>
    </w:p>
    <w:p>
      <w:pPr>
        <w:pageBreakBefore w:val="0"/>
        <w:spacing w:before="25" w:after="25"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日期：_____年______月______日   </w:t>
      </w:r>
      <w:r/>
    </w:p>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11"/>
        <w:jc w:val="cente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211"/>
        <w:jc w:val="cente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211"/>
        <w:jc w:val="cente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211"/>
        <w:jc w:val="cente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ind w:firstLine="211"/>
        <w:jc w:val="cente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联合体协议（如有）</w:t>
      </w:r>
      <w:r/>
    </w:p>
    <w:p>
      <w:pPr>
        <w:ind w:firstLine="211"/>
        <w:jc w:val="cente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（联合体中各供应商全称）在此达成以下协议：</w:t>
      </w:r>
      <w:r/>
    </w:p>
    <w:p>
      <w:pPr>
        <w:ind w:firstLine="645"/>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eastAsia="宋体" w:cs="宋体"/>
          <w:color w:val="auto"/>
          <w:szCs w:val="21"/>
          <w:highlight w:val="none"/>
        </w:rPr>
        <w:t xml:space="preserve">我们</w:t>
      </w:r>
      <w:r>
        <w:rPr>
          <w:rFonts w:hint="eastAsia" w:ascii="宋体" w:hAnsi="宋体" w:eastAsia="宋体" w:cs="宋体"/>
          <w:color w:val="auto"/>
          <w:szCs w:val="21"/>
          <w:highlight w:val="none"/>
          <w:u w:val="single"/>
        </w:rPr>
        <w:t xml:space="preserve"> （供应商1），（供应商2） ，……</w:t>
      </w:r>
      <w:r>
        <w:rPr>
          <w:rFonts w:hint="eastAsia" w:ascii="宋体" w:hAnsi="宋体" w:eastAsia="宋体" w:cs="宋体"/>
          <w:color w:val="auto"/>
          <w:szCs w:val="21"/>
          <w:highlight w:val="none"/>
        </w:rPr>
        <w:t xml:space="preserve">自愿组成联合体，参加</w:t>
      </w:r>
      <w:r>
        <w:rPr>
          <w:rFonts w:hint="eastAsia" w:ascii="宋体" w:hAnsi="宋体" w:eastAsia="宋体" w:cs="宋体"/>
          <w:color w:val="auto"/>
          <w:szCs w:val="21"/>
          <w:highlight w:val="none"/>
          <w:lang w:eastAsia="zh-CN"/>
        </w:rPr>
        <w:t xml:space="preserve">江苏华屹工程咨询管理有限公司</w:t>
      </w:r>
      <w:r>
        <w:rPr>
          <w:rFonts w:hint="eastAsia" w:ascii="宋体" w:hAnsi="宋体" w:eastAsia="宋体" w:cs="宋体"/>
          <w:color w:val="auto"/>
          <w:szCs w:val="21"/>
          <w:highlight w:val="none"/>
        </w:rPr>
        <w:t xml:space="preserve">组织的采购编号为</w:t>
      </w:r>
      <w:r>
        <w:rPr>
          <w:rFonts w:hint="eastAsia" w:ascii="宋体" w:hAnsi="宋体" w:eastAsia="宋体" w:cs="宋体"/>
          <w:color w:val="auto"/>
          <w:szCs w:val="21"/>
          <w:highlight w:val="none"/>
          <w:u w:val="single"/>
        </w:rPr>
        <w:t xml:space="preserve">（编号全称），（项目全称）</w:t>
      </w:r>
      <w:r>
        <w:rPr>
          <w:rFonts w:hint="eastAsia" w:ascii="宋体" w:hAnsi="宋体" w:eastAsia="宋体" w:cs="宋体"/>
          <w:color w:val="auto"/>
          <w:szCs w:val="21"/>
          <w:highlight w:val="none"/>
        </w:rPr>
        <w:t xml:space="preserve">项目（采购包号：**）的政府采购活动，我联合体指定</w:t>
      </w:r>
      <w:r>
        <w:rPr>
          <w:rFonts w:hint="eastAsia" w:ascii="宋体" w:hAnsi="宋体" w:eastAsia="宋体" w:cs="宋体"/>
          <w:color w:val="auto"/>
          <w:szCs w:val="21"/>
          <w:highlight w:val="none"/>
          <w:u w:val="single"/>
        </w:rPr>
        <w:t xml:space="preserve">（供应商*）</w:t>
      </w:r>
      <w:r>
        <w:rPr>
          <w:rFonts w:hint="eastAsia" w:ascii="宋体" w:hAnsi="宋体" w:eastAsia="宋体" w:cs="宋体"/>
          <w:color w:val="auto"/>
          <w:szCs w:val="21"/>
          <w:highlight w:val="none"/>
        </w:rPr>
        <w:t xml:space="preserve">为牵头单位（牵头单位必须为联合体成员）。</w:t>
      </w:r>
      <w:r/>
    </w:p>
    <w:p>
      <w:pPr>
        <w:ind w:firstLine="645"/>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eastAsia="宋体" w:cs="宋体"/>
          <w:color w:val="auto"/>
          <w:szCs w:val="21"/>
          <w:highlight w:val="none"/>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eastAsia="宋体" w:cs="宋体"/>
          <w:color w:val="auto"/>
          <w:szCs w:val="21"/>
          <w:highlight w:val="none"/>
        </w:rPr>
        <w:t xml:space="preserve">其中（小型、微型企业/残疾人福利性单位/监狱企业全称）为（小型、微型企业/残疾人福利性单位/监狱企业）企业，且我们约定该公司/单位所承担的合同金额将占本项目合同总金额的 %。</w:t>
      </w:r>
      <w:r/>
    </w:p>
    <w:p>
      <w:pPr>
        <w:ind w:firstLine="645"/>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645"/>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646"/>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联合体中各供应商全称（公章）：     </w:t>
      </w:r>
      <w:r/>
    </w:p>
    <w:p>
      <w:pPr>
        <w:ind w:firstLine="6098"/>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日期：</w:t>
      </w:r>
      <w:r/>
    </w:p>
    <w:p>
      <w:pPr>
        <w:ind w:firstLine="645"/>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645"/>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645"/>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备注：本招标文件中要求加盖CA电子签章的地方，仅需加盖牵头单位的CA电子签章。</w:t>
      </w:r>
      <w:r/>
    </w:p>
    <w:p>
      <w:pPr>
        <w:pStyle w:val="991"/>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first" r:id="rId16"/>
      <w:footnotePr/>
      <w:endnotePr/>
      <w:type w:val="nextPage"/>
      <w:pgSz w:w="11906" w:h="16838" w:orient="portrait"/>
      <w:pgMar w:top="1270" w:right="1083" w:bottom="1270" w:left="1083" w:header="850" w:footer="85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方正仿宋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等线">
    <w:panose1 w:val="02010600030101010101"/>
  </w:font>
  <w:font w:name="Arial Unicode MS">
    <w:panose1 w:val="020B0604020202020204"/>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left" w:pos="6112"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Calibri" w:hAnsi="Calibri"/>
        <w:sz w:val="18"/>
        <w:szCs w:val="18"/>
      </w:rPr>
    </w:pPr>
    <w:r>
      <w:rPr>
        <w:rFonts w:ascii="Calibri" w:hAnsi="Calibri"/>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jc w:val="center"/>
                            <w:tabs>
                              <w:tab w:val="center" w:pos="4153" w:leader="none"/>
                              <w:tab w:val="right" w:pos="8306" w:leader="none"/>
                            </w:tabs>
                            <w:rPr>
                              <w:rFonts w:ascii="Calibri" w:hAnsi="Calibri"/>
                              <w:sz w:val="18"/>
                              <w:szCs w:val="18"/>
                            </w:rPr>
                          </w:pPr>
                          <w:r>
                            <w:rPr>
                              <w:rFonts w:ascii="Calibri" w:hAnsi="Calibri"/>
                              <w:sz w:val="18"/>
                              <w:szCs w:val="18"/>
                            </w:rPr>
                            <w:fldChar w:fldCharType="begin"/>
                          </w:r>
                          <w:r>
                            <w:rPr>
                              <w:rFonts w:ascii="Calibri" w:hAnsi="Calibri"/>
                              <w:sz w:val="18"/>
                              <w:szCs w:val="18"/>
                            </w:rPr>
                            <w:instrText xml:space="preserve">PAGE   \* MERGEFORMAT</w:instrText>
                          </w:r>
                          <w:r>
                            <w:rPr>
                              <w:rFonts w:ascii="Calibri" w:hAnsi="Calibri"/>
                              <w:sz w:val="18"/>
                              <w:szCs w:val="18"/>
                            </w:rPr>
                            <w:fldChar w:fldCharType="separate"/>
                          </w:r>
                          <w:r>
                            <w:rPr>
                              <w:rFonts w:ascii="Calibri" w:hAnsi="Calibri"/>
                              <w:sz w:val="18"/>
                              <w:szCs w:val="18"/>
                              <w:lang w:val="zh-CN"/>
                            </w:rPr>
                            <w:t xml:space="preserve">20</w:t>
                          </w:r>
                          <w:r>
                            <w:rPr>
                              <w:rFonts w:ascii="Calibri" w:hAnsi="Calibri"/>
                              <w:sz w:val="18"/>
                              <w:szCs w:val="18"/>
                              <w:lang w:val="zh-CN"/>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center"/>
                      <w:tabs>
                        <w:tab w:val="center" w:pos="4153" w:leader="none"/>
                        <w:tab w:val="right" w:pos="8306" w:leader="none"/>
                      </w:tabs>
                      <w:rPr>
                        <w:rFonts w:ascii="Calibri" w:hAnsi="Calibri"/>
                        <w:sz w:val="18"/>
                        <w:szCs w:val="18"/>
                      </w:rPr>
                    </w:pPr>
                    <w:r>
                      <w:rPr>
                        <w:rFonts w:ascii="Calibri" w:hAnsi="Calibri"/>
                        <w:sz w:val="18"/>
                        <w:szCs w:val="18"/>
                      </w:rPr>
                      <w:fldChar w:fldCharType="begin"/>
                    </w:r>
                    <w:r>
                      <w:rPr>
                        <w:rFonts w:ascii="Calibri" w:hAnsi="Calibri"/>
                        <w:sz w:val="18"/>
                        <w:szCs w:val="18"/>
                      </w:rPr>
                      <w:instrText xml:space="preserve">PAGE   \* MERGEFORMAT</w:instrText>
                    </w:r>
                    <w:r>
                      <w:rPr>
                        <w:rFonts w:ascii="Calibri" w:hAnsi="Calibri"/>
                        <w:sz w:val="18"/>
                        <w:szCs w:val="18"/>
                      </w:rPr>
                      <w:fldChar w:fldCharType="separate"/>
                    </w:r>
                    <w:r>
                      <w:rPr>
                        <w:rFonts w:ascii="Calibri" w:hAnsi="Calibri"/>
                        <w:sz w:val="18"/>
                        <w:szCs w:val="18"/>
                        <w:lang w:val="zh-CN"/>
                      </w:rPr>
                      <w:t xml:space="preserve">20</w:t>
                    </w:r>
                    <w:r>
                      <w:rPr>
                        <w:rFonts w:ascii="Calibri" w:hAnsi="Calibri"/>
                        <w:sz w:val="18"/>
                        <w:szCs w:val="18"/>
                        <w:lang w:val="zh-CN"/>
                      </w:rPr>
                      <w:fldChar w:fldCharType="end"/>
                    </w:r>
                    <w:r/>
                  </w:p>
                </w:txbxContent>
              </v:textbox>
            </v:shape>
          </w:pict>
        </mc:Fallback>
      </mc:AlternateContent>
    </w:r>
    <w:r/>
  </w:p>
  <w:p>
    <w:pPr>
      <w:jc w:val="left"/>
      <w:tabs>
        <w:tab w:val="center" w:pos="4153" w:leader="none"/>
        <w:tab w:val="right" w:pos="8306" w:leader="none"/>
      </w:tabs>
      <w:rPr>
        <w:rFonts w:ascii="Calibri" w:hAnsi="Calibri"/>
        <w:sz w:val="18"/>
        <w:szCs w:val="18"/>
      </w:rPr>
    </w:pPr>
    <w:r>
      <w:rPr>
        <w:rFonts w:ascii="Calibri" w:hAnsi="Calibri"/>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firstLine="210"/>
      <w:jc w:val="left"/>
      <w:rPr>
        <w:rFonts w:hint="eastAsia" w:eastAsia="宋体"/>
        <w:lang w:eastAsia="zh-CN"/>
      </w:rPr>
      <w:pBdr>
        <w:bottom w:val="single" w:color="auto" w:sz="4" w:space="0"/>
      </w:pBdr>
    </w:pPr>
    <w:r>
      <w:rPr>
        <w:rFonts w:hint="eastAsia"/>
        <w:lang w:eastAsia="zh-CN"/>
      </w:rPr>
      <w:t xml:space="preserve">JSZC-321003-HYZC-C2026-0007</w:t>
    </w:r>
    <w:r>
      <w:rPr>
        <w:rFonts w:hint="eastAsia"/>
      </w:rPr>
      <w:t xml:space="preserve">号</w:t>
    </w:r>
    <w:r>
      <w:rPr>
        <w:rFonts w:hint="eastAsia"/>
        <w:lang w:val="en-US" w:eastAsia="zh-CN"/>
      </w:rPr>
      <w:t xml:space="preserve">               </w:t>
    </w:r>
    <w:r>
      <w:rPr>
        <w:rFonts w:hint="eastAsia"/>
      </w:rPr>
      <mc:AlternateContent>
        <mc:Choice Requires="wpg">
          <w:drawing>
            <wp:inline xmlns:wp="http://schemas.openxmlformats.org/drawingml/2006/wordprocessingDrawing" distT="0" distB="0" distL="0" distR="0">
              <wp:extent cx="2211705" cy="264160"/>
              <wp:effectExtent l="0" t="0" r="17145" b="2540"/>
              <wp:docPr id="1" name="图片 1" descr="3756bf929876001fe29c35fa44a8c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descr="3756bf929876001fe29c35fa44a8c3a"/>
                      <pic:cNvPicPr>
                        <a:picLocks noChangeAspect="1"/>
                      </pic:cNvPicPr>
                      <pic:nvPr/>
                    </pic:nvPicPr>
                    <pic:blipFill>
                      <a:blip r:embed="rId1"/>
                      <a:stretch/>
                    </pic:blipFill>
                    <pic:spPr bwMode="auto">
                      <a:xfrm>
                        <a:off x="0" y="0"/>
                        <a:ext cx="2211705" cy="264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4.2pt;height:20.8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firstLine="420"/>
      <w:jc w:val="left"/>
      <w:tabs>
        <w:tab w:val="left" w:pos="3565" w:leader="none"/>
        <w:tab w:val="clear" w:pos="7143" w:leader="none"/>
        <w:tab w:val="clear" w:pos="14287" w:leader="none"/>
      </w:tabs>
      <w:rPr>
        <w:rFonts w:hint="eastAsia" w:eastAsia="宋体"/>
        <w:lang w:eastAsia="zh-CN"/>
      </w:rPr>
      <w:pBdr>
        <w:bottom w:val="single" w:color="auto" w:sz="4" w:space="0"/>
      </w:pBdr>
    </w:pPr>
    <w:r>
      <w:rPr>
        <w:rFonts w:hint="eastAsia"/>
        <w:lang w:eastAsia="zh-CN"/>
      </w:rPr>
      <w:t xml:space="preserve">JSZC-321003-HYZC-C2026-0007</w:t>
    </w:r>
    <w:r>
      <w:rPr>
        <w:rFonts w:hint="eastAsia"/>
      </w:rPr>
      <w:t xml:space="preserve">号</w:t>
    </w:r>
    <w:r>
      <w:rPr>
        <w:rFonts w:hint="eastAsia"/>
        <w:lang w:val="en-US" w:eastAsia="zh-CN"/>
      </w:rPr>
      <w:t xml:space="preserve">                        </w:t>
    </w:r>
    <w:r>
      <w:rPr>
        <w:rFonts w:hint="eastAsia"/>
      </w:rPr>
      <mc:AlternateContent>
        <mc:Choice Requires="wpg">
          <w:drawing>
            <wp:inline xmlns:wp="http://schemas.openxmlformats.org/drawingml/2006/wordprocessingDrawing" distT="0" distB="0" distL="0" distR="0">
              <wp:extent cx="2211705" cy="264160"/>
              <wp:effectExtent l="0" t="0" r="17145" b="2540"/>
              <wp:docPr id="2" name="图片 2" descr="3756bf929876001fe29c35fa44a8c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descr="3756bf929876001fe29c35fa44a8c3a"/>
                      <pic:cNvPicPr>
                        <a:picLocks noChangeAspect="1"/>
                      </pic:cNvPicPr>
                      <pic:nvPr/>
                    </pic:nvPicPr>
                    <pic:blipFill>
                      <a:blip r:embed="rId1"/>
                      <a:stretch/>
                    </pic:blipFill>
                    <pic:spPr bwMode="auto">
                      <a:xfrm>
                        <a:off x="0" y="0"/>
                        <a:ext cx="2211705" cy="264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4.2pt;height:20.8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ascii="Times New Roman" w:hAnsi="Times New Roman" w:cs="Times New Roman"/>
      </w:rPr>
    </w:lvl>
    <w:lvl w:ilvl="1">
      <w:start w:val="1"/>
      <w:numFmt w:val="decimal"/>
      <w:pStyle w:val="1262"/>
      <w:isLgl w:val="false"/>
      <w:suff w:val="tab"/>
      <w:lvlText w:val="%1.%2."/>
      <w:lvlJc w:val="left"/>
      <w:pPr>
        <w:ind w:left="567" w:hanging="567"/>
      </w:pPr>
      <w:rPr>
        <w:rFonts w:hint="default" w:ascii="Times New Roman" w:hAnsi="Times New Roman" w:cs="Times New Roman"/>
      </w:rPr>
    </w:lvl>
    <w:lvl w:ilvl="2">
      <w:start w:val="1"/>
      <w:numFmt w:val="decimal"/>
      <w:isLgl w:val="false"/>
      <w:suff w:val="tab"/>
      <w:lvlText w:val="%1.%2.%3."/>
      <w:lvlJc w:val="left"/>
      <w:pPr>
        <w:ind w:left="709" w:hanging="709"/>
      </w:pPr>
      <w:rPr>
        <w:rFonts w:hint="default" w:ascii="仿宋_GB2312" w:hAnsi="仿宋_GB2312" w:eastAsia="仿宋_GB2312" w:cs="仿宋_GB2312"/>
        <w:b/>
        <w:bCs w:val="0"/>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1">
    <w:multiLevelType w:val="hybridMultilevel"/>
    <w:lvl w:ilvl="0">
      <w:start w:val="1"/>
      <w:numFmt w:val="upperLetter"/>
      <w:pStyle w:val="124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46"/>
      <w:isLgl w:val="false"/>
      <w:suff w:val="nothing"/>
      <w:lvlText w:val=""/>
      <w:lvlJc w:val="left"/>
      <w:pPr>
        <w:ind w:left="0" w:firstLine="0"/>
      </w:pPr>
      <w:rPr>
        <w:rFonts w:hint="eastAsia"/>
      </w:rPr>
    </w:lvl>
    <w:lvl w:ilvl="6">
      <w:start w:val="1"/>
      <w:numFmt w:val="decimal"/>
      <w:pStyle w:val="1147"/>
      <w:isLgl w:val="false"/>
      <w:suff w:val="nothing"/>
      <w:lvlText w:val=""/>
      <w:lvlJc w:val="left"/>
      <w:pPr>
        <w:ind w:left="0" w:firstLine="0"/>
      </w:pPr>
      <w:rPr>
        <w:rFonts w:hint="eastAsia"/>
      </w:rPr>
    </w:lvl>
    <w:lvl w:ilvl="7">
      <w:start w:val="1"/>
      <w:numFmt w:val="decimal"/>
      <w:pStyle w:val="1148"/>
      <w:isLgl w:val="false"/>
      <w:suff w:val="nothing"/>
      <w:lvlText w:val=""/>
      <w:lvlJc w:val="left"/>
      <w:pPr>
        <w:ind w:left="0" w:firstLine="0"/>
      </w:pPr>
      <w:rPr>
        <w:rFonts w:hint="eastAsia"/>
      </w:rPr>
    </w:lvl>
    <w:lvl w:ilvl="8">
      <w:start w:val="1"/>
      <w:numFmt w:val="decimal"/>
      <w:pStyle w:val="1149"/>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ind w:left="0" w:firstLine="400"/>
      </w:pPr>
      <w:rPr>
        <w:rFonts w:hint="default"/>
        <w:b w:val="0"/>
        <w:bCs w:val="0"/>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4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1"/>
  </w:num>
  <w:num w:numId="3">
    <w:abstractNumId w:val="6"/>
  </w:num>
  <w:num w:numId="4">
    <w:abstractNumId w:val="0"/>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9"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910">
    <w:name w:val="Heading 1"/>
    <w:basedOn w:val="909"/>
    <w:next w:val="909"/>
    <w:link w:val="992"/>
    <w:uiPriority w:val="9"/>
    <w:qFormat/>
    <w:pPr>
      <w:jc w:val="center"/>
      <w:spacing w:line="360" w:lineRule="auto"/>
      <w:pBdr>
        <w:top w:val="none" w:color="000000" w:sz="0" w:space="0"/>
        <w:left w:val="none" w:color="000000" w:sz="0" w:space="0"/>
        <w:bottom w:val="none" w:color="000000" w:sz="0" w:space="0"/>
        <w:right w:val="none" w:color="000000" w:sz="0" w:space="0"/>
      </w:pBdr>
      <w:outlineLvl w:val="0"/>
    </w:pPr>
    <w:rPr>
      <w:rFonts w:ascii="黑体" w:hAnsi="黑体" w:eastAsia="黑体" w:cs="黑体"/>
      <w:color w:val="000000"/>
      <w:sz w:val="30"/>
    </w:rPr>
  </w:style>
  <w:style w:type="paragraph" w:styleId="911">
    <w:name w:val="Heading 2"/>
    <w:basedOn w:val="909"/>
    <w:next w:val="909"/>
    <w:link w:val="993"/>
    <w:uiPriority w:val="9"/>
    <w:unhideWhenUsed/>
    <w:qFormat/>
    <w:pPr>
      <w:keepLines/>
      <w:keepNext/>
      <w:spacing w:before="360" w:after="200"/>
      <w:outlineLvl w:val="1"/>
    </w:pPr>
    <w:rPr>
      <w:rFonts w:ascii="Arial" w:hAnsi="Arial" w:eastAsia="Arial" w:cs="Arial"/>
      <w:sz w:val="34"/>
    </w:rPr>
  </w:style>
  <w:style w:type="paragraph" w:styleId="912">
    <w:name w:val="Heading 3"/>
    <w:basedOn w:val="909"/>
    <w:next w:val="909"/>
    <w:link w:val="994"/>
    <w:uiPriority w:val="9"/>
    <w:unhideWhenUsed/>
    <w:qFormat/>
    <w:pPr>
      <w:keepLines/>
      <w:keepNext/>
      <w:spacing w:before="320" w:after="200"/>
      <w:outlineLvl w:val="2"/>
    </w:pPr>
    <w:rPr>
      <w:rFonts w:ascii="Arial" w:hAnsi="Arial" w:eastAsia="Arial" w:cs="Arial"/>
      <w:sz w:val="30"/>
      <w:szCs w:val="30"/>
    </w:rPr>
  </w:style>
  <w:style w:type="paragraph" w:styleId="913">
    <w:name w:val="Heading 4"/>
    <w:basedOn w:val="909"/>
    <w:next w:val="909"/>
    <w:link w:val="995"/>
    <w:uiPriority w:val="9"/>
    <w:unhideWhenUsed/>
    <w:qFormat/>
    <w:pPr>
      <w:keepLines/>
      <w:keepNext/>
      <w:spacing w:before="320" w:after="200"/>
      <w:outlineLvl w:val="3"/>
    </w:pPr>
    <w:rPr>
      <w:rFonts w:ascii="Arial" w:hAnsi="Arial" w:eastAsia="Arial" w:cs="Arial"/>
      <w:b/>
      <w:bCs/>
      <w:sz w:val="26"/>
      <w:szCs w:val="26"/>
    </w:rPr>
  </w:style>
  <w:style w:type="paragraph" w:styleId="914">
    <w:name w:val="Heading 5"/>
    <w:basedOn w:val="909"/>
    <w:next w:val="909"/>
    <w:link w:val="996"/>
    <w:uiPriority w:val="9"/>
    <w:unhideWhenUsed/>
    <w:qFormat/>
    <w:pPr>
      <w:keepLines/>
      <w:keepNext/>
      <w:spacing w:before="320" w:after="200"/>
      <w:outlineLvl w:val="4"/>
    </w:pPr>
    <w:rPr>
      <w:rFonts w:ascii="Arial" w:hAnsi="Arial" w:eastAsia="Arial" w:cs="Arial"/>
      <w:b/>
      <w:bCs/>
      <w:sz w:val="24"/>
      <w:szCs w:val="24"/>
    </w:rPr>
  </w:style>
  <w:style w:type="paragraph" w:styleId="915">
    <w:name w:val="Heading 6"/>
    <w:basedOn w:val="909"/>
    <w:next w:val="909"/>
    <w:link w:val="997"/>
    <w:uiPriority w:val="9"/>
    <w:unhideWhenUsed/>
    <w:qFormat/>
    <w:pPr>
      <w:keepLines/>
      <w:keepNext/>
      <w:spacing w:before="320" w:after="200"/>
      <w:outlineLvl w:val="5"/>
    </w:pPr>
    <w:rPr>
      <w:rFonts w:ascii="Arial" w:hAnsi="Arial" w:eastAsia="Arial" w:cs="Arial"/>
      <w:b/>
      <w:bCs/>
      <w:sz w:val="22"/>
    </w:rPr>
  </w:style>
  <w:style w:type="paragraph" w:styleId="916">
    <w:name w:val="Heading 7"/>
    <w:basedOn w:val="909"/>
    <w:next w:val="909"/>
    <w:link w:val="998"/>
    <w:uiPriority w:val="9"/>
    <w:unhideWhenUsed/>
    <w:qFormat/>
    <w:pPr>
      <w:keepLines/>
      <w:keepNext/>
      <w:spacing w:before="320" w:after="200"/>
      <w:outlineLvl w:val="6"/>
    </w:pPr>
    <w:rPr>
      <w:rFonts w:ascii="Arial" w:hAnsi="Arial" w:eastAsia="Arial" w:cs="Arial"/>
      <w:b/>
      <w:bCs/>
      <w:i/>
      <w:iCs/>
      <w:sz w:val="22"/>
    </w:rPr>
  </w:style>
  <w:style w:type="paragraph" w:styleId="917">
    <w:name w:val="Heading 8"/>
    <w:basedOn w:val="909"/>
    <w:next w:val="909"/>
    <w:link w:val="999"/>
    <w:uiPriority w:val="9"/>
    <w:unhideWhenUsed/>
    <w:qFormat/>
    <w:pPr>
      <w:keepLines/>
      <w:keepNext/>
      <w:spacing w:before="320" w:after="200"/>
      <w:outlineLvl w:val="7"/>
    </w:pPr>
    <w:rPr>
      <w:rFonts w:ascii="Arial" w:hAnsi="Arial" w:eastAsia="Arial" w:cs="Arial"/>
      <w:i/>
      <w:iCs/>
      <w:sz w:val="22"/>
    </w:rPr>
  </w:style>
  <w:style w:type="paragraph" w:styleId="918">
    <w:name w:val="Heading 9"/>
    <w:basedOn w:val="909"/>
    <w:next w:val="909"/>
    <w:link w:val="1000"/>
    <w:uiPriority w:val="9"/>
    <w:unhideWhenUsed/>
    <w:qFormat/>
    <w:pPr>
      <w:keepLines/>
      <w:keepNext/>
      <w:spacing w:before="320" w:after="200"/>
      <w:outlineLvl w:val="8"/>
    </w:pPr>
    <w:rPr>
      <w:rFonts w:ascii="Arial" w:hAnsi="Arial" w:eastAsia="Arial" w:cs="Arial"/>
      <w:i/>
      <w:iCs/>
      <w:szCs w:val="21"/>
    </w:rPr>
  </w:style>
  <w:style w:type="character" w:styleId="919" w:default="1">
    <w:name w:val="Default Paragraph Font"/>
    <w:uiPriority w:val="1"/>
    <w:semiHidden/>
    <w:unhideWhenUsed/>
    <w:qFormat/>
  </w:style>
  <w:style w:type="table" w:styleId="920" w:default="1">
    <w:name w:val="Normal Table"/>
    <w:uiPriority w:val="99"/>
    <w:semiHidden/>
    <w:unhideWhenUsed/>
    <w:qFormat/>
    <w:tblPr>
      <w:tblCellMar>
        <w:left w:w="108" w:type="dxa"/>
        <w:top w:w="0" w:type="dxa"/>
        <w:right w:w="108" w:type="dxa"/>
        <w:bottom w:w="0" w:type="dxa"/>
      </w:tblCellMar>
    </w:tblPr>
  </w:style>
  <w:style w:type="paragraph" w:styleId="921">
    <w:name w:val="toc 7"/>
    <w:basedOn w:val="909"/>
    <w:next w:val="909"/>
    <w:uiPriority w:val="39"/>
    <w:unhideWhenUsed/>
    <w:qFormat/>
    <w:pPr>
      <w:ind w:left="1701"/>
      <w:spacing w:after="57"/>
    </w:pPr>
  </w:style>
  <w:style w:type="paragraph" w:styleId="922">
    <w:name w:val="Normal Indent"/>
    <w:basedOn w:val="909"/>
    <w:uiPriority w:val="0"/>
    <w:qFormat/>
    <w:pPr>
      <w:ind w:firstLine="420"/>
    </w:pPr>
    <w:rPr>
      <w:szCs w:val="24"/>
    </w:rPr>
  </w:style>
  <w:style w:type="paragraph" w:styleId="923">
    <w:name w:val="Caption"/>
    <w:basedOn w:val="909"/>
    <w:next w:val="9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4">
    <w:name w:val="annotation text"/>
    <w:basedOn w:val="909"/>
    <w:uiPriority w:val="99"/>
    <w:semiHidden/>
    <w:unhideWhenUsed/>
    <w:qFormat/>
    <w:pPr>
      <w:jc w:val="left"/>
    </w:pPr>
  </w:style>
  <w:style w:type="paragraph" w:styleId="925">
    <w:name w:val="Body Text"/>
    <w:basedOn w:val="909"/>
    <w:uiPriority w:val="0"/>
    <w:qFormat/>
    <w:pPr>
      <w:spacing w:after="120"/>
    </w:pPr>
    <w:rPr>
      <w:rFonts w:ascii="Times New Roman" w:hAnsi="Times New Roman"/>
    </w:rPr>
  </w:style>
  <w:style w:type="paragraph" w:styleId="926">
    <w:name w:val="Body Text Indent"/>
    <w:basedOn w:val="909"/>
    <w:uiPriority w:val="0"/>
    <w:qFormat/>
    <w:pPr>
      <w:ind w:left="420"/>
      <w:spacing w:after="120"/>
    </w:pPr>
    <w:rPr>
      <w:rFonts w:ascii="等线" w:hAnsi="等线" w:eastAsia="等线"/>
    </w:rPr>
  </w:style>
  <w:style w:type="paragraph" w:styleId="927">
    <w:name w:val="toc 5"/>
    <w:basedOn w:val="909"/>
    <w:next w:val="909"/>
    <w:uiPriority w:val="39"/>
    <w:unhideWhenUsed/>
    <w:qFormat/>
    <w:pPr>
      <w:ind w:left="1134"/>
      <w:spacing w:after="57"/>
    </w:pPr>
  </w:style>
  <w:style w:type="paragraph" w:styleId="928">
    <w:name w:val="toc 3"/>
    <w:basedOn w:val="909"/>
    <w:next w:val="909"/>
    <w:uiPriority w:val="39"/>
    <w:unhideWhenUsed/>
    <w:qFormat/>
    <w:pPr>
      <w:ind w:left="567"/>
      <w:spacing w:after="57"/>
    </w:pPr>
  </w:style>
  <w:style w:type="paragraph" w:styleId="929">
    <w:name w:val="Plain Text"/>
    <w:basedOn w:val="909"/>
    <w:uiPriority w:val="0"/>
    <w:qFormat/>
    <w:rPr>
      <w:rFonts w:ascii="宋体" w:hAnsi="Courier New"/>
      <w:sz w:val="20"/>
      <w:szCs w:val="21"/>
    </w:rPr>
  </w:style>
  <w:style w:type="paragraph" w:styleId="930">
    <w:name w:val="toc 8"/>
    <w:basedOn w:val="909"/>
    <w:next w:val="909"/>
    <w:uiPriority w:val="39"/>
    <w:unhideWhenUsed/>
    <w:qFormat/>
    <w:pPr>
      <w:ind w:left="1984"/>
      <w:spacing w:after="57"/>
    </w:pPr>
  </w:style>
  <w:style w:type="paragraph" w:styleId="931">
    <w:name w:val="Date"/>
    <w:basedOn w:val="909"/>
    <w:next w:val="909"/>
    <w:uiPriority w:val="0"/>
    <w:qFormat/>
    <w:rPr>
      <w:sz w:val="24"/>
      <w:szCs w:val="20"/>
    </w:rPr>
  </w:style>
  <w:style w:type="paragraph" w:styleId="932">
    <w:name w:val="Body Text Indent 2"/>
    <w:basedOn w:val="909"/>
    <w:uiPriority w:val="99"/>
    <w:unhideWhenUsed/>
    <w:qFormat/>
    <w:pPr>
      <w:ind w:firstLine="562"/>
      <w:spacing w:line="480" w:lineRule="exact"/>
    </w:pPr>
    <w:rPr>
      <w:rFonts w:ascii="楷体_GB2312" w:eastAsia="楷体_GB2312"/>
      <w:b/>
      <w:bCs/>
      <w:sz w:val="28"/>
      <w:szCs w:val="24"/>
    </w:rPr>
  </w:style>
  <w:style w:type="paragraph" w:styleId="933">
    <w:name w:val="endnote text"/>
    <w:basedOn w:val="909"/>
    <w:link w:val="1138"/>
    <w:uiPriority w:val="99"/>
    <w:semiHidden/>
    <w:unhideWhenUsed/>
    <w:qFormat/>
    <w:rPr>
      <w:sz w:val="20"/>
    </w:rPr>
  </w:style>
  <w:style w:type="paragraph" w:styleId="934">
    <w:name w:val="Balloon Text"/>
    <w:basedOn w:val="909"/>
    <w:link w:val="1260"/>
    <w:uiPriority w:val="99"/>
    <w:semiHidden/>
    <w:unhideWhenUsed/>
    <w:qFormat/>
    <w:rPr>
      <w:sz w:val="18"/>
      <w:szCs w:val="18"/>
    </w:rPr>
  </w:style>
  <w:style w:type="paragraph" w:styleId="935">
    <w:name w:val="Footer"/>
    <w:basedOn w:val="909"/>
    <w:link w:val="1011"/>
    <w:uiPriority w:val="99"/>
    <w:unhideWhenUsed/>
    <w:qFormat/>
    <w:pPr>
      <w:tabs>
        <w:tab w:val="center" w:pos="7143" w:leader="none"/>
        <w:tab w:val="right" w:pos="14287" w:leader="none"/>
      </w:tabs>
    </w:pPr>
  </w:style>
  <w:style w:type="paragraph" w:styleId="936">
    <w:name w:val="Header"/>
    <w:basedOn w:val="909"/>
    <w:link w:val="1009"/>
    <w:uiPriority w:val="99"/>
    <w:unhideWhenUsed/>
    <w:qFormat/>
    <w:pPr>
      <w:tabs>
        <w:tab w:val="center" w:pos="7143" w:leader="none"/>
        <w:tab w:val="right" w:pos="14287" w:leader="none"/>
      </w:tabs>
    </w:pPr>
  </w:style>
  <w:style w:type="paragraph" w:styleId="937">
    <w:name w:val="toc 1"/>
    <w:basedOn w:val="909"/>
    <w:next w:val="909"/>
    <w:uiPriority w:val="39"/>
    <w:unhideWhenUsed/>
    <w:qFormat/>
    <w:pPr>
      <w:spacing w:after="57"/>
    </w:pPr>
  </w:style>
  <w:style w:type="paragraph" w:styleId="938">
    <w:name w:val="toc 4"/>
    <w:basedOn w:val="909"/>
    <w:next w:val="909"/>
    <w:uiPriority w:val="39"/>
    <w:unhideWhenUsed/>
    <w:qFormat/>
    <w:pPr>
      <w:ind w:left="850"/>
      <w:spacing w:after="57"/>
    </w:pPr>
  </w:style>
  <w:style w:type="paragraph" w:styleId="939">
    <w:name w:val="Subtitle"/>
    <w:basedOn w:val="909"/>
    <w:next w:val="909"/>
    <w:link w:val="1004"/>
    <w:uiPriority w:val="11"/>
    <w:qFormat/>
    <w:pPr>
      <w:spacing w:before="200" w:after="200"/>
    </w:pPr>
    <w:rPr>
      <w:sz w:val="24"/>
      <w:szCs w:val="24"/>
    </w:rPr>
  </w:style>
  <w:style w:type="paragraph" w:styleId="940">
    <w:name w:val="footnote text"/>
    <w:basedOn w:val="909"/>
    <w:link w:val="1137"/>
    <w:uiPriority w:val="99"/>
    <w:semiHidden/>
    <w:unhideWhenUsed/>
    <w:qFormat/>
    <w:pPr>
      <w:spacing w:after="40"/>
    </w:pPr>
    <w:rPr>
      <w:sz w:val="18"/>
    </w:rPr>
  </w:style>
  <w:style w:type="paragraph" w:styleId="941">
    <w:name w:val="toc 6"/>
    <w:basedOn w:val="909"/>
    <w:next w:val="909"/>
    <w:uiPriority w:val="39"/>
    <w:unhideWhenUsed/>
    <w:qFormat/>
    <w:pPr>
      <w:ind w:left="1417"/>
      <w:spacing w:after="57"/>
    </w:pPr>
  </w:style>
  <w:style w:type="paragraph" w:styleId="942">
    <w:name w:val="table of figures"/>
    <w:basedOn w:val="909"/>
    <w:next w:val="909"/>
    <w:uiPriority w:val="99"/>
    <w:unhideWhenUsed/>
    <w:qFormat/>
  </w:style>
  <w:style w:type="paragraph" w:styleId="943">
    <w:name w:val="toc 2"/>
    <w:basedOn w:val="909"/>
    <w:next w:val="909"/>
    <w:uiPriority w:val="39"/>
    <w:unhideWhenUsed/>
    <w:qFormat/>
    <w:pPr>
      <w:ind w:left="283"/>
      <w:spacing w:after="57"/>
    </w:pPr>
  </w:style>
  <w:style w:type="paragraph" w:styleId="944">
    <w:name w:val="toc 9"/>
    <w:basedOn w:val="909"/>
    <w:next w:val="909"/>
    <w:uiPriority w:val="39"/>
    <w:unhideWhenUsed/>
    <w:qFormat/>
    <w:pPr>
      <w:ind w:left="2268"/>
      <w:spacing w:after="57"/>
    </w:pPr>
  </w:style>
  <w:style w:type="paragraph" w:styleId="945">
    <w:name w:val="Normal (Web)"/>
    <w:basedOn w:val="909"/>
    <w:uiPriority w:val="99"/>
    <w:semiHidden/>
    <w:unhideWhenUsed/>
    <w:qFormat/>
    <w:pPr>
      <w:jc w:val="left"/>
      <w:spacing w:beforeAutospacing="1" w:afterAutospacing="1"/>
    </w:pPr>
    <w:rPr>
      <w:sz w:val="24"/>
    </w:rPr>
  </w:style>
  <w:style w:type="paragraph" w:styleId="946">
    <w:name w:val="Title"/>
    <w:basedOn w:val="909"/>
    <w:next w:val="909"/>
    <w:link w:val="1003"/>
    <w:uiPriority w:val="10"/>
    <w:qFormat/>
    <w:pPr>
      <w:contextualSpacing/>
      <w:spacing w:before="300" w:after="200"/>
    </w:pPr>
    <w:rPr>
      <w:sz w:val="48"/>
      <w:szCs w:val="48"/>
    </w:rPr>
  </w:style>
  <w:style w:type="paragraph" w:styleId="947">
    <w:name w:val="Body Text First Indent"/>
    <w:basedOn w:val="925"/>
    <w:uiPriority w:val="0"/>
    <w:unhideWhenUsed/>
    <w:qFormat/>
    <w:pPr>
      <w:ind w:firstLine="420"/>
    </w:pPr>
    <w:rPr>
      <w:szCs w:val="21"/>
    </w:rPr>
  </w:style>
  <w:style w:type="paragraph" w:styleId="948">
    <w:name w:val="Body Text First Indent 2"/>
    <w:basedOn w:val="926"/>
    <w:uiPriority w:val="0"/>
    <w:qFormat/>
    <w:pPr>
      <w:ind w:firstLine="420"/>
    </w:pPr>
  </w:style>
  <w:style w:type="table" w:styleId="9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0">
    <w:name w:val="endnote reference"/>
    <w:uiPriority w:val="99"/>
    <w:semiHidden/>
    <w:unhideWhenUsed/>
    <w:qFormat/>
    <w:rPr>
      <w:vertAlign w:val="superscript"/>
    </w:rPr>
  </w:style>
  <w:style w:type="character" w:styleId="951">
    <w:name w:val="Emphasis"/>
    <w:uiPriority w:val="0"/>
    <w:qFormat/>
    <w:rPr>
      <w:i/>
    </w:rPr>
  </w:style>
  <w:style w:type="character" w:styleId="952">
    <w:name w:val="Hyperlink"/>
    <w:uiPriority w:val="99"/>
    <w:unhideWhenUsed/>
    <w:qFormat/>
    <w:rPr>
      <w:color w:val="0000ff" w:themeColor="hyperlink"/>
      <w:u w:val="single"/>
      <w14:textFill>
        <w14:solidFill>
          <w14:schemeClr w14:val="hlink"/>
        </w14:solidFill>
      </w14:textFill>
    </w:rPr>
  </w:style>
  <w:style w:type="character" w:styleId="953">
    <w:name w:val="footnote reference"/>
    <w:uiPriority w:val="99"/>
    <w:unhideWhenUsed/>
    <w:qFormat/>
    <w:rPr>
      <w:vertAlign w:val="superscript"/>
    </w:rPr>
  </w:style>
  <w:style w:type="character" w:styleId="954" w:customStyle="1">
    <w:name w:val="Heading 1 Char"/>
    <w:basedOn w:val="919"/>
    <w:uiPriority w:val="9"/>
    <w:qFormat/>
    <w:rPr>
      <w:rFonts w:ascii="Arial" w:hAnsi="Arial" w:eastAsia="Arial" w:cs="Arial"/>
      <w:sz w:val="40"/>
      <w:szCs w:val="40"/>
    </w:rPr>
  </w:style>
  <w:style w:type="character" w:styleId="955" w:customStyle="1">
    <w:name w:val="Heading 2 Char"/>
    <w:basedOn w:val="919"/>
    <w:uiPriority w:val="9"/>
    <w:qFormat/>
    <w:rPr>
      <w:rFonts w:ascii="Arial" w:hAnsi="Arial" w:eastAsia="Arial" w:cs="Arial"/>
      <w:sz w:val="34"/>
    </w:rPr>
  </w:style>
  <w:style w:type="character" w:styleId="956" w:customStyle="1">
    <w:name w:val="Heading 3 Char"/>
    <w:basedOn w:val="919"/>
    <w:uiPriority w:val="9"/>
    <w:qFormat/>
    <w:rPr>
      <w:rFonts w:ascii="Arial" w:hAnsi="Arial" w:eastAsia="Arial" w:cs="Arial"/>
      <w:sz w:val="30"/>
      <w:szCs w:val="30"/>
    </w:rPr>
  </w:style>
  <w:style w:type="character" w:styleId="957" w:customStyle="1">
    <w:name w:val="Heading 4 Char"/>
    <w:basedOn w:val="919"/>
    <w:uiPriority w:val="9"/>
    <w:qFormat/>
    <w:rPr>
      <w:rFonts w:ascii="Arial" w:hAnsi="Arial" w:eastAsia="Arial" w:cs="Arial"/>
      <w:b/>
      <w:bCs/>
      <w:sz w:val="26"/>
      <w:szCs w:val="26"/>
    </w:rPr>
  </w:style>
  <w:style w:type="character" w:styleId="958" w:customStyle="1">
    <w:name w:val="Heading 5 Char"/>
    <w:basedOn w:val="919"/>
    <w:uiPriority w:val="9"/>
    <w:qFormat/>
    <w:rPr>
      <w:rFonts w:ascii="Arial" w:hAnsi="Arial" w:eastAsia="Arial" w:cs="Arial"/>
      <w:b/>
      <w:bCs/>
      <w:sz w:val="24"/>
      <w:szCs w:val="24"/>
    </w:rPr>
  </w:style>
  <w:style w:type="character" w:styleId="959" w:customStyle="1">
    <w:name w:val="Heading 6 Char"/>
    <w:basedOn w:val="919"/>
    <w:uiPriority w:val="9"/>
    <w:qFormat/>
    <w:rPr>
      <w:rFonts w:ascii="Arial" w:hAnsi="Arial" w:eastAsia="Arial" w:cs="Arial"/>
      <w:b/>
      <w:bCs/>
      <w:sz w:val="22"/>
      <w:szCs w:val="22"/>
    </w:rPr>
  </w:style>
  <w:style w:type="character" w:styleId="960" w:customStyle="1">
    <w:name w:val="Heading 7 Char"/>
    <w:basedOn w:val="919"/>
    <w:uiPriority w:val="9"/>
    <w:qFormat/>
    <w:rPr>
      <w:rFonts w:ascii="Arial" w:hAnsi="Arial" w:eastAsia="Arial" w:cs="Arial"/>
      <w:b/>
      <w:bCs/>
      <w:i/>
      <w:iCs/>
      <w:sz w:val="22"/>
      <w:szCs w:val="22"/>
    </w:rPr>
  </w:style>
  <w:style w:type="character" w:styleId="961" w:customStyle="1">
    <w:name w:val="Heading 8 Char"/>
    <w:basedOn w:val="919"/>
    <w:uiPriority w:val="9"/>
    <w:qFormat/>
    <w:rPr>
      <w:rFonts w:ascii="Arial" w:hAnsi="Arial" w:eastAsia="Arial" w:cs="Arial"/>
      <w:i/>
      <w:iCs/>
      <w:sz w:val="22"/>
      <w:szCs w:val="22"/>
    </w:rPr>
  </w:style>
  <w:style w:type="character" w:styleId="962" w:customStyle="1">
    <w:name w:val="Heading 9 Char"/>
    <w:basedOn w:val="919"/>
    <w:uiPriority w:val="9"/>
    <w:qFormat/>
    <w:rPr>
      <w:rFonts w:ascii="Arial" w:hAnsi="Arial" w:eastAsia="Arial" w:cs="Arial"/>
      <w:i/>
      <w:iCs/>
      <w:sz w:val="21"/>
      <w:szCs w:val="21"/>
    </w:rPr>
  </w:style>
  <w:style w:type="character" w:styleId="963" w:customStyle="1">
    <w:name w:val="Title Char"/>
    <w:basedOn w:val="919"/>
    <w:uiPriority w:val="10"/>
    <w:qFormat/>
    <w:rPr>
      <w:sz w:val="48"/>
      <w:szCs w:val="48"/>
    </w:rPr>
  </w:style>
  <w:style w:type="character" w:styleId="964" w:customStyle="1">
    <w:name w:val="Subtitle Char"/>
    <w:basedOn w:val="919"/>
    <w:uiPriority w:val="11"/>
    <w:qFormat/>
    <w:rPr>
      <w:sz w:val="24"/>
      <w:szCs w:val="24"/>
    </w:rPr>
  </w:style>
  <w:style w:type="character" w:styleId="965" w:customStyle="1">
    <w:name w:val="Quote Char"/>
    <w:uiPriority w:val="29"/>
    <w:qFormat/>
    <w:rPr>
      <w:i/>
    </w:rPr>
  </w:style>
  <w:style w:type="character" w:styleId="966" w:customStyle="1">
    <w:name w:val="Intense Quote Char"/>
    <w:uiPriority w:val="30"/>
    <w:qFormat/>
    <w:rPr>
      <w:i/>
    </w:rPr>
  </w:style>
  <w:style w:type="character" w:styleId="967" w:customStyle="1">
    <w:name w:val="Header Char"/>
    <w:basedOn w:val="919"/>
    <w:uiPriority w:val="99"/>
    <w:qFormat/>
  </w:style>
  <w:style w:type="character" w:styleId="968" w:customStyle="1">
    <w:name w:val="Caption Char"/>
    <w:uiPriority w:val="99"/>
    <w:qFormat/>
  </w:style>
  <w:style w:type="table" w:styleId="969" w:customStyle="1">
    <w:name w:val="Plain Table 1"/>
    <w:basedOn w:val="9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Plain Table 2"/>
    <w:basedOn w:val="92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Plain Table 3"/>
    <w:basedOn w:val="9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customStyle="1">
    <w:name w:val="Plain Table 4"/>
    <w:basedOn w:val="9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customStyle="1">
    <w:name w:val="Plain Table 5"/>
    <w:basedOn w:val="9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4" w:customStyle="1">
    <w:name w:val="Grid Table 1 Light"/>
    <w:basedOn w:val="92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5" w:customStyle="1">
    <w:name w:val="Grid Table 2"/>
    <w:basedOn w:val="9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6" w:customStyle="1">
    <w:name w:val="Grid Table 3"/>
    <w:basedOn w:val="9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4"/>
    <w:basedOn w:val="92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8" w:customStyle="1">
    <w:name w:val="Grid Table 5 Dark"/>
    <w:basedOn w:val="9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9" w:customStyle="1">
    <w:name w:val="Grid Table 6 Colorful"/>
    <w:basedOn w:val="92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0" w:customStyle="1">
    <w:name w:val="Grid Table 7 Colorful"/>
    <w:basedOn w:val="92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List Table 1 Light"/>
    <w:basedOn w:val="92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customStyle="1">
    <w:name w:val="List Table 2"/>
    <w:basedOn w:val="92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3" w:customStyle="1">
    <w:name w:val="List Table 3"/>
    <w:basedOn w:val="9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4"/>
    <w:basedOn w:val="92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5 Dark"/>
    <w:basedOn w:val="92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6 Colorful"/>
    <w:basedOn w:val="920"/>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7" w:customStyle="1">
    <w:name w:val="List Table 7 Colorful"/>
    <w:basedOn w:val="92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88" w:customStyle="1">
    <w:name w:val="Footnote Text Char"/>
    <w:uiPriority w:val="99"/>
    <w:qFormat/>
    <w:rPr>
      <w:sz w:val="18"/>
    </w:rPr>
  </w:style>
  <w:style w:type="character" w:styleId="989" w:customStyle="1">
    <w:name w:val="Endnote Text Char"/>
    <w:uiPriority w:val="99"/>
    <w:qFormat/>
    <w:rPr>
      <w:sz w:val="20"/>
    </w:rPr>
  </w:style>
  <w:style w:type="paragraph" w:styleId="990" w:customStyle="1">
    <w:name w:val="TOC Heading"/>
    <w:uiPriority w:val="39"/>
    <w:unhideWhenUsed/>
    <w:rPr>
      <w:rFonts w:hint="default" w:ascii="Times New Roman" w:hAnsi="Times New Roman" w:eastAsia="宋体" w:cs="Times New Roman"/>
    </w:rPr>
  </w:style>
  <w:style w:type="paragraph" w:styleId="991" w:customStyle="1">
    <w:name w:val="首行缩进"/>
    <w:basedOn w:val="909"/>
    <w:uiPriority w:val="0"/>
    <w:qFormat/>
    <w:pPr>
      <w:ind w:firstLine="420"/>
      <w:spacing w:line="360" w:lineRule="auto"/>
    </w:pPr>
  </w:style>
  <w:style w:type="character" w:styleId="992" w:customStyle="1">
    <w:name w:val="标题 1 Char1"/>
    <w:link w:val="910"/>
    <w:uiPriority w:val="9"/>
    <w:qFormat/>
    <w:rPr>
      <w:rFonts w:ascii="黑体" w:hAnsi="黑体" w:eastAsia="黑体" w:cs="黑体"/>
      <w:color w:val="000000"/>
      <w:sz w:val="30"/>
      <w:szCs w:val="22"/>
      <w:lang w:val="en-US" w:eastAsia="zh-CN" w:bidi="ar-SA"/>
    </w:rPr>
  </w:style>
  <w:style w:type="character" w:styleId="993" w:customStyle="1">
    <w:name w:val="标题 2 Char1"/>
    <w:link w:val="911"/>
    <w:uiPriority w:val="9"/>
    <w:qFormat/>
    <w:rPr>
      <w:rFonts w:ascii="Arial" w:hAnsi="Arial" w:eastAsia="Arial" w:cs="Arial"/>
      <w:sz w:val="34"/>
    </w:rPr>
  </w:style>
  <w:style w:type="character" w:styleId="994" w:customStyle="1">
    <w:name w:val="标题 3 Char1"/>
    <w:link w:val="912"/>
    <w:uiPriority w:val="9"/>
    <w:qFormat/>
    <w:rPr>
      <w:rFonts w:ascii="Arial" w:hAnsi="Arial" w:eastAsia="Arial" w:cs="Arial"/>
      <w:sz w:val="30"/>
      <w:szCs w:val="30"/>
    </w:rPr>
  </w:style>
  <w:style w:type="character" w:styleId="995" w:customStyle="1">
    <w:name w:val="标题 4 Char1"/>
    <w:link w:val="913"/>
    <w:uiPriority w:val="9"/>
    <w:qFormat/>
    <w:rPr>
      <w:rFonts w:ascii="Arial" w:hAnsi="Arial" w:eastAsia="Arial" w:cs="Arial"/>
      <w:b/>
      <w:bCs/>
      <w:sz w:val="26"/>
      <w:szCs w:val="26"/>
    </w:rPr>
  </w:style>
  <w:style w:type="character" w:styleId="996" w:customStyle="1">
    <w:name w:val="标题 5 Char1"/>
    <w:link w:val="914"/>
    <w:uiPriority w:val="9"/>
    <w:qFormat/>
    <w:rPr>
      <w:rFonts w:ascii="Arial" w:hAnsi="Arial" w:eastAsia="Arial" w:cs="Arial"/>
      <w:b/>
      <w:bCs/>
      <w:sz w:val="24"/>
      <w:szCs w:val="24"/>
    </w:rPr>
  </w:style>
  <w:style w:type="character" w:styleId="997" w:customStyle="1">
    <w:name w:val="标题 6 Char1"/>
    <w:link w:val="915"/>
    <w:uiPriority w:val="9"/>
    <w:qFormat/>
    <w:rPr>
      <w:rFonts w:ascii="Arial" w:hAnsi="Arial" w:eastAsia="Arial" w:cs="Arial"/>
      <w:b/>
      <w:bCs/>
      <w:sz w:val="22"/>
      <w:szCs w:val="22"/>
    </w:rPr>
  </w:style>
  <w:style w:type="character" w:styleId="998" w:customStyle="1">
    <w:name w:val="标题 7 Char1"/>
    <w:link w:val="916"/>
    <w:uiPriority w:val="9"/>
    <w:qFormat/>
    <w:rPr>
      <w:rFonts w:ascii="Arial" w:hAnsi="Arial" w:eastAsia="Arial" w:cs="Arial"/>
      <w:b/>
      <w:bCs/>
      <w:i/>
      <w:iCs/>
      <w:sz w:val="22"/>
      <w:szCs w:val="22"/>
    </w:rPr>
  </w:style>
  <w:style w:type="character" w:styleId="999" w:customStyle="1">
    <w:name w:val="标题 8 Char1"/>
    <w:link w:val="917"/>
    <w:uiPriority w:val="9"/>
    <w:qFormat/>
    <w:rPr>
      <w:rFonts w:ascii="Arial" w:hAnsi="Arial" w:eastAsia="Arial" w:cs="Arial"/>
      <w:i/>
      <w:iCs/>
      <w:sz w:val="22"/>
      <w:szCs w:val="22"/>
    </w:rPr>
  </w:style>
  <w:style w:type="character" w:styleId="1000" w:customStyle="1">
    <w:name w:val="标题 9 Char1"/>
    <w:link w:val="918"/>
    <w:uiPriority w:val="9"/>
    <w:qFormat/>
    <w:rPr>
      <w:rFonts w:ascii="Arial" w:hAnsi="Arial" w:eastAsia="Arial" w:cs="Arial"/>
      <w:i/>
      <w:iCs/>
      <w:sz w:val="21"/>
      <w:szCs w:val="21"/>
    </w:rPr>
  </w:style>
  <w:style w:type="paragraph" w:styleId="1001">
    <w:name w:val="List Paragraph"/>
    <w:basedOn w:val="909"/>
    <w:uiPriority w:val="34"/>
    <w:qFormat/>
    <w:pPr>
      <w:contextualSpacing/>
      <w:ind w:left="720"/>
    </w:pPr>
  </w:style>
  <w:style w:type="paragraph" w:styleId="1002">
    <w:name w:val="No Spacing"/>
    <w:uiPriority w:val="1"/>
    <w:qFormat/>
    <w:rPr>
      <w:rFonts w:hint="default" w:ascii="Calibri" w:hAnsi="Calibri" w:eastAsia="宋体" w:cs="Times New Roman"/>
      <w:lang w:val="en-US" w:eastAsia="zh-CN" w:bidi="ar-SA"/>
    </w:rPr>
  </w:style>
  <w:style w:type="character" w:styleId="1003" w:customStyle="1">
    <w:name w:val="标题 Char"/>
    <w:link w:val="946"/>
    <w:uiPriority w:val="10"/>
    <w:qFormat/>
    <w:rPr>
      <w:sz w:val="48"/>
      <w:szCs w:val="48"/>
    </w:rPr>
  </w:style>
  <w:style w:type="character" w:styleId="1004" w:customStyle="1">
    <w:name w:val="副标题 Char"/>
    <w:link w:val="939"/>
    <w:uiPriority w:val="11"/>
    <w:qFormat/>
    <w:rPr>
      <w:sz w:val="24"/>
      <w:szCs w:val="24"/>
    </w:rPr>
  </w:style>
  <w:style w:type="paragraph" w:styleId="1005">
    <w:name w:val="Quote"/>
    <w:basedOn w:val="909"/>
    <w:next w:val="909"/>
    <w:link w:val="1006"/>
    <w:uiPriority w:val="29"/>
    <w:qFormat/>
    <w:pPr>
      <w:ind w:left="720" w:right="720"/>
    </w:pPr>
    <w:rPr>
      <w:i/>
    </w:rPr>
  </w:style>
  <w:style w:type="character" w:styleId="1006" w:customStyle="1">
    <w:name w:val="引用 Char"/>
    <w:link w:val="1005"/>
    <w:uiPriority w:val="29"/>
    <w:qFormat/>
    <w:rPr>
      <w:i/>
    </w:rPr>
  </w:style>
  <w:style w:type="paragraph" w:styleId="1007">
    <w:name w:val="Intense Quote"/>
    <w:basedOn w:val="909"/>
    <w:next w:val="909"/>
    <w:link w:val="10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8" w:customStyle="1">
    <w:name w:val="明显引用 Char"/>
    <w:link w:val="1007"/>
    <w:uiPriority w:val="30"/>
    <w:qFormat/>
    <w:rPr>
      <w:i/>
    </w:rPr>
  </w:style>
  <w:style w:type="character" w:styleId="1009" w:customStyle="1">
    <w:name w:val="页眉 Char1"/>
    <w:link w:val="936"/>
    <w:uiPriority w:val="99"/>
    <w:qFormat/>
  </w:style>
  <w:style w:type="character" w:styleId="1010" w:customStyle="1">
    <w:name w:val="Footer Char"/>
    <w:uiPriority w:val="99"/>
    <w:qFormat/>
  </w:style>
  <w:style w:type="character" w:styleId="1011" w:customStyle="1">
    <w:name w:val="页脚 Char1"/>
    <w:link w:val="935"/>
    <w:uiPriority w:val="99"/>
    <w:qFormat/>
  </w:style>
  <w:style w:type="table" w:styleId="101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7" w:customStyle="1">
    <w:name w:val="脚注文本 Char"/>
    <w:link w:val="940"/>
    <w:uiPriority w:val="99"/>
    <w:qFormat/>
    <w:rPr>
      <w:sz w:val="18"/>
    </w:rPr>
  </w:style>
  <w:style w:type="character" w:styleId="1138" w:customStyle="1">
    <w:name w:val="尾注文本 Char"/>
    <w:link w:val="933"/>
    <w:uiPriority w:val="99"/>
    <w:qFormat/>
    <w:rPr>
      <w:sz w:val="20"/>
    </w:rPr>
  </w:style>
  <w:style w:type="paragraph" w:styleId="1139" w:customStyle="1">
    <w:name w:val="TOC 标题1"/>
    <w:uiPriority w:val="39"/>
    <w:unhideWhenUsed/>
    <w:qFormat/>
    <w:rPr>
      <w:rFonts w:hint="default" w:ascii="Calibri" w:hAnsi="Calibri" w:eastAsia="宋体" w:cs="Times New Roman"/>
      <w:lang w:val="en-US" w:eastAsia="zh-CN" w:bidi="ar-SA"/>
    </w:rPr>
  </w:style>
  <w:style w:type="paragraph" w:styleId="1140" w:customStyle="1">
    <w:name w:val="标题 11"/>
    <w:basedOn w:val="909"/>
    <w:next w:val="909"/>
    <w:link w:val="1191"/>
    <w:uiPriority w:val="0"/>
    <w:qFormat/>
    <w:pPr>
      <w:jc w:val="center"/>
      <w:keepNext/>
      <w:outlineLvl w:val="0"/>
    </w:pPr>
    <w:rPr>
      <w:rFonts w:ascii="楷体_GB2312" w:hAnsi="楷体_GB2312" w:eastAsia="黑体"/>
      <w:b/>
      <w:sz w:val="44"/>
      <w:szCs w:val="28"/>
    </w:rPr>
  </w:style>
  <w:style w:type="paragraph" w:styleId="1141" w:customStyle="1">
    <w:name w:val="标题 21"/>
    <w:basedOn w:val="909"/>
    <w:next w:val="1142"/>
    <w:link w:val="118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42" w:customStyle="1">
    <w:name w:val="正文缩进1"/>
    <w:basedOn w:val="909"/>
    <w:link w:val="1190"/>
    <w:uiPriority w:val="0"/>
    <w:qFormat/>
    <w:pPr>
      <w:ind w:firstLine="420"/>
    </w:pPr>
    <w:rPr>
      <w:szCs w:val="21"/>
    </w:rPr>
  </w:style>
  <w:style w:type="paragraph" w:styleId="1143" w:customStyle="1">
    <w:name w:val="标题 31"/>
    <w:basedOn w:val="909"/>
    <w:next w:val="1142"/>
    <w:link w:val="1192"/>
    <w:uiPriority w:val="0"/>
    <w:qFormat/>
    <w:pPr>
      <w:keepLines/>
      <w:keepNext/>
      <w:spacing w:before="260" w:after="260" w:line="416" w:lineRule="auto"/>
      <w:outlineLvl w:val="2"/>
    </w:pPr>
    <w:rPr>
      <w:rFonts w:ascii="Times New Roman" w:hAnsi="Times New Roman"/>
      <w:b/>
      <w:bCs/>
      <w:sz w:val="32"/>
      <w:szCs w:val="32"/>
    </w:rPr>
  </w:style>
  <w:style w:type="paragraph" w:styleId="1144" w:customStyle="1">
    <w:name w:val="标题 41"/>
    <w:basedOn w:val="909"/>
    <w:next w:val="1142"/>
    <w:link w:val="1186"/>
    <w:uiPriority w:val="0"/>
    <w:qFormat/>
    <w:pPr>
      <w:keepLines/>
      <w:keepNext/>
      <w:spacing w:before="280" w:after="290" w:line="376" w:lineRule="auto"/>
      <w:outlineLvl w:val="3"/>
    </w:pPr>
    <w:rPr>
      <w:rFonts w:ascii="Arial" w:hAnsi="Arial" w:eastAsia="黑体" w:cs="Arial"/>
      <w:b/>
      <w:bCs/>
      <w:sz w:val="28"/>
      <w:szCs w:val="28"/>
    </w:rPr>
  </w:style>
  <w:style w:type="paragraph" w:styleId="1145" w:customStyle="1">
    <w:name w:val="标题 51"/>
    <w:basedOn w:val="909"/>
    <w:next w:val="1142"/>
    <w:link w:val="1170"/>
    <w:uiPriority w:val="0"/>
    <w:qFormat/>
    <w:pPr>
      <w:keepNext/>
      <w:outlineLvl w:val="4"/>
    </w:pPr>
    <w:rPr>
      <w:rFonts w:ascii="宋体" w:hAnsi="Times New Roman"/>
      <w:color w:val="000000"/>
      <w:sz w:val="28"/>
      <w:szCs w:val="28"/>
    </w:rPr>
  </w:style>
  <w:style w:type="paragraph" w:styleId="1146" w:customStyle="1">
    <w:name w:val="标题 61"/>
    <w:basedOn w:val="909"/>
    <w:next w:val="909"/>
    <w:link w:val="119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47" w:customStyle="1">
    <w:name w:val="标题 71"/>
    <w:basedOn w:val="909"/>
    <w:next w:val="909"/>
    <w:link w:val="1194"/>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148" w:customStyle="1">
    <w:name w:val="标题 81"/>
    <w:basedOn w:val="909"/>
    <w:next w:val="909"/>
    <w:link w:val="116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49" w:customStyle="1">
    <w:name w:val="标题 91"/>
    <w:basedOn w:val="909"/>
    <w:next w:val="909"/>
    <w:link w:val="1185"/>
    <w:uiPriority w:val="0"/>
    <w:qFormat/>
    <w:pPr>
      <w:numPr>
        <w:ilvl w:val="8"/>
        <w:numId w:val="1"/>
      </w:numPr>
      <w:keepLines/>
      <w:keepNext/>
      <w:spacing w:before="240" w:after="64" w:line="320" w:lineRule="auto"/>
      <w:outlineLvl w:val="8"/>
    </w:pPr>
    <w:rPr>
      <w:rFonts w:ascii="Arial" w:hAnsi="Arial" w:eastAsia="黑体"/>
      <w:szCs w:val="21"/>
    </w:rPr>
  </w:style>
  <w:style w:type="character" w:styleId="1150" w:customStyle="1">
    <w:name w:val="默认段落字体1"/>
    <w:uiPriority w:val="1"/>
    <w:unhideWhenUsed/>
    <w:qFormat/>
  </w:style>
  <w:style w:type="table" w:styleId="1151" w:customStyle="1">
    <w:name w:val="普通表格1"/>
    <w:uiPriority w:val="99"/>
    <w:unhideWhenUsed/>
    <w:qFormat/>
    <w:tblPr>
      <w:tblCellMar>
        <w:left w:w="0" w:type="dxa"/>
        <w:top w:w="0" w:type="dxa"/>
        <w:right w:w="0" w:type="dxa"/>
        <w:bottom w:w="0" w:type="dxa"/>
      </w:tblCellMar>
    </w:tblPr>
  </w:style>
  <w:style w:type="character" w:styleId="1152" w:customStyle="1">
    <w:name w:val="文档结构图 Char"/>
    <w:link w:val="1153"/>
    <w:uiPriority w:val="0"/>
    <w:semiHidden/>
    <w:qFormat/>
    <w:rPr>
      <w:rFonts w:ascii="Times New Roman" w:hAnsi="Times New Roman" w:eastAsia="宋体" w:cs="Times New Roman"/>
      <w:szCs w:val="21"/>
      <w:shd w:val="clear" w:color="auto" w:fill="000080"/>
    </w:rPr>
  </w:style>
  <w:style w:type="paragraph" w:styleId="1153" w:customStyle="1">
    <w:name w:val="文档结构图1"/>
    <w:basedOn w:val="909"/>
    <w:link w:val="1152"/>
    <w:uiPriority w:val="0"/>
    <w:semiHidden/>
    <w:qFormat/>
    <w:pPr>
      <w:shd w:val="clear" w:color="auto" w:fill="000080"/>
    </w:pPr>
    <w:rPr>
      <w:rFonts w:ascii="Times New Roman" w:hAnsi="Times New Roman"/>
      <w:szCs w:val="21"/>
    </w:rPr>
  </w:style>
  <w:style w:type="character" w:styleId="1154" w:customStyle="1">
    <w:name w:val="正文文本 2 Char"/>
    <w:link w:val="1155"/>
    <w:uiPriority w:val="0"/>
    <w:qFormat/>
    <w:rPr>
      <w:rFonts w:ascii="楷体_GB2312" w:hAnsi="Times New Roman" w:eastAsia="楷体_GB2312" w:cs="Times New Roman"/>
      <w:sz w:val="28"/>
      <w:szCs w:val="28"/>
    </w:rPr>
  </w:style>
  <w:style w:type="paragraph" w:styleId="1155" w:customStyle="1">
    <w:name w:val="正文文本 21"/>
    <w:basedOn w:val="909"/>
    <w:next w:val="1156"/>
    <w:link w:val="1154"/>
    <w:uiPriority w:val="0"/>
    <w:qFormat/>
    <w:pPr>
      <w:jc w:val="center"/>
      <w:widowControl/>
    </w:pPr>
    <w:rPr>
      <w:rFonts w:ascii="楷体_GB2312" w:hAnsi="Times New Roman" w:eastAsia="楷体_GB2312"/>
      <w:sz w:val="28"/>
      <w:szCs w:val="28"/>
    </w:rPr>
  </w:style>
  <w:style w:type="paragraph" w:styleId="1156" w:customStyle="1">
    <w:name w:val="默认段落字体 Para Char Char Char Char Char Char Char"/>
    <w:next w:val="1157"/>
    <w:uiPriority w:val="0"/>
    <w:qFormat/>
    <w:pPr>
      <w:ind w:firstLine="5632"/>
      <w:jc w:val="both"/>
      <w:widowControl w:val="off"/>
    </w:pPr>
    <w:rPr>
      <w:rFonts w:hint="default" w:ascii="Calibri" w:hAnsi="Calibri" w:eastAsia="宋体" w:cs="Times New Roman"/>
      <w:sz w:val="21"/>
      <w:szCs w:val="24"/>
      <w:lang w:val="en-US" w:eastAsia="zh-CN" w:bidi="ar-SA"/>
    </w:rPr>
  </w:style>
  <w:style w:type="paragraph" w:styleId="1157" w:customStyle="1">
    <w:name w:val="样式 首行缩进:  2 字符"/>
    <w:next w:val="1158"/>
    <w:uiPriority w:val="0"/>
    <w:qFormat/>
    <w:pPr>
      <w:ind w:left="480" w:firstLine="5856"/>
      <w:jc w:val="both"/>
      <w:spacing w:line="360" w:lineRule="auto"/>
      <w:widowControl w:val="off"/>
    </w:pPr>
    <w:rPr>
      <w:rFonts w:hint="default" w:ascii="Calibri" w:hAnsi="Calibri" w:eastAsia="宋体" w:cs="Times New Roman"/>
      <w:sz w:val="21"/>
      <w:szCs w:val="24"/>
      <w:lang w:val="en-US" w:eastAsia="zh-CN" w:bidi="ar-SA"/>
    </w:rPr>
  </w:style>
  <w:style w:type="paragraph" w:styleId="1158" w:customStyle="1">
    <w:name w:val="样式 段后: 0.25 行"/>
    <w:next w:val="1159"/>
    <w:uiPriority w:val="0"/>
    <w:qFormat/>
    <w:pPr>
      <w:ind w:left="420" w:firstLine="5796"/>
      <w:jc w:val="both"/>
      <w:spacing w:line="300" w:lineRule="auto"/>
    </w:pPr>
    <w:rPr>
      <w:rFonts w:hint="default" w:ascii="Calibri" w:hAnsi="Calibri" w:eastAsia="宋体" w:cs="Times New Roman"/>
      <w:sz w:val="21"/>
      <w:szCs w:val="24"/>
      <w:lang w:val="en-US" w:eastAsia="zh-CN" w:bidi="ar-SA"/>
    </w:rPr>
  </w:style>
  <w:style w:type="paragraph" w:styleId="1159" w:customStyle="1">
    <w:name w:val="正文 New New New New New New New New New New New New New New"/>
    <w:next w:val="944"/>
    <w:uiPriority w:val="0"/>
    <w:qFormat/>
    <w:pPr>
      <w:ind w:firstLine="2048"/>
      <w:jc w:val="both"/>
      <w:widowControl w:val="off"/>
    </w:pPr>
    <w:rPr>
      <w:rFonts w:hint="default" w:ascii="Calibri" w:hAnsi="Calibri" w:eastAsia="宋体" w:cs="Times New Roman"/>
      <w:lang w:val="en-US" w:eastAsia="zh-CN" w:bidi="ar-SA"/>
    </w:rPr>
  </w:style>
  <w:style w:type="character" w:styleId="1160" w:customStyle="1">
    <w:name w:val="已访问的超链接1"/>
    <w:uiPriority w:val="0"/>
    <w:qFormat/>
    <w:rPr>
      <w:color w:val="800080"/>
      <w:u w:val="single"/>
    </w:rPr>
  </w:style>
  <w:style w:type="character" w:styleId="1161" w:customStyle="1">
    <w:name w:val="正文文本缩进 2 Char"/>
    <w:link w:val="1162"/>
    <w:uiPriority w:val="0"/>
    <w:qFormat/>
    <w:rPr>
      <w:rFonts w:ascii="Arial" w:hAnsi="Arial" w:eastAsia="仿宋_GB2312" w:cs="Arial"/>
      <w:sz w:val="32"/>
      <w:szCs w:val="32"/>
    </w:rPr>
  </w:style>
  <w:style w:type="paragraph" w:styleId="1162" w:customStyle="1">
    <w:name w:val="正文文本缩进 21"/>
    <w:basedOn w:val="909"/>
    <w:link w:val="1161"/>
    <w:uiPriority w:val="0"/>
    <w:qFormat/>
    <w:pPr>
      <w:ind w:left="630" w:firstLine="645"/>
    </w:pPr>
    <w:rPr>
      <w:rFonts w:ascii="Arial" w:hAnsi="Arial" w:eastAsia="仿宋_GB2312" w:cs="Arial"/>
      <w:sz w:val="32"/>
      <w:szCs w:val="32"/>
    </w:rPr>
  </w:style>
  <w:style w:type="character" w:styleId="1163" w:customStyle="1">
    <w:name w:val="正文文本 Char"/>
    <w:link w:val="1164"/>
    <w:uiPriority w:val="0"/>
    <w:qFormat/>
    <w:rPr>
      <w:rFonts w:ascii="楷体_GB2312" w:hAnsi="Arial" w:eastAsia="楷体_GB2312" w:cs="Times New Roman"/>
      <w:sz w:val="28"/>
      <w:szCs w:val="28"/>
    </w:rPr>
  </w:style>
  <w:style w:type="paragraph" w:styleId="1164" w:customStyle="1">
    <w:name w:val="正文文本1"/>
    <w:basedOn w:val="909"/>
    <w:next w:val="1165"/>
    <w:link w:val="1163"/>
    <w:uiPriority w:val="0"/>
    <w:qFormat/>
    <w:rPr>
      <w:rFonts w:ascii="楷体_GB2312" w:hAnsi="Arial" w:eastAsia="楷体_GB2312"/>
      <w:sz w:val="28"/>
      <w:szCs w:val="28"/>
    </w:rPr>
  </w:style>
  <w:style w:type="paragraph" w:styleId="1165" w:customStyle="1">
    <w:name w:val="一级条标题"/>
    <w:basedOn w:val="1166"/>
    <w:next w:val="116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66" w:customStyle="1">
    <w:name w:val="章标题"/>
    <w:next w:val="90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67" w:customStyle="1">
    <w:name w:val="段"/>
    <w:basedOn w:val="1168"/>
    <w:next w:val="909"/>
    <w:uiPriority w:val="0"/>
    <w:qFormat/>
    <w:pPr>
      <w:widowControl/>
    </w:pPr>
    <w:rPr>
      <w:rFonts w:ascii="宋体"/>
      <w:sz w:val="20"/>
      <w:szCs w:val="20"/>
    </w:rPr>
  </w:style>
  <w:style w:type="paragraph" w:styleId="1168" w:customStyle="1">
    <w:name w:val="正文1"/>
    <w:basedOn w:val="909"/>
    <w:next w:val="1164"/>
    <w:uiPriority w:val="0"/>
    <w:qFormat/>
    <w:pPr>
      <w:ind w:firstLine="200"/>
      <w:spacing w:line="300" w:lineRule="auto"/>
    </w:pPr>
    <w:rPr>
      <w:sz w:val="24"/>
    </w:rPr>
  </w:style>
  <w:style w:type="character" w:styleId="1169" w:customStyle="1">
    <w:name w:val="标题 8 Char"/>
    <w:link w:val="1148"/>
    <w:uiPriority w:val="0"/>
    <w:qFormat/>
    <w:rPr>
      <w:rFonts w:ascii="Arial" w:hAnsi="Arial" w:eastAsia="黑体" w:cs="Times New Roman"/>
      <w:sz w:val="24"/>
      <w:szCs w:val="24"/>
    </w:rPr>
  </w:style>
  <w:style w:type="character" w:styleId="1170" w:customStyle="1">
    <w:name w:val="标题 5 Char"/>
    <w:link w:val="1145"/>
    <w:uiPriority w:val="0"/>
    <w:qFormat/>
    <w:rPr>
      <w:rFonts w:ascii="宋体" w:hAnsi="Times New Roman" w:eastAsia="宋体" w:cs="Times New Roman"/>
      <w:color w:val="000000"/>
      <w:sz w:val="28"/>
      <w:szCs w:val="28"/>
    </w:rPr>
  </w:style>
  <w:style w:type="character" w:styleId="1171" w:customStyle="1">
    <w:name w:val="页码1"/>
    <w:uiPriority w:val="0"/>
    <w:qFormat/>
  </w:style>
  <w:style w:type="character" w:styleId="1172" w:customStyle="1">
    <w:name w:val="日期 Char"/>
    <w:link w:val="1173"/>
    <w:uiPriority w:val="0"/>
    <w:qFormat/>
    <w:rPr>
      <w:rFonts w:ascii="Times New Roman" w:hAnsi="Times New Roman" w:eastAsia="宋体" w:cs="Times New Roman"/>
      <w:sz w:val="24"/>
      <w:szCs w:val="24"/>
    </w:rPr>
  </w:style>
  <w:style w:type="paragraph" w:styleId="1173" w:customStyle="1">
    <w:name w:val="日期1"/>
    <w:basedOn w:val="909"/>
    <w:next w:val="909"/>
    <w:link w:val="1172"/>
    <w:uiPriority w:val="0"/>
    <w:qFormat/>
    <w:rPr>
      <w:rFonts w:ascii="Times New Roman" w:hAnsi="Times New Roman"/>
      <w:sz w:val="24"/>
      <w:szCs w:val="24"/>
    </w:rPr>
  </w:style>
  <w:style w:type="character" w:styleId="1174" w:customStyle="1">
    <w:name w:val="要点1"/>
    <w:uiPriority w:val="0"/>
    <w:qFormat/>
    <w:rPr>
      <w:rFonts w:ascii="Calibri" w:hAnsi="Calibri" w:eastAsia="宋体" w:cs="Times New Roman"/>
      <w:sz w:val="21"/>
      <w:szCs w:val="22"/>
      <w:lang w:val="en-US" w:eastAsia="zh-CN" w:bidi="ar-SA"/>
    </w:rPr>
  </w:style>
  <w:style w:type="character" w:styleId="1175" w:customStyle="1">
    <w:name w:val="正文文本缩进 Char"/>
    <w:basedOn w:val="1150"/>
    <w:link w:val="1176"/>
    <w:uiPriority w:val="99"/>
    <w:semiHidden/>
    <w:qFormat/>
  </w:style>
  <w:style w:type="paragraph" w:styleId="1176" w:customStyle="1">
    <w:name w:val="正文文本缩进1"/>
    <w:basedOn w:val="909"/>
    <w:link w:val="1175"/>
    <w:uiPriority w:val="0"/>
    <w:unhideWhenUsed/>
    <w:qFormat/>
    <w:pPr>
      <w:ind w:left="420"/>
      <w:spacing w:after="120"/>
    </w:pPr>
  </w:style>
  <w:style w:type="character" w:styleId="1177" w:customStyle="1">
    <w:name w:val="批注框文本 Char"/>
    <w:link w:val="1178"/>
    <w:uiPriority w:val="0"/>
    <w:semiHidden/>
    <w:qFormat/>
    <w:rPr>
      <w:rFonts w:ascii="Times New Roman" w:hAnsi="Times New Roman" w:eastAsia="宋体" w:cs="Times New Roman"/>
      <w:sz w:val="18"/>
      <w:szCs w:val="18"/>
    </w:rPr>
  </w:style>
  <w:style w:type="paragraph" w:styleId="1178" w:customStyle="1">
    <w:name w:val="批注框文本1"/>
    <w:basedOn w:val="909"/>
    <w:link w:val="1177"/>
    <w:uiPriority w:val="0"/>
    <w:semiHidden/>
    <w:qFormat/>
    <w:rPr>
      <w:rFonts w:ascii="Times New Roman" w:hAnsi="Times New Roman"/>
      <w:sz w:val="18"/>
      <w:szCs w:val="18"/>
    </w:rPr>
  </w:style>
  <w:style w:type="character" w:styleId="1179" w:customStyle="1">
    <w:name w:val="批注引用1"/>
    <w:uiPriority w:val="0"/>
    <w:semiHidden/>
    <w:qFormat/>
    <w:rPr>
      <w:sz w:val="21"/>
      <w:szCs w:val="21"/>
    </w:rPr>
  </w:style>
  <w:style w:type="character" w:styleId="1180" w:customStyle="1">
    <w:name w:val="正文文本缩进 3 Char"/>
    <w:link w:val="1181"/>
    <w:uiPriority w:val="0"/>
    <w:qFormat/>
    <w:rPr>
      <w:rFonts w:ascii="Arial" w:hAnsi="Arial" w:eastAsia="仿宋_GB2312" w:cs="Arial"/>
      <w:color w:val="ffff00"/>
      <w:sz w:val="32"/>
      <w:szCs w:val="32"/>
    </w:rPr>
  </w:style>
  <w:style w:type="paragraph" w:styleId="1181" w:customStyle="1">
    <w:name w:val="正文文本缩进 31"/>
    <w:basedOn w:val="909"/>
    <w:link w:val="1180"/>
    <w:uiPriority w:val="0"/>
    <w:qFormat/>
    <w:pPr>
      <w:ind w:left="645" w:firstLine="645"/>
    </w:pPr>
    <w:rPr>
      <w:rFonts w:ascii="Arial" w:hAnsi="Arial" w:eastAsia="仿宋_GB2312" w:cs="Arial"/>
      <w:color w:val="ffff00"/>
      <w:sz w:val="32"/>
      <w:szCs w:val="32"/>
    </w:rPr>
  </w:style>
  <w:style w:type="character" w:styleId="1182" w:customStyle="1">
    <w:name w:val="超链接1"/>
    <w:uiPriority w:val="0"/>
    <w:qFormat/>
    <w:rPr>
      <w:color w:val="0000ff"/>
      <w:u w:val="single"/>
    </w:rPr>
  </w:style>
  <w:style w:type="character" w:styleId="1183" w:customStyle="1">
    <w:name w:val="批注文字 Char"/>
    <w:basedOn w:val="1150"/>
    <w:link w:val="1184"/>
    <w:uiPriority w:val="99"/>
    <w:semiHidden/>
    <w:qFormat/>
  </w:style>
  <w:style w:type="paragraph" w:styleId="1184" w:customStyle="1">
    <w:name w:val="批注文字1"/>
    <w:basedOn w:val="909"/>
    <w:link w:val="1183"/>
    <w:uiPriority w:val="0"/>
    <w:unhideWhenUsed/>
    <w:qFormat/>
    <w:pPr>
      <w:jc w:val="left"/>
    </w:pPr>
  </w:style>
  <w:style w:type="character" w:styleId="1185" w:customStyle="1">
    <w:name w:val="标题 9 Char"/>
    <w:link w:val="1149"/>
    <w:uiPriority w:val="0"/>
    <w:qFormat/>
    <w:rPr>
      <w:rFonts w:ascii="Arial" w:hAnsi="Arial" w:eastAsia="黑体" w:cs="Times New Roman"/>
      <w:szCs w:val="21"/>
    </w:rPr>
  </w:style>
  <w:style w:type="character" w:styleId="1186" w:customStyle="1">
    <w:name w:val="标题 4 Char"/>
    <w:link w:val="1144"/>
    <w:uiPriority w:val="0"/>
    <w:qFormat/>
    <w:rPr>
      <w:rFonts w:ascii="Arial" w:hAnsi="Arial" w:eastAsia="黑体" w:cs="Arial"/>
      <w:b/>
      <w:bCs/>
      <w:sz w:val="28"/>
      <w:szCs w:val="28"/>
    </w:rPr>
  </w:style>
  <w:style w:type="character" w:styleId="1187" w:customStyle="1">
    <w:name w:val="页脚 Char"/>
    <w:link w:val="1188"/>
    <w:uiPriority w:val="0"/>
    <w:qFormat/>
    <w:rPr>
      <w:rFonts w:ascii="Times New Roman" w:hAnsi="Times New Roman" w:eastAsia="宋体" w:cs="Times New Roman"/>
      <w:sz w:val="18"/>
      <w:szCs w:val="18"/>
    </w:rPr>
  </w:style>
  <w:style w:type="paragraph" w:styleId="1188" w:customStyle="1">
    <w:name w:val="页脚1"/>
    <w:basedOn w:val="909"/>
    <w:link w:val="1187"/>
    <w:uiPriority w:val="0"/>
    <w:qFormat/>
    <w:pPr>
      <w:jc w:val="left"/>
      <w:tabs>
        <w:tab w:val="center" w:pos="4153" w:leader="none"/>
        <w:tab w:val="right" w:pos="8306" w:leader="none"/>
      </w:tabs>
    </w:pPr>
    <w:rPr>
      <w:rFonts w:ascii="Times New Roman" w:hAnsi="Times New Roman"/>
      <w:sz w:val="18"/>
      <w:szCs w:val="18"/>
    </w:rPr>
  </w:style>
  <w:style w:type="character" w:styleId="1189" w:customStyle="1">
    <w:name w:val="标题 2 Char"/>
    <w:link w:val="1141"/>
    <w:uiPriority w:val="0"/>
    <w:qFormat/>
    <w:rPr>
      <w:rFonts w:ascii="Arial" w:hAnsi="Arial" w:eastAsia="幼圆" w:cs="Arial"/>
      <w:b/>
      <w:bCs/>
      <w:sz w:val="44"/>
      <w:szCs w:val="44"/>
    </w:rPr>
  </w:style>
  <w:style w:type="character" w:styleId="1190" w:customStyle="1">
    <w:name w:val="正文缩进 Char"/>
    <w:link w:val="1142"/>
    <w:uiPriority w:val="0"/>
    <w:qFormat/>
    <w:rPr>
      <w:szCs w:val="21"/>
    </w:rPr>
  </w:style>
  <w:style w:type="character" w:styleId="1191" w:customStyle="1">
    <w:name w:val="标题 1 Char"/>
    <w:link w:val="1140"/>
    <w:uiPriority w:val="0"/>
    <w:qFormat/>
    <w:rPr>
      <w:rFonts w:ascii="楷体_GB2312" w:hAnsi="楷体_GB2312" w:eastAsia="黑体" w:cs="Times New Roman"/>
      <w:b/>
      <w:sz w:val="44"/>
      <w:szCs w:val="28"/>
    </w:rPr>
  </w:style>
  <w:style w:type="character" w:styleId="1192" w:customStyle="1">
    <w:name w:val="标题 3 Char"/>
    <w:link w:val="1143"/>
    <w:uiPriority w:val="0"/>
    <w:qFormat/>
    <w:rPr>
      <w:rFonts w:ascii="Times New Roman" w:hAnsi="Times New Roman" w:eastAsia="宋体" w:cs="Times New Roman"/>
      <w:b/>
      <w:bCs/>
      <w:sz w:val="32"/>
      <w:szCs w:val="32"/>
    </w:rPr>
  </w:style>
  <w:style w:type="character" w:styleId="1193" w:customStyle="1">
    <w:name w:val="标题 6 Char"/>
    <w:link w:val="1146"/>
    <w:uiPriority w:val="0"/>
    <w:qFormat/>
    <w:rPr>
      <w:rFonts w:ascii="Arial" w:hAnsi="Arial" w:eastAsia="黑体" w:cs="Times New Roman"/>
      <w:b/>
      <w:bCs/>
      <w:sz w:val="24"/>
      <w:szCs w:val="24"/>
    </w:rPr>
  </w:style>
  <w:style w:type="character" w:styleId="1194" w:customStyle="1">
    <w:name w:val="标题 7 Char"/>
    <w:link w:val="1147"/>
    <w:uiPriority w:val="0"/>
    <w:qFormat/>
    <w:rPr>
      <w:rFonts w:ascii="Times New Roman" w:hAnsi="Times New Roman" w:eastAsia="宋体" w:cs="Times New Roman"/>
      <w:b/>
      <w:bCs/>
      <w:sz w:val="24"/>
      <w:szCs w:val="24"/>
    </w:rPr>
  </w:style>
  <w:style w:type="character" w:styleId="1195" w:customStyle="1">
    <w:name w:val="font5 Char"/>
    <w:uiPriority w:val="0"/>
    <w:qFormat/>
    <w:rPr>
      <w:rFonts w:ascii="宋体" w:hAnsi="宋体" w:eastAsia="宋体"/>
      <w:sz w:val="28"/>
      <w:szCs w:val="28"/>
      <w:lang w:val="en-US" w:eastAsia="zh-CN" w:bidi="ar-SA"/>
    </w:rPr>
  </w:style>
  <w:style w:type="character" w:styleId="1196" w:customStyle="1">
    <w:name w:val="二级目录 Char"/>
    <w:link w:val="1197"/>
    <w:uiPriority w:val="0"/>
    <w:qFormat/>
    <w:rPr>
      <w:rFonts w:ascii="Calibri" w:hAnsi="Calibri"/>
      <w:b/>
      <w:sz w:val="30"/>
      <w:szCs w:val="28"/>
    </w:rPr>
  </w:style>
  <w:style w:type="paragraph" w:styleId="1197" w:customStyle="1">
    <w:name w:val="二级目录"/>
    <w:next w:val="909"/>
    <w:link w:val="1196"/>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198" w:customStyle="1">
    <w:name w:val="列出段落 Char"/>
    <w:link w:val="1199"/>
    <w:uiPriority w:val="0"/>
    <w:qFormat/>
    <w:rPr>
      <w:rFonts w:ascii="Calibri" w:hAnsi="Calibri"/>
      <w:sz w:val="24"/>
      <w:szCs w:val="24"/>
      <w:lang w:eastAsia="en-US" w:bidi="en-US"/>
    </w:rPr>
  </w:style>
  <w:style w:type="paragraph" w:styleId="1199" w:customStyle="1">
    <w:name w:val="列出段落1"/>
    <w:basedOn w:val="909"/>
    <w:link w:val="1198"/>
    <w:uiPriority w:val="0"/>
    <w:qFormat/>
    <w:pPr>
      <w:contextualSpacing/>
      <w:ind w:left="720"/>
      <w:jc w:val="left"/>
      <w:widowControl/>
    </w:pPr>
    <w:rPr>
      <w:sz w:val="24"/>
      <w:szCs w:val="24"/>
      <w:lang w:eastAsia="en-US" w:bidi="en-US"/>
    </w:rPr>
  </w:style>
  <w:style w:type="character" w:styleId="1200" w:customStyle="1">
    <w:name w:val="批注主题 Char"/>
    <w:link w:val="1201"/>
    <w:uiPriority w:val="0"/>
    <w:semiHidden/>
    <w:qFormat/>
    <w:rPr>
      <w:rFonts w:ascii="Times New Roman" w:hAnsi="Times New Roman" w:eastAsia="宋体" w:cs="Times New Roman"/>
      <w:b/>
      <w:bCs/>
      <w:szCs w:val="21"/>
    </w:rPr>
  </w:style>
  <w:style w:type="paragraph" w:styleId="1201" w:customStyle="1">
    <w:name w:val="批注主题1"/>
    <w:basedOn w:val="1184"/>
    <w:next w:val="1184"/>
    <w:link w:val="1200"/>
    <w:uiPriority w:val="0"/>
    <w:semiHidden/>
    <w:qFormat/>
    <w:rPr>
      <w:rFonts w:ascii="Times New Roman" w:hAnsi="Times New Roman"/>
      <w:b/>
      <w:bCs/>
      <w:szCs w:val="21"/>
    </w:rPr>
  </w:style>
  <w:style w:type="character" w:styleId="1202" w:customStyle="1">
    <w:name w:val="正文首行缩进 2 Char"/>
    <w:link w:val="1203"/>
    <w:uiPriority w:val="0"/>
    <w:qFormat/>
    <w:rPr>
      <w:rFonts w:ascii="宋体" w:hAnsi="宋体" w:eastAsia="宋体" w:cs="Times New Roman"/>
      <w:szCs w:val="20"/>
    </w:rPr>
  </w:style>
  <w:style w:type="paragraph" w:styleId="1203" w:customStyle="1">
    <w:name w:val="正文首行缩进 21"/>
    <w:basedOn w:val="1176"/>
    <w:link w:val="1202"/>
    <w:uiPriority w:val="0"/>
    <w:qFormat/>
    <w:pPr>
      <w:ind w:left="0" w:firstLine="420"/>
      <w:spacing w:after="0" w:line="360" w:lineRule="auto"/>
    </w:pPr>
    <w:rPr>
      <w:rFonts w:ascii="宋体" w:hAnsi="宋体"/>
      <w:szCs w:val="20"/>
    </w:rPr>
  </w:style>
  <w:style w:type="character" w:styleId="1204" w:customStyle="1">
    <w:name w:val="正文文本 3 Char"/>
    <w:link w:val="1205"/>
    <w:uiPriority w:val="0"/>
    <w:qFormat/>
    <w:rPr>
      <w:rFonts w:ascii="仿宋_GB2312" w:hAnsi="Arial" w:eastAsia="仿宋_GB2312" w:cs="Times New Roman"/>
      <w:sz w:val="32"/>
      <w:szCs w:val="32"/>
    </w:rPr>
  </w:style>
  <w:style w:type="paragraph" w:styleId="1205" w:customStyle="1">
    <w:name w:val="正文文本 31"/>
    <w:basedOn w:val="909"/>
    <w:link w:val="1204"/>
    <w:uiPriority w:val="0"/>
    <w:qFormat/>
    <w:rPr>
      <w:rFonts w:ascii="仿宋_GB2312" w:hAnsi="Arial" w:eastAsia="仿宋_GB2312"/>
      <w:sz w:val="32"/>
      <w:szCs w:val="32"/>
    </w:rPr>
  </w:style>
  <w:style w:type="character" w:styleId="1206" w:customStyle="1">
    <w:name w:val="正文首行缩进 Char"/>
    <w:link w:val="1207"/>
    <w:uiPriority w:val="0"/>
    <w:qFormat/>
    <w:rPr>
      <w:rFonts w:ascii="仿宋_GB2312" w:hAnsi="Times New Roman" w:eastAsia="仿宋_GB2312" w:cs="Times New Roman"/>
      <w:sz w:val="30"/>
      <w:szCs w:val="30"/>
    </w:rPr>
  </w:style>
  <w:style w:type="paragraph" w:styleId="1207" w:customStyle="1">
    <w:name w:val="正文首行缩进1"/>
    <w:basedOn w:val="909"/>
    <w:link w:val="1206"/>
    <w:uiPriority w:val="0"/>
    <w:qFormat/>
    <w:pPr>
      <w:ind w:firstLine="200"/>
      <w:spacing w:line="360" w:lineRule="auto"/>
    </w:pPr>
    <w:rPr>
      <w:rFonts w:ascii="仿宋_GB2312" w:hAnsi="Times New Roman" w:eastAsia="仿宋_GB2312"/>
      <w:sz w:val="30"/>
      <w:szCs w:val="30"/>
    </w:rPr>
  </w:style>
  <w:style w:type="character" w:styleId="1208" w:customStyle="1">
    <w:name w:val="纯文本 Char"/>
    <w:link w:val="1209"/>
    <w:uiPriority w:val="0"/>
    <w:qFormat/>
    <w:rPr>
      <w:rFonts w:ascii="宋体" w:hAnsi="Courier New" w:eastAsia="宋体" w:cs="Courier New"/>
      <w:szCs w:val="21"/>
    </w:rPr>
  </w:style>
  <w:style w:type="paragraph" w:styleId="1209" w:customStyle="1">
    <w:name w:val="纯文本1"/>
    <w:basedOn w:val="909"/>
    <w:link w:val="1208"/>
    <w:uiPriority w:val="0"/>
    <w:qFormat/>
    <w:rPr>
      <w:rFonts w:ascii="宋体" w:hAnsi="Courier New" w:cs="Courier New"/>
      <w:szCs w:val="21"/>
    </w:rPr>
  </w:style>
  <w:style w:type="character" w:styleId="1210" w:customStyle="1">
    <w:name w:val="页眉 Char"/>
    <w:link w:val="1211"/>
    <w:uiPriority w:val="0"/>
    <w:qFormat/>
    <w:rPr>
      <w:rFonts w:ascii="Times New Roman" w:hAnsi="Times New Roman" w:eastAsia="宋体" w:cs="Times New Roman"/>
      <w:sz w:val="18"/>
      <w:szCs w:val="18"/>
    </w:rPr>
  </w:style>
  <w:style w:type="paragraph" w:styleId="1211" w:customStyle="1">
    <w:name w:val="页眉1"/>
    <w:basedOn w:val="909"/>
    <w:link w:val="1210"/>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212" w:customStyle="1">
    <w:name w:val="目录 71"/>
    <w:basedOn w:val="909"/>
    <w:next w:val="909"/>
    <w:uiPriority w:val="0"/>
    <w:semiHidden/>
    <w:qFormat/>
    <w:pPr>
      <w:ind w:left="1260"/>
      <w:jc w:val="left"/>
    </w:pPr>
    <w:rPr>
      <w:rFonts w:ascii="Times New Roman" w:hAnsi="Times New Roman"/>
      <w:szCs w:val="21"/>
    </w:rPr>
  </w:style>
  <w:style w:type="paragraph" w:styleId="1213" w:customStyle="1">
    <w:name w:val="目录 81"/>
    <w:basedOn w:val="909"/>
    <w:next w:val="909"/>
    <w:uiPriority w:val="0"/>
    <w:semiHidden/>
    <w:qFormat/>
    <w:pPr>
      <w:ind w:left="1470"/>
      <w:jc w:val="left"/>
    </w:pPr>
    <w:rPr>
      <w:rFonts w:ascii="Times New Roman" w:hAnsi="Times New Roman"/>
      <w:szCs w:val="21"/>
    </w:rPr>
  </w:style>
  <w:style w:type="paragraph" w:styleId="1214" w:customStyle="1">
    <w:name w:val="列表 21"/>
    <w:basedOn w:val="909"/>
    <w:uiPriority w:val="0"/>
    <w:qFormat/>
    <w:pPr>
      <w:ind w:left="100" w:hanging="200"/>
    </w:pPr>
    <w:rPr>
      <w:rFonts w:ascii="Times New Roman" w:hAnsi="Times New Roman"/>
      <w:szCs w:val="21"/>
    </w:rPr>
  </w:style>
  <w:style w:type="paragraph" w:styleId="1215" w:customStyle="1">
    <w:name w:val="目录 51"/>
    <w:basedOn w:val="909"/>
    <w:next w:val="909"/>
    <w:uiPriority w:val="0"/>
    <w:semiHidden/>
    <w:qFormat/>
    <w:pPr>
      <w:ind w:left="840"/>
      <w:jc w:val="left"/>
    </w:pPr>
    <w:rPr>
      <w:rFonts w:ascii="Times New Roman" w:hAnsi="Times New Roman"/>
      <w:szCs w:val="21"/>
    </w:rPr>
  </w:style>
  <w:style w:type="paragraph" w:styleId="1216" w:customStyle="1">
    <w:name w:val="目录 31"/>
    <w:basedOn w:val="909"/>
    <w:next w:val="909"/>
    <w:uiPriority w:val="0"/>
    <w:semiHidden/>
    <w:qFormat/>
    <w:pPr>
      <w:ind w:left="420"/>
      <w:jc w:val="left"/>
    </w:pPr>
    <w:rPr>
      <w:rFonts w:ascii="Times New Roman" w:hAnsi="Times New Roman"/>
      <w:i/>
      <w:iCs/>
      <w:szCs w:val="24"/>
    </w:rPr>
  </w:style>
  <w:style w:type="paragraph" w:styleId="1217" w:customStyle="1">
    <w:name w:val="列表 31"/>
    <w:basedOn w:val="909"/>
    <w:uiPriority w:val="0"/>
    <w:qFormat/>
    <w:pPr>
      <w:ind w:left="100" w:hanging="200"/>
    </w:pPr>
    <w:rPr>
      <w:rFonts w:ascii="Times New Roman" w:hAnsi="Times New Roman"/>
      <w:szCs w:val="21"/>
    </w:rPr>
  </w:style>
  <w:style w:type="paragraph" w:styleId="1218" w:customStyle="1">
    <w:name w:val="Char Char Char Char"/>
    <w:basedOn w:val="1153"/>
    <w:uiPriority w:val="0"/>
    <w:qFormat/>
    <w:pPr>
      <w:spacing w:line="360" w:lineRule="auto"/>
    </w:pPr>
    <w:rPr>
      <w:rFonts w:ascii="Tahoma" w:hAnsi="Tahoma"/>
      <w:sz w:val="24"/>
      <w:szCs w:val="24"/>
    </w:rPr>
  </w:style>
  <w:style w:type="paragraph" w:styleId="1219" w:customStyle="1">
    <w:name w:val="xl28"/>
    <w:basedOn w:val="90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20" w:customStyle="1">
    <w:name w:val="目录 61"/>
    <w:basedOn w:val="909"/>
    <w:next w:val="909"/>
    <w:uiPriority w:val="0"/>
    <w:semiHidden/>
    <w:qFormat/>
    <w:pPr>
      <w:ind w:left="1050"/>
      <w:jc w:val="left"/>
    </w:pPr>
    <w:rPr>
      <w:rFonts w:ascii="Times New Roman" w:hAnsi="Times New Roman"/>
      <w:szCs w:val="21"/>
    </w:rPr>
  </w:style>
  <w:style w:type="paragraph" w:styleId="1221" w:customStyle="1">
    <w:name w:val="4"/>
    <w:basedOn w:val="909"/>
    <w:next w:val="1181"/>
    <w:uiPriority w:val="0"/>
    <w:qFormat/>
    <w:pPr>
      <w:ind w:firstLine="420"/>
      <w:spacing w:line="360" w:lineRule="auto"/>
    </w:pPr>
    <w:rPr>
      <w:rFonts w:ascii="Times New Roman" w:hAnsi="Times New Roman"/>
      <w:color w:val="ff0000"/>
      <w:sz w:val="24"/>
      <w:szCs w:val="24"/>
    </w:rPr>
  </w:style>
  <w:style w:type="paragraph" w:styleId="1222" w:customStyle="1">
    <w:name w:val="table_lines"/>
    <w:basedOn w:val="909"/>
    <w:uiPriority w:val="0"/>
    <w:qFormat/>
    <w:pPr>
      <w:jc w:val="left"/>
      <w:widowControl/>
    </w:pPr>
    <w:rPr>
      <w:rFonts w:ascii="Times New Roman" w:hAnsi="Times New Roman"/>
      <w:sz w:val="20"/>
      <w:szCs w:val="20"/>
      <w:lang w:val="de-DE" w:eastAsia="de-DE"/>
    </w:rPr>
  </w:style>
  <w:style w:type="paragraph" w:styleId="1223" w:customStyle="1">
    <w:name w:val="Char"/>
    <w:basedOn w:val="1153"/>
    <w:uiPriority w:val="0"/>
    <w:qFormat/>
    <w:rPr>
      <w:rFonts w:ascii="Tahoma" w:hAnsi="Tahoma"/>
      <w:sz w:val="24"/>
      <w:szCs w:val="24"/>
    </w:rPr>
  </w:style>
  <w:style w:type="paragraph" w:styleId="1224" w:customStyle="1">
    <w:name w:val="索引 11"/>
    <w:basedOn w:val="909"/>
    <w:next w:val="909"/>
    <w:uiPriority w:val="0"/>
    <w:semiHidden/>
    <w:qFormat/>
    <w:pPr>
      <w:spacing w:line="240" w:lineRule="atLeast"/>
    </w:pPr>
    <w:rPr>
      <w:rFonts w:ascii="Times New Roman" w:hAnsi="Times New Roman"/>
      <w:b/>
      <w:bCs/>
      <w:szCs w:val="21"/>
    </w:rPr>
  </w:style>
  <w:style w:type="paragraph" w:styleId="1225" w:customStyle="1">
    <w:name w:val="标题1"/>
    <w:basedOn w:val="909"/>
    <w:next w:val="909"/>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6" w:customStyle="1">
    <w:name w:val="目录 21"/>
    <w:basedOn w:val="909"/>
    <w:next w:val="909"/>
    <w:uiPriority w:val="0"/>
    <w:semiHidden/>
    <w:qFormat/>
    <w:pPr>
      <w:ind w:left="210"/>
      <w:jc w:val="left"/>
    </w:pPr>
    <w:rPr>
      <w:rFonts w:ascii="Times New Roman" w:hAnsi="Times New Roman"/>
      <w:smallCaps/>
      <w:szCs w:val="24"/>
    </w:rPr>
  </w:style>
  <w:style w:type="paragraph" w:styleId="1227" w:customStyle="1">
    <w:name w:val="Char Char Char Char Char Char Char Char Char Char"/>
    <w:basedOn w:val="909"/>
    <w:uiPriority w:val="0"/>
    <w:qFormat/>
    <w:pPr>
      <w:spacing w:line="360" w:lineRule="auto"/>
    </w:pPr>
    <w:rPr>
      <w:rFonts w:ascii="Times New Roman" w:hAnsi="Times New Roman"/>
      <w:sz w:val="24"/>
      <w:szCs w:val="20"/>
    </w:rPr>
  </w:style>
  <w:style w:type="paragraph" w:styleId="1228" w:customStyle="1">
    <w:name w:val="xl26"/>
    <w:basedOn w:val="9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29" w:customStyle="1">
    <w:name w:val="Body Text(ch)"/>
    <w:basedOn w:val="909"/>
    <w:next w:val="1164"/>
    <w:uiPriority w:val="0"/>
    <w:qFormat/>
    <w:pPr>
      <w:spacing w:after="120"/>
    </w:pPr>
    <w:rPr>
      <w:rFonts w:ascii="宋体" w:hAnsi="Arial"/>
      <w:bCs/>
      <w:iCs/>
      <w:szCs w:val="24"/>
    </w:rPr>
  </w:style>
  <w:style w:type="paragraph" w:styleId="1230" w:customStyle="1">
    <w:name w:val="普通(网站)1"/>
    <w:basedOn w:val="909"/>
    <w:uiPriority w:val="99"/>
    <w:qFormat/>
    <w:pPr>
      <w:jc w:val="left"/>
      <w:spacing w:before="100" w:beforeAutospacing="1" w:after="100" w:afterAutospacing="1"/>
      <w:widowControl/>
    </w:pPr>
    <w:rPr>
      <w:rFonts w:ascii="宋体" w:hAnsi="宋体" w:cs="宋体"/>
      <w:sz w:val="24"/>
      <w:szCs w:val="24"/>
    </w:rPr>
  </w:style>
  <w:style w:type="paragraph" w:styleId="1231" w:customStyle="1">
    <w:name w:val="table_1stline"/>
    <w:basedOn w:val="909"/>
    <w:uiPriority w:val="0"/>
    <w:qFormat/>
    <w:pPr>
      <w:jc w:val="left"/>
      <w:spacing w:before="120"/>
      <w:widowControl/>
    </w:pPr>
    <w:rPr>
      <w:rFonts w:ascii="Times New Roman" w:hAnsi="Times New Roman"/>
      <w:bCs/>
      <w:sz w:val="20"/>
      <w:szCs w:val="20"/>
      <w:lang w:val="de-DE" w:eastAsia="de-DE"/>
    </w:rPr>
  </w:style>
  <w:style w:type="paragraph" w:styleId="1232" w:customStyle="1">
    <w:name w:val="目录 91"/>
    <w:basedOn w:val="909"/>
    <w:next w:val="909"/>
    <w:uiPriority w:val="0"/>
    <w:semiHidden/>
    <w:qFormat/>
    <w:pPr>
      <w:ind w:left="1680"/>
      <w:jc w:val="left"/>
    </w:pPr>
    <w:rPr>
      <w:rFonts w:ascii="Times New Roman" w:hAnsi="Times New Roman"/>
      <w:szCs w:val="21"/>
    </w:rPr>
  </w:style>
  <w:style w:type="paragraph" w:styleId="1233" w:customStyle="1">
    <w:name w:val="font7"/>
    <w:basedOn w:val="909"/>
    <w:uiPriority w:val="0"/>
    <w:qFormat/>
    <w:pPr>
      <w:jc w:val="left"/>
      <w:spacing w:before="100" w:beforeAutospacing="1" w:after="100" w:afterAutospacing="1"/>
      <w:widowControl/>
    </w:pPr>
    <w:rPr>
      <w:rFonts w:hint="eastAsia" w:ascii="宋体" w:hAnsi="宋体"/>
      <w:sz w:val="18"/>
      <w:szCs w:val="18"/>
    </w:rPr>
  </w:style>
  <w:style w:type="paragraph" w:styleId="1234" w:customStyle="1">
    <w:name w:val="图表目录1"/>
    <w:basedOn w:val="909"/>
    <w:next w:val="909"/>
    <w:uiPriority w:val="0"/>
    <w:semiHidden/>
    <w:qFormat/>
    <w:pPr>
      <w:ind w:left="840" w:hanging="420"/>
    </w:pPr>
    <w:rPr>
      <w:rFonts w:ascii="Times New Roman" w:hAnsi="Times New Roman"/>
      <w:szCs w:val="21"/>
    </w:rPr>
  </w:style>
  <w:style w:type="paragraph" w:styleId="1235" w:customStyle="1">
    <w:name w:val="目录 11"/>
    <w:basedOn w:val="909"/>
    <w:next w:val="909"/>
    <w:uiPriority w:val="0"/>
    <w:semiHidden/>
    <w:qFormat/>
    <w:pPr>
      <w:jc w:val="left"/>
      <w:spacing w:before="120" w:after="120" w:line="400" w:lineRule="exact"/>
      <w:tabs>
        <w:tab w:val="right" w:pos="8720" w:leader="dot"/>
      </w:tabs>
    </w:pPr>
    <w:rPr>
      <w:rFonts w:ascii="宋体" w:hAnsi="宋体"/>
      <w:caps/>
      <w:sz w:val="24"/>
      <w:szCs w:val="24"/>
    </w:rPr>
  </w:style>
  <w:style w:type="paragraph" w:styleId="1236" w:customStyle="1">
    <w:name w:val="font5"/>
    <w:basedOn w:val="909"/>
    <w:uiPriority w:val="0"/>
    <w:qFormat/>
    <w:pPr>
      <w:jc w:val="left"/>
      <w:spacing w:before="100" w:beforeAutospacing="1" w:after="100" w:afterAutospacing="1"/>
      <w:widowControl/>
    </w:pPr>
    <w:rPr>
      <w:rFonts w:hint="eastAsia" w:ascii="宋体" w:hAnsi="宋体"/>
      <w:sz w:val="28"/>
      <w:szCs w:val="28"/>
    </w:rPr>
  </w:style>
  <w:style w:type="paragraph" w:styleId="1237" w:customStyle="1">
    <w:name w:val="列出段落2"/>
    <w:basedOn w:val="909"/>
    <w:uiPriority w:val="0"/>
    <w:qFormat/>
    <w:pPr>
      <w:contextualSpacing/>
      <w:ind w:left="720"/>
      <w:jc w:val="left"/>
      <w:widowControl/>
    </w:pPr>
    <w:rPr>
      <w:sz w:val="24"/>
      <w:szCs w:val="24"/>
      <w:lang w:eastAsia="en-US" w:bidi="en-US"/>
    </w:rPr>
  </w:style>
  <w:style w:type="paragraph" w:styleId="1238" w:customStyle="1">
    <w:name w:val="xl29"/>
    <w:basedOn w:val="90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39" w:customStyle="1">
    <w:name w:val="目录 41"/>
    <w:basedOn w:val="909"/>
    <w:next w:val="909"/>
    <w:uiPriority w:val="0"/>
    <w:semiHidden/>
    <w:qFormat/>
    <w:pPr>
      <w:ind w:left="630"/>
      <w:jc w:val="left"/>
    </w:pPr>
    <w:rPr>
      <w:rFonts w:ascii="Times New Roman" w:hAnsi="Times New Roman"/>
      <w:szCs w:val="21"/>
    </w:rPr>
  </w:style>
  <w:style w:type="paragraph" w:styleId="1240" w:customStyle="1">
    <w:name w:val="普通 (Web)"/>
    <w:basedOn w:val="909"/>
    <w:uiPriority w:val="0"/>
    <w:qFormat/>
    <w:pPr>
      <w:jc w:val="left"/>
      <w:spacing w:before="100" w:beforeAutospacing="1" w:after="100" w:afterAutospacing="1"/>
      <w:widowControl/>
    </w:pPr>
    <w:rPr>
      <w:rFonts w:ascii="宋体" w:hAnsi="宋体"/>
      <w:sz w:val="24"/>
      <w:szCs w:val="24"/>
    </w:rPr>
  </w:style>
  <w:style w:type="paragraph" w:styleId="124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242" w:customStyle="1">
    <w:name w:val="普通正文"/>
    <w:basedOn w:val="909"/>
    <w:uiPriority w:val="0"/>
    <w:qFormat/>
    <w:pPr>
      <w:ind w:firstLine="480"/>
      <w:jc w:val="left"/>
      <w:spacing w:before="120" w:after="120" w:line="360" w:lineRule="auto"/>
    </w:pPr>
    <w:rPr>
      <w:rFonts w:ascii="Arial" w:hAnsi="Arial"/>
      <w:sz w:val="24"/>
      <w:szCs w:val="24"/>
    </w:rPr>
  </w:style>
  <w:style w:type="paragraph" w:styleId="1243" w:customStyle="1">
    <w:name w:val="Char Char Char Char Char Char Char Char"/>
    <w:basedOn w:val="909"/>
    <w:uiPriority w:val="0"/>
    <w:qFormat/>
    <w:pPr>
      <w:jc w:val="left"/>
      <w:spacing w:after="160" w:line="240" w:lineRule="exact"/>
      <w:widowControl/>
    </w:pPr>
    <w:rPr>
      <w:rFonts w:ascii="Verdana" w:hAnsi="Verdana"/>
      <w:sz w:val="20"/>
      <w:szCs w:val="20"/>
      <w:lang w:eastAsia="en-US"/>
    </w:rPr>
  </w:style>
  <w:style w:type="paragraph" w:styleId="1244" w:customStyle="1">
    <w:name w:val="xl27"/>
    <w:basedOn w:val="90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5" w:customStyle="1">
    <w:name w:val="列表1"/>
    <w:basedOn w:val="909"/>
    <w:uiPriority w:val="0"/>
    <w:qFormat/>
    <w:pPr>
      <w:ind w:left="200" w:hanging="200"/>
    </w:pPr>
    <w:rPr>
      <w:rFonts w:ascii="Times New Roman" w:hAnsi="Times New Roman"/>
      <w:szCs w:val="21"/>
    </w:rPr>
  </w:style>
  <w:style w:type="paragraph" w:styleId="1246" w:customStyle="1">
    <w:name w:val="Char1"/>
    <w:basedOn w:val="909"/>
    <w:uiPriority w:val="0"/>
    <w:qFormat/>
    <w:pPr>
      <w:ind w:firstLine="200"/>
      <w:tabs>
        <w:tab w:val="left" w:pos="360" w:leader="none"/>
      </w:tabs>
    </w:pPr>
    <w:rPr>
      <w:rFonts w:ascii="Times New Roman" w:hAnsi="Times New Roman"/>
      <w:sz w:val="28"/>
      <w:szCs w:val="30"/>
    </w:rPr>
  </w:style>
  <w:style w:type="paragraph" w:styleId="1247" w:customStyle="1">
    <w:name w:val="图标"/>
    <w:basedOn w:val="909"/>
    <w:next w:val="90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8" w:customStyle="1">
    <w:name w:val="样式1"/>
    <w:basedOn w:val="909"/>
    <w:uiPriority w:val="0"/>
    <w:qFormat/>
    <w:pPr>
      <w:numPr>
        <w:ilvl w:val="0"/>
        <w:numId w:val="3"/>
      </w:numPr>
    </w:pPr>
    <w:rPr>
      <w:rFonts w:ascii="宋体" w:hAnsi="宋体"/>
      <w:szCs w:val="21"/>
    </w:rPr>
  </w:style>
  <w:style w:type="paragraph" w:styleId="1249" w:customStyle="1">
    <w:name w:val="font6"/>
    <w:basedOn w:val="909"/>
    <w:uiPriority w:val="0"/>
    <w:qFormat/>
    <w:pPr>
      <w:jc w:val="left"/>
      <w:spacing w:before="100" w:beforeAutospacing="1" w:after="100" w:afterAutospacing="1"/>
      <w:widowControl/>
    </w:pPr>
    <w:rPr>
      <w:rFonts w:hint="eastAsia" w:ascii="宋体" w:hAnsi="宋体"/>
      <w:sz w:val="28"/>
      <w:szCs w:val="28"/>
      <w:u w:val="single"/>
    </w:rPr>
  </w:style>
  <w:style w:type="paragraph" w:styleId="1250" w:customStyle="1">
    <w:name w:val="xl25"/>
    <w:basedOn w:val="90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51" w:customStyle="1">
    <w:name w:val="标题3"/>
    <w:basedOn w:val="909"/>
    <w:next w:val="909"/>
    <w:uiPriority w:val="0"/>
    <w:qFormat/>
    <w:pPr>
      <w:ind w:firstLine="624"/>
      <w:spacing w:line="590" w:lineRule="atLeast"/>
    </w:pPr>
    <w:rPr>
      <w:rFonts w:ascii="方正黑体_GBK" w:hAnsi="Times New Roman" w:eastAsia="方正黑体_GBK"/>
      <w:sz w:val="32"/>
      <w:szCs w:val="32"/>
    </w:rPr>
  </w:style>
  <w:style w:type="paragraph" w:styleId="1252" w:customStyle="1">
    <w:name w:val="xl24"/>
    <w:basedOn w:val="90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3" w:customStyle="1">
    <w:name w:val="Char Char Char Char Char Char Char Char1"/>
    <w:basedOn w:val="909"/>
    <w:uiPriority w:val="0"/>
    <w:qFormat/>
    <w:pPr>
      <w:jc w:val="left"/>
      <w:spacing w:after="160" w:line="240" w:lineRule="exact"/>
      <w:widowControl/>
    </w:pPr>
    <w:rPr>
      <w:rFonts w:ascii="Verdana" w:hAnsi="Verdana"/>
      <w:sz w:val="20"/>
      <w:szCs w:val="20"/>
      <w:lang w:eastAsia="en-US"/>
    </w:rPr>
  </w:style>
  <w:style w:type="paragraph" w:styleId="1254" w:customStyle="1">
    <w:name w:val="xl30"/>
    <w:basedOn w:val="909"/>
    <w:uiPriority w:val="0"/>
    <w:qFormat/>
    <w:pPr>
      <w:jc w:val="center"/>
      <w:spacing w:before="100" w:beforeAutospacing="1" w:after="100" w:afterAutospacing="1"/>
      <w:widowControl/>
    </w:pPr>
    <w:rPr>
      <w:rFonts w:ascii="宋体" w:hAnsi="宋体"/>
      <w:b/>
      <w:bCs/>
      <w:sz w:val="36"/>
      <w:szCs w:val="36"/>
    </w:rPr>
  </w:style>
  <w:style w:type="paragraph" w:styleId="1255" w:customStyle="1">
    <w:name w:val="Char Char Char Char1"/>
    <w:basedOn w:val="1153"/>
    <w:uiPriority w:val="0"/>
    <w:qFormat/>
    <w:pPr>
      <w:spacing w:line="360" w:lineRule="auto"/>
    </w:pPr>
    <w:rPr>
      <w:rFonts w:ascii="Tahoma" w:hAnsi="Tahoma"/>
      <w:sz w:val="24"/>
      <w:szCs w:val="24"/>
    </w:rPr>
  </w:style>
  <w:style w:type="paragraph" w:styleId="1256"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25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258" w:customStyle="1">
    <w:name w:val="网格型1"/>
    <w:basedOn w:val="1151"/>
    <w:uiPriority w:val="0"/>
    <w:qFormat/>
    <w:pPr>
      <w:jc w:val="both"/>
      <w:widowControl w:val="off"/>
    </w:pPr>
    <w:tblPr>
      <w:tblCellMar>
        <w:left w:w="0" w:type="dxa"/>
        <w:top w:w="0" w:type="dxa"/>
        <w:right w:w="0" w:type="dxa"/>
        <w:bottom w:w="0" w:type="dxa"/>
      </w:tblCellMar>
    </w:tblPr>
  </w:style>
  <w:style w:type="paragraph" w:styleId="1259" w:customStyle="1">
    <w:name w:val="段落文本"/>
    <w:basedOn w:val="909"/>
    <w:uiPriority w:val="0"/>
    <w:qFormat/>
    <w:pPr>
      <w:ind w:firstLine="488"/>
      <w:spacing w:line="400" w:lineRule="exact"/>
    </w:pPr>
    <w:rPr>
      <w:rFonts w:hint="eastAsia" w:eastAsia="方正仿宋_GBK"/>
      <w:bCs/>
      <w:iCs/>
      <w:sz w:val="24"/>
      <w:szCs w:val="32"/>
    </w:rPr>
  </w:style>
  <w:style w:type="character" w:styleId="1260" w:customStyle="1">
    <w:name w:val="批注框文本 Char1"/>
    <w:basedOn w:val="919"/>
    <w:link w:val="934"/>
    <w:uiPriority w:val="99"/>
    <w:semiHidden/>
    <w:qFormat/>
    <w:rPr>
      <w:rFonts w:ascii="Calibri" w:hAnsi="Calibri"/>
      <w:sz w:val="18"/>
      <w:szCs w:val="18"/>
    </w:rPr>
  </w:style>
  <w:style w:type="paragraph" w:styleId="1261" w:customStyle="1">
    <w:name w:val="Table Text"/>
    <w:basedOn w:val="909"/>
    <w:uiPriority w:val="0"/>
    <w:qFormat/>
    <w:rPr>
      <w:rFonts w:ascii="宋体" w:cs="宋体"/>
      <w:sz w:val="15"/>
      <w:szCs w:val="15"/>
    </w:rPr>
  </w:style>
  <w:style w:type="paragraph" w:styleId="1262" w:customStyle="1">
    <w:name w:val="二级标题"/>
    <w:uiPriority w:val="0"/>
    <w:qFormat/>
    <w:pPr>
      <w:numPr>
        <w:ilvl w:val="1"/>
        <w:numId w:val="4"/>
      </w:numPr>
      <w:widowControl w:val="off"/>
      <w:outlineLvl w:val="1"/>
    </w:pPr>
    <w:rPr>
      <w:rFonts w:hint="default" w:ascii="楷体_GB2312" w:hAnsi="华文楷体" w:eastAsia="楷体_GB2312" w:cs="Times New Roman"/>
      <w:bCs/>
      <w:sz w:val="28"/>
      <w:szCs w:val="28"/>
      <w:lang w:val="en-US" w:eastAsia="zh-CN" w:bidi="ar-SA"/>
    </w:rPr>
  </w:style>
  <w:style w:type="paragraph" w:styleId="1263" w:customStyle="1">
    <w:name w:val="正文（缩进）"/>
    <w:basedOn w:val="1264"/>
    <w:next w:val="1265"/>
    <w:uiPriority w:val="0"/>
    <w:qFormat/>
    <w:pPr>
      <w:ind w:firstLine="480"/>
      <w:spacing w:before="156" w:after="156"/>
    </w:pPr>
  </w:style>
  <w:style w:type="paragraph" w:styleId="1264" w:customStyle="1">
    <w:name w:val="正文_2_0"/>
    <w:next w:val="12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5" w:customStyle="1">
    <w:name w:val="Char Char Char Char Char Char Char Char Char"/>
    <w:next w:val="1155"/>
    <w:uiPriority w:val="0"/>
    <w:qFormat/>
    <w:pPr>
      <w:ind w:left="360" w:firstLine="5784"/>
      <w:jc w:val="both"/>
      <w:widowControl w:val="off"/>
    </w:pPr>
    <w:rPr>
      <w:rFonts w:hint="default" w:ascii="Calibri" w:hAnsi="Calibri" w:eastAsia="宋体" w:cs="Times New Roman"/>
      <w:sz w:val="21"/>
      <w:szCs w:val="24"/>
      <w:lang w:val="en-US" w:eastAsia="zh-CN" w:bidi="ar-SA"/>
    </w:rPr>
  </w:style>
  <w:style w:type="paragraph" w:styleId="1266" w:customStyle="1">
    <w:name w:val="正文文本11"/>
    <w:basedOn w:val="909"/>
    <w:next w:val="1155"/>
    <w:uiPriority w:val="99"/>
    <w:unhideWhenUsed/>
    <w:qFormat/>
    <w:rPr>
      <w:rFonts w:ascii="楷体_GB2312" w:hAnsi="Arial" w:eastAsia="楷体_GB2312"/>
      <w:sz w:val="28"/>
      <w:szCs w:val="28"/>
    </w:rPr>
  </w:style>
  <w:style w:type="paragraph" w:styleId="1267" w:customStyle="1">
    <w:name w:val="正文文本 211"/>
    <w:basedOn w:val="909"/>
    <w:uiPriority w:val="0"/>
    <w:qFormat/>
    <w:pPr>
      <w:spacing w:after="120" w:line="480" w:lineRule="auto"/>
    </w:pPr>
  </w:style>
  <w:style w:type="table" w:styleId="1268" w:customStyle="1">
    <w:name w:val="Table Normal"/>
    <w:uiPriority w:val="0"/>
    <w:unhideWhenUsed/>
    <w:qFormat/>
    <w:tblPr>
      <w:tblCellMar>
        <w:left w:w="0" w:type="dxa"/>
        <w:top w:w="0" w:type="dxa"/>
        <w:right w:w="0" w:type="dxa"/>
        <w:bottom w:w="0" w:type="dxa"/>
      </w:tblCellMar>
    </w:tblPr>
  </w:style>
  <w:style w:type="paragraph" w:styleId="1269" w:customStyle="1">
    <w:name w:val="日期11"/>
    <w:basedOn w:val="909"/>
    <w:next w:val="909"/>
    <w:uiPriority w:val="0"/>
    <w:qFormat/>
    <w:rPr>
      <w:sz w:val="24"/>
      <w:szCs w:val="20"/>
    </w:rPr>
  </w:style>
  <w:style w:type="paragraph" w:styleId="1270" w:customStyle="1">
    <w:name w:val="正文_0_0_0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71" w:customStyle="1">
    <w:name w:val="NormalCharacter"/>
    <w:uiPriority w:val="0"/>
    <w:semiHidden/>
    <w:qFormat/>
  </w:style>
  <w:style w:type="paragraph" w:styleId="1272" w:customStyle="1">
    <w:name w:val="正文_0_0_0"/>
    <w:uiPriority w:val="0"/>
    <w:qFormat/>
    <w:pPr>
      <w:jc w:val="both"/>
      <w:widowControl w:val="off"/>
    </w:pPr>
    <w:rPr>
      <w:rFonts w:hint="default" w:ascii="Times New Roman" w:hAnsi="Times New Roman" w:eastAsia="宋体" w:cs="Times New Roman"/>
      <w:sz w:val="21"/>
      <w:lang w:val="en-US" w:eastAsia="zh-CN" w:bidi="ar-SA"/>
    </w:rPr>
  </w:style>
  <w:style w:type="paragraph" w:styleId="1273" w:customStyle="1">
    <w:name w:val="正文2"/>
    <w:next w:val="127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4" w:customStyle="1">
    <w:name w:val="Heading 1"/>
    <w:basedOn w:val="1273"/>
    <w:next w:val="1273"/>
    <w:uiPriority w:val="9"/>
    <w:qFormat/>
    <w:pPr>
      <w:keepLines/>
      <w:keepNext/>
      <w:spacing w:line="360" w:lineRule="auto"/>
      <w:outlineLvl w:val="0"/>
    </w:pPr>
    <w:rPr>
      <w:rFonts w:eastAsia="黑体"/>
      <w:b/>
      <w:bCs/>
      <w:sz w:val="32"/>
      <w:szCs w:val="44"/>
    </w:rPr>
  </w:style>
  <w:style w:type="paragraph" w:styleId="1275" w:customStyle="1">
    <w:name w:val="Blockquote"/>
    <w:basedOn w:val="909"/>
    <w:uiPriority w:val="0"/>
    <w:qFormat/>
    <w:pPr>
      <w:ind w:left="360" w:right="360"/>
    </w:pPr>
    <w:rPr>
      <w:sz w:val="24"/>
    </w:rPr>
  </w:style>
  <w:style w:type="paragraph" w:styleId="1276" w:customStyle="1">
    <w:name w:val="Normal1"/>
    <w:basedOn w:val="909"/>
    <w:uiPriority w:val="99"/>
    <w:qFormat/>
    <w:rPr>
      <w:rFonts w:eastAsia="Calibri" w:cs="宋体"/>
      <w:sz w:val="20"/>
      <w:szCs w:val="20"/>
      <w:lang w:val="zh-CN"/>
    </w:rPr>
  </w:style>
  <w:style w:type="table" w:styleId="1277" w:customStyle="1">
    <w:name w:val="table"/>
    <w:basedOn w:val="920"/>
    <w:uiPriority w:val="0"/>
    <w:qFormat/>
    <w:rPr>
      <w:rFonts w:eastAsiaTheme="minorEastAsia"/>
    </w:rPr>
    <w:tblPr>
      <w:tblCellMar>
        <w:left w:w="108" w:type="dxa"/>
        <w:top w:w="0" w:type="dxa"/>
        <w:right w:w="108" w:type="dxa"/>
        <w:bottom w:w="0" w:type="dxa"/>
      </w:tblCellMar>
    </w:tblPr>
  </w:style>
  <w:style w:type="paragraph" w:styleId="1278" w:customStyle="1">
    <w:name w:val="正文文本12"/>
    <w:basedOn w:val="909"/>
    <w:next w:val="909"/>
    <w:uiPriority w:val="0"/>
    <w:qFormat/>
    <w:rPr>
      <w:rFonts w:ascii="楷体_GB2312" w:hAnsi="Arial" w:eastAsia="楷体_GB2312"/>
      <w:sz w:val="28"/>
      <w:szCs w:val="28"/>
    </w:rPr>
  </w:style>
  <w:style w:type="paragraph" w:styleId="1279" w:customStyle="1">
    <w:name w:val="正文_0_0"/>
    <w:uiPriority w:val="99"/>
    <w:qFormat/>
    <w:pPr>
      <w:jc w:val="both"/>
      <w:widowControl w:val="off"/>
    </w:pPr>
    <w:rPr>
      <w:rFonts w:ascii="Times New Roman" w:hAnsi="Times New Roman" w:eastAsia="宋体" w:cs="Times New Roman"/>
      <w:sz w:val="21"/>
      <w:szCs w:val="22"/>
      <w:lang w:val="en-US" w:eastAsia="zh-CN" w:bidi="ar-SA"/>
    </w:rPr>
  </w:style>
  <w:style w:type="numbering" w:styleId="12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image" Target="media/image2.jpg"/><Relationship Id="rId21"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55288441-8f45-43cc-b877-5dd545c14536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6D6BAF30</paraID>
      <start>86</start>
      <end>89</end>
      <status>unmodified</status>
      <modifiedWord/>
      <trackRevisions>false</trackRevisions>
    </reviewItem>
    <reviewItem>
      <errorID>97426eef-fcce-4417-b6df-b65ac5af291b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3225B5D</paraID>
      <start>36</start>
      <end>37</end>
      <status>unmodified</status>
      <modifiedWord/>
      <trackRevisions>false</trackRevisions>
    </reviewItem>
    <reviewItem>
      <errorID>f87fc757-a404-481f-b75d-1ab79a1a7c24</errorID>
      <errorWord>"</errorWord>
      <group>L1_Format</group>
      <groupName>格式问题</groupName>
      <ability>L2_HalfPunc_CN</ability>
      <abilityName>全半角检查</abilityName>
      <candidateList>
        <item>”</item>
      </candidateList>
      <explain>文本全半角错误。</explain>
      <paraID> 3225B5D</paraID>
      <start>44</start>
      <end>45</end>
      <status>unmodified</status>
      <modifiedWord/>
      <trackRevisions>false</trackRevisions>
    </reviewItem>
    <reviewItem>
      <errorID>197b6fb8-00e9-4b5d-868f-94b0ac45e05b</errorID>
      <errorWord>(</errorWord>
      <group>L1_Format</group>
      <groupName>格式问题</groupName>
      <ability>L2_HalfPunc_CN</ability>
      <abilityName>全半角检查</abilityName>
      <candidateList>
        <item>（</item>
      </candidateList>
      <explain>文本全半角错误。</explain>
      <paraID> 3225B5D</paraID>
      <start>45</start>
      <end>46</end>
      <status>unmodified</status>
      <modifiedWord/>
      <trackRevisions>false</trackRevisions>
    </reviewItem>
    <reviewItem>
      <errorID>217c3a80-eeb7-4dc1-8e09-9e86dc04dd4b</errorID>
      <errorWord>《中小微企业声明函》</errorWord>
      <group>L1_Official</group>
      <groupName>公文问题</groupName>
      <ability>L2_Official</ability>
      <abilityName>公文问题</abilityName>
      <candidateList/>
      <explain>公文文件引用格式不规范</explain>
      <paraID>6071E8E3</paraID>
      <start>104</start>
      <end>114</end>
      <status>unmodified</status>
      <modifiedWord/>
      <trackRevisions>false</trackRevisions>
    </reviewItem>
    <reviewItem>
      <errorID>f4b0d7b5-deac-4976-bc67-c50eb51ec2ca</errorID>
      <errorWord>《残疾人福利性单位声明函》</errorWord>
      <group>L1_Official</group>
      <groupName>公文问题</groupName>
      <ability>L2_Official</ability>
      <abilityName>公文问题</abilityName>
      <candidateList/>
      <explain>公文文件引用格式不规范</explain>
      <paraID>6071E8E3</paraID>
      <start>115</start>
      <end>128</end>
      <status>unmodified</status>
      <modifiedWord/>
      <trackRevisions>false</trackRevisions>
    </reviewItem>
    <reviewItem>
      <errorID>79337863-2afa-47e9-a84d-e01d0e1bf803</errorID>
      <errorWord>(</errorWord>
      <group>L1_Format</group>
      <groupName>格式问题</groupName>
      <ability>L2_HalfPunc_CN</ability>
      <abilityName>全半角检查</abilityName>
      <candidateList>
        <item>（</item>
      </candidateList>
      <explain>文本全半角错误。</explain>
      <paraID>6071E8E3</paraID>
      <start>148</start>
      <end>149</end>
      <status>unmodified</status>
      <modifiedWord/>
      <trackRevisions>false</trackRevisions>
    </reviewItem>
    <reviewItem>
      <errorID>f1840b09-9ad6-43cf-bd87-4781c795bb33</errorID>
      <errorWord>)</errorWord>
      <group>L1_Format</group>
      <groupName>格式问题</groupName>
      <ability>L2_HalfPunc_CN</ability>
      <abilityName>全半角检查</abilityName>
      <candidateList>
        <item>）</item>
      </candidateList>
      <explain>文本全半角错误。</explain>
      <paraID>6071E8E3</paraID>
      <start>158</start>
      <end>159</end>
      <status>unmodified</status>
      <modifiedWord/>
      <trackRevisions>false</trackRevisions>
    </reviewItem>
    <reviewItem>
      <errorID>1ff50097-7fae-4c45-b081-56701135c812</errorID>
      <errorWord>(</errorWord>
      <group>L1_Format</group>
      <groupName>格式问题</groupName>
      <ability>L2_HalfPunc_CN</ability>
      <abilityName>全半角检查</abilityName>
      <candidateList>
        <item>（</item>
      </candidateList>
      <explain>文本全半角错误。</explain>
      <paraID>2E4FCD27</paraID>
      <start>57</start>
      <end>58</end>
      <status>unmodified</status>
      <modifiedWord/>
      <trackRevisions>false</trackRevisions>
    </reviewItem>
    <reviewItem>
      <errorID>aa087796-23bf-41ca-8dd2-02e62a05a550</errorID>
      <errorWord>)</errorWord>
      <group>L1_Format</group>
      <groupName>格式问题</groupName>
      <ability>L2_HalfPunc_CN</ability>
      <abilityName>全半角检查</abilityName>
      <candidateList>
        <item>）</item>
      </candidateList>
      <explain>文本全半角错误。</explain>
      <paraID>2E4FCD27</paraID>
      <start>151</start>
      <end>152</end>
      <status>unmodified</status>
      <modifiedWord/>
      <trackRevisions>false</trackRevisions>
    </reviewItem>
    <reviewItem>
      <errorID>6bc5531f-f0b6-465b-b1c9-e2e27ca4e749</errorID>
      <errorWord>其它</errorWord>
      <group>L1_Word</group>
      <groupName>字词问题</groupName>
      <ability>L2_Alias</ability>
      <abilityName>也作/曾用词</abilityName>
      <candidateList>
        <item>其他</item>
      </candidateList>
      <explain>词汇[其它]为不规范表述或旧称，其规范书面表述为[其他]。</explain>
      <paraID>2BFE694A</paraID>
      <start>3</start>
      <end>5</end>
      <status>unmodified</status>
      <modifiedWord/>
      <trackRevisions>false</trackRevisions>
    </reviewItem>
    <reviewItem>
      <errorID>62561ed6-8247-4f7b-8684-6a25970c0412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5725C8A4</paraID>
      <start>18</start>
      <end>21</end>
      <status>unmodified</status>
      <modifiedWord/>
      <trackRevisions>false</trackRevisions>
    </reviewItem>
    <reviewItem>
      <errorID>b4c0c8a5-9f28-4b02-88fa-ff633ac64af8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5725C8A4</paraID>
      <start>29</start>
      <end>32</end>
      <status>unmodified</status>
      <modifiedWord/>
      <trackRevisions>false</trackRevisions>
    </reviewItem>
    <reviewItem>
      <errorID>4e5c04f4-da36-40f9-864d-fe45b393198b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5725C8A4</paraID>
      <start>39</start>
      <end>42</end>
      <status>unmodified</status>
      <modifiedWord/>
      <trackRevisions>false</trackRevisions>
    </reviewItem>
    <reviewItem>
      <errorID>1f6752c3-b289-4f33-ab5b-aa19d260d51a</errorID>
      <errorWord>“.</errorWord>
      <group>L1_Punc</group>
      <groupName>标点问题</groupName>
      <ability>L2_Punc_CN</ability>
      <abilityName>标点符号检查</abilityName>
      <candidateList>
        <item>“</item>
      </candidateList>
      <explain/>
      <paraID>35551746</paraID>
      <start>94</start>
      <end>96</end>
      <status>unmodified</status>
      <modifiedWord/>
      <trackRevisions>false</trackRevisions>
    </reviewItem>
    <reviewItem>
      <errorID>5ce66bd1-34f2-4b48-a827-15d1a98c0a5f</errorID>
      <errorWord>。</errorWord>
      <group>L1_Format</group>
      <groupName>格式问题</groupName>
      <ability>L2_HalfPunc_CN</ability>
      <abilityName>全半角检查</abilityName>
      <candidateList>
        <item>.</item>
      </candidateList>
      <explain>文本全半角错误。</explain>
      <paraID>1330A25B</paraID>
      <start>83</start>
      <end>84</end>
      <status>unmodified</status>
      <modifiedWord/>
      <trackRevisions>false</trackRevisions>
    </reviewItem>
    <reviewItem>
      <errorID>724f592f-48c5-4d1a-8d87-802658ec4065</errorID>
      <errorWord>/。</errorWord>
      <group>L1_Punc</group>
      <groupName>标点问题</groupName>
      <ability>L2_Punc_CN</ability>
      <abilityName>标点符号检查</abilityName>
      <candidateList>
        <item>/</item>
      </candidateList>
      <explain/>
      <paraID>383BB325</paraID>
      <start>59</start>
      <end>61</end>
      <status>unmodified</status>
      <modifiedWord/>
      <trackRevisions>false</trackRevisions>
    </reviewItem>
    <reviewItem>
      <errorID>302fb87e-d831-4142-8ec5-31e1b5a7990c</errorID>
      <errorWord>“.</errorWord>
      <group>L1_Punc</group>
      <groupName>标点问题</groupName>
      <ability>L2_Punc_CN</ability>
      <abilityName>标点符号检查</abilityName>
      <candidateList>
        <item>“</item>
      </candidateList>
      <explain/>
      <paraID>2AE9465A</paraID>
      <start>12</start>
      <end>14</end>
      <status>unmodified</status>
      <modifiedWord/>
      <trackRevisions>false</trackRevisions>
    </reviewItem>
    <reviewItem>
      <errorID>ba06d877-979a-4f9c-9276-b38e490461a9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6E704A26</paraID>
      <start>38</start>
      <end>41</end>
      <status>unmodified</status>
      <modifiedWord/>
      <trackRevisions>false</trackRevisions>
    </reviewItem>
    <reviewItem>
      <errorID>10eea0ab-ab73-4cf9-834a-e7f6c8727928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6E704A26</paraID>
      <start>49</start>
      <end>52</end>
      <status>unmodified</status>
      <modifiedWord/>
      <trackRevisions>false</trackRevisions>
    </reviewItem>
    <reviewItem>
      <errorID>ade60897-4331-40a9-a71f-41082ef7d4e8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6E704A26</paraID>
      <start>59</start>
      <end>62</end>
      <status>unmodified</status>
      <modifiedWord/>
      <trackRevisions>false</trackRevisions>
    </reviewItem>
    <reviewItem>
      <errorID>7bc5e9c4-0fc2-45d7-b9ab-7187194aea6d</errorID>
      <errorWord>《</errorWord>
      <group>L1_Punc</group>
      <groupName>标点问题</groupName>
      <ability>L2_Punc_CN</ability>
      <abilityName>标点符号检查</abilityName>
      <candidateList/>
      <explain>同一形式括号套用。</explain>
      <paraID>2D9FEDD2</paraID>
      <start>36</start>
      <end>37</end>
      <status>unmodified</status>
      <modifiedWord/>
      <trackRevisions>false</trackRevisions>
    </reviewItem>
    <reviewItem>
      <errorID>911b8e00-b5db-4c20-a93c-59a3b203b8e0</errorID>
      <errorWord>》</errorWord>
      <group>L1_Punc</group>
      <groupName>标点问题</groupName>
      <ability>L2_Punc_CN</ability>
      <abilityName>标点符号检查</abilityName>
      <candidateList/>
      <explain>同一形式括号套用。</explain>
      <paraID>2D9FEDD2</paraID>
      <start>53</start>
      <end>54</end>
      <status>unmodified</status>
      <modifiedWord/>
      <trackRevisions>false</trackRevisions>
    </reviewItem>
    <reviewItem>
      <errorID>0cddb05a-48b5-4c9f-993a-a3aa3ba70616</errorID>
      <errorWord>《</errorWord>
      <group>L1_Punc</group>
      <groupName>标点问题</groupName>
      <ability>L2_Punc_CN</ability>
      <abilityName>标点符号检查</abilityName>
      <candidateList/>
      <explain>同一形式括号套用。</explain>
      <paraID>2D9FEDD2</paraID>
      <start>54</start>
      <end>55</end>
      <status>unmodified</status>
      <modifiedWord/>
      <trackRevisions>false</trackRevisions>
    </reviewItem>
    <reviewItem>
      <errorID>e1282417-ec02-44dc-8685-245f99304813</errorID>
      <errorWord>》</errorWord>
      <group>L1_Punc</group>
      <groupName>标点问题</groupName>
      <ability>L2_Punc_CN</ability>
      <abilityName>标点符号检查</abilityName>
      <candidateList/>
      <explain>同一形式括号套用。</explain>
      <paraID>2D9FEDD2</paraID>
      <start>71</start>
      <end>72</end>
      <status>unmodified</status>
      <modifiedWord/>
      <trackRevisions>false</trackRevisions>
    </reviewItem>
    <reviewItem>
      <errorID>4d3c80c7-d698-43b1-a467-9d9306d66bb8</errorID>
      <errorWord>[2024]20号</errorWord>
      <group>L1_Knowledge</group>
      <groupName>知识性问题</groupName>
      <ability>L2_Knowledge</ability>
      <abilityName>其他知识</abilityName>
      <candidateList>
        <item>〔2024〕20号</item>
      </candidateList>
      <explain>发文字号格式错误。</explain>
      <paraID>3E2AB23A</paraID>
      <start>27</start>
      <end>36</end>
      <status>unmodified</status>
      <modifiedWord/>
      <trackRevisions>false</trackRevisions>
    </reviewItem>
    <reviewItem>
      <errorID>c8f8b754-b764-426d-b135-0cf7d2bf6619</errorID>
      <errorWord>《江苏省政府采购代理服务收费指导意见》</errorWord>
      <group>L1_Official</group>
      <groupName>公文问题</groupName>
      <ability>L2_Official</ability>
      <abilityName>公文问题</abilityName>
      <candidateList/>
      <explain>公文文件引用格式不规范</explain>
      <paraID>3E2AB23A</paraID>
      <start>40</start>
      <end>59</end>
      <status>unmodified</status>
      <modifiedWord/>
      <trackRevisions>false</trackRevisions>
    </reviewItem>
    <reviewItem>
      <errorID>63ccd294-1cfe-493e-bb4e-926cd8fba12e</errorID>
      <errorWord>一次性支付给</errorWord>
      <group>L1_Word</group>
      <groupName>字词问题</groupName>
      <ability>L2_Typo</ability>
      <abilityName>字词错误</abilityName>
      <candidateList>
        <item>一次性支付</item>
      </candidateList>
      <explain/>
      <paraID>3E2AB23A</paraID>
      <start>64</start>
      <end>70</end>
      <status>unmodified</status>
      <modifiedWord/>
      <trackRevisions>false</trackRevisions>
    </reviewItem>
    <reviewItem>
      <errorID>fc9ff621-6de9-42c5-929e-253cd2d3bafc</errorID>
      <errorWord>【2020】40号</errorWord>
      <group>L1_Knowledge</group>
      <groupName>知识性问题</groupName>
      <ability>L2_Knowledge</ability>
      <abilityName>其他知识</abilityName>
      <candidateList>
        <item>〔2020〕40号</item>
      </candidateList>
      <explain>发文字号格式错误。</explain>
      <paraID>17297EBD</paraID>
      <start>12</start>
      <end>21</end>
      <status>unmodified</status>
      <modifiedWord/>
      <trackRevisions>false</trackRevisions>
    </reviewItem>
    <reviewItem>
      <errorID>91d400eb-6e5e-44a7-99ec-c0f4e2329705</errorID>
      <errorWord>《关于进一步规范扬州市政府采购专家评审费标准的通知》</errorWord>
      <group>L1_Official</group>
      <groupName>公文问题</groupName>
      <ability>L2_Official</ability>
      <abilityName>公文问题</abilityName>
      <candidateList/>
      <explain>公文文件引用格式不规范</explain>
      <paraID>17297EBD</paraID>
      <start>22</start>
      <end>48</end>
      <status>unmodified</status>
      <modifiedWord/>
      <trackRevisions>false</trackRevisions>
    </reviewItem>
    <reviewItem>
      <errorID>1d5cbc53-1851-4348-8a59-9b963714e9c5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1259409B</paraID>
      <start>114</start>
      <end>117</end>
      <status>unmodified</status>
      <modifiedWord/>
      <trackRevisions>false</trackRevisions>
    </reviewItem>
    <reviewItem>
      <errorID>0e1e14ee-e80b-439a-bd3b-01131d7a2bec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1259409B</paraID>
      <start>125</start>
      <end>128</end>
      <status>unmodified</status>
      <modifiedWord/>
      <trackRevisions>false</trackRevisions>
    </reviewItem>
    <reviewItem>
      <errorID>9aa255d5-35e8-4e58-9879-b0b6e37fde68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1259409B</paraID>
      <start>135</start>
      <end>138</end>
      <status>unmodified</status>
      <modifiedWord/>
      <trackRevisions>false</trackRevisions>
    </reviewItem>
    <reviewItem>
      <errorID>966ffcc8-4ccc-4ef5-bbae-6e129211ea83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3FF867A4</paraID>
      <start>30</start>
      <end>33</end>
      <status>unmodified</status>
      <modifiedWord/>
      <trackRevisions>false</trackRevisions>
    </reviewItem>
    <reviewItem>
      <errorID>93cd15af-bdec-413d-a73f-e6629ca3ce9d</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3FF867A4</paraID>
      <start>41</start>
      <end>44</end>
      <status>unmodified</status>
      <modifiedWord/>
      <trackRevisions>false</trackRevisions>
    </reviewItem>
    <reviewItem>
      <errorID>bd7448fa-5d01-4ec8-b160-4d1b2bec31f6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3FF867A4</paraID>
      <start>51</start>
      <end>54</end>
      <status>unmodified</status>
      <modifiedWord/>
      <trackRevisions>false</trackRevisions>
    </reviewItem>
    <reviewItem>
      <errorID>fc0c1b17-705a-4064-83d0-aad35f519857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3FF867A4</paraID>
      <start>87</start>
      <end>90</end>
      <status>unmodified</status>
      <modifiedWord/>
      <trackRevisions>false</trackRevisions>
    </reviewItem>
    <reviewItem>
      <errorID>e312b4e4-00df-4e8d-87a8-2c71f0d6a70a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3FF867A4</paraID>
      <start>98</start>
      <end>101</end>
      <status>unmodified</status>
      <modifiedWord/>
      <trackRevisions>false</trackRevisions>
    </reviewItem>
    <reviewItem>
      <errorID>47d29f3b-ef7b-46d5-916f-e34941dc821a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3FF867A4</paraID>
      <start>108</start>
      <end>111</end>
      <status>unmodified</status>
      <modifiedWord/>
      <trackRevisions>false</trackRevisions>
    </reviewItem>
    <reviewItem>
      <errorID>81a04b09-7bff-49db-8134-1494ecbbc611</errorID>
      <errorWord>做无效响应处理</errorWord>
      <group>L1_Word</group>
      <groupName>字词问题</groupName>
      <ability>L2_Typo</ability>
      <abilityName>字词错误</abilityName>
      <candidateList>
        <item>作无效响应处理</item>
      </candidateList>
      <explain/>
      <paraID>32449C26</paraID>
      <start>68</start>
      <end>75</end>
      <status>unmodified</status>
      <modifiedWord/>
      <trackRevisions>false</trackRevisions>
    </reviewItem>
    <reviewItem>
      <errorID>61b3dfce-e3ff-4788-a692-01d5ca00efc4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7098E052</paraID>
      <start>13</start>
      <end>16</end>
      <status>unmodified</status>
      <modifiedWord/>
      <trackRevisions>false</trackRevisions>
    </reviewItem>
    <reviewItem>
      <errorID>41801e95-2479-4b2c-a3fb-ef8dbf7c53b4</errorID>
      <errorWord>做出</errorWord>
      <group>L1_Word</group>
      <groupName>字词问题</groupName>
      <ability>L2_Typo</ability>
      <abilityName>字词错误</abilityName>
      <candidateList>
        <item>作出</item>
      </candidateList>
      <explain/>
      <paraID>6F9A0354</paraID>
      <start>30</start>
      <end>32</end>
      <status>unmodified</status>
      <modifiedWord/>
      <trackRevisions>false</trackRevisions>
    </reviewItem>
    <reviewItem>
      <errorID>13788c87-377d-47ca-b226-da443dea931e</errorID>
      <errorWord>(</errorWord>
      <group>L1_Format</group>
      <groupName>格式问题</groupName>
      <ability>L2_HalfPunc_CN</ability>
      <abilityName>全半角检查</abilityName>
      <candidateList>
        <item>（</item>
      </candidateList>
      <explain>文本全半角错误。</explain>
      <paraID>3C139E4E</paraID>
      <start>59</start>
      <end>60</end>
      <status>unmodified</status>
      <modifiedWord/>
      <trackRevisions>false</trackRevisions>
    </reviewItem>
    <reviewItem>
      <errorID>e6cbeb86-13ce-4a50-960e-ed523da50526</errorID>
      <errorWord>(</errorWord>
      <group>L1_Format</group>
      <groupName>格式问题</groupName>
      <ability>L2_HalfPunc_CN</ability>
      <abilityName>全半角检查</abilityName>
      <candidateList>
        <item>（</item>
      </candidateList>
      <explain>文本全半角错误。</explain>
      <paraID>490B8C1E</paraID>
      <start>90</start>
      <end>91</end>
      <status>unmodified</status>
      <modifiedWord/>
      <trackRevisions>false</trackRevisions>
    </reviewItem>
    <reviewItem>
      <errorID>48584f93-b2af-48f0-aee5-56e3be73b986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3943BD9F</paraID>
      <start>53</start>
      <end>54</end>
      <status>unmodified</status>
      <modifiedWord/>
      <trackRevisions>false</trackRevisions>
    </reviewItem>
    <reviewItem>
      <errorID>66c92612-1352-4885-a59a-2a3e85a46425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1B3C3085</paraID>
      <start>53</start>
      <end>54</end>
      <status>unmodified</status>
      <modifiedWord/>
      <trackRevisions>false</trackRevisions>
    </reviewItem>
    <reviewItem>
      <errorID>252ba43f-b5b0-49a3-837e-3f792e40dc21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71FEFBEA</paraID>
      <start>40</start>
      <end>41</end>
      <status>unmodified</status>
      <modifiedWord/>
      <trackRevisions>false</trackRevisions>
    </reviewItem>
    <reviewItem>
      <errorID>7f587ff8-551e-4e15-8e5d-e78fd24ecb5c</errorID>
      <errorWord>，</errorWord>
      <group>L1_Word</group>
      <groupName>字词问题</groupName>
      <ability>L2_Typo</ability>
      <abilityName>字词错误</abilityName>
      <candidateList>
        <item>，并</item>
      </candidateList>
      <explain/>
      <paraID>515DF8FE</paraID>
      <start>75</start>
      <end>76</end>
      <status>unmodified</status>
      <modifiedWord/>
      <trackRevisions>false</trackRevisions>
    </reviewItem>
    <reviewItem>
      <errorID>e57364d9-bc9f-45b7-8408-c67e82f2a9a3</errorID>
      <errorWord>保持通讯畅通</errorWord>
      <group>L1_Word</group>
      <groupName>字词问题</groupName>
      <ability>L2_Typo</ability>
      <abilityName>字词错误</abilityName>
      <candidateList>
        <item>保持通信畅通</item>
      </candidateList>
      <explain/>
      <paraID>74AACB90</paraID>
      <start>17</start>
      <end>23</end>
      <status>unmodified</status>
      <modifiedWord/>
      <trackRevisions>false</trackRevisions>
    </reviewItem>
    <reviewItem>
      <errorID>c69980f9-84eb-4472-b5ca-964e9cd4efad</errorID>
      <errorWord>，</errorWord>
      <group>L1_Word</group>
      <groupName>字词问题</groupName>
      <ability>L2_Typo</ability>
      <abilityName>字词错误</abilityName>
      <candidateList>
        <item>，并</item>
      </candidateList>
      <explain/>
      <paraID> D2CD4E4</paraID>
      <start>90</start>
      <end>91</end>
      <status>unmodified</status>
      <modifiedWord/>
      <trackRevisions>false</trackRevisions>
    </reviewItem>
    <reviewItem>
      <errorID>d124c61b-5890-4a8e-a734-ab390088c198</errorID>
      <errorWord>人确定成交供应商</errorWord>
      <group>L1_Word</group>
      <groupName>字词问题</groupName>
      <ability>L2_Typo</ability>
      <abilityName>字词错误</abilityName>
      <candidateList>
        <item>人在确定成交供应商</item>
      </candidateList>
      <explain/>
      <paraID>55E20EE0</paraID>
      <start>45</start>
      <end>53</end>
      <status>unmodified</status>
      <modifiedWord/>
      <trackRevisions>false</trackRevisions>
    </reviewItem>
    <reviewItem>
      <errorID>d0c338c2-67a8-47d0-a275-ac09b265aa11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55E20EE0</paraID>
      <start>73</start>
      <end>76</end>
      <status>unmodified</status>
      <modifiedWord/>
      <trackRevisions>false</trackRevisions>
    </reviewItem>
    <reviewItem>
      <errorID>b6786aa0-1072-43cd-85f3-d02db21fc894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55E20EE0</paraID>
      <start>84</start>
      <end>87</end>
      <status>unmodified</status>
      <modifiedWord/>
      <trackRevisions>false</trackRevisions>
    </reviewItem>
    <reviewItem>
      <errorID>95ad0185-8beb-4905-8f7f-80e1d85e7983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55E20EE0</paraID>
      <start>94</start>
      <end>97</end>
      <status>unmodified</status>
      <modifiedWord/>
      <trackRevisions>false</trackRevisions>
    </reviewItem>
    <reviewItem>
      <errorID>b56b2524-38a1-4899-9def-1069eb2f0fcd</errorID>
      <errorWord>享受享受</errorWord>
      <group>L1_Word</group>
      <groupName>字词问题</groupName>
      <ability>L2_Typo</ability>
      <abilityName>字词错误</abilityName>
      <candidateList>
        <item>享受</item>
      </candidateList>
      <explain/>
      <paraID>78B23FCA</paraID>
      <start>24</start>
      <end>26</end>
      <status>modified</status>
      <modifiedWord>享受</modifiedWord>
      <trackRevisions>false</trackRevisions>
    </reviewItem>
    <reviewItem>
      <errorID>d10d6907-cc3f-4786-803e-e07ffbc75d70</errorID>
      <errorWord>签定</errorWord>
      <group>L1_Word</group>
      <groupName>字词问题</groupName>
      <ability>L2_Typo</ability>
      <abilityName>字词错误</abilityName>
      <candidateList>
        <item>签订</item>
      </candidateList>
      <explain/>
      <paraID>56186578</paraID>
      <start>6</start>
      <end>8</end>
      <status>unmodified</status>
      <modifiedWord/>
      <trackRevisions>false</trackRevisions>
    </reviewItem>
    <reviewItem>
      <errorID>f6edd9a4-14f2-4973-8029-14db8bb8ad98</errorID>
      <errorWord>,</errorWord>
      <group>L1_Word</group>
      <groupName>字词问题</groupName>
      <ability>L2_Typo</ability>
      <abilityName>字词错误</abilityName>
      <candidateList>
        <item>,在</item>
      </candidateList>
      <explain/>
      <paraID> E578758</paraID>
      <start>67</start>
      <end>68</end>
      <status>unmodified</status>
      <modifiedWord/>
      <trackRevisions>false</trackRevisions>
    </reviewItem>
    <reviewItem>
      <errorID>4c221bf3-b2ee-4cc2-825f-c52b40145748</errorID>
      <errorWord>或作法说明</errorWord>
      <group>L1_Word</group>
      <groupName>字词问题</groupName>
      <ability>L2_Typo</ability>
      <abilityName>字词错误</abilityName>
      <candidateList>
        <item>或做法说明</item>
      </candidateList>
      <explain/>
      <paraID>506424A4</paraID>
      <start>15</start>
      <end>20</end>
      <status>unmodified</status>
      <modifiedWord/>
      <trackRevisions>false</trackRevisions>
    </reviewItem>
    <reviewItem>
      <errorID>94028f26-1bda-4bb7-bd7e-50b187302345</errorID>
      <errorWord>予</errorWord>
      <group>L1_Word</group>
      <groupName>字词问题</groupName>
      <ability>L2_Typo</ability>
      <abilityName>字词错误</abilityName>
      <candidateList>
        <item>予以</item>
      </candidateList>
      <explain/>
      <paraID>709EBD73</paraID>
      <start>170</start>
      <end>172</end>
      <status>modified</status>
      <modifiedWord>予以</modifiedWord>
      <trackRevisions>false</trackRevisions>
    </reviewItem>
    <reviewItem>
      <errorID>e9d9341a-e553-4ceb-8fca-43471f52586b</errorID>
      <errorWord>,</errorWord>
      <group>L1_Format</group>
      <groupName>格式问题</groupName>
      <ability>L2_HalfPunc_CN</ability>
      <abilityName>全半角检查</abilityName>
      <candidateList>
        <item>，</item>
      </candidateList>
      <explain>文本全半角错误。</explain>
      <paraID>3523A07C</paraID>
      <start>18</start>
      <end>19</end>
      <status>unmodified</status>
      <modifiedWord/>
      <trackRevisions>false</trackRevisions>
    </reviewItem>
    <reviewItem>
      <errorID>1d2dad6e-2156-4f12-9948-a47d3477e049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4997183E</paraID>
      <start>0</start>
      <end>3</end>
      <status>unmodified</status>
      <modifiedWord/>
      <trackRevisions>false</trackRevisions>
    </reviewItem>
    <reviewItem>
      <errorID>2b07bb13-63e9-430f-9919-80e8fb632361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4997183E</paraID>
      <start>7</start>
      <end>8</end>
      <status>unmodified</status>
      <modifiedWord/>
      <trackRevisions>false</trackRevisions>
    </reviewItem>
    <reviewItem>
      <errorID>74b1b073-b5f1-41f5-a943-b934b7724bef</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4997183E</paraID>
      <start>83</start>
      <end>90</end>
      <status>unmodified</status>
      <modifiedWord/>
      <trackRevisions>false</trackRevisions>
    </reviewItem>
    <reviewItem>
      <errorID>9a5e5e8f-700a-480a-9de8-0bbb538ca701</errorID>
      <errorWord>【2026】76号</errorWord>
      <group>L1_Knowledge</group>
      <groupName>知识性问题</groupName>
      <ability>L2_Knowledge</ability>
      <abilityName>其他知识</abilityName>
      <candidateList>
        <item>〔2026〕76号</item>
      </candidateList>
      <explain>发文字号格式错误。</explain>
      <paraID>4997183E</paraID>
      <start>335</start>
      <end>344</end>
      <status>unmodified</status>
      <modifiedWord/>
      <trackRevisions>false</trackRevisions>
    </reviewItem>
    <reviewItem>
      <errorID>67b54a47-8d35-4379-a767-035a168c6a91</errorID>
      <errorWord>《省住房城乡建设厅关于调整建设工程计价增值税税率的通知》</errorWord>
      <group>L1_Official</group>
      <groupName>公文问题</groupName>
      <ability>L2_Official</ability>
      <abilityName>公文问题</abilityName>
      <candidateList/>
      <explain>公文文件引用格式不规范</explain>
      <paraID>4997183E</paraID>
      <start>346</start>
      <end>374</end>
      <status>unmodified</status>
      <modifiedWord/>
      <trackRevisions>false</trackRevisions>
    </reviewItem>
    <reviewItem>
      <errorID>5e38f4c2-e4b0-4646-b948-c28fb72ae2e4</errorID>
      <errorWord>(</errorWord>
      <group>L1_Format</group>
      <groupName>格式问题</groupName>
      <ability>L2_HalfPunc_CN</ability>
      <abilityName>全半角检查</abilityName>
      <candidateList>
        <item>（</item>
      </candidateList>
      <explain>文本全半角错误。</explain>
      <paraID>4997183E</paraID>
      <start>374</start>
      <end>375</end>
      <status>unmodified</status>
      <modifiedWord/>
      <trackRevisions>false</trackRevisions>
    </reviewItem>
    <reviewItem>
      <errorID>bbb526a1-615e-4c19-a310-fcd57cf42c6e</errorID>
      <errorWord>(2019)178号</errorWord>
      <group>L1_Knowledge</group>
      <groupName>知识性问题</groupName>
      <ability>L2_Knowledge</ability>
      <abilityName>其他知识</abilityName>
      <candidateList>
        <item>〔2019〕178号</item>
      </candidateList>
      <explain>发文字号格式错误。</explain>
      <paraID>4997183E</paraID>
      <start>379</start>
      <end>389</end>
      <status>unmodified</status>
      <modifiedWord/>
      <trackRevisions>false</trackRevisions>
    </reviewItem>
    <reviewItem>
      <errorID>6ab28f1f-a54b-4466-b509-ab895120ccfc</errorID>
      <errorWord>)</errorWord>
      <group>L1_Format</group>
      <groupName>格式问题</groupName>
      <ability>L2_HalfPunc_CN</ability>
      <abilityName>全半角检查</abilityName>
      <candidateList>
        <item>）</item>
      </candidateList>
      <explain>文本全半角错误。</explain>
      <paraID>4997183E</paraID>
      <start>390</start>
      <end>391</end>
      <status>unmodified</status>
      <modifiedWord/>
      <trackRevisions>false</trackRevisions>
    </reviewItem>
    <reviewItem>
      <errorID>e7b07763-a720-401b-bf20-2392dcccc740</errorID>
      <errorWord>其它</errorWord>
      <group>L1_Word</group>
      <groupName>字词问题</groupName>
      <ability>L2_Alias</ability>
      <abilityName>也作/曾用词</abilityName>
      <candidateList>
        <item>其他</item>
      </candidateList>
      <explain>词汇[其它]为不规范表述或旧称，其规范书面表述为[其他]。</explain>
      <paraID>4997183E</paraID>
      <start>426</start>
      <end>428</end>
      <status>unmodified</status>
      <modifiedWord/>
      <trackRevisions>false</trackRevisions>
    </reviewItem>
    <reviewItem>
      <errorID>ae8ab908-d7f7-43b9-873d-35a0f26c200a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6BAB022B</paraID>
      <start>1</start>
      <end>4</end>
      <status>unmodified</status>
      <modifiedWord/>
      <trackRevisions>false</trackRevisions>
    </reviewItem>
    <reviewItem>
      <errorID>2c523c16-1b0f-4517-8fef-c871414bc8db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59EFBDBC</paraID>
      <start>0</start>
      <end>3</end>
      <status>unmodified</status>
      <modifiedWord/>
      <trackRevisions>false</trackRevisions>
    </reviewItem>
    <reviewItem>
      <errorID>7d80a4cb-b61a-486c-afe8-ef480cb54e11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55F40BA0</paraID>
      <start>0</start>
      <end>3</end>
      <status>unmodified</status>
      <modifiedWord/>
      <trackRevisions>false</trackRevisions>
    </reviewItem>
    <reviewItem>
      <errorID>fed44e18-7acc-4e7c-9dc4-759fdf739474</errorID>
      <errorWord>中华人民共和国消防条例</errorWord>
      <group>L1_Knowledge</group>
      <groupName>知识性问题</groupName>
      <ability>L2_Knowledge</ability>
      <abilityName>其他知识</abilityName>
      <candidateList/>
      <explain>当前法律法规未收录或尚未生效，注意核查是否正确。</explain>
      <paraID>799064B1</paraID>
      <start>24</start>
      <end>35</end>
      <status>unmodified</status>
      <modifiedWord/>
      <trackRevisions>false</trackRevisions>
    </reviewItem>
    <reviewItem>
      <errorID>7d760215-5e8a-4b3f-b816-6f86dcde4868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3261CBE4</paraID>
      <start>30</start>
      <end>33</end>
      <status>unmodified</status>
      <modifiedWord/>
      <trackRevisions>false</trackRevisions>
    </reviewItem>
    <reviewItem>
      <errorID>422417f0-09ba-4bb0-a3e7-6d534c760ec3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3261CBE4</paraID>
      <start>47</start>
      <end>50</end>
      <status>unmodified</status>
      <modifiedWord/>
      <trackRevisions>false</trackRevisions>
    </reviewItem>
    <reviewItem>
      <errorID>a8eddbd6-cf42-4048-bc93-c56407d68a6d</errorID>
      <errorWord>条例》和其它</errorWord>
      <group>L1_Word</group>
      <groupName>字词问题</groupName>
      <ability>L2_Alias</ability>
      <abilityName>也作/曾用词</abilityName>
      <candidateList>
        <item>条例》和其他</item>
      </candidateList>
      <explain>词汇[条例》和其它]为不规范表述或旧称，其规范书面表述为[条例》和其他]。</explain>
      <paraID>3261CBE4</paraID>
      <start>59</start>
      <end>65</end>
      <status>unmodified</status>
      <modifiedWord/>
      <trackRevisions>false</trackRevisions>
    </reviewItem>
    <reviewItem>
      <errorID>3da631da-87d4-4ddb-8035-b1f6a8af77e2</errorID>
      <errorWord>作法</errorWord>
      <group>L1_Word</group>
      <groupName>字词问题</groupName>
      <ability>L2_Typo</ability>
      <abilityName>字词错误</abilityName>
      <candidateList>
        <item>做法</item>
      </candidateList>
      <explain>存在发音相同字词的误用。</explain>
      <paraID>13E058AB</paraID>
      <start>15</start>
      <end>17</end>
      <status>modified</status>
      <modifiedWord>做法</modifiedWord>
      <trackRevisions>false</trackRevisions>
    </reviewItem>
    <reviewItem>
      <errorID>5076a2b8-616f-4ab2-b55a-28ac687e0718</errorID>
      <errorWord>法律、法规</errorWord>
      <group>L1_Word</group>
      <groupName>字词问题</groupName>
      <ability>L2_Typo</ability>
      <abilityName>字词错误</abilityName>
      <candidateList>
        <item>法律法规</item>
      </candidateList>
      <explain/>
      <paraID> ABAEBDC</paraID>
      <start>33</start>
      <end>38</end>
      <status>unmodified</status>
      <modifiedWord/>
      <trackRevisions>false</trackRevisions>
    </reviewItem>
    <reviewItem>
      <errorID>6dd5ea5b-aeaa-471b-8318-a048a5085049</errorID>
      <errorWord>法律、法规</errorWord>
      <group>L1_Word</group>
      <groupName>字词问题</groupName>
      <ability>L2_Typo</ability>
      <abilityName>字词错误</abilityName>
      <candidateList>
        <item>法律法规</item>
      </candidateList>
      <explain/>
      <paraID> ABAEBDC</paraID>
      <start>54</start>
      <end>59</end>
      <status>unmodified</status>
      <modifiedWord/>
      <trackRevisions>false</trackRevisions>
    </reviewItem>
    <reviewItem>
      <errorID>c8c2029b-2809-4527-8f5b-3af8c1a41e52</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12A265DD</paraID>
      <start>70</start>
      <end>74</end>
      <status>unmodified</status>
      <modifiedWord/>
      <trackRevisions>false</trackRevisions>
    </reviewItem>
    <reviewItem>
      <errorID>33f80d23-f7b3-4357-9a8e-9f63beed0e4c</errorID>
      <errorWord>通过由</errorWord>
      <group>L1_Word</group>
      <groupName>字词问题</groupName>
      <ability>L2_Typo</ability>
      <abilityName>字词错误</abilityName>
      <candidateList>
        <item>通过</item>
      </candidateList>
      <explain/>
      <paraID>323F786D</paraID>
      <start>62</start>
      <end>65</end>
      <status>unmodified</status>
      <modifiedWord/>
      <trackRevisions>false</trackRevisions>
    </reviewItem>
    <reviewItem>
      <errorID>b8a01b14-72fc-4cca-a130-06441c05cdaa</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5E590E1D</paraID>
      <start>5</start>
      <end>10</end>
      <status>unmodified</status>
      <modifiedWord/>
      <trackRevisions>false</trackRevisions>
    </reviewItem>
    <reviewItem>
      <errorID>76377aed-637a-4034-947b-23e03e31f64b</errorID>
      <errorWord>(</errorWord>
      <group>L1_Format</group>
      <groupName>格式问题</groupName>
      <ability>L2_HalfPunc_CN</ability>
      <abilityName>全半角检查</abilityName>
      <candidateList>
        <item>（</item>
      </candidateList>
      <explain>文本全半角错误。</explain>
      <paraID>4715E3C3</paraID>
      <start>3</start>
      <end>4</end>
      <status>unmodified</status>
      <modifiedWord/>
      <trackRevisions>false</trackRevisions>
    </reviewItem>
    <reviewItem>
      <errorID>c6fee3a9-5962-41a6-a947-931059d477e4</errorID>
      <errorWord>)</errorWord>
      <group>L1_Format</group>
      <groupName>格式问题</groupName>
      <ability>L2_HalfPunc_CN</ability>
      <abilityName>全半角检查</abilityName>
      <candidateList>
        <item>）</item>
      </candidateList>
      <explain>文本全半角错误。</explain>
      <paraID>4715E3C3</paraID>
      <start>6</start>
      <end>7</end>
      <status>unmodified</status>
      <modifiedWord/>
      <trackRevisions>false</trackRevisions>
    </reviewItem>
    <reviewItem>
      <errorID>ca39b31f-657e-4c0e-846a-89657a8cac02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4A695B0C</paraID>
      <start>17</start>
      <end>20</end>
      <status>unmodified</status>
      <modifiedWord/>
      <trackRevisions>false</trackRevisions>
    </reviewItem>
    <reviewItem>
      <errorID>529ce82c-56a0-4edf-97d5-baa0d6954689</errorID>
      <errorWord>法律、法规</errorWord>
      <group>L1_Word</group>
      <groupName>字词问题</groupName>
      <ability>L2_Typo</ability>
      <abilityName>字词错误</abilityName>
      <candidateList>
        <item>法律法规</item>
      </candidateList>
      <explain/>
      <paraID>406CB0D4</paraID>
      <start>16</start>
      <end>21</end>
      <status>unmodified</status>
      <modifiedWord/>
      <trackRevisions>false</trackRevisions>
    </reviewItem>
    <reviewItem>
      <errorID>776e8d9d-f4ca-4be9-a5a4-c0d8500f1b7e</errorID>
      <errorWord>(</errorWord>
      <group>L1_Format</group>
      <groupName>格式问题</groupName>
      <ability>L2_HalfPunc_CN</ability>
      <abilityName>全半角检查</abilityName>
      <candidateList>
        <item>（</item>
      </candidateList>
      <explain>文本全半角错误。</explain>
      <paraID>22536879</paraID>
      <start>3</start>
      <end>4</end>
      <status>unmodified</status>
      <modifiedWord/>
      <trackRevisions>false</trackRevisions>
    </reviewItem>
    <reviewItem>
      <errorID>c3d9d215-567e-43bf-af47-5bb58ff97ddd</errorID>
      <errorWord>)</errorWord>
      <group>L1_Format</group>
      <groupName>格式问题</groupName>
      <ability>L2_HalfPunc_CN</ability>
      <abilityName>全半角检查</abilityName>
      <candidateList>
        <item>）</item>
      </candidateList>
      <explain>文本全半角错误。</explain>
      <paraID>22536879</paraID>
      <start>6</start>
      <end>7</end>
      <status>unmodified</status>
      <modifiedWord/>
      <trackRevisions>false</trackRevisions>
    </reviewItem>
    <reviewItem>
      <errorID>e1dc2b0e-bc19-4770-a22d-4f18b4b90df7</errorID>
      <errorWord>(</errorWord>
      <group>L1_Format</group>
      <groupName>格式问题</groupName>
      <ability>L2_HalfPunc_CN</ability>
      <abilityName>全半角检查</abilityName>
      <candidateList>
        <item>（</item>
      </candidateList>
      <explain>文本全半角错误。</explain>
      <paraID>22536879</paraID>
      <start>41</start>
      <end>42</end>
      <status>unmodified</status>
      <modifiedWord/>
      <trackRevisions>false</trackRevisions>
    </reviewItem>
    <reviewItem>
      <errorID>f0f3f5d1-7f68-4ab9-bfda-86ef82e307fa</errorID>
      <errorWord>)</errorWord>
      <group>L1_Format</group>
      <groupName>格式问题</groupName>
      <ability>L2_HalfPunc_CN</ability>
      <abilityName>全半角检查</abilityName>
      <candidateList>
        <item>）</item>
      </candidateList>
      <explain>文本全半角错误。</explain>
      <paraID>22536879</paraID>
      <start>44</start>
      <end>45</end>
      <status>unmodified</status>
      <modifiedWord/>
      <trackRevisions>false</trackRevisions>
    </reviewItem>
    <reviewItem>
      <errorID>cde03d69-ebad-41d9-b574-5da089a68eab</errorID>
      <errorWord>(</errorWord>
      <group>L1_Format</group>
      <groupName>格式问题</groupName>
      <ability>L2_HalfPunc_CN</ability>
      <abilityName>全半角检查</abilityName>
      <candidateList>
        <item>（</item>
      </candidateList>
      <explain>文本全半角错误。</explain>
      <paraID>1A3DA336</paraID>
      <start>5</start>
      <end>6</end>
      <status>unmodified</status>
      <modifiedWord/>
      <trackRevisions>false</trackRevisions>
    </reviewItem>
    <reviewItem>
      <errorID>d99bbed3-2a80-4dc3-8608-b8a95b3d1a09</errorID>
      <errorWord>)</errorWord>
      <group>L1_Format</group>
      <groupName>格式问题</groupName>
      <ability>L2_HalfPunc_CN</ability>
      <abilityName>全半角检查</abilityName>
      <candidateList>
        <item>）</item>
      </candidateList>
      <explain>文本全半角错误。</explain>
      <paraID>1A3DA336</paraID>
      <start>11</start>
      <end>12</end>
      <status>unmodified</status>
      <modifiedWord/>
      <trackRevisions>false</trackRevisions>
    </reviewItem>
    <reviewItem>
      <errorID>669f5bfb-24b0-41dc-9228-2b4b1123f039</errorID>
      <errorWord>)</errorWord>
      <group>L1_Format</group>
      <groupName>格式问题</groupName>
      <ability>L2_HalfPunc_CN</ability>
      <abilityName>全半角检查</abilityName>
      <candidateList>
        <item>）</item>
      </candidateList>
      <explain>文本全半角错误。</explain>
      <paraID>1A3DA336</paraID>
      <start>44</start>
      <end>45</end>
      <status>unmodified</status>
      <modifiedWord/>
      <trackRevisions>false</trackRevisions>
    </reviewItem>
    <reviewItem>
      <errorID>4323f4b8-c319-41f1-9a97-e4a6484a7f2d</errorID>
      <errorWord>(</errorWord>
      <group>L1_Format</group>
      <groupName>格式问题</groupName>
      <ability>L2_HalfPunc_CN</ability>
      <abilityName>全半角检查</abilityName>
      <candidateList>
        <item>（</item>
      </candidateList>
      <explain>文本全半角错误。</explain>
      <paraID>644BCDE8</paraID>
      <start>5</start>
      <end>6</end>
      <status>unmodified</status>
      <modifiedWord/>
      <trackRevisions>false</trackRevisions>
    </reviewItem>
    <reviewItem>
      <errorID>6bf6c2a9-9781-47b9-9a1a-ff70e20447b2</errorID>
      <errorWord>)</errorWord>
      <group>L1_Format</group>
      <groupName>格式问题</groupName>
      <ability>L2_HalfPunc_CN</ability>
      <abilityName>全半角检查</abilityName>
      <candidateList>
        <item>）</item>
      </candidateList>
      <explain>文本全半角错误。</explain>
      <paraID>644BCDE8</paraID>
      <start>8</start>
      <end>9</end>
      <status>unmodified</status>
      <modifiedWord/>
      <trackRevisions>false</trackRevisions>
    </reviewItem>
    <reviewItem>
      <errorID>1ff02c00-33a8-43f4-ab9e-8a0b05adb8b3</errorID>
      <errorWord>(</errorWord>
      <group>L1_Format</group>
      <groupName>格式问题</groupName>
      <ability>L2_HalfPunc_CN</ability>
      <abilityName>全半角检查</abilityName>
      <candidateList>
        <item>（</item>
      </candidateList>
      <explain>文本全半角错误。</explain>
      <paraID>644BCDE8</paraID>
      <start>41</start>
      <end>42</end>
      <status>unmodified</status>
      <modifiedWord/>
      <trackRevisions>false</trackRevisions>
    </reviewItem>
    <reviewItem>
      <errorID>7594f086-c4eb-4caf-83e5-6dec3c13970e</errorID>
      <errorWord>)</errorWord>
      <group>L1_Format</group>
      <groupName>格式问题</groupName>
      <ability>L2_HalfPunc_CN</ability>
      <abilityName>全半角检查</abilityName>
      <candidateList>
        <item>）</item>
      </candidateList>
      <explain>文本全半角错误。</explain>
      <paraID>644BCDE8</paraID>
      <start>44</start>
      <end>45</end>
      <status>unmodified</status>
      <modifiedWord/>
      <trackRevisions>false</trackRevisions>
    </reviewItem>
    <reviewItem>
      <errorID>87b7ef8e-f578-4306-9cdc-46bc77c561b8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CD67F5F</paraID>
      <start>92</start>
      <end>95</end>
      <status>unmodified</status>
      <modifiedWord/>
      <trackRevisions>false</trackRevisions>
    </reviewItem>
    <reviewItem>
      <errorID>df5f04e7-bd13-42cd-b6a1-4394e956c1ae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CD67F5F</paraID>
      <start>105</start>
      <end>108</end>
      <status>unmodified</status>
      <modifiedWord/>
      <trackRevisions>false</trackRevisions>
    </reviewItem>
    <reviewItem>
      <errorID>38eaf434-4add-48c8-9621-061d39e0168b</errorID>
      <errorWord>定</errorWord>
      <group>L1_Word</group>
      <groupName>字词问题</groupName>
      <ability>L2_Typo</ability>
      <abilityName>字词错误</abilityName>
      <candidateList>
        <item>定以</item>
      </candidateList>
      <explain/>
      <paraID> 27702D7</paraID>
      <start>31</start>
      <end>32</end>
      <status>unmodified</status>
      <modifiedWord/>
      <trackRevisions>false</trackRevisions>
    </reviewItem>
    <reviewItem>
      <errorID>93c1bd1a-ff57-47fc-aad7-20b5251c0fed</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2DFFA5D5</paraID>
      <start>43</start>
      <end>46</end>
      <status>unmodified</status>
      <modifiedWord/>
      <trackRevisions>false</trackRevisions>
    </reviewItem>
    <reviewItem>
      <errorID>c683ecfc-326a-4988-a7b1-16e385f8bd13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2DFFA5D5</paraID>
      <start>58</start>
      <end>61</end>
      <status>unmodified</status>
      <modifiedWord/>
      <trackRevisions>false</trackRevisions>
    </reviewItem>
    <reviewItem>
      <errorID>863a40a9-08e0-446e-90c1-42bf28e826da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2DFFA5D5</paraID>
      <start>73</start>
      <end>76</end>
      <status>unmodified</status>
      <modifiedWord/>
      <trackRevisions>false</trackRevisions>
    </reviewItem>
    <reviewItem>
      <errorID>34fe3d51-7ef3-4a33-9ea9-9be4d120f06e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2DFFA5D5</paraID>
      <start>85</start>
      <end>88</end>
      <status>unmodified</status>
      <modifiedWord/>
      <trackRevisions>false</trackRevisions>
    </reviewItem>
    <reviewItem>
      <errorID>a10892f0-8c64-4360-b02c-40710e3e3201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2DFFA5D5</paraID>
      <start>100</start>
      <end>103</end>
      <status>unmodified</status>
      <modifiedWord/>
      <trackRevisions>false</trackRevisions>
    </reviewItem>
    <reviewItem>
      <errorID>92bb2de3-23d9-421c-950b-20819e1e548c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2DFFA5D5</paraID>
      <start>113</start>
      <end>116</end>
      <status>unmodified</status>
      <modifiedWord/>
      <trackRevisions>false</trackRevisions>
    </reviewItem>
    <reviewItem>
      <errorID>e13d2145-a79d-491a-8f07-21670c2d1348</errorID>
      <errorWord>安全生产负</errorWord>
      <group>L1_Word</group>
      <groupName>字词问题</groupName>
      <ability>L2_Typo</ability>
      <abilityName>字词错误</abilityName>
      <candidateList>
        <item>安全生产负有</item>
      </candidateList>
      <explain/>
      <paraID> 4C5F96D</paraID>
      <start>190</start>
      <end>195</end>
      <status>unmodified</status>
      <modifiedWord/>
      <trackRevisions>false</trackRevisions>
    </reviewItem>
    <reviewItem>
      <errorID>f5e353a9-21e2-4dea-a97d-0f720ab1f627</errorID>
      <errorWord>:</errorWord>
      <group>L1_Format</group>
      <groupName>格式问题</groupName>
      <ability>L2_HalfPunc_CN</ability>
      <abilityName>全半角检查</abilityName>
      <candidateList>
        <item>：</item>
      </candidateList>
      <explain>文本全半角错误。</explain>
      <paraID> 7B8B329</paraID>
      <start>3</start>
      <end>4</end>
      <status>unmodified</status>
      <modifiedWord/>
      <trackRevisions>false</trackRevisions>
    </reviewItem>
    <reviewItem>
      <errorID>2570dfe6-a4db-45f7-aeff-aed2874b081d</errorID>
      <errorWord>:</errorWord>
      <group>L1_Format</group>
      <groupName>格式问题</groupName>
      <ability>L2_HalfPunc_CN</ability>
      <abilityName>全半角检查</abilityName>
      <candidateList>
        <item>：</item>
      </candidateList>
      <explain>文本全半角错误。</explain>
      <paraID>1225B387</paraID>
      <start>3</start>
      <end>4</end>
      <status>unmodified</status>
      <modifiedWord/>
      <trackRevisions>false</trackRevisions>
    </reviewItem>
    <reviewItem>
      <errorID>ccab37ce-ea37-48d1-be74-d22d79e9efd7</errorID>
      <errorWord>:</errorWord>
      <group>L1_Format</group>
      <groupName>格式问题</groupName>
      <ability>L2_HalfPunc_CN</ability>
      <abilityName>全半角检查</abilityName>
      <candidateList>
        <item>：</item>
      </candidateList>
      <explain>文本全半角错误。</explain>
      <paraID>4EBA0120</paraID>
      <start>31</start>
      <end>32</end>
      <status>unmodified</status>
      <modifiedWord/>
      <trackRevisions>false</trackRevisions>
    </reviewItem>
    <reviewItem>
      <errorID>498ec051-f724-4117-a66e-3fd2ba63c36c</errorID>
      <errorWord>:</errorWord>
      <group>L1_Format</group>
      <groupName>格式问题</groupName>
      <ability>L2_HalfPunc_CN</ability>
      <abilityName>全半角检查</abilityName>
      <candidateList>
        <item>：</item>
      </candidateList>
      <explain>文本全半角错误。</explain>
      <paraID>61C2F214</paraID>
      <start>3</start>
      <end>4</end>
      <status>unmodified</status>
      <modifiedWord/>
      <trackRevisions>false</trackRevisions>
    </reviewItem>
    <reviewItem>
      <errorID>0cefce8f-2d72-4f57-8f49-064bc264009d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3E3C08CA</paraID>
      <start>0</start>
      <end>3</end>
      <status>unmodified</status>
      <modifiedWord/>
      <trackRevisions>false</trackRevisions>
    </reviewItem>
    <reviewItem>
      <errorID>98bbed60-b843-4d68-9f50-f715fda1b7bc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276E66</paraID>
      <start>0</start>
      <end>3</end>
      <status>unmodified</status>
      <modifiedWord/>
      <trackRevisions>false</trackRevisions>
    </reviewItem>
    <reviewItem>
      <errorID>894f984b-7503-4822-b80f-744e54ab91b7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571DC0A0</paraID>
      <start>0</start>
      <end>3</end>
      <status>unmodified</status>
      <modifiedWord/>
      <trackRevisions>false</trackRevisions>
    </reviewItem>
    <reviewItem>
      <errorID>76ad3bc8-0641-4d7a-8ace-e74ef7836ad4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DC1484C</paraID>
      <start>0</start>
      <end>3</end>
      <status>unmodified</status>
      <modifiedWord/>
      <trackRevisions>false</trackRevisions>
    </reviewItem>
    <reviewItem>
      <errorID>e2203c5c-6162-4240-861a-a7ace226cb6e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760CF20E</paraID>
      <start>0</start>
      <end>3</end>
      <status>unmodified</status>
      <modifiedWord/>
      <trackRevisions>false</trackRevisions>
    </reviewItem>
    <reviewItem>
      <errorID>6680bb65-0a20-4918-b8c0-4ef536079ea1</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6264600A</paraID>
      <start>0</start>
      <end>3</end>
      <status>unmodified</status>
      <modifiedWord/>
      <trackRevisions>false</trackRevisions>
    </reviewItem>
    <reviewItem>
      <errorID>861f4b43-0e33-4aa6-a6c6-7ede16ed1781</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615E0854</paraID>
      <start>0</start>
      <end>3</end>
      <status>unmodified</status>
      <modifiedWord/>
      <trackRevisions>false</trackRevisions>
    </reviewItem>
    <reviewItem>
      <errorID>a25f07ea-41f3-4fe0-a68b-87748b5abbdb</errorID>
      <errorWord>(</errorWord>
      <group>L1_Format</group>
      <groupName>格式问题</groupName>
      <ability>L2_HalfPunc_CN</ability>
      <abilityName>全半角检查</abilityName>
      <candidateList>
        <item>（</item>
      </candidateList>
      <explain>文本全半角错误。</explain>
      <paraID>615E0854</paraID>
      <start>19</start>
      <end>20</end>
      <status>unmodified</status>
      <modifiedWord/>
      <trackRevisions>false</trackRevisions>
    </reviewItem>
    <reviewItem>
      <errorID>2adf10e5-20a5-4f74-9c98-58ed22ae55b2</errorID>
      <errorWord>，</errorWord>
      <group>L1_Word</group>
      <groupName>字词问题</groupName>
      <ability>L2_Typo</ability>
      <abilityName>字词错误</abilityName>
      <candidateList>
        <item>，以</item>
      </candidateList>
      <explain/>
      <paraID>615E0854</paraID>
      <start>27</start>
      <end>28</end>
      <status>unmodified</status>
      <modifiedWord/>
      <trackRevisions>false</trackRevisions>
    </reviewItem>
    <reviewItem>
      <errorID>5203ecd5-caa0-4762-91fc-072f359d03da</errorID>
      <errorWord>)</errorWord>
      <group>L1_Format</group>
      <groupName>格式问题</groupName>
      <ability>L2_HalfPunc_CN</ability>
      <abilityName>全半角检查</abilityName>
      <candidateList>
        <item>）</item>
      </candidateList>
      <explain>文本全半角错误。</explain>
      <paraID>615E0854</paraID>
      <start>47</start>
      <end>48</end>
      <status>unmodified</status>
      <modifiedWord/>
      <trackRevisions>false</trackRevisions>
    </reviewItem>
    <reviewItem>
      <errorID>493acbda-c0e6-4077-aa3d-29c354b153f4</errorID>
      <errorWord>(</errorWord>
      <group>L1_Format</group>
      <groupName>格式问题</groupName>
      <ability>L2_HalfPunc_CN</ability>
      <abilityName>全半角检查</abilityName>
      <candidateList>
        <item>（</item>
      </candidateList>
      <explain>文本全半角错误。</explain>
      <paraID>615E0854</paraID>
      <start>67</start>
      <end>68</end>
      <status>unmodified</status>
      <modifiedWord/>
      <trackRevisions>false</trackRevisions>
    </reviewItem>
    <reviewItem>
      <errorID>26d72d24-4148-4fad-b3c7-942ccacd884e</errorID>
      <errorWord>)</errorWord>
      <group>L1_Format</group>
      <groupName>格式问题</groupName>
      <ability>L2_HalfPunc_CN</ability>
      <abilityName>全半角检查</abilityName>
      <candidateList>
        <item>）</item>
      </candidateList>
      <explain>文本全半角错误。</explain>
      <paraID>615E0854</paraID>
      <start>84</start>
      <end>85</end>
      <status>unmodified</status>
      <modifiedWord/>
      <trackRevisions>false</trackRevisions>
    </reviewItem>
    <reviewItem>
      <errorID>83affb33-e108-4d06-889d-2cba5897a350</errorID>
      <errorWord>:</errorWord>
      <group>L1_Format</group>
      <groupName>格式问题</groupName>
      <ability>L2_HalfPunc_CN</ability>
      <abilityName>全半角检查</abilityName>
      <candidateList>
        <item>：</item>
      </candidateList>
      <explain>文本全半角错误。</explain>
      <paraID>1BCCD12F</paraID>
      <start>3</start>
      <end>4</end>
      <status>unmodified</status>
      <modifiedWord/>
      <trackRevisions>false</trackRevisions>
    </reviewItem>
    <reviewItem>
      <errorID>e359bb08-b9f2-4ffe-8a91-98ca4a45ab53</errorID>
      <errorWord>:</errorWord>
      <group>L1_Format</group>
      <groupName>格式问题</groupName>
      <ability>L2_HalfPunc_CN</ability>
      <abilityName>全半角检查</abilityName>
      <candidateList>
        <item>：</item>
      </candidateList>
      <explain>文本全半角错误。</explain>
      <paraID>455EFCE9</paraID>
      <start>3</start>
      <end>4</end>
      <status>unmodified</status>
      <modifiedWord/>
      <trackRevisions>false</trackRevisions>
    </reviewItem>
    <reviewItem>
      <errorID>7e01b8bd-a3a3-4f5b-b0eb-a38cd64180e4</errorID>
      <errorWord>《</errorWord>
      <group>L1_Punc</group>
      <groupName>标点问题</groupName>
      <ability>L2_Punc_CN</ability>
      <abilityName>标点符号检查</abilityName>
      <candidateList/>
      <explain>同一形式括号套用。</explain>
      <paraID>788B1E4C</paraID>
      <start>36</start>
      <end>37</end>
      <status>unmodified</status>
      <modifiedWord/>
      <trackRevisions>false</trackRevisions>
    </reviewItem>
    <reviewItem>
      <errorID>badd4f25-b4bd-414f-b941-7272e9bf14b6</errorID>
      <errorWord>》</errorWord>
      <group>L1_Punc</group>
      <groupName>标点问题</groupName>
      <ability>L2_Punc_CN</ability>
      <abilityName>标点符号检查</abilityName>
      <candidateList/>
      <explain>同一形式括号套用。</explain>
      <paraID>788B1E4C</paraID>
      <start>53</start>
      <end>54</end>
      <status>unmodified</status>
      <modifiedWord/>
      <trackRevisions>false</trackRevisions>
    </reviewItem>
    <reviewItem>
      <errorID>ae5279a5-ef1c-4b73-9055-43d10d85d474</errorID>
      <errorWord>《</errorWord>
      <group>L1_Punc</group>
      <groupName>标点问题</groupName>
      <ability>L2_Punc_CN</ability>
      <abilityName>标点符号检查</abilityName>
      <candidateList/>
      <explain>同一形式括号套用。</explain>
      <paraID>788B1E4C</paraID>
      <start>54</start>
      <end>55</end>
      <status>unmodified</status>
      <modifiedWord/>
      <trackRevisions>false</trackRevisions>
    </reviewItem>
    <reviewItem>
      <errorID>a3f8e1f6-8e79-40eb-992b-206bfaa621c8</errorID>
      <errorWord>》</errorWord>
      <group>L1_Punc</group>
      <groupName>标点问题</groupName>
      <ability>L2_Punc_CN</ability>
      <abilityName>标点符号检查</abilityName>
      <candidateList/>
      <explain>同一形式括号套用。</explain>
      <paraID>788B1E4C</paraID>
      <start>71</start>
      <end>72</end>
      <status>unmodified</status>
      <modifiedWord/>
      <trackRevisions>false</trackRevisions>
    </reviewItem>
    <reviewItem>
      <errorID>25c03662-c6be-47f5-bd53-f10f6ec18c0e</errorID>
      <errorWord>1．</errorWord>
      <group>L1_Format</group>
      <groupName>格式问题</groupName>
      <ability>L2_Ordinal</ability>
      <abilityName>序号格式</abilityName>
      <candidateList>
        <item>1.</item>
      </candidateList>
      <explain>当前序号格式不规范，建议修改为规范格式[1.]。</explain>
      <paraID>3CD7092A</paraID>
      <start>0</start>
      <end>2</end>
      <status>modified</status>
      <modifiedWord>1.</modifiedWord>
      <trackRevisions>false</trackRevisions>
    </reviewItem>
    <reviewItem>
      <errorID>61979217-8b7d-476e-9373-2115fdb5e7ac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666B2E9D</paraID>
      <start>0</start>
      <end>2</end>
      <status>modified</status>
      <modifiedWord>2.</modifiedWord>
      <trackRevisions>false</trackRevisions>
    </reviewItem>
    <reviewItem>
      <errorID>7d5cc18d-cdef-4437-aa9a-0899838756a7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BF6986F</paraID>
      <start>0</start>
      <end>2</end>
      <status>modified</status>
      <modifiedWord>3.</modifiedWord>
      <trackRevisions>false</trackRevisions>
    </reviewItem>
    <reviewItem>
      <errorID>bd37dcae-343c-482a-998e-ccfeed7a2657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8F9E349</paraID>
      <start>0</start>
      <end>2</end>
      <status>modified</status>
      <modifiedWord>4.</modifiedWord>
      <trackRevisions>false</trackRevisions>
    </reviewItem>
    <reviewItem>
      <errorID>a5713e27-a56e-427a-a545-0ee7971d7392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61400883</paraID>
      <start>0</start>
      <end>2</end>
      <status>modified</status>
      <modifiedWord>5.</modifiedWord>
      <trackRevisions>false</trackRevisions>
    </reviewItem>
    <reviewItem>
      <errorID>64dc727e-5308-4308-bc20-a03c104d7ffa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7FF37CA</paraID>
      <start>0</start>
      <end>2</end>
      <status>modified</status>
      <modifiedWord>6.</modifiedWord>
      <trackRevisions>false</trackRevisions>
    </reviewItem>
    <reviewItem>
      <errorID>f5141d85-cc79-49df-a60d-aaa5a404fdf6</errorID>
      <errorWord>法律、法规</errorWord>
      <group>L1_Word</group>
      <groupName>字词问题</groupName>
      <ability>L2_Typo</ability>
      <abilityName>字词错误</abilityName>
      <candidateList>
        <item>法律法规</item>
      </candidateList>
      <explain/>
      <paraID>32A327B7</paraID>
      <start>111</start>
      <end>116</end>
      <status>unmodified</status>
      <modifiedWord/>
      <trackRevisions>false</trackRevisions>
    </reviewItem>
    <reviewItem>
      <errorID>6df6526e-83b1-4f20-8e67-3715a49d45c6</errorID>
      <errorWord>(</errorWord>
      <group>L1_Format</group>
      <groupName>格式问题</groupName>
      <ability>L2_HalfPunc_CN</ability>
      <abilityName>全半角检查</abilityName>
      <candidateList>
        <item>（</item>
      </candidateList>
      <explain>文本全半角错误。</explain>
      <paraID>1D68C8D4</paraID>
      <start>137</start>
      <end>138</end>
      <status>unmodified</status>
      <modifiedWord/>
      <trackRevisions>false</trackRevisions>
    </reviewItem>
    <reviewItem>
      <errorID>3a3bbaa3-8524-4fcc-b65d-5e094d85c4e1</errorID>
      <errorWord>)</errorWord>
      <group>L1_Format</group>
      <groupName>格式问题</groupName>
      <ability>L2_HalfPunc_CN</ability>
      <abilityName>全半角检查</abilityName>
      <candidateList>
        <item>）</item>
      </candidateList>
      <explain>文本全半角错误。</explain>
      <paraID>1D68C8D4</paraID>
      <start>181</start>
      <end>182</end>
      <status>unmodified</status>
      <modifiedWord/>
      <trackRevisions>false</trackRevisions>
    </reviewItem>
    <reviewItem>
      <errorID>7d35d526-a7f4-4866-a644-03d6aab64b54</errorID>
      <errorWord>法律、法规</errorWord>
      <group>L1_Word</group>
      <groupName>字词问题</groupName>
      <ability>L2_Typo</ability>
      <abilityName>字词错误</abilityName>
      <candidateList>
        <item>法律法规</item>
      </candidateList>
      <explain/>
      <paraID>36253B81</paraID>
      <start>84</start>
      <end>89</end>
      <status>unmodified</status>
      <modifiedWord/>
      <trackRevisions>false</trackRevisions>
    </reviewItem>
    <reviewItem>
      <errorID>87182ad1-3439-4540-a35d-7bc773a11015</errorID>
      <errorWord>生</errorWord>
      <group>L1_Word</group>
      <groupName>字词问题</groupName>
      <ability>L2_Typo</ability>
      <abilityName>字词错误</abilityName>
      <candidateList>
        <item>生的</item>
      </candidateList>
      <explain/>
      <paraID>232BD2F2</paraID>
      <start>143</start>
      <end>144</end>
      <status>unmodified</status>
      <modifiedWord/>
      <trackRevisions>false</trackRevisions>
    </reviewItem>
    <reviewItem>
      <errorID>e8b29f8e-8bcd-4c0c-9a97-3f1461b57190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21E3879C</paraID>
      <start>0</start>
      <end>2</end>
      <status>modified</status>
      <modifiedWord>1.</modifiedWord>
      <trackRevisions>false</trackRevisions>
    </reviewItem>
    <reviewItem>
      <errorID>4ac41a80-0979-4f90-a3e6-67fc3f0d4109</errorID>
      <errorWord>截止到</errorWord>
      <group>L1_Grammar</group>
      <groupName>语法问题</groupName>
      <ability>L2_Grammar</ability>
      <abilityName>语法错误</abilityName>
      <candidateList>
        <item>截止</item>
      </candidateList>
      <explain>该表达中的“截止到”存在语义重复。【词汇解析】截止：到……为止,有明确的终止、结束含义。包含了“到”的意思。</explain>
      <paraID>21E3879C</paraID>
      <start>6</start>
      <end>9</end>
      <status>unmodified</status>
      <modifiedWord/>
      <trackRevisions>false</trackRevisions>
    </reviewItem>
    <reviewItem>
      <errorID>655e4e8b-907f-407b-80b0-73f23570ba03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21C62014</paraID>
      <start>0</start>
      <end>2</end>
      <status>modified</status>
      <modifiedWord>3.</modifiedWord>
      <trackRevisions>false</trackRevisions>
    </reviewItem>
    <reviewItem>
      <errorID>d41c489b-e825-4256-846d-548e37caf9e1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643921EF</paraID>
      <start>0</start>
      <end>2</end>
      <status>modified</status>
      <modifiedWord>4.</modifiedWord>
      <trackRevisions>false</trackRevisions>
    </reviewItem>
    <reviewItem>
      <errorID>1e9b0f15-c647-4af4-84fc-bd33c8477c98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68F0F01D</paraID>
      <start>0</start>
      <end>2</end>
      <status>modified</status>
      <modifiedWord>1.</modifiedWord>
      <trackRevisions>false</trackRevisions>
    </reviewItem>
    <reviewItem>
      <errorID>612e296a-fd40-4b0c-9352-ee35bc12bc0f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6D5DBED9</paraID>
      <start>0</start>
      <end>2</end>
      <status>modified</status>
      <modifiedWord>2.</modifiedWord>
      <trackRevisions>false</trackRevisions>
    </reviewItem>
    <reviewItem>
      <errorID>701432a7-9504-4d1c-9149-5a71e222f8e6</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6D5DBED9</paraID>
      <start>3</start>
      <end>10</end>
      <status>unmodified</status>
      <modifiedWord/>
      <trackRevisions>false</trackRevisions>
    </reviewItem>
    <reviewItem>
      <errorID>0e3e3640-673d-4c90-a1a8-289fbd4cf37f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76C71D60</paraID>
      <start>0</start>
      <end>2</end>
      <status>modified</status>
      <modifiedWord>3.</modifiedWord>
      <trackRevisions>false</trackRevisions>
    </reviewItem>
    <reviewItem>
      <errorID>9fe25868-4efa-459d-b339-0a5c6944f7c6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11CD685F</paraID>
      <start>0</start>
      <end>2</end>
      <status>modified</status>
      <modifiedWord>4.</modifiedWord>
      <trackRevisions>false</trackRevisions>
    </reviewItem>
    <reviewItem>
      <errorID>28ea3fae-ce27-4b02-9613-0c840f390391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354E58D4</paraID>
      <start>0</start>
      <end>2</end>
      <status>modified</status>
      <modifiedWord>5.</modifiedWord>
      <trackRevisions>false</trackRevisions>
    </reviewItem>
    <reviewItem>
      <errorID>bc683150-7327-4ca5-a17c-3a492d053372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363B027</paraID>
      <start>0</start>
      <end>2</end>
      <status>modified</status>
      <modifiedWord>6.</modifiedWord>
      <trackRevisions>false</trackRevisions>
    </reviewItem>
    <reviewItem>
      <errorID>80d59aab-4cfe-4476-8531-2575c4ac52b2</errorID>
      <errorWord>【2026】76号</errorWord>
      <group>L1_Knowledge</group>
      <groupName>知识性问题</groupName>
      <ability>L2_Knowledge</ability>
      <abilityName>其他知识</abilityName>
      <candidateList>
        <item>〔2026〕76号</item>
      </candidateList>
      <explain>发文字号格式错误。</explain>
      <paraID> 363B027</paraID>
      <start>11</start>
      <end>20</end>
      <status>unmodified</status>
      <modifiedWord/>
      <trackRevisions>false</trackRevisions>
    </reviewItem>
    <reviewItem>
      <errorID>2866ab79-d30d-43a2-be39-a8eb17f55a42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184EFE03</paraID>
      <start>0</start>
      <end>2</end>
      <status>modified</status>
      <modifiedWord>7.</modifiedWord>
      <trackRevisions>false</trackRevisions>
    </reviewItem>
    <reviewItem>
      <errorID>b377b1fd-c9fa-41c6-a04e-3af7c0735d14</errorID>
      <errorWord>《省住房城乡建设厅关于调整建设工程计价增值税税率的通知》</errorWord>
      <group>L1_Official</group>
      <groupName>公文问题</groupName>
      <ability>L2_Official</ability>
      <abilityName>公文问题</abilityName>
      <candidateList/>
      <explain>公文文件引用格式不规范</explain>
      <paraID>184EFE03</paraID>
      <start>2</start>
      <end>30</end>
      <status>unmodified</status>
      <modifiedWord/>
      <trackRevisions>false</trackRevisions>
    </reviewItem>
    <reviewItem>
      <errorID>2454e66a-d39f-4709-b4d0-9190e24ca01e</errorID>
      <errorWord>(</errorWord>
      <group>L1_Format</group>
      <groupName>格式问题</groupName>
      <ability>L2_HalfPunc_CN</ability>
      <abilityName>全半角检查</abilityName>
      <candidateList>
        <item>（</item>
      </candidateList>
      <explain>文本全半角错误。</explain>
      <paraID>184EFE03</paraID>
      <start>30</start>
      <end>31</end>
      <status>unmodified</status>
      <modifiedWord/>
      <trackRevisions>false</trackRevisions>
    </reviewItem>
    <reviewItem>
      <errorID>78718bbd-2fc0-41ff-bdca-6425a8310591</errorID>
      <errorWord>(2019)178号</errorWord>
      <group>L1_Knowledge</group>
      <groupName>知识性问题</groupName>
      <ability>L2_Knowledge</ability>
      <abilityName>其他知识</abilityName>
      <candidateList>
        <item>〔2019〕178号</item>
      </candidateList>
      <explain>发文字号格式错误。</explain>
      <paraID>184EFE03</paraID>
      <start>35</start>
      <end>45</end>
      <status>unmodified</status>
      <modifiedWord/>
      <trackRevisions>false</trackRevisions>
    </reviewItem>
    <reviewItem>
      <errorID>78007b22-79a3-43c9-b66c-279554034e07</errorID>
      <errorWord>)</errorWord>
      <group>L1_Format</group>
      <groupName>格式问题</groupName>
      <ability>L2_HalfPunc_CN</ability>
      <abilityName>全半角检查</abilityName>
      <candidateList>
        <item>）</item>
      </candidateList>
      <explain>文本全半角错误。</explain>
      <paraID>184EFE03</paraID>
      <start>46</start>
      <end>47</end>
      <status>unmodified</status>
      <modifiedWord/>
      <trackRevisions>false</trackRevisions>
    </reviewItem>
    <reviewItem>
      <errorID>606e30b9-a48d-46a8-9973-d54fc5b2b333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19F8D5CF</paraID>
      <start>0</start>
      <end>2</end>
      <status>modified</status>
      <modifiedWord>8.</modifiedWord>
      <trackRevisions>false</trackRevisions>
    </reviewItem>
    <reviewItem>
      <errorID>b997de28-77c4-476f-b695-54ef8dcd4c4e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7A2F3086</paraID>
      <start>0</start>
      <end>2</end>
      <status>modified</status>
      <modifiedWord>9.</modifiedWord>
      <trackRevisions>false</trackRevisions>
    </reviewItem>
    <reviewItem>
      <errorID>4f0c9c3b-b077-47a9-aedd-d6641e1a49bd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2787A0F2</paraID>
      <start>0</start>
      <end>3</end>
      <status>modified</status>
      <modifiedWord>10.</modifiedWord>
      <trackRevisions>false</trackRevisions>
    </reviewItem>
    <reviewItem>
      <errorID>491923ad-b531-4b40-8ac6-95589e218735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46BDE39F</paraID>
      <start>0</start>
      <end>3</end>
      <status>modified</status>
      <modifiedWord>11.</modifiedWord>
      <trackRevisions>false</trackRevisions>
    </reviewItem>
    <reviewItem>
      <errorID>8ce4e430-711c-4c4e-9561-e553ad932e01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4CBC5125</paraID>
      <start>0</start>
      <end>2</end>
      <status>unmodified</status>
      <modifiedWord/>
      <trackRevisions>false</trackRevisions>
    </reviewItem>
    <reviewItem>
      <errorID>9d17d615-669b-4b18-bef3-cdf7527d8c0e</errorID>
      <errorWord>制作</errorWord>
      <group>L1_Word</group>
      <groupName>字词问题</groupName>
      <ability>L2_Typo</ability>
      <abilityName>字词错误</abilityName>
      <candidateList>
        <item>作</item>
      </candidateList>
      <explain/>
      <paraID>4B3C2F8C</paraID>
      <start>27</start>
      <end>29</end>
      <status>unmodified</status>
      <modifiedWord/>
      <trackRevisions>false</trackRevisions>
    </reviewItem>
    <reviewItem>
      <errorID>c9b293a6-5145-4de3-9b70-5e243a6c934d</errorID>
      <errorWord>暂</errorWord>
      <group>L1_Word</group>
      <groupName>字词问题</groupName>
      <ability>L2_Typo</ability>
      <abilityName>字词错误</abilityName>
      <candidateList>
        <item>暂时</item>
      </candidateList>
      <explain/>
      <paraID> 3B37FF9</paraID>
      <start>21</start>
      <end>22</end>
      <status>unmodified</status>
      <modifiedWord/>
      <trackRevisions>false</trackRevisions>
    </reviewItem>
    <reviewItem>
      <errorID>ecafbaff-894b-48f3-92ae-68033b89813d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1841230A</paraID>
      <start>0</start>
      <end>2</end>
      <status>unmodified</status>
      <modifiedWord/>
      <trackRevisions>false</trackRevisions>
    </reviewItem>
    <reviewItem>
      <errorID>8260c81a-ed5b-4729-9ad7-9780760e9ad2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70D47D45</paraID>
      <start>0</start>
      <end>2</end>
      <status>unmodified</status>
      <modifiedWord/>
      <trackRevisions>false</trackRevisions>
    </reviewItem>
    <reviewItem>
      <errorID>c80b5e1a-78f0-45d3-8a20-5acf518c2044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6E17DBDB</paraID>
      <start>0</start>
      <end>2</end>
      <status>unmodified</status>
      <modifiedWord/>
      <trackRevisions>false</trackRevisions>
    </reviewItem>
    <reviewItem>
      <errorID>5e15e116-3a32-4ff2-870a-e54e7d3fdda7</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FE9A3A9</paraID>
      <start>0</start>
      <end>2</end>
      <status>unmodified</status>
      <modifiedWord/>
      <trackRevisions>false</trackRevisions>
    </reviewItem>
    <reviewItem>
      <errorID>0f4a9b24-66e6-47cc-923f-5fb92b54caa0</errorID>
      <errorWord>《中小企业声明函》</errorWord>
      <group>L1_Official</group>
      <groupName>公文问题</groupName>
      <ability>L2_Official</ability>
      <abilityName>公文问题</abilityName>
      <candidateList/>
      <explain>公文文件引用格式不规范</explain>
      <paraID>1EA310A2</paraID>
      <start>21</start>
      <end>30</end>
      <status>unmodified</status>
      <modifiedWord/>
      <trackRevisions>false</trackRevisions>
    </reviewItem>
    <reviewItem>
      <errorID>89581ddb-1fb4-45f6-b66a-3808309b43a8</errorID>
      <errorWord>《残疾人福利性单位声明函》</errorWord>
      <group>L1_Official</group>
      <groupName>公文问题</groupName>
      <ability>L2_Official</ability>
      <abilityName>公文问题</abilityName>
      <candidateList/>
      <explain>公文文件引用格式不规范</explain>
      <paraID>2B03B011</paraID>
      <start>22</start>
      <end>35</end>
      <status>unmodified</status>
      <modifiedWord/>
      <trackRevisions>false</trackRevisions>
    </reviewItem>
    <reviewItem>
      <errorID>bb5d09ff-53ee-4f17-8c4b-d3fabc4bdc41</errorID>
      <errorWord>《关于促进残疾人就业政府采购政策的通知》</errorWord>
      <group>L1_Official</group>
      <groupName>公文问题</groupName>
      <ability>L2_Official</ability>
      <abilityName>公文问题</abilityName>
      <candidateList/>
      <explain>公文文件引用格式不规范</explain>
      <paraID>1A9CB6C9</paraID>
      <start>15</start>
      <end>35</end>
      <status>unmodified</status>
      <modifiedWord/>
      <trackRevisions>false</trackRevisions>
    </reviewItem>
    <reviewItem>
      <errorID>bd13b97f-671d-4089-abec-755c7c12f1b1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1A9CB6C9</paraID>
      <start>42</start>
      <end>43</end>
      <status>unmodified</status>
      <modifiedWord/>
      <trackRevisions>false</trackRevisions>
    </reviewItem>
    <reviewItem>
      <errorID>68573077-3c00-47da-aa94-9353b2469b55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2F068189</paraID>
      <start>0</start>
      <end>2</end>
      <status>modified</status>
      <modifiedWord>2.</modifiedWord>
      <trackRevisions>false</trackRevisions>
    </reviewItem>
    <reviewItem>
      <errorID>a8d8ec2b-2f16-4d6d-b4ec-7feaa48f1a04</errorID>
      <errorWord>详实</errorWord>
      <group>L1_Word</group>
      <groupName>字词问题</groupName>
      <ability>L2_Typo</ability>
      <abilityName>字词错误</abilityName>
      <candidateList>
        <item>翔实</item>
      </candidateList>
      <explain/>
      <paraID>6D16A4E9</paraID>
      <start>44</start>
      <end>46</end>
      <status>unmodified</status>
      <modifiedWord/>
      <trackRevisions>false</trackRevisions>
    </reviewItem>
    <reviewItem>
      <errorID>f96ea9f3-acf3-430b-8d64-c60eea98b8c5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6D50A7F2</paraID>
      <start>0</start>
      <end>2</end>
      <status>modified</status>
      <modifiedWord>3.</modifiedWord>
      <trackRevisions>false</trackRevisions>
    </reviewItem>
    <reviewItem>
      <errorID>9c47a416-9189-47bf-b132-fac85050f197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49198B5F</paraID>
      <start>0</start>
      <end>2</end>
      <status>modified</status>
      <modifiedWord>4.</modifiedWord>
      <trackRevisions>false</trackRevisions>
    </reviewItem>
    <reviewItem>
      <errorID>f0e46882-f830-4ae2-8d93-33797aa5192d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7B3F5FE0</paraID>
      <start>0</start>
      <end>2</end>
      <status>modified</status>
      <modifiedWord>5.</modifiedWord>
      <trackRevisions>false</trackRevisions>
    </reviewItem>
    <reviewItem>
      <errorID>32ae68eb-ff7e-4412-ab8a-f14697c7c88e</errorID>
      <errorWord>(</errorWord>
      <group>L1_Format</group>
      <groupName>格式问题</groupName>
      <ability>L2_HalfPunc_CN</ability>
      <abilityName>全半角检查</abilityName>
      <candidateList>
        <item>（</item>
      </candidateList>
      <explain>文本全半角错误。</explain>
      <paraID>357B1113</paraID>
      <start>7</start>
      <end>8</end>
      <status>unmodified</status>
      <modifiedWord/>
      <trackRevisions>false</trackRevisions>
    </reviewItem>
    <reviewItem>
      <errorID>f1ed4d93-149a-45a0-be4c-1603707598f1</errorID>
      <errorWord>)</errorWord>
      <group>L1_Format</group>
      <groupName>格式问题</groupName>
      <ability>L2_HalfPunc_CN</ability>
      <abilityName>全半角检查</abilityName>
      <candidateList>
        <item>）</item>
      </candidateList>
      <explain>文本全半角错误。</explain>
      <paraID>6C81C0E7</paraID>
      <start>24</start>
      <end>25</end>
      <status>unmodified</status>
      <modifiedWord/>
      <trackRevisions>false</trackRevisions>
    </reviewItem>
    <reviewItem>
      <errorID>dec35c96-9026-4bb5-8eed-d66d58a03615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735932DA</paraID>
      <start>0</start>
      <end>2</end>
      <status>modified</status>
      <modifiedWord>1.</modifiedWord>
      <trackRevisions>false</trackRevisions>
    </reviewItem>
    <reviewItem>
      <errorID>be64ddcd-9f53-4678-8507-7dfaf8f10bba</errorID>
      <errorWord>-</errorWord>
      <group>L1_Format</group>
      <groupName>格式问题</groupName>
      <ability>L2_HalfPunc_CN</ability>
      <abilityName>全半角检查</abilityName>
      <candidateList>
        <item>－</item>
      </candidateList>
      <explain>文本全半角错误。</explain>
      <paraID>735932DA</paraID>
      <start>82</start>
      <end>83</end>
      <status>unmodified</status>
      <modifiedWord/>
      <trackRevisions>false</trackRevisions>
    </reviewItem>
    <reviewItem>
      <errorID>fe32cdf3-fe80-4f28-b1c3-8499e99d1126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7522EE70</paraID>
      <start>0</start>
      <end>2</end>
      <status>modified</status>
      <modifiedWord>2.</modifiedWord>
      <trackRevisions>false</trackRevisions>
    </reviewItem>
    <reviewItem>
      <errorID>27d57949-c540-4d6a-8d0b-e0198755a5a4</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7522EE70</paraID>
      <start>6</start>
      <end>17</end>
      <status>unmodified</status>
      <modifiedWord/>
      <trackRevisions>false</trackRevisions>
    </reviewItem>
    <reviewItem>
      <errorID>66ad876a-4405-434e-ba5e-0c09eed2746f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CC36329</paraID>
      <start>49</start>
      <end>50</end>
      <status>unmodified</status>
      <modifiedWord/>
      <trackRevisions>false</trackRevisions>
    </reviewItem>
    <reviewItem>
      <errorID>224bf032-cee8-42ac-ab12-181f16216a31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245D8331</paraID>
      <start>49</start>
      <end>50</end>
      <status>unmodified</status>
      <modifiedWord/>
      <trackRevisions>false</trackRevisions>
    </reviewItem>
    <reviewItem>
      <errorID>375da498-4992-4c7d-b4ea-76ff63ac5ccd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55FB1C5A</paraID>
      <start>36</start>
      <end>37</end>
      <status>unmodified</status>
      <modifiedWord/>
      <trackRevisions>false</trackRevisions>
    </reviewItem>
    <reviewItem>
      <errorID>c2b502e6-b5dd-4322-9292-0fdd09d71892</errorID>
      <errorWord>，</errorWord>
      <group>L1_Word</group>
      <groupName>字词问题</groupName>
      <ability>L2_Typo</ability>
      <abilityName>字词错误</abilityName>
      <candidateList>
        <item>，并</item>
      </candidateList>
      <explain/>
      <paraID>50EEB7A0</paraID>
      <start>69</start>
      <end>70</end>
      <status>unmodified</status>
      <modifiedWord/>
      <trackRevisions>false</trackRevisions>
    </reviewItem>
    <reviewItem>
      <errorID>04d9f648-03e0-4715-baa7-5c5bebcf0c77</errorID>
      <errorWord>(</errorWord>
      <group>L1_Format</group>
      <groupName>格式问题</groupName>
      <ability>L2_HalfPunc_CN</ability>
      <abilityName>全半角检查</abilityName>
      <candidateList>
        <item>（</item>
      </candidateList>
      <explain>文本全半角错误。</explain>
      <paraID>5C795EBE</paraID>
      <start>43</start>
      <end>44</end>
      <status>unmodified</status>
      <modifiedWord/>
      <trackRevisions>false</trackRevisions>
    </reviewItem>
    <reviewItem>
      <errorID>0a747fbe-bd01-48f5-957b-a5777fe3abfa</errorID>
      <errorWord>《中小微企业声明函》</errorWord>
      <group>L1_Official</group>
      <groupName>公文问题</groupName>
      <ability>L2_Official</ability>
      <abilityName>公文问题</abilityName>
      <candidateList/>
      <explain>公文文件引用格式不规范</explain>
      <paraID>2D5483BC</paraID>
      <start>85</start>
      <end>95</end>
      <status>unmodified</status>
      <modifiedWord/>
      <trackRevisions>false</trackRevisions>
    </reviewItem>
    <reviewItem>
      <errorID>920bd3cf-c64d-40b5-81bd-33b64931c16c</errorID>
      <errorWord>《残疾人福利性单位声明函》</errorWord>
      <group>L1_Official</group>
      <groupName>公文问题</groupName>
      <ability>L2_Official</ability>
      <abilityName>公文问题</abilityName>
      <candidateList/>
      <explain>公文文件引用格式不规范</explain>
      <paraID>2D5483BC</paraID>
      <start>96</start>
      <end>109</end>
      <status>unmodified</status>
      <modifiedWord/>
      <trackRevisions>false</trackRevisions>
    </reviewItem>
    <reviewItem>
      <errorID>7a0e79b6-6abe-45f6-a4e7-39a7615bc5ca</errorID>
      <errorWord>(</errorWord>
      <group>L1_Format</group>
      <groupName>格式问题</groupName>
      <ability>L2_HalfPunc_CN</ability>
      <abilityName>全半角检查</abilityName>
      <candidateList>
        <item>（</item>
      </candidateList>
      <explain>文本全半角错误。</explain>
      <paraID>2D5483BC</paraID>
      <start>129</start>
      <end>130</end>
      <status>unmodified</status>
      <modifiedWord/>
      <trackRevisions>false</trackRevisions>
    </reviewItem>
    <reviewItem>
      <errorID>33732db0-db45-449c-b7b9-29974ce74fcc</errorID>
      <errorWord>)</errorWord>
      <group>L1_Format</group>
      <groupName>格式问题</groupName>
      <ability>L2_HalfPunc_CN</ability>
      <abilityName>全半角检查</abilityName>
      <candidateList>
        <item>）</item>
      </candidateList>
      <explain>文本全半角错误。</explain>
      <paraID>2D5483BC</paraID>
      <start>139</start>
      <end>140</end>
      <status>unmodified</status>
      <modifiedWord/>
      <trackRevisions>false</trackRevisions>
    </reviewItem>
    <reviewItem>
      <errorID>04446d4d-5e71-46a3-9798-2546130dccc8</errorID>
      <errorWord>(</errorWord>
      <group>L1_Format</group>
      <groupName>格式问题</groupName>
      <ability>L2_HalfPunc_CN</ability>
      <abilityName>全半角检查</abilityName>
      <candidateList>
        <item>（</item>
      </candidateList>
      <explain>文本全半角错误。</explain>
      <paraID>53765221</paraID>
      <start>57</start>
      <end>58</end>
      <status>unmodified</status>
      <modifiedWord/>
      <trackRevisions>false</trackRevisions>
    </reviewItem>
    <reviewItem>
      <errorID>b95211db-cca1-4eec-8826-01bd695929cf</errorID>
      <errorWord>)</errorWord>
      <group>L1_Format</group>
      <groupName>格式问题</groupName>
      <ability>L2_HalfPunc_CN</ability>
      <abilityName>全半角检查</abilityName>
      <candidateList>
        <item>）</item>
      </candidateList>
      <explain>文本全半角错误。</explain>
      <paraID>53765221</paraID>
      <start>151</start>
      <end>152</end>
      <status>unmodified</status>
      <modifiedWord/>
      <trackRevisions>false</trackRevisions>
    </reviewItem>
    <reviewItem>
      <errorID>302bcc2e-395d-49a5-8a06-f951aa863a06</errorID>
      <errorWord>其它</errorWord>
      <group>L1_Word</group>
      <groupName>字词问题</groupName>
      <ability>L2_Alias</ability>
      <abilityName>也作/曾用词</abilityName>
      <candidateList>
        <item>其他</item>
      </candidateList>
      <explain>词汇[其它]为不规范表述或旧称，其规范书面表述为[其他]。</explain>
      <paraID>569CE5F1</paraID>
      <start>0</start>
      <end>2</end>
      <status>unmodified</status>
      <modifiedWord/>
      <trackRevisions>false</trackRevisions>
    </reviewItem>
    <reviewItem>
      <errorID>b7c5594f-5092-4cde-b801-22277bcbc66c</errorID>
      <errorWord>法律、法规</errorWord>
      <group>L1_Word</group>
      <groupName>字词问题</groupName>
      <ability>L2_Typo</ability>
      <abilityName>字词错误</abilityName>
      <candidateList>
        <item>法律法规</item>
      </candidateList>
      <explain/>
      <paraID>2177A01D</paraID>
      <start>8</start>
      <end>13</end>
      <status>unmodified</status>
      <modifiedWord/>
      <trackRevisions>false</trackRevisions>
    </reviewItem>
    <reviewItem>
      <errorID>41a33afa-11e4-4340-9c1f-f167eb8eb188</errorID>
      <errorWord>;</errorWord>
      <group>L1_Format</group>
      <groupName>格式问题</groupName>
      <ability>L2_HalfPunc_CN</ability>
      <abilityName>全半角检查</abilityName>
      <candidateList>
        <item>；</item>
      </candidateList>
      <explain>文本全半角错误。</explain>
      <paraID>2177A01D</paraID>
      <start>74</start>
      <end>75</end>
      <status>unmodified</status>
      <modifiedWord/>
      <trackRevisions>false</trackRevisions>
    </reviewItem>
    <reviewItem>
      <errorID>08493a93-3a36-4b3f-980b-93a1e44bdb03</errorID>
      <errorWord>做出</errorWord>
      <group>L1_Word</group>
      <groupName>字词问题</groupName>
      <ability>L2_Typo</ability>
      <abilityName>字词错误</abilityName>
      <candidateList>
        <item>作出</item>
      </candidateList>
      <explain/>
      <paraID>1DCD6265</paraID>
      <start>27</start>
      <end>29</end>
      <status>unmodified</status>
      <modifiedWord/>
      <trackRevisions>false</trackRevisions>
    </reviewItem>
    <reviewItem>
      <errorID>61798c51-5887-41e5-8d58-785ee3e91454</errorID>
      <errorWord>间</errorWord>
      <group>L1_Word</group>
      <groupName>字词问题</groupName>
      <ability>L2_Typo</ability>
      <abilityName>字词错误</abilityName>
      <candidateList>
        <item>间内</item>
      </candidateList>
      <explain/>
      <paraID>33CD4549</paraID>
      <start>47</start>
      <end>48</end>
      <status>unmodified</status>
      <modifiedWord/>
      <trackRevisions>false</trackRevisions>
    </reviewItem>
    <reviewItem>
      <errorID>0c4b7fb4-7b32-4f97-89c4-e5189a500ebe</errorID>
      <errorWord>《中小企业声明函》</errorWord>
      <group>L1_Official</group>
      <groupName>公文问题</groupName>
      <ability>L2_Official</ability>
      <abilityName>公文问题</abilityName>
      <candidateList/>
      <explain>公文文件引用格式不规范</explain>
      <paraID>52F5EFEC</paraID>
      <start>12</start>
      <end>21</end>
      <status>unmodified</status>
      <modifiedWord/>
      <trackRevisions>false</trackRevisions>
    </reviewItem>
    <reviewItem>
      <errorID>f2171219-e604-4081-80a5-5a8380b8be78</errorID>
      <errorWord>《中小企业声明函》</errorWord>
      <group>L1_Official</group>
      <groupName>公文问题</groupName>
      <ability>L2_Official</ability>
      <abilityName>公文问题</abilityName>
      <candidateList/>
      <explain>公文文件引用格式不规范</explain>
      <paraID>52F5EFEC</paraID>
      <start>33</start>
      <end>42</end>
      <status>unmodified</status>
      <modifiedWord/>
      <trackRevisions>false</trackRevisions>
    </reviewItem>
    <reviewItem>
      <errorID>261b1772-99d6-491b-b768-bba694825547</errorID>
      <errorWord>《中小企业声明函》</errorWord>
      <group>L1_Official</group>
      <groupName>公文问题</groupName>
      <ability>L2_Official</ability>
      <abilityName>公文问题</abilityName>
      <candidateList/>
      <explain>公文文件引用格式不规范</explain>
      <paraID>52F5EFEC</paraID>
      <start>97</start>
      <end>106</end>
      <status>unmodified</status>
      <modifiedWord/>
      <trackRevisions>false</trackRevisions>
    </reviewItem>
    <reviewItem>
      <errorID>9105ba6c-4c10-4490-afe7-e3089edf087b</errorID>
      <errorWord>须</errorWord>
      <group>L1_Word</group>
      <groupName>字词问题</groupName>
      <ability>L2_Typo</ability>
      <abilityName>字词错误</abilityName>
      <candidateList>
        <item>需</item>
      </candidateList>
      <explain>存在发音相同字词的误用。</explain>
      <paraID> 9472317</paraID>
      <start>82</start>
      <end>83</end>
      <status>unmodified</status>
      <modifiedWord/>
      <trackRevisions>false</trackRevisions>
    </reviewItem>
    <reviewItem>
      <errorID>61c6f3c6-5d2a-4980-b385-920a159abd42</errorID>
      <errorWord>做</errorWord>
      <group>L1_Word</group>
      <groupName>字词问题</groupName>
      <ability>L2_Typo</ability>
      <abilityName>字词错误</abilityName>
      <candidateList>
        <item>作</item>
      </candidateList>
      <explain/>
      <paraID>769BDF73</paraID>
      <start>46</start>
      <end>47</end>
      <status>modified</status>
      <modifiedWord>作</modifiedWord>
      <trackRevisions>false</trackRevisions>
    </reviewItem>
    <reviewItem>
      <errorID>cb4bcbb1-ef1d-4e58-aa23-81f738e46391</errorID>
      <errorWord>《残疾人福利性单位声明函》</errorWord>
      <group>L1_Official</group>
      <groupName>公文问题</groupName>
      <ability>L2_Official</ability>
      <abilityName>公文问题</abilityName>
      <candidateList/>
      <explain>公文文件引用格式不规范</explain>
      <paraID>6608A1F8</paraID>
      <start>0</start>
      <end>13</end>
      <status>unmodified</status>
      <modifiedWord/>
      <trackRevisions>false</trackRevisions>
    </reviewItem>
    <reviewItem>
      <errorID>40d164b1-6081-4055-87db-6f1c41bd42a9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9EE853E</paraID>
      <start>0</start>
      <end>2</end>
      <status>modified</status>
      <modifiedWord>1.</modifiedWord>
      <trackRevisions>false</trackRevisions>
    </reviewItem>
    <reviewItem>
      <errorID>6ae6986a-dbda-49c7-aa8c-1fd4218e946a</errorID>
      <errorWord>,</errorWord>
      <group>L1_Format</group>
      <groupName>格式问题</groupName>
      <ability>L2_HalfPunc_CN</ability>
      <abilityName>全半角检查</abilityName>
      <candidateList>
        <item>，</item>
      </candidateList>
      <explain>文本全半角错误。</explain>
      <paraID> 9EE853E</paraID>
      <start>36</start>
      <end>37</end>
      <status>modified</status>
      <modifiedWord>，</modifiedWord>
      <trackRevisions>false</trackRevisions>
    </reviewItem>
    <reviewItem>
      <errorID>a6d2e70b-b5dd-4622-acbd-70f073039d3e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7C20C08A</paraID>
      <start>0</start>
      <end>2</end>
      <status>modified</status>
      <modifiedWord>2.</modifiedWord>
      <trackRevisions>false</trackRevisions>
    </reviewItem>
    <reviewItem>
      <errorID>c3b2bd62-6257-459b-ae08-66231bc9a1bc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6EBA9293</paraID>
      <start>0</start>
      <end>2</end>
      <status>modified</status>
      <modifiedWord>3.</modifiedWord>
      <trackRevisions>false</trackRevisions>
    </reviewItem>
    <reviewItem>
      <errorID>fd9ca143-3ee6-4bb9-a447-1d2c4a38ad18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15E6FDEF</paraID>
      <start>0</start>
      <end>2</end>
      <status>modified</status>
      <modifiedWord>4.</modifiedWord>
      <trackRevisions>false</trackRevisions>
    </reviewItem>
    <reviewItem>
      <errorID>9ccc0b1e-7c85-4f93-b2ec-0b0d5001239d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6EF3537C</paraID>
      <start>0</start>
      <end>2</end>
      <status>modified</status>
      <modifiedWord>1.</modifiedWord>
      <trackRevisions>false</trackRevisions>
    </reviewItem>
    <reviewItem>
      <errorID>3ad09e96-8fe9-4738-9c41-a554cf039f62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92B2BCE</paraID>
      <start>0</start>
      <end>2</end>
      <status>modified</status>
      <modifiedWord>2.</modifiedWord>
      <trackRevisions>false</trackRevisions>
    </reviewItem>
    <reviewItem>
      <errorID>0afc39f8-328c-4a76-ab48-b0dff6bb43e4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3D63D51D</paraID>
      <start>0</start>
      <end>2</end>
      <status>modified</status>
      <modifiedWord>3.</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CAA6FD7-730A-4601-A3E4-2498C927EBF0}"/>
</file>

<file path=customXml/itemProps2.xml><?xml version="1.0" encoding="utf-8"?>
<ds:datastoreItem xmlns:ds="http://schemas.openxmlformats.org/officeDocument/2006/customXml" ds:itemID="{DA6A515A-A61D-4337-96C3-B2E9724FECB3}"/>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赵金鸿</cp:lastModifiedBy>
  <cp:revision>43</cp:revision>
  <dcterms:created xsi:type="dcterms:W3CDTF">2023-12-11T06:18:00Z</dcterms:created>
  <dcterms:modified xsi:type="dcterms:W3CDTF">2026-08-18T05:54:17Z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eyJoZGlkIjoiNzdmMDIzYWExOWI1OGEzYmYxZGM5YWU5YjY0MjgwNjgiLCJ1c2VySWQiOiI0MzExNzI0OTMifQ==</vt:lpwstr>
  </property>
  <property fmtid="{D5CDD505-2E9C-101B-9397-08002B2CF9AE}" pid="3" name="KSOProductBuildVer">
    <vt:lpwstr>2052-12.1.0.28043</vt:lpwstr>
  </property>
  <property fmtid="{D5CDD505-2E9C-101B-9397-08002B2CF9AE}" pid="4" name="ICV">
    <vt:lpwstr>71C753D8983846FBBCF045F5136C4F2F_13</vt:lpwstr>
  </property>
</Properties>
</file>