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89"/>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71"/>
        <w:ind w:left="3202" w:hanging="1606"/>
        <w:rPr>
          <w:rFonts w:hint="eastAsia" w:ascii="Arial" w:hAnsi="Arial" w:cs="Times New Roman"/>
          <w:b/>
          <w:bCs/>
          <w:sz w:val="32"/>
          <w:szCs w:val="24"/>
          <w:u w:val="single"/>
          <w:lang w:val="en-US" w:eastAsia="zh-CN"/>
        </w:rPr>
      </w:pPr>
      <w:r>
        <w:rPr>
          <w:rFonts w:hint="eastAsia" w:ascii="Arial" w:hAnsi="Arial" w:eastAsia="宋体" w:cs="Times New Roman"/>
          <w:b/>
          <w:bCs/>
          <w:sz w:val="32"/>
          <w:szCs w:val="24"/>
          <w:lang w:eastAsia="zh-CN"/>
        </w:rPr>
        <w:t xml:space="preserve">项目名称：</w:t>
      </w:r>
      <w:bookmarkStart w:id="0" w:name="OLE_LINK3"/>
      <w:r>
        <w:rPr>
          <w:rFonts w:hint="eastAsia" w:ascii="Arial" w:hAnsi="Arial" w:eastAsia="宋体" w:cs="Times New Roman"/>
          <w:b/>
          <w:bCs/>
          <w:sz w:val="32"/>
          <w:szCs w:val="24"/>
          <w:lang w:eastAsia="zh-CN"/>
        </w:rPr>
        <w:t xml:space="preserve">基于冠状动脉CTA的智能易损斑块风险分层指导冠心病管理的随机对照研究EDC</w:t>
      </w:r>
      <w:bookmarkEnd w:id="0"/>
      <w:r>
        <w:rPr>
          <w:rFonts w:hint="eastAsia" w:ascii="Arial" w:hAnsi="Arial" w:cs="Times New Roman"/>
          <w:b/>
          <w:bCs/>
          <w:sz w:val="32"/>
          <w:szCs w:val="24"/>
          <w:u w:val="single"/>
          <w:lang w:val="en-US" w:eastAsia="zh-CN"/>
        </w:rPr>
      </w:r>
      <w:r/>
    </w:p>
    <w:p>
      <w:pPr>
        <w:pStyle w:val="871"/>
        <w:ind w:firstLine="1606"/>
        <w:jc w:val="left"/>
        <w:spacing w:before="120" w:after="120" w:line="360" w:lineRule="auto"/>
      </w:pPr>
      <w:r>
        <w:rPr>
          <w:rFonts w:hint="eastAsia" w:ascii="Arial" w:hAnsi="Arial" w:eastAsia="宋体" w:cs="Times New Roman"/>
          <w:b/>
          <w:bCs/>
          <w:sz w:val="32"/>
          <w:szCs w:val="24"/>
          <w:lang w:eastAsia="zh-CN"/>
        </w:rPr>
        <w:t xml:space="preserve">项目编号：JSZC-320100-JZCG-C2026-0205</w:t>
      </w:r>
      <w:r/>
    </w:p>
    <w:p>
      <w:pPr>
        <w:pStyle w:val="871"/>
        <w:jc w:val="center"/>
        <w:rPr>
          <w:rFonts w:hint="eastAsia" w:ascii="Times New Roman" w:hAnsi="Times New Roman" w:eastAsia="宋体" w:cs="Times New Roman"/>
          <w:b/>
          <w:color w:val="000000"/>
          <w:sz w:val="30"/>
          <w:szCs w:val="30"/>
          <w:lang w:eastAsia="zh-CN"/>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rFonts w:hint="eastAsia" w:ascii="Times New Roman" w:hAnsi="Times New Roman" w:eastAsia="宋体" w:cs="Times New Roman"/>
          <w:b/>
          <w:color w:val="000000"/>
          <w:sz w:val="30"/>
          <w:szCs w:val="30"/>
          <w:lang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center"/>
        <w:spacing w:line="480" w:lineRule="exact"/>
        <w:rPr>
          <w:rFonts w:hint="eastAsia" w:ascii="宋体" w:hAnsi="宋体" w:eastAsia="宋体" w:cs="宋体"/>
          <w:b/>
          <w:bCs/>
          <w:color w:val="000000"/>
          <w:sz w:val="28"/>
          <w:szCs w:val="28"/>
          <w:lang w:val="en-US" w:eastAsia="zh-CN"/>
        </w:rPr>
        <w:outlineLvl w:val="9"/>
      </w:pPr>
      <w:r>
        <w:rPr>
          <w:rFonts w:hint="eastAsia" w:ascii="宋体" w:hAnsi="宋体" w:eastAsia="宋体" w:cs="宋体"/>
          <w:b/>
          <w:bCs/>
          <w:color w:val="000000"/>
          <w:sz w:val="28"/>
          <w:szCs w:val="28"/>
          <w:lang w:val="en-US" w:eastAsia="zh-CN"/>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71"/>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89"/>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71"/>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2026年7月</w:t>
      </w:r>
      <w:r>
        <w:rPr>
          <w:rFonts w:hint="eastAsia" w:ascii="Times New Roman" w:hAnsi="Times New Roman" w:eastAsia="宋体" w:cs="Times New Roman"/>
          <w:b/>
          <w:bCs w:val="0"/>
          <w:color w:val="000000"/>
          <w:sz w:val="32"/>
          <w:szCs w:val="32"/>
          <w:u w:val="none"/>
          <w:lang w:val="en-US" w:eastAsia="zh-CN"/>
        </w:rPr>
      </w:r>
      <w:r/>
    </w:p>
    <w:p>
      <w:pPr>
        <w:pStyle w:val="871"/>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71"/>
        <w:jc w:val="center"/>
        <w:spacing w:before="120" w:after="120" w:line="360" w:lineRule="auto"/>
        <w:rPr>
          <w:rFonts w:hint="eastAsia" w:ascii="Arial" w:hAnsi="Arial"/>
          <w:sz w:val="24"/>
          <w:szCs w:val="24"/>
        </w:rPr>
      </w:pPr>
      <w:r>
        <w:rPr>
          <w:rFonts w:hint="eastAsia" w:ascii="Arial" w:hAnsi="Arial"/>
          <w:sz w:val="24"/>
          <w:szCs w:val="24"/>
        </w:rPr>
      </w:r>
      <w:r/>
    </w:p>
    <w:p>
      <w:pPr>
        <w:pStyle w:val="871"/>
        <w:jc w:val="both"/>
        <w:spacing w:line="480" w:lineRule="exact"/>
        <w:rPr>
          <w:rFonts w:hint="eastAsia" w:ascii="宋体" w:hAnsi="宋体" w:eastAsia="宋体" w:cs="宋体"/>
          <w:b/>
          <w:bCs/>
          <w:color w:val="0000ff"/>
          <w:sz w:val="24"/>
          <w:szCs w:val="24"/>
          <w:lang w:eastAsia="zh-CN"/>
        </w:rPr>
        <w:outlineLvl w:val="0"/>
      </w:pPr>
      <w:r>
        <w:rPr>
          <w:rFonts w:hint="eastAsia" w:ascii="宋体" w:hAnsi="宋体" w:eastAsia="宋体" w:cs="宋体"/>
          <w:b/>
          <w:bCs/>
          <w:color w:val="0000ff"/>
          <w:sz w:val="24"/>
          <w:szCs w:val="24"/>
          <w:lang w:eastAsia="zh-CN"/>
        </w:rPr>
      </w:r>
      <w:r/>
    </w:p>
    <w:p>
      <w:pPr>
        <w:pStyle w:val="871"/>
        <w:jc w:val="center"/>
        <w:spacing w:line="480" w:lineRule="auto"/>
        <w:rPr>
          <w:rFonts w:hint="eastAsia" w:ascii="黑体" w:hAnsi="Arial" w:eastAsia="黑体"/>
          <w:b/>
          <w:sz w:val="44"/>
          <w:szCs w:val="21"/>
        </w:rPr>
        <w:outlineLvl w:val="0"/>
      </w:pPr>
      <w:r>
        <w:rPr>
          <w:rFonts w:ascii="Times New Roman" w:hAnsi="Times New Roman"/>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sz w:val="44"/>
          <w:szCs w:val="21"/>
        </w:rPr>
      </w:r>
      <w:r/>
    </w:p>
    <w:p>
      <w:pPr>
        <w:pStyle w:val="871"/>
        <w:spacing w:line="480" w:lineRule="auto"/>
        <w:rPr>
          <w:rFonts w:hint="eastAsia" w:ascii="仿宋_GB2312" w:hAnsi="Arial" w:eastAsia="仿宋_GB2312"/>
          <w:b/>
          <w:sz w:val="28"/>
          <w:szCs w:val="21"/>
        </w:rPr>
      </w:pPr>
      <w:r/>
      <w:bookmarkStart w:id="1" w:name="_Toc16938516"/>
      <w:r/>
      <w:bookmarkStart w:id="2" w:name="_Toc120614210"/>
      <w:r/>
      <w:bookmarkStart w:id="3" w:name="_Toc513029200"/>
      <w:r/>
      <w:bookmarkStart w:id="4" w:name="_Toc20823272"/>
      <w:r/>
      <w:bookmarkStart w:id="5" w:name="_Toc523127445"/>
      <w:r/>
      <w:bookmarkStart w:id="6" w:name="_Toc479757206"/>
      <w:r>
        <w:rPr>
          <w:rFonts w:hint="eastAsia" w:ascii="仿宋_GB2312" w:hAnsi="Arial" w:eastAsia="仿宋_GB2312"/>
          <w:b/>
          <w:sz w:val="28"/>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5</w:t>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w:t>
      </w:r>
      <w:r>
        <w:rPr>
          <w:rFonts w:hint="eastAsia" w:ascii="黑体" w:hAnsi="宋体" w:eastAsia="黑体" w:cs="Times New Roman"/>
          <w:color w:val="000000"/>
          <w:sz w:val="36"/>
          <w:szCs w:val="21"/>
          <w:lang w:val="en-US" w:eastAsia="zh-CN"/>
        </w:rPr>
        <w:t xml:space="preserve">15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20</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25</w:t>
      </w:r>
      <w:r>
        <w:rPr>
          <w:rFonts w:hint="eastAsia" w:ascii="黑体" w:hAnsi="宋体" w:eastAsia="黑体" w:cs="Times New Roman"/>
          <w:color w:val="000000"/>
          <w:sz w:val="36"/>
          <w:szCs w:val="21"/>
        </w:rPr>
      </w:r>
      <w:r/>
    </w:p>
    <w:p>
      <w:pPr>
        <w:pStyle w:val="871"/>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w:t>
      </w:r>
      <w:r>
        <w:rPr>
          <w:rFonts w:hint="eastAsia" w:ascii="黑体" w:hAnsi="宋体" w:eastAsia="黑体" w:cs="Times New Roman"/>
          <w:color w:val="000000"/>
          <w:sz w:val="36"/>
          <w:szCs w:val="21"/>
          <w:lang w:val="en-US" w:eastAsia="zh-CN"/>
        </w:rPr>
        <w:t xml:space="preserve">28</w:t>
      </w:r>
      <w:r/>
    </w:p>
    <w:p>
      <w:pPr>
        <w:pStyle w:val="871"/>
        <w:rPr>
          <w:rFonts w:hint="eastAsia" w:ascii="Times New Roman" w:hAnsi="Times New Roman"/>
          <w:color w:val="000000"/>
          <w:szCs w:val="21"/>
        </w:rPr>
      </w:pPr>
      <w:r>
        <w:rPr>
          <w:rFonts w:hint="eastAsia" w:ascii="Times New Roman" w:hAnsi="Times New Roman"/>
          <w:color w:val="000000"/>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rPr>
          <w:rFonts w:hint="eastAsia" w:ascii="Times New Roman" w:hAnsi="Times New Roman"/>
          <w:szCs w:val="21"/>
        </w:rPr>
      </w:pPr>
      <w:r>
        <w:rPr>
          <w:rFonts w:hint="eastAsia" w:ascii="Times New Roman" w:hAnsi="Times New Roman"/>
          <w:szCs w:val="21"/>
        </w:rPr>
      </w:r>
      <w:r/>
    </w:p>
    <w:p>
      <w:pPr>
        <w:pStyle w:val="871"/>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71"/>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71"/>
        <w:ind w:firstLine="480"/>
        <w:pageBreakBefore w:val="0"/>
        <w:spacing w:line="264" w:lineRule="auto"/>
        <w:widowControl w:val="off"/>
        <w:rPr>
          <w:rFonts w:hint="eastAsia" w:ascii="宋体" w:hAnsi="宋体" w:eastAsia="宋体" w:cs="Times New Roman"/>
          <w:sz w:val="24"/>
          <w:szCs w:val="24"/>
          <w:lang w:val="en-US" w:eastAsia="zh-CN"/>
        </w:rPr>
      </w:pPr>
      <w:r>
        <w:rPr>
          <w:rFonts w:hint="eastAsia" w:ascii="宋体" w:hAnsi="宋体"/>
          <w:sz w:val="24"/>
          <w:szCs w:val="24"/>
        </w:rPr>
        <w:t xml:space="preserve">受南京市第一医院</w:t>
      </w:r>
      <w:r>
        <w:rPr>
          <w:rFonts w:hint="eastAsia" w:ascii="宋体" w:hAnsi="宋体"/>
          <w:sz w:val="24"/>
          <w:szCs w:val="24"/>
          <w:lang w:eastAsia="zh-CN"/>
        </w:rPr>
        <w:t xml:space="preserve">（采购人）</w:t>
      </w:r>
      <w:r>
        <w:rPr>
          <w:rFonts w:hint="eastAsia" w:ascii="宋体" w:hAnsi="宋体"/>
          <w:sz w:val="24"/>
          <w:szCs w:val="24"/>
        </w:rPr>
        <w:t xml:space="preserve">委托</w:t>
      </w:r>
      <w:r>
        <w:rPr>
          <w:rFonts w:hint="eastAsia" w:ascii="宋体" w:hAnsi="宋体"/>
          <w:sz w:val="24"/>
          <w:szCs w:val="24"/>
          <w:lang w:eastAsia="zh-CN"/>
        </w:rPr>
        <w:t xml:space="preserve">，</w:t>
      </w:r>
      <w:r>
        <w:rPr>
          <w:rFonts w:hint="eastAsia" w:ascii="宋体" w:hAnsi="宋体"/>
          <w:color w:val="000000"/>
          <w:sz w:val="24"/>
          <w:szCs w:val="24"/>
          <w:lang w:eastAsia="zh-CN"/>
        </w:rPr>
        <w:t xml:space="preserve">南京市公共资源交易中心（</w:t>
      </w:r>
      <w:r>
        <w:rPr>
          <w:rFonts w:hint="eastAsia" w:ascii="宋体" w:hAnsi="宋体"/>
          <w:color w:val="000000"/>
          <w:sz w:val="24"/>
          <w:szCs w:val="24"/>
          <w:lang w:val="en-US" w:eastAsia="zh-CN"/>
        </w:rPr>
        <w:t xml:space="preserve">以下简称“交易中心”</w:t>
      </w:r>
      <w:r>
        <w:rPr>
          <w:rFonts w:hint="eastAsia" w:ascii="宋体" w:hAnsi="宋体"/>
          <w:color w:val="000000"/>
          <w:sz w:val="24"/>
          <w:szCs w:val="24"/>
          <w:lang w:eastAsia="zh-CN"/>
        </w:rPr>
        <w:t xml:space="preserve">）</w:t>
      </w:r>
      <w:r>
        <w:rPr>
          <w:rFonts w:hint="eastAsia" w:ascii="宋体" w:hAnsi="宋体"/>
          <w:sz w:val="24"/>
          <w:szCs w:val="24"/>
        </w:rPr>
        <w:t xml:space="preserve">就基于冠状动脉CTA的智能易损斑块风险分层指导冠心病管理的随机对照研究EDC项目进行</w:t>
      </w:r>
      <w:r>
        <w:rPr>
          <w:rFonts w:hint="eastAsia" w:ascii="宋体" w:hAnsi="宋体" w:eastAsia="宋体" w:cs="Times New Roman"/>
          <w:sz w:val="24"/>
          <w:szCs w:val="24"/>
          <w:lang w:val="en-US" w:eastAsia="zh-CN"/>
        </w:rPr>
        <w:t xml:space="preserve">竞争性磋商采购，欢迎符合条件的供应商参加磋商。</w:t>
      </w:r>
      <w:r>
        <w:rPr>
          <w:rFonts w:hint="eastAsia" w:ascii="宋体" w:hAnsi="宋体" w:eastAsia="宋体" w:cs="Times New Roman"/>
          <w:sz w:val="24"/>
          <w:szCs w:val="24"/>
          <w:lang w:val="en-US"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olor w:val="0000ff"/>
          <w:sz w:val="24"/>
          <w:szCs w:val="24"/>
        </w:rPr>
      </w:pPr>
      <w:r>
        <w:rPr>
          <w:rFonts w:hint="eastAsia" w:ascii="宋体" w:hAnsi="宋体"/>
          <w:sz w:val="24"/>
          <w:szCs w:val="24"/>
        </w:rPr>
        <w:t xml:space="preserve">1.项目编号：JSZC-320100-JZCG-C2026-0205</w:t>
      </w:r>
      <w:r>
        <w:rPr>
          <w:rFonts w:ascii="宋体" w:hAnsi="宋体"/>
          <w:color w:val="0000ff"/>
          <w:sz w:val="24"/>
          <w:szCs w:val="24"/>
        </w:rPr>
      </w:r>
      <w:r/>
    </w:p>
    <w:p>
      <w:pPr>
        <w:pStyle w:val="871"/>
        <w:ind w:firstLine="480"/>
        <w:pageBreakBefore w:val="0"/>
        <w:spacing w:line="264" w:lineRule="auto"/>
        <w:widowControl w:val="off"/>
        <w:rPr>
          <w:rFonts w:hint="eastAsia" w:ascii="宋体" w:hAnsi="宋体" w:eastAsia="宋体"/>
          <w:sz w:val="24"/>
          <w:szCs w:val="24"/>
          <w:lang w:eastAsia="zh-CN"/>
        </w:rPr>
      </w:pPr>
      <w:r>
        <w:rPr>
          <w:rFonts w:hint="eastAsia" w:ascii="宋体" w:hAnsi="宋体"/>
          <w:sz w:val="24"/>
          <w:szCs w:val="24"/>
        </w:rPr>
        <w:t xml:space="preserve">2.项目名称：基于冠状动脉CTA的智能易损斑块风险分层指导冠心病管理的随机对照研究EDC</w:t>
      </w:r>
      <w:r>
        <w:rPr>
          <w:rFonts w:hint="eastAsia" w:ascii="宋体" w:hAnsi="宋体"/>
          <w:sz w:val="24"/>
          <w:szCs w:val="24"/>
          <w:lang w:eastAsia="zh-CN"/>
        </w:rPr>
        <w:t xml:space="preserve">项目</w:t>
      </w:r>
      <w:r>
        <w:rPr>
          <w:rFonts w:hint="eastAsia" w:ascii="宋体" w:hAnsi="宋体" w:eastAsia="宋体"/>
          <w:sz w:val="24"/>
          <w:szCs w:val="24"/>
          <w:lang w:eastAsia="zh-CN"/>
        </w:rPr>
      </w:r>
      <w:r/>
    </w:p>
    <w:p>
      <w:pPr>
        <w:pStyle w:val="871"/>
        <w:ind w:firstLine="480"/>
        <w:spacing w:line="264" w:lineRule="auto"/>
        <w:rPr>
          <w:rFonts w:hint="eastAsia" w:ascii="宋体" w:hAnsi="宋体" w:eastAsia="宋体" w:cs="宋体"/>
          <w:color w:val="000000"/>
          <w:sz w:val="24"/>
          <w:szCs w:val="24"/>
          <w:highlight w:val="none"/>
        </w:rPr>
      </w:pPr>
      <w:r>
        <w:rPr>
          <w:rFonts w:hint="eastAsia" w:ascii="宋体" w:hAnsi="宋体" w:eastAsia="宋体" w:cs="Times New Roman"/>
          <w:color w:val="000000"/>
          <w:sz w:val="24"/>
          <w:szCs w:val="24"/>
        </w:rPr>
        <w:t xml:space="preserve">3.预算金额：40万元</w:t>
      </w:r>
      <w:r>
        <w:rPr>
          <w:rFonts w:hint="eastAsia" w:ascii="宋体" w:hAnsi="宋体" w:eastAsia="宋体" w:cs="宋体"/>
          <w:color w:val="000000"/>
          <w:sz w:val="24"/>
          <w:szCs w:val="24"/>
          <w:highlight w:val="none"/>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lang w:val="en-US" w:eastAsia="zh-CN"/>
        </w:rPr>
        <w:t xml:space="preserve">最高限价：40万元</w:t>
      </w:r>
      <w:r>
        <w:rPr>
          <w:rFonts w:hint="eastAsia" w:ascii="宋体" w:hAnsi="宋体" w:eastAsia="宋体" w:cs="Times New Roman"/>
          <w:color w:val="000000"/>
          <w:sz w:val="24"/>
          <w:szCs w:val="24"/>
          <w:highlight w:val="none"/>
          <w:lang w:eastAsia="zh-CN"/>
        </w:rPr>
      </w:r>
      <w:r/>
    </w:p>
    <w:p>
      <w:pPr>
        <w:pStyle w:val="871"/>
        <w:ind w:firstLine="480"/>
        <w:pageBreakBefore w:val="0"/>
        <w:spacing w:line="264" w:lineRule="auto"/>
        <w:widowControl w:val="off"/>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olor w:val="000000"/>
          <w:sz w:val="24"/>
          <w:szCs w:val="24"/>
          <w:lang w:val="en-US" w:eastAsia="zh-CN"/>
        </w:rPr>
        <w:t xml:space="preserve">本项目依托四大慢病国家重大专项开展秋水仙碱治疗冠状动脉CTA评估的非血流限制性斑块的随机对照试验，对比两种治疗方案对不良心脑血管事件的影响。为高效规范开展多中心研究，拟采购自主可控定制化EDC系统，自动抓取诊疗数据、校验异常数据，全流程数字化管理，减负并降低录入差错。</w:t>
      </w:r>
      <w:r>
        <w:rPr>
          <w:rFonts w:hint="eastAsia" w:ascii="宋体" w:hAnsi="宋体" w:cs="宋体"/>
          <w:color w:val="000000"/>
          <w:sz w:val="24"/>
          <w:szCs w:val="24"/>
        </w:rPr>
        <w:t xml:space="preserve">（详细内容见本</w:t>
      </w:r>
      <w:r>
        <w:rPr>
          <w:rFonts w:hint="eastAsia" w:ascii="宋体" w:hAnsi="宋体" w:cs="宋体"/>
          <w:color w:val="000000"/>
          <w:sz w:val="24"/>
          <w:szCs w:val="24"/>
          <w:lang w:eastAsia="zh-CN"/>
        </w:rPr>
        <w:t xml:space="preserve">磋商</w:t>
      </w:r>
      <w:r>
        <w:rPr>
          <w:rFonts w:hint="eastAsia" w:ascii="宋体" w:hAnsi="宋体" w:cs="宋体"/>
          <w:color w:val="000000"/>
          <w:sz w:val="24"/>
          <w:szCs w:val="24"/>
        </w:rPr>
        <w:t xml:space="preserve">文件第四章） </w:t>
      </w:r>
      <w:r>
        <w:rPr>
          <w:rFonts w:ascii="宋体" w:hAnsi="宋体"/>
          <w:color w:val="000000"/>
          <w:sz w:val="24"/>
          <w:szCs w:val="24"/>
          <w:u w:val="single"/>
        </w:rPr>
      </w:r>
      <w:r/>
    </w:p>
    <w:p>
      <w:pPr>
        <w:pStyle w:val="871"/>
        <w:ind w:firstLine="480"/>
        <w:pageBreakBefore w:val="0"/>
        <w:spacing w:line="264" w:lineRule="auto"/>
        <w:widowControl w:val="off"/>
        <w:rPr>
          <w:rFonts w:ascii="宋体" w:hAnsi="宋体" w:cs="宋体"/>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宋体"/>
          <w:color w:val="000000"/>
          <w:sz w:val="24"/>
          <w:szCs w:val="24"/>
          <w:highlight w:val="none"/>
          <w:u w:val="none"/>
          <w:lang w:val="en-US" w:eastAsia="zh-CN"/>
        </w:rPr>
        <w:t xml:space="preserve">425天（</w:t>
      </w:r>
      <w:r>
        <w:rPr>
          <w:rFonts w:ascii="宋体" w:hAnsi="宋体" w:eastAsia="宋体" w:cs="宋体"/>
          <w:color w:val="000000"/>
          <w:sz w:val="24"/>
          <w:szCs w:val="24"/>
        </w:rPr>
        <w:t xml:space="preserve">合同签订后</w:t>
      </w:r>
      <w:r>
        <w:rPr>
          <w:rFonts w:hint="eastAsia" w:ascii="宋体" w:hAnsi="宋体" w:eastAsia="宋体" w:cs="Times New Roman"/>
          <w:color w:val="000000"/>
          <w:sz w:val="24"/>
          <w:szCs w:val="24"/>
          <w:lang w:val="en-US" w:eastAsia="zh-CN"/>
        </w:rPr>
        <w:t xml:space="preserve">60</w:t>
      </w:r>
      <w:r>
        <w:rPr>
          <w:rFonts w:ascii="宋体" w:hAnsi="宋体" w:eastAsia="宋体" w:cs="宋体"/>
          <w:color w:val="000000"/>
          <w:sz w:val="24"/>
          <w:szCs w:val="24"/>
        </w:rPr>
        <w:t xml:space="preserve">天内交付</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运维期365天</w:t>
      </w:r>
      <w:r>
        <w:rPr>
          <w:rFonts w:hint="eastAsia" w:ascii="宋体" w:hAnsi="宋体" w:eastAsia="宋体" w:cs="宋体"/>
          <w:color w:val="000000"/>
          <w:sz w:val="24"/>
          <w:szCs w:val="24"/>
          <w:highlight w:val="none"/>
          <w:u w:val="none"/>
          <w:lang w:val="en-US" w:eastAsia="zh-CN"/>
        </w:rPr>
        <w:t xml:space="preserve">）</w:t>
      </w:r>
      <w:r>
        <w:rPr>
          <w:rFonts w:ascii="宋体" w:hAnsi="宋体" w:cs="宋体"/>
          <w:sz w:val="24"/>
          <w:szCs w:val="24"/>
          <w:highlight w:val="yellow"/>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cs="Times New Roman"/>
          <w:sz w:val="24"/>
          <w:szCs w:val="24"/>
          <w:lang w:val="en-US" w:eastAsia="zh-CN"/>
        </w:rPr>
        <w:t xml:space="preserve">7</w:t>
      </w:r>
      <w:r>
        <w:rPr>
          <w:rFonts w:hint="eastAsia" w:ascii="宋体" w:hAnsi="宋体" w:eastAsia="宋体" w:cs="Times New Roman"/>
          <w:sz w:val="24"/>
          <w:szCs w:val="24"/>
          <w:lang w:val="en-US" w:eastAsia="zh-CN"/>
        </w:rPr>
        <w:t xml:space="preserve">.</w:t>
      </w:r>
      <w:r>
        <w:rPr>
          <w:rFonts w:hint="eastAsia" w:ascii="宋体" w:hAnsi="宋体" w:eastAsia="宋体" w:cs="宋体"/>
          <w:sz w:val="24"/>
          <w:szCs w:val="24"/>
          <w:highlight w:val="none"/>
          <w:lang w:val="en-US" w:eastAsia="zh-CN"/>
        </w:rPr>
        <w:t xml:space="preserve">本项</w:t>
      </w:r>
      <w:r>
        <w:rPr>
          <w:rFonts w:hint="eastAsia" w:ascii="宋体" w:hAnsi="宋体" w:eastAsia="宋体" w:cs="宋体"/>
          <w:color w:val="000000"/>
          <w:sz w:val="24"/>
          <w:szCs w:val="24"/>
          <w:highlight w:val="none"/>
          <w:lang w:val="en-US" w:eastAsia="zh-CN"/>
        </w:rPr>
        <w:t xml:space="preserve">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联合体参加磋商。</w:t>
      </w:r>
      <w:r>
        <w:rPr>
          <w:rFonts w:hint="eastAsia" w:ascii="宋体" w:hAnsi="宋体" w:eastAsia="宋体" w:cs="宋体"/>
          <w:color w:val="000000"/>
          <w:sz w:val="24"/>
          <w:szCs w:val="24"/>
          <w:highlight w:val="none"/>
          <w:lang w:val="en-US" w:eastAsia="zh-CN"/>
        </w:rPr>
      </w:r>
      <w:r/>
    </w:p>
    <w:p>
      <w:pPr>
        <w:pStyle w:val="871"/>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宋体"/>
          <w:color w:val="000000"/>
          <w:sz w:val="24"/>
          <w:szCs w:val="24"/>
          <w:highlight w:val="none"/>
          <w:lang w:val="en-US" w:eastAsia="zh-CN"/>
        </w:rPr>
      </w:r>
      <w:r/>
    </w:p>
    <w:p>
      <w:pPr>
        <w:pStyle w:val="871"/>
        <w:ind w:firstLine="600"/>
        <w:pageBreakBefore w:val="0"/>
        <w:spacing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71"/>
        <w:ind w:firstLine="480"/>
        <w:pageBreakBefore w:val="0"/>
        <w:spacing w:line="264"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eastAsia="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rPr>
      </w:r>
      <w:r/>
    </w:p>
    <w:p>
      <w:pPr>
        <w:pStyle w:val="871"/>
        <w:ind w:firstLine="480"/>
        <w:spacing w:line="264" w:lineRule="auto"/>
        <w:widowControl/>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eastAsia="zh-CN"/>
        </w:rPr>
        <w:t xml:space="preserve">3.在</w:t>
      </w:r>
      <w:r>
        <w:rPr>
          <w:rFonts w:hint="eastAsia" w:ascii="宋体" w:hAnsi="宋体" w:eastAsia="宋体" w:cs="Times New Roman"/>
          <w:color w:val="000000"/>
          <w:sz w:val="24"/>
          <w:szCs w:val="24"/>
          <w:highlight w:val="none"/>
          <w:lang w:val="zh-CN"/>
        </w:rPr>
        <w:t xml:space="preserve">“信用中国”网站（www.creditchina.gov.cn）</w:t>
      </w:r>
      <w:r>
        <w:rPr>
          <w:rFonts w:hint="eastAsia" w:ascii="宋体" w:hAnsi="宋体" w:eastAsia="宋体" w:cs="Times New Roman"/>
          <w:color w:val="000000"/>
          <w:sz w:val="24"/>
          <w:szCs w:val="24"/>
          <w:highlight w:val="none"/>
          <w:lang w:val="zh-CN" w:eastAsia="zh-CN"/>
        </w:rPr>
        <w:t xml:space="preserve">查询，不存在被</w:t>
      </w:r>
      <w:r>
        <w:rPr>
          <w:rFonts w:hint="eastAsia" w:ascii="宋体" w:hAnsi="宋体" w:eastAsia="宋体" w:cs="Times New Roman"/>
          <w:color w:val="000000"/>
          <w:sz w:val="24"/>
          <w:szCs w:val="24"/>
          <w:highlight w:val="none"/>
          <w:lang w:val="zh-CN"/>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zh-CN" w:eastAsia="zh-CN"/>
        </w:rPr>
        <w:t xml:space="preserve">响应</w:t>
      </w:r>
      <w:r>
        <w:rPr>
          <w:rFonts w:hint="eastAsia" w:ascii="宋体" w:hAnsi="宋体" w:eastAsia="宋体" w:cs="Times New Roman"/>
          <w:color w:val="000000"/>
          <w:sz w:val="24"/>
          <w:szCs w:val="24"/>
          <w:highlight w:val="none"/>
          <w:lang w:val="zh-CN"/>
        </w:rPr>
        <w:t xml:space="preserve">文件中无需提供证明材料）</w:t>
      </w:r>
      <w:r>
        <w:rPr>
          <w:rFonts w:hint="eastAsia" w:ascii="宋体" w:hAnsi="宋体" w:eastAsia="宋体" w:cs="Times New Roman"/>
          <w:color w:val="000000"/>
          <w:sz w:val="24"/>
          <w:szCs w:val="24"/>
          <w:highlight w:val="none"/>
          <w:lang w:val="zh-CN" w:eastAsia="zh-CN"/>
        </w:rPr>
      </w:r>
      <w:r/>
    </w:p>
    <w:p>
      <w:pPr>
        <w:pStyle w:val="871"/>
        <w:ind w:firstLine="480"/>
        <w:pageBreakBefore w:val="0"/>
        <w:spacing w:line="264" w:lineRule="auto"/>
        <w:widowControl/>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zh-CN"/>
        </w:rPr>
        <w:t xml:space="preserve">（二）本项目的特定资格要求</w:t>
      </w:r>
      <w:r>
        <w:rPr>
          <w:rFonts w:hint="eastAsia" w:ascii="宋体" w:hAnsi="宋体" w:eastAsia="宋体" w:cs="Times New Roman"/>
          <w:color w:val="000000"/>
          <w:sz w:val="24"/>
          <w:szCs w:val="24"/>
          <w:highlight w:val="none"/>
          <w:lang w:val="zh-CN" w:eastAsia="zh-CN"/>
        </w:rPr>
        <w:t xml:space="preserve">：无</w:t>
      </w:r>
      <w:r>
        <w:rPr>
          <w:rFonts w:hint="eastAsia" w:ascii="宋体" w:hAnsi="宋体" w:eastAsia="宋体" w:cs="Times New Roman"/>
          <w:color w:val="000000"/>
          <w:sz w:val="24"/>
          <w:szCs w:val="24"/>
          <w:highlight w:val="none"/>
          <w:lang w:val="zh-CN"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1.时间：自磋商文件公告发布之日起。</w:t>
      </w:r>
      <w:r>
        <w:rPr>
          <w:rFonts w:hint="eastAsia" w:ascii="宋体" w:hAnsi="宋体" w:eastAsia="宋体" w:cs="Times New Roman"/>
          <w:color w:val="000000"/>
          <w:sz w:val="24"/>
          <w:szCs w:val="24"/>
          <w:highlight w:val="none"/>
          <w:lang w:val="zh-CN"/>
        </w:rPr>
      </w:r>
      <w:r/>
    </w:p>
    <w:p>
      <w:pPr>
        <w:pStyle w:val="871"/>
        <w:ind w:firstLine="480"/>
        <w:pageBreakBefore w:val="0"/>
        <w:spacing w:line="264" w:lineRule="auto"/>
        <w:widowControl/>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t xml:space="preserve">2.方式：在“江苏政府采购网”免费下载。</w:t>
      </w:r>
      <w:r>
        <w:rPr>
          <w:rFonts w:hint="eastAsia" w:ascii="宋体" w:hAnsi="宋体" w:eastAsia="宋体" w:cs="Times New Roman"/>
          <w:color w:val="000000"/>
          <w:sz w:val="24"/>
          <w:szCs w:val="24"/>
          <w:highlight w:val="none"/>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71"/>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w:t>
      </w:r>
      <w:r>
        <w:rPr>
          <w:rFonts w:hint="eastAsia" w:ascii="宋体" w:hAnsi="宋体" w:eastAsia="宋体" w:cs="宋体"/>
          <w:b w:val="0"/>
          <w:bCs w:val="0"/>
          <w:color w:val="000000" w:themeColor="text1"/>
          <w:sz w:val="24"/>
          <w:szCs w:val="24"/>
          <w:highlight w:val="none"/>
          <w:u w:val="none"/>
          <w:lang w:val="en-US" w:eastAsia="zh-CN"/>
        </w:rPr>
        <w:t xml:space="preserve">8</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18</w:t>
      </w:r>
      <w:r>
        <w:rPr>
          <w:rFonts w:hint="eastAsia" w:ascii="宋体" w:hAnsi="宋体"/>
          <w:b w:val="0"/>
          <w:bCs w:val="0"/>
          <w:color w:val="000000" w:themeColor="text1"/>
          <w:sz w:val="24"/>
          <w:szCs w:val="24"/>
          <w:u w:val="none"/>
        </w:rPr>
        <w:t xml:space="preserve">日14</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00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rPr>
          <w:rFonts w:hint="eastAsia" w:ascii="宋体" w:hAnsi="宋体" w:eastAsia="宋体"/>
          <w:b w:val="0"/>
          <w:bCs w:val="0"/>
          <w:sz w:val="24"/>
          <w:szCs w:val="24"/>
          <w:lang w:eastAsia="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rPr>
          <w:rFonts w:hint="eastAsia" w:ascii="宋体" w:hAnsi="宋体" w:eastAsia="宋体" w:cs="宋体"/>
          <w:sz w:val="24"/>
          <w:szCs w:val="24"/>
        </w:rPr>
      </w:r>
      <w:r/>
    </w:p>
    <w:p>
      <w:pPr>
        <w:pStyle w:val="871"/>
        <w:ind w:firstLine="480"/>
        <w:pageBreakBefore w:val="0"/>
        <w:spacing w:line="264" w:lineRule="auto"/>
        <w:widowControl w:val="off"/>
        <w:tabs>
          <w:tab w:val="left" w:pos="900" w:leader="none"/>
        </w:tabs>
        <w:rPr>
          <w:rFonts w:hint="eastAsia" w:ascii="宋体" w:hAnsi="宋体" w:cs="宋体"/>
          <w:color w:val="000000"/>
          <w:sz w:val="24"/>
          <w:szCs w:val="24"/>
          <w:highlight w:val="none"/>
        </w:rPr>
      </w:pPr>
      <w:r>
        <w:rPr>
          <w:rFonts w:hint="eastAsia" w:ascii="宋体" w:hAnsi="宋体"/>
          <w:color w:val="000000"/>
          <w:sz w:val="24"/>
          <w:szCs w:val="24"/>
        </w:rPr>
        <w:t xml:space="preserve">2.</w:t>
      </w:r>
      <w:r>
        <w:rPr>
          <w:rFonts w:hint="eastAsia" w:ascii="宋体" w:hAnsi="宋体" w:eastAsia="宋体" w:cs="宋体"/>
          <w:color w:val="000000"/>
          <w:sz w:val="24"/>
          <w:szCs w:val="24"/>
          <w:lang w:val="en-US" w:eastAsia="zh-CN"/>
        </w:rPr>
        <w:t xml:space="preserve">本项目不组织</w:t>
      </w:r>
      <w:r>
        <w:rPr>
          <w:rFonts w:hint="eastAsia" w:ascii="宋体" w:hAnsi="宋体"/>
          <w:color w:val="000000"/>
          <w:sz w:val="24"/>
          <w:szCs w:val="24"/>
          <w:lang w:eastAsia="zh-CN"/>
        </w:rPr>
        <w:t xml:space="preserve">勘察及答疑</w:t>
      </w:r>
      <w:r>
        <w:rPr>
          <w:rFonts w:hint="eastAsia" w:ascii="宋体" w:hAnsi="宋体" w:eastAsia="宋体" w:cs="宋体"/>
          <w:color w:val="000000"/>
          <w:sz w:val="24"/>
          <w:szCs w:val="24"/>
          <w:lang w:val="en-US" w:eastAsia="zh-CN"/>
        </w:rPr>
        <w:t xml:space="preserve">，供应商如对采购需求有疑问，请咨询采购单位联系人。 </w:t>
      </w:r>
      <w:r>
        <w:rPr>
          <w:rFonts w:hint="eastAsia" w:ascii="宋体" w:hAnsi="宋体" w:cs="宋体"/>
          <w:color w:val="000000"/>
          <w:sz w:val="24"/>
          <w:szCs w:val="24"/>
          <w:highlight w:val="none"/>
        </w:rPr>
      </w:r>
      <w:r/>
    </w:p>
    <w:p>
      <w:pPr>
        <w:pStyle w:val="871"/>
        <w:ind w:firstLine="480"/>
        <w:pageBreakBefore w:val="0"/>
        <w:spacing w:line="264"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71"/>
        <w:ind w:firstLine="48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1"/>
        <w:ind w:firstLine="482"/>
        <w:spacing w:line="252"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71"/>
        <w:ind w:firstLine="480"/>
        <w:spacing w:line="252"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采购人《质疑函》收件人：郭老师，收件地址：南京市秦淮区长乐路68号</w:t>
      </w:r>
      <w:r>
        <w:rPr>
          <w:rFonts w:hint="eastAsia" w:ascii="宋体" w:hAnsi="宋体" w:eastAsia="宋体" w:cs="宋体"/>
          <w:color w:val="000000"/>
          <w:sz w:val="24"/>
          <w:szCs w:val="24"/>
          <w:highlight w:val="none"/>
          <w:u w:val="none"/>
          <w:lang w:val="en-US" w:eastAsia="zh-CN"/>
        </w:rPr>
        <w:t xml:space="preserve">，</w:t>
      </w:r>
      <w:r>
        <w:rPr>
          <w:rFonts w:hint="eastAsia" w:ascii="宋体" w:hAnsi="宋体" w:eastAsia="宋体" w:cs="Times New Roman"/>
          <w:b w:val="0"/>
          <w:bCs w:val="0"/>
          <w:color w:val="000000"/>
          <w:sz w:val="24"/>
          <w:lang w:val="en-US" w:eastAsia="zh-CN"/>
        </w:rPr>
        <w:t xml:space="preserve">联系电话：025-52271107。</w:t>
      </w:r>
      <w:r>
        <w:rPr>
          <w:rFonts w:ascii="宋体" w:hAnsi="宋体" w:eastAsia="宋体" w:cs="Times New Roman"/>
          <w:b w:val="0"/>
          <w:bCs w:val="0"/>
          <w:color w:val="000000"/>
          <w:sz w:val="24"/>
          <w:lang w:val="en-US" w:eastAsia="zh-CN"/>
        </w:rPr>
      </w:r>
      <w:r/>
    </w:p>
    <w:p>
      <w:pPr>
        <w:pStyle w:val="871"/>
        <w:ind w:firstLine="480"/>
        <w:spacing w:line="252"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地址：南京市建邺区江东中路265号南京市公共资源交易中心北门，联系电话：025-68505926。</w:t>
      </w:r>
      <w:r>
        <w:rPr>
          <w:rFonts w:hint="eastAsia" w:ascii="宋体" w:hAnsi="宋体" w:eastAsia="宋体" w:cs="Times New Roman"/>
          <w:b w:val="0"/>
          <w:bCs w:val="0"/>
          <w:color w:val="000000"/>
          <w:sz w:val="24"/>
          <w:lang w:val="zh-CN"/>
        </w:rPr>
      </w:r>
      <w:r/>
    </w:p>
    <w:p>
      <w:pPr>
        <w:pStyle w:val="874"/>
        <w:ind w:firstLine="465"/>
        <w:pageBreakBefore w:val="0"/>
        <w:spacing w:before="145" w:after="145" w:line="264"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71"/>
        <w:ind w:firstLine="48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称：南京市第一医院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南京市秦淮区长乐路68号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bookmarkStart w:id="7" w:name="OLE_LINK7"/>
      <w:r>
        <w:rPr>
          <w:rFonts w:hint="eastAsia" w:ascii="宋体" w:hAnsi="宋体" w:cs="Times New Roman"/>
          <w:color w:val="000000"/>
          <w:sz w:val="24"/>
          <w:szCs w:val="24"/>
          <w:u w:val="none"/>
          <w:lang w:val="en-US" w:eastAsia="zh-CN"/>
        </w:rPr>
        <w:t xml:space="preserve">郭老师</w:t>
      </w:r>
      <w:bookmarkEnd w:id="7"/>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联系电话：025-52271107 </w:t>
      </w:r>
      <w:bookmarkStart w:id="8" w:name="_Toc28359086"/>
      <w:r/>
      <w:bookmarkStart w:id="9" w:name="_Toc28359009"/>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2.交易中心</w:t>
      </w:r>
      <w:bookmarkEnd w:id="8"/>
      <w:r/>
      <w:bookmarkEnd w:id="9"/>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王女士</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71"/>
        <w:ind w:firstLine="480"/>
        <w:pageBreakBefore w:val="0"/>
        <w:spacing w:line="264"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联系电话：025-68505967</w:t>
      </w:r>
      <w:r>
        <w:rPr>
          <w:rFonts w:ascii="宋体" w:hAnsi="宋体" w:eastAsia="宋体" w:cs="Times New Roman"/>
          <w:color w:val="000000"/>
          <w:sz w:val="24"/>
          <w:szCs w:val="24"/>
          <w:u w:val="none"/>
          <w:lang w:val="en-US" w:eastAsia="zh-CN"/>
        </w:rPr>
      </w:r>
      <w:r/>
    </w:p>
    <w:p>
      <w:pPr>
        <w:pStyle w:val="871"/>
        <w:ind w:right="0" w:firstLine="720"/>
        <w:jc w:val="center"/>
        <w:spacing w:line="264" w:lineRule="auto"/>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10" w:name="_Toc513029203"/>
      <w:r/>
      <w:bookmarkStart w:id="11" w:name="_Toc120614214"/>
      <w:r/>
      <w:bookmarkStart w:id="12" w:name="_Toc20823275"/>
      <w:r/>
      <w:bookmarkStart w:id="13" w:name="_Toc16938519"/>
      <w:r>
        <w:rPr>
          <w:rFonts w:hint="eastAsia" w:ascii="方正黑体_GBK" w:hAnsi="方正黑体_GBK" w:eastAsia="方正黑体_GBK" w:cs="方正黑体_GBK"/>
          <w:b w:val="0"/>
          <w:bCs w:val="0"/>
          <w:color w:val="000000"/>
          <w:sz w:val="30"/>
          <w:szCs w:val="30"/>
        </w:rPr>
        <w:t xml:space="preserve">一、总则</w:t>
      </w:r>
      <w:bookmarkEnd w:id="10"/>
      <w:r/>
      <w:bookmarkEnd w:id="11"/>
      <w:r/>
      <w:bookmarkEnd w:id="12"/>
      <w:r/>
      <w:bookmarkEnd w:id="13"/>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4" w:name="_Hlt16619475"/>
      <w:r/>
      <w:bookmarkEnd w:id="14"/>
      <w:r/>
      <w:bookmarkStart w:id="15" w:name="_Toc458694821"/>
      <w:r/>
      <w:bookmarkStart w:id="16" w:name="_Toc16938520"/>
      <w:r/>
      <w:bookmarkStart w:id="17" w:name="_Toc20823276"/>
      <w:r/>
      <w:bookmarkStart w:id="18" w:name="_Toc513029204"/>
      <w:r>
        <w:rPr>
          <w:rFonts w:hint="eastAsia" w:ascii="方正楷体_GBK" w:hAnsi="方正楷体_GBK" w:eastAsia="方正楷体_GBK" w:cs="方正楷体_GBK"/>
          <w:b/>
          <w:bCs/>
          <w:sz w:val="28"/>
          <w:szCs w:val="28"/>
          <w:lang w:val="en-US" w:eastAsia="zh-CN"/>
        </w:rPr>
        <w:t xml:space="preserve">1</w:t>
      </w:r>
      <w:bookmarkEnd w:id="15"/>
      <w:r>
        <w:rPr>
          <w:rFonts w:hint="eastAsia" w:ascii="方正楷体_GBK" w:hAnsi="方正楷体_GBK" w:eastAsia="方正楷体_GBK" w:cs="方正楷体_GBK"/>
          <w:b/>
          <w:bCs/>
          <w:sz w:val="28"/>
          <w:szCs w:val="28"/>
          <w:lang w:val="en-US" w:eastAsia="zh-CN"/>
        </w:rPr>
        <w:t xml:space="preserve">.采购方式</w:t>
      </w:r>
      <w:bookmarkEnd w:id="16"/>
      <w:r/>
      <w:bookmarkEnd w:id="17"/>
      <w:r/>
      <w:bookmarkEnd w:id="18"/>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9" w:name="_Toc513029205"/>
      <w:r/>
      <w:bookmarkStart w:id="20" w:name="_Toc20823277"/>
      <w:r/>
      <w:bookmarkStart w:id="21" w:name="_Toc16938521"/>
      <w:r>
        <w:rPr>
          <w:rFonts w:hint="eastAsia" w:ascii="方正楷体_GBK" w:hAnsi="方正楷体_GBK" w:eastAsia="方正楷体_GBK" w:cs="方正楷体_GBK"/>
          <w:b/>
          <w:bCs/>
          <w:sz w:val="28"/>
          <w:szCs w:val="28"/>
          <w:lang w:val="en-US" w:eastAsia="zh-CN"/>
        </w:rPr>
        <w:t xml:space="preserve">2.合格的</w:t>
      </w:r>
      <w:bookmarkEnd w:id="19"/>
      <w:r/>
      <w:bookmarkEnd w:id="20"/>
      <w:r/>
      <w:bookmarkEnd w:id="21"/>
      <w:r>
        <w:rPr>
          <w:rFonts w:hint="eastAsia" w:ascii="方正楷体_GBK" w:hAnsi="方正楷体_GBK" w:eastAsia="方正楷体_GBK" w:cs="方正楷体_GBK"/>
          <w:b/>
          <w:bCs/>
          <w:sz w:val="28"/>
          <w:szCs w:val="28"/>
          <w:lang w:val="en-US" w:eastAsia="zh-CN"/>
        </w:rPr>
        <w:t xml:space="preserve">供应商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2" w:name="_Toc16938522"/>
      <w:r/>
      <w:bookmarkStart w:id="23" w:name="_Toc513029206"/>
      <w:r/>
      <w:bookmarkStart w:id="24" w:name="_Toc20823278"/>
      <w:r>
        <w:rPr>
          <w:rFonts w:hint="eastAsia" w:ascii="方正楷体_GBK" w:hAnsi="方正楷体_GBK" w:eastAsia="方正楷体_GBK" w:cs="方正楷体_GBK"/>
          <w:b/>
          <w:bCs/>
          <w:sz w:val="28"/>
          <w:szCs w:val="28"/>
          <w:lang w:val="en-US" w:eastAsia="zh-CN"/>
        </w:rPr>
        <w:t xml:space="preserve">3.适用法律</w:t>
      </w:r>
      <w:bookmarkEnd w:id="22"/>
      <w:r/>
      <w:bookmarkEnd w:id="23"/>
      <w:r/>
      <w:bookmarkEnd w:id="24"/>
      <w:r>
        <w:rPr>
          <w:rFonts w:hint="eastAsia" w:ascii="方正楷体_GBK" w:hAnsi="方正楷体_GBK" w:eastAsia="方正楷体_GBK" w:cs="方正楷体_GBK"/>
          <w:b/>
          <w:bCs/>
          <w:sz w:val="28"/>
          <w:szCs w:val="28"/>
          <w:lang w:val="en-US" w:eastAsia="zh-CN"/>
        </w:rPr>
      </w:r>
      <w:r/>
    </w:p>
    <w:p>
      <w:pPr>
        <w:pStyle w:val="871"/>
        <w:ind w:firstLine="420"/>
        <w:pageBreakBefore w:val="0"/>
        <w:spacing w:line="240" w:lineRule="auto"/>
        <w:widowControl w:val="off"/>
        <w:rPr>
          <w:rFonts w:hint="eastAsia" w:ascii="宋体" w:hAnsi="宋体"/>
          <w:sz w:val="24"/>
          <w:szCs w:val="21"/>
        </w:rPr>
      </w:pPr>
      <w:r>
        <w:rPr>
          <w:rFonts w:hint="eastAsia" w:ascii="宋体" w:hAnsi="宋体"/>
          <w:sz w:val="24"/>
          <w:szCs w:val="21"/>
        </w:rPr>
        <w:t xml:space="preserve">3.1 本次</w:t>
      </w:r>
      <w:r>
        <w:rPr>
          <w:rFonts w:hint="eastAsia" w:ascii="宋体" w:hAnsi="宋体"/>
          <w:sz w:val="24"/>
          <w:szCs w:val="21"/>
          <w:lang w:val="en-US" w:eastAsia="zh-CN"/>
        </w:rPr>
        <w:t xml:space="preserve">采购</w:t>
      </w:r>
      <w:r>
        <w:rPr>
          <w:rFonts w:hint="eastAsia" w:ascii="宋体" w:hAnsi="宋体"/>
          <w:sz w:val="24"/>
          <w:szCs w:val="21"/>
        </w:rPr>
        <w:t xml:space="preserve">及由此产生的合同受中华人民共和国有关的法律法规制约和保护</w:t>
      </w:r>
      <w:r>
        <w:rPr>
          <w:rFonts w:ascii="宋体" w:hAnsi="宋体"/>
          <w:sz w:val="24"/>
          <w:szCs w:val="21"/>
        </w:rPr>
        <w:t xml:space="preserve">。</w:t>
      </w:r>
      <w:r>
        <w:rPr>
          <w:rFonts w:hint="eastAsia" w:ascii="宋体" w:hAnsi="宋体"/>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25" w:name="_Toc20823279"/>
      <w:r/>
      <w:bookmarkStart w:id="26" w:name="_Toc462564067"/>
      <w:r/>
      <w:bookmarkStart w:id="27" w:name="_Toc513029207"/>
      <w:r/>
      <w:bookmarkStart w:id="28" w:name="_Toc16938523"/>
      <w:r>
        <w:rPr>
          <w:rFonts w:hint="eastAsia" w:ascii="方正楷体_GBK" w:hAnsi="方正楷体_GBK" w:eastAsia="方正楷体_GBK" w:cs="方正楷体_GBK"/>
          <w:b/>
          <w:bCs/>
          <w:sz w:val="28"/>
          <w:szCs w:val="28"/>
          <w:lang w:val="en-US" w:eastAsia="zh-CN"/>
        </w:rPr>
        <w:t xml:space="preserve">4.磋商费用</w:t>
      </w:r>
      <w:bookmarkEnd w:id="25"/>
      <w:r/>
      <w:bookmarkEnd w:id="26"/>
      <w:r/>
      <w:bookmarkEnd w:id="27"/>
      <w:r/>
      <w:bookmarkEnd w:id="28"/>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5.磋商文件的约束力</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29" w:name="_Toc513029209"/>
      <w:r/>
      <w:bookmarkStart w:id="30" w:name="_Toc16938525"/>
      <w:r/>
      <w:bookmarkStart w:id="31" w:name="_Toc120614215"/>
      <w:r/>
      <w:bookmarkStart w:id="32" w:name="_Toc20823281"/>
      <w:r>
        <w:rPr>
          <w:rFonts w:hint="eastAsia" w:ascii="方正黑体_GBK" w:hAnsi="方正黑体_GBK" w:eastAsia="方正黑体_GBK" w:cs="方正黑体_GBK"/>
          <w:b w:val="0"/>
          <w:bCs w:val="0"/>
          <w:color w:val="000000"/>
          <w:sz w:val="30"/>
          <w:szCs w:val="30"/>
        </w:rPr>
        <w:t xml:space="preserve">二、</w:t>
      </w:r>
      <w:bookmarkEnd w:id="29"/>
      <w:r/>
      <w:bookmarkEnd w:id="30"/>
      <w:r/>
      <w:bookmarkEnd w:id="31"/>
      <w:r/>
      <w:bookmarkEnd w:id="32"/>
      <w:r>
        <w:rPr>
          <w:rFonts w:hint="eastAsia" w:ascii="方正黑体_GBK" w:hAnsi="方正黑体_GBK" w:eastAsia="方正黑体_GBK" w:cs="方正黑体_GBK"/>
          <w:b w:val="0"/>
          <w:bCs w:val="0"/>
          <w:color w:val="000000"/>
          <w:sz w:val="30"/>
          <w:szCs w:val="30"/>
        </w:rPr>
        <w:t xml:space="preserve">磋商文件</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3" w:name="_Toc20823282"/>
      <w:r/>
      <w:bookmarkStart w:id="34" w:name="_Toc513029210"/>
      <w:r/>
      <w:bookmarkStart w:id="35" w:name="_Toc16938526"/>
      <w:r>
        <w:rPr>
          <w:rFonts w:hint="eastAsia" w:ascii="方正楷体_GBK" w:hAnsi="方正楷体_GBK" w:eastAsia="方正楷体_GBK" w:cs="方正楷体_GBK"/>
          <w:b/>
          <w:bCs/>
          <w:sz w:val="28"/>
          <w:szCs w:val="28"/>
          <w:lang w:val="en-US" w:eastAsia="zh-CN"/>
        </w:rPr>
        <w:t xml:space="preserve">6.磋商文件构成</w:t>
      </w:r>
      <w:bookmarkEnd w:id="33"/>
      <w:r/>
      <w:bookmarkEnd w:id="34"/>
      <w:r/>
      <w:bookmarkEnd w:id="35"/>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36" w:name="_Toc462564070"/>
      <w:r/>
      <w:bookmarkStart w:id="37" w:name="_Toc16938527"/>
      <w:r/>
      <w:bookmarkStart w:id="38" w:name="_Toc513029211"/>
      <w:r/>
      <w:bookmarkStart w:id="39" w:name="_Toc20823283"/>
      <w:r>
        <w:rPr>
          <w:rFonts w:hint="eastAsia" w:ascii="方正楷体_GBK" w:hAnsi="方正楷体_GBK" w:eastAsia="方正楷体_GBK" w:cs="方正楷体_GBK"/>
          <w:b/>
          <w:bCs/>
          <w:sz w:val="28"/>
          <w:szCs w:val="28"/>
          <w:lang w:val="en-US" w:eastAsia="zh-CN"/>
        </w:rPr>
        <w:t xml:space="preserve">7.磋商文件的澄清</w:t>
      </w:r>
      <w:bookmarkEnd w:id="36"/>
      <w:r/>
      <w:bookmarkEnd w:id="37"/>
      <w:r/>
      <w:bookmarkEnd w:id="38"/>
      <w:r/>
      <w:bookmarkEnd w:id="39"/>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0" w:name="_Toc16938528"/>
      <w:r/>
      <w:bookmarkStart w:id="41" w:name="_Toc513029212"/>
      <w:r/>
      <w:bookmarkStart w:id="42" w:name="_Toc462564071"/>
      <w:r/>
      <w:bookmarkStart w:id="43" w:name="_Toc20823284"/>
      <w:r>
        <w:rPr>
          <w:rFonts w:hint="eastAsia" w:ascii="方正楷体_GBK" w:hAnsi="方正楷体_GBK" w:eastAsia="方正楷体_GBK" w:cs="方正楷体_GBK"/>
          <w:b/>
          <w:bCs/>
          <w:sz w:val="28"/>
          <w:szCs w:val="28"/>
          <w:lang w:val="en-US" w:eastAsia="zh-CN"/>
        </w:rPr>
        <w:t xml:space="preserve">8.磋商文件的修改</w:t>
      </w:r>
      <w:bookmarkEnd w:id="40"/>
      <w:r/>
      <w:bookmarkEnd w:id="41"/>
      <w:r/>
      <w:bookmarkEnd w:id="42"/>
      <w:r/>
      <w:bookmarkEnd w:id="43"/>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Start w:id="44" w:name="_Toc20823285"/>
      <w:r/>
      <w:bookmarkStart w:id="45" w:name="_Toc462564072"/>
      <w:r/>
      <w:bookmarkStart w:id="46" w:name="_Toc513029213"/>
      <w:r/>
      <w:bookmarkStart w:id="47" w:name="_Toc16938529"/>
      <w:r/>
      <w:bookmarkStart w:id="48" w:name="_Toc120614216"/>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bookmarkEnd w:id="44"/>
      <w:r/>
      <w:bookmarkEnd w:id="45"/>
      <w:r/>
      <w:bookmarkEnd w:id="46"/>
      <w:r/>
      <w:bookmarkEnd w:id="47"/>
      <w:r/>
      <w:bookmarkEnd w:id="48"/>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49" w:name="_Toc20823286"/>
      <w:r/>
      <w:bookmarkStart w:id="50" w:name="_Toc16938530"/>
      <w:r/>
      <w:bookmarkStart w:id="51" w:name="_Toc513029214"/>
      <w:r/>
      <w:bookmarkStart w:id="52" w:name="_Toc462564073"/>
      <w:r>
        <w:rPr>
          <w:rFonts w:hint="eastAsia" w:ascii="方正楷体_GBK" w:hAnsi="方正楷体_GBK" w:eastAsia="方正楷体_GBK" w:cs="方正楷体_GBK"/>
          <w:b/>
          <w:bCs/>
          <w:sz w:val="28"/>
          <w:szCs w:val="28"/>
          <w:lang w:val="en-US" w:eastAsia="zh-CN"/>
        </w:rPr>
        <w:t xml:space="preserve">9.响应文件的语言及度量衡单位</w:t>
      </w:r>
      <w:bookmarkEnd w:id="49"/>
      <w:r/>
      <w:bookmarkEnd w:id="50"/>
      <w:r/>
      <w:bookmarkEnd w:id="51"/>
      <w:r/>
      <w:bookmarkEnd w:id="52"/>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3" w:name="_Toc513029215"/>
      <w:r/>
      <w:bookmarkStart w:id="54" w:name="_Toc16938531"/>
      <w:r/>
      <w:bookmarkStart w:id="55" w:name="_Toc20823287"/>
      <w:r/>
      <w:bookmarkStart w:id="56" w:name="_Toc462564074"/>
      <w:r>
        <w:rPr>
          <w:rFonts w:hint="eastAsia" w:ascii="方正楷体_GBK" w:hAnsi="方正楷体_GBK" w:eastAsia="方正楷体_GBK" w:cs="方正楷体_GBK"/>
          <w:b/>
          <w:bCs/>
          <w:sz w:val="28"/>
          <w:szCs w:val="28"/>
          <w:lang w:val="en-US" w:eastAsia="zh-CN"/>
        </w:rPr>
        <w:t xml:space="preserve">10.响应文件构成</w:t>
      </w:r>
      <w:bookmarkEnd w:id="53"/>
      <w:r/>
      <w:bookmarkEnd w:id="54"/>
      <w:r/>
      <w:bookmarkEnd w:id="55"/>
      <w:r/>
      <w:bookmarkEnd w:id="56"/>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57" w:name="_Hlt26954838"/>
      <w:r/>
      <w:bookmarkEnd w:id="57"/>
      <w:r/>
      <w:bookmarkStart w:id="58" w:name="_Hlt26670360"/>
      <w:r/>
      <w:bookmarkEnd w:id="58"/>
      <w:r/>
      <w:bookmarkStart w:id="59" w:name="_Hlt26668975"/>
      <w:r/>
      <w:bookmarkEnd w:id="59"/>
      <w:r/>
      <w:bookmarkStart w:id="60" w:name="_Toc14577357"/>
      <w:r/>
      <w:bookmarkStart w:id="61" w:name="_Toc513029219"/>
      <w:r/>
      <w:bookmarkStart w:id="62" w:name="_Toc49090509"/>
      <w:r/>
      <w:bookmarkStart w:id="63" w:name="_Toc513029216"/>
      <w:r/>
      <w:bookmarkStart w:id="64" w:name="_Toc49090507"/>
      <w:r/>
      <w:bookmarkStart w:id="65" w:name="_Toc14577355"/>
      <w:r/>
      <w:bookmarkStart w:id="66" w:name="_Toc49090508"/>
      <w:r/>
      <w:bookmarkStart w:id="67" w:name="_Toc14577354"/>
      <w:r>
        <w:rPr>
          <w:rFonts w:hint="eastAsia" w:ascii="方正楷体_GBK" w:hAnsi="方正楷体_GBK" w:eastAsia="方正楷体_GBK" w:cs="方正楷体_GBK"/>
          <w:b/>
          <w:bCs/>
          <w:sz w:val="28"/>
          <w:szCs w:val="28"/>
          <w:lang w:val="en-US" w:eastAsia="zh-CN"/>
        </w:rPr>
        <w:t xml:space="preserve">11.证明磋商响应标的符合磋商文件规定的文件</w:t>
      </w:r>
      <w:bookmarkEnd w:id="60"/>
      <w:r/>
      <w:bookmarkEnd w:id="61"/>
      <w:r/>
      <w:bookmarkEnd w:id="62"/>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63"/>
      <w:r/>
      <w:bookmarkEnd w:id="64"/>
      <w:r/>
      <w:bookmarkEnd w:id="67"/>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65"/>
      <w:r/>
      <w:bookmarkEnd w:id="66"/>
      <w:r>
        <w:rPr>
          <w:rFonts w:hint="eastAsia" w:ascii="方正楷体_GBK" w:hAnsi="方正楷体_GBK" w:eastAsia="方正楷体_GBK" w:cs="方正楷体_GBK"/>
          <w:b/>
          <w:bCs/>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68" w:name="_Hlt26670486"/>
      <w:r/>
      <w:bookmarkEnd w:id="68"/>
      <w:r/>
      <w:bookmarkStart w:id="69" w:name="_Hlt26954848"/>
      <w:r/>
      <w:bookmarkEnd w:id="69"/>
      <w:r/>
      <w:bookmarkStart w:id="70" w:name="_Hlt26954731"/>
      <w:r/>
      <w:bookmarkEnd w:id="70"/>
      <w:r/>
      <w:bookmarkStart w:id="71" w:name="_Hlt26670482"/>
      <w:r/>
      <w:bookmarkEnd w:id="71"/>
      <w:r/>
      <w:bookmarkStart w:id="72" w:name="_Hlt26954846"/>
      <w:r/>
      <w:bookmarkEnd w:id="72"/>
      <w:r>
        <w:rPr>
          <w:rFonts w:hint="eastAsia" w:ascii="方正楷体_GBK" w:hAnsi="方正楷体_GBK" w:eastAsia="方正楷体_GBK" w:cs="方正楷体_GBK"/>
          <w:b/>
          <w:bCs/>
          <w:sz w:val="28"/>
          <w:szCs w:val="28"/>
          <w:lang w:val="en-US" w:eastAsia="zh-CN"/>
        </w:rPr>
        <w:t xml:space="preserve">13.响应及偏离表</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73" w:name="_Toc49090510"/>
      <w:r/>
      <w:bookmarkStart w:id="74" w:name="_Toc14577359"/>
      <w:r>
        <w:rPr>
          <w:rFonts w:hint="eastAsia" w:ascii="方正楷体_GBK" w:hAnsi="方正楷体_GBK" w:eastAsia="方正楷体_GBK" w:cs="方正楷体_GBK"/>
          <w:b/>
          <w:bCs/>
          <w:sz w:val="28"/>
          <w:szCs w:val="28"/>
          <w:lang w:val="en-US" w:eastAsia="zh-CN"/>
        </w:rPr>
        <w:t xml:space="preserve">14.磋商响应函</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End w:id="73"/>
      <w:r/>
      <w:bookmarkEnd w:id="74"/>
      <w:r/>
      <w:bookmarkStart w:id="75" w:name="_Toc49090511"/>
      <w:r/>
      <w:bookmarkStart w:id="76" w:name="_Toc14577360"/>
      <w:r>
        <w:rPr>
          <w:rFonts w:hint="eastAsia" w:ascii="方正楷体_GBK" w:hAnsi="方正楷体_GBK" w:eastAsia="方正楷体_GBK" w:cs="方正楷体_GBK"/>
          <w:b/>
          <w:bCs/>
          <w:sz w:val="28"/>
          <w:szCs w:val="28"/>
          <w:lang w:val="en-US" w:eastAsia="zh-CN"/>
        </w:rPr>
        <w:t xml:space="preserve">15.磋商有效期</w:t>
      </w:r>
      <w:bookmarkEnd w:id="75"/>
      <w:r/>
      <w:bookmarkEnd w:id="76"/>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16.磋商有效期的延长</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77" w:name="_Hlt26954852"/>
      <w:r/>
      <w:bookmarkEnd w:id="77"/>
      <w:r/>
      <w:bookmarkStart w:id="78" w:name="_Hlt26954739"/>
      <w:r/>
      <w:bookmarkEnd w:id="78"/>
      <w:r/>
      <w:bookmarkStart w:id="79" w:name="_Toc20823296"/>
      <w:r/>
      <w:bookmarkStart w:id="80" w:name="_Toc513029224"/>
      <w:r/>
      <w:bookmarkStart w:id="81" w:name="_Toc120614217"/>
      <w:r/>
      <w:bookmarkStart w:id="82" w:name="_Toc16938540"/>
      <w:r>
        <w:rPr>
          <w:rFonts w:hint="eastAsia" w:ascii="方正黑体_GBK" w:hAnsi="方正黑体_GBK" w:eastAsia="方正黑体_GBK" w:cs="方正黑体_GBK"/>
          <w:b w:val="0"/>
          <w:bCs w:val="0"/>
          <w:color w:val="000000"/>
          <w:sz w:val="30"/>
          <w:szCs w:val="30"/>
        </w:rPr>
        <w:t xml:space="preserve">四、响应文件的递交</w:t>
      </w:r>
      <w:bookmarkEnd w:id="79"/>
      <w:r/>
      <w:bookmarkEnd w:id="80"/>
      <w:r/>
      <w:bookmarkEnd w:id="81"/>
      <w:r/>
      <w:bookmarkEnd w:id="82"/>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83" w:name="_Toc16938541"/>
      <w:r/>
      <w:bookmarkStart w:id="84" w:name="_Toc20823297"/>
      <w:r/>
      <w:bookmarkStart w:id="85" w:name="_Toc513029225"/>
      <w:r/>
      <w:bookmarkStart w:id="86" w:name="_Toc462564084"/>
      <w:r>
        <w:rPr>
          <w:rFonts w:hint="eastAsia" w:ascii="方正楷体_GBK" w:hAnsi="方正楷体_GBK" w:eastAsia="方正楷体_GBK" w:cs="方正楷体_GBK"/>
          <w:b/>
          <w:bCs/>
          <w:sz w:val="28"/>
          <w:szCs w:val="28"/>
          <w:lang w:val="en-US" w:eastAsia="zh-CN"/>
        </w:rPr>
        <w:t xml:space="preserve">17.</w:t>
      </w:r>
      <w:bookmarkEnd w:id="83"/>
      <w:r/>
      <w:bookmarkEnd w:id="84"/>
      <w:r/>
      <w:bookmarkEnd w:id="85"/>
      <w:r/>
      <w:bookmarkEnd w:id="86"/>
      <w:r>
        <w:rPr>
          <w:rFonts w:hint="eastAsia" w:ascii="方正楷体_GBK" w:hAnsi="方正楷体_GBK" w:eastAsia="方正楷体_GBK" w:cs="方正楷体_GBK"/>
          <w:b/>
          <w:bCs/>
          <w:sz w:val="28"/>
          <w:szCs w:val="28"/>
          <w:lang w:val="en-US" w:eastAsia="zh-CN"/>
        </w:rPr>
        <w:t xml:space="preserve">响应文件的递交</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bookmarkStart w:id="87" w:name="_Toc16938542"/>
      <w:r/>
      <w:bookmarkStart w:id="88" w:name="_Toc20823298"/>
      <w:r/>
      <w:bookmarkStart w:id="89" w:name="_Toc513029226"/>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bookmarkEnd w:id="87"/>
      <w:r/>
      <w:bookmarkEnd w:id="88"/>
      <w:r/>
      <w:bookmarkEnd w:id="89"/>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0" w:name="_Toc16938543"/>
      <w:r/>
      <w:bookmarkStart w:id="91" w:name="_Toc20823299"/>
      <w:r/>
      <w:bookmarkStart w:id="92" w:name="_Toc513029227"/>
      <w:r>
        <w:rPr>
          <w:rFonts w:hint="eastAsia" w:ascii="方正楷体_GBK" w:hAnsi="方正楷体_GBK" w:eastAsia="方正楷体_GBK" w:cs="方正楷体_GBK"/>
          <w:b/>
          <w:bCs/>
          <w:sz w:val="28"/>
          <w:szCs w:val="28"/>
          <w:lang w:val="en-US" w:eastAsia="zh-CN"/>
        </w:rPr>
        <w:t xml:space="preserve">18.响应文件</w:t>
      </w:r>
      <w:bookmarkEnd w:id="90"/>
      <w:r/>
      <w:bookmarkEnd w:id="91"/>
      <w:r/>
      <w:bookmarkEnd w:id="92"/>
      <w:r>
        <w:rPr>
          <w:rFonts w:hint="eastAsia" w:ascii="方正楷体_GBK" w:hAnsi="方正楷体_GBK" w:eastAsia="方正楷体_GBK" w:cs="方正楷体_GBK"/>
          <w:b/>
          <w:bCs/>
          <w:sz w:val="28"/>
          <w:szCs w:val="28"/>
          <w:lang w:val="en-US" w:eastAsia="zh-CN"/>
        </w:rPr>
        <w:t xml:space="preserve">的拒收</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93" w:name="_Toc20823300"/>
      <w:r/>
      <w:bookmarkStart w:id="94" w:name="_Toc513029228"/>
      <w:r/>
      <w:bookmarkStart w:id="95" w:name="_Toc16938544"/>
      <w:r>
        <w:rPr>
          <w:rFonts w:hint="eastAsia" w:ascii="方正楷体_GBK" w:hAnsi="方正楷体_GBK" w:eastAsia="方正楷体_GBK" w:cs="方正楷体_GBK"/>
          <w:b/>
          <w:bCs/>
          <w:sz w:val="28"/>
          <w:szCs w:val="28"/>
          <w:lang w:val="en-US" w:eastAsia="zh-CN"/>
        </w:rPr>
        <w:t xml:space="preserve">19.响应文件的撤回和修改</w:t>
      </w:r>
      <w:bookmarkEnd w:id="93"/>
      <w:r/>
      <w:bookmarkEnd w:id="94"/>
      <w:r/>
      <w:bookmarkEnd w:id="95"/>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19.2.2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96" w:name="_Toc120614218"/>
      <w:r/>
      <w:bookmarkStart w:id="97" w:name="_Toc16938545"/>
      <w:r/>
      <w:bookmarkStart w:id="98" w:name="_Toc20823301"/>
      <w:r/>
      <w:bookmarkStart w:id="99" w:name="_Toc513029229"/>
      <w:r>
        <w:rPr>
          <w:rFonts w:hint="eastAsia" w:ascii="方正黑体_GBK" w:hAnsi="方正黑体_GBK" w:eastAsia="方正黑体_GBK" w:cs="方正黑体_GBK"/>
          <w:b w:val="0"/>
          <w:bCs w:val="0"/>
          <w:color w:val="000000"/>
          <w:sz w:val="30"/>
          <w:szCs w:val="30"/>
        </w:rPr>
        <w:t xml:space="preserve">五、响应文件的解密与评审</w:t>
      </w:r>
      <w:bookmarkEnd w:id="96"/>
      <w:r/>
      <w:bookmarkEnd w:id="97"/>
      <w:r/>
      <w:bookmarkEnd w:id="98"/>
      <w:r/>
      <w:bookmarkEnd w:id="99"/>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0" w:name="_Toc16938546"/>
      <w:r/>
      <w:bookmarkStart w:id="101" w:name="_Toc513029230"/>
      <w:r/>
      <w:bookmarkStart w:id="102" w:name="_Toc20823302"/>
      <w:r>
        <w:rPr>
          <w:rFonts w:hint="eastAsia" w:ascii="方正楷体_GBK" w:hAnsi="方正楷体_GBK" w:eastAsia="方正楷体_GBK" w:cs="方正楷体_GBK"/>
          <w:b/>
          <w:bCs/>
          <w:sz w:val="28"/>
          <w:szCs w:val="28"/>
          <w:lang w:val="en-US" w:eastAsia="zh-CN"/>
        </w:rPr>
        <w:t xml:space="preserve">2</w:t>
      </w:r>
      <w:bookmarkEnd w:id="100"/>
      <w:r/>
      <w:bookmarkEnd w:id="101"/>
      <w:r/>
      <w:bookmarkEnd w:id="102"/>
      <w:r>
        <w:rPr>
          <w:rFonts w:hint="eastAsia" w:ascii="方正楷体_GBK" w:hAnsi="方正楷体_GBK" w:eastAsia="方正楷体_GBK" w:cs="方正楷体_GBK"/>
          <w:b/>
          <w:bCs/>
          <w:sz w:val="28"/>
          <w:szCs w:val="28"/>
          <w:lang w:val="en-US" w:eastAsia="zh-CN"/>
        </w:rPr>
        <w:t xml:space="preserve">0.响应文件解密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3" w:name="_Toc513029231"/>
      <w:r/>
      <w:bookmarkStart w:id="104" w:name="_Toc16938547"/>
      <w:r/>
      <w:bookmarkStart w:id="105" w:name="_Toc20823303"/>
      <w:r>
        <w:rPr>
          <w:rFonts w:hint="eastAsia" w:ascii="方正楷体_GBK" w:hAnsi="方正楷体_GBK" w:eastAsia="方正楷体_GBK" w:cs="方正楷体_GBK"/>
          <w:b/>
          <w:bCs/>
          <w:sz w:val="28"/>
          <w:szCs w:val="28"/>
          <w:lang w:val="en-US" w:eastAsia="zh-CN"/>
        </w:rPr>
        <w:t xml:space="preserve">21.磋商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磋商小组由采购人代表和有关方面的专家组成，人员构成符合政府采购有关规定。</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22.评审过程的保密与公正</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End w:id="103"/>
      <w:r/>
      <w:bookmarkEnd w:id="104"/>
      <w:r/>
      <w:bookmarkEnd w:id="105"/>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供应商不得以任何方式影响评审过程，否则其响应文件将被作为无效响应文件。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6" w:name="_Toc513029232"/>
      <w:r/>
      <w:bookmarkStart w:id="107" w:name="_Toc16938548"/>
      <w:r/>
      <w:bookmarkStart w:id="108" w:name="_Toc20823304"/>
      <w:r>
        <w:rPr>
          <w:rFonts w:hint="eastAsia" w:ascii="方正楷体_GBK" w:hAnsi="方正楷体_GBK" w:eastAsia="方正楷体_GBK" w:cs="方正楷体_GBK"/>
          <w:b/>
          <w:bCs/>
          <w:sz w:val="28"/>
          <w:szCs w:val="28"/>
          <w:lang w:val="en-US" w:eastAsia="zh-CN"/>
        </w:rPr>
        <w:t xml:space="preserve">23.评审过程中的澄清</w:t>
      </w:r>
      <w:bookmarkEnd w:id="106"/>
      <w:r/>
      <w:bookmarkEnd w:id="107"/>
      <w:r/>
      <w:bookmarkEnd w:id="108"/>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《澄清响应函》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09" w:name="_Toc16938549"/>
      <w:r/>
      <w:bookmarkStart w:id="110" w:name="_Toc20823305"/>
      <w:r/>
      <w:bookmarkStart w:id="111" w:name="_Toc513029233"/>
      <w:r>
        <w:rPr>
          <w:rFonts w:hint="eastAsia" w:ascii="方正楷体_GBK" w:hAnsi="方正楷体_GBK" w:eastAsia="方正楷体_GBK" w:cs="方正楷体_GBK"/>
          <w:b/>
          <w:bCs/>
          <w:sz w:val="28"/>
          <w:szCs w:val="28"/>
          <w:lang w:val="en-US" w:eastAsia="zh-CN"/>
        </w:rPr>
        <w:t xml:space="preserve">24.响应文件的审</w:t>
      </w:r>
      <w:bookmarkEnd w:id="109"/>
      <w:r/>
      <w:bookmarkEnd w:id="110"/>
      <w:r/>
      <w:bookmarkEnd w:id="111"/>
      <w:r>
        <w:rPr>
          <w:rFonts w:hint="eastAsia" w:ascii="方正楷体_GBK" w:hAnsi="方正楷体_GBK" w:eastAsia="方正楷体_GBK" w:cs="方正楷体_GBK"/>
          <w:b/>
          <w:bCs/>
          <w:sz w:val="28"/>
          <w:szCs w:val="28"/>
          <w:lang w:val="en-US" w:eastAsia="zh-CN"/>
        </w:rPr>
        <w:t xml:space="preserve">查</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eastAsia="宋体" w:cs="Times New Roman"/>
          <w:color w:val="000000"/>
          <w:sz w:val="24"/>
          <w:szCs w:val="22"/>
          <w:lang w:val="zh-CN"/>
        </w:rPr>
        <w:t xml:space="preserve">异常低价审查</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应当启动异常低价审查程序：</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50%</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的，即</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eastAsia="宋体" w:cs="Times New Roman"/>
          <w:color w:val="000000"/>
          <w:sz w:val="24"/>
          <w:szCs w:val="22"/>
          <w:u w:val="single"/>
          <w:lang w:val="zh-CN" w:eastAsia="zh-CN"/>
        </w:rPr>
        <w:t xml:space="preserve">45%</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eastAsia="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71"/>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同一供应商提交两个（含两个）以上不同的响应文件或者报价。</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供应商的报价超过了采购预算或最高限价或单价上限。</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w:t>
      </w:r>
      <w:r>
        <w:rPr>
          <w:rFonts w:hint="eastAsia" w:ascii="宋体" w:hAnsi="宋体" w:eastAsia="宋体" w:cs="Times New Roman"/>
          <w:sz w:val="24"/>
          <w:szCs w:val="21"/>
          <w:lang w:val="en-US" w:eastAsia="zh-CN"/>
        </w:rPr>
        <w:t xml:space="preserve">磋商小组</w:t>
      </w:r>
      <w:r>
        <w:rPr>
          <w:rFonts w:hint="eastAsia" w:ascii="宋体" w:hAnsi="宋体" w:eastAsia="宋体" w:cs="Times New Roman"/>
          <w:sz w:val="24"/>
          <w:szCs w:val="21"/>
        </w:rPr>
        <w:t xml:space="preserve">按照</w:t>
      </w:r>
      <w:r>
        <w:rPr>
          <w:rFonts w:hint="eastAsia" w:ascii="宋体" w:hAnsi="宋体" w:eastAsia="宋体" w:cs="Times New Roman"/>
          <w:sz w:val="24"/>
          <w:szCs w:val="21"/>
          <w:lang w:val="en-US" w:eastAsia="zh-CN"/>
        </w:rPr>
        <w:t xml:space="preserve">本采购</w:t>
      </w:r>
      <w:r>
        <w:rPr>
          <w:rFonts w:hint="eastAsia" w:ascii="宋体" w:hAnsi="宋体" w:eastAsia="宋体" w:cs="Times New Roman"/>
          <w:sz w:val="24"/>
          <w:szCs w:val="21"/>
        </w:rPr>
        <w:t xml:space="preserve">文件规定对</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w:t>
      </w:r>
      <w:r>
        <w:rPr>
          <w:rFonts w:hint="eastAsia" w:ascii="宋体" w:hAnsi="宋体" w:eastAsia="宋体" w:cs="Times New Roman"/>
          <w:sz w:val="24"/>
          <w:szCs w:val="21"/>
          <w:lang w:val="en-US" w:eastAsia="zh-CN"/>
        </w:rPr>
        <w:t xml:space="preserve">供应商</w:t>
      </w:r>
      <w:r>
        <w:rPr>
          <w:rFonts w:hint="eastAsia" w:ascii="宋体" w:hAnsi="宋体" w:eastAsia="宋体" w:cs="Times New Roman"/>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如果响应文件实质上没有响应磋商文件的要求，磋商小组将予以拒绝，供应商不得通过修改或撤销不符合要求的偏离或保留而使其成为实质性响应的文件。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3" w:name="_Toc20823306"/>
      <w:r/>
      <w:bookmarkStart w:id="114" w:name="_Toc513029234"/>
      <w:r/>
      <w:bookmarkStart w:id="115" w:name="_Toc16938550"/>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w:t>
      </w:r>
      <w:bookmarkEnd w:id="113"/>
      <w:r/>
      <w:bookmarkEnd w:id="114"/>
      <w:r/>
      <w:bookmarkEnd w:id="115"/>
      <w:r>
        <w:rPr>
          <w:rFonts w:hint="eastAsia" w:ascii="方正楷体_GBK" w:hAnsi="方正楷体_GBK" w:eastAsia="方正楷体_GBK" w:cs="方正楷体_GBK"/>
          <w:b/>
          <w:bCs/>
          <w:sz w:val="28"/>
          <w:szCs w:val="28"/>
          <w:lang w:val="en-US" w:eastAsia="zh-CN"/>
        </w:rPr>
        <w:t xml:space="preserve">5.磋商程序及评审方法与评审标准</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bookmarkStart w:id="116" w:name="_Toc16938551"/>
      <w:r/>
      <w:bookmarkStart w:id="117" w:name="_Toc120614219"/>
      <w:r/>
      <w:bookmarkStart w:id="118" w:name="_Toc513029235"/>
      <w:r/>
      <w:bookmarkStart w:id="119" w:name="_Toc20823307"/>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71"/>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w:t>
      </w:r>
      <w:bookmarkEnd w:id="116"/>
      <w:r/>
      <w:bookmarkEnd w:id="117"/>
      <w:r/>
      <w:bookmarkEnd w:id="118"/>
      <w:r/>
      <w:bookmarkEnd w:id="119"/>
      <w:r>
        <w:rPr>
          <w:rFonts w:hint="eastAsia" w:ascii="方正黑体_GBK" w:hAnsi="方正黑体_GBK" w:eastAsia="方正黑体_GBK" w:cs="方正黑体_GBK"/>
          <w:b w:val="0"/>
          <w:bCs w:val="0"/>
          <w:color w:val="000000"/>
          <w:sz w:val="30"/>
          <w:szCs w:val="30"/>
        </w:rPr>
        <w:t xml:space="preserve">成交</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0" w:name="_Toc513029238"/>
      <w:r/>
      <w:bookmarkStart w:id="121" w:name="_Toc16938554"/>
      <w:r/>
      <w:bookmarkStart w:id="122" w:name="_Toc20823310"/>
      <w:r>
        <w:rPr>
          <w:rFonts w:hint="eastAsia" w:ascii="方正楷体_GBK" w:hAnsi="方正楷体_GBK" w:eastAsia="方正楷体_GBK" w:cs="方正楷体_GBK"/>
          <w:b/>
          <w:bCs/>
          <w:sz w:val="28"/>
          <w:szCs w:val="28"/>
          <w:lang w:val="en-US" w:eastAsia="zh-CN"/>
        </w:rPr>
        <w:t xml:space="preserve">2</w:t>
      </w:r>
      <w:bookmarkEnd w:id="120"/>
      <w:r>
        <w:rPr>
          <w:rFonts w:hint="eastAsia" w:ascii="方正楷体_GBK" w:hAnsi="方正楷体_GBK" w:eastAsia="方正楷体_GBK" w:cs="方正楷体_GBK"/>
          <w:b/>
          <w:bCs/>
          <w:sz w:val="28"/>
          <w:szCs w:val="28"/>
          <w:lang w:val="en-US" w:eastAsia="zh-CN"/>
        </w:rPr>
        <w:t xml:space="preserve">6.确定</w:t>
      </w:r>
      <w:bookmarkEnd w:id="121"/>
      <w:r/>
      <w:bookmarkEnd w:id="122"/>
      <w:r>
        <w:rPr>
          <w:rFonts w:hint="eastAsia" w:ascii="方正楷体_GBK" w:hAnsi="方正楷体_GBK" w:eastAsia="方正楷体_GBK" w:cs="方正楷体_GBK"/>
          <w:b/>
          <w:bCs/>
          <w:sz w:val="28"/>
          <w:szCs w:val="28"/>
          <w:lang w:val="en-US" w:eastAsia="zh-CN"/>
        </w:rPr>
        <w:t xml:space="preserve">成交单位</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eastAsia="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bookmarkStart w:id="123" w:name="_Toc200451960"/>
      <w:r>
        <w:rPr>
          <w:rFonts w:hint="eastAsia" w:ascii="方正楷体_GBK" w:hAnsi="方正楷体_GBK" w:eastAsia="方正楷体_GBK" w:cs="方正楷体_GBK"/>
          <w:b/>
          <w:bCs/>
          <w:sz w:val="28"/>
          <w:szCs w:val="28"/>
          <w:lang w:val="en-US" w:eastAsia="zh-CN"/>
        </w:rPr>
        <w:t xml:space="preserve">27.成交通知书</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28.签订合同</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29.标的物的追加</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5"/>
        <w:ind w:firstLine="422"/>
        <w:pageBreakBefore w:val="0"/>
        <w:spacing w:before="0" w:after="0" w:line="240" w:lineRule="auto"/>
        <w:widowControl w:val="off"/>
        <w:rPr>
          <w:rFonts w:hint="eastAsia" w:ascii="方正楷体_GBK" w:hAnsi="方正楷体_GBK" w:eastAsia="方正楷体_GBK" w:cs="方正楷体_GBK"/>
          <w:b/>
          <w:bCs/>
          <w:sz w:val="28"/>
          <w:szCs w:val="28"/>
          <w:lang w:val="en-US" w:eastAsia="zh-CN"/>
        </w:rPr>
      </w:pPr>
      <w:r>
        <w:rPr>
          <w:rFonts w:hint="eastAsia" w:ascii="方正楷体_GBK" w:hAnsi="方正楷体_GBK" w:eastAsia="方正楷体_GBK" w:cs="方正楷体_GBK"/>
          <w:b/>
          <w:bCs/>
          <w:sz w:val="28"/>
          <w:szCs w:val="28"/>
          <w:lang w:val="en-US" w:eastAsia="zh-CN"/>
        </w:rPr>
        <w:t xml:space="preserve">30.政府采购履约资金扶持政策</w:t>
      </w:r>
      <w:r>
        <w:rPr>
          <w:rFonts w:hint="eastAsia" w:ascii="方正楷体_GBK" w:hAnsi="方正楷体_GBK" w:eastAsia="方正楷体_GBK" w:cs="方正楷体_GBK"/>
          <w:b/>
          <w:bCs/>
          <w:sz w:val="28"/>
          <w:szCs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lang w:val="zh-CN" w:eastAsia="zh-CN"/>
        </w:rPr>
      </w:r>
      <w:r/>
    </w:p>
    <w:p>
      <w:pPr>
        <w:pStyle w:val="874"/>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bookmarkEnd w:id="123"/>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71"/>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4"/>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5"/>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sz w:val="28"/>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71"/>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zh-CN" w:eastAsia="zh-CN"/>
        </w:rPr>
        <w:t xml:space="preserve">3</w:t>
      </w:r>
      <w:r>
        <w:rPr>
          <w:rFonts w:hint="eastAsia" w:ascii="方正楷体_GBK" w:hAnsi="方正楷体_GBK" w:eastAsia="方正楷体_GBK" w:cs="方正楷体_GBK"/>
          <w:sz w:val="28"/>
          <w:lang w:val="en-US" w:eastAsia="zh-CN"/>
        </w:rPr>
        <w:t xml:space="preserve">9</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节能环保产品</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zh-CN"/>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zh-CN"/>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40</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绿色采购</w:t>
      </w:r>
      <w:r>
        <w:rPr>
          <w:rFonts w:ascii="方正楷体_GBK" w:hAnsi="方正楷体_GBK" w:eastAsia="方正楷体_GBK" w:cs="方正楷体_GBK"/>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eastAsia="宋体"/>
          <w:bCs/>
          <w:sz w:val="24"/>
          <w:szCs w:val="24"/>
          <w:lang w:val="en-US" w:eastAsia="zh-CN"/>
        </w:rPr>
        <w:t xml:space="preserve">中</w:t>
      </w:r>
      <w:r>
        <w:rPr>
          <w:rFonts w:hint="eastAsia" w:ascii="宋体"/>
          <w:bCs/>
          <w:sz w:val="24"/>
          <w:szCs w:val="24"/>
        </w:rPr>
        <w:t xml:space="preserve">涉及商品包装、快递包装要求的</w:t>
      </w:r>
      <w:r>
        <w:rPr>
          <w:rFonts w:hint="eastAsia" w:ascii="宋体"/>
          <w:bCs/>
          <w:sz w:val="24"/>
          <w:szCs w:val="24"/>
          <w:lang w:eastAsia="zh-CN"/>
        </w:rPr>
        <w:t xml:space="preserve">，</w:t>
      </w:r>
      <w:r>
        <w:rPr>
          <w:rFonts w:hint="eastAsia" w:ascii="宋体"/>
          <w:bCs/>
          <w:sz w:val="24"/>
          <w:szCs w:val="24"/>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bCs/>
          <w:sz w:val="24"/>
          <w:szCs w:val="24"/>
        </w:rPr>
        <w:t xml:space="preserve">商品包装和快递包装</w:t>
      </w:r>
      <w:r>
        <w:rPr>
          <w:rFonts w:hint="eastAsia" w:ascii="宋体"/>
          <w:bCs/>
          <w:sz w:val="24"/>
          <w:szCs w:val="24"/>
          <w:lang w:val="en-US" w:eastAsia="zh-CN"/>
        </w:rPr>
        <w:t xml:space="preserve">有</w:t>
      </w:r>
      <w:r>
        <w:rPr>
          <w:rFonts w:hint="eastAsia" w:ascii="宋体"/>
          <w:bCs/>
          <w:sz w:val="24"/>
          <w:szCs w:val="24"/>
        </w:rPr>
        <w:t xml:space="preserve">具体要求的</w:t>
      </w:r>
      <w:r>
        <w:rPr>
          <w:rFonts w:hint="eastAsia" w:ascii="宋体"/>
          <w:bCs/>
          <w:sz w:val="24"/>
          <w:szCs w:val="24"/>
          <w:lang w:eastAsia="zh-CN"/>
        </w:rPr>
        <w:t xml:space="preserve">，</w:t>
      </w:r>
      <w:r>
        <w:rPr>
          <w:rFonts w:hint="eastAsia" w:ascii="宋体"/>
          <w:bCs/>
          <w:sz w:val="24"/>
          <w:szCs w:val="24"/>
        </w:rPr>
        <w:t xml:space="preserve">政府采购合同中应当载明对供应商提供产品及相关快递服务的具体包装要求和履约验收相关条款</w:t>
      </w:r>
      <w:r>
        <w:rPr>
          <w:rFonts w:hint="eastAsia" w:ascii="宋体"/>
          <w:bCs/>
          <w:sz w:val="24"/>
          <w:szCs w:val="24"/>
          <w:lang w:eastAsia="zh-CN"/>
        </w:rPr>
        <w:t xml:space="preserve">，</w:t>
      </w:r>
      <w:r>
        <w:rPr>
          <w:rFonts w:hint="eastAsia" w:ascii="宋体"/>
          <w:bCs/>
          <w:sz w:val="24"/>
          <w:szCs w:val="24"/>
        </w:rPr>
        <w:t xml:space="preserve">供应商须严格执行</w:t>
      </w:r>
      <w:r>
        <w:rPr>
          <w:rFonts w:hint="eastAsia" w:ascii="宋体"/>
          <w:bCs/>
          <w:sz w:val="24"/>
          <w:szCs w:val="24"/>
          <w:lang w:eastAsia="zh-CN"/>
        </w:rPr>
        <w:t xml:space="preserve">，</w:t>
      </w:r>
      <w:r>
        <w:rPr>
          <w:rFonts w:hint="eastAsia" w:ascii="宋体"/>
          <w:bCs/>
          <w:sz w:val="24"/>
          <w:szCs w:val="24"/>
        </w:rPr>
        <w:t xml:space="preserve">必要时应按照要求在履约验收环节出具检测报告。</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sz w:val="24"/>
          <w:szCs w:val="24"/>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71"/>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71"/>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必要时可以委托依法取得检测、认证资质的机构进行检测、认证。</w:t>
      </w:r>
      <w:r>
        <w:rPr>
          <w:rFonts w:hint="eastAsia" w:ascii="宋体" w:hAnsi="宋体" w:eastAsia="宋体" w:cs="Times New Roman"/>
          <w:color w:val="000000"/>
          <w:sz w:val="24"/>
          <w:lang w:val="en-US"/>
        </w:rPr>
      </w:r>
      <w:r/>
    </w:p>
    <w:p>
      <w:pPr>
        <w:pStyle w:val="875"/>
        <w:ind w:firstLine="422"/>
        <w:pageBreakBefore w:val="0"/>
        <w:spacing w:before="0" w:after="0" w:line="240" w:lineRule="auto"/>
        <w:rPr>
          <w:rFonts w:ascii="方正楷体_GBK" w:hAnsi="方正楷体_GBK" w:eastAsia="方正楷体_GBK" w:cs="方正楷体_GBK"/>
          <w:sz w:val="28"/>
          <w:lang w:val="en-US" w:eastAsia="zh-CN"/>
        </w:rPr>
      </w:pPr>
      <w:r>
        <w:rPr>
          <w:rFonts w:hint="eastAsia" w:ascii="方正楷体_GBK" w:hAnsi="方正楷体_GBK" w:eastAsia="方正楷体_GBK" w:cs="方正楷体_GBK"/>
          <w:sz w:val="28"/>
          <w:lang w:val="en-US" w:eastAsia="zh-CN"/>
        </w:rPr>
        <w:t xml:space="preserve">41</w:t>
      </w:r>
      <w:r>
        <w:rPr>
          <w:rFonts w:hint="eastAsia" w:ascii="方正楷体_GBK" w:hAnsi="方正楷体_GBK" w:eastAsia="方正楷体_GBK" w:cs="方正楷体_GBK"/>
          <w:sz w:val="28"/>
          <w:lang w:val="zh-CN" w:eastAsia="zh-CN"/>
        </w:rPr>
        <w:t xml:space="preserve">.</w:t>
      </w:r>
      <w:r>
        <w:rPr>
          <w:rFonts w:hint="eastAsia" w:ascii="方正楷体_GBK" w:hAnsi="方正楷体_GBK" w:eastAsia="方正楷体_GBK" w:cs="方正楷体_GBK"/>
          <w:sz w:val="28"/>
          <w:lang w:val="en-US" w:eastAsia="zh-CN"/>
        </w:rPr>
        <w:t xml:space="preserve">创新产品采购</w:t>
      </w:r>
      <w:r>
        <w:rPr>
          <w:rFonts w:ascii="方正楷体_GBK" w:hAnsi="方正楷体_GBK" w:eastAsia="方正楷体_GBK" w:cs="方正楷体_GBK"/>
          <w:sz w:val="28"/>
          <w:lang w:val="en-US" w:eastAsia="zh-CN"/>
        </w:rPr>
      </w:r>
      <w:r/>
    </w:p>
    <w:p>
      <w:pPr>
        <w:pStyle w:val="871"/>
        <w:ind w:firstLine="420"/>
        <w:keepLines w:val="0"/>
        <w:keepNext w:val="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eastAsia="zh-CN"/>
        </w:rPr>
      </w:r>
      <w:r/>
    </w:p>
    <w:p>
      <w:pPr>
        <w:pStyle w:val="875"/>
        <w:ind w:firstLine="422"/>
        <w:pageBreakBefore w:val="0"/>
        <w:spacing w:before="0" w:after="0" w:line="240" w:lineRule="auto"/>
        <w:rPr>
          <w:rFonts w:ascii="方正楷体_GBK" w:hAnsi="方正楷体_GBK" w:eastAsia="方正楷体_GBK" w:cs="方正楷体_GBK"/>
          <w:b/>
          <w:bCs/>
          <w:sz w:val="28"/>
          <w:lang w:val="en-US" w:eastAsia="zh-CN"/>
        </w:rPr>
      </w:pPr>
      <w:r>
        <w:rPr>
          <w:rFonts w:hint="eastAsia" w:ascii="方正楷体_GBK" w:hAnsi="方正楷体_GBK" w:eastAsia="方正楷体_GBK" w:cs="方正楷体_GBK"/>
          <w:b/>
          <w:bCs/>
          <w:sz w:val="28"/>
          <w:lang w:val="en-US" w:eastAsia="zh-CN"/>
        </w:rPr>
        <w:t xml:space="preserve">42.</w:t>
      </w:r>
      <w:r>
        <w:rPr>
          <w:rFonts w:hint="eastAsia" w:ascii="方正楷体_GBK" w:hAnsi="方正楷体_GBK" w:eastAsia="方正楷体_GBK" w:cs="方正楷体_GBK"/>
          <w:b/>
          <w:bCs/>
          <w:sz w:val="28"/>
          <w:lang w:val="zh-CN" w:eastAsia="zh-CN"/>
        </w:rPr>
        <w:t xml:space="preserve">网络产品、市场准入类产品采购</w:t>
      </w:r>
      <w:r>
        <w:rPr>
          <w:rFonts w:ascii="方正楷体_GBK" w:hAnsi="方正楷体_GBK" w:eastAsia="方正楷体_GBK" w:cs="方正楷体_GBK"/>
          <w:b/>
          <w:bCs/>
          <w:sz w:val="28"/>
          <w:lang w:val="en-US"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42.1 </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lang w:val="zh-CN" w:eastAsia="zh-CN"/>
        </w:rPr>
      </w:r>
      <w:r/>
    </w:p>
    <w:p>
      <w:pPr>
        <w:pStyle w:val="871"/>
        <w:ind w:firstLine="420"/>
        <w:pageBreakBefore w:val="0"/>
        <w:spacing w:line="240" w:lineRule="auto"/>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42.2 </w:t>
      </w:r>
      <w:r>
        <w:rPr>
          <w:rFonts w:hint="eastAsia" w:ascii="宋体" w:hAnsi="宋体" w:eastAsia="宋体" w:cs="Times New Roman"/>
          <w:color w:val="000000"/>
          <w:sz w:val="24"/>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lang w:val="zh-CN" w:eastAsia="zh-CN"/>
        </w:rPr>
      </w:r>
      <w:r/>
    </w:p>
    <w:p>
      <w:pPr>
        <w:pStyle w:val="875"/>
        <w:ind w:firstLine="422"/>
        <w:spacing w:before="0" w:after="0" w:line="240" w:lineRule="auto"/>
        <w:rPr>
          <w:rFonts w:hint="eastAsia" w:ascii="方正楷体_GBK" w:hAnsi="方正楷体_GBK" w:eastAsia="方正楷体_GBK" w:cs="方正楷体_GBK"/>
          <w:bCs/>
          <w:sz w:val="28"/>
          <w:szCs w:val="28"/>
          <w:lang w:val="zh-CN"/>
        </w:rPr>
      </w:pPr>
      <w:r>
        <w:rPr>
          <w:rFonts w:hint="eastAsia" w:ascii="方正楷体_GBK" w:hAnsi="方正楷体_GBK" w:eastAsia="方正楷体_GBK" w:cs="方正楷体_GBK"/>
          <w:sz w:val="28"/>
          <w:lang w:val="zh-CN" w:eastAsia="zh-CN"/>
        </w:rPr>
        <w:t xml:space="preserve">43.</w:t>
      </w:r>
      <w:r>
        <w:rPr>
          <w:rFonts w:hint="eastAsia" w:ascii="方正楷体_GBK" w:hAnsi="方正楷体_GBK" w:eastAsia="方正楷体_GBK" w:cs="方正楷体_GBK"/>
          <w:bCs/>
          <w:sz w:val="28"/>
          <w:szCs w:val="28"/>
          <w:lang w:val="zh-CN"/>
        </w:rPr>
        <w:t xml:space="preserve">实施本国产品标准及相关政策</w:t>
      </w:r>
      <w:r>
        <w:rPr>
          <w:rFonts w:hint="eastAsia" w:ascii="方正楷体_GBK" w:hAnsi="方正楷体_GBK" w:eastAsia="方正楷体_GBK" w:cs="方正楷体_GBK"/>
          <w:bCs/>
          <w:sz w:val="28"/>
          <w:szCs w:val="28"/>
          <w:lang w:val="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71"/>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71"/>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71"/>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71"/>
        <w:numPr>
          <w:ilvl w:val="0"/>
          <w:numId w:val="0"/>
        </w:numPr>
        <w:ind w:firstLine="420"/>
        <w:rPr>
          <w:rFonts w:hint="eastAsia" w:ascii="宋体" w:hAnsi="宋体" w:eastAsia="宋体" w:cs="宋体"/>
          <w:i w:val="0"/>
          <w:iCs w:val="0"/>
          <w:caps w:val="0"/>
          <w:color w:val="333333"/>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333333"/>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333333"/>
          <w:spacing w:val="0"/>
          <w:sz w:val="24"/>
          <w:szCs w:val="24"/>
          <w:shd w:val="clear" w:color="auto" w:fill="ffffff"/>
          <w:lang w:val="en-US" w:eastAsia="zh-CN"/>
        </w:rPr>
      </w:r>
      <w:r/>
    </w:p>
    <w:p>
      <w:pPr>
        <w:pStyle w:val="871"/>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71"/>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973"/>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973"/>
        <w:rPr>
          <w:rFonts w:hint="eastAsia" w:ascii="方正小标宋简体" w:hAnsi="方正小标宋简体" w:eastAsia="方正小标宋简体" w:cs="方正小标宋简体"/>
          <w:color w:val="000000"/>
          <w:sz w:val="36"/>
          <w:szCs w:val="36"/>
          <w:lang w:val="en-US" w:eastAsia="zh-CN"/>
        </w:rPr>
      </w:pPr>
      <w:r>
        <w:rPr>
          <w:rFonts w:hint="eastAsia" w:ascii="方正小标宋简体" w:hAnsi="方正小标宋简体" w:eastAsia="方正小标宋简体" w:cs="方正小标宋简体"/>
          <w:color w:val="000000"/>
          <w:sz w:val="36"/>
          <w:szCs w:val="36"/>
          <w:lang w:val="en-US" w:eastAsia="zh-CN"/>
        </w:rPr>
      </w:r>
      <w:r/>
    </w:p>
    <w:p>
      <w:pPr>
        <w:pStyle w:val="871"/>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71"/>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eastAsia="zh-CN"/>
        </w:rPr>
        <w:t xml:space="preserve">，</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73"/>
        <w:ind w:left="0" w:firstLine="0"/>
        <w:keepLines w:val="0"/>
        <w:keepNext w:val="0"/>
        <w:pageBreakBefore w:val="0"/>
        <w:spacing w:line="240" w:lineRule="auto"/>
        <w:widowControl w:val="off"/>
        <w:rPr>
          <w:rFonts w:hint="eastAsia"/>
          <w:lang w:eastAsia="zh-CN"/>
        </w:rPr>
        <w:outlineLvl w:val="9"/>
      </w:pPr>
      <w:r>
        <w:rPr>
          <w:rFonts w:hint="eastAsia"/>
          <w:lang w:eastAsia="zh-CN"/>
        </w:rPr>
      </w:r>
      <w:r/>
    </w:p>
    <w:p>
      <w:pPr>
        <w:pStyle w:val="871"/>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71"/>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71"/>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rPr>
          <w:rFonts w:ascii="宋体" w:hAnsi="宋体" w:eastAsia="宋体" w:cs="Courier New"/>
          <w:color w:val="000000"/>
          <w:sz w:val="24"/>
          <w:szCs w:val="24"/>
        </w:rPr>
      </w:r>
      <w:r/>
    </w:p>
    <w:p>
      <w:pPr>
        <w:pStyle w:val="871"/>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rPr>
          <w:rFonts w:ascii="宋体" w:hAnsi="宋体" w:eastAsia="宋体" w:cs="Courier New"/>
          <w:color w:val="000000"/>
          <w:sz w:val="24"/>
          <w:szCs w:val="24"/>
        </w:rPr>
      </w:r>
      <w:r/>
    </w:p>
    <w:p>
      <w:pPr>
        <w:pStyle w:val="871"/>
        <w:keepLines w:val="0"/>
        <w:keepNext w:val="0"/>
        <w:pageBreakBefore w:val="0"/>
        <w:spacing w:before="0" w:after="0" w:line="240"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w:t>
      </w:r>
      <w:r>
        <w:rPr>
          <w:rFonts w:hint="eastAsia" w:ascii="宋体" w:hAnsi="宋体" w:cs="Courier New"/>
          <w:color w:val="000000"/>
          <w:sz w:val="24"/>
          <w:szCs w:val="24"/>
          <w:lang w:eastAsia="zh-CN"/>
        </w:rPr>
        <w:t xml:space="preserve">，</w:t>
      </w:r>
      <w:r>
        <w:rPr>
          <w:rFonts w:ascii="宋体" w:hAnsi="宋体" w:cs="Courier New"/>
          <w:color w:val="000000"/>
          <w:sz w:val="24"/>
          <w:szCs w:val="24"/>
        </w:rPr>
        <w:t xml:space="preserve">签署本合同。</w:t>
      </w:r>
      <w:r>
        <w:rPr>
          <w:rFonts w:ascii="宋体" w:hAnsi="宋体" w:cs="Courier New"/>
          <w:b/>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rPr>
        <w:outlineLvl w:val="9"/>
      </w:pPr>
      <w:r>
        <w:rPr>
          <w:rFonts w:ascii="宋体" w:hAnsi="宋体" w:cs="Courier New"/>
          <w:color w:val="000000"/>
          <w:sz w:val="24"/>
          <w:szCs w:val="24"/>
          <w:lang w:val="en-US"/>
        </w:rPr>
        <w:t xml:space="preserve">1</w:t>
      </w:r>
      <w:r>
        <w:rPr>
          <w:rFonts w:ascii="宋体" w:hAnsi="宋体" w:cs="Courier New"/>
          <w:color w:val="000000"/>
          <w:sz w:val="24"/>
          <w:szCs w:val="24"/>
        </w:rPr>
        <w:t xml:space="preserve">.</w:t>
      </w:r>
      <w:r>
        <w:rPr>
          <w:rFonts w:hint="eastAsia" w:ascii="宋体" w:hAnsi="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cs="Courier New"/>
          <w:color w:val="000000"/>
          <w:sz w:val="24"/>
          <w:szCs w:val="24"/>
          <w:lang w:val="en-US"/>
        </w:rPr>
        <w:t xml:space="preserve">1</w:t>
      </w:r>
      <w:r>
        <w:rPr>
          <w:rFonts w:hint="eastAsia" w:ascii="宋体" w:hAnsi="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highlight w:val="none"/>
          <w:lang w:eastAsia="zh-CN"/>
        </w:rPr>
      </w:r>
      <w:r/>
    </w:p>
    <w:p>
      <w:pPr>
        <w:pStyle w:val="871"/>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磋商</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ascii="宋体" w:hAnsi="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乙方不得将由甲方提供的有关合同或任何合同条文、规格、计划、图纸、样品或资料提供给与履行本合同无关的任何其他人。即使向履行本合同有关的人员提供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由乙方负全部责任。</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ascii="宋体" w:hAnsi="宋体" w:cs="Courier New"/>
          <w:b w:val="0"/>
          <w:bCs w:val="0"/>
          <w:color w:val="000000"/>
          <w:sz w:val="24"/>
          <w:szCs w:val="24"/>
          <w:highlight w:val="none"/>
          <w:u w:val="none"/>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乙方可按分包意向协议分包情况外</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乙方不得将合同标的分包给他人履行。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甲方有权终止合同。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rPr>
          <w:rFonts w:hint="eastAsia" w:ascii="宋体" w:hAnsi="宋体" w:eastAsia="宋体" w:cs="Courier New"/>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8.1.1 合同签订且服务团队人员到位后，甲方支付系统开发费用的30%作为预付款。</w:t>
      </w:r>
      <w:r>
        <w:rPr>
          <w:rFonts w:hint="eastAsia" w:ascii="宋体" w:hAnsi="宋体" w:eastAsia="宋体" w:cs="Courier New"/>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软件完全交付并正式运行，经甲方验收合格后结清系统开发费用。</w:t>
      </w:r>
      <w:r>
        <w:rPr>
          <w:rFonts w:hint="eastAsia" w:ascii="宋体" w:hAnsi="宋体" w:eastAsia="宋体" w:cs="Courier New"/>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8.1.3 系统验收合格后进入运维期，运维期满后经考核合格后甲方支付系统运维费用，以上款项均为无息支付。</w:t>
      </w:r>
      <w:r>
        <w:rPr>
          <w:rFonts w:hint="eastAsia" w:ascii="宋体" w:hAnsi="宋体" w:eastAsia="宋体" w:cs="Courier New"/>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8.1.4 满足合同约定支付条件的，甲方收到乙方发票后30个工作日内，将资金支付到合同约定的乙方账户。 </w:t>
      </w:r>
      <w:r>
        <w:rPr>
          <w:rFonts w:hint="eastAsia" w:ascii="宋体" w:hAnsi="宋体" w:eastAsia="宋体" w:cs="Courier New"/>
          <w:sz w:val="24"/>
          <w:szCs w:val="24"/>
          <w:lang w:val="en-US" w:eastAsia="zh-CN"/>
        </w:rPr>
      </w:r>
      <w:r/>
    </w:p>
    <w:p>
      <w:pPr>
        <w:pStyle w:val="913"/>
        <w:keepLines w:val="0"/>
        <w:keepNext w:val="0"/>
        <w:pageBreakBefore w:val="0"/>
        <w:spacing w:before="0" w:after="0" w:line="240"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rPr>
          <w:rFonts w:hint="eastAsia" w:ascii="宋体" w:hAnsi="宋体" w:eastAsia="宋体" w:cs="Courier New"/>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71"/>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将根据项目特点制定验收方案</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明确验收的时间、方式、程序等内容</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并可根据项目特点对服务期内的服务实施情况进行分期考核</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综合考核情况和服务效果进行验收。乙方应根据验收方案做好相应配合工作。</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甲方邀请实际使用人参与验收。</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eastAsia="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71"/>
        <w:spacing w:line="264" w:lineRule="auto"/>
        <w:rPr>
          <w:rFonts w:eastAsia="宋体"/>
          <w:lang w:val="en-US" w:eastAsia="zh-CN"/>
        </w:rPr>
      </w:pPr>
      <w:r>
        <w:rPr>
          <w:rFonts w:hint="eastAsia" w:ascii="宋体" w:hAnsi="宋体" w:eastAsia="宋体" w:cs="Courier New"/>
          <w:color w:val="000000"/>
          <w:sz w:val="24"/>
          <w:szCs w:val="24"/>
          <w:lang w:val="en-US" w:eastAsia="zh-CN"/>
        </w:rPr>
        <w:t xml:space="preserve">11.7</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eastAsia="宋体"/>
          <w:lang w:val="en-US" w:eastAsia="zh-CN"/>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lang w:val="en-US" w:eastAsia="zh-CN"/>
        </w:rPr>
        <w:t xml:space="preserve">的违约金。</w:t>
      </w:r>
      <w:r>
        <w:rPr>
          <w:rFonts w:ascii="宋体" w:hAnsi="宋体" w:eastAsia="宋体" w:cs="Courier New"/>
          <w:color w:val="000000"/>
          <w:sz w:val="24"/>
          <w:szCs w:val="24"/>
          <w:lang w:val="en-US"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000000"/>
          <w:sz w:val="24"/>
          <w:szCs w:val="24"/>
        </w:rPr>
        <w:t xml:space="preserve">甲方无故逾期验收和办理支付手续的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应按逾期付款总额每日</w:t>
      </w:r>
      <w:r>
        <w:rPr>
          <w:rFonts w:hint="eastAsia" w:ascii="宋体" w:hAnsi="宋体" w:eastAsia="宋体" w:cs="Courier New"/>
          <w:color w:val="000000"/>
          <w:sz w:val="24"/>
          <w:szCs w:val="24"/>
          <w:u w:val="single"/>
          <w:lang w:val="en-US" w:eastAsia="zh-CN"/>
        </w:rPr>
        <w:t xml:space="preserve">5‰ </w:t>
      </w:r>
      <w:r>
        <w:rPr>
          <w:rFonts w:hint="eastAsia" w:ascii="宋体" w:hAnsi="宋体" w:eastAsia="宋体" w:cs="Courier New"/>
          <w:color w:val="000000"/>
          <w:sz w:val="24"/>
          <w:szCs w:val="24"/>
        </w:rPr>
        <w:t xml:space="preserve">向乙方支付违约金</w:t>
      </w:r>
      <w:r>
        <w:rPr>
          <w:rFonts w:hint="eastAsia" w:ascii="宋体" w:hAnsi="宋体" w:eastAsia="宋体" w:cs="Courier New"/>
          <w:color w:val="000000"/>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000000"/>
          <w:sz w:val="24"/>
          <w:szCs w:val="24"/>
          <w:u w:val="single"/>
          <w:lang w:val="en-US" w:eastAsia="zh-CN"/>
        </w:rPr>
        <w:t xml:space="preserve">10</w:t>
      </w:r>
      <w:r>
        <w:rPr>
          <w:rFonts w:ascii="宋体" w:hAnsi="宋体" w:eastAsia="宋体" w:cs="宋体"/>
          <w:sz w:val="24"/>
          <w:szCs w:val="24"/>
        </w:rPr>
        <w:t xml:space="preserve">%。</w:t>
      </w:r>
      <w:r>
        <w:rPr>
          <w:rFonts w:hint="eastAsia" w:ascii="宋体" w:hAnsi="宋体" w:eastAsia="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cs="Courier New"/>
          <w:color w:val="000000"/>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eastAsia="宋体" w:cs="Courier New"/>
          <w:color w:val="000000"/>
          <w:sz w:val="24"/>
          <w:szCs w:val="24"/>
          <w:u w:val="single"/>
          <w:lang w:val="en-US" w:eastAsia="zh-CN"/>
        </w:rPr>
        <w:t xml:space="preserve">5‰</w:t>
      </w:r>
      <w:r>
        <w:rPr>
          <w:rFonts w:hint="eastAsia" w:ascii="宋体" w:hAnsi="宋体" w:eastAsia="宋体" w:cs="Courier New"/>
          <w:color w:val="000000"/>
          <w:sz w:val="24"/>
          <w:szCs w:val="24"/>
          <w:u w:val="none"/>
          <w:lang w:val="en-US" w:eastAsia="zh-CN"/>
        </w:rPr>
        <w:t xml:space="preserve">向</w:t>
      </w:r>
      <w:r>
        <w:rPr>
          <w:rFonts w:hint="eastAsia" w:ascii="宋体" w:hAnsi="宋体" w:eastAsia="宋体" w:cs="Courier New"/>
          <w:color w:val="000000"/>
          <w:sz w:val="24"/>
          <w:szCs w:val="24"/>
        </w:rPr>
        <w:t xml:space="preserve">甲方支付违约金</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由甲方从待付合同款中扣除。逾期超过约定日期10个工作日不能提供服务的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甲方可解除本合同。乙方因逾期提供服务或因其他违约行为导致甲方解除合同的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应向甲方支付合同总</w:t>
      </w:r>
      <w:r>
        <w:rPr>
          <w:rFonts w:hint="eastAsia" w:ascii="宋体" w:hAnsi="宋体" w:cs="Courier New"/>
          <w:color w:val="000000"/>
          <w:sz w:val="24"/>
          <w:szCs w:val="24"/>
          <w:lang w:val="en-US" w:eastAsia="zh-CN"/>
        </w:rPr>
        <w:t xml:space="preserve">额</w:t>
      </w:r>
      <w:r>
        <w:rPr>
          <w:rFonts w:hint="eastAsia" w:ascii="宋体" w:hAnsi="宋体" w:eastAsia="宋体" w:cs="Courier New"/>
          <w:color w:val="000000"/>
          <w:sz w:val="24"/>
          <w:szCs w:val="24"/>
          <w:u w:val="single"/>
        </w:rPr>
        <w:t xml:space="preserve"> </w:t>
      </w:r>
      <w:r>
        <w:rPr>
          <w:rFonts w:hint="eastAsia" w:ascii="宋体" w:hAnsi="宋体" w:eastAsia="宋体" w:cs="Courier New"/>
          <w:color w:val="000000"/>
          <w:sz w:val="24"/>
          <w:szCs w:val="24"/>
          <w:u w:val="single"/>
          <w:lang w:val="en-US" w:eastAsia="zh-CN"/>
        </w:rPr>
        <w:t xml:space="preserve">20%</w:t>
      </w:r>
      <w:r>
        <w:rPr>
          <w:rFonts w:hint="eastAsia" w:ascii="宋体" w:hAnsi="宋体" w:eastAsia="宋体" w:cs="Courier New"/>
          <w:color w:val="000000"/>
          <w:sz w:val="24"/>
          <w:szCs w:val="24"/>
        </w:rPr>
        <w:t xml:space="preserve">的违约金</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lang w:eastAsia="zh-CN"/>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甲方有权拒绝接受服务</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并可单方面解除合同。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任何一方因不可抗力事件导致不能履行合同</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则合同履行期可延长</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其延长期与不可抗力影响期相同。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应立即通知对方并寄送有关权威机构出具的证明。</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双方应通过友好协商</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确定是否继续履行合同。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outlineLvl w:val="9"/>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71"/>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具有同等法律效力</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甲方、乙方各执一份。</w:t>
      </w:r>
      <w:r>
        <w:rPr>
          <w:rFonts w:hint="eastAsia" w:ascii="宋体" w:hAnsi="宋体" w:eastAsia="宋体" w:cs="Courier New"/>
          <w:color w:val="000000"/>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        </w:t>
      </w:r>
      <w:r>
        <w:rPr>
          <w:rFonts w:hint="eastAsia" w:hAnsi="宋体" w:eastAsia="宋体" w:cs="Courier New"/>
          <w:sz w:val="24"/>
          <w:szCs w:val="24"/>
          <w:lang w:val="en-US" w:eastAsia="zh-CN"/>
        </w:rPr>
        <w:t xml:space="preserve">       </w:t>
      </w:r>
      <w:r>
        <w:rPr>
          <w:rFonts w:hint="eastAsia" w:hAnsi="宋体" w:cs="Courier New"/>
          <w:sz w:val="24"/>
          <w:szCs w:val="24"/>
          <w:lang w:val="en-US" w:eastAsia="zh-CN"/>
        </w:rPr>
        <w:t xml:space="preserve">          </w:t>
      </w:r>
      <w:r>
        <w:rPr>
          <w:rFonts w:hint="eastAsia" w:hAnsi="宋体" w:eastAsia="宋体" w:cs="Courier New"/>
          <w:sz w:val="24"/>
          <w:szCs w:val="24"/>
        </w:rPr>
        <w:t xml:space="preserve">法定代表人：</w:t>
      </w:r>
      <w:r>
        <w:rPr>
          <w:rFonts w:hint="eastAsia" w:hAnsi="宋体" w:eastAsia="宋体" w:cs="Courier New"/>
          <w:sz w:val="24"/>
          <w:szCs w:val="24"/>
        </w:rPr>
      </w:r>
      <w:r/>
    </w:p>
    <w:p>
      <w:pPr>
        <w:pStyle w:val="913"/>
        <w:ind w:firstLine="24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rPr>
          <w:rFonts w:hint="eastAsia" w:hAnsi="宋体" w:eastAsia="宋体" w:cs="Courier New"/>
          <w:sz w:val="24"/>
          <w:szCs w:val="24"/>
        </w:rPr>
      </w:r>
      <w:r/>
    </w:p>
    <w:p>
      <w:pPr>
        <w:pStyle w:val="913"/>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rPr>
          <w:rFonts w:hint="eastAsia" w:hAnsi="宋体" w:eastAsia="宋体" w:cs="Courier New"/>
          <w:sz w:val="24"/>
          <w:szCs w:val="24"/>
        </w:rPr>
      </w:r>
      <w:r/>
    </w:p>
    <w:p>
      <w:pPr>
        <w:pStyle w:val="913"/>
        <w:ind w:firstLine="528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      年    月   日</w:t>
      </w:r>
      <w:r>
        <w:rPr>
          <w:rFonts w:hint="eastAsia" w:hAnsi="宋体" w:eastAsia="宋体" w:cs="Courier New"/>
          <w:sz w:val="24"/>
          <w:szCs w:val="24"/>
        </w:rPr>
      </w:r>
      <w:r/>
    </w:p>
    <w:p>
      <w:pPr>
        <w:pStyle w:val="913"/>
        <w:ind w:firstLine="4800"/>
        <w:keepLines w:val="0"/>
        <w:keepNext w:val="0"/>
        <w:pageBreakBefore w:val="0"/>
        <w:spacing w:before="120" w:after="120" w:line="240" w:lineRule="auto"/>
        <w:widowControl w:val="off"/>
        <w:rPr>
          <w:rFonts w:hint="eastAsia" w:hAnsi="宋体" w:eastAsia="宋体" w:cs="Courier New"/>
          <w:sz w:val="24"/>
          <w:szCs w:val="24"/>
        </w:rPr>
        <w:outlineLvl w:val="9"/>
      </w:pPr>
      <w:r>
        <w:rPr>
          <w:rFonts w:hint="eastAsia" w:hAnsi="宋体" w:eastAsia="宋体" w:cs="Courier New"/>
          <w:sz w:val="24"/>
          <w:szCs w:val="24"/>
        </w:rPr>
      </w:r>
      <w:r/>
    </w:p>
    <w:p>
      <w:pPr>
        <w:pStyle w:val="871"/>
        <w:jc w:val="center"/>
        <w:keepLines w:val="0"/>
        <w:keepNext w:val="0"/>
        <w:pageBreakBefore w:val="0"/>
        <w:spacing w:before="145" w:after="145" w:line="240"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rPr>
          <w:rFonts w:hint="eastAsia" w:ascii="宋体" w:hAnsi="宋体" w:eastAsia="宋体" w:cs="Times New Roman"/>
          <w:b/>
          <w:bCs w:val="0"/>
          <w:sz w:val="30"/>
          <w:szCs w:val="21"/>
          <w:highlight w:val="none"/>
        </w:rPr>
      </w:r>
      <w:r/>
    </w:p>
    <w:p>
      <w:pPr>
        <w:pStyle w:val="913"/>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int="eastAsia" w:hAnsi="宋体"/>
          <w:color w:val="000000"/>
          <w:sz w:val="24"/>
          <w:szCs w:val="24"/>
          <w:highlight w:val="none"/>
        </w:rPr>
      </w:r>
      <w:r/>
    </w:p>
    <w:p>
      <w:pPr>
        <w:pStyle w:val="871"/>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p>
    <w:p>
      <w:pPr>
        <w:pStyle w:val="871"/>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p>
    <w:p>
      <w:pPr>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rPr>
          <w:rFonts w:hint="eastAsia" w:ascii="宋体" w:hAnsi="宋体" w:eastAsia="宋体" w:cs="宋体"/>
          <w:b/>
          <w:bCs/>
          <w:sz w:val="28"/>
          <w:szCs w:val="28"/>
          <w:lang w:eastAsia="zh-CN"/>
        </w:rPr>
      </w:r>
      <w:r/>
    </w:p>
    <w:p>
      <w:pPr>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rPr>
          <w:rFonts w:hint="eastAsia" w:ascii="宋体" w:hAnsi="宋体" w:eastAsia="宋体" w:cs="宋体"/>
          <w:b/>
          <w:bCs/>
          <w:sz w:val="28"/>
          <w:szCs w:val="28"/>
          <w:lang w:eastAsia="zh-CN"/>
        </w:rPr>
      </w:r>
      <w:r/>
    </w:p>
    <w:p>
      <w:pPr>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rPr>
          <w:rFonts w:hint="eastAsia" w:ascii="宋体" w:hAnsi="宋体" w:eastAsia="宋体" w:cs="宋体"/>
          <w:b/>
          <w:bCs/>
          <w:sz w:val="28"/>
          <w:szCs w:val="28"/>
          <w:lang w:eastAsia="zh-CN"/>
        </w:rPr>
      </w:r>
      <w:r/>
    </w:p>
    <w:p>
      <w:pPr>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rPr>
          <w:rFonts w:hint="eastAsia" w:ascii="宋体" w:hAnsi="宋体" w:eastAsia="宋体" w:cs="宋体"/>
          <w:b/>
          <w:bCs/>
          <w:sz w:val="28"/>
          <w:szCs w:val="28"/>
          <w:lang w:eastAsia="zh-CN"/>
        </w:rPr>
      </w:r>
      <w:r/>
    </w:p>
    <w:p>
      <w:pPr>
        <w:pStyle w:val="871"/>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p>
    <w:p>
      <w:pPr>
        <w:pStyle w:val="871"/>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p>
    <w:p>
      <w:pPr>
        <w:pStyle w:val="871"/>
        <w:rPr>
          <w:rFonts w:hint="eastAsia" w:ascii="宋体" w:hAnsi="宋体" w:eastAsia="宋体" w:cs="宋体"/>
          <w:b/>
          <w:bCs/>
          <w:sz w:val="28"/>
          <w:szCs w:val="28"/>
          <w:lang w:eastAsia="zh-CN"/>
        </w:rPr>
        <w:outlineLvl w:val="0"/>
      </w:pPr>
      <w:r>
        <w:rPr>
          <w:rFonts w:hint="eastAsia" w:ascii="宋体" w:hAnsi="宋体" w:eastAsia="宋体" w:cs="宋体"/>
          <w:b/>
          <w:bCs/>
          <w:sz w:val="28"/>
          <w:szCs w:val="28"/>
          <w:lang w:eastAsia="zh-CN"/>
        </w:rPr>
      </w:r>
      <w:r/>
    </w:p>
    <w:p>
      <w:pPr>
        <w:pStyle w:val="871"/>
        <w:jc w:val="left"/>
        <w:rPr>
          <w:rFonts w:hint="eastAsia" w:ascii="宋体" w:hAnsi="宋体" w:eastAsia="宋体" w:cs="宋体"/>
          <w:b/>
          <w:bCs/>
          <w:sz w:val="24"/>
          <w:szCs w:val="24"/>
          <w:lang w:eastAsia="zh-CN"/>
        </w:rPr>
        <w:outlineLvl w:val="0"/>
      </w:pPr>
      <w:r>
        <w:rPr>
          <w:rFonts w:hint="eastAsia" w:ascii="宋体" w:hAnsi="宋体" w:eastAsia="宋体" w:cs="宋体"/>
          <w:b/>
          <w:bCs/>
          <w:sz w:val="24"/>
          <w:szCs w:val="24"/>
          <w:lang w:eastAsia="zh-CN"/>
        </w:rPr>
      </w:r>
      <w:r/>
    </w:p>
    <w:p>
      <w:pPr>
        <w:pStyle w:val="871"/>
        <w:jc w:val="left"/>
        <w:rPr>
          <w:rFonts w:hint="eastAsia" w:ascii="宋体" w:hAnsi="宋体" w:eastAsia="宋体" w:cs="Courier New"/>
          <w:b w:val="0"/>
          <w:bCs w:val="0"/>
          <w:color w:val="000000"/>
          <w:sz w:val="24"/>
          <w:szCs w:val="24"/>
          <w:lang w:val="en-US" w:eastAsia="zh-CN"/>
        </w:rPr>
        <w:outlineLvl w:val="9"/>
      </w:pPr>
      <w:r>
        <w:rPr>
          <w:rFonts w:hint="eastAsia" w:ascii="宋体" w:hAnsi="宋体" w:eastAsia="宋体" w:cs="Courier New"/>
          <w:b w:val="0"/>
          <w:bCs w:val="0"/>
          <w:color w:val="000000"/>
          <w:sz w:val="24"/>
          <w:szCs w:val="24"/>
          <w:lang w:eastAsia="zh-CN"/>
        </w:rPr>
        <w:t xml:space="preserve">附件：</w:t>
      </w:r>
      <w:r>
        <w:rPr>
          <w:rFonts w:hint="eastAsia" w:ascii="宋体" w:hAnsi="宋体" w:eastAsia="宋体" w:cs="Courier New"/>
          <w:b w:val="0"/>
          <w:bCs w:val="0"/>
          <w:color w:val="000000"/>
          <w:sz w:val="24"/>
          <w:szCs w:val="24"/>
          <w:lang w:val="en-US" w:eastAsia="zh-CN"/>
        </w:rPr>
        <w:t xml:space="preserve">                          </w:t>
      </w:r>
      <w:r>
        <w:rPr>
          <w:rFonts w:hint="eastAsia" w:ascii="宋体" w:hAnsi="宋体" w:eastAsia="宋体" w:cs="Courier New"/>
          <w:b w:val="0"/>
          <w:bCs w:val="0"/>
          <w:color w:val="000000"/>
          <w:sz w:val="24"/>
          <w:szCs w:val="24"/>
          <w:lang w:val="en-US" w:eastAsia="zh-CN"/>
        </w:rPr>
      </w:r>
      <w:r/>
    </w:p>
    <w:p>
      <w:pPr>
        <w:pStyle w:val="871"/>
        <w:jc w:val="center"/>
        <w:spacing w:before="145" w:after="145"/>
        <w:rPr>
          <w:rFonts w:hint="eastAsia" w:ascii="宋体" w:hAnsi="宋体" w:eastAsia="宋体" w:cs="Times New Roman"/>
          <w:b/>
          <w:bCs w:val="0"/>
          <w:sz w:val="30"/>
          <w:szCs w:val="21"/>
          <w:highlight w:val="none"/>
          <w:lang w:val="en-GB" w:eastAsia="zh-CN"/>
        </w:rPr>
        <w:outlineLvl w:val="1"/>
      </w:pPr>
      <w:r>
        <w:rPr>
          <w:rFonts w:hint="eastAsia" w:ascii="宋体" w:hAnsi="宋体" w:eastAsia="宋体" w:cs="Times New Roman"/>
          <w:b/>
          <w:bCs w:val="0"/>
          <w:sz w:val="30"/>
          <w:szCs w:val="21"/>
          <w:highlight w:val="none"/>
          <w:lang w:val="en-GB" w:eastAsia="zh-CN"/>
        </w:rPr>
        <w:t xml:space="preserve">廉洁协议</w:t>
      </w:r>
      <w:r>
        <w:rPr>
          <w:rFonts w:hint="eastAsia" w:ascii="宋体" w:hAnsi="宋体" w:eastAsia="宋体" w:cs="Times New Roman"/>
          <w:b/>
          <w:bCs w:val="0"/>
          <w:sz w:val="30"/>
          <w:szCs w:val="21"/>
          <w:highlight w:val="none"/>
          <w:lang w:val="en-GB" w:eastAsia="zh-CN"/>
        </w:rPr>
      </w:r>
      <w:r/>
    </w:p>
    <w:p>
      <w:pPr>
        <w:pStyle w:val="871"/>
        <w:spacing w:line="240" w:lineRule="auto"/>
        <w:rPr>
          <w:rFonts w:hint="eastAsia" w:ascii="宋体" w:hAnsi="宋体" w:eastAsia="宋体" w:cs="Courier New"/>
          <w:color w:val="000000"/>
          <w:sz w:val="24"/>
          <w:szCs w:val="24"/>
          <w:lang w:val="en-GB" w:eastAsia="zh-CN"/>
        </w:rPr>
        <w:outlineLvl w:val="9"/>
      </w:pPr>
      <w:r>
        <w:rPr>
          <w:rFonts w:hint="eastAsia" w:ascii="宋体" w:hAnsi="宋体" w:eastAsia="宋体" w:cs="Courier New"/>
          <w:color w:val="000000"/>
          <w:sz w:val="24"/>
          <w:szCs w:val="24"/>
          <w:lang w:val="en-GB" w:eastAsia="zh-CN"/>
        </w:rPr>
      </w:r>
      <w:r/>
    </w:p>
    <w:p>
      <w:pPr>
        <w:pStyle w:val="871"/>
        <w:rPr>
          <w:rFonts w:hint="eastAsia" w:ascii="宋体" w:hAnsi="宋体" w:eastAsia="宋体" w:cs="Courier New"/>
          <w:color w:val="000000"/>
          <w:sz w:val="24"/>
          <w:szCs w:val="24"/>
          <w:u w:val="none"/>
          <w:lang w:eastAsia="zh-CN"/>
        </w:rPr>
        <w:outlineLvl w:val="9"/>
      </w:pPr>
      <w:r>
        <w:rPr>
          <w:rFonts w:hint="eastAsia" w:ascii="宋体" w:hAnsi="宋体" w:eastAsia="宋体" w:cs="Courier New"/>
          <w:color w:val="000000"/>
          <w:sz w:val="24"/>
          <w:szCs w:val="24"/>
          <w:u w:val="none"/>
          <w:lang w:eastAsia="zh-CN"/>
        </w:rPr>
        <w:t xml:space="preserve">甲方：</w:t>
      </w:r>
      <w:r>
        <w:rPr>
          <w:rFonts w:hint="eastAsia" w:ascii="宋体" w:hAnsi="宋体" w:eastAsia="宋体" w:cs="Courier New"/>
          <w:color w:val="000000"/>
          <w:sz w:val="24"/>
          <w:szCs w:val="24"/>
          <w:u w:val="none"/>
          <w:lang w:eastAsia="zh-CN"/>
        </w:rPr>
      </w:r>
      <w:r/>
    </w:p>
    <w:p>
      <w:pPr>
        <w:pStyle w:val="871"/>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乙方：</w:t>
      </w:r>
      <w:r>
        <w:rPr>
          <w:rFonts w:hint="eastAsia" w:ascii="宋体" w:hAnsi="宋体" w:eastAsia="宋体" w:cs="Courier New"/>
          <w:color w:val="000000"/>
          <w:sz w:val="24"/>
          <w:szCs w:val="24"/>
          <w:lang w:eastAsia="zh-CN"/>
        </w:rPr>
      </w:r>
      <w:r/>
    </w:p>
    <w:p>
      <w:pPr>
        <w:pStyle w:val="871"/>
        <w:spacing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r>
      <w:r/>
    </w:p>
    <w:p>
      <w:pPr>
        <w:pStyle w:val="871"/>
        <w:ind w:firstLine="0"/>
        <w:spacing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为了在信息系统建设和维保中保持廉洁自律的风气，防止各种不正当行为的发生，根据国家、省、市有关廉政建设的各项规定，甲乙双方按照公平、公正和诚实信用的原则， 自愿订立并共同遵守如下协议：</w:t>
      </w:r>
      <w:r>
        <w:rPr>
          <w:rFonts w:hint="eastAsia" w:ascii="宋体" w:hAnsi="宋体" w:eastAsia="宋体" w:cs="Courier New"/>
          <w:color w:val="000000"/>
          <w:sz w:val="24"/>
          <w:szCs w:val="24"/>
          <w:lang w:eastAsia="zh-CN"/>
        </w:rPr>
      </w:r>
      <w:r/>
    </w:p>
    <w:p>
      <w:pPr>
        <w:pStyle w:val="871"/>
        <w:ind w:left="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第一条  甲乙双方应当自觉遵守国家、省、市关于廉政建设的各项规定。</w:t>
      </w:r>
      <w:r>
        <w:rPr>
          <w:rFonts w:hint="eastAsia" w:ascii="宋体" w:hAnsi="宋体" w:eastAsia="宋体" w:cs="Courier New"/>
          <w:color w:val="000000"/>
          <w:sz w:val="24"/>
          <w:szCs w:val="24"/>
          <w:lang w:eastAsia="zh-CN"/>
        </w:rPr>
      </w:r>
      <w:r/>
    </w:p>
    <w:p>
      <w:pPr>
        <w:pStyle w:val="871"/>
        <w:ind w:left="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第二条  甲方责任</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（一）甲方工作人员不得以任何形式接受乙方的礼金、有价证券、物品、好处费、感谢费等，不得在乙方报销任何应由个人支付的费用。</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（二）甲方工作人员不得参加可能对公正执行公务有影响的宴请、健身和娱乐等活动。</w:t>
      </w:r>
      <w:r>
        <w:rPr>
          <w:rFonts w:hint="eastAsia" w:ascii="宋体" w:hAnsi="宋体" w:eastAsia="宋体" w:cs="Courier New"/>
          <w:color w:val="000000"/>
          <w:sz w:val="24"/>
          <w:szCs w:val="24"/>
          <w:lang w:eastAsia="zh-CN"/>
        </w:rPr>
      </w:r>
      <w:r/>
    </w:p>
    <w:p>
      <w:pPr>
        <w:pStyle w:val="871"/>
        <w:ind w:lef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（三）甲方工作人员不得接受、要求和暗示乙方和相关单位为个人装修住房、婚丧嫁娶、配偶子女的工作安排以及出国（境）、旅游等提供方便。</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（四）甲方工作人员不得向乙方和相关单位介绍或为配偶、子女、亲属参与同甲方信息系统建设和维保管理合同有关的业务活动；不得以任何理由要求或暗示乙方和相关单位使用某种产品、材料和设备。</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（五）甲方工作人员不得向乙方和相关单位泄露应当保密或者可能影响公平竞争的相关情况。</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（六）甲方工作人员不得接受、要求和暗示乙方和相关单位为其购置或者提供通讯工具、交通工具、家电、高档办公用品等物品。</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（七）甲方工作人员不得在家里接待乙方有关信息系统建设和维保等事宜的询访。</w:t>
      </w:r>
      <w:r>
        <w:rPr>
          <w:rFonts w:hint="eastAsia" w:ascii="宋体" w:hAnsi="宋体" w:eastAsia="宋体" w:cs="Courier New"/>
          <w:color w:val="000000"/>
          <w:sz w:val="24"/>
          <w:szCs w:val="24"/>
          <w:lang w:eastAsia="zh-CN"/>
        </w:rPr>
      </w:r>
      <w:r/>
    </w:p>
    <w:p>
      <w:pPr>
        <w:pStyle w:val="871"/>
        <w:ind w:left="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第三条  乙方责任</w:t>
      </w:r>
      <w:r>
        <w:rPr>
          <w:rFonts w:hint="eastAsia" w:ascii="宋体" w:hAnsi="宋体" w:eastAsia="宋体" w:cs="Courier New"/>
          <w:color w:val="000000"/>
          <w:sz w:val="24"/>
          <w:szCs w:val="24"/>
          <w:lang w:eastAsia="zh-CN"/>
        </w:rPr>
      </w:r>
      <w:r/>
    </w:p>
    <w:p>
      <w:pPr>
        <w:pStyle w:val="871"/>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乙方通过正常途径开展相关业务，不得向甲方工作人员、本项目监理、审计等相关人员赠送礼品、礼金、有价证券、物品和好处费、感谢费等。不得为甲方工作人员、本项目监理单位人员、审计等相关人员报销应由其个人或其单位负担的费用。</w:t>
      </w:r>
      <w:r>
        <w:rPr>
          <w:rFonts w:hint="eastAsia" w:ascii="宋体" w:hAnsi="宋体" w:eastAsia="宋体" w:cs="Courier New"/>
          <w:color w:val="000000"/>
          <w:sz w:val="24"/>
          <w:szCs w:val="24"/>
          <w:lang w:eastAsia="zh-CN"/>
        </w:rPr>
      </w:r>
      <w:r/>
    </w:p>
    <w:p>
      <w:pPr>
        <w:pStyle w:val="871"/>
        <w:spacing w:before="0" w:after="0" w:line="240"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乙方不得为谋取不正当利益擅自与甲方工作人员、本项目监理单位人员、审计等相关人员就招标、采购、实施、验收等进行私下商谈或达成默契。</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（三）乙方不得为甲方工作人员、本项目监理单位人员、审计等相关人员装</w:t>
      </w:r>
      <w:r>
        <w:rPr>
          <w:rFonts w:hint="eastAsia" w:ascii="宋体" w:hAnsi="宋体" w:eastAsia="宋体" w:cs="Courier New"/>
          <w:color w:val="000000"/>
          <w:spacing w:val="0"/>
          <w:sz w:val="24"/>
          <w:szCs w:val="24"/>
          <w:lang w:eastAsia="zh-CN"/>
        </w:rPr>
        <w:t xml:space="preserve">修住房、婚丧嫁娶、配偶子女的工作安排以及出国（境）、旅游等提供方便。</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（四）乙方不得以任何理由为甲方、本项目监理单位、审计等相关人员和相</w:t>
      </w:r>
      <w:r>
        <w:rPr>
          <w:rFonts w:hint="eastAsia" w:ascii="宋体" w:hAnsi="宋体" w:eastAsia="宋体" w:cs="Courier New"/>
          <w:color w:val="000000"/>
          <w:spacing w:val="0"/>
          <w:sz w:val="24"/>
          <w:szCs w:val="24"/>
          <w:lang w:eastAsia="zh-CN"/>
        </w:rPr>
        <w:t xml:space="preserve">关单位及其个人组织有可能影响公正执行公务的宴请、健身、娱乐等活动。</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（五）乙方不得为甲方工作人员、本项目监理单位人员、审计等相关人员购</w:t>
      </w:r>
      <w:r>
        <w:rPr>
          <w:rFonts w:hint="eastAsia" w:ascii="宋体" w:hAnsi="宋体" w:eastAsia="宋体" w:cs="Courier New"/>
          <w:color w:val="000000"/>
          <w:spacing w:val="0"/>
          <w:sz w:val="24"/>
          <w:szCs w:val="24"/>
          <w:lang w:eastAsia="zh-CN"/>
        </w:rPr>
        <w:t xml:space="preserve">置或者提供通讯工具、交通工具、家电、高档办公用品等物品。</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pacing w:val="0"/>
          <w:sz w:val="24"/>
          <w:szCs w:val="24"/>
          <w:lang w:eastAsia="zh-CN"/>
        </w:rPr>
        <w:t xml:space="preserve">第四条  违约责任</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（一）乙方如发现甲方工作人员有违反上述协议者，应向甲方纪委监察机关</w:t>
      </w:r>
      <w:r>
        <w:rPr>
          <w:rFonts w:hint="eastAsia" w:ascii="宋体" w:hAnsi="宋体" w:eastAsia="宋体" w:cs="Courier New"/>
          <w:color w:val="000000"/>
          <w:spacing w:val="0"/>
          <w:sz w:val="24"/>
          <w:szCs w:val="24"/>
          <w:lang w:eastAsia="zh-CN"/>
        </w:rPr>
        <w:t xml:space="preserve">或甲方上级单位举报。甲方不得找任何借口对乙方进行报复。</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（二）甲方发现乙方违反本协议，甲方根据具体情况和造成的后果扣除乙方</w:t>
      </w:r>
      <w:r>
        <w:rPr>
          <w:rFonts w:hint="eastAsia" w:ascii="宋体" w:hAnsi="宋体" w:eastAsia="宋体" w:cs="Courier New"/>
          <w:color w:val="000000"/>
          <w:spacing w:val="0"/>
          <w:sz w:val="24"/>
          <w:szCs w:val="24"/>
          <w:lang w:eastAsia="zh-CN"/>
        </w:rPr>
        <w:t xml:space="preserve">工程合同造价的 2%—10%作为廉政违约金（发现一次，至少扣除合同造价2%的违约金），对有贿赂等不良记录的单位和个人，在 3 年内不得参与甲方任何项目相关的投标。乙方用不正当手段获取的非法所得由</w:t>
      </w:r>
      <w:r>
        <w:rPr>
          <w:rFonts w:hint="eastAsia" w:ascii="宋体" w:hAnsi="宋体" w:eastAsia="宋体" w:cs="Courier New"/>
          <w:color w:val="000000"/>
          <w:sz w:val="24"/>
          <w:szCs w:val="24"/>
          <w:lang w:eastAsia="zh-CN"/>
        </w:rPr>
        <w:t xml:space="preserve">甲方从合同</w:t>
      </w:r>
      <w:r>
        <w:rPr>
          <w:rFonts w:hint="eastAsia" w:ascii="宋体" w:hAnsi="宋体" w:eastAsia="宋体" w:cs="Courier New"/>
          <w:color w:val="000000"/>
          <w:spacing w:val="0"/>
          <w:sz w:val="24"/>
          <w:szCs w:val="24"/>
          <w:lang w:eastAsia="zh-CN"/>
        </w:rPr>
        <w:t xml:space="preserve">款中扣除。由此给甲方单位造成的损失，乙方应予赔偿。</w:t>
      </w:r>
      <w:r>
        <w:rPr>
          <w:rFonts w:hint="eastAsia" w:ascii="宋体" w:hAnsi="宋体" w:eastAsia="宋体" w:cs="Courier New"/>
          <w:color w:val="000000"/>
          <w:sz w:val="24"/>
          <w:szCs w:val="24"/>
          <w:lang w:eastAsia="zh-CN"/>
        </w:rPr>
      </w:r>
      <w:r/>
    </w:p>
    <w:p>
      <w:pPr>
        <w:pStyle w:val="871"/>
        <w:ind w:left="0" w:right="0" w:firstLine="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第五条  本廉洁协议作为合同附件，与主合同具有同等法律效力。经协</w:t>
      </w:r>
      <w:r>
        <w:rPr>
          <w:rFonts w:hint="eastAsia" w:ascii="宋体" w:hAnsi="宋体" w:eastAsia="宋体" w:cs="Courier New"/>
          <w:color w:val="000000"/>
          <w:spacing w:val="0"/>
          <w:sz w:val="24"/>
          <w:szCs w:val="24"/>
          <w:lang w:eastAsia="zh-CN"/>
        </w:rPr>
        <w:t xml:space="preserve">议双方签署盖章后立即生效。</w:t>
      </w:r>
      <w:r>
        <w:rPr>
          <w:rFonts w:hint="eastAsia" w:ascii="宋体" w:hAnsi="宋体" w:eastAsia="宋体" w:cs="Courier New"/>
          <w:color w:val="000000"/>
          <w:sz w:val="24"/>
          <w:szCs w:val="24"/>
          <w:lang w:eastAsia="zh-CN"/>
        </w:rPr>
      </w:r>
      <w:r/>
    </w:p>
    <w:p>
      <w:pPr>
        <w:pStyle w:val="871"/>
        <w:spacing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r>
      <w:r/>
    </w:p>
    <w:p>
      <w:pPr>
        <w:pStyle w:val="871"/>
        <w:spacing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r>
      <w:r/>
    </w:p>
    <w:p>
      <w:pPr>
        <w:pStyle w:val="871"/>
        <w:ind w:right="0"/>
        <w:spacing w:before="0" w:after="0" w:line="240" w:lineRule="auto"/>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lang w:eastAsia="zh-CN"/>
        </w:rPr>
        <w:t xml:space="preserve">甲方（盖章）：</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lang w:eastAsia="zh-CN"/>
        </w:rPr>
        <w:tab/>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lang w:eastAsia="zh-CN"/>
        </w:rPr>
        <w:t xml:space="preserve">乙方（盖章）：</w:t>
      </w:r>
      <w:r>
        <w:rPr>
          <w:rFonts w:hint="eastAsia" w:ascii="宋体" w:hAnsi="宋体" w:eastAsia="宋体" w:cs="Courier New"/>
          <w:color w:val="000000"/>
          <w:sz w:val="24"/>
          <w:szCs w:val="24"/>
          <w:lang w:eastAsia="zh-CN"/>
        </w:rPr>
      </w:r>
      <w:r/>
    </w:p>
    <w:p>
      <w:pPr>
        <w:pStyle w:val="871"/>
        <w:spacing w:before="0" w:after="0" w:line="240" w:lineRule="auto"/>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r>
      <w:r/>
    </w:p>
    <w:p>
      <w:pPr>
        <w:pStyle w:val="871"/>
        <w:spacing w:before="0" w:after="0" w:line="240" w:lineRule="auto"/>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法定代表人：                       </w:t>
      </w:r>
      <w:r>
        <w:rPr>
          <w:rFonts w:hint="eastAsia" w:ascii="宋体" w:hAnsi="宋体" w:eastAsia="宋体" w:cs="Courier New"/>
          <w:color w:val="000000"/>
          <w:sz w:val="24"/>
          <w:szCs w:val="24"/>
        </w:rPr>
        <w:tab/>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法定代表人：</w:t>
      </w:r>
      <w:r>
        <w:rPr>
          <w:rFonts w:hint="eastAsia" w:ascii="宋体" w:hAnsi="宋体" w:eastAsia="宋体" w:cs="Courier New"/>
          <w:color w:val="000000"/>
          <w:sz w:val="24"/>
          <w:szCs w:val="24"/>
        </w:rPr>
      </w:r>
      <w:r/>
    </w:p>
    <w:p>
      <w:pPr>
        <w:pStyle w:val="871"/>
        <w:spacing w:line="240" w:lineRule="auto"/>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rPr>
        <w:tab/>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lang w:val="en-US" w:eastAsia="zh-CN"/>
        </w:rPr>
      </w:r>
      <w:r/>
    </w:p>
    <w:p>
      <w:pPr>
        <w:pStyle w:val="871"/>
        <w:spacing w:line="240" w:lineRule="auto"/>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r>
      <w:r/>
    </w:p>
    <w:p>
      <w:pPr>
        <w:pStyle w:val="871"/>
        <w:spacing w:line="240" w:lineRule="auto"/>
        <w:rPr>
          <w:rFonts w:hint="eastAsia" w:ascii="宋体" w:hAnsi="宋体" w:eastAsia="宋体" w:cs="Courier New"/>
          <w:color w:val="000000"/>
          <w:sz w:val="24"/>
          <w:szCs w:val="24"/>
          <w:lang w:val="en-US" w:eastAsia="zh-CN"/>
        </w:rPr>
        <w:outlineLvl w:val="9"/>
      </w:pPr>
      <w:r>
        <w:rPr>
          <w:rFonts w:hint="eastAsia" w:ascii="宋体" w:hAnsi="宋体" w:eastAsia="宋体" w:cs="Courier New"/>
          <w:color w:val="000000"/>
          <w:sz w:val="24"/>
          <w:szCs w:val="24"/>
          <w:lang w:val="en-US" w:eastAsia="zh-CN"/>
        </w:rPr>
      </w:r>
      <w:r/>
    </w:p>
    <w:p>
      <w:pPr>
        <w:pStyle w:val="871"/>
        <w:ind w:firstLine="5760"/>
        <w:spacing w:line="240" w:lineRule="auto"/>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签订日期：    年    月    日</w:t>
      </w:r>
      <w:r>
        <w:rPr>
          <w:rFonts w:hint="eastAsia" w:ascii="宋体" w:hAnsi="宋体" w:eastAsia="宋体" w:cs="Courier New"/>
          <w:color w:val="000000"/>
          <w:sz w:val="24"/>
          <w:szCs w:val="24"/>
        </w:rPr>
      </w:r>
      <w:r/>
    </w:p>
    <w:p>
      <w:pPr>
        <w:pStyle w:val="913"/>
        <w:jc w:val="center"/>
        <w:spacing w:line="240" w:lineRule="auto"/>
        <w:rPr>
          <w:rFonts w:hint="eastAsia" w:ascii="方正小标宋简体" w:hAnsi="方正小标宋简体" w:eastAsia="方正小标宋简体" w:cs="方正小标宋简体"/>
          <w:color w:val="000000"/>
          <w:sz w:val="36"/>
          <w:szCs w:val="36"/>
          <w:lang w:val="en-US" w:eastAsia="zh-CN" w:bidi="ar-SA"/>
        </w:rPr>
      </w:pPr>
      <w:r>
        <w:rPr>
          <w:rFonts w:hint="eastAsia" w:hAnsi="宋体"/>
          <w:color w:val="000000"/>
          <w:sz w:val="24"/>
          <w:szCs w:val="24"/>
          <w:highlight w:val="none"/>
        </w:rPr>
        <w:br w:type="page" w:clear="all"/>
      </w:r>
      <w:bookmarkEnd w:id="1"/>
      <w:r/>
      <w:bookmarkEnd w:id="2"/>
      <w:r/>
      <w:bookmarkEnd w:id="3"/>
      <w:r/>
      <w:bookmarkEnd w:id="4"/>
      <w:r/>
      <w:bookmarkEnd w:id="5"/>
      <w:r/>
      <w:bookmarkEnd w:id="6"/>
      <w:r/>
      <w:bookmarkStart w:id="124" w:name="_Toc26554093"/>
      <w:r/>
      <w:bookmarkStart w:id="125" w:name="_Toc49090575"/>
      <w:r/>
      <w:bookmarkStart w:id="126" w:name="_Toc462564139"/>
      <w:r/>
      <w:bookmarkStart w:id="127" w:name="_Toc479757211"/>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依托医院承担的四大慢病国家科技重大专项课题，开展秋水仙碱治疗冠状动脉CTA评估的非血流限制性斑块随机对照临床试验。研究基于CCTA易损斑块评估策略，针对慢性冠脉综合征（CCS）伴非血流限制性斑块患者，对比指南标准化药物治疗、联合秋水仙碱治疗两种方案，探究联合用药对MACCE不良心脑血管事件发生率的改善效果。</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为保障国家级临床科研课题规范、高效推进，实现多中心同步协同试验、数据标准化采集与质控，替代传统纸质CRF记录模式，降低人工录入差错、减少科研人员负担，需采购一套自主可控、可深度定制的电子数据采集EDC系统。</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本项目具备高度定制化开发属性，需支持动态随机分组算法、交互式eCRF表单、多层级逻辑核查、全流程数据质疑闭环；系统需深度融合医院现有信息化底座，打通导管室介入管理系统、电子病历、检验系统数据接口，实现患者诊疗数据一键自动抓取，减少重复手工录入，全面支撑课题从受试者入组、随访、数据审核、质疑处理、数据锁库、科研统计全生命周期数字化管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平台建设与运行应严格遵守《中华人民共和国网络安全法》《中华人民共和国著作权法》等相关法律法规。</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1000"/>
        <w:tblW w:w="9896" w:type="dxa"/>
        <w:tblInd w:w="-6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71"/>
        <w:gridCol w:w="2328"/>
        <w:gridCol w:w="895"/>
        <w:gridCol w:w="870"/>
        <w:gridCol w:w="1294"/>
        <w:gridCol w:w="1294"/>
        <w:gridCol w:w="1569"/>
        <w:gridCol w:w="975"/>
      </w:tblGrid>
      <w:tr>
        <w:trPr>
          <w:trHeight w:val="936"/>
        </w:trPr>
        <w:tc>
          <w:tcPr>
            <w:tcW w:w="67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2328"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8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8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12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单价上限</w:t>
            </w:r>
            <w:r>
              <w:rPr>
                <w:rFonts w:hint="eastAsia" w:ascii="宋体" w:hAnsi="宋体" w:eastAsia="宋体" w:cs="宋体"/>
                <w:bCs/>
                <w:color w:val="000000"/>
                <w:sz w:val="24"/>
                <w:szCs w:val="24"/>
                <w:lang w:eastAsia="zh-CN"/>
              </w:rPr>
            </w:r>
            <w:r/>
          </w:p>
          <w:p>
            <w:pPr>
              <w:pStyle w:val="871"/>
              <w:jc w:val="center"/>
              <w:rPr>
                <w:rFonts w:hint="eastAsia"/>
                <w:color w:val="000000"/>
                <w:lang w:val="en-US" w:eastAsia="zh-CN"/>
              </w:rPr>
            </w:pP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lang w:val="en-US" w:eastAsia="zh-CN"/>
              </w:rPr>
              <w:t xml:space="preserve">元</w:t>
            </w:r>
            <w:r>
              <w:rPr>
                <w:rFonts w:hint="eastAsia" w:ascii="宋体" w:hAnsi="宋体" w:eastAsia="宋体" w:cs="宋体"/>
                <w:bCs/>
                <w:color w:val="000000"/>
                <w:sz w:val="24"/>
                <w:szCs w:val="24"/>
                <w:lang w:eastAsia="zh-CN"/>
              </w:rPr>
              <w:t xml:space="preserve">）</w:t>
            </w:r>
            <w:r>
              <w:rPr>
                <w:rFonts w:hint="eastAsia"/>
                <w:color w:val="000000"/>
                <w:lang w:val="en-US" w:eastAsia="zh-CN"/>
              </w:rPr>
            </w:r>
            <w:r/>
          </w:p>
        </w:tc>
        <w:tc>
          <w:tcPr>
            <w:tcW w:w="12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产品类型</w:t>
            </w:r>
            <w:r>
              <w:rPr>
                <w:rFonts w:hint="eastAsia" w:ascii="宋体" w:hAnsi="宋体" w:eastAsia="宋体" w:cs="宋体"/>
                <w:bCs/>
                <w:color w:val="000000"/>
                <w:sz w:val="24"/>
                <w:szCs w:val="24"/>
                <w:lang w:val="en-US" w:eastAsia="zh-CN" w:bidi="ar-SA"/>
              </w:rPr>
            </w:r>
            <w:r/>
          </w:p>
        </w:tc>
        <w:tc>
          <w:tcPr>
            <w:tcW w:w="156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9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属性</w:t>
            </w:r>
            <w:r>
              <w:rPr>
                <w:rFonts w:hint="eastAsia" w:ascii="宋体" w:hAnsi="宋体" w:eastAsia="宋体" w:cs="Times New Roman"/>
                <w:bCs/>
                <w:color w:val="000000"/>
                <w:sz w:val="24"/>
                <w:szCs w:val="24"/>
                <w:lang w:val="en-US" w:eastAsia="zh-CN" w:bidi="ar-SA"/>
              </w:rPr>
            </w:r>
            <w:r/>
          </w:p>
        </w:tc>
      </w:tr>
      <w:tr>
        <w:trPr>
          <w:trHeight w:val="609"/>
        </w:trPr>
        <w:tc>
          <w:tcPr>
            <w:tcW w:w="67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232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sz w:val="24"/>
                <w:szCs w:val="24"/>
              </w:rPr>
              <w:t xml:space="preserve">基于冠状动脉CTA的智能易损斑块风险分层指导冠心病管理的随机对照研究EDC项目</w:t>
            </w:r>
            <w:r>
              <w:rPr>
                <w:rFonts w:hint="eastAsia" w:ascii="宋体" w:hAnsi="宋体" w:eastAsia="宋体" w:cs="Times New Roman"/>
                <w:bCs/>
                <w:color w:val="000000"/>
                <w:sz w:val="24"/>
                <w:szCs w:val="24"/>
              </w:rPr>
            </w:r>
            <w:r/>
          </w:p>
        </w:tc>
        <w:tc>
          <w:tcPr>
            <w:tcW w:w="8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8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项</w:t>
            </w:r>
            <w:r>
              <w:rPr>
                <w:rFonts w:hint="eastAsia" w:ascii="宋体" w:hAnsi="宋体" w:eastAsia="宋体" w:cs="Times New Roman"/>
                <w:bCs/>
                <w:color w:val="000000"/>
                <w:sz w:val="24"/>
                <w:szCs w:val="24"/>
                <w:lang w:val="en-US" w:eastAsia="zh-CN" w:bidi="ar-SA"/>
              </w:rPr>
            </w:r>
            <w:r/>
          </w:p>
        </w:tc>
        <w:tc>
          <w:tcPr>
            <w:tcW w:w="12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360000</w:t>
            </w:r>
            <w:r>
              <w:rPr>
                <w:rFonts w:hint="eastAsia" w:ascii="宋体" w:hAnsi="宋体" w:eastAsia="宋体" w:cs="宋体"/>
                <w:bCs/>
                <w:color w:val="000000"/>
                <w:sz w:val="24"/>
                <w:szCs w:val="24"/>
                <w:lang w:val="en-US" w:eastAsia="zh-CN" w:bidi="ar-SA"/>
              </w:rPr>
            </w:r>
            <w:r/>
          </w:p>
        </w:tc>
        <w:tc>
          <w:tcPr>
            <w:tcW w:w="12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rPr>
              <w:t xml:space="preserve">主要产品</w:t>
            </w:r>
            <w:r>
              <w:rPr>
                <w:rFonts w:hint="eastAsia" w:ascii="宋体" w:hAnsi="宋体" w:eastAsia="宋体" w:cs="宋体"/>
                <w:bCs/>
                <w:color w:val="000000"/>
                <w:sz w:val="24"/>
                <w:szCs w:val="24"/>
                <w:lang w:val="en-US" w:eastAsia="zh-CN" w:bidi="ar-SA"/>
              </w:rPr>
            </w:r>
            <w:r/>
          </w:p>
        </w:tc>
        <w:tc>
          <w:tcPr>
            <w:tcW w:w="156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cs="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9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r>
      <w:tr>
        <w:trPr>
          <w:trHeight w:val="502"/>
        </w:trPr>
        <w:tc>
          <w:tcPr>
            <w:tcW w:w="671"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2</w:t>
            </w:r>
            <w:r>
              <w:rPr>
                <w:rFonts w:hint="eastAsia" w:ascii="宋体" w:hAnsi="宋体" w:eastAsia="宋体" w:cs="Times New Roman"/>
                <w:bCs/>
                <w:color w:val="000000"/>
                <w:sz w:val="24"/>
                <w:szCs w:val="24"/>
              </w:rPr>
            </w:r>
            <w:r/>
          </w:p>
        </w:tc>
        <w:tc>
          <w:tcPr>
            <w:tcW w:w="2328" w:type="dxa"/>
            <w:vAlign w:val="center"/>
            <w:textDirection w:val="lrTb"/>
            <w:noWrap w:val="false"/>
          </w:tcPr>
          <w:p>
            <w:pPr>
              <w:pStyle w:val="871"/>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宋体"/>
                <w:bCs/>
                <w:color w:val="000000"/>
                <w:sz w:val="24"/>
                <w:szCs w:val="24"/>
                <w:lang w:val="en-US" w:eastAsia="zh-CN"/>
              </w:rPr>
              <w:t xml:space="preserve">系统运维</w:t>
            </w:r>
            <w:r>
              <w:rPr>
                <w:rFonts w:hint="eastAsia" w:ascii="宋体" w:hAnsi="宋体" w:eastAsia="宋体" w:cs="Times New Roman"/>
                <w:color w:val="000000"/>
                <w:sz w:val="24"/>
                <w:szCs w:val="24"/>
                <w:lang w:val="en-US" w:eastAsia="zh-CN"/>
              </w:rPr>
            </w:r>
            <w:r/>
          </w:p>
        </w:tc>
        <w:tc>
          <w:tcPr>
            <w:tcW w:w="89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lang w:val="en-US" w:eastAsia="zh-CN" w:bidi="ar-SA"/>
              </w:rPr>
            </w:r>
            <w:r/>
          </w:p>
        </w:tc>
        <w:tc>
          <w:tcPr>
            <w:tcW w:w="870"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项</w:t>
            </w:r>
            <w:r>
              <w:rPr>
                <w:rFonts w:hint="eastAsia" w:ascii="宋体" w:hAnsi="宋体" w:eastAsia="宋体" w:cs="Times New Roman"/>
                <w:bCs/>
                <w:color w:val="000000"/>
                <w:sz w:val="24"/>
                <w:szCs w:val="24"/>
                <w:lang w:val="en-US" w:eastAsia="zh-CN" w:bidi="ar-SA"/>
              </w:rPr>
            </w:r>
            <w:r/>
          </w:p>
        </w:tc>
        <w:tc>
          <w:tcPr>
            <w:tcW w:w="1294"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rPr>
              <w:t xml:space="preserve">40000</w:t>
            </w:r>
            <w:r>
              <w:rPr>
                <w:rFonts w:hint="eastAsia" w:ascii="宋体" w:hAnsi="宋体" w:eastAsia="宋体" w:cs="宋体"/>
                <w:bCs/>
                <w:color w:val="000000"/>
                <w:sz w:val="24"/>
                <w:szCs w:val="24"/>
                <w:lang w:val="en-US" w:eastAsia="zh-CN" w:bidi="ar-SA"/>
              </w:rPr>
            </w:r>
            <w:r/>
          </w:p>
        </w:tc>
        <w:tc>
          <w:tcPr>
            <w:tcW w:w="1294"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val="en-US" w:eastAsia="zh-CN" w:bidi="ar-SA"/>
              </w:rPr>
              <w:t xml:space="preserve">/</w:t>
            </w:r>
            <w:r>
              <w:rPr>
                <w:rFonts w:ascii="宋体" w:hAnsi="宋体" w:eastAsia="宋体" w:cs="宋体"/>
                <w:bCs/>
                <w:color w:val="000000"/>
                <w:sz w:val="24"/>
                <w:szCs w:val="24"/>
                <w:lang w:val="en-US" w:eastAsia="zh-CN" w:bidi="ar-SA"/>
              </w:rPr>
            </w:r>
            <w:r/>
          </w:p>
        </w:tc>
        <w:tc>
          <w:tcPr>
            <w:tcW w:w="1569"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ascii="宋体" w:hAnsi="宋体" w:cs="宋体"/>
                <w:bCs/>
                <w:color w:val="000000"/>
                <w:sz w:val="24"/>
                <w:szCs w:val="24"/>
              </w:rPr>
              <w:t xml:space="preserve">软件和信息技术服务业</w:t>
            </w:r>
            <w:r>
              <w:rPr>
                <w:rFonts w:hint="eastAsia" w:ascii="宋体" w:hAnsi="宋体" w:eastAsia="宋体" w:cs="Times New Roman"/>
                <w:bCs/>
                <w:color w:val="000000"/>
                <w:sz w:val="24"/>
                <w:szCs w:val="24"/>
                <w:lang w:val="en-US" w:eastAsia="zh-CN" w:bidi="ar-SA"/>
              </w:rPr>
            </w:r>
            <w:r/>
          </w:p>
        </w:tc>
        <w:tc>
          <w:tcPr>
            <w:tcW w:w="975" w:type="dxa"/>
            <w:vAlign w:val="center"/>
            <w:textDirection w:val="lrTb"/>
            <w:noWrap w:val="false"/>
          </w:tcPr>
          <w:p>
            <w:pPr>
              <w:pStyle w:val="871"/>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bidi="ar-SA"/>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val="en-US" w:eastAsia="zh-CN" w:bidi="ar-SA"/>
              </w:rPr>
            </w:r>
            <w:r/>
          </w:p>
        </w:tc>
      </w:tr>
    </w:tbl>
    <w:p>
      <w:pPr>
        <w:pStyle w:val="871"/>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宋体" w:hAnsi="宋体" w:eastAsia="宋体" w:cs="宋体"/>
          <w:bCs/>
          <w:color w:val="000000"/>
          <w:sz w:val="24"/>
          <w:szCs w:val="24"/>
        </w:rPr>
        <w:t xml:space="preserve">（一）技术要求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一、系统管理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1.可维护用户的不同角色及权限，支持角色的创建、编辑、删除和权限的分配、调整。</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2.系统允许管理员为新用户分配权限，并能够根据项目需求调整角色和权限。</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3.支持授权项目下的中心入选与剔除操作，允许管理员根据项目进度和要求动态管理参与项目的分中心。</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4.提供账户信息维护界面，允许管理员对用户信息进行审核和修改。</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5.系统应支持已有账户的基础信息维护，包括但不限于用户名、密码、邮箱、电话、所属分中心等信息的更新。</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二、项目管理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1.支持项目信息及项目方案管理，包括不限于项目名称、项目PI、方案说明、项目时间、样本量等；</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2.支持项目总概览查看，包括不限于病例数据录入进度、成员人员、样本收集进度、多中心进度；</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3.支持项目状态管理，项目状态包括进行中、已完结、已锁定和已终止，修改后同步数据使用权限的更新；</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▲4.为保障临床科研质量，需供应商提供科研数据分析处理功能。</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三、数据采集管理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1.能够采集患者的电子病历数据，包括患者的基本信息、诊断信息、治疗信息等；</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2.提供数据存储、查询、修改和删除等功能，确保数据的完整性和安全性；</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3.支持收集多种类型数据，如图像、文本、图片等数据；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4.分布式存储策略，优化系统资源配置；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5.支持录入实时触发激活字段、字段组； </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6.支持操作切换字段、保存、翻页；</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▲7.数据对接：支持与医院现有系统（如心导管介入管理系统、EMR、LIS）对接，支持一键式抓取数据；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四、eCRF创建</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1.支持定义和管理数据；包括各种数据类型（如文本、数字、日期等）单位字典、数据字典、字段、字段组、表单、访视等； </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2.逻辑核查：支持可视化逻辑核查，实时提示功能，当数据不符合逻辑核查规则时，立即显示错误信息，并提供修改建议；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3.系统应能够根据预设公式自动计算结果，并在数据录入不符合逻辑时提供及时反馈；</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4.支持逻辑异常判定，自动提醒，录入超出正常值范围/警戒值范围自动提醒异常状态；</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五、随机化方案</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1.支持设置入排标准，在受试者信息录入时自动触发，支持规则提醒结果的管理和跟踪，确保所有不符合入排标准的受试者都能得到及时处理；</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2.支持复杂的逻辑表达式，能够处理多个条件之间的复杂逻辑关系；</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3.系统支持简单随机化和区组随机化等多种随机化方案设计；</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六、随访任务</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1.系统支持设置随访周期，允许管理员根据方案需求定义随访周期；</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2.支持定义随访窗口期，确保随访人员在窗口期内完成随访任务；</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3.支持临近随访状态提醒，通过颜色提醒以及状态标记提醒随访任务；</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4.具备查看随访列表，可根据条件筛选随访的受试者数据。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七、质疑流程</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▲1.系统支持新增/回应/关闭/重新质疑流程操作，允许用户在数据录入或审核过程中提出问题或疑虑；（合同签订时提供软件功能的截图予以证明）</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▲2.提供质疑任务汇总界面，展示所有未处理的新增质疑任务，包括质疑状态、内容、质疑人、质疑时间等信息；（合同签订时提供软件功能的截图予以证明）</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3.支持质疑任务的分类、排序和筛选，方便用户快速定位特定质疑任务；</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4.支持审核通过、审核不通过操作流程；</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▲5.允许用户同时对多个字段、字段组或表单发起质疑，提高质疑处理的效率；（合同签订时提供软件功能的截图予以证明）</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6.支持状态变更通知功能，当质疑任务状态变更时，通知相关用户和管理员；</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八、留痕记录</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1.提供数据修改痕迹记录功能，自动记录每次数据修改的详细信息，包括修改时间、修改人、修改前后的数据内容等；</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2.系统支持记录所有用户的操作日志，确保所有用户活动都有详细的记录，便于审计和追踪；</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3.支持审计日志的权限管理，确保只有授权的管理员可以查看和管理审计日志；</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九、数据查询导出</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1.系统支持将采集的数据导出为Excel、SAS、SPSS等多种格式，满足不同用户和分析工具的需求；</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2.支持用户按所需字段设置查询条件，方便用户快速定位和筛选所需数据；</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3.支持用户按所选字段显示并导出数据，提高数据导出的灵活性和针对性；</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▲4.支持用户自定义变量，并支持根据原有变量定制特殊规则自动计算当前变量的数值；（合同签订时提供软件功能的截图予以证明）</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▲5.支持保存查询条件，方便用户下次使用时快速调用，提高工作效率。（合同签订时提供软件功能的截图予以证明）</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▲6.为保障临床数据分析质量，需支持提供病例数据分析处理功能。</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十、性能指标</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1.系统应具备高可用性和稳定性，确保在高峰期也能正常运行；</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2.数据录入和查询的响应时间应尽可能短，提高工作效率；</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3.采用加密技术保护数据安全，防止数据泄露和篡改；</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4.支持多种操作系统和数据库，确保与医院现有的IT系统兼容；</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5.系统采用模块化设计，便于后续的功能扩展和维护；</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6.通过手机号和扫码进行身份验证，确保只有授权用户才能访问系统；</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7.对敏感数据进行加密存储和传输，确保数据的安全性；</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outlineLvl w:val="9"/>
      </w:pPr>
      <w:r>
        <w:rPr>
          <w:rFonts w:hint="eastAsia" w:ascii="宋体" w:hAnsi="宋体" w:eastAsia="宋体" w:cs="Times New Roman"/>
          <w:color w:val="000000"/>
          <w:sz w:val="24"/>
          <w:szCs w:val="24"/>
          <w:lang w:val="en-US" w:eastAsia="zh-CN"/>
        </w:rPr>
        <w:t xml:space="preserve">▲8.为保障科研数据安全性，需支持患者数据隐私管理功能。</w:t>
      </w:r>
      <w:r>
        <w:rPr>
          <w:rFonts w:hint="eastAsia"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71"/>
        <w:ind w:firstLine="480"/>
        <w:keepLines w:val="0"/>
        <w:keepNext w:val="0"/>
        <w:pageBreakBefore w:val="0"/>
        <w:spacing w:line="264" w:lineRule="auto"/>
        <w:widowControl w:val="off"/>
        <w:rPr>
          <w:rFonts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w:t>
      </w:r>
      <w:r>
        <w:rPr>
          <w:rFonts w:ascii="宋体" w:hAnsi="宋体" w:eastAsia="宋体" w:cs="Times New Roman"/>
          <w:color w:val="000000"/>
          <w:sz w:val="24"/>
          <w:szCs w:val="24"/>
          <w:lang w:val="en-US" w:eastAsia="zh-CN"/>
        </w:rPr>
        <w:t xml:space="preserve">报价要求</w:t>
      </w:r>
      <w:r>
        <w:rPr>
          <w:rFonts w:ascii="宋体" w:hAnsi="宋体" w:eastAsia="宋体" w:cs="Times New Roman"/>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报价应包含与本次采购项目有关的所有费用。包含但不限于人员、设备、安装</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调试、验收、</w:t>
      </w:r>
      <w:r>
        <w:rPr>
          <w:rFonts w:hint="eastAsia" w:ascii="宋体" w:hAnsi="宋体" w:eastAsia="宋体" w:cs="宋体"/>
          <w:sz w:val="24"/>
          <w:szCs w:val="24"/>
          <w:lang w:val="en-US" w:eastAsia="zh-CN"/>
        </w:rPr>
        <w:t xml:space="preserve">配套</w:t>
      </w:r>
      <w:r>
        <w:rPr>
          <w:rFonts w:hint="eastAsia" w:ascii="宋体" w:hAnsi="宋体" w:eastAsia="宋体" w:cs="宋体"/>
          <w:sz w:val="24"/>
          <w:szCs w:val="24"/>
        </w:rPr>
        <w:t xml:space="preserve">服务等所有含税费用。同时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还应包含支付给员工的工资和国家强制缴纳的各种社会保障资金</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以及供应商认为需要的其他费用等。</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供应商的任何错漏、优惠、竞争性报价不得作为减轻责任、减少服务、增加收费、降低服务质量的理由。</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宋体" w:hAnsi="宋体" w:eastAsia="宋体" w:cs="宋体"/>
          <w:bCs/>
          <w:color w:val="0000ff"/>
          <w:sz w:val="24"/>
          <w:szCs w:val="24"/>
          <w:highlight w:val="none"/>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供应商报价除包含</w:t>
      </w:r>
      <w:r>
        <w:rPr>
          <w:rFonts w:hint="eastAsia" w:ascii="宋体" w:hAnsi="宋体" w:eastAsia="宋体" w:cs="宋体"/>
          <w:sz w:val="24"/>
          <w:szCs w:val="24"/>
          <w:lang w:val="en-US" w:eastAsia="zh-CN"/>
        </w:rPr>
        <w:t xml:space="preserve">磋商文件</w:t>
      </w:r>
      <w:r>
        <w:rPr>
          <w:rFonts w:hint="eastAsia" w:ascii="宋体" w:hAnsi="宋体" w:eastAsia="宋体" w:cs="宋体"/>
          <w:sz w:val="24"/>
          <w:szCs w:val="24"/>
        </w:rPr>
        <w:t xml:space="preserve">中列明的项目外</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还应包括保障服务正常运行应当具有的物资和服务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对服务正常运行应当具有的物资和服务理解不一致的以采购单位理解为准。</w:t>
      </w:r>
      <w:r>
        <w:rPr>
          <w:rFonts w:hint="eastAsia" w:ascii="宋体" w:hAnsi="宋体" w:eastAsia="宋体" w:cs="宋体"/>
          <w:bCs/>
          <w:color w:val="0000ff"/>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（1）总体要求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1）定制化开发适配：系统全部功能模块支持按本临床试验课题需求个性化开发、流程调整、表单定制，贴合心血管介入科研临床实操场景，满足课题特殊入排规则、随机化方案、随访周期设计需求。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自主知识产权要求：整套系统全部软件功能由投标供应商独立研发，供应商持有完整源代码知识产权，提供知识产权承诺函；具备院内现有导管室介入系统长期适配、迭代升级能力，保障系统稳定运行与后期快速维护。</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系统无缝集成要求：系统技术架构、数据标准与院内现有导管室介入管理系统完全兼容，实现双向互通、无缝集成；对接实施、接口开发、联调适配所有费用全部包含在投标总报价内，采购人无需额外支付对接费用，供应商签订合同时出具集成对接承诺函。</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val="en-US" w:eastAsia="zh-CN"/>
        </w:rPr>
        <w:t xml:space="preserve">验收要求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系统完成安装部署、定制开发、接口联调及试运行后，由采购人统一组织履约验收，验收范围涵盖系统全部功能落地、各项性能指标、院内各业务系统数据对接效果、全套交付文档完整性、人员培训完成情况；供应商须提前提交接口对接说明、系统操作手册、项目交割资料、验收清单材料等完整验收资料。</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（3）运维要求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1）本项目整体运维期一年，自验收合格之日起进入运维期。</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2）技术支持服务：须提供7×24小时全天候热线、远程技术支持，工作日15分钟内响应，夜间/节假日30分钟内响应。</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3）纠错性维护：修复系统BUG、逻辑报错、数据对接异常，一般故障3个工作日内修复，影响科研录入的重大故障48小时内解决，上述费用包含在报价中；</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4）定期巡检：每季度上门开展系统巡检，检查数据库运行、接口连通性、数据备份有效性，出具季度巡检报告。</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（4）培训服务要求</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对临床医生、</w:t>
      </w:r>
      <w:r>
        <w:rPr>
          <w:rFonts w:hint="eastAsia" w:ascii="宋体" w:hAnsi="宋体" w:cs="宋体"/>
          <w:bCs/>
          <w:color w:val="000000"/>
          <w:sz w:val="24"/>
          <w:szCs w:val="24"/>
          <w:highlight w:val="none"/>
          <w:lang w:val="en-US" w:eastAsia="zh-CN"/>
        </w:rPr>
        <w:t xml:space="preserve">科研组人员</w:t>
      </w:r>
      <w:r>
        <w:rPr>
          <w:rFonts w:hint="eastAsia" w:ascii="宋体" w:hAnsi="宋体" w:eastAsia="宋体" w:cs="宋体"/>
          <w:bCs/>
          <w:color w:val="000000"/>
          <w:sz w:val="24"/>
          <w:szCs w:val="24"/>
          <w:highlight w:val="none"/>
          <w:lang w:val="en-US" w:eastAsia="zh-CN"/>
        </w:rPr>
        <w:t xml:space="preserve">、系统管理员、现场维护人员进行线下现场实操培训，并制作配套操作手册分发，上线后提供不少于2轮集中培训，后续按需提供一对一专项指导。</w:t>
      </w:r>
      <w:r>
        <w:rPr>
          <w:rFonts w:hint="eastAsia"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本项目实施人员不少于3人</w:t>
      </w:r>
      <w:r>
        <w:rPr>
          <w:rFonts w:hint="eastAsia" w:eastAsia="宋体"/>
          <w:lang w:eastAsia="zh-CN"/>
        </w:rPr>
        <w:t xml:space="preserve">（</w:t>
      </w:r>
      <w:r>
        <w:rPr>
          <w:rFonts w:hint="eastAsia" w:ascii="宋体" w:hAnsi="宋体" w:eastAsia="宋体" w:cs="宋体"/>
          <w:bCs/>
          <w:color w:val="000000"/>
          <w:sz w:val="24"/>
          <w:szCs w:val="24"/>
          <w:highlight w:val="none"/>
          <w:lang w:val="en-US" w:eastAsia="zh-CN"/>
        </w:rPr>
        <w:t xml:space="preserve">含项目经理1人</w:t>
      </w:r>
      <w:r>
        <w:rPr>
          <w:rFonts w:hint="eastAsia" w:eastAsia="宋体"/>
          <w:lang w:eastAsia="zh-CN"/>
        </w:rPr>
        <w:t xml:space="preserve">）</w:t>
      </w:r>
      <w:r>
        <w:rPr>
          <w:rFonts w:hint="eastAsia" w:ascii="宋体" w:hAnsi="宋体" w:eastAsia="宋体" w:cs="宋体"/>
          <w:bCs/>
          <w:color w:val="000000"/>
          <w:sz w:val="24"/>
          <w:szCs w:val="24"/>
          <w:highlight w:val="none"/>
          <w:lang w:val="en-US" w:eastAsia="zh-CN"/>
        </w:rPr>
        <w:t xml:space="preserve">。</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要求</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ascii="宋体" w:hAnsi="宋体" w:eastAsia="宋体" w:cs="宋体"/>
          <w:color w:val="000000"/>
          <w:sz w:val="24"/>
          <w:szCs w:val="24"/>
        </w:rPr>
        <w:t xml:space="preserve">交付时间及地点</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ascii="宋体" w:hAnsi="宋体" w:eastAsia="宋体" w:cs="宋体"/>
          <w:color w:val="000000"/>
          <w:sz w:val="24"/>
          <w:szCs w:val="24"/>
        </w:rPr>
      </w:pPr>
      <w:r>
        <w:rPr>
          <w:rFonts w:ascii="宋体" w:hAnsi="宋体" w:eastAsia="宋体" w:cs="宋体"/>
          <w:color w:val="000000"/>
          <w:sz w:val="24"/>
          <w:szCs w:val="24"/>
        </w:rPr>
        <w:t xml:space="preserve">（1）交付时间：</w:t>
      </w:r>
      <w:r>
        <w:rPr>
          <w:rFonts w:hint="eastAsia" w:ascii="宋体" w:hAnsi="宋体" w:eastAsia="宋体" w:cs="宋体"/>
          <w:bCs/>
          <w:color w:val="000000"/>
          <w:sz w:val="24"/>
          <w:szCs w:val="24"/>
          <w:highlight w:val="none"/>
          <w:lang w:val="en-US" w:eastAsia="zh-CN"/>
        </w:rPr>
        <w:t xml:space="preserve">合同签订后60天内完成系统部署、安装调试、上线运行、交付验收工作。</w:t>
      </w:r>
      <w:r>
        <w:rPr>
          <w:rFonts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ascii="宋体" w:hAnsi="宋体" w:eastAsia="宋体" w:cs="宋体"/>
          <w:color w:val="000000"/>
          <w:sz w:val="24"/>
          <w:szCs w:val="24"/>
        </w:rPr>
        <w:t xml:space="preserve">（2）交付地点：采购人指定地点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5.履约保证金</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128"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28"/>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（三）视频</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2.演示内容</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val="en-US" w:eastAsia="zh-CN"/>
        </w:rPr>
        <w:t xml:space="preserve">时间</w:t>
      </w:r>
      <w:r>
        <w:rPr>
          <w:rFonts w:hint="eastAsia" w:ascii="宋体" w:hAnsi="宋体" w:eastAsia="宋体" w:cs="宋体"/>
          <w:color w:val="000000"/>
          <w:sz w:val="24"/>
          <w:szCs w:val="24"/>
          <w:highlight w:val="none"/>
          <w:lang w:val="en-US" w:eastAsia="zh-CN"/>
        </w:rPr>
        <w:t xml:space="preserve">要求</w:t>
      </w:r>
      <w:r>
        <w:rPr>
          <w:rFonts w:hint="eastAsia" w:ascii="宋体" w:hAnsi="宋体" w:eastAsia="宋体" w:cs="宋体"/>
          <w:color w:val="000000"/>
          <w:sz w:val="24"/>
          <w:szCs w:val="24"/>
          <w:highlight w:val="none"/>
          <w:lang w:val="en-US" w:eastAsia="zh-CN"/>
        </w:rPr>
        <w:t xml:space="preserve">详见“第五章 评审方法与评审标准”。</w:t>
      </w:r>
      <w:r>
        <w:rPr>
          <w:rFonts w:hint="eastAsia" w:ascii="宋体" w:hAnsi="宋体" w:eastAsia="宋体" w:cs="宋体"/>
          <w:color w:val="000000"/>
          <w:sz w:val="24"/>
          <w:szCs w:val="24"/>
          <w:highlight w:val="none"/>
          <w:lang w:val="en-US" w:eastAsia="zh-CN"/>
        </w:rPr>
      </w:r>
      <w:r/>
    </w:p>
    <w:p>
      <w:pPr>
        <w:pStyle w:val="871"/>
        <w:spacing w:line="0" w:lineRule="atLeast"/>
        <w:rPr>
          <w:rFonts w:hint="eastAsia" w:ascii="宋体" w:hAnsi="宋体"/>
          <w:sz w:val="24"/>
          <w:szCs w:val="24"/>
        </w:rPr>
      </w:pPr>
      <w:r>
        <w:rPr>
          <w:rFonts w:hint="eastAsia" w:ascii="宋体" w:hAnsi="宋体"/>
          <w:sz w:val="24"/>
          <w:szCs w:val="24"/>
        </w:rPr>
      </w:r>
      <w:r/>
    </w:p>
    <w:p>
      <w:pPr>
        <w:pStyle w:val="871"/>
        <w:jc w:val="center"/>
        <w:keepNext/>
        <w:rPr>
          <w:rFonts w:hint="eastAsia" w:ascii="黑体" w:hAnsi="Times New Roman" w:eastAsia="黑体"/>
          <w:bCs/>
          <w:sz w:val="44"/>
          <w:szCs w:val="28"/>
        </w:rPr>
        <w:outlineLvl w:val="0"/>
      </w:pPr>
      <w:r/>
      <w:bookmarkStart w:id="129" w:name="_Toc120614281"/>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第五章  评审方法与评审标准</w:t>
      </w:r>
      <w:r>
        <w:rPr>
          <w:rFonts w:hint="eastAsia" w:ascii="黑体" w:hAnsi="Times New Roman" w:eastAsia="黑体"/>
          <w:bCs/>
          <w:sz w:val="44"/>
          <w:szCs w:val="28"/>
        </w:rPr>
      </w:r>
      <w:r/>
    </w:p>
    <w:p>
      <w:pPr>
        <w:pStyle w:val="871"/>
        <w:ind w:firstLine="420"/>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71"/>
        <w:ind w:firstLine="480"/>
        <w:keepLines w:val="0"/>
        <w:keepNext w:val="0"/>
        <w:pageBreakBefore w:val="0"/>
        <w:spacing w:line="264" w:lineRule="auto"/>
        <w:widowControl w:val="off"/>
        <w:rPr>
          <w:rFonts w:hint="eastAsia" w:ascii="宋体" w:hAnsi="宋体" w:eastAsia="宋体" w:cs="宋体"/>
          <w:color w:val="000000"/>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采用</w:t>
      </w:r>
      <w:r>
        <w:rPr>
          <w:rFonts w:hint="eastAsia" w:ascii="宋体" w:hAnsi="宋体" w:eastAsia="宋体" w:cs="宋体"/>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磋商小组</w:t>
      </w:r>
      <w:r>
        <w:rPr>
          <w:rFonts w:hint="eastAsia" w:ascii="宋体" w:hAnsi="宋体" w:eastAsia="宋体" w:cs="宋体"/>
          <w:sz w:val="24"/>
          <w:szCs w:val="24"/>
          <w:lang w:eastAsia="zh-CN"/>
        </w:rPr>
        <w:t xml:space="preserve">成员独立</w:t>
      </w:r>
      <w:r>
        <w:rPr>
          <w:rFonts w:hint="eastAsia" w:ascii="宋体" w:hAnsi="宋体" w:eastAsia="宋体" w:cs="宋体"/>
          <w:sz w:val="24"/>
          <w:szCs w:val="24"/>
        </w:rPr>
        <w:t xml:space="preserve">对</w:t>
      </w:r>
      <w:r>
        <w:rPr>
          <w:rFonts w:hint="eastAsia" w:ascii="宋体" w:hAnsi="宋体" w:eastAsia="宋体" w:cs="宋体"/>
          <w:color w:val="000000"/>
          <w:sz w:val="24"/>
          <w:szCs w:val="24"/>
        </w:rPr>
        <w:t xml:space="preserve">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-2.服务</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hint="eastAsia" w:ascii="宋体" w:hAnsi="宋体" w:eastAsia="宋体" w:cs="宋体"/>
          <w:color w:val="000000"/>
          <w:sz w:val="24"/>
          <w:szCs w:val="24"/>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71"/>
        <w:ind w:firstLine="480"/>
        <w:keepLines w:val="0"/>
        <w:keepNext w:val="0"/>
        <w:pageBreakBefore w:val="0"/>
        <w:spacing w:line="264"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71"/>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w:t>
      </w:r>
      <w:r>
        <w:rPr>
          <w:rFonts w:hint="eastAsia" w:ascii="宋体" w:hAnsi="宋体" w:eastAsia="宋体" w:cs="宋体"/>
          <w:sz w:val="24"/>
          <w:szCs w:val="24"/>
        </w:rPr>
        <w:t xml:space="preserve">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71"/>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ff"/>
          <w:sz w:val="24"/>
          <w:szCs w:val="24"/>
          <w:highlight w:val="none"/>
          <w:lang w:eastAsia="zh-CN"/>
        </w:rPr>
      </w:r>
      <w:r/>
    </w:p>
    <w:tbl>
      <w:tblPr>
        <w:tblStyle w:val="1000"/>
        <w:tblW w:w="0" w:type="auto"/>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425"/>
        <w:gridCol w:w="637"/>
        <w:gridCol w:w="852"/>
      </w:tblGrid>
      <w:tr>
        <w:trPr>
          <w:trHeight w:val="479"/>
          <w:tblHeader/>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序号</w:t>
            </w:r>
            <w:r>
              <w:rPr>
                <w:rFonts w:hint="eastAsia" w:ascii="宋体" w:hAnsi="宋体" w:eastAsia="宋体" w:cs="宋体"/>
                <w:b/>
                <w:bCs/>
                <w:spacing w:val="-3"/>
                <w:szCs w:val="22"/>
              </w:rPr>
            </w:r>
            <w:r/>
          </w:p>
        </w:tc>
        <w:tc>
          <w:tcPr>
            <w:tcW w:w="117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评审因素</w:t>
            </w:r>
            <w:r>
              <w:rPr>
                <w:rFonts w:hint="eastAsia" w:ascii="宋体" w:hAnsi="宋体" w:eastAsia="宋体" w:cs="宋体"/>
                <w:b/>
                <w:bCs/>
                <w:spacing w:val="-3"/>
                <w:szCs w:val="22"/>
              </w:rPr>
            </w:r>
            <w:r/>
          </w:p>
        </w:tc>
        <w:tc>
          <w:tcPr>
            <w:tcW w:w="6425"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评审细则</w:t>
            </w:r>
            <w:r>
              <w:rPr>
                <w:rFonts w:hint="eastAsia" w:ascii="宋体" w:hAnsi="宋体" w:eastAsia="宋体" w:cs="宋体"/>
                <w:b/>
                <w:bCs/>
                <w:spacing w:val="-3"/>
                <w:szCs w:val="22"/>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分值</w:t>
            </w:r>
            <w:r>
              <w:rPr>
                <w:rFonts w:hint="eastAsia" w:ascii="宋体" w:hAnsi="宋体" w:eastAsia="宋体" w:cs="宋体"/>
                <w:b/>
                <w:bCs/>
                <w:spacing w:val="-3"/>
                <w:szCs w:val="22"/>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b/>
                <w:bCs/>
                <w:spacing w:val="-3"/>
                <w:szCs w:val="22"/>
              </w:rPr>
            </w:pPr>
            <w:r>
              <w:rPr>
                <w:rFonts w:hint="eastAsia" w:ascii="宋体" w:hAnsi="宋体" w:eastAsia="宋体" w:cs="宋体"/>
                <w:b/>
                <w:bCs/>
                <w:spacing w:val="-3"/>
                <w:szCs w:val="22"/>
              </w:rPr>
              <w:t xml:space="preserve">类型</w:t>
            </w:r>
            <w:r>
              <w:rPr>
                <w:rFonts w:hint="eastAsia" w:ascii="宋体" w:hAnsi="宋体" w:eastAsia="宋体" w:cs="宋体"/>
                <w:b/>
                <w:bCs/>
                <w:spacing w:val="-3"/>
                <w:szCs w:val="22"/>
              </w:rPr>
            </w:r>
            <w:r/>
          </w:p>
        </w:tc>
      </w:tr>
      <w:tr>
        <w:trPr>
          <w:trHeight w:val="460"/>
        </w:trPr>
        <w:tc>
          <w:tcPr>
            <w:gridSpan w:val="5"/>
            <w:tcW w:w="9612" w:type="dxa"/>
            <w:vAlign w:val="top"/>
            <w:textDirection w:val="lrTb"/>
            <w:noWrap w:val="false"/>
          </w:tcPr>
          <w:p>
            <w:pPr>
              <w:pStyle w:val="871"/>
              <w:ind w:left="114"/>
              <w:keepLines w:val="0"/>
              <w:keepNext w:val="0"/>
              <w:pageBreakBefore w:val="0"/>
              <w:spacing w:before="122"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1.</w:t>
            </w:r>
            <w:r>
              <w:rPr>
                <w:rFonts w:ascii="宋体" w:hAnsi="宋体" w:eastAsia="宋体" w:cs="宋体"/>
                <w:b/>
                <w:bCs/>
                <w:spacing w:val="-3"/>
                <w:szCs w:val="21"/>
              </w:rPr>
              <w:t xml:space="preserve">价</w:t>
            </w:r>
            <w:r>
              <w:rPr>
                <w:rFonts w:ascii="宋体" w:hAnsi="宋体" w:eastAsia="宋体" w:cs="宋体"/>
                <w:b/>
                <w:bCs/>
                <w:spacing w:val="-2"/>
                <w:szCs w:val="21"/>
              </w:rPr>
              <w:t xml:space="preserve">格</w:t>
            </w:r>
            <w:r>
              <w:rPr>
                <w:rFonts w:ascii="宋体" w:hAnsi="宋体" w:eastAsia="宋体" w:cs="宋体"/>
                <w:szCs w:val="21"/>
              </w:rPr>
            </w:r>
            <w:r/>
          </w:p>
        </w:tc>
      </w:tr>
      <w:tr>
        <w:trPr>
          <w:trHeight w:val="103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1</w:t>
            </w:r>
            <w:r>
              <w:rPr>
                <w:rFonts w:ascii="宋体" w:hAnsi="宋体" w:eastAsia="宋体" w:cs="宋体"/>
                <w:spacing w:val="-5"/>
                <w:szCs w:val="21"/>
              </w:rPr>
              <w:t xml:space="preserve">.1</w:t>
            </w:r>
            <w:r>
              <w:rPr>
                <w:rFonts w:ascii="宋体" w:hAnsi="宋体" w:eastAsia="宋体" w:cs="宋体"/>
                <w:szCs w:val="21"/>
              </w:rPr>
            </w:r>
            <w:r/>
          </w:p>
        </w:tc>
        <w:tc>
          <w:tcPr>
            <w:tcW w:w="1179" w:type="dxa"/>
            <w:vAlign w:val="center"/>
            <w:textDirection w:val="lrTb"/>
            <w:noWrap w:val="false"/>
          </w:tcPr>
          <w:p>
            <w:pPr>
              <w:pStyle w:val="871"/>
              <w:jc w:val="left"/>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2"/>
                <w:szCs w:val="21"/>
              </w:rPr>
              <w:t xml:space="preserve">价格分</w:t>
            </w:r>
            <w:r>
              <w:rPr>
                <w:rFonts w:ascii="宋体" w:hAnsi="宋体" w:eastAsia="宋体" w:cs="宋体"/>
                <w:szCs w:val="21"/>
              </w:rPr>
            </w:r>
            <w:r/>
          </w:p>
        </w:tc>
        <w:tc>
          <w:tcPr>
            <w:tcW w:w="6425" w:type="dxa"/>
            <w:vAlign w:val="center"/>
            <w:textDirection w:val="lrTb"/>
            <w:noWrap w:val="false"/>
          </w:tcPr>
          <w:p>
            <w:pPr>
              <w:pStyle w:val="871"/>
              <w:jc w:val="left"/>
              <w:keepLines w:val="0"/>
              <w:keepNext w:val="0"/>
              <w:pageBreakBefore w:val="0"/>
              <w:spacing w:line="264" w:lineRule="auto"/>
              <w:widowControl w:val="off"/>
              <w:rPr>
                <w:rFonts w:ascii="宋体" w:hAnsi="宋体" w:eastAsia="宋体" w:cs="宋体"/>
                <w:szCs w:val="21"/>
                <w:lang w:val="en-US" w:eastAsia="zh-CN"/>
              </w:rPr>
            </w:pPr>
            <w:r>
              <w:rPr>
                <w:rFonts w:ascii="宋体" w:hAnsi="宋体" w:eastAsia="宋体" w:cs="宋体"/>
                <w:spacing w:val="1"/>
                <w:szCs w:val="21"/>
              </w:rPr>
              <w:t xml:space="preserve">采用低价优先</w:t>
            </w:r>
            <w:r>
              <w:rPr>
                <w:rFonts w:ascii="宋体" w:hAnsi="宋体" w:eastAsia="宋体" w:cs="宋体"/>
                <w:szCs w:val="21"/>
              </w:rPr>
              <w:t xml:space="preserve">法计算</w:t>
            </w:r>
            <w:r>
              <w:rPr>
                <w:rFonts w:hint="eastAsia" w:ascii="宋体" w:hAnsi="宋体" w:eastAsia="宋体" w:cs="宋体"/>
                <w:szCs w:val="21"/>
                <w:lang w:eastAsia="zh-CN"/>
              </w:rPr>
              <w:t xml:space="preserve">，</w:t>
            </w:r>
            <w:r>
              <w:rPr>
                <w:rFonts w:ascii="宋体" w:hAnsi="宋体" w:eastAsia="宋体" w:cs="宋体"/>
                <w:szCs w:val="21"/>
              </w:rPr>
              <w:t xml:space="preserve">即满足</w:t>
            </w:r>
            <w:r>
              <w:rPr>
                <w:rFonts w:hint="eastAsia" w:ascii="宋体" w:hAnsi="宋体" w:eastAsia="宋体" w:cs="宋体"/>
                <w:szCs w:val="21"/>
                <w:lang w:eastAsia="zh-CN"/>
              </w:rPr>
              <w:t xml:space="preserve">采购</w:t>
            </w:r>
            <w:r>
              <w:rPr>
                <w:rFonts w:ascii="宋体" w:hAnsi="宋体" w:eastAsia="宋体" w:cs="宋体"/>
                <w:szCs w:val="21"/>
              </w:rPr>
              <w:t xml:space="preserve">文件要求且</w:t>
            </w:r>
            <w:r>
              <w:rPr>
                <w:rFonts w:hint="eastAsia" w:ascii="宋体" w:hAnsi="宋体" w:eastAsia="宋体" w:cs="宋体"/>
                <w:szCs w:val="21"/>
                <w:lang w:eastAsia="zh-CN"/>
              </w:rPr>
              <w:t xml:space="preserve">最终报价</w:t>
            </w:r>
            <w:r>
              <w:rPr>
                <w:rFonts w:ascii="宋体" w:hAnsi="宋体" w:eastAsia="宋体" w:cs="宋体"/>
                <w:szCs w:val="21"/>
              </w:rPr>
              <w:t xml:space="preserve">最低的</w:t>
            </w:r>
            <w:r>
              <w:rPr>
                <w:rFonts w:hint="eastAsia" w:ascii="宋体" w:hAnsi="宋体" w:eastAsia="宋体" w:cs="宋体"/>
                <w:szCs w:val="21"/>
                <w:lang w:eastAsia="zh-CN"/>
              </w:rPr>
              <w:t xml:space="preserve">供应商</w:t>
            </w:r>
            <w:r>
              <w:rPr>
                <w:rFonts w:ascii="宋体" w:hAnsi="宋体" w:eastAsia="宋体" w:cs="宋体"/>
                <w:spacing w:val="1"/>
                <w:szCs w:val="21"/>
              </w:rPr>
              <w:t xml:space="preserve">报价为评标基准</w:t>
            </w:r>
            <w:r>
              <w:rPr>
                <w:rFonts w:ascii="宋体" w:hAnsi="宋体" w:eastAsia="宋体" w:cs="宋体"/>
                <w:szCs w:val="21"/>
              </w:rPr>
              <w:t xml:space="preserve">价</w:t>
            </w:r>
            <w:r>
              <w:rPr>
                <w:rFonts w:hint="eastAsia" w:ascii="宋体" w:hAnsi="宋体" w:eastAsia="宋体" w:cs="宋体"/>
                <w:szCs w:val="21"/>
                <w:lang w:eastAsia="zh-CN"/>
              </w:rPr>
              <w:t xml:space="preserve">，</w:t>
            </w:r>
            <w:r>
              <w:rPr>
                <w:rFonts w:ascii="宋体" w:hAnsi="宋体" w:eastAsia="宋体" w:cs="宋体"/>
                <w:szCs w:val="21"/>
              </w:rPr>
              <w:t xml:space="preserve">其价格分为满分。其他</w:t>
            </w:r>
            <w:r>
              <w:rPr>
                <w:rFonts w:hint="eastAsia" w:ascii="宋体" w:hAnsi="宋体" w:eastAsia="宋体" w:cs="宋体"/>
                <w:szCs w:val="21"/>
                <w:lang w:eastAsia="zh-CN"/>
              </w:rPr>
              <w:t xml:space="preserve">供应商</w:t>
            </w:r>
            <w:r>
              <w:rPr>
                <w:rFonts w:ascii="宋体" w:hAnsi="宋体" w:eastAsia="宋体" w:cs="宋体"/>
                <w:szCs w:val="21"/>
              </w:rPr>
              <w:t xml:space="preserve">的价格分统一按</w:t>
            </w:r>
            <w:r>
              <w:rPr>
                <w:rFonts w:ascii="宋体" w:hAnsi="宋体" w:eastAsia="宋体" w:cs="宋体"/>
                <w:spacing w:val="-1"/>
                <w:szCs w:val="21"/>
              </w:rPr>
              <w:t xml:space="preserve">照下列公</w:t>
            </w:r>
            <w:r>
              <w:rPr>
                <w:rFonts w:ascii="宋体" w:hAnsi="宋体" w:eastAsia="宋体" w:cs="宋体"/>
                <w:szCs w:val="21"/>
              </w:rPr>
              <w:t xml:space="preserve">式计算：报价得分=(评标基准价/</w:t>
            </w:r>
            <w:r>
              <w:rPr>
                <w:rFonts w:hint="eastAsia" w:ascii="宋体" w:hAnsi="宋体" w:eastAsia="宋体" w:cs="宋体"/>
                <w:szCs w:val="21"/>
                <w:lang w:eastAsia="zh-CN"/>
              </w:rPr>
              <w:t xml:space="preserve">最终</w:t>
            </w:r>
            <w:r>
              <w:rPr>
                <w:rFonts w:ascii="宋体" w:hAnsi="宋体" w:eastAsia="宋体" w:cs="宋体"/>
                <w:szCs w:val="21"/>
              </w:rPr>
              <w:t xml:space="preserve">报价)×</w:t>
            </w:r>
            <w:r>
              <w:rPr>
                <w:rFonts w:hint="eastAsia" w:ascii="宋体" w:hAnsi="宋体" w:eastAsia="宋体" w:cs="宋体"/>
                <w:szCs w:val="21"/>
                <w:lang w:val="en-US" w:eastAsia="zh-CN"/>
              </w:rPr>
              <w:t xml:space="preserve">价格分值（小数点保留两位）</w:t>
            </w:r>
            <w:r>
              <w:rPr>
                <w:rFonts w:ascii="宋体" w:hAnsi="宋体" w:eastAsia="宋体" w:cs="宋体"/>
                <w:szCs w:val="21"/>
                <w:lang w:val="en-US" w:eastAsia="zh-CN"/>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lang w:val="en-US" w:eastAsia="zh-CN"/>
              </w:rPr>
            </w:pPr>
            <w:r>
              <w:rPr>
                <w:rFonts w:hint="eastAsia" w:ascii="宋体" w:hAnsi="宋体" w:eastAsia="宋体" w:cs="宋体"/>
                <w:sz w:val="21"/>
                <w:szCs w:val="21"/>
                <w:lang w:val="en-US" w:eastAsia="zh-CN"/>
              </w:rPr>
              <w:t xml:space="preserve">10</w:t>
            </w:r>
            <w:r>
              <w:rPr>
                <w:rFonts w:ascii="宋体" w:hAnsi="宋体" w:eastAsia="宋体" w:cs="宋体"/>
                <w:szCs w:val="21"/>
                <w:lang w:val="en-US" w:eastAsia="zh-CN"/>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lang w:eastAsia="zh-CN"/>
              </w:rPr>
            </w:pPr>
            <w:r>
              <w:rPr>
                <w:rFonts w:hint="eastAsia" w:ascii="宋体" w:hAnsi="宋体" w:eastAsia="宋体" w:cs="宋体"/>
                <w:szCs w:val="21"/>
                <w:lang w:eastAsia="zh-CN"/>
              </w:rPr>
              <w:t xml:space="preserve">价格分</w:t>
            </w:r>
            <w:r>
              <w:rPr>
                <w:rFonts w:hint="eastAsia" w:ascii="宋体" w:hAnsi="宋体" w:eastAsia="宋体" w:cs="宋体"/>
                <w:szCs w:val="21"/>
                <w:lang w:eastAsia="zh-CN"/>
              </w:rPr>
            </w:r>
            <w:r/>
          </w:p>
        </w:tc>
      </w:tr>
      <w:tr>
        <w:trPr>
          <w:trHeight w:val="460"/>
        </w:trPr>
        <w:tc>
          <w:tcPr>
            <w:gridSpan w:val="5"/>
            <w:tcW w:w="9612" w:type="dxa"/>
            <w:vAlign w:val="top"/>
            <w:textDirection w:val="lrTb"/>
            <w:noWrap w:val="false"/>
          </w:tcPr>
          <w:p>
            <w:pPr>
              <w:pStyle w:val="871"/>
              <w:ind w:left="114"/>
              <w:keepLines w:val="0"/>
              <w:keepNext w:val="0"/>
              <w:pageBreakBefore w:val="0"/>
              <w:spacing w:before="123"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2.服务</w:t>
            </w:r>
            <w:r>
              <w:rPr>
                <w:rFonts w:ascii="宋体" w:hAnsi="宋体" w:eastAsia="宋体" w:cs="宋体"/>
                <w:szCs w:val="21"/>
              </w:rPr>
            </w:r>
            <w:r/>
          </w:p>
        </w:tc>
      </w:tr>
      <w:tr>
        <w:trPr>
          <w:trHeight w:val="891"/>
        </w:trPr>
        <w:tc>
          <w:tcPr>
            <w:tcW w:w="519" w:type="dxa"/>
            <w:vAlign w:val="center"/>
            <w:textDirection w:val="lrTb"/>
            <w:noWrap w:val="false"/>
          </w:tcPr>
          <w:p>
            <w:pPr>
              <w:pStyle w:val="871"/>
              <w:jc w:val="center"/>
              <w:spacing w:before="68" w:line="264" w:lineRule="auto"/>
              <w:rPr>
                <w:rFonts w:ascii="宋体" w:hAnsi="宋体" w:eastAsia="宋体" w:cs="宋体"/>
                <w:spacing w:val="-2"/>
                <w:sz w:val="21"/>
                <w:szCs w:val="21"/>
                <w:lang w:val="en-US" w:eastAsia="zh-CN" w:bidi="ar-SA"/>
              </w:rPr>
            </w:pPr>
            <w:r>
              <w:rPr>
                <w:rFonts w:ascii="宋体" w:hAnsi="宋体" w:cs="宋体"/>
                <w:spacing w:val="-2"/>
              </w:rPr>
              <w:t xml:space="preserve">2.1</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left"/>
              <w:spacing w:before="68" w:line="264" w:lineRule="auto"/>
              <w:rPr>
                <w:rFonts w:hint="eastAsia" w:ascii="宋体" w:hAnsi="宋体" w:eastAsia="宋体" w:cs="宋体"/>
                <w:spacing w:val="-2"/>
                <w:sz w:val="21"/>
                <w:szCs w:val="21"/>
                <w:lang w:val="en-US" w:eastAsia="zh-CN" w:bidi="ar-SA"/>
              </w:rPr>
            </w:pPr>
            <w:r>
              <w:rPr>
                <w:rFonts w:hint="eastAsia"/>
              </w:rPr>
              <w:t xml:space="preserve">产品技术参数</w:t>
            </w:r>
            <w:r>
              <w:rPr>
                <w:rFonts w:hint="eastAsia" w:ascii="宋体" w:hAnsi="宋体" w:eastAsia="宋体" w:cs="宋体"/>
                <w:spacing w:val="-2"/>
                <w:sz w:val="21"/>
                <w:szCs w:val="21"/>
                <w:lang w:val="en-US" w:eastAsia="zh-CN" w:bidi="ar-SA"/>
              </w:rPr>
            </w:r>
            <w:r/>
          </w:p>
        </w:tc>
        <w:tc>
          <w:tcPr>
            <w:tcW w:w="6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cs="宋体"/>
                <w:color w:val="000000"/>
              </w:rPr>
              <w:t xml:space="preserve">产品</w:t>
            </w:r>
            <w:r>
              <w:rPr>
                <w:rFonts w:ascii="宋体" w:hAnsi="宋体" w:cs="宋体"/>
                <w:color w:val="000000"/>
              </w:rPr>
              <w:t xml:space="preserve">技术参数全部满足</w:t>
            </w:r>
            <w:r>
              <w:rPr>
                <w:rFonts w:hint="eastAsia" w:ascii="宋体" w:hAnsi="宋体" w:cs="宋体"/>
                <w:color w:val="000000"/>
              </w:rPr>
              <w:t xml:space="preserve">招标文件</w:t>
            </w:r>
            <w:r>
              <w:rPr>
                <w:rFonts w:ascii="宋体" w:hAnsi="宋体" w:cs="宋体"/>
                <w:color w:val="000000"/>
              </w:rPr>
              <w:t xml:space="preserve">要求的得满分</w:t>
            </w:r>
            <w:r>
              <w:rPr>
                <w:rFonts w:hint="eastAsia" w:ascii="宋体" w:hAnsi="宋体" w:cs="宋体"/>
                <w:color w:val="000000"/>
              </w:rPr>
              <w:t xml:space="preserve">，</w:t>
            </w:r>
            <w:r>
              <w:rPr>
                <w:rFonts w:ascii="宋体" w:hAnsi="宋体" w:cs="宋体"/>
                <w:color w:val="000000"/>
              </w:rPr>
              <w:t xml:space="preserve">打★指标为必须满足项，如有负偏离将作为无效</w:t>
            </w:r>
            <w:r>
              <w:rPr>
                <w:rFonts w:hint="eastAsia" w:ascii="宋体" w:hAnsi="宋体" w:cs="宋体"/>
                <w:color w:val="000000"/>
              </w:rPr>
              <w:t xml:space="preserve">响应；</w:t>
            </w:r>
            <w:r>
              <w:rPr>
                <w:rFonts w:ascii="宋体" w:hAnsi="宋体" w:cs="宋体"/>
                <w:color w:val="000000"/>
              </w:rPr>
              <w:t xml:space="preserve">打▲指标</w:t>
            </w:r>
            <w:r>
              <w:rPr>
                <w:rFonts w:hint="eastAsia" w:ascii="宋体" w:hAnsi="宋体" w:eastAsia="宋体" w:cs="宋体"/>
                <w:spacing w:val="1"/>
                <w:sz w:val="21"/>
                <w:szCs w:val="21"/>
                <w:lang w:val="en-US" w:eastAsia="zh-CN" w:bidi="ar-SA"/>
              </w:rPr>
            </w:r>
            <w:r>
              <w:rPr>
                <w:rFonts w:ascii="SimSun" w:hAnsi="SimSun" w:eastAsia="SimSun" w:cs="SimSun"/>
                <w:color w:val="000000"/>
                <w:sz w:val="21"/>
              </w:rPr>
              <w:t xml:space="preserve">（9项）</w:t>
            </w:r>
            <w:r/>
            <w:r>
              <w:rPr>
                <w:rFonts w:ascii="宋体" w:hAnsi="宋体" w:cs="宋体"/>
                <w:color w:val="000000"/>
              </w:rPr>
            </w:r>
            <w:r>
              <w:rPr>
                <w:rFonts w:ascii="宋体" w:hAnsi="宋体" w:cs="宋体"/>
                <w:color w:val="000000"/>
              </w:rPr>
              <w:t xml:space="preserve">为重要指标，有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lang w:val="en-US" w:eastAsia="zh-CN"/>
              </w:rPr>
              <w:t xml:space="preserve">1</w:t>
            </w:r>
            <w:r>
              <w:rPr>
                <w:rFonts w:ascii="宋体" w:hAnsi="宋体" w:cs="宋体"/>
                <w:color w:val="000000"/>
              </w:rPr>
              <w:t xml:space="preserve">分</w:t>
            </w:r>
            <w:r>
              <w:rPr>
                <w:rFonts w:hint="eastAsia" w:ascii="宋体" w:hAnsi="宋体" w:cs="宋体"/>
                <w:color w:val="000000"/>
              </w:rPr>
              <w:t xml:space="preserve">；</w:t>
            </w:r>
            <w:r>
              <w:rPr>
                <w:rFonts w:ascii="宋体" w:hAnsi="宋体" w:cs="宋体"/>
                <w:color w:val="000000"/>
              </w:rPr>
              <w:t xml:space="preserve">其余指标</w:t>
            </w:r>
            <w:r>
              <w:rPr>
                <w:rFonts w:ascii="宋体" w:hAnsi="宋体" w:cs="宋体"/>
                <w:color w:val="000000"/>
              </w:rPr>
              <w:t xml:space="preserve">有</w:t>
            </w:r>
            <w:r>
              <w:rPr>
                <w:rFonts w:hint="eastAsia" w:ascii="宋体" w:hAnsi="宋体" w:cs="宋体"/>
                <w:color w:val="000000"/>
              </w:rPr>
              <w:t xml:space="preserve">1</w:t>
            </w:r>
            <w:r>
              <w:rPr>
                <w:rFonts w:ascii="宋体" w:hAnsi="宋体" w:cs="宋体"/>
                <w:color w:val="000000"/>
              </w:rPr>
              <w:t xml:space="preserve">项负偏离扣</w:t>
            </w:r>
            <w:r>
              <w:rPr>
                <w:rFonts w:hint="eastAsia" w:ascii="宋体" w:hAnsi="宋体" w:cs="宋体"/>
                <w:color w:val="000000"/>
                <w:lang w:val="en-US" w:eastAsia="zh-CN"/>
              </w:rPr>
              <w:t xml:space="preserve">0.6</w:t>
            </w:r>
            <w:r>
              <w:rPr>
                <w:rFonts w:ascii="宋体" w:hAnsi="宋体" w:cs="宋体"/>
                <w:color w:val="000000"/>
              </w:rPr>
              <w:t xml:space="preserve">分</w:t>
            </w:r>
            <w:r>
              <w:rPr>
                <w:rFonts w:hint="eastAsia" w:ascii="宋体" w:hAnsi="宋体" w:cs="宋体"/>
                <w:color w:val="000000"/>
              </w:rPr>
              <w:t xml:space="preserve">。</w:t>
            </w:r>
            <w:r/>
            <w:r/>
            <w:r>
              <w:rPr>
                <w:sz w:val="21"/>
              </w:rP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35</w:t>
            </w:r>
            <w:r>
              <w:rPr>
                <w:rFonts w:ascii="宋体" w:hAnsi="宋体" w:eastAsia="宋体" w:cs="宋体"/>
                <w:sz w:val="21"/>
                <w:szCs w:val="21"/>
                <w:lang w:val="en-US" w:eastAsia="zh-CN" w:bidi="ar-SA"/>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 w:val="21"/>
                <w:szCs w:val="21"/>
                <w:lang w:val="en-US" w:eastAsia="zh-CN" w:bidi="ar-SA"/>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eastAsia="宋体" w:cs="宋体"/>
                <w:sz w:val="21"/>
                <w:szCs w:val="21"/>
                <w:lang w:val="en-US" w:eastAsia="zh-CN" w:bidi="ar-SA"/>
              </w:rPr>
            </w:r>
            <w:r/>
          </w:p>
        </w:tc>
      </w:tr>
      <w:tr>
        <w:trPr>
          <w:trHeight w:val="891"/>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ascii="宋体" w:hAnsi="宋体" w:eastAsia="宋体" w:cs="宋体"/>
                <w:spacing w:val="-2"/>
                <w:szCs w:val="21"/>
              </w:rPr>
              <w:t xml:space="preserve">2.</w:t>
            </w:r>
            <w:r>
              <w:rPr>
                <w:rFonts w:hint="eastAsia" w:ascii="宋体" w:hAnsi="宋体" w:eastAsia="宋体" w:cs="宋体"/>
                <w:spacing w:val="-2"/>
                <w:szCs w:val="21"/>
                <w:lang w:val="en-US" w:eastAsia="zh-CN"/>
              </w:rPr>
              <w:t xml:space="preserve">2</w:t>
            </w:r>
            <w:r>
              <w:rPr>
                <w:rFonts w:hint="eastAsia" w:ascii="宋体" w:hAnsi="宋体" w:eastAsia="宋体" w:cs="宋体"/>
                <w:spacing w:val="-2"/>
                <w:szCs w:val="21"/>
                <w:lang w:eastAsia="zh-CN"/>
              </w:rPr>
            </w:r>
            <w:r/>
          </w:p>
        </w:tc>
        <w:tc>
          <w:tcPr>
            <w:tcW w:w="1179" w:type="dxa"/>
            <w:vAlign w:val="center"/>
            <w:textDirection w:val="lrTb"/>
            <w:noWrap w:val="false"/>
          </w:tcPr>
          <w:p>
            <w:pPr>
              <w:pStyle w:val="871"/>
              <w:jc w:val="left"/>
              <w:spacing w:before="68" w:line="264" w:lineRule="auto"/>
              <w:rPr>
                <w:rFonts w:ascii="宋体" w:hAnsi="宋体" w:eastAsia="宋体" w:cs="宋体"/>
                <w:spacing w:val="-2"/>
                <w:szCs w:val="21"/>
              </w:rPr>
            </w:pPr>
            <w:r>
              <w:rPr>
                <w:rFonts w:hint="eastAsia" w:ascii="Times New Roman" w:hAnsi="Times New Roman" w:eastAsia="宋体" w:cs="Times New Roman"/>
              </w:rPr>
              <w:t xml:space="preserve">实施方案</w:t>
            </w:r>
            <w:r>
              <w:rPr>
                <w:rFonts w:ascii="宋体" w:hAnsi="宋体" w:eastAsia="宋体" w:cs="宋体"/>
                <w:spacing w:val="-2"/>
                <w:szCs w:val="21"/>
              </w:rPr>
            </w:r>
            <w:r/>
          </w:p>
        </w:tc>
        <w:tc>
          <w:tcPr>
            <w:tcW w:w="6425" w:type="dxa"/>
            <w:vAlign w:val="center"/>
            <w:textDirection w:val="lrTb"/>
            <w:noWrap w:val="false"/>
          </w:tcPr>
          <w:p>
            <w:pPr>
              <w:jc w:val="left"/>
              <w:spacing w:line="264" w:lineRule="auto"/>
              <w:rPr>
                <w:rFonts w:hint="eastAsia" w:ascii="宋体" w:hAnsi="宋体" w:cs="宋体"/>
                <w:color w:val="000000"/>
                <w14:ligatures w14:val="none"/>
              </w:rPr>
            </w:pPr>
            <w:r>
              <w:rPr>
                <w:rFonts w:hint="eastAsia" w:ascii="宋体" w:hAnsi="宋体" w:cs="宋体"/>
                <w:color w:val="000000"/>
              </w:rPr>
            </w:r>
            <w:bookmarkStart w:id="130" w:name="OLE_LINK5"/>
            <w:r>
              <w:rPr>
                <w:rFonts w:hint="eastAsia" w:ascii="宋体" w:hAnsi="宋体" w:cs="宋体"/>
                <w:color w:val="000000"/>
                <w:lang w:val="en-US" w:bidi="ar-SA"/>
              </w:rPr>
              <w:t xml:space="preserve">根据本项目采购需求</w:t>
            </w:r>
            <w:r>
              <w:rPr>
                <w:rFonts w:hint="eastAsia" w:ascii="宋体" w:hAnsi="宋体" w:cs="宋体"/>
                <w:color w:val="000000"/>
                <w:lang w:val="en-US" w:eastAsia="zh-CN" w:bidi="ar-SA"/>
              </w:rPr>
              <w:t xml:space="preserve">及相关要求</w:t>
            </w:r>
            <w:r>
              <w:rPr>
                <w:rFonts w:hint="eastAsia" w:ascii="宋体" w:hAnsi="宋体" w:cs="宋体"/>
                <w:color w:val="000000"/>
                <w:lang w:val="en-US" w:bidi="ar-SA"/>
              </w:rPr>
              <w:t xml:space="preserve">编制方案，内容包含：</w:t>
            </w:r>
            <w:r>
              <w:rPr>
                <w:rFonts w:hint="eastAsia" w:ascii="宋体" w:hAnsi="宋体" w:cs="宋体"/>
                <w:color w:val="000000"/>
              </w:rPr>
              <w:t xml:space="preserve">1.实施组织架构；2.进度计划安排；3.质量管理措施</w:t>
            </w:r>
            <w:r>
              <w:rPr>
                <w:rFonts w:hint="eastAsia" w:ascii="宋体" w:hAnsi="宋体" w:cs="宋体"/>
                <w:color w:val="000000"/>
                <w:lang w:eastAsia="zh-CN"/>
              </w:rPr>
              <w:t xml:space="preserve">；</w:t>
            </w:r>
            <w:r>
              <w:rPr>
                <w:rFonts w:hint="eastAsia" w:ascii="宋体" w:hAnsi="宋体" w:cs="宋体"/>
                <w:color w:val="000000"/>
                <w:lang w:val="en-US" w:eastAsia="zh-CN"/>
              </w:rPr>
              <w:t xml:space="preserve">4.验收措施；5；项目风险应对。</w:t>
            </w:r>
            <w:r>
              <w:rPr>
                <w:rFonts w:hint="eastAsia" w:ascii="宋体" w:hAnsi="宋体" w:cs="宋体"/>
                <w:color w:val="000000"/>
                <w:lang w:val="en-US" w:bidi="ar-SA"/>
              </w:rPr>
              <w:t xml:space="preserve">以上每项内容逐项评分：</w:t>
            </w:r>
            <w:r>
              <w:rPr>
                <w:rFonts w:hint="eastAsia" w:ascii="宋体" w:hAnsi="宋体" w:cs="宋体"/>
                <w:color w:val="000000"/>
              </w:rPr>
            </w:r>
            <w:r/>
          </w:p>
          <w:p>
            <w:pPr>
              <w:jc w:val="left"/>
              <w:spacing w:line="264" w:lineRule="auto"/>
              <w:rPr>
                <w:rFonts w:hint="eastAsia" w:ascii="宋体" w:hAnsi="宋体" w:cs="宋体"/>
                <w:color w:val="000000"/>
                <w14:ligatures w14:val="none"/>
              </w:rPr>
            </w:pPr>
            <w:r>
              <w:rPr>
                <w:rFonts w:hint="eastAsia" w:ascii="宋体" w:hAnsi="宋体" w:cs="宋体"/>
                <w:color w:val="000000"/>
                <w:lang w:val="en-US"/>
              </w:rPr>
              <w:t xml:space="preserve">方案内容</w:t>
            </w:r>
            <w:r>
              <w:rPr>
                <w:rFonts w:hint="eastAsia" w:ascii="宋体" w:hAnsi="宋体" w:cs="宋体"/>
                <w:color w:val="000000"/>
              </w:rPr>
              <w:t xml:space="preserve">对项目内容及要求理解透彻</w:t>
            </w:r>
            <w:r>
              <w:rPr>
                <w:rFonts w:hint="eastAsia" w:ascii="宋体" w:hAnsi="宋体" w:cs="宋体"/>
                <w:color w:val="000000"/>
                <w:lang w:val="en-US" w:bidi="ar-SA"/>
              </w:rPr>
              <w:t xml:space="preserve">，</w:t>
            </w:r>
            <w:r>
              <w:rPr>
                <w:rFonts w:hint="eastAsia" w:ascii="宋体" w:hAnsi="宋体" w:cs="宋体"/>
                <w:color w:val="000000"/>
              </w:rPr>
              <w:t xml:space="preserve">重难点分析把握准确并制定有效的控制措施</w:t>
            </w:r>
            <w:r>
              <w:rPr>
                <w:rFonts w:hint="eastAsia" w:ascii="宋体" w:hAnsi="宋体" w:cs="宋体"/>
                <w:color w:val="000000"/>
                <w:lang w:eastAsia="zh-CN"/>
              </w:rPr>
              <w:t xml:space="preserve">，</w:t>
            </w:r>
            <w:r>
              <w:rPr>
                <w:rFonts w:hint="eastAsia" w:ascii="宋体" w:hAnsi="宋体" w:cs="宋体"/>
                <w:color w:val="000000"/>
                <w:lang w:val="en-US" w:bidi="ar-SA"/>
              </w:rPr>
              <w:t xml:space="preserve">且</w:t>
            </w:r>
            <w:r>
              <w:rPr>
                <w:rFonts w:hint="eastAsia" w:ascii="宋体" w:hAnsi="宋体" w:cs="宋体"/>
                <w:color w:val="000000"/>
                <w:lang w:val="en-US"/>
              </w:rPr>
              <w:t xml:space="preserve">专门针对本项目，</w:t>
            </w:r>
            <w:r>
              <w:rPr>
                <w:rFonts w:hint="eastAsia" w:ascii="宋体" w:hAnsi="宋体" w:cs="宋体"/>
                <w:color w:val="000000"/>
                <w:lang w:val="en-US" w:eastAsia="zh-CN"/>
              </w:rPr>
              <w:t xml:space="preserve">契合</w:t>
            </w:r>
            <w:r>
              <w:rPr>
                <w:rFonts w:hint="eastAsia" w:ascii="宋体" w:hAnsi="宋体" w:cs="宋体"/>
                <w:color w:val="000000"/>
                <w:lang w:val="en-US"/>
              </w:rPr>
              <w:t xml:space="preserve">采购需求视为符合；方案内容属于通用类，非专门针对本项目，部分</w:t>
            </w:r>
            <w:r>
              <w:rPr>
                <w:rFonts w:hint="eastAsia" w:ascii="宋体" w:hAnsi="宋体" w:cs="宋体"/>
                <w:color w:val="000000"/>
                <w:lang w:val="en-US" w:eastAsia="zh-CN"/>
              </w:rPr>
              <w:t xml:space="preserve">契合采购需求</w:t>
            </w:r>
            <w:r>
              <w:rPr>
                <w:rFonts w:hint="eastAsia" w:ascii="宋体" w:hAnsi="宋体" w:cs="宋体"/>
                <w:color w:val="000000"/>
                <w:lang w:val="en-US"/>
              </w:rPr>
              <w:t xml:space="preserve">视为部分符合；方案内容非专门针对本项目</w:t>
            </w:r>
            <w:r>
              <w:rPr>
                <w:rFonts w:hint="eastAsia" w:ascii="宋体" w:hAnsi="宋体" w:cs="宋体"/>
                <w:color w:val="000000"/>
                <w:lang w:val="en-US" w:eastAsia="zh-CN"/>
              </w:rPr>
              <w:t xml:space="preserve">，脱离</w:t>
            </w:r>
            <w:r>
              <w:rPr>
                <w:rFonts w:hint="eastAsia" w:ascii="宋体" w:hAnsi="宋体" w:cs="宋体"/>
                <w:color w:val="000000"/>
                <w:lang w:val="en-US"/>
              </w:rPr>
              <w:t xml:space="preserve">采购需求视为不符合。</w:t>
            </w:r>
            <w:r>
              <w:rPr>
                <w:rFonts w:hint="eastAsia" w:ascii="宋体" w:hAnsi="宋体" w:cs="宋体"/>
                <w:color w:val="000000"/>
              </w:rPr>
            </w:r>
            <w:r/>
          </w:p>
          <w:p>
            <w:pPr>
              <w:jc w:val="left"/>
              <w:spacing w:line="264" w:lineRule="auto"/>
              <w:rPr>
                <w:rFonts w:hint="eastAsia" w:ascii="宋体" w:hAnsi="宋体" w:cs="宋体"/>
                <w:color w:val="000000"/>
                <w14:ligatures w14:val="none"/>
              </w:rPr>
            </w:pPr>
            <w:r>
              <w:rPr>
                <w:rFonts w:hint="eastAsia" w:ascii="宋体" w:hAnsi="宋体" w:cs="宋体"/>
                <w:color w:val="000000"/>
                <w:lang w:val="en-US"/>
              </w:rPr>
              <w:t xml:space="preserve">上述每项内容</w:t>
            </w:r>
            <w:r>
              <w:rPr>
                <w:rFonts w:hint="eastAsia" w:ascii="宋体" w:hAnsi="宋体" w:cs="宋体"/>
                <w:color w:val="000000"/>
                <w:lang w:val="en-US"/>
              </w:rPr>
              <w:t xml:space="preserve">符合得</w:t>
            </w:r>
            <w:r>
              <w:rPr>
                <w:rFonts w:hint="eastAsia" w:ascii="宋体" w:hAnsi="宋体" w:cs="宋体"/>
                <w:color w:val="000000"/>
                <w:lang w:val="en-US" w:eastAsia="zh-CN"/>
              </w:rPr>
              <w:t xml:space="preserve">1</w:t>
            </w:r>
            <w:r>
              <w:rPr>
                <w:rFonts w:hint="eastAsia" w:ascii="宋体" w:hAnsi="宋体" w:cs="宋体"/>
                <w:color w:val="000000"/>
                <w:lang w:val="en-US"/>
              </w:rPr>
              <w:t xml:space="preserve">分；部分符合得</w:t>
            </w:r>
            <w:r>
              <w:rPr>
                <w:rFonts w:hint="eastAsia" w:ascii="宋体" w:hAnsi="宋体" w:cs="宋体"/>
                <w:color w:val="000000"/>
                <w:lang w:val="en-US" w:eastAsia="zh-CN"/>
              </w:rPr>
              <w:t xml:space="preserve">0.5</w:t>
            </w:r>
            <w:r>
              <w:rPr>
                <w:rFonts w:hint="eastAsia" w:ascii="宋体" w:hAnsi="宋体" w:cs="宋体"/>
                <w:color w:val="000000"/>
                <w:lang w:val="en-US"/>
              </w:rPr>
              <w:t xml:space="preserve">分；不符合或不提供不得分。</w:t>
            </w:r>
            <w:bookmarkEnd w:id="130"/>
            <w:r>
              <w:rPr>
                <w:rFonts w:hint="eastAsia" w:ascii="宋体" w:hAnsi="宋体" w:cs="宋体"/>
                <w:color w:val="000000"/>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en-US" w:eastAsia="zh-CN"/>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lang w:eastAsia="zh-CN"/>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zCs w:val="21"/>
                <w:lang w:eastAsia="zh-CN"/>
              </w:rPr>
            </w:r>
            <w:r/>
          </w:p>
        </w:tc>
      </w:tr>
      <w:tr>
        <w:trPr>
          <w:trHeight w:val="90"/>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ascii="宋体" w:hAnsi="宋体" w:eastAsia="宋体" w:cs="宋体"/>
                <w:spacing w:val="-2"/>
                <w:szCs w:val="21"/>
              </w:rPr>
              <w:t xml:space="preserve">.</w:t>
            </w:r>
            <w:r>
              <w:rPr>
                <w:rFonts w:hint="eastAsia" w:ascii="宋体" w:hAnsi="宋体" w:eastAsia="宋体" w:cs="宋体"/>
                <w:spacing w:val="-2"/>
                <w:szCs w:val="21"/>
                <w:lang w:val="en-US" w:eastAsia="zh-CN"/>
              </w:rPr>
              <w:t xml:space="preserve">3</w:t>
            </w:r>
            <w:r>
              <w:rPr>
                <w:rFonts w:hint="eastAsia" w:ascii="宋体" w:hAnsi="宋体" w:eastAsia="宋体" w:cs="宋体"/>
                <w:spacing w:val="-2"/>
                <w:szCs w:val="21"/>
                <w:lang w:eastAsia="zh-CN"/>
              </w:rPr>
            </w:r>
            <w:r/>
          </w:p>
        </w:tc>
        <w:tc>
          <w:tcPr>
            <w:tcW w:w="1179" w:type="dxa"/>
            <w:vAlign w:val="center"/>
            <w:textDirection w:val="lrTb"/>
            <w:noWrap w:val="false"/>
          </w:tcPr>
          <w:p>
            <w:pPr>
              <w:pStyle w:val="871"/>
              <w:jc w:val="left"/>
              <w:spacing w:before="68" w:line="264" w:lineRule="auto"/>
              <w:rPr>
                <w:rFonts w:ascii="Times New Roman" w:hAnsi="Times New Roman" w:eastAsia="宋体" w:cs="Times New Roman"/>
                <w:lang w:val="en-US" w:eastAsia="zh-CN"/>
              </w:rPr>
            </w:pPr>
            <w:r>
              <w:rPr>
                <w:rFonts w:ascii="宋体" w:hAnsi="宋体" w:cs="宋体"/>
                <w:color w:val="000000"/>
              </w:rPr>
              <w:t xml:space="preserve">总体技术方案</w:t>
            </w:r>
            <w:r>
              <w:rPr>
                <w:rFonts w:ascii="Times New Roman" w:hAnsi="Times New Roman" w:eastAsia="宋体" w:cs="Times New Roman"/>
                <w:lang w:val="en-US" w:eastAsia="zh-CN"/>
              </w:rPr>
            </w:r>
            <w:r/>
          </w:p>
        </w:tc>
        <w:tc>
          <w:tcPr>
            <w:tcW w:w="6425" w:type="dxa"/>
            <w:vAlign w:val="center"/>
            <w:textDirection w:val="lrTb"/>
            <w:noWrap w:val="false"/>
          </w:tcPr>
          <w:p>
            <w:pPr>
              <w:jc w:val="left"/>
              <w:spacing w:line="264" w:lineRule="auto"/>
              <w:rPr>
                <w:rFonts w:hint="eastAsia" w:ascii="宋体" w:hAnsi="宋体" w:cs="宋体"/>
                <w:color w:val="000000"/>
                <w14:ligatures w14:val="none"/>
              </w:rPr>
            </w:pPr>
            <w:r>
              <w:rPr>
                <w:rFonts w:hint="eastAsia" w:ascii="宋体" w:hAnsi="宋体" w:cs="宋体"/>
                <w:color w:val="000000"/>
                <w:lang w:val="en-US"/>
              </w:rPr>
              <w:t xml:space="preserve">根据本项目采购需求</w:t>
            </w:r>
            <w:r>
              <w:rPr>
                <w:rFonts w:hint="eastAsia" w:ascii="宋体" w:hAnsi="宋体" w:cs="宋体"/>
                <w:color w:val="000000"/>
                <w:lang w:val="en-US" w:eastAsia="zh-CN"/>
              </w:rPr>
              <w:t xml:space="preserve">及相关要求</w:t>
            </w:r>
            <w:r>
              <w:rPr>
                <w:rFonts w:hint="eastAsia" w:ascii="宋体" w:hAnsi="宋体" w:cs="宋体"/>
                <w:color w:val="000000"/>
                <w:lang w:val="en-US"/>
              </w:rPr>
              <w:t xml:space="preserve">编制方案，内容包含：</w:t>
            </w:r>
            <w:r>
              <w:rPr>
                <w:rFonts w:hint="eastAsia" w:ascii="宋体" w:hAnsi="宋体" w:cs="宋体"/>
                <w:color w:val="000000"/>
              </w:rPr>
              <w:t xml:space="preserve">1.</w:t>
            </w:r>
            <w:r>
              <w:rPr>
                <w:rFonts w:hint="eastAsia" w:ascii="宋体" w:hAnsi="宋体" w:cs="宋体"/>
                <w:color w:val="000000"/>
                <w:lang w:val="en-US"/>
              </w:rPr>
              <w:t xml:space="preserve">系统架构设计；</w:t>
            </w:r>
            <w:r>
              <w:rPr>
                <w:rFonts w:hint="eastAsia" w:ascii="宋体" w:hAnsi="宋体" w:cs="宋体"/>
                <w:color w:val="000000"/>
              </w:rPr>
              <w:t xml:space="preserve">2.核心技术实现；3.数据集成</w:t>
            </w:r>
            <w:r>
              <w:rPr>
                <w:rFonts w:hint="eastAsia" w:ascii="宋体" w:hAnsi="宋体" w:cs="宋体"/>
                <w:color w:val="000000"/>
                <w:lang w:eastAsia="zh-CN"/>
              </w:rPr>
              <w:t xml:space="preserve">；</w:t>
            </w:r>
            <w:r>
              <w:rPr>
                <w:rFonts w:hint="eastAsia" w:ascii="宋体" w:hAnsi="宋体" w:cs="宋体"/>
                <w:color w:val="000000"/>
                <w:lang w:val="en-US" w:eastAsia="zh-CN"/>
              </w:rPr>
              <w:t xml:space="preserve">4.</w:t>
            </w:r>
            <w:r>
              <w:rPr>
                <w:rFonts w:hint="eastAsia" w:ascii="宋体" w:hAnsi="宋体" w:cs="宋体"/>
                <w:color w:val="000000"/>
              </w:rPr>
              <w:t xml:space="preserve">业务流程</w:t>
            </w:r>
            <w:r>
              <w:rPr>
                <w:rFonts w:hint="eastAsia" w:ascii="宋体" w:hAnsi="宋体" w:cs="宋体"/>
                <w:color w:val="000000"/>
                <w:lang w:eastAsia="zh-CN"/>
              </w:rPr>
              <w:t xml:space="preserve">；</w:t>
            </w:r>
            <w:r>
              <w:rPr>
                <w:rFonts w:hint="eastAsia" w:ascii="宋体" w:hAnsi="宋体" w:cs="宋体"/>
                <w:color w:val="000000"/>
                <w:lang w:val="en-US" w:eastAsia="zh-CN"/>
              </w:rPr>
              <w:t xml:space="preserve">5.</w:t>
            </w:r>
            <w:r>
              <w:rPr>
                <w:rFonts w:hint="eastAsia" w:ascii="宋体" w:hAnsi="宋体" w:cs="宋体"/>
                <w:color w:val="000000"/>
              </w:rPr>
              <w:t xml:space="preserve">系统部署和安全防护设计。</w:t>
            </w:r>
            <w:r>
              <w:rPr>
                <w:rFonts w:hint="eastAsia" w:ascii="宋体" w:hAnsi="宋体" w:cs="宋体"/>
                <w:color w:val="000000"/>
                <w:lang w:val="en-US"/>
              </w:rPr>
              <w:t xml:space="preserve">以上每项内容逐项评分：</w:t>
            </w:r>
            <w:r>
              <w:rPr>
                <w:rFonts w:hint="eastAsia" w:ascii="宋体" w:hAnsi="宋体" w:cs="宋体"/>
                <w:color w:val="000000"/>
              </w:rPr>
            </w:r>
            <w:r/>
          </w:p>
          <w:p>
            <w:pPr>
              <w:jc w:val="left"/>
              <w:spacing w:line="264" w:lineRule="auto"/>
              <w:rPr>
                <w:rFonts w:hint="eastAsia" w:ascii="宋体" w:hAnsi="宋体" w:cs="宋体"/>
                <w:color w:val="000000"/>
                <w14:ligatures w14:val="none"/>
              </w:rPr>
            </w:pPr>
            <w:r>
              <w:rPr>
                <w:rFonts w:hint="eastAsia" w:ascii="宋体" w:hAnsi="宋体" w:cs="宋体"/>
                <w:color w:val="000000"/>
                <w:lang w:val="en-US"/>
              </w:rPr>
              <w:t xml:space="preserve">方案内容</w:t>
            </w:r>
            <w:r>
              <w:rPr>
                <w:rFonts w:hint="eastAsia" w:ascii="宋体" w:hAnsi="宋体" w:cs="宋体"/>
                <w:color w:val="000000"/>
              </w:rPr>
              <w:t xml:space="preserve">完善全面，内容规范科学，实用有效</w:t>
            </w:r>
            <w:r>
              <w:rPr>
                <w:rFonts w:hint="eastAsia" w:ascii="宋体" w:hAnsi="宋体" w:cs="宋体"/>
                <w:color w:val="000000"/>
                <w:lang w:eastAsia="zh-CN"/>
              </w:rPr>
              <w:t xml:space="preserve">，</w:t>
            </w:r>
            <w:r>
              <w:rPr>
                <w:rFonts w:hint="eastAsia" w:ascii="宋体" w:hAnsi="宋体" w:cs="宋体"/>
                <w:color w:val="000000"/>
                <w:lang w:val="en-US"/>
              </w:rPr>
              <w:t xml:space="preserve">且专门针对本项目，</w:t>
            </w:r>
            <w:r>
              <w:rPr>
                <w:rFonts w:hint="eastAsia" w:ascii="宋体" w:hAnsi="宋体" w:cs="宋体"/>
                <w:color w:val="000000"/>
                <w:lang w:val="en-US" w:eastAsia="zh-CN"/>
              </w:rPr>
              <w:t xml:space="preserve">契合</w:t>
            </w:r>
            <w:r>
              <w:rPr>
                <w:rFonts w:hint="eastAsia" w:ascii="宋体" w:hAnsi="宋体" w:cs="宋体"/>
                <w:color w:val="000000"/>
                <w:lang w:val="en-US"/>
              </w:rPr>
              <w:t xml:space="preserve">采购需求视为符合；方案内容属于通用类，非专门针对本项目，部分</w:t>
            </w:r>
            <w:r>
              <w:rPr>
                <w:rFonts w:hint="eastAsia" w:ascii="宋体" w:hAnsi="宋体" w:cs="宋体"/>
                <w:color w:val="000000"/>
                <w:lang w:val="en-US" w:eastAsia="zh-CN"/>
              </w:rPr>
              <w:t xml:space="preserve">契合采购需求</w:t>
            </w:r>
            <w:r>
              <w:rPr>
                <w:rFonts w:hint="eastAsia" w:ascii="宋体" w:hAnsi="宋体" w:cs="宋体"/>
                <w:color w:val="000000"/>
                <w:lang w:val="en-US"/>
              </w:rPr>
              <w:t xml:space="preserve">视为部分符合；方案内容非专门针对本项目</w:t>
            </w:r>
            <w:r>
              <w:rPr>
                <w:rFonts w:hint="eastAsia" w:ascii="宋体" w:hAnsi="宋体" w:cs="宋体"/>
                <w:color w:val="000000"/>
                <w:lang w:val="en-US" w:eastAsia="zh-CN"/>
              </w:rPr>
              <w:t xml:space="preserve">，脱离</w:t>
            </w:r>
            <w:r>
              <w:rPr>
                <w:rFonts w:hint="eastAsia" w:ascii="宋体" w:hAnsi="宋体" w:cs="宋体"/>
                <w:color w:val="000000"/>
                <w:lang w:val="en-US"/>
              </w:rPr>
              <w:t xml:space="preserve">采购需求视为不符合。</w:t>
            </w:r>
            <w:r>
              <w:rPr>
                <w:rFonts w:hint="eastAsia" w:ascii="宋体" w:hAnsi="宋体" w:cs="宋体"/>
                <w:color w:val="000000"/>
              </w:rPr>
            </w:r>
            <w:r/>
          </w:p>
          <w:p>
            <w:pPr>
              <w:jc w:val="left"/>
              <w:spacing w:line="264" w:lineRule="auto"/>
              <w:rPr>
                <w:rFonts w:hint="eastAsia" w:ascii="宋体" w:hAnsi="宋体" w:cs="宋体"/>
                <w:color w:val="000000"/>
                <w14:ligatures w14:val="none"/>
              </w:rPr>
            </w:pPr>
            <w:r>
              <w:rPr>
                <w:rFonts w:hint="eastAsia" w:ascii="宋体" w:hAnsi="宋体" w:cs="宋体"/>
                <w:color w:val="000000"/>
                <w:lang w:val="en-US"/>
              </w:rPr>
              <w:t xml:space="preserve">上述每项内容符合得</w:t>
            </w:r>
            <w:r>
              <w:rPr>
                <w:rFonts w:hint="eastAsia" w:ascii="宋体" w:hAnsi="宋体" w:cs="宋体"/>
                <w:color w:val="000000"/>
                <w:lang w:val="en-US" w:eastAsia="zh-CN"/>
              </w:rPr>
              <w:t xml:space="preserve">1</w:t>
            </w:r>
            <w:r>
              <w:rPr>
                <w:rFonts w:hint="eastAsia" w:ascii="宋体" w:hAnsi="宋体" w:cs="宋体"/>
                <w:color w:val="000000"/>
                <w:lang w:val="en-US"/>
              </w:rPr>
              <w:t xml:space="preserve">分；部分符合得</w:t>
            </w:r>
            <w:r>
              <w:rPr>
                <w:rFonts w:hint="eastAsia" w:ascii="宋体" w:hAnsi="宋体" w:cs="宋体"/>
                <w:color w:val="000000"/>
                <w:lang w:val="en-US" w:eastAsia="zh-CN"/>
              </w:rPr>
              <w:t xml:space="preserve">0.5</w:t>
            </w:r>
            <w:r>
              <w:rPr>
                <w:rFonts w:hint="eastAsia" w:ascii="宋体" w:hAnsi="宋体" w:cs="宋体"/>
                <w:color w:val="000000"/>
                <w:lang w:val="en-US"/>
              </w:rPr>
              <w:t xml:space="preserve">分；不符合或不提供不得分。</w:t>
            </w:r>
            <w:r>
              <w:rPr>
                <w:rFonts w:hint="eastAsia" w:ascii="宋体" w:hAnsi="宋体" w:cs="宋体"/>
                <w:color w:val="000000"/>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zCs w:val="21"/>
                <w:highlight w:val="yellow"/>
                <w:lang w:val="en-US" w:eastAsia="zh-CN"/>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yellow"/>
                <w:lang w:val="en-US" w:eastAsia="zh-CN"/>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Cs w:val="21"/>
              </w:rPr>
            </w:r>
            <w:r/>
          </w:p>
        </w:tc>
      </w:tr>
      <w:tr>
        <w:trPr>
          <w:trHeight w:val="82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rPr>
              <w:t xml:space="preserve">2</w:t>
            </w:r>
            <w:r>
              <w:rPr>
                <w:rFonts w:ascii="宋体" w:hAnsi="宋体" w:eastAsia="宋体" w:cs="宋体"/>
                <w:spacing w:val="-2"/>
                <w:szCs w:val="21"/>
              </w:rPr>
              <w:t xml:space="preserve">.4</w:t>
            </w:r>
            <w:r>
              <w:rPr>
                <w:rFonts w:ascii="宋体" w:hAnsi="宋体" w:eastAsia="宋体" w:cs="宋体"/>
                <w:spacing w:val="-2"/>
                <w:sz w:val="21"/>
                <w:szCs w:val="21"/>
                <w:lang w:val="en-US" w:eastAsia="zh-CN" w:bidi="ar-SA"/>
              </w:rPr>
            </w:r>
            <w:r/>
          </w:p>
        </w:tc>
        <w:tc>
          <w:tcPr>
            <w:tcW w:w="1179" w:type="dxa"/>
            <w:vAlign w:val="center"/>
            <w:textDirection w:val="lrTb"/>
            <w:noWrap w:val="false"/>
          </w:tcPr>
          <w:p>
            <w:pPr>
              <w:jc w:val="left"/>
              <w:spacing w:before="68" w:line="264" w:lineRule="auto"/>
              <w:rPr>
                <w:rFonts w:hint="eastAsia"/>
                <w14:ligatures w14:val="none"/>
              </w:rPr>
            </w:pPr>
            <w:r>
              <w:rPr>
                <w:rFonts w:hint="eastAsia"/>
              </w:rPr>
              <w:t xml:space="preserve">视频演示</w:t>
            </w:r>
            <w:r>
              <w:rPr>
                <w:rFonts w:hint="eastAsia"/>
              </w:rPr>
            </w:r>
            <w:r/>
          </w:p>
        </w:tc>
        <w:tc>
          <w:tcPr>
            <w:tcW w:w="6425" w:type="dxa"/>
            <w:vAlign w:val="center"/>
            <w:textDirection w:val="lrTb"/>
            <w:noWrap w:val="false"/>
          </w:tcPr>
          <w:p>
            <w:pPr>
              <w:pStyle w:val="871"/>
              <w:jc w:val="left"/>
              <w:spacing w:line="264" w:lineRule="auto"/>
              <w:rPr>
                <w:rFonts w:hint="eastAsia"/>
                <w:color w:val="000000"/>
              </w:rPr>
            </w:pPr>
            <w:r>
              <w:rPr>
                <w:rFonts w:hint="eastAsia"/>
                <w:color w:val="000000"/>
              </w:rPr>
              <w:t xml:space="preserve">根据供应商提供的演示视频（总演示时间不超</w:t>
            </w:r>
            <w:r>
              <w:rPr>
                <w:rFonts w:hint="eastAsia" w:ascii="宋体" w:hAnsi="宋体" w:cs="宋体"/>
                <w:color w:val="000000"/>
              </w:rPr>
              <w:t xml:space="preserve">过10分</w:t>
            </w:r>
            <w:r>
              <w:rPr>
                <w:rFonts w:hint="eastAsia"/>
                <w:color w:val="000000"/>
              </w:rPr>
              <w:t xml:space="preserve">钟）综合评分。演示视频包括以下内容：</w:t>
            </w:r>
            <w:r>
              <w:rPr>
                <w:rFonts w:hint="eastAsia"/>
                <w:color w:val="000000"/>
              </w:rPr>
            </w:r>
            <w:r/>
          </w:p>
          <w:p>
            <w:pPr>
              <w:pStyle w:val="871"/>
              <w:numPr>
                <w:ilvl w:val="0"/>
                <w:numId w:val="5"/>
              </w:numPr>
              <w:ind w:firstLine="0"/>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支持项目总概览查看，包括不限于病例数据录入进度、成员人员、样本收集进度、多中心进度；</w:t>
            </w:r>
            <w:r>
              <w:rPr>
                <w:rFonts w:hint="eastAsia" w:ascii="宋体" w:hAnsi="宋体" w:cs="宋体"/>
                <w:color w:val="000000"/>
                <w:sz w:val="21"/>
                <w:szCs w:val="21"/>
                <w:lang w:bidi="ar"/>
              </w:rPr>
            </w:r>
            <w:r/>
          </w:p>
          <w:p>
            <w:pPr>
              <w:pStyle w:val="871"/>
              <w:numPr>
                <w:ilvl w:val="0"/>
                <w:numId w:val="5"/>
              </w:numPr>
              <w:ind w:firstLine="0"/>
              <w:jc w:val="left"/>
              <w:spacing w:line="240" w:lineRule="auto"/>
              <w:widowControl/>
              <w:rPr>
                <w:rFonts w:hint="eastAsia" w:ascii="宋体" w:hAnsi="宋体" w:cs="宋体"/>
                <w:color w:val="000000"/>
                <w:sz w:val="21"/>
                <w:szCs w:val="21"/>
                <w:lang w:bidi="ar"/>
              </w:rPr>
            </w:pPr>
            <w:r>
              <w:rPr>
                <w:rFonts w:hint="eastAsia" w:ascii="宋体" w:hAnsi="宋体" w:cs="宋体"/>
                <w:color w:val="000000"/>
                <w:sz w:val="21"/>
                <w:szCs w:val="21"/>
                <w:lang w:bidi="ar"/>
              </w:rPr>
              <w:t xml:space="preserve">系统支持新增/回应/关闭/重新质疑流程操作，允许用户在数据录入或审核过程中提出问题或疑虑;</w:t>
            </w:r>
            <w:r>
              <w:rPr>
                <w:rFonts w:hint="eastAsia" w:ascii="宋体" w:hAnsi="宋体" w:cs="宋体"/>
                <w:color w:val="000000"/>
                <w:sz w:val="21"/>
                <w:szCs w:val="21"/>
                <w:lang w:bidi="ar"/>
              </w:rPr>
            </w:r>
            <w:r/>
          </w:p>
          <w:p>
            <w:pPr>
              <w:pStyle w:val="871"/>
              <w:numPr>
                <w:ilvl w:val="0"/>
                <w:numId w:val="5"/>
              </w:numPr>
              <w:ind w:firstLine="0"/>
              <w:jc w:val="left"/>
              <w:spacing w:line="240" w:lineRule="auto"/>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提供质疑任务汇总界面，展示所有未处理的新增质疑任务，包括质疑状态、内容、质疑人、质疑时间等信息；</w:t>
            </w:r>
            <w:r>
              <w:rPr>
                <w:rFonts w:hint="eastAsia" w:ascii="宋体" w:hAnsi="宋体" w:eastAsia="宋体" w:cs="宋体"/>
                <w:color w:val="000000"/>
                <w:sz w:val="21"/>
                <w:szCs w:val="21"/>
                <w:lang w:bidi="ar"/>
              </w:rPr>
            </w:r>
            <w:r/>
          </w:p>
          <w:p>
            <w:pPr>
              <w:pStyle w:val="871"/>
              <w:jc w:val="left"/>
              <w:keepLines w:val="0"/>
              <w:keepNext w:val="0"/>
              <w:pageBreakBefore w:val="0"/>
              <w:spacing w:line="240" w:lineRule="auto"/>
              <w:widowControl/>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以上每小项采用类似真实系统演示全部功能得4分，以上每小项采用系统原型（DEMO）演示全部内容得2分，以上每小项采用PPT等方式演示全部内容得1分，不满足不得分；</w:t>
            </w:r>
            <w:r>
              <w:rPr>
                <w:rFonts w:hint="eastAsia" w:ascii="宋体" w:hAnsi="宋体" w:eastAsia="宋体" w:cs="宋体"/>
                <w:color w:val="000000"/>
                <w:sz w:val="21"/>
                <w:szCs w:val="21"/>
                <w:lang w:val="en-US" w:eastAsia="zh-CN"/>
              </w:rPr>
              <w:t xml:space="preserve">采用类似真实系统演示最多得12分；采用系统原型（DEMO）最多得6分；采用PPT等方式演示最多得3分。 </w:t>
            </w:r>
            <w:r>
              <w:rPr>
                <w:rFonts w:hint="eastAsia" w:ascii="宋体" w:hAnsi="宋体" w:eastAsia="宋体" w:cs="宋体"/>
                <w:color w:val="000000"/>
                <w:sz w:val="21"/>
                <w:szCs w:val="21"/>
                <w:lang w:val="en-US" w:eastAsia="zh-CN"/>
              </w:rPr>
            </w:r>
            <w:r/>
          </w:p>
          <w:p>
            <w:pPr>
              <w:pStyle w:val="871"/>
              <w:numPr>
                <w:ilvl w:val="0"/>
                <w:numId w:val="0"/>
              </w:numPr>
              <w:ind w:left="0" w:firstLine="0"/>
              <w:jc w:val="left"/>
              <w:spacing w:line="240" w:lineRule="auto"/>
              <w:widowControl/>
              <w:rPr>
                <w:rFonts w:hint="eastAsia" w:ascii="宋体" w:hAnsi="宋体" w:eastAsia="宋体" w:cs="宋体"/>
                <w:spacing w:val="1"/>
                <w:sz w:val="21"/>
                <w:szCs w:val="21"/>
                <w:lang w:val="en-US" w:eastAsia="zh-CN" w:bidi="ar-SA"/>
              </w:rPr>
            </w:pPr>
            <w:r>
              <w:rPr>
                <w:rFonts w:hint="eastAsia" w:ascii="宋体" w:hAnsi="宋体" w:eastAsia="宋体" w:cs="宋体"/>
                <w:color w:val="000000"/>
                <w:sz w:val="21"/>
                <w:szCs w:val="21"/>
                <w:lang w:val="en-US" w:eastAsia="zh-CN"/>
              </w:rPr>
              <w:t xml:space="preserve">（未提供视频文件或因供应商自身原因视频文件无法打开或视频画面不清晰无法辨认的不得分。）</w:t>
            </w:r>
            <w:r>
              <w:rPr>
                <w:rFonts w:hint="eastAsia" w:ascii="宋体" w:hAnsi="宋体" w:eastAsia="宋体" w:cs="宋体"/>
                <w:spacing w:val="1"/>
                <w:sz w:val="21"/>
                <w:szCs w:val="21"/>
                <w:lang w:val="en-US" w:eastAsia="zh-CN" w:bidi="ar-SA"/>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hint="eastAsia" w:ascii="宋体" w:hAnsi="宋体" w:eastAsia="宋体" w:cs="宋体"/>
                <w:szCs w:val="21"/>
                <w:lang w:val="en-US" w:eastAsia="zh-CN"/>
              </w:rPr>
              <w:t xml:space="preserve">12</w:t>
            </w:r>
            <w:r>
              <w:rPr>
                <w:rFonts w:ascii="宋体" w:hAnsi="宋体" w:eastAsia="宋体" w:cs="宋体"/>
                <w:sz w:val="21"/>
                <w:szCs w:val="21"/>
                <w:lang w:val="en-US" w:eastAsia="zh-CN" w:bidi="ar-SA"/>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 w:val="21"/>
                <w:szCs w:val="21"/>
                <w:lang w:val="en-US" w:eastAsia="zh-CN" w:bidi="ar-SA"/>
              </w:rPr>
            </w:pPr>
            <w:r>
              <w:rPr>
                <w:rFonts w:ascii="宋体" w:hAnsi="宋体" w:eastAsia="宋体" w:cs="宋体"/>
                <w:spacing w:val="-6"/>
                <w:szCs w:val="21"/>
                <w:lang w:val="en-US" w:eastAsia="zh-CN"/>
              </w:rPr>
              <w:t xml:space="preserve">客</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 w:val="21"/>
                <w:szCs w:val="21"/>
                <w:lang w:val="en-US" w:eastAsia="zh-CN" w:bidi="ar-SA"/>
              </w:rPr>
            </w:r>
            <w:r/>
          </w:p>
        </w:tc>
      </w:tr>
      <w:tr>
        <w:trPr>
          <w:trHeight w:val="868"/>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ascii="宋体" w:hAnsi="宋体" w:eastAsia="宋体" w:cs="宋体"/>
                <w:spacing w:val="-2"/>
                <w:szCs w:val="21"/>
              </w:rPr>
              <w:t xml:space="preserve">.</w:t>
            </w:r>
            <w:r>
              <w:rPr>
                <w:rFonts w:hint="eastAsia" w:ascii="宋体" w:hAnsi="宋体" w:eastAsia="宋体" w:cs="宋体"/>
                <w:spacing w:val="-2"/>
                <w:szCs w:val="21"/>
                <w:lang w:val="en-US" w:eastAsia="zh-CN"/>
              </w:rPr>
              <w:t xml:space="preserve">5</w:t>
            </w:r>
            <w:r>
              <w:rPr>
                <w:rFonts w:hint="eastAsia" w:ascii="宋体" w:hAnsi="宋体" w:eastAsia="宋体" w:cs="宋体"/>
                <w:spacing w:val="-2"/>
                <w:szCs w:val="21"/>
                <w:lang w:eastAsia="zh-CN"/>
              </w:rPr>
            </w:r>
            <w:r/>
          </w:p>
        </w:tc>
        <w:tc>
          <w:tcPr>
            <w:tcW w:w="1179" w:type="dxa"/>
            <w:vAlign w:val="center"/>
            <w:textDirection w:val="lrTb"/>
            <w:noWrap w:val="false"/>
          </w:tcPr>
          <w:p>
            <w:pPr>
              <w:jc w:val="left"/>
              <w:spacing w:before="68" w:line="264" w:lineRule="auto"/>
              <w:rPr>
                <w:rFonts w:hint="eastAsia"/>
                <w14:ligatures w14:val="none"/>
              </w:rPr>
            </w:pPr>
            <w:r>
              <w:rPr>
                <w:rFonts w:hint="eastAsia"/>
              </w:rPr>
              <w:t xml:space="preserve">售后服务方案</w:t>
            </w:r>
            <w:r>
              <w:rPr>
                <w:rFonts w:hint="eastAsia"/>
              </w:rPr>
            </w:r>
            <w:r/>
          </w:p>
        </w:tc>
        <w:tc>
          <w:tcPr>
            <w:tcW w:w="6425" w:type="dxa"/>
            <w:vAlign w:val="center"/>
            <w:textDirection w:val="lrTb"/>
            <w:noWrap w:val="false"/>
          </w:tcPr>
          <w:p>
            <w:pPr>
              <w:jc w:val="left"/>
              <w:spacing w:line="264" w:lineRule="auto"/>
              <w:rPr>
                <w:rFonts w:ascii="宋体" w:hAnsi="宋体" w:cs="宋体"/>
                <w:color w:val="000000"/>
                <w14:ligatures w14:val="none"/>
              </w:rPr>
            </w:pPr>
            <w:r>
              <w:rPr>
                <w:rFonts w:ascii="宋体" w:hAnsi="宋体" w:cs="宋体"/>
                <w:color w:val="000000"/>
                <w:lang w:val="en-US" w:bidi="ar-SA"/>
              </w:rPr>
              <w:t xml:space="preserve">根据本项目采购需求</w:t>
            </w:r>
            <w:r>
              <w:rPr>
                <w:rFonts w:ascii="宋体" w:hAnsi="宋体" w:cs="宋体"/>
                <w:color w:val="000000"/>
                <w:lang w:val="en-US" w:eastAsia="zh-CN" w:bidi="ar-SA"/>
              </w:rPr>
              <w:t xml:space="preserve">及相关要求</w:t>
            </w:r>
            <w:r>
              <w:rPr>
                <w:rFonts w:ascii="宋体" w:hAnsi="宋体" w:cs="宋体"/>
                <w:color w:val="000000"/>
                <w:lang w:val="en-US" w:bidi="ar-SA"/>
              </w:rPr>
              <w:t xml:space="preserve">编制方案，内容包含：</w:t>
            </w:r>
            <w:r>
              <w:rPr>
                <w:rFonts w:ascii="宋体" w:hAnsi="宋体" w:cs="宋体"/>
                <w:color w:val="000000"/>
                <w:lang w:val="en-US" w:eastAsia="zh-CN" w:bidi="ar-SA"/>
              </w:rPr>
              <w:t xml:space="preserve">1.服务目标；2.服务范围；3.服务流程；4.服务措施；5.应急处理</w:t>
            </w:r>
            <w:r>
              <w:rPr>
                <w:rFonts w:ascii="宋体" w:hAnsi="宋体" w:cs="宋体"/>
                <w:color w:val="000000"/>
                <w:lang w:val="en-US" w:eastAsia="zh-CN"/>
              </w:rPr>
              <w:t xml:space="preserve">。</w:t>
            </w:r>
            <w:r>
              <w:rPr>
                <w:rFonts w:ascii="宋体" w:hAnsi="宋体" w:cs="宋体"/>
                <w:color w:val="000000"/>
                <w:lang w:val="en-US" w:bidi="ar-SA"/>
              </w:rPr>
              <w:t xml:space="preserve">以上每项内容逐项评分：</w:t>
            </w:r>
            <w:r>
              <w:rPr>
                <w:rFonts w:ascii="宋体" w:hAnsi="宋体" w:cs="宋体"/>
                <w:color w:val="000000"/>
              </w:rPr>
            </w:r>
            <w:r/>
          </w:p>
          <w:p>
            <w:pPr>
              <w:jc w:val="left"/>
              <w:spacing w:line="264" w:lineRule="auto"/>
              <w:rPr>
                <w:rFonts w:ascii="宋体" w:hAnsi="宋体" w:cs="宋体"/>
                <w:color w:val="000000"/>
                <w14:ligatures w14:val="none"/>
              </w:rPr>
            </w:pPr>
            <w:r>
              <w:rPr>
                <w:rFonts w:ascii="宋体" w:hAnsi="宋体" w:cs="宋体"/>
                <w:color w:val="000000"/>
                <w:lang w:val="en-US"/>
              </w:rPr>
              <w:t xml:space="preserve">方案内容</w:t>
            </w:r>
            <w:r>
              <w:rPr>
                <w:rFonts w:ascii="宋体" w:hAnsi="宋体" w:cs="宋体"/>
                <w:color w:val="000000"/>
              </w:rPr>
              <w:t xml:space="preserve">考虑全面、措施有效、可行性强</w:t>
            </w:r>
            <w:r>
              <w:rPr>
                <w:rFonts w:ascii="宋体" w:hAnsi="宋体" w:cs="宋体"/>
                <w:color w:val="000000"/>
                <w:lang w:eastAsia="zh-CN"/>
              </w:rPr>
              <w:t xml:space="preserve">，</w:t>
            </w:r>
            <w:r>
              <w:rPr>
                <w:rFonts w:ascii="宋体" w:hAnsi="宋体" w:cs="宋体"/>
                <w:color w:val="000000"/>
                <w:lang w:val="en-US" w:bidi="ar-SA"/>
              </w:rPr>
              <w:t xml:space="preserve">且</w:t>
            </w:r>
            <w:r>
              <w:rPr>
                <w:rFonts w:ascii="宋体" w:hAnsi="宋体" w:cs="宋体"/>
                <w:color w:val="000000"/>
                <w:lang w:val="en-US"/>
              </w:rPr>
              <w:t xml:space="preserve">专门针对本项目，</w:t>
            </w:r>
            <w:r>
              <w:rPr>
                <w:rFonts w:ascii="宋体" w:hAnsi="宋体" w:cs="宋体"/>
                <w:color w:val="000000"/>
                <w:lang w:val="en-US" w:eastAsia="zh-CN"/>
              </w:rPr>
              <w:t xml:space="preserve">契合</w:t>
            </w:r>
            <w:r>
              <w:rPr>
                <w:rFonts w:ascii="宋体" w:hAnsi="宋体" w:cs="宋体"/>
                <w:color w:val="000000"/>
                <w:lang w:val="en-US"/>
              </w:rPr>
              <w:t xml:space="preserve">采购需求视为符合；方案内容属于通用类，非专门针对本项目，部分</w:t>
            </w:r>
            <w:r>
              <w:rPr>
                <w:rFonts w:ascii="宋体" w:hAnsi="宋体" w:cs="宋体"/>
                <w:color w:val="000000"/>
                <w:lang w:val="en-US" w:eastAsia="zh-CN"/>
              </w:rPr>
              <w:t xml:space="preserve">契合采购需求</w:t>
            </w:r>
            <w:r>
              <w:rPr>
                <w:rFonts w:ascii="宋体" w:hAnsi="宋体" w:cs="宋体"/>
                <w:color w:val="000000"/>
                <w:lang w:val="en-US"/>
              </w:rPr>
              <w:t xml:space="preserve">视为部分符合；方案内容非专门针对本项目</w:t>
            </w:r>
            <w:r>
              <w:rPr>
                <w:rFonts w:ascii="宋体" w:hAnsi="宋体" w:cs="宋体"/>
                <w:color w:val="000000"/>
                <w:lang w:val="en-US" w:eastAsia="zh-CN"/>
              </w:rPr>
              <w:t xml:space="preserve">，脱离</w:t>
            </w:r>
            <w:r>
              <w:rPr>
                <w:rFonts w:ascii="宋体" w:hAnsi="宋体" w:cs="宋体"/>
                <w:color w:val="000000"/>
                <w:lang w:val="en-US"/>
              </w:rPr>
              <w:t xml:space="preserve">采购需求视为不符合。</w:t>
            </w:r>
            <w:r>
              <w:rPr>
                <w:rFonts w:ascii="宋体" w:hAnsi="宋体" w:cs="宋体"/>
                <w:color w:val="000000"/>
              </w:rPr>
            </w:r>
            <w:r/>
          </w:p>
          <w:p>
            <w:pPr>
              <w:jc w:val="left"/>
              <w:spacing w:line="264" w:lineRule="auto"/>
              <w:rPr>
                <w:rFonts w:ascii="宋体" w:hAnsi="宋体" w:cs="宋体"/>
                <w:color w:val="000000"/>
                <w14:ligatures w14:val="none"/>
              </w:rPr>
            </w:pPr>
            <w:r>
              <w:rPr>
                <w:rFonts w:ascii="宋体" w:hAnsi="宋体" w:cs="宋体"/>
                <w:color w:val="000000"/>
                <w:lang w:val="en-US"/>
              </w:rPr>
              <w:t xml:space="preserve">上述每项内容</w:t>
            </w:r>
            <w:r>
              <w:rPr>
                <w:rFonts w:ascii="宋体" w:hAnsi="宋体" w:cs="宋体"/>
                <w:color w:val="000000"/>
                <w:lang w:val="en-US"/>
              </w:rPr>
              <w:t xml:space="preserve">符合得</w:t>
            </w:r>
            <w:r>
              <w:rPr>
                <w:rFonts w:ascii="宋体" w:hAnsi="宋体" w:cs="宋体"/>
                <w:color w:val="000000"/>
                <w:lang w:val="en-US" w:eastAsia="zh-CN"/>
              </w:rPr>
              <w:t xml:space="preserve">1</w:t>
            </w:r>
            <w:r>
              <w:rPr>
                <w:rFonts w:ascii="宋体" w:hAnsi="宋体" w:cs="宋体"/>
                <w:color w:val="000000"/>
                <w:lang w:val="en-US"/>
              </w:rPr>
              <w:t xml:space="preserve">分；部分符合得</w:t>
            </w:r>
            <w:r>
              <w:rPr>
                <w:rFonts w:ascii="宋体" w:hAnsi="宋体" w:cs="宋体"/>
                <w:color w:val="000000"/>
                <w:lang w:val="en-US" w:eastAsia="zh-CN"/>
              </w:rPr>
              <w:t xml:space="preserve">0.5</w:t>
            </w:r>
            <w:r>
              <w:rPr>
                <w:rFonts w:ascii="宋体" w:hAnsi="宋体" w:cs="宋体"/>
                <w:color w:val="000000"/>
                <w:lang w:val="en-US"/>
              </w:rPr>
              <w:t xml:space="preserve">分；不符合或不提供不得分。</w:t>
            </w:r>
            <w:r>
              <w:rPr>
                <w:rFonts w:ascii="宋体" w:hAnsi="宋体" w:cs="宋体"/>
                <w:color w:val="000000"/>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rPr>
            </w:pPr>
            <w:r>
              <w:rPr>
                <w:rFonts w:hint="eastAsia" w:ascii="宋体" w:hAnsi="宋体" w:eastAsia="宋体" w:cs="宋体"/>
                <w:color w:val="000000"/>
                <w:szCs w:val="21"/>
                <w:lang w:val="en-US" w:eastAsia="zh-CN"/>
              </w:rPr>
              <w:t xml:space="preserve">5</w:t>
            </w:r>
            <w:r>
              <w:rPr>
                <w:rFonts w:ascii="宋体" w:hAnsi="宋体" w:eastAsia="宋体" w:cs="宋体"/>
                <w:szCs w:val="21"/>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Cs w:val="21"/>
              </w:rPr>
            </w:r>
            <w:r/>
          </w:p>
        </w:tc>
      </w:tr>
      <w:tr>
        <w:trPr>
          <w:trHeight w:val="954"/>
        </w:trPr>
        <w:tc>
          <w:tcPr>
            <w:tcW w:w="519"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2"/>
                <w:szCs w:val="21"/>
                <w:lang w:eastAsia="zh-CN"/>
              </w:rPr>
            </w:pPr>
            <w:r>
              <w:rPr>
                <w:rFonts w:hint="eastAsia" w:ascii="宋体" w:hAnsi="宋体" w:eastAsia="宋体" w:cs="宋体"/>
                <w:spacing w:val="-2"/>
                <w:szCs w:val="21"/>
              </w:rPr>
              <w:t xml:space="preserve">2</w:t>
            </w:r>
            <w:r>
              <w:rPr>
                <w:rFonts w:ascii="宋体" w:hAnsi="宋体" w:eastAsia="宋体" w:cs="宋体"/>
                <w:spacing w:val="-2"/>
                <w:szCs w:val="21"/>
              </w:rPr>
              <w:t xml:space="preserve">.</w:t>
            </w:r>
            <w:r>
              <w:rPr>
                <w:rFonts w:hint="eastAsia" w:ascii="宋体" w:hAnsi="宋体" w:eastAsia="宋体" w:cs="宋体"/>
                <w:spacing w:val="-2"/>
                <w:szCs w:val="21"/>
                <w:lang w:val="en-US" w:eastAsia="zh-CN"/>
              </w:rPr>
              <w:t xml:space="preserve">6</w:t>
            </w:r>
            <w:r>
              <w:rPr>
                <w:rFonts w:hint="eastAsia" w:ascii="宋体" w:hAnsi="宋体" w:eastAsia="宋体" w:cs="宋体"/>
                <w:spacing w:val="-2"/>
                <w:szCs w:val="21"/>
                <w:lang w:eastAsia="zh-CN"/>
              </w:rPr>
            </w:r>
            <w:r/>
          </w:p>
        </w:tc>
        <w:tc>
          <w:tcPr>
            <w:tcW w:w="1179" w:type="dxa"/>
            <w:vAlign w:val="center"/>
            <w:textDirection w:val="lrTb"/>
            <w:noWrap w:val="false"/>
          </w:tcPr>
          <w:p>
            <w:pPr>
              <w:jc w:val="left"/>
              <w:spacing w:before="68" w:line="264" w:lineRule="auto"/>
              <w:rPr>
                <w:rFonts w:hint="eastAsia"/>
                <w14:ligatures w14:val="none"/>
              </w:rPr>
            </w:pPr>
            <w:r>
              <w:rPr>
                <w:rFonts w:hint="eastAsia"/>
                <w:lang w:val="en-US" w:eastAsia="zh-CN" w:bidi="ar"/>
              </w:rPr>
              <w:t xml:space="preserve">培训计划</w:t>
            </w:r>
            <w:r>
              <w:rPr>
                <w:rFonts w:hint="eastAsia"/>
              </w:rPr>
            </w:r>
            <w:r/>
          </w:p>
        </w:tc>
        <w:tc>
          <w:tcPr>
            <w:tcW w:w="6425" w:type="dxa"/>
            <w:vAlign w:val="center"/>
            <w:textDirection w:val="lrTb"/>
            <w:noWrap w:val="false"/>
          </w:tcPr>
          <w:p>
            <w:pPr>
              <w:jc w:val="left"/>
              <w:spacing w:line="264" w:lineRule="auto"/>
              <w:rPr>
                <w:rFonts w:ascii="宋体" w:hAnsi="宋体" w:cs="宋体"/>
                <w:color w:val="000000"/>
                <w14:ligatures w14:val="none"/>
              </w:rPr>
            </w:pPr>
            <w:r>
              <w:rPr>
                <w:rFonts w:ascii="宋体" w:hAnsi="宋体" w:cs="宋体"/>
                <w:color w:val="000000"/>
                <w:lang w:val="en-US" w:bidi="ar-SA"/>
              </w:rPr>
              <w:t xml:space="preserve">根据本项目采购需求</w:t>
            </w:r>
            <w:r>
              <w:rPr>
                <w:rFonts w:ascii="宋体" w:hAnsi="宋体" w:cs="宋体"/>
                <w:color w:val="000000"/>
                <w:lang w:val="en-US" w:eastAsia="zh-CN" w:bidi="ar-SA"/>
              </w:rPr>
              <w:t xml:space="preserve">及相关要求</w:t>
            </w:r>
            <w:r>
              <w:rPr>
                <w:rFonts w:ascii="宋体" w:hAnsi="宋体" w:cs="宋体"/>
                <w:color w:val="000000"/>
                <w:lang w:val="en-US" w:bidi="ar-SA"/>
              </w:rPr>
              <w:t xml:space="preserve">编制方案，内容包含：</w:t>
            </w:r>
            <w:r>
              <w:rPr>
                <w:rFonts w:ascii="宋体" w:hAnsi="宋体" w:cs="宋体"/>
                <w:color w:val="000000"/>
              </w:rPr>
              <w:t xml:space="preserve">1.培训计划；2.培训内容；3.师资力量；4.培训方式；5.培训效果评估方案</w:t>
            </w:r>
            <w:r>
              <w:rPr>
                <w:rFonts w:ascii="宋体" w:hAnsi="宋体" w:cs="宋体"/>
                <w:color w:val="000000"/>
                <w:lang w:val="en-US" w:eastAsia="zh-CN"/>
              </w:rPr>
              <w:t xml:space="preserve">。</w:t>
            </w:r>
            <w:r>
              <w:rPr>
                <w:rFonts w:ascii="宋体" w:hAnsi="宋体" w:cs="宋体"/>
                <w:color w:val="000000"/>
                <w:lang w:val="en-US" w:bidi="ar-SA"/>
              </w:rPr>
              <w:t xml:space="preserve">以上每项内容逐项评分：</w:t>
            </w:r>
            <w:r>
              <w:rPr>
                <w:rFonts w:ascii="宋体" w:hAnsi="宋体" w:cs="宋体"/>
                <w:color w:val="000000"/>
              </w:rPr>
            </w:r>
            <w:r/>
          </w:p>
          <w:p>
            <w:pPr>
              <w:jc w:val="left"/>
              <w:spacing w:line="264" w:lineRule="auto"/>
              <w:rPr>
                <w:rFonts w:ascii="宋体" w:hAnsi="宋体" w:cs="宋体"/>
                <w:color w:val="000000"/>
                <w14:ligatures w14:val="none"/>
              </w:rPr>
            </w:pPr>
            <w:r>
              <w:rPr>
                <w:rFonts w:ascii="宋体" w:hAnsi="宋体" w:cs="宋体"/>
                <w:color w:val="000000"/>
                <w:lang w:val="en-US"/>
              </w:rPr>
              <w:t xml:space="preserve">方案内容</w:t>
            </w:r>
            <w:r>
              <w:rPr>
                <w:rFonts w:ascii="宋体" w:hAnsi="宋体" w:cs="宋体"/>
                <w:color w:val="000000"/>
              </w:rPr>
              <w:t xml:space="preserve">考虑全面、措施有效、可行性强</w:t>
            </w:r>
            <w:r>
              <w:rPr>
                <w:rFonts w:ascii="宋体" w:hAnsi="宋体" w:cs="宋体"/>
                <w:color w:val="000000"/>
                <w:lang w:eastAsia="zh-CN"/>
              </w:rPr>
              <w:t xml:space="preserve">，</w:t>
            </w:r>
            <w:r>
              <w:rPr>
                <w:rFonts w:ascii="宋体" w:hAnsi="宋体" w:cs="宋体"/>
                <w:color w:val="000000"/>
                <w:lang w:val="en-US" w:bidi="ar-SA"/>
              </w:rPr>
              <w:t xml:space="preserve">且</w:t>
            </w:r>
            <w:r>
              <w:rPr>
                <w:rFonts w:ascii="宋体" w:hAnsi="宋体" w:cs="宋体"/>
                <w:color w:val="000000"/>
                <w:lang w:val="en-US"/>
              </w:rPr>
              <w:t xml:space="preserve">专门针对本项目，</w:t>
            </w:r>
            <w:r>
              <w:rPr>
                <w:rFonts w:ascii="宋体" w:hAnsi="宋体" w:cs="宋体"/>
                <w:color w:val="000000"/>
                <w:lang w:val="en-US" w:eastAsia="zh-CN"/>
              </w:rPr>
              <w:t xml:space="preserve">契合</w:t>
            </w:r>
            <w:r>
              <w:rPr>
                <w:rFonts w:ascii="宋体" w:hAnsi="宋体" w:cs="宋体"/>
                <w:color w:val="000000"/>
                <w:lang w:val="en-US"/>
              </w:rPr>
              <w:t xml:space="preserve">采购需求视为符合；方案内容属于通用类，非专门针对本项目，部分</w:t>
            </w:r>
            <w:r>
              <w:rPr>
                <w:rFonts w:ascii="宋体" w:hAnsi="宋体" w:cs="宋体"/>
                <w:color w:val="000000"/>
                <w:lang w:val="en-US" w:eastAsia="zh-CN"/>
              </w:rPr>
              <w:t xml:space="preserve">契合采购需求</w:t>
            </w:r>
            <w:r>
              <w:rPr>
                <w:rFonts w:ascii="宋体" w:hAnsi="宋体" w:cs="宋体"/>
                <w:color w:val="000000"/>
                <w:lang w:val="en-US"/>
              </w:rPr>
              <w:t xml:space="preserve">视为部分符合；方案内容非专门针对本项目</w:t>
            </w:r>
            <w:r>
              <w:rPr>
                <w:rFonts w:ascii="宋体" w:hAnsi="宋体" w:cs="宋体"/>
                <w:color w:val="000000"/>
                <w:lang w:val="en-US" w:eastAsia="zh-CN"/>
              </w:rPr>
              <w:t xml:space="preserve">，脱离</w:t>
            </w:r>
            <w:r>
              <w:rPr>
                <w:rFonts w:ascii="宋体" w:hAnsi="宋体" w:cs="宋体"/>
                <w:color w:val="000000"/>
                <w:lang w:val="en-US"/>
              </w:rPr>
              <w:t xml:space="preserve">采购需求视为不符合。</w:t>
            </w:r>
            <w:r>
              <w:rPr>
                <w:rFonts w:ascii="宋体" w:hAnsi="宋体" w:cs="宋体"/>
                <w:color w:val="000000"/>
              </w:rPr>
            </w:r>
            <w:r/>
          </w:p>
          <w:p>
            <w:pPr>
              <w:jc w:val="left"/>
              <w:spacing w:line="264" w:lineRule="auto"/>
              <w:rPr>
                <w:rFonts w:ascii="宋体" w:hAnsi="宋体" w:cs="宋体"/>
                <w:color w:val="000000"/>
                <w14:ligatures w14:val="none"/>
              </w:rPr>
            </w:pPr>
            <w:r>
              <w:rPr>
                <w:rFonts w:ascii="宋体" w:hAnsi="宋体" w:cs="宋体"/>
                <w:color w:val="000000"/>
                <w:lang w:val="en-US"/>
              </w:rPr>
              <w:t xml:space="preserve">上述每项内容</w:t>
            </w:r>
            <w:r>
              <w:rPr>
                <w:rFonts w:ascii="宋体" w:hAnsi="宋体" w:cs="宋体"/>
                <w:color w:val="000000"/>
                <w:lang w:val="en-US"/>
              </w:rPr>
              <w:t xml:space="preserve">符合得</w:t>
            </w:r>
            <w:r>
              <w:rPr>
                <w:rFonts w:ascii="宋体" w:hAnsi="宋体" w:cs="宋体"/>
                <w:color w:val="000000"/>
                <w:lang w:val="en-US" w:eastAsia="zh-CN"/>
              </w:rPr>
              <w:t xml:space="preserve">1</w:t>
            </w:r>
            <w:r>
              <w:rPr>
                <w:rFonts w:ascii="宋体" w:hAnsi="宋体" w:cs="宋体"/>
                <w:color w:val="000000"/>
                <w:lang w:val="en-US"/>
              </w:rPr>
              <w:t xml:space="preserve">分；部分符合得</w:t>
            </w:r>
            <w:r>
              <w:rPr>
                <w:rFonts w:ascii="宋体" w:hAnsi="宋体" w:cs="宋体"/>
                <w:color w:val="000000"/>
                <w:lang w:val="en-US" w:eastAsia="zh-CN"/>
              </w:rPr>
              <w:t xml:space="preserve">0.5</w:t>
            </w:r>
            <w:r>
              <w:rPr>
                <w:rFonts w:ascii="宋体" w:hAnsi="宋体" w:cs="宋体"/>
                <w:color w:val="000000"/>
                <w:lang w:val="en-US"/>
              </w:rPr>
              <w:t xml:space="preserve">分；不符合</w:t>
            </w:r>
            <w:r>
              <w:rPr>
                <w:rFonts w:ascii="宋体" w:hAnsi="宋体" w:cs="宋体"/>
                <w:color w:val="000000"/>
                <w:lang w:val="en-US"/>
              </w:rPr>
              <w:t xml:space="preserve">或不提供不得分。</w:t>
            </w:r>
            <w:r>
              <w:rPr>
                <w:rFonts w:ascii="宋体" w:hAnsi="宋体" w:cs="宋体"/>
                <w:color w:val="000000"/>
              </w:rPr>
            </w:r>
            <w:r/>
          </w:p>
        </w:tc>
        <w:tc>
          <w:tcPr>
            <w:tcW w:w="637"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rPr>
            </w:pPr>
            <w:r>
              <w:rPr>
                <w:rFonts w:hint="eastAsia" w:ascii="宋体" w:hAnsi="宋体" w:eastAsia="宋体" w:cs="宋体"/>
                <w:color w:val="000000"/>
                <w:szCs w:val="21"/>
                <w:lang w:val="en-US" w:eastAsia="zh-CN"/>
              </w:rPr>
              <w:t xml:space="preserve">5</w:t>
            </w:r>
            <w:r>
              <w:rPr>
                <w:rFonts w:ascii="宋体" w:hAnsi="宋体" w:eastAsia="宋体" w:cs="宋体"/>
                <w:szCs w:val="21"/>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zCs w:val="21"/>
              </w:rPr>
            </w:pPr>
            <w:r>
              <w:rPr>
                <w:rFonts w:ascii="宋体" w:hAnsi="宋体" w:eastAsia="宋体" w:cs="宋体"/>
                <w:spacing w:val="-6"/>
                <w:szCs w:val="21"/>
              </w:rPr>
              <w:t xml:space="preserve">主</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ascii="宋体" w:hAnsi="宋体" w:eastAsia="宋体" w:cs="宋体"/>
                <w:szCs w:val="21"/>
              </w:rPr>
            </w:r>
            <w:r/>
          </w:p>
        </w:tc>
      </w:tr>
      <w:tr>
        <w:trPr>
          <w:trHeight w:val="455"/>
        </w:trPr>
        <w:tc>
          <w:tcPr>
            <w:gridSpan w:val="5"/>
            <w:tcW w:w="9612" w:type="dxa"/>
            <w:vAlign w:val="center"/>
            <w:textDirection w:val="lrTb"/>
            <w:noWrap w:val="false"/>
          </w:tcPr>
          <w:p>
            <w:pPr>
              <w:pStyle w:val="871"/>
              <w:keepLines w:val="0"/>
              <w:keepNext w:val="0"/>
              <w:pageBreakBefore w:val="0"/>
              <w:spacing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3.业绩</w:t>
            </w:r>
            <w:r>
              <w:rPr>
                <w:rFonts w:ascii="宋体" w:hAnsi="宋体" w:eastAsia="宋体" w:cs="宋体"/>
                <w:szCs w:val="21"/>
              </w:rPr>
            </w:r>
            <w:r/>
          </w:p>
        </w:tc>
      </w:tr>
      <w:tr>
        <w:trPr>
          <w:trHeight w:val="1015"/>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Cs w:val="21"/>
              </w:rPr>
            </w:pPr>
            <w:r>
              <w:rPr>
                <w:rFonts w:ascii="宋体" w:hAnsi="宋体" w:eastAsia="宋体" w:cs="宋体"/>
                <w:spacing w:val="-2"/>
                <w:szCs w:val="21"/>
              </w:rPr>
              <w:t xml:space="preserve">3.1</w:t>
            </w:r>
            <w:r>
              <w:rPr>
                <w:rFonts w:ascii="宋体" w:hAnsi="宋体" w:eastAsia="宋体" w:cs="宋体"/>
                <w:spacing w:val="-2"/>
                <w:szCs w:val="21"/>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2"/>
                <w:szCs w:val="21"/>
              </w:rPr>
            </w:pPr>
            <w:r>
              <w:rPr>
                <w:rFonts w:hint="eastAsia" w:ascii="宋体" w:hAnsi="宋体" w:eastAsia="宋体" w:cs="宋体"/>
                <w:color w:val="000000"/>
                <w:spacing w:val="-1"/>
                <w:szCs w:val="21"/>
                <w:lang w:eastAsia="zh-CN"/>
              </w:rPr>
              <w:t xml:space="preserve">供应商</w:t>
            </w:r>
            <w:r>
              <w:rPr>
                <w:rFonts w:ascii="宋体" w:hAnsi="宋体" w:eastAsia="宋体" w:cs="宋体"/>
                <w:color w:val="000000"/>
                <w:spacing w:val="-1"/>
                <w:szCs w:val="21"/>
              </w:rPr>
              <w:t xml:space="preserve">业绩</w:t>
            </w:r>
            <w:r>
              <w:rPr>
                <w:rFonts w:ascii="宋体" w:hAnsi="宋体" w:eastAsia="宋体" w:cs="宋体"/>
                <w:color w:val="000000"/>
                <w:spacing w:val="-2"/>
                <w:szCs w:val="21"/>
              </w:rPr>
            </w:r>
            <w:r/>
          </w:p>
        </w:tc>
        <w:tc>
          <w:tcPr>
            <w:tcW w:w="6425"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供应商提供2023年1月1日（含）以来EDC、科研、心血管系统软件开发相关类似项目业绩，每提供1个得3分，最多得9分。</w:t>
            </w:r>
            <w:r>
              <w:rPr>
                <w:rFonts w:hint="eastAsia" w:ascii="宋体" w:hAnsi="宋体" w:eastAsia="宋体" w:cs="宋体"/>
                <w:color w:val="000000"/>
                <w:sz w:val="21"/>
                <w:szCs w:val="21"/>
                <w:lang w:val="en-US" w:eastAsia="zh-CN" w:bidi="ar-SA"/>
              </w:rPr>
            </w:r>
            <w:r/>
          </w:p>
          <w:p>
            <w:pPr>
              <w:pStyle w:val="871"/>
              <w:jc w:val="both"/>
              <w:spacing w:line="264" w:lineRule="auto"/>
              <w:widowControl w:val="off"/>
              <w:rPr>
                <w:rFonts w:ascii="宋体" w:hAnsi="宋体" w:eastAsia="宋体" w:cs="宋体"/>
                <w:color w:val="000000"/>
                <w:szCs w:val="21"/>
              </w:rPr>
            </w:pPr>
            <w:r>
              <w:rPr>
                <w:rFonts w:hint="eastAsia" w:ascii="宋体" w:hAnsi="宋体" w:eastAsia="宋体" w:cs="宋体"/>
                <w:color w:val="000000"/>
                <w:sz w:val="21"/>
                <w:szCs w:val="21"/>
                <w:lang w:val="en-US" w:eastAsia="zh-CN" w:bidi="ar-SA"/>
              </w:rPr>
              <w:t xml:space="preserve">（时间以合同签订时间为准，提供有效合同，合同页须清晰可见相应内容）</w:t>
            </w:r>
            <w:r>
              <w:rPr>
                <w:rFonts w:ascii="宋体" w:hAnsi="宋体" w:eastAsia="宋体" w:cs="宋体"/>
                <w:color w:val="000000"/>
                <w:szCs w:val="21"/>
              </w:rPr>
            </w:r>
            <w:r/>
          </w:p>
        </w:tc>
        <w:tc>
          <w:tcPr>
            <w:tcW w:w="637" w:type="dxa"/>
            <w:vAlign w:val="center"/>
            <w:textDirection w:val="lrTb"/>
            <w:noWrap w:val="false"/>
          </w:tcPr>
          <w:p>
            <w:pPr>
              <w:pStyle w:val="871"/>
              <w:jc w:val="center"/>
              <w:spacing w:line="264" w:lineRule="auto"/>
              <w:widowControl w:val="off"/>
              <w:rPr>
                <w:rFonts w:ascii="宋体" w:hAnsi="宋体" w:eastAsia="宋体" w:cs="宋体"/>
                <w:color w:val="000000"/>
                <w:szCs w:val="21"/>
              </w:rPr>
            </w:pPr>
            <w:r>
              <w:rPr>
                <w:rFonts w:hint="eastAsia" w:ascii="宋体" w:hAnsi="宋体" w:eastAsia="宋体" w:cs="宋体"/>
                <w:color w:val="000000"/>
                <w:szCs w:val="21"/>
                <w:highlight w:val="none"/>
                <w:lang w:val="en-US" w:eastAsia="zh-CN"/>
              </w:rPr>
              <w:t xml:space="preserve">9</w:t>
            </w:r>
            <w:r>
              <w:rPr>
                <w:rFonts w:ascii="宋体" w:hAnsi="宋体" w:eastAsia="宋体" w:cs="宋体"/>
                <w:color w:val="000000"/>
                <w:szCs w:val="21"/>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color w:val="000000"/>
                <w:szCs w:val="21"/>
                <w:lang w:eastAsia="zh-CN"/>
              </w:rPr>
            </w:pPr>
            <w:r>
              <w:rPr>
                <w:rFonts w:hint="eastAsia" w:ascii="宋体" w:hAnsi="宋体" w:eastAsia="宋体" w:cs="宋体"/>
                <w:color w:val="000000"/>
                <w:spacing w:val="-6"/>
                <w:szCs w:val="21"/>
              </w:rPr>
              <w:t xml:space="preserve">客</w:t>
            </w:r>
            <w:r>
              <w:rPr>
                <w:rFonts w:ascii="宋体" w:hAnsi="宋体" w:eastAsia="宋体" w:cs="宋体"/>
                <w:color w:val="000000"/>
                <w:spacing w:val="-4"/>
                <w:szCs w:val="21"/>
              </w:rPr>
              <w:t xml:space="preserve">观</w:t>
            </w:r>
            <w:r>
              <w:rPr>
                <w:rFonts w:hint="eastAsia" w:ascii="宋体" w:hAnsi="宋体" w:eastAsia="宋体" w:cs="宋体"/>
                <w:color w:val="000000"/>
                <w:spacing w:val="-4"/>
                <w:szCs w:val="21"/>
                <w:lang w:eastAsia="zh-CN"/>
              </w:rPr>
              <w:t xml:space="preserve">分</w:t>
            </w:r>
            <w:r>
              <w:rPr>
                <w:rFonts w:hint="eastAsia" w:ascii="宋体" w:hAnsi="宋体" w:eastAsia="宋体" w:cs="宋体"/>
                <w:color w:val="000000"/>
                <w:szCs w:val="21"/>
                <w:lang w:eastAsia="zh-CN"/>
              </w:rPr>
            </w:r>
            <w:r/>
          </w:p>
        </w:tc>
      </w:tr>
      <w:tr>
        <w:trPr>
          <w:trHeight w:val="269"/>
        </w:trPr>
        <w:tc>
          <w:tcPr>
            <w:gridSpan w:val="5"/>
            <w:tcW w:w="9612" w:type="dxa"/>
            <w:vAlign w:val="top"/>
            <w:textDirection w:val="lrTb"/>
            <w:noWrap w:val="false"/>
          </w:tcPr>
          <w:p>
            <w:pPr>
              <w:pStyle w:val="871"/>
              <w:keepLines w:val="0"/>
              <w:keepNext w:val="0"/>
              <w:pageBreakBefore w:val="0"/>
              <w:spacing w:before="123" w:line="264" w:lineRule="auto"/>
              <w:widowControl w:val="off"/>
              <w:rPr>
                <w:rFonts w:ascii="宋体" w:hAnsi="宋体" w:eastAsia="宋体" w:cs="宋体"/>
                <w:szCs w:val="21"/>
              </w:rPr>
            </w:pPr>
            <w:r>
              <w:rPr>
                <w:rFonts w:hint="eastAsia" w:ascii="宋体" w:hAnsi="宋体" w:eastAsia="宋体" w:cs="宋体"/>
                <w:b/>
                <w:bCs/>
                <w:spacing w:val="-3"/>
                <w:szCs w:val="21"/>
                <w:lang w:val="en-US" w:eastAsia="zh-CN"/>
              </w:rPr>
              <w:t xml:space="preserve">4.履约能力</w:t>
            </w:r>
            <w:r>
              <w:rPr>
                <w:rFonts w:ascii="宋体" w:hAnsi="宋体" w:eastAsia="宋体" w:cs="宋体"/>
                <w:szCs w:val="21"/>
              </w:rPr>
            </w:r>
            <w:r/>
          </w:p>
        </w:tc>
      </w:tr>
      <w:tr>
        <w:trPr>
          <w:trHeight w:val="207"/>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color w:val="000000"/>
                <w:spacing w:val="-2"/>
                <w:szCs w:val="21"/>
              </w:rPr>
            </w:pPr>
            <w:r>
              <w:rPr>
                <w:rFonts w:ascii="宋体" w:hAnsi="宋体" w:eastAsia="宋体" w:cs="宋体"/>
                <w:color w:val="000000"/>
                <w:spacing w:val="-2"/>
                <w:szCs w:val="21"/>
              </w:rPr>
              <w:t xml:space="preserve">4.1</w:t>
            </w:r>
            <w:r>
              <w:rPr>
                <w:rFonts w:ascii="宋体" w:hAnsi="宋体" w:eastAsia="宋体" w:cs="宋体"/>
                <w:color w:val="000000"/>
                <w:spacing w:val="-2"/>
                <w:szCs w:val="21"/>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Cs w:val="21"/>
                <w:lang w:eastAsia="zh-CN"/>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1</w:t>
            </w:r>
            <w:r>
              <w:rPr>
                <w:rFonts w:hint="eastAsia" w:ascii="宋体" w:hAnsi="宋体" w:eastAsia="宋体" w:cs="宋体"/>
                <w:color w:val="000000"/>
                <w:spacing w:val="-1"/>
                <w:szCs w:val="21"/>
                <w:lang w:eastAsia="zh-CN"/>
              </w:rPr>
            </w:r>
            <w:r/>
          </w:p>
        </w:tc>
        <w:tc>
          <w:tcPr>
            <w:tcW w:w="6425"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供应商拟投入本项目的项目经理：</w:t>
            </w:r>
            <w:r>
              <w:rPr>
                <w:rFonts w:hint="eastAsia" w:ascii="宋体" w:hAnsi="宋体" w:eastAsia="宋体" w:cs="宋体"/>
                <w:color w:val="000000"/>
                <w:sz w:val="21"/>
                <w:szCs w:val="21"/>
                <w:lang w:val="en-US" w:eastAsia="zh-CN" w:bidi="ar-SA"/>
              </w:rPr>
            </w:r>
            <w:r/>
          </w:p>
          <w:p>
            <w:pPr>
              <w:pStyle w:val="871"/>
              <w:jc w:val="both"/>
              <w:spacing w:line="264" w:lineRule="auto"/>
              <w:widowControl w:val="off"/>
              <w:rPr>
                <w:rFonts w:ascii="宋体" w:hAnsi="宋体" w:eastAsia="宋体" w:cs="宋体"/>
                <w:color w:val="000000"/>
                <w:spacing w:val="12"/>
                <w:szCs w:val="21"/>
              </w:rPr>
            </w:pPr>
            <w:r>
              <w:rPr>
                <w:rFonts w:hint="eastAsia" w:ascii="宋体" w:hAnsi="宋体" w:eastAsia="宋体" w:cs="宋体"/>
                <w:color w:val="000000"/>
                <w:sz w:val="21"/>
                <w:szCs w:val="21"/>
                <w:lang w:val="en-US" w:eastAsia="zh-CN" w:bidi="ar-SA"/>
              </w:rPr>
              <w:t xml:space="preserve">具有信息系统项目管理师（高级）证书，得2分。提供人员证书及供应商为其缴纳的2026年1月以来任意一个月的社保证明。</w:t>
            </w:r>
            <w:r>
              <w:rPr>
                <w:rFonts w:ascii="宋体" w:hAnsi="宋体" w:eastAsia="宋体" w:cs="宋体"/>
                <w:color w:val="000000"/>
                <w:spacing w:val="12"/>
                <w:szCs w:val="21"/>
              </w:rPr>
            </w:r>
            <w:r/>
          </w:p>
        </w:tc>
        <w:tc>
          <w:tcPr>
            <w:tcW w:w="63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550"/>
        </w:trPr>
        <w:tc>
          <w:tcPr>
            <w:tcW w:w="519"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2"/>
                <w:sz w:val="21"/>
                <w:szCs w:val="21"/>
                <w:lang w:val="en-US" w:eastAsia="zh-CN" w:bidi="ar-SA"/>
              </w:rPr>
            </w:pPr>
            <w:r>
              <w:rPr>
                <w:rFonts w:hint="eastAsia" w:ascii="宋体" w:hAnsi="宋体" w:eastAsia="宋体" w:cs="宋体"/>
                <w:spacing w:val="-2"/>
                <w:szCs w:val="21"/>
              </w:rPr>
              <w:t xml:space="preserve">4</w:t>
            </w:r>
            <w:r>
              <w:rPr>
                <w:rFonts w:ascii="宋体" w:hAnsi="宋体" w:eastAsia="宋体" w:cs="宋体"/>
                <w:spacing w:val="-2"/>
                <w:szCs w:val="21"/>
              </w:rPr>
              <w:t xml:space="preserve">.2</w:t>
            </w:r>
            <w:r>
              <w:rPr>
                <w:rFonts w:ascii="宋体" w:hAnsi="宋体" w:eastAsia="宋体" w:cs="宋体"/>
                <w:spacing w:val="-2"/>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2</w:t>
            </w:r>
            <w:r>
              <w:rPr>
                <w:rFonts w:hint="eastAsia" w:ascii="宋体" w:hAnsi="宋体" w:eastAsia="宋体" w:cs="宋体"/>
                <w:color w:val="000000"/>
                <w:spacing w:val="-1"/>
                <w:sz w:val="21"/>
                <w:szCs w:val="21"/>
                <w:lang w:val="en-US" w:eastAsia="zh-CN" w:bidi="ar-SA"/>
              </w:rPr>
            </w:r>
            <w:r/>
          </w:p>
        </w:tc>
        <w:tc>
          <w:tcPr>
            <w:tcW w:w="6425"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供应商拟投入本项目的团队人员（除项目经理外）:</w:t>
            </w:r>
            <w:r>
              <w:rPr>
                <w:rFonts w:hint="eastAsia" w:ascii="宋体" w:hAnsi="宋体" w:eastAsia="宋体" w:cs="宋体"/>
                <w:color w:val="000000"/>
                <w:sz w:val="21"/>
                <w:szCs w:val="21"/>
                <w:lang w:val="en-US" w:eastAsia="zh-CN" w:bidi="ar-SA"/>
              </w:rPr>
            </w:r>
            <w:r/>
          </w:p>
          <w:p>
            <w:pPr>
              <w:pStyle w:val="871"/>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具有系统集成项目管理工程师或软件设计师或数据库系统工程师,每提供1个得2分，最多得4分。 </w:t>
            </w:r>
            <w:r>
              <w:rPr>
                <w:rFonts w:hint="eastAsia" w:ascii="宋体" w:hAnsi="宋体" w:eastAsia="宋体" w:cs="宋体"/>
                <w:color w:val="000000"/>
                <w:sz w:val="21"/>
                <w:szCs w:val="21"/>
                <w:lang w:val="en-US" w:eastAsia="zh-CN" w:bidi="ar-SA"/>
              </w:rPr>
            </w:r>
            <w:r/>
          </w:p>
          <w:p>
            <w:pPr>
              <w:pStyle w:val="871"/>
              <w:jc w:val="both"/>
              <w:spacing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注：一人多证不可兼得，提供人员证书及供应商为其缴纳的2026年1月以来任意一个月的社保证明。</w:t>
            </w:r>
            <w:r>
              <w:rPr>
                <w:rFonts w:hint="eastAsia" w:ascii="宋体" w:hAnsi="宋体" w:eastAsia="宋体" w:cs="宋体"/>
                <w:color w:val="000000"/>
                <w:sz w:val="21"/>
                <w:szCs w:val="21"/>
                <w:lang w:val="en-US" w:eastAsia="zh-CN" w:bidi="ar-SA"/>
              </w:rPr>
            </w:r>
            <w:r/>
          </w:p>
        </w:tc>
        <w:tc>
          <w:tcPr>
            <w:tcW w:w="637" w:type="dxa"/>
            <w:vAlign w:val="center"/>
            <w:textDirection w:val="lrTb"/>
            <w:noWrap w:val="false"/>
          </w:tcPr>
          <w:p>
            <w:pPr>
              <w:pStyle w:val="871"/>
              <w:jc w:val="center"/>
              <w:keepLines w:val="0"/>
              <w:keepNext w:val="0"/>
              <w:pageBreakBefore w:val="0"/>
              <w:spacing w:before="0"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ascii="宋体" w:hAnsi="宋体" w:eastAsia="宋体" w:cs="宋体"/>
                <w:spacing w:val="-6"/>
                <w:szCs w:val="21"/>
                <w:lang w:val="en-US" w:eastAsia="zh-CN"/>
              </w:rPr>
            </w:pPr>
            <w:r>
              <w:rPr>
                <w:rFonts w:hint="eastAsia" w:ascii="宋体" w:hAnsi="宋体" w:eastAsia="宋体" w:cs="宋体"/>
                <w:spacing w:val="-6"/>
                <w:szCs w:val="21"/>
                <w:lang w:val="en-US" w:eastAsia="zh-CN"/>
              </w:rPr>
              <w:t xml:space="preserve">客观分</w:t>
            </w:r>
            <w:r>
              <w:rPr>
                <w:rFonts w:ascii="宋体" w:hAnsi="宋体" w:eastAsia="宋体" w:cs="宋体"/>
                <w:spacing w:val="-6"/>
                <w:szCs w:val="21"/>
                <w:lang w:val="en-US" w:eastAsia="zh-CN"/>
              </w:rPr>
            </w:r>
            <w:r/>
          </w:p>
        </w:tc>
      </w:tr>
      <w:tr>
        <w:trPr>
          <w:trHeight w:val="48"/>
        </w:trPr>
        <w:tc>
          <w:tcPr>
            <w:tcW w:w="51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spacing w:val="-3"/>
                <w:sz w:val="21"/>
                <w:szCs w:val="21"/>
                <w:lang w:val="en-US" w:eastAsia="zh-CN" w:bidi="ar-SA"/>
              </w:rPr>
            </w:pPr>
            <w:r>
              <w:rPr>
                <w:rFonts w:hint="eastAsia" w:ascii="宋体" w:hAnsi="宋体" w:eastAsia="宋体" w:cs="宋体"/>
                <w:spacing w:val="-3"/>
                <w:szCs w:val="21"/>
              </w:rPr>
              <w:t xml:space="preserve">4.3</w:t>
            </w:r>
            <w:r>
              <w:rPr>
                <w:rFonts w:ascii="宋体" w:hAnsi="宋体" w:eastAsia="宋体" w:cs="宋体"/>
                <w:spacing w:val="-3"/>
                <w:sz w:val="21"/>
                <w:szCs w:val="21"/>
                <w:lang w:val="en-US" w:eastAsia="zh-CN" w:bidi="ar-SA"/>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hint="eastAsia" w:ascii="宋体" w:hAnsi="宋体" w:eastAsia="宋体" w:cs="宋体"/>
                <w:color w:val="000000"/>
                <w:spacing w:val="-1"/>
                <w:sz w:val="21"/>
                <w:szCs w:val="21"/>
                <w:lang w:val="en-US" w:eastAsia="zh-CN" w:bidi="ar-SA"/>
              </w:rPr>
            </w:pPr>
            <w:r>
              <w:rPr>
                <w:rFonts w:hint="eastAsia" w:ascii="宋体" w:hAnsi="宋体" w:eastAsia="宋体" w:cs="宋体"/>
                <w:color w:val="000000"/>
                <w:spacing w:val="-1"/>
                <w:szCs w:val="21"/>
                <w:lang w:eastAsia="zh-CN"/>
              </w:rPr>
              <w:t xml:space="preserve">履约能力</w:t>
            </w:r>
            <w:r>
              <w:rPr>
                <w:rFonts w:hint="eastAsia" w:ascii="宋体" w:hAnsi="宋体" w:eastAsia="宋体" w:cs="宋体"/>
                <w:color w:val="000000"/>
                <w:spacing w:val="-1"/>
                <w:szCs w:val="21"/>
                <w:lang w:val="en-US" w:eastAsia="zh-CN"/>
              </w:rPr>
              <w:t xml:space="preserve">3</w:t>
            </w:r>
            <w:r>
              <w:rPr>
                <w:rFonts w:hint="eastAsia" w:ascii="宋体" w:hAnsi="宋体" w:eastAsia="宋体" w:cs="宋体"/>
                <w:color w:val="000000"/>
                <w:spacing w:val="-1"/>
                <w:sz w:val="21"/>
                <w:szCs w:val="21"/>
                <w:lang w:val="en-US" w:eastAsia="zh-CN" w:bidi="ar-SA"/>
              </w:rPr>
            </w:r>
            <w:r/>
          </w:p>
        </w:tc>
        <w:tc>
          <w:tcPr>
            <w:tcW w:w="6425" w:type="dxa"/>
            <w:vAlign w:val="center"/>
            <w:textDirection w:val="lrTb"/>
            <w:noWrap w:val="false"/>
          </w:tcPr>
          <w:p>
            <w:pPr>
              <w:pStyle w:val="871"/>
              <w:jc w:val="both"/>
              <w:spacing w:line="264" w:lineRule="auto"/>
              <w:widowControl w:val="off"/>
              <w:rPr>
                <w:rFonts w:ascii="宋体" w:hAnsi="宋体" w:eastAsia="宋体" w:cs="宋体"/>
                <w:color w:val="000000"/>
                <w:spacing w:val="12"/>
                <w:szCs w:val="21"/>
              </w:rPr>
            </w:pPr>
            <w:r>
              <w:rPr>
                <w:rFonts w:hint="eastAsia" w:ascii="宋体" w:hAnsi="宋体" w:eastAsia="宋体" w:cs="宋体"/>
                <w:color w:val="000000"/>
                <w:sz w:val="21"/>
                <w:szCs w:val="21"/>
                <w:lang w:val="en-US" w:eastAsia="zh-CN" w:bidi="ar-SA"/>
              </w:rPr>
              <w:t xml:space="preserve">供应商承诺本项目在满足采购文件一年运维期要求的基础上，每增加 6个月得1分，最多得4分（提供承诺函，格式自拟）。</w:t>
            </w:r>
            <w:r>
              <w:rPr>
                <w:rFonts w:ascii="宋体" w:hAnsi="宋体" w:eastAsia="宋体" w:cs="宋体"/>
                <w:color w:val="000000"/>
                <w:spacing w:val="12"/>
                <w:szCs w:val="21"/>
              </w:rPr>
            </w:r>
            <w:r/>
          </w:p>
        </w:tc>
        <w:tc>
          <w:tcPr>
            <w:tcW w:w="637" w:type="dxa"/>
            <w:vAlign w:val="center"/>
            <w:textDirection w:val="lrTb"/>
            <w:noWrap w:val="false"/>
          </w:tcPr>
          <w:p>
            <w:pPr>
              <w:pStyle w:val="871"/>
              <w:jc w:val="center"/>
              <w:keepLines w:val="0"/>
              <w:keepNext w:val="0"/>
              <w:pageBreakBefore w:val="0"/>
              <w:spacing w:before="0"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Cs w:val="21"/>
                <w:highlight w:val="none"/>
              </w:rPr>
            </w:r>
            <w:r/>
          </w:p>
        </w:tc>
        <w:tc>
          <w:tcPr>
            <w:tcW w:w="852" w:type="dxa"/>
            <w:vAlign w:val="center"/>
            <w:textDirection w:val="lrTb"/>
            <w:noWrap w:val="false"/>
          </w:tcPr>
          <w:p>
            <w:pPr>
              <w:pStyle w:val="871"/>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w:t>
            </w:r>
            <w:r>
              <w:rPr>
                <w:rFonts w:ascii="宋体" w:hAnsi="宋体" w:eastAsia="宋体" w:cs="宋体"/>
                <w:spacing w:val="-4"/>
                <w:szCs w:val="21"/>
              </w:rPr>
              <w:t xml:space="preserve">观</w:t>
            </w:r>
            <w:r>
              <w:rPr>
                <w:rFonts w:hint="eastAsia" w:ascii="宋体" w:hAnsi="宋体" w:eastAsia="宋体" w:cs="宋体"/>
                <w:spacing w:val="-4"/>
                <w:szCs w:val="21"/>
                <w:lang w:eastAsia="zh-CN"/>
              </w:rPr>
              <w:t xml:space="preserve">分</w:t>
            </w:r>
            <w:r>
              <w:rPr>
                <w:rFonts w:hint="eastAsia" w:ascii="宋体" w:hAnsi="宋体" w:eastAsia="宋体" w:cs="宋体"/>
                <w:spacing w:val="-6"/>
                <w:szCs w:val="21"/>
              </w:rPr>
            </w:r>
            <w:r/>
          </w:p>
        </w:tc>
      </w:tr>
      <w:tr>
        <w:trPr>
          <w:trHeight w:val="760"/>
        </w:trPr>
        <w:tc>
          <w:tcPr>
            <w:tcW w:w="519" w:type="dxa"/>
            <w:vAlign w:val="center"/>
            <w:textDirection w:val="lrTb"/>
            <w:noWrap w:val="false"/>
          </w:tcPr>
          <w:p>
            <w:pPr>
              <w:pStyle w:val="871"/>
              <w:jc w:val="center"/>
              <w:keepLines w:val="0"/>
              <w:keepNext w:val="0"/>
              <w:pageBreakBefore w:val="0"/>
              <w:spacing w:line="264" w:lineRule="auto"/>
              <w:widowControl w:val="off"/>
              <w:rPr>
                <w:rFonts w:ascii="宋体" w:hAnsi="宋体" w:eastAsia="宋体" w:cs="宋体"/>
                <w:spacing w:val="-3"/>
                <w:szCs w:val="21"/>
                <w:lang w:val="en-US" w:eastAsia="zh-CN"/>
              </w:rPr>
            </w:pPr>
            <w:r>
              <w:rPr>
                <w:rFonts w:hint="eastAsia" w:ascii="宋体" w:hAnsi="宋体" w:eastAsia="宋体" w:cs="宋体"/>
                <w:spacing w:val="-3"/>
                <w:szCs w:val="21"/>
                <w:lang w:val="en-US" w:eastAsia="zh-CN"/>
              </w:rPr>
              <w:t xml:space="preserve">4.4</w:t>
            </w:r>
            <w:r>
              <w:rPr>
                <w:rFonts w:ascii="宋体" w:hAnsi="宋体" w:eastAsia="宋体" w:cs="宋体"/>
                <w:spacing w:val="-3"/>
                <w:szCs w:val="21"/>
                <w:lang w:val="en-US" w:eastAsia="zh-CN"/>
              </w:rPr>
            </w:r>
            <w:r/>
          </w:p>
        </w:tc>
        <w:tc>
          <w:tcPr>
            <w:tcW w:w="1179" w:type="dxa"/>
            <w:vAlign w:val="center"/>
            <w:textDirection w:val="lrTb"/>
            <w:noWrap w:val="false"/>
          </w:tcPr>
          <w:p>
            <w:pPr>
              <w:pStyle w:val="871"/>
              <w:jc w:val="both"/>
              <w:keepLines w:val="0"/>
              <w:keepNext w:val="0"/>
              <w:pageBreakBefore w:val="0"/>
              <w:spacing w:before="69" w:line="264" w:lineRule="auto"/>
              <w:widowControl w:val="off"/>
              <w:rPr>
                <w:rFonts w:ascii="宋体" w:hAnsi="宋体" w:eastAsia="宋体" w:cs="宋体"/>
                <w:color w:val="000000"/>
                <w:spacing w:val="-1"/>
                <w:szCs w:val="21"/>
                <w:lang w:val="en-US" w:eastAsia="zh-CN"/>
              </w:rPr>
            </w:pPr>
            <w:r>
              <w:rPr>
                <w:rFonts w:hint="eastAsia" w:ascii="宋体" w:hAnsi="宋体" w:eastAsia="宋体" w:cs="宋体"/>
                <w:color w:val="000000"/>
                <w:spacing w:val="-1"/>
                <w:szCs w:val="21"/>
                <w:lang w:val="en-US" w:eastAsia="zh-CN"/>
              </w:rPr>
              <w:t xml:space="preserve">履约能力4</w:t>
            </w:r>
            <w:r>
              <w:rPr>
                <w:rFonts w:ascii="宋体" w:hAnsi="宋体" w:eastAsia="宋体" w:cs="宋体"/>
                <w:color w:val="000000"/>
                <w:spacing w:val="-1"/>
                <w:szCs w:val="21"/>
                <w:lang w:val="en-US" w:eastAsia="zh-CN"/>
              </w:rPr>
            </w:r>
            <w:r/>
          </w:p>
        </w:tc>
        <w:tc>
          <w:tcPr>
            <w:tcW w:w="6425" w:type="dxa"/>
            <w:vAlign w:val="center"/>
            <w:textDirection w:val="lrTb"/>
            <w:noWrap w:val="false"/>
          </w:tcPr>
          <w:p>
            <w:pPr>
              <w:pStyle w:val="871"/>
              <w:jc w:val="both"/>
              <w:spacing w:line="264" w:lineRule="auto"/>
              <w:widowControl w:val="off"/>
              <w:rPr>
                <w:rFonts w:hint="eastAsia" w:ascii="宋体" w:hAnsi="宋体" w:eastAsia="宋体" w:cs="宋体"/>
                <w:color w:val="000000"/>
                <w:sz w:val="21"/>
                <w:szCs w:val="21"/>
                <w:rtl w:val="0"/>
                <w:lang w:val="en-US" w:eastAsia="zh-CN" w:bidi="ar-SA"/>
              </w:rPr>
            </w:pPr>
            <w:r>
              <w:rPr>
                <w:rFonts w:hint="eastAsia" w:ascii="宋体" w:hAnsi="宋体" w:eastAsia="宋体" w:cs="宋体"/>
                <w:color w:val="000000"/>
                <w:sz w:val="21"/>
                <w:szCs w:val="21"/>
                <w:rtl w:val="0"/>
                <w:lang w:val="en-US" w:eastAsia="zh-CN" w:bidi="ar-SA"/>
              </w:rPr>
              <w:t xml:space="preserve">供应商提供与项目相关的</w:t>
            </w:r>
            <w:r>
              <w:rPr>
                <w:rFonts w:hint="eastAsia" w:ascii="宋体" w:hAnsi="宋体" w:eastAsia="宋体" w:cs="宋体"/>
                <w:color w:val="000000"/>
                <w:sz w:val="21"/>
                <w:szCs w:val="21"/>
                <w:lang w:val="en-US" w:eastAsia="zh-CN"/>
              </w:rPr>
              <w:t xml:space="preserve">软件著作权证书，包括</w:t>
            </w:r>
            <w:r>
              <w:rPr>
                <w:rFonts w:hint="eastAsia" w:ascii="宋体" w:hAnsi="宋体" w:eastAsia="宋体" w:cs="宋体"/>
                <w:color w:val="000000"/>
                <w:sz w:val="21"/>
                <w:szCs w:val="21"/>
                <w:rtl w:val="0"/>
                <w:lang w:val="en-US" w:eastAsia="zh-CN" w:bidi="ar-SA"/>
              </w:rPr>
              <w:t xml:space="preserve">科研数据专用管理系统、病例大数据分析处理系统、</w:t>
            </w:r>
            <w:r>
              <w:rPr>
                <w:rFonts w:hint="eastAsia" w:ascii="宋体" w:hAnsi="宋体" w:cs="宋体"/>
                <w:color w:val="000000"/>
                <w:szCs w:val="21"/>
              </w:rPr>
              <w:t xml:space="preserve">移动随访系统</w:t>
            </w:r>
            <w:r>
              <w:rPr>
                <w:rFonts w:hint="eastAsia" w:ascii="宋体" w:hAnsi="宋体" w:eastAsia="宋体" w:cs="宋体"/>
                <w:color w:val="000000"/>
                <w:sz w:val="21"/>
                <w:szCs w:val="21"/>
                <w:rtl w:val="0"/>
                <w:lang w:val="en-US" w:eastAsia="zh-CN" w:bidi="ar-SA"/>
              </w:rPr>
              <w:t xml:space="preserve">、患者数据隐私系统，每提供一个得1分，最多得4分。</w:t>
            </w:r>
            <w:r>
              <w:rPr>
                <w:rFonts w:hint="eastAsia" w:ascii="宋体" w:hAnsi="宋体" w:eastAsia="宋体" w:cs="宋体"/>
                <w:color w:val="000000"/>
                <w:sz w:val="21"/>
                <w:szCs w:val="21"/>
                <w:rtl w:val="0"/>
                <w:lang w:val="en-US" w:eastAsia="zh-CN" w:bidi="ar-SA"/>
              </w:rPr>
            </w:r>
            <w:r/>
          </w:p>
          <w:p>
            <w:pPr>
              <w:pStyle w:val="871"/>
              <w:jc w:val="both"/>
              <w:spacing w:line="264" w:lineRule="auto"/>
              <w:widowControl w:val="off"/>
              <w:rPr>
                <w:rFonts w:hint="eastAsia" w:ascii="宋体" w:hAnsi="宋体" w:eastAsia="宋体" w:cs="宋体"/>
                <w:color w:val="000000"/>
                <w:sz w:val="21"/>
                <w:szCs w:val="21"/>
                <w:rtl w:val="0"/>
                <w:lang w:val="en-US" w:eastAsia="zh-CN" w:bidi="ar-SA"/>
              </w:rPr>
            </w:pPr>
            <w:r>
              <w:rPr>
                <w:rFonts w:hint="eastAsia" w:ascii="宋体" w:hAnsi="宋体" w:eastAsia="宋体" w:cs="宋体"/>
                <w:color w:val="000000"/>
                <w:sz w:val="21"/>
                <w:szCs w:val="21"/>
                <w:lang w:val="en-US" w:eastAsia="zh-CN"/>
              </w:rPr>
              <w:t xml:space="preserve">（所提供证书</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软件名称</w:t>
            </w:r>
            <w:r>
              <w:rPr>
                <w:rFonts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t xml:space="preserve">与评分细则规定不同时，应提供符合上述要求的内容（功能）说明及关键信息，否则不予认可。）</w:t>
            </w:r>
            <w:r>
              <w:rPr>
                <w:rFonts w:hint="eastAsia" w:ascii="宋体" w:hAnsi="宋体" w:eastAsia="宋体" w:cs="宋体"/>
                <w:color w:val="000000"/>
                <w:sz w:val="21"/>
                <w:szCs w:val="21"/>
                <w:rtl w:val="0"/>
                <w:lang w:val="en-US" w:eastAsia="zh-CN" w:bidi="ar-SA"/>
              </w:rPr>
            </w:r>
            <w:r/>
          </w:p>
        </w:tc>
        <w:tc>
          <w:tcPr>
            <w:tcW w:w="637" w:type="dxa"/>
            <w:vAlign w:val="center"/>
            <w:textDirection w:val="lrTb"/>
            <w:noWrap w:val="false"/>
          </w:tcPr>
          <w:p>
            <w:pPr>
              <w:pStyle w:val="871"/>
              <w:jc w:val="center"/>
              <w:keepLines w:val="0"/>
              <w:keepNext w:val="0"/>
              <w:pageBreakBefore w:val="0"/>
              <w:spacing w:before="0"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c>
          <w:tcPr>
            <w:tcW w:w="852" w:type="dxa"/>
            <w:vAlign w:val="center"/>
            <w:textDirection w:val="lrTb"/>
            <w:noWrap w:val="false"/>
          </w:tcPr>
          <w:p>
            <w:pPr>
              <w:pStyle w:val="871"/>
              <w:ind w:right="89"/>
              <w:jc w:val="center"/>
              <w:keepLines w:val="0"/>
              <w:keepNext w:val="0"/>
              <w:pageBreakBefore w:val="0"/>
              <w:spacing w:before="68" w:line="264" w:lineRule="auto"/>
              <w:widowControl w:val="off"/>
              <w:rPr>
                <w:rFonts w:hint="eastAsia" w:ascii="宋体" w:hAnsi="宋体" w:eastAsia="宋体" w:cs="宋体"/>
                <w:spacing w:val="-6"/>
                <w:szCs w:val="21"/>
              </w:rPr>
            </w:pPr>
            <w:r>
              <w:rPr>
                <w:rFonts w:hint="eastAsia" w:ascii="宋体" w:hAnsi="宋体" w:eastAsia="宋体" w:cs="宋体"/>
                <w:spacing w:val="-6"/>
                <w:szCs w:val="21"/>
              </w:rPr>
              <w:t xml:space="preserve">客观</w:t>
            </w:r>
            <w:r>
              <w:rPr>
                <w:rFonts w:hint="eastAsia" w:ascii="宋体" w:hAnsi="宋体" w:eastAsia="宋体" w:cs="宋体"/>
                <w:spacing w:val="-6"/>
                <w:szCs w:val="21"/>
                <w:lang w:eastAsia="zh-CN"/>
              </w:rPr>
              <w:t xml:space="preserve">分</w:t>
            </w:r>
            <w:r>
              <w:rPr>
                <w:rFonts w:hint="eastAsia" w:ascii="宋体" w:hAnsi="宋体" w:eastAsia="宋体" w:cs="宋体"/>
                <w:spacing w:val="-6"/>
                <w:szCs w:val="21"/>
              </w:rPr>
            </w:r>
            <w:r/>
          </w:p>
        </w:tc>
      </w:tr>
      <w:tr>
        <w:trPr>
          <w:trHeight w:val="464"/>
        </w:trPr>
        <w:tc>
          <w:tcPr>
            <w:tcW w:w="519" w:type="dxa"/>
            <w:vAlign w:val="center"/>
            <w:textDirection w:val="lrTb"/>
            <w:noWrap w:val="false"/>
          </w:tcPr>
          <w:p>
            <w:pPr>
              <w:pStyle w:val="871"/>
              <w:jc w:val="center"/>
              <w:keepLines w:val="0"/>
              <w:keepNext w:val="0"/>
              <w:pageBreakBefore w:val="0"/>
              <w:spacing w:line="264" w:lineRule="auto"/>
              <w:widowControl w:val="off"/>
              <w:rPr>
                <w:color w:val="ff0000"/>
                <w:szCs w:val="21"/>
              </w:rPr>
            </w:pPr>
            <w:r>
              <w:rPr>
                <w:rFonts w:ascii="宋体" w:hAnsi="宋体" w:eastAsia="宋体" w:cs="宋体"/>
                <w:spacing w:val="-3"/>
                <w:szCs w:val="21"/>
              </w:rPr>
              <w:t xml:space="preserve">合</w:t>
            </w:r>
            <w:r>
              <w:rPr>
                <w:rFonts w:ascii="宋体" w:hAnsi="宋体" w:eastAsia="宋体" w:cs="宋体"/>
                <w:spacing w:val="-2"/>
                <w:szCs w:val="21"/>
              </w:rPr>
              <w:t xml:space="preserve">计</w:t>
            </w:r>
            <w:r>
              <w:rPr>
                <w:color w:val="ff0000"/>
                <w:szCs w:val="21"/>
              </w:rPr>
            </w:r>
            <w:r/>
          </w:p>
        </w:tc>
        <w:tc>
          <w:tcPr>
            <w:gridSpan w:val="2"/>
            <w:tcW w:w="7604" w:type="dxa"/>
            <w:vAlign w:val="center"/>
            <w:textDirection w:val="lrTb"/>
            <w:noWrap w:val="false"/>
          </w:tcPr>
          <w:p>
            <w:pPr>
              <w:pStyle w:val="871"/>
              <w:ind w:left="172"/>
              <w:jc w:val="center"/>
              <w:keepLines w:val="0"/>
              <w:keepNext w:val="0"/>
              <w:pageBreakBefore w:val="0"/>
              <w:spacing w:before="123" w:line="264" w:lineRule="auto"/>
              <w:widowControl w:val="off"/>
              <w:rPr>
                <w:rFonts w:ascii="宋体" w:hAnsi="宋体" w:eastAsia="宋体" w:cs="宋体"/>
                <w:color w:val="ff0000"/>
                <w:spacing w:val="-2"/>
                <w:szCs w:val="21"/>
              </w:rPr>
            </w:pPr>
            <w:r>
              <w:rPr>
                <w:rFonts w:ascii="宋体" w:hAnsi="宋体" w:eastAsia="宋体" w:cs="宋体"/>
                <w:color w:val="ff0000"/>
                <w:spacing w:val="-2"/>
                <w:szCs w:val="21"/>
              </w:rPr>
            </w:r>
            <w:r/>
          </w:p>
        </w:tc>
        <w:tc>
          <w:tcPr>
            <w:gridSpan w:val="2"/>
            <w:tcW w:w="1489" w:type="dxa"/>
            <w:vAlign w:val="center"/>
            <w:textDirection w:val="lrTb"/>
            <w:noWrap w:val="false"/>
          </w:tcPr>
          <w:p>
            <w:pPr>
              <w:pStyle w:val="871"/>
              <w:jc w:val="center"/>
              <w:keepLines w:val="0"/>
              <w:keepNext w:val="0"/>
              <w:pageBreakBefore w:val="0"/>
              <w:spacing w:line="264" w:lineRule="auto"/>
              <w:widowControl w:val="off"/>
              <w:rPr>
                <w:color w:val="000000"/>
                <w:szCs w:val="21"/>
              </w:rPr>
            </w:pPr>
            <w:r>
              <w:rPr>
                <w:rFonts w:ascii="宋体" w:hAnsi="宋体" w:eastAsia="宋体" w:cs="宋体"/>
                <w:color w:val="000000"/>
                <w:spacing w:val="-11"/>
                <w:szCs w:val="21"/>
              </w:rPr>
              <w:t xml:space="preserve">100分</w:t>
            </w:r>
            <w:r>
              <w:rPr>
                <w:color w:val="000000"/>
                <w:szCs w:val="21"/>
              </w:rPr>
            </w:r>
            <w:r/>
          </w:p>
        </w:tc>
      </w:tr>
    </w:tbl>
    <w:p>
      <w:pPr>
        <w:pStyle w:val="871"/>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ind w:firstLine="482"/>
        <w:keepLines w:val="0"/>
        <w:keepNext w:val="0"/>
        <w:pageBreakBefore w:val="0"/>
        <w:spacing w:line="264"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pStyle w:val="871"/>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黑体" w:hAnsi="Times New Roman" w:eastAsia="黑体" w:cs="Times New Roman"/>
          <w:sz w:val="44"/>
          <w:szCs w:val="44"/>
        </w:rPr>
        <w:t xml:space="preserve">第六章  </w:t>
      </w:r>
      <w:bookmarkEnd w:id="124"/>
      <w:r/>
      <w:bookmarkEnd w:id="125"/>
      <w:r/>
      <w:bookmarkEnd w:id="129"/>
      <w:r>
        <w:rPr>
          <w:rFonts w:hint="eastAsia" w:ascii="黑体" w:hAnsi="Times New Roman" w:eastAsia="黑体" w:cs="Times New Roman"/>
          <w:sz w:val="44"/>
          <w:szCs w:val="44"/>
        </w:rPr>
        <w:t xml:space="preserve">响应文件格式 </w:t>
      </w:r>
      <w:r>
        <w:rPr>
          <w:rFonts w:hint="eastAsia" w:ascii="黑体" w:hAnsi="Times New Roman" w:eastAsia="黑体"/>
          <w:bCs/>
          <w:sz w:val="44"/>
          <w:szCs w:val="28"/>
        </w:rPr>
      </w:r>
      <w:r/>
    </w:p>
    <w:p>
      <w:pPr>
        <w:pStyle w:val="871"/>
        <w:jc w:val="center"/>
        <w:rPr>
          <w:rFonts w:hint="eastAsia" w:ascii="宋体" w:hAnsi="宋体"/>
          <w:b/>
          <w:sz w:val="72"/>
          <w:szCs w:val="21"/>
        </w:rPr>
      </w:pPr>
      <w:r/>
      <w:bookmarkStart w:id="131" w:name="_Hlt26955039"/>
      <w:r/>
      <w:bookmarkEnd w:id="131"/>
      <w:r/>
      <w:bookmarkStart w:id="132" w:name="_Hlt26671244"/>
      <w:r/>
      <w:bookmarkEnd w:id="132"/>
      <w:r/>
      <w:bookmarkStart w:id="133" w:name="_Toc49090576"/>
      <w:r/>
      <w:bookmarkStart w:id="134" w:name="_Toc120614282"/>
      <w:r/>
      <w:bookmarkStart w:id="135" w:name="_Toc26554094"/>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t xml:space="preserve">响  应  文  件</w:t>
      </w: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72"/>
          <w:szCs w:val="21"/>
        </w:rPr>
      </w:pPr>
      <w:r>
        <w:rPr>
          <w:rFonts w:hint="eastAsia" w:ascii="宋体" w:hAnsi="宋体"/>
          <w:b/>
          <w:sz w:val="72"/>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jc w:val="center"/>
        <w:rPr>
          <w:rFonts w:hint="eastAsia" w:ascii="宋体" w:hAnsi="宋体"/>
          <w:b/>
          <w:sz w:val="36"/>
          <w:szCs w:val="21"/>
        </w:rPr>
      </w:pPr>
      <w:r>
        <w:rPr>
          <w:rFonts w:hint="eastAsia" w:ascii="宋体" w:hAnsi="宋体"/>
          <w:b/>
          <w:sz w:val="36"/>
          <w:szCs w:val="21"/>
        </w:rPr>
      </w:r>
      <w:r/>
    </w:p>
    <w:p>
      <w:pPr>
        <w:pStyle w:val="871"/>
        <w:ind w:firstLine="1084"/>
        <w:rPr>
          <w:rFonts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lang w:val="en-US" w:eastAsia="zh-CN"/>
        </w:rPr>
      </w:r>
      <w:r/>
    </w:p>
    <w:p>
      <w:pPr>
        <w:pStyle w:val="871"/>
        <w:ind w:firstLine="1084"/>
        <w:rPr>
          <w:rFonts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1"/>
        <w:rPr>
          <w:rFonts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1"/>
        <w:rPr>
          <w:rFonts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rPr>
          <w:rFonts w:ascii="宋体" w:hAnsi="宋体" w:eastAsia="宋体"/>
          <w:b/>
          <w:sz w:val="36"/>
          <w:szCs w:val="21"/>
          <w:u w:val="single"/>
          <w:lang w:val="en-US" w:eastAsia="zh-CN"/>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spacing w:line="440" w:lineRule="exact"/>
        <w:rPr>
          <w:rFonts w:ascii="宋体" w:hAnsi="宋体"/>
          <w:szCs w:val="21"/>
        </w:rPr>
      </w:pPr>
      <w:r>
        <w:rPr>
          <w:rFonts w:ascii="宋体" w:hAnsi="宋体"/>
          <w:szCs w:val="21"/>
        </w:rPr>
      </w:r>
      <w:r/>
    </w:p>
    <w:p>
      <w:pPr>
        <w:pStyle w:val="871"/>
        <w:jc w:val="center"/>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t xml:space="preserve">响应文件目录</w:t>
      </w:r>
      <w:r>
        <w:rPr>
          <w:rFonts w:hint="eastAsia" w:ascii="宋体" w:hAnsi="宋体"/>
          <w:b/>
          <w:bCs/>
          <w:sz w:val="32"/>
          <w:szCs w:val="32"/>
        </w:rPr>
      </w:r>
      <w:r/>
    </w:p>
    <w:p>
      <w:pPr>
        <w:pStyle w:val="871"/>
        <w:jc w:val="center"/>
        <w:spacing w:line="440" w:lineRule="exact"/>
        <w:rPr>
          <w:rFonts w:hint="eastAsia" w:ascii="宋体" w:hAnsi="宋体"/>
          <w:b/>
          <w:bCs/>
          <w:sz w:val="32"/>
          <w:szCs w:val="32"/>
        </w:rPr>
      </w:pPr>
      <w:r>
        <w:rPr>
          <w:rFonts w:hint="eastAsia" w:ascii="宋体" w:hAnsi="宋体"/>
          <w:b/>
          <w:bCs/>
          <w:sz w:val="32"/>
          <w:szCs w:val="32"/>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val="en-US" w:eastAsia="zh-CN"/>
        </w:rPr>
        <w:t xml:space="preserve">一、</w:t>
      </w:r>
      <w:r>
        <w:rPr>
          <w:rFonts w:hint="eastAsia" w:ascii="宋体" w:hAnsi="宋体" w:eastAsia="宋体" w:cs="宋体"/>
          <w:b w:val="0"/>
          <w:bCs w:val="0"/>
          <w:i w:val="0"/>
          <w:sz w:val="28"/>
          <w:szCs w:val="28"/>
          <w:u w:val="none"/>
          <w:lang w:val="en-US"/>
        </w:rPr>
        <w:t xml:space="preserve">供应商信用承诺函</w:t>
      </w:r>
      <w:r>
        <w:rPr>
          <w:rFonts w:hint="eastAsia" w:ascii="宋体" w:hAnsi="宋体" w:eastAsia="宋体" w:cs="宋体"/>
          <w:b w:val="0"/>
          <w:bCs w:val="0"/>
          <w:i w:val="0"/>
          <w:sz w:val="28"/>
          <w:szCs w:val="28"/>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二</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满足</w:t>
      </w:r>
      <w:r>
        <w:rPr>
          <w:rFonts w:hint="eastAsia" w:ascii="宋体" w:hAnsi="宋体" w:eastAsia="宋体" w:cs="宋体"/>
          <w:b w:val="0"/>
          <w:bCs w:val="0"/>
          <w:i w:val="0"/>
          <w:sz w:val="28"/>
          <w:szCs w:val="28"/>
          <w:u w:val="none"/>
        </w:rPr>
        <w:t xml:space="preserve">特定资格要求的证明文件</w:t>
      </w:r>
      <w:r>
        <w:rPr>
          <w:rFonts w:hint="eastAsia" w:ascii="宋体" w:hAnsi="宋体" w:eastAsia="宋体" w:cs="宋体"/>
          <w:b w:val="0"/>
          <w:bCs w:val="0"/>
          <w:i w:val="0"/>
          <w:sz w:val="28"/>
          <w:szCs w:val="28"/>
          <w:u w:val="none"/>
          <w:lang w:val="en-US" w:eastAsia="zh-CN"/>
        </w:rPr>
        <w:t xml:space="preserve">（如有特定资格要求）</w:t>
      </w:r>
      <w:r>
        <w:rPr>
          <w:rFonts w:hint="eastAsia" w:ascii="宋体" w:hAnsi="宋体" w:eastAsia="宋体" w:cs="宋体"/>
          <w:b w:val="0"/>
          <w:bCs w:val="0"/>
          <w:i w:val="0"/>
          <w:sz w:val="28"/>
          <w:szCs w:val="28"/>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三</w:t>
      </w:r>
      <w:r>
        <w:rPr>
          <w:rFonts w:hint="eastAsia" w:ascii="宋体" w:hAnsi="宋体" w:eastAsia="宋体" w:cs="宋体"/>
          <w:b w:val="0"/>
          <w:bCs w:val="0"/>
          <w:i w:val="0"/>
          <w:sz w:val="28"/>
          <w:szCs w:val="28"/>
          <w:u w:val="none"/>
        </w:rPr>
        <w:t xml:space="preserve">、法人授权书</w:t>
      </w:r>
      <w:r>
        <w:rPr>
          <w:rFonts w:hint="eastAsia" w:ascii="宋体" w:hAnsi="宋体" w:eastAsia="宋体" w:cs="宋体"/>
          <w:b w:val="0"/>
          <w:bCs w:val="0"/>
          <w:i w:val="0"/>
          <w:sz w:val="28"/>
          <w:szCs w:val="28"/>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四</w:t>
      </w:r>
      <w:r>
        <w:rPr>
          <w:rFonts w:hint="eastAsia" w:ascii="宋体" w:hAnsi="宋体" w:eastAsia="宋体" w:cs="宋体"/>
          <w:b w:val="0"/>
          <w:bCs w:val="0"/>
          <w:i w:val="0"/>
          <w:sz w:val="28"/>
          <w:szCs w:val="28"/>
          <w:u w:val="none"/>
        </w:rPr>
        <w:t xml:space="preserve">、</w:t>
      </w:r>
      <w:r>
        <w:rPr>
          <w:rFonts w:hint="eastAsia" w:ascii="宋体" w:hAnsi="宋体" w:eastAsia="宋体" w:cs="宋体"/>
          <w:b w:val="0"/>
          <w:bCs w:val="0"/>
          <w:i w:val="0"/>
          <w:sz w:val="28"/>
          <w:szCs w:val="28"/>
          <w:u w:val="none"/>
          <w:lang w:val="en-US" w:eastAsia="zh-CN"/>
        </w:rPr>
        <w:t xml:space="preserve">磋商响应</w:t>
      </w:r>
      <w:r>
        <w:rPr>
          <w:rFonts w:hint="eastAsia" w:ascii="宋体" w:hAnsi="宋体" w:eastAsia="宋体" w:cs="宋体"/>
          <w:b w:val="0"/>
          <w:bCs w:val="0"/>
          <w:i w:val="0"/>
          <w:sz w:val="28"/>
          <w:szCs w:val="28"/>
          <w:u w:val="none"/>
        </w:rPr>
        <w:t xml:space="preserve">函</w:t>
      </w:r>
      <w:r>
        <w:rPr>
          <w:rFonts w:hint="eastAsia" w:ascii="宋体" w:hAnsi="宋体" w:eastAsia="宋体" w:cs="宋体"/>
          <w:b w:val="0"/>
          <w:bCs w:val="0"/>
          <w:i w:val="0"/>
          <w:sz w:val="28"/>
          <w:szCs w:val="28"/>
          <w:u w:val="none"/>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eastAsia="zh-CN"/>
        </w:rPr>
        <w:t xml:space="preserve">五、</w:t>
      </w:r>
      <w:r>
        <w:rPr>
          <w:rFonts w:hint="eastAsia" w:ascii="宋体" w:hAnsi="宋体" w:eastAsia="宋体" w:cs="宋体"/>
          <w:b w:val="0"/>
          <w:bCs w:val="0"/>
          <w:i w:val="0"/>
          <w:sz w:val="28"/>
          <w:szCs w:val="28"/>
          <w:u w:val="none"/>
          <w:lang w:val="en-US" w:eastAsia="zh-CN"/>
        </w:rPr>
        <w:t xml:space="preserve">磋商报价表</w:t>
      </w:r>
      <w:r>
        <w:rPr>
          <w:rFonts w:hint="eastAsia" w:ascii="宋体" w:hAnsi="宋体" w:eastAsia="宋体" w:cs="宋体"/>
          <w:b w:val="0"/>
          <w:bCs w:val="0"/>
          <w:i w:val="0"/>
          <w:sz w:val="28"/>
          <w:szCs w:val="28"/>
          <w:u w:val="none"/>
          <w:lang w:val="en-US"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rPr>
      </w:pPr>
      <w:r>
        <w:rPr>
          <w:rFonts w:hint="eastAsia" w:ascii="宋体" w:hAnsi="宋体" w:eastAsia="宋体" w:cs="宋体"/>
          <w:b w:val="0"/>
          <w:bCs w:val="0"/>
          <w:i w:val="0"/>
          <w:sz w:val="28"/>
          <w:szCs w:val="28"/>
          <w:u w:val="none"/>
          <w:lang w:eastAsia="zh-CN"/>
        </w:rPr>
        <w:t xml:space="preserve">六</w:t>
      </w:r>
      <w:r>
        <w:rPr>
          <w:rFonts w:hint="eastAsia" w:ascii="宋体" w:hAnsi="宋体" w:eastAsia="宋体" w:cs="宋体"/>
          <w:b w:val="0"/>
          <w:bCs w:val="0"/>
          <w:i w:val="0"/>
          <w:sz w:val="28"/>
          <w:szCs w:val="28"/>
          <w:u w:val="none"/>
        </w:rPr>
        <w:t xml:space="preserve">、分项报价表</w:t>
      </w:r>
      <w:r>
        <w:rPr>
          <w:rFonts w:hint="eastAsia" w:ascii="宋体" w:hAnsi="宋体" w:eastAsia="宋体" w:cs="宋体"/>
          <w:b w:val="0"/>
          <w:bCs w:val="0"/>
          <w:i w:val="0"/>
          <w:sz w:val="28"/>
          <w:szCs w:val="28"/>
          <w:u w:val="none"/>
        </w:rPr>
      </w:r>
      <w:r/>
    </w:p>
    <w:p>
      <w:pPr>
        <w:pStyle w:val="871"/>
        <w:ind w:firstLine="560"/>
        <w:keepLines w:val="0"/>
        <w:keepNext w:val="0"/>
        <w:pageBreakBefore w:val="0"/>
        <w:spacing w:line="60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七</w:t>
      </w:r>
      <w:r>
        <w:rPr>
          <w:rFonts w:hint="eastAsia" w:ascii="宋体" w:hAnsi="宋体" w:eastAsia="宋体" w:cs="宋体"/>
          <w:sz w:val="28"/>
          <w:szCs w:val="28"/>
        </w:rPr>
        <w:t xml:space="preserve">、</w:t>
      </w:r>
      <w:r>
        <w:rPr>
          <w:rFonts w:hint="eastAsia" w:ascii="宋体" w:hAnsi="宋体" w:eastAsia="宋体" w:cs="宋体"/>
          <w:b w:val="0"/>
          <w:bCs w:val="0"/>
          <w:iCs w:val="0"/>
          <w:sz w:val="28"/>
          <w:szCs w:val="28"/>
        </w:rPr>
        <w:t xml:space="preserve">技术要求响应及偏离表</w:t>
      </w:r>
      <w:r>
        <w:rPr>
          <w:rFonts w:hint="eastAsia" w:ascii="宋体" w:hAnsi="宋体" w:eastAsia="宋体" w:cs="宋体"/>
          <w:sz w:val="28"/>
          <w:szCs w:val="28"/>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八</w:t>
      </w:r>
      <w:r>
        <w:rPr>
          <w:rFonts w:hint="eastAsia" w:ascii="宋体" w:hAnsi="宋体" w:eastAsia="宋体" w:cs="宋体"/>
          <w:b w:val="0"/>
          <w:bCs w:val="0"/>
          <w:iCs w:val="0"/>
          <w:sz w:val="28"/>
          <w:szCs w:val="28"/>
        </w:rPr>
        <w:t xml:space="preserve">、商务要求响应及偏离表</w:t>
      </w:r>
      <w:r>
        <w:rPr>
          <w:rFonts w:hint="eastAsia" w:ascii="宋体" w:hAnsi="宋体" w:eastAsia="宋体" w:cs="宋体"/>
          <w:b w:val="0"/>
          <w:bCs w:val="0"/>
          <w:iCs w:val="0"/>
          <w:sz w:val="28"/>
          <w:szCs w:val="28"/>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lang w:eastAsia="zh-CN"/>
        </w:rPr>
        <w:t xml:space="preserve">九</w:t>
      </w:r>
      <w:r>
        <w:rPr>
          <w:rFonts w:hint="eastAsia" w:ascii="宋体" w:hAnsi="宋体" w:eastAsia="宋体" w:cs="宋体"/>
          <w:b w:val="0"/>
          <w:bCs w:val="0"/>
          <w:iCs w:val="0"/>
          <w:sz w:val="28"/>
          <w:szCs w:val="28"/>
        </w:rPr>
        <w:t xml:space="preserve">、</w:t>
      </w:r>
      <w:r>
        <w:rPr>
          <w:rFonts w:hint="eastAsia" w:ascii="宋体" w:hAnsi="宋体" w:eastAsia="宋体" w:cs="宋体"/>
          <w:b w:val="0"/>
          <w:bCs w:val="0"/>
          <w:i w:val="0"/>
          <w:sz w:val="28"/>
          <w:szCs w:val="28"/>
          <w:u w:val="none"/>
          <w:lang w:val="en-US" w:eastAsia="zh-CN"/>
        </w:rPr>
        <w:t xml:space="preserve">中</w:t>
      </w:r>
      <w:r>
        <w:rPr>
          <w:rFonts w:hint="eastAsia" w:ascii="宋体" w:hAnsi="宋体" w:eastAsia="宋体" w:cs="宋体"/>
          <w:b w:val="0"/>
          <w:bCs w:val="0"/>
          <w:i w:val="0"/>
          <w:sz w:val="28"/>
          <w:szCs w:val="28"/>
          <w:u w:val="none"/>
        </w:rPr>
        <w:t xml:space="preserve">小企业声明函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Cs w:val="0"/>
          <w:sz w:val="28"/>
          <w:szCs w:val="28"/>
        </w:rPr>
      </w:r>
      <w:r/>
    </w:p>
    <w:p>
      <w:pPr>
        <w:pStyle w:val="871"/>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eastAsia="zh-CN"/>
        </w:rPr>
      </w:pPr>
      <w:r>
        <w:rPr>
          <w:rFonts w:hint="eastAsia" w:ascii="宋体" w:hAnsi="宋体" w:eastAsia="宋体" w:cs="宋体"/>
          <w:b w:val="0"/>
          <w:bCs w:val="0"/>
          <w:i w:val="0"/>
          <w:sz w:val="28"/>
          <w:szCs w:val="28"/>
          <w:u w:val="none"/>
          <w:lang w:val="en-US" w:eastAsia="zh-CN"/>
        </w:rPr>
        <w:t xml:space="preserve">十、</w:t>
      </w:r>
      <w:r>
        <w:rPr>
          <w:rFonts w:hint="eastAsia" w:ascii="宋体" w:hAnsi="宋体" w:eastAsia="宋体" w:cs="宋体"/>
          <w:b w:val="0"/>
          <w:bCs w:val="0"/>
          <w:i w:val="0"/>
          <w:sz w:val="28"/>
          <w:szCs w:val="28"/>
          <w:u w:val="none"/>
        </w:rPr>
        <w:t xml:space="preserve">残疾人福利性单位声明函</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val="en-US" w:eastAsia="zh-CN"/>
        </w:rPr>
        <w:t xml:space="preserve">如有</w:t>
      </w:r>
      <w:r>
        <w:rPr>
          <w:rFonts w:hint="eastAsia" w:ascii="宋体" w:hAnsi="宋体" w:eastAsia="宋体" w:cs="宋体"/>
          <w:b w:val="0"/>
          <w:bCs w:val="0"/>
          <w:i w:val="0"/>
          <w:sz w:val="28"/>
          <w:szCs w:val="28"/>
          <w:u w:val="none"/>
          <w:lang w:eastAsia="zh-CN"/>
        </w:rPr>
        <w:t xml:space="preserve">）</w:t>
      </w:r>
      <w:r>
        <w:rPr>
          <w:rFonts w:hint="eastAsia" w:ascii="宋体" w:hAnsi="宋体" w:eastAsia="宋体" w:cs="宋体"/>
          <w:b w:val="0"/>
          <w:bCs w:val="0"/>
          <w:i w:val="0"/>
          <w:sz w:val="28"/>
          <w:szCs w:val="28"/>
          <w:u w:val="none"/>
          <w:lang w:eastAsia="zh-CN"/>
        </w:rPr>
      </w:r>
      <w:r/>
    </w:p>
    <w:p>
      <w:pPr>
        <w:pStyle w:val="871"/>
        <w:ind w:firstLine="560"/>
        <w:keepLines w:val="0"/>
        <w:keepNext w:val="0"/>
        <w:pageBreakBefore w:val="0"/>
        <w:spacing w:line="600" w:lineRule="exact"/>
        <w:widowControl w:val="off"/>
        <w:rPr>
          <w:rFonts w:hint="eastAsia" w:ascii="宋体" w:hAnsi="宋体" w:eastAsia="宋体" w:cs="宋体"/>
          <w:b w:val="0"/>
          <w:bCs w:val="0"/>
          <w:iCs w:val="0"/>
          <w:sz w:val="28"/>
          <w:szCs w:val="28"/>
        </w:rPr>
      </w:pPr>
      <w:r>
        <w:rPr>
          <w:rFonts w:hint="eastAsia" w:ascii="宋体" w:hAnsi="宋体" w:eastAsia="宋体" w:cs="宋体"/>
          <w:b w:val="0"/>
          <w:bCs w:val="0"/>
          <w:iCs w:val="0"/>
          <w:sz w:val="28"/>
          <w:szCs w:val="28"/>
        </w:rPr>
      </w:r>
      <w:r/>
    </w:p>
    <w:p>
      <w:pPr>
        <w:pStyle w:val="972"/>
        <w:rPr>
          <w:rFonts w:hint="eastAsia"/>
        </w:rPr>
      </w:pPr>
      <w:r>
        <w:rPr>
          <w:rFonts w:hint="eastAsia"/>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ind w:firstLine="480"/>
        <w:spacing w:line="440" w:lineRule="exact"/>
        <w:rPr>
          <w:rFonts w:ascii="宋体" w:hAnsi="宋体"/>
          <w:sz w:val="24"/>
          <w:szCs w:val="21"/>
        </w:rPr>
      </w:pPr>
      <w:r>
        <w:rPr>
          <w:rFonts w:ascii="宋体" w:hAnsi="宋体"/>
          <w:sz w:val="24"/>
          <w:szCs w:val="21"/>
        </w:rPr>
      </w:r>
      <w:r/>
    </w:p>
    <w:p>
      <w:pPr>
        <w:pStyle w:val="871"/>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u w:val="none"/>
          <w:lang w:val="en-US" w:eastAsia="zh-CN"/>
        </w:rPr>
        <w:t xml:space="preserve">一、供应商信用承诺函</w:t>
      </w:r>
      <w:r>
        <w:rPr>
          <w:rFonts w:hint="eastAsia" w:ascii="黑体" w:hAnsi="黑体" w:eastAsia="黑体" w:cs="Times New Roman"/>
          <w:i/>
          <w:sz w:val="32"/>
          <w:szCs w:val="32"/>
          <w:u w:val="singl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71"/>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71"/>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eastAsia="宋体" w:cs="Times New Roman"/>
          <w:color w:val="000000"/>
          <w:sz w:val="24"/>
          <w:szCs w:val="24"/>
          <w:lang w:eastAsia="zh-CN"/>
        </w:rPr>
        <w:t xml:space="preserve">公司（单位）成交，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eastAsia="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71"/>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71"/>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71"/>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w:t>
      </w:r>
      <w:r>
        <w:rPr>
          <w:rFonts w:hint="eastAsia"/>
          <w:color w:val="000000"/>
          <w:sz w:val="24"/>
          <w:szCs w:val="24"/>
          <w:lang w:eastAsia="zh-CN"/>
        </w:rPr>
        <w:t xml:space="preserve">，</w:t>
      </w:r>
      <w:r>
        <w:rPr>
          <w:rFonts w:hint="eastAsia"/>
          <w:color w:val="000000"/>
          <w:sz w:val="24"/>
          <w:szCs w:val="24"/>
        </w:rPr>
        <w:t xml:space="preserve">如有虚假</w:t>
      </w:r>
      <w:r>
        <w:rPr>
          <w:rFonts w:hint="eastAsia"/>
          <w:color w:val="000000"/>
          <w:sz w:val="24"/>
          <w:szCs w:val="24"/>
          <w:lang w:eastAsia="zh-CN"/>
        </w:rPr>
        <w:t xml:space="preserve">，</w:t>
      </w:r>
      <w:r>
        <w:rPr>
          <w:rFonts w:hint="eastAsia"/>
          <w:color w:val="000000"/>
          <w:sz w:val="24"/>
          <w:szCs w:val="24"/>
        </w:rPr>
        <w:t xml:space="preserve">将依法承担相应责任。</w:t>
      </w:r>
      <w:r>
        <w:rPr>
          <w:rFonts w:hint="eastAsia"/>
          <w:color w:val="000000"/>
          <w:sz w:val="24"/>
          <w:szCs w:val="24"/>
        </w:rPr>
      </w:r>
      <w:r/>
    </w:p>
    <w:p>
      <w:pPr>
        <w:pStyle w:val="871"/>
        <w:ind w:firstLine="492"/>
        <w:spacing w:line="460" w:lineRule="exact"/>
        <w:rPr>
          <w:color w:val="000000"/>
          <w:sz w:val="24"/>
          <w:szCs w:val="24"/>
        </w:rPr>
      </w:pPr>
      <w:r>
        <w:rPr>
          <w:color w:val="000000"/>
          <w:sz w:val="24"/>
          <w:szCs w:val="24"/>
        </w:rPr>
      </w:r>
      <w:r/>
    </w:p>
    <w:p>
      <w:pPr>
        <w:pStyle w:val="977"/>
        <w:rPr>
          <w:color w:val="000000"/>
          <w:sz w:val="24"/>
          <w:szCs w:val="24"/>
        </w:rPr>
      </w:pPr>
      <w:r>
        <w:rPr>
          <w:color w:val="000000"/>
          <w:sz w:val="24"/>
          <w:szCs w:val="24"/>
        </w:rPr>
      </w:r>
      <w:r/>
    </w:p>
    <w:p>
      <w:pPr>
        <w:pStyle w:val="871"/>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871"/>
        <w:rPr>
          <w:sz w:val="24"/>
          <w:szCs w:val="24"/>
        </w:rPr>
      </w:pPr>
      <w:r>
        <w:rPr>
          <w:sz w:val="24"/>
          <w:szCs w:val="24"/>
        </w:rPr>
      </w:r>
      <w:r/>
    </w:p>
    <w:p>
      <w:pPr>
        <w:pStyle w:val="871"/>
        <w:spacing w:line="440" w:lineRule="exact"/>
        <w:rPr>
          <w:rFonts w:hint="eastAsia" w:ascii="宋体" w:hAnsi="宋体"/>
          <w:sz w:val="24"/>
          <w:szCs w:val="24"/>
          <w:lang w:eastAsia="zh-CN"/>
        </w:rPr>
      </w:pPr>
      <w:r>
        <w:rPr>
          <w:rFonts w:hint="eastAsia" w:ascii="宋体" w:hAnsi="宋体"/>
          <w:sz w:val="24"/>
          <w:szCs w:val="24"/>
          <w:lang w:eastAsia="zh-CN"/>
        </w:rPr>
      </w:r>
      <w:r/>
    </w:p>
    <w:p>
      <w:pPr>
        <w:pStyle w:val="871"/>
        <w:rPr>
          <w:rFonts w:hint="eastAsia" w:ascii="黑体" w:hAnsi="黑体" w:eastAsia="黑体" w:cs="Times New Roman"/>
          <w:i w:val="0"/>
          <w:color w:val="000000"/>
          <w:sz w:val="32"/>
          <w:szCs w:val="32"/>
          <w:u w:val="none"/>
          <w:lang w:val="en-US" w:eastAsia="zh-CN"/>
        </w:rPr>
      </w:pPr>
      <w:r/>
      <w:bookmarkEnd w:id="133"/>
      <w:r/>
      <w:bookmarkEnd w:id="134"/>
      <w:r/>
      <w:bookmarkEnd w:id="135"/>
      <w:r/>
      <w:bookmarkStart w:id="136"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71"/>
        <w:spacing w:line="460" w:lineRule="exact"/>
        <w:rPr>
          <w:rFonts w:hint="eastAsia" w:ascii="宋体" w:hAnsi="宋体"/>
          <w:bCs/>
          <w:sz w:val="24"/>
          <w:szCs w:val="21"/>
        </w:rPr>
      </w:pPr>
      <w:r>
        <w:rPr>
          <w:rFonts w:hint="eastAsia" w:ascii="宋体" w:hAnsi="宋体"/>
          <w:sz w:val="24"/>
          <w:szCs w:val="21"/>
        </w:rPr>
        <w:t xml:space="preserve">  本项目申请人的特定资格要求中要求提供的</w:t>
      </w:r>
      <w:r>
        <w:rPr>
          <w:rFonts w:hint="eastAsia" w:ascii="宋体" w:hAnsi="宋体"/>
          <w:sz w:val="24"/>
          <w:szCs w:val="21"/>
          <w:lang w:val="en-US" w:eastAsia="zh-CN"/>
        </w:rPr>
        <w:t xml:space="preserve">材料</w:t>
      </w:r>
      <w:r>
        <w:rPr>
          <w:rFonts w:hint="eastAsia" w:ascii="宋体" w:hAnsi="宋体"/>
          <w:sz w:val="24"/>
          <w:szCs w:val="21"/>
        </w:rPr>
        <w:t xml:space="preserve">。</w:t>
      </w:r>
      <w:r>
        <w:rPr>
          <w:rFonts w:hint="eastAsia" w:ascii="宋体" w:hAnsi="宋体"/>
          <w:bCs/>
          <w:sz w:val="24"/>
          <w:szCs w:val="21"/>
        </w:rPr>
      </w:r>
      <w:r/>
    </w:p>
    <w:p>
      <w:pPr>
        <w:pStyle w:val="871"/>
        <w:spacing w:line="460" w:lineRule="exact"/>
        <w:rPr>
          <w:rFonts w:hint="eastAsia" w:ascii="宋体" w:hAnsi="宋体"/>
          <w:bCs/>
          <w:sz w:val="24"/>
          <w:szCs w:val="21"/>
        </w:rPr>
      </w:pPr>
      <w:r>
        <w:rPr>
          <w:rFonts w:hint="eastAsia" w:ascii="宋体" w:hAnsi="宋体"/>
          <w:bCs/>
          <w:sz w:val="24"/>
          <w:szCs w:val="21"/>
        </w:rPr>
      </w:r>
      <w:r/>
    </w:p>
    <w:p>
      <w:pPr>
        <w:pStyle w:val="871"/>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1"/>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1"/>
        <w:jc w:val="left"/>
        <w:rPr>
          <w:rFonts w:hint="eastAsia" w:ascii="黑体" w:hAnsi="黑体" w:eastAsia="黑体"/>
          <w:i/>
          <w:sz w:val="32"/>
          <w:szCs w:val="32"/>
          <w:u w:val="single"/>
          <w:lang w:val="en-US" w:eastAsia="zh-CN"/>
        </w:rPr>
      </w:pPr>
      <w:r>
        <w:rPr>
          <w:rFonts w:hint="eastAsia" w:ascii="黑体" w:hAnsi="黑体" w:eastAsia="黑体"/>
          <w:i/>
          <w:sz w:val="32"/>
          <w:szCs w:val="32"/>
          <w:u w:val="singl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8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w:t>
      </w:r>
      <w:r>
        <w:rPr>
          <w:rFonts w:hint="eastAsia"/>
          <w:sz w:val="24"/>
          <w:szCs w:val="24"/>
          <w:lang w:eastAsia="zh-CN"/>
        </w:rPr>
        <w:t xml:space="preserve">供应商</w:t>
      </w:r>
      <w:r>
        <w:rPr>
          <w:rFonts w:hint="eastAsia"/>
          <w:sz w:val="24"/>
          <w:szCs w:val="24"/>
        </w:rPr>
        <w:t xml:space="preserve">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（被授权人的姓名）</w:t>
      </w:r>
      <w:r>
        <w:rPr>
          <w:rFonts w:hint="eastAsia"/>
          <w:sz w:val="24"/>
          <w:szCs w:val="24"/>
          <w:lang w:val="en-US" w:eastAsia="zh-CN"/>
        </w:rPr>
        <w:t xml:space="preserve">作</w:t>
      </w:r>
      <w:r>
        <w:rPr>
          <w:rFonts w:hint="eastAsia"/>
          <w:sz w:val="24"/>
          <w:szCs w:val="24"/>
        </w:rPr>
        <w:t xml:space="preserve">为我方就</w:t>
      </w:r>
      <w:r>
        <w:rPr>
          <w:rFonts w:hint="eastAsia"/>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sz w:val="24"/>
          <w:szCs w:val="24"/>
        </w:rPr>
        <w:t xml:space="preserve">项目采购活动的合法代理人</w:t>
      </w:r>
      <w:r>
        <w:rPr>
          <w:rFonts w:hint="eastAsia"/>
          <w:sz w:val="24"/>
          <w:szCs w:val="24"/>
          <w:lang w:eastAsia="zh-CN"/>
        </w:rPr>
        <w:t xml:space="preserve">，</w:t>
      </w:r>
      <w:r>
        <w:rPr>
          <w:rFonts w:hint="eastAsia"/>
          <w:sz w:val="24"/>
          <w:szCs w:val="24"/>
        </w:rPr>
        <w:t xml:space="preserve">以本单位名义全权处理一切与该项目采购有关的事务。</w:t>
      </w:r>
      <w:r>
        <w:rPr>
          <w:rFonts w:hint="eastAsia"/>
          <w:sz w:val="24"/>
          <w:szCs w:val="24"/>
        </w:rPr>
      </w:r>
      <w:r/>
    </w:p>
    <w:p>
      <w:pPr>
        <w:pStyle w:val="98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本授权书于______年____月____日起生效</w:t>
      </w:r>
      <w:r>
        <w:rPr>
          <w:rFonts w:hint="eastAsia"/>
          <w:sz w:val="24"/>
          <w:szCs w:val="24"/>
          <w:lang w:eastAsia="zh-CN"/>
        </w:rPr>
        <w:t xml:space="preserve">，</w:t>
      </w:r>
      <w:r>
        <w:rPr>
          <w:rFonts w:hint="eastAsia"/>
          <w:sz w:val="24"/>
          <w:szCs w:val="24"/>
        </w:rPr>
        <w:t xml:space="preserve">特此声明。</w:t>
      </w:r>
      <w:r>
        <w:rPr>
          <w:rFonts w:hint="eastAsia"/>
          <w:sz w:val="24"/>
          <w:szCs w:val="24"/>
        </w:rPr>
      </w:r>
      <w:r/>
    </w:p>
    <w:p>
      <w:pPr>
        <w:pStyle w:val="986"/>
        <w:ind w:firstLine="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r>
      <w:r/>
    </w:p>
    <w:p>
      <w:pPr>
        <w:pStyle w:val="986"/>
        <w:ind w:firstLine="480"/>
        <w:keepLines w:val="0"/>
        <w:keepNext w:val="0"/>
        <w:pageBreakBefore w:val="0"/>
        <w:spacing w:line="480" w:lineRule="auto"/>
        <w:widowControl w:val="off"/>
        <w:tabs>
          <w:tab w:val="left" w:pos="360" w:leader="none"/>
        </w:tabs>
        <w:rPr>
          <w:rFonts w:hint="eastAsia" w:ascii="宋体" w:hAnsi="宋体" w:eastAsia="宋体" w:cs="宋体"/>
          <w:sz w:val="24"/>
          <w:szCs w:val="24"/>
          <w:u w:val="single"/>
        </w:rPr>
      </w:pPr>
      <w:r>
        <w:rPr>
          <w:rFonts w:hint="eastAsia"/>
          <w:sz w:val="24"/>
          <w:szCs w:val="24"/>
        </w:rPr>
        <w:t xml:space="preserve">被授权人联系电话：（手机）</w:t>
      </w:r>
      <w:r>
        <w:rPr>
          <w:rFonts w:hint="eastAsia" w:ascii="宋体" w:hAnsi="宋体" w:eastAsia="宋体" w:cs="宋体"/>
          <w:sz w:val="24"/>
          <w:szCs w:val="24"/>
          <w:u w:val="single"/>
        </w:rPr>
      </w:r>
      <w:r/>
    </w:p>
    <w:p>
      <w:pPr>
        <w:pStyle w:val="986"/>
        <w:ind w:firstLine="480"/>
        <w:keepLines w:val="0"/>
        <w:keepNext w:val="0"/>
        <w:pageBreakBefore w:val="0"/>
        <w:spacing w:line="480" w:lineRule="auto"/>
        <w:widowControl w:val="off"/>
        <w:tabs>
          <w:tab w:val="left" w:pos="360" w:leader="none"/>
        </w:tabs>
        <w:rPr>
          <w:rFonts w:eastAsia="宋体"/>
          <w:sz w:val="24"/>
          <w:szCs w:val="24"/>
          <w:lang w:val="en-US" w:eastAsia="zh-CN"/>
        </w:rPr>
      </w:pPr>
      <w:r>
        <w:rPr>
          <w:rFonts w:hint="eastAsia"/>
          <w:sz w:val="24"/>
          <w:szCs w:val="24"/>
          <w:lang w:val="en-US" w:eastAsia="zh-CN"/>
        </w:rPr>
        <w:t xml:space="preserve">授权单位</w:t>
      </w:r>
      <w:r>
        <w:rPr>
          <w:rFonts w:hint="eastAsia"/>
          <w:sz w:val="24"/>
          <w:szCs w:val="24"/>
        </w:rPr>
        <w:t xml:space="preserve">名称：</w:t>
      </w:r>
      <w:r>
        <w:rPr>
          <w:rFonts w:hint="eastAsia" w:ascii="宋体" w:hAnsi="宋体" w:eastAsia="宋体" w:cs="宋体"/>
          <w:sz w:val="24"/>
          <w:szCs w:val="24"/>
          <w:u w:val="none"/>
        </w:rPr>
        <w:t xml:space="preserve">（加盖电子公章）</w:t>
      </w:r>
      <w:r>
        <w:rPr>
          <w:rFonts w:eastAsia="宋体"/>
          <w:sz w:val="24"/>
          <w:szCs w:val="24"/>
          <w:lang w:val="en-US" w:eastAsia="zh-CN"/>
        </w:rPr>
      </w:r>
      <w:r/>
    </w:p>
    <w:p>
      <w:pPr>
        <w:pStyle w:val="986"/>
        <w:ind w:firstLine="480"/>
        <w:keepLines w:val="0"/>
        <w:keepNext w:val="0"/>
        <w:pageBreakBefore w:val="0"/>
        <w:spacing w:line="480" w:lineRule="auto"/>
        <w:widowControl w:val="off"/>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86"/>
        <w:ind w:firstLine="480"/>
        <w:keepLines w:val="0"/>
        <w:keepNext w:val="0"/>
        <w:pageBreakBefore w:val="0"/>
        <w:spacing w:line="480" w:lineRule="auto"/>
        <w:widowControl w:val="off"/>
        <w:tabs>
          <w:tab w:val="left" w:pos="360" w:leader="none"/>
        </w:tabs>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137" w:name="_Hlt26955070"/>
      <w:r/>
      <w:bookmarkEnd w:id="137"/>
      <w:r/>
      <w:bookmarkStart w:id="138" w:name="_格式3__银行出具的资信证明"/>
      <w:r/>
      <w:bookmarkEnd w:id="138"/>
      <w:r/>
      <w:bookmarkStart w:id="139" w:name="_Hlt26671380"/>
      <w:r/>
      <w:bookmarkEnd w:id="139"/>
      <w:r>
        <w:rPr>
          <w:rFonts w:hint="eastAsia"/>
          <w:sz w:val="24"/>
          <w:szCs w:val="24"/>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rPr>
          <w:rFonts w:hint="eastAsia" w:ascii="Times New Roman" w:hAnsi="Times New Roman"/>
          <w:sz w:val="24"/>
          <w:szCs w:val="24"/>
          <w:u w:val="single"/>
        </w:rPr>
      </w:r>
      <w:r/>
    </w:p>
    <w:p>
      <w:pPr>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ind w:firstLine="480"/>
        <w:tabs>
          <w:tab w:val="left" w:pos="360" w:leader="none"/>
        </w:tabs>
        <w:rPr>
          <w:rFonts w:hint="eastAsia" w:ascii="Times New Roman" w:hAnsi="Times New Roman"/>
          <w:sz w:val="24"/>
          <w:szCs w:val="24"/>
          <w:u w:val="single"/>
        </w:rPr>
      </w:pPr>
      <w:r>
        <w:rPr>
          <w:rFonts w:hint="eastAsia" w:ascii="Times New Roman" w:hAnsi="Times New Roman"/>
          <w:sz w:val="24"/>
          <w:szCs w:val="24"/>
          <w:u w:val="single"/>
        </w:rPr>
      </w:r>
      <w:r/>
    </w:p>
    <w:p>
      <w:pPr>
        <w:pStyle w:val="871"/>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71"/>
        <w:jc w:val="left"/>
        <w:keepLines w:val="0"/>
        <w:keepNext w:val="0"/>
        <w:pageBreakBefore w:val="0"/>
        <w:spacing w:line="360" w:lineRule="auto"/>
        <w:widowControl w:val="off"/>
        <w:rPr>
          <w:rFonts w:hint="eastAsia" w:ascii="宋体" w:hAnsi="宋体" w:eastAsia="宋体"/>
          <w:sz w:val="24"/>
          <w:szCs w:val="21"/>
          <w:lang w:eastAsia="zh-CN"/>
        </w:rPr>
      </w:pPr>
      <w:r>
        <w:rPr>
          <w:rFonts w:hint="eastAsia" w:ascii="宋体" w:hAnsi="宋体"/>
          <w:sz w:val="24"/>
          <w:szCs w:val="21"/>
        </w:rPr>
        <w:t xml:space="preserve">致：</w:t>
      </w:r>
      <w:r>
        <w:rPr>
          <w:rFonts w:hint="eastAsia" w:ascii="宋体" w:hAnsi="宋体"/>
          <w:sz w:val="24"/>
          <w:szCs w:val="21"/>
          <w:lang w:eastAsia="zh-CN"/>
        </w:rPr>
        <w:t xml:space="preserve">南京市公共资源交易中心</w:t>
      </w:r>
      <w:r>
        <w:rPr>
          <w:rFonts w:hint="eastAsia" w:ascii="宋体" w:hAnsi="宋体" w:eastAsia="宋体"/>
          <w:sz w:val="24"/>
          <w:szCs w:val="21"/>
          <w:lang w:eastAsia="zh-CN"/>
        </w:rPr>
      </w:r>
      <w:r/>
    </w:p>
    <w:p>
      <w:pPr>
        <w:pStyle w:val="989"/>
        <w:ind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eastAsia="宋体"/>
          <w:szCs w:val="21"/>
          <w:lang w:eastAsia="zh-CN"/>
        </w:rPr>
        <w:t xml:space="preserve">磋商</w:t>
      </w:r>
      <w:r>
        <w:rPr>
          <w:rFonts w:hint="eastAsia" w:ascii="宋体" w:hAnsi="宋体"/>
          <w:szCs w:val="21"/>
        </w:rPr>
        <w:t xml:space="preserve">文件</w:t>
      </w:r>
      <w:r>
        <w:rPr>
          <w:rFonts w:hint="eastAsia" w:ascii="宋体" w:hAnsi="宋体"/>
          <w:szCs w:val="21"/>
          <w:lang w:eastAsia="zh-CN"/>
        </w:rPr>
        <w:t xml:space="preserve">，</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交磋商响应函，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rPr>
          <w:rFonts w:hint="eastAsia" w:ascii="宋体" w:hAnsi="宋体"/>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1.按磋商文件规定的各项要求</w:t>
      </w:r>
      <w:r>
        <w:rPr>
          <w:rFonts w:hint="eastAsia" w:ascii="宋体" w:hAnsi="宋体"/>
          <w:sz w:val="24"/>
          <w:szCs w:val="21"/>
          <w:lang w:eastAsia="zh-CN"/>
        </w:rPr>
        <w:t xml:space="preserve">，</w:t>
      </w:r>
      <w:r>
        <w:rPr>
          <w:rFonts w:hint="eastAsia" w:ascii="宋体" w:hAnsi="宋体"/>
          <w:sz w:val="24"/>
          <w:szCs w:val="21"/>
        </w:rPr>
        <w:t xml:space="preserve">向买方提供所需服务（包含与服务相关的货物）。</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2.我们完全理解贵方不一定将合同授予最低报价的供应商。</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3.我们已详细审核全部磋商文件及其有效补充文件</w:t>
      </w:r>
      <w:r>
        <w:rPr>
          <w:rFonts w:hint="eastAsia" w:ascii="宋体" w:hAnsi="宋体"/>
          <w:sz w:val="24"/>
          <w:szCs w:val="21"/>
          <w:lang w:eastAsia="zh-CN"/>
        </w:rPr>
        <w:t xml:space="preserve">，</w:t>
      </w:r>
      <w:r>
        <w:rPr>
          <w:rFonts w:hint="eastAsia" w:ascii="宋体" w:hAnsi="宋体"/>
          <w:sz w:val="24"/>
          <w:szCs w:val="21"/>
        </w:rPr>
        <w:t xml:space="preserve">我们知道必须放弃提出含糊不清或误解问题的权利。</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sz w:val="24"/>
          <w:szCs w:val="21"/>
        </w:rPr>
      </w:pPr>
      <w:r>
        <w:rPr>
          <w:rFonts w:hint="eastAsia" w:ascii="宋体" w:hAnsi="宋体"/>
          <w:sz w:val="24"/>
          <w:szCs w:val="21"/>
        </w:rPr>
        <w:t xml:space="preserve">4.我们同意从规定的</w:t>
      </w:r>
      <w:r>
        <w:rPr>
          <w:rFonts w:hint="eastAsia" w:ascii="宋体" w:hAnsi="宋体"/>
          <w:sz w:val="24"/>
          <w:szCs w:val="21"/>
          <w:lang w:val="en-US" w:eastAsia="zh-CN"/>
        </w:rPr>
        <w:t xml:space="preserve">磋商</w:t>
      </w:r>
      <w:r>
        <w:rPr>
          <w:rFonts w:hint="eastAsia" w:ascii="宋体" w:hAnsi="宋体"/>
          <w:sz w:val="24"/>
          <w:szCs w:val="21"/>
        </w:rPr>
        <w:t xml:space="preserve">日期起遵循本响应文件</w:t>
      </w:r>
      <w:r>
        <w:rPr>
          <w:rFonts w:hint="eastAsia" w:ascii="宋体" w:hAnsi="宋体"/>
          <w:sz w:val="24"/>
          <w:szCs w:val="21"/>
          <w:lang w:eastAsia="zh-CN"/>
        </w:rPr>
        <w:t xml:space="preserve">，</w:t>
      </w:r>
      <w:r>
        <w:rPr>
          <w:rFonts w:hint="eastAsia" w:ascii="宋体" w:hAnsi="宋体"/>
          <w:sz w:val="24"/>
          <w:szCs w:val="21"/>
        </w:rPr>
        <w:t xml:space="preserve">并在规定的磋商有效期期满之前均具有约束力。</w:t>
      </w:r>
      <w:r>
        <w:rPr>
          <w:rFonts w:hint="eastAsia" w:ascii="宋体" w:hAnsi="宋体"/>
          <w:sz w:val="24"/>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5.同意向贵方提供贵方可能另外要求的与磋商有关的任何证据或资料</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并保证我方已提供和将要提供的文件是真实的、准确的。</w:t>
      </w:r>
      <w:r>
        <w:rPr>
          <w:rFonts w:hint="eastAsia" w:ascii="宋体" w:hAnsi="宋体" w:eastAsia="宋体" w:cs="Times New Roman"/>
          <w:sz w:val="24"/>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eastAsia="宋体" w:cs="Times New Roman"/>
          <w:sz w:val="24"/>
          <w:szCs w:val="21"/>
        </w:rPr>
        <w:t xml:space="preserve">6.一旦我方成交</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我方将根据磋商文件的规定</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严格履行合同的责任和义务,并保证在磋商文件规定的时间完成项目</w:t>
      </w:r>
      <w:r>
        <w:rPr>
          <w:rFonts w:hint="eastAsia" w:ascii="宋体" w:hAnsi="宋体" w:eastAsia="宋体" w:cs="Times New Roman"/>
          <w:sz w:val="24"/>
          <w:szCs w:val="21"/>
          <w:lang w:eastAsia="zh-CN"/>
        </w:rPr>
        <w:t xml:space="preserve">，</w:t>
      </w:r>
      <w:r>
        <w:rPr>
          <w:rFonts w:hint="eastAsia" w:ascii="宋体" w:hAnsi="宋体" w:eastAsia="宋体" w:cs="Times New Roman"/>
          <w:sz w:val="24"/>
          <w:szCs w:val="21"/>
        </w:rPr>
        <w:t xml:space="preserve">交付买方验收、使用。</w:t>
      </w:r>
      <w:r>
        <w:rPr>
          <w:rFonts w:hint="eastAsia" w:ascii="宋体" w:hAnsi="宋体" w:eastAsia="宋体" w:cs="Times New Roman"/>
          <w:sz w:val="24"/>
          <w:szCs w:val="21"/>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rPr>
          <w:rFonts w:hint="eastAsia" w:ascii="宋体" w:hAnsi="宋体" w:eastAsia="宋体" w:cs="Times New Roman"/>
          <w:sz w:val="24"/>
          <w:szCs w:val="24"/>
        </w:rPr>
      </w:r>
      <w:r/>
    </w:p>
    <w:p>
      <w:pPr>
        <w:pStyle w:val="883"/>
        <w:rPr>
          <w:rFonts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rPr>
          <w:rFonts w:eastAsia="宋体"/>
          <w:lang w:val="en-US" w:eastAsia="zh-CN"/>
        </w:rPr>
      </w:r>
      <w:r/>
    </w:p>
    <w:p>
      <w:pPr>
        <w:pStyle w:val="871"/>
        <w:ind w:firstLine="480"/>
        <w:jc w:val="left"/>
        <w:keepLines w:val="0"/>
        <w:keepNext w:val="0"/>
        <w:pageBreakBefore w:val="0"/>
        <w:spacing w:line="360" w:lineRule="auto"/>
        <w:widowControl w:val="off"/>
        <w:rPr>
          <w:rFonts w:hint="eastAsia" w:ascii="宋体" w:hAnsi="宋体" w:eastAsia="宋体" w:cs="Times New Roman"/>
          <w:sz w:val="24"/>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eastAsia="宋体" w:cs="Times New Roman"/>
          <w:sz w:val="24"/>
          <w:szCs w:val="21"/>
        </w:rPr>
        <w:t xml:space="preserve">我方与本磋商有关的正式通讯地址为：</w:t>
      </w:r>
      <w:r>
        <w:rPr>
          <w:rFonts w:hint="eastAsia" w:ascii="宋体" w:hAnsi="宋体" w:eastAsia="宋体" w:cs="Times New Roman"/>
          <w:sz w:val="24"/>
          <w:szCs w:val="21"/>
        </w:rPr>
      </w:r>
      <w:r/>
    </w:p>
    <w:p>
      <w:pPr>
        <w:pStyle w:val="98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89"/>
        <w:ind w:left="0" w:firstLine="480"/>
        <w:keepLines w:val="0"/>
        <w:keepNext w:val="0"/>
        <w:pageBreakBefore w:val="0"/>
        <w:spacing w:before="0" w:after="0" w:line="360" w:lineRule="auto"/>
        <w:widowControl w:val="off"/>
        <w:rPr>
          <w:rFonts w:hint="eastAsia" w:ascii="宋体" w:hAnsi="宋体"/>
          <w:szCs w:val="21"/>
          <w:u w:val="none"/>
          <w:lang w:val="en-US" w:eastAsia="zh-CN"/>
        </w:rPr>
      </w:pPr>
      <w:r>
        <w:rPr>
          <w:rFonts w:hint="eastAsia" w:ascii="宋体" w:hAnsi="宋体"/>
          <w:szCs w:val="21"/>
        </w:rPr>
        <w:t xml:space="preserve">邮  编：</w:t>
      </w:r>
      <w:r>
        <w:rPr>
          <w:rFonts w:hint="eastAsia" w:ascii="宋体" w:hAnsi="宋体"/>
          <w:szCs w:val="21"/>
          <w:u w:val="none"/>
          <w:lang w:val="en-US" w:eastAsia="zh-CN"/>
        </w:rPr>
      </w:r>
      <w:r/>
    </w:p>
    <w:p>
      <w:pPr>
        <w:pStyle w:val="98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电  话：</w:t>
      </w:r>
      <w:r>
        <w:rPr>
          <w:rFonts w:hint="eastAsia" w:ascii="宋体" w:hAnsi="宋体"/>
          <w:szCs w:val="21"/>
          <w:u w:val="single"/>
          <w:lang w:val="en-US" w:eastAsia="zh-CN"/>
        </w:rPr>
      </w:r>
      <w:r/>
    </w:p>
    <w:p>
      <w:pPr>
        <w:pStyle w:val="98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传  真：</w:t>
      </w:r>
      <w:r>
        <w:rPr>
          <w:rFonts w:hint="eastAsia" w:ascii="宋体" w:hAnsi="宋体"/>
          <w:szCs w:val="21"/>
          <w:u w:val="single"/>
          <w:lang w:val="en-US" w:eastAsia="zh-CN"/>
        </w:rPr>
      </w:r>
      <w:r/>
    </w:p>
    <w:p>
      <w:pPr>
        <w:pStyle w:val="98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开户行：</w:t>
      </w:r>
      <w:r>
        <w:rPr>
          <w:rFonts w:hint="eastAsia" w:ascii="宋体" w:hAnsi="宋体"/>
          <w:szCs w:val="21"/>
          <w:u w:val="single"/>
          <w:lang w:val="en-US" w:eastAsia="zh-CN"/>
        </w:rPr>
      </w:r>
      <w:r/>
    </w:p>
    <w:p>
      <w:pPr>
        <w:pStyle w:val="989"/>
        <w:ind w:left="0" w:firstLine="480"/>
        <w:keepLines w:val="0"/>
        <w:keepNext w:val="0"/>
        <w:pageBreakBefore w:val="0"/>
        <w:spacing w:before="0" w:after="0" w:line="360" w:lineRule="auto"/>
        <w:widowControl w:val="off"/>
        <w:rPr>
          <w:rFonts w:hint="eastAsia" w:ascii="宋体" w:hAnsi="宋体"/>
          <w:szCs w:val="21"/>
          <w:u w:val="single"/>
          <w:lang w:val="en-US" w:eastAsia="zh-CN"/>
        </w:rPr>
      </w:pPr>
      <w:r>
        <w:rPr>
          <w:rFonts w:hint="eastAsia" w:ascii="宋体" w:hAnsi="宋体"/>
          <w:szCs w:val="21"/>
        </w:rPr>
        <w:t xml:space="preserve">账  号：</w:t>
      </w:r>
      <w:r>
        <w:rPr>
          <w:rFonts w:hint="eastAsia" w:ascii="宋体" w:hAnsi="宋体"/>
          <w:szCs w:val="21"/>
          <w:u w:val="single"/>
          <w:lang w:val="en-US" w:eastAsia="zh-CN"/>
        </w:rPr>
      </w:r>
      <w:r/>
    </w:p>
    <w:p>
      <w:pPr>
        <w:pStyle w:val="871"/>
        <w:ind w:right="180" w:firstLine="480"/>
        <w:jc w:val="both"/>
        <w:keepLines w:val="0"/>
        <w:keepNext w:val="0"/>
        <w:pageBreakBefore w:val="0"/>
        <w:spacing w:line="360" w:lineRule="auto"/>
        <w:widowControl w:val="off"/>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989"/>
        <w:ind w:left="0" w:firstLine="480"/>
        <w:keepLines w:val="0"/>
        <w:keepNext w:val="0"/>
        <w:pageBreakBefore w:val="0"/>
        <w:spacing w:before="0" w:after="0" w:line="360" w:lineRule="auto"/>
        <w:widowControl w:val="off"/>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rPr>
          <w:rFonts w:hint="eastAsia" w:ascii="宋体" w:hAnsi="宋体"/>
          <w:szCs w:val="21"/>
        </w:rPr>
      </w:pPr>
      <w:r>
        <w:rPr>
          <w:rFonts w:hint="eastAsia" w:ascii="宋体" w:hAnsi="宋体"/>
          <w:szCs w:val="21"/>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r>
      <w:r/>
    </w:p>
    <w:p>
      <w:pPr>
        <w:pStyle w:val="871"/>
        <w:jc w:val="left"/>
        <w:spacing w:line="360" w:lineRule="auto"/>
        <w:rPr>
          <w:rFonts w:hint="eastAsia" w:ascii="黑体" w:hAnsi="黑体" w:eastAsia="黑体" w:cs="Times New Roman"/>
          <w:i w:val="0"/>
          <w:sz w:val="32"/>
          <w:szCs w:val="32"/>
          <w:u w:val="none"/>
          <w:lang w:val="en-US" w:eastAsia="zh-CN"/>
        </w:rPr>
      </w:pPr>
      <w:r>
        <w:rPr>
          <w:rFonts w:hint="eastAsia" w:ascii="黑体" w:hAnsi="黑体" w:eastAsia="黑体" w:cs="Times New Roman"/>
          <w:i w:val="0"/>
          <w:sz w:val="32"/>
          <w:szCs w:val="32"/>
          <w:u w:val="none"/>
          <w:lang w:val="en-US" w:eastAsia="zh-CN"/>
        </w:rPr>
        <w:t xml:space="preserve">五、磋商报价表</w:t>
      </w:r>
      <w:r>
        <w:rPr>
          <w:rFonts w:hint="eastAsia" w:ascii="黑体" w:hAnsi="黑体" w:eastAsia="黑体" w:cs="Times New Roman"/>
          <w:i w:val="0"/>
          <w:sz w:val="32"/>
          <w:szCs w:val="32"/>
          <w:u w:val="none"/>
          <w:lang w:val="en-US" w:eastAsia="zh-CN"/>
        </w:rPr>
      </w:r>
      <w:r/>
    </w:p>
    <w:p>
      <w:pPr>
        <w:pStyle w:val="871"/>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71"/>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供应商名称：（加盖电子公章）</w:t>
      </w:r>
      <w:r>
        <w:rPr>
          <w:rFonts w:hint="eastAsia" w:ascii="宋体" w:hAnsi="宋体" w:eastAsia="宋体" w:cs="Times New Roman"/>
          <w:sz w:val="24"/>
          <w:szCs w:val="24"/>
        </w:rPr>
        <w:t xml:space="preserve"> </w:t>
      </w:r>
      <w:r>
        <w:rPr>
          <w:rFonts w:hint="eastAsia" w:ascii="宋体" w:hAnsi="宋体" w:eastAsia="宋体" w:cs="Times New Roman"/>
          <w:sz w:val="24"/>
          <w:szCs w:val="24"/>
        </w:rPr>
      </w:r>
      <w:r/>
    </w:p>
    <w:p>
      <w:pPr>
        <w:pStyle w:val="871"/>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rPr>
        <w:t xml:space="preserve">项目名称：</w:t>
      </w:r>
      <w:r>
        <w:rPr>
          <w:rFonts w:hint="eastAsia" w:ascii="宋体" w:hAnsi="宋体" w:eastAsia="宋体" w:cs="Times New Roman"/>
          <w:sz w:val="24"/>
          <w:szCs w:val="24"/>
        </w:rPr>
      </w:r>
      <w:r/>
    </w:p>
    <w:p>
      <w:pPr>
        <w:pStyle w:val="871"/>
        <w:ind w:firstLine="0"/>
        <w:keepLines w:val="0"/>
        <w:keepNext w:val="0"/>
        <w:pageBreakBefore w:val="0"/>
        <w:spacing w:line="240" w:lineRule="auto"/>
        <w:widowControl/>
        <w:rPr>
          <w:rFonts w:hint="eastAsia" w:ascii="宋体" w:hAnsi="宋体" w:eastAsia="宋体" w:cs="Times New Roman"/>
          <w:sz w:val="24"/>
          <w:szCs w:val="24"/>
        </w:rPr>
        <w:outlineLvl w:val="9"/>
      </w:pP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rPr>
        <w:t xml:space="preserve">编号：                                   </w:t>
      </w:r>
      <w:r>
        <w:rPr>
          <w:rFonts w:hint="eastAsia" w:ascii="宋体" w:hAnsi="宋体" w:eastAsia="宋体" w:cs="Times New Roman"/>
          <w:sz w:val="24"/>
          <w:szCs w:val="24"/>
          <w:lang w:eastAsia="zh-CN"/>
        </w:rPr>
        <w:t xml:space="preserve">采购包</w:t>
      </w:r>
      <w:r>
        <w:rPr>
          <w:rFonts w:hint="eastAsia" w:ascii="宋体" w:hAnsi="宋体" w:eastAsia="宋体" w:cs="Times New Roman"/>
          <w:sz w:val="24"/>
          <w:szCs w:val="24"/>
        </w:rPr>
        <w:t xml:space="preserve">号：</w:t>
      </w:r>
      <w:r>
        <w:rPr>
          <w:rFonts w:hint="eastAsia" w:ascii="宋体" w:hAnsi="宋体" w:eastAsia="宋体" w:cs="Times New Roman"/>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71"/>
              <w:jc w:val="center"/>
              <w:keepLines w:val="0"/>
              <w:keepNext w:val="0"/>
              <w:pageBreakBefore w:val="0"/>
              <w:spacing w:line="480" w:lineRule="auto"/>
              <w:widowControl w:val="off"/>
              <w:rPr>
                <w:rFonts w:hint="eastAsia" w:ascii="宋体" w:hAnsi="宋体"/>
                <w:sz w:val="24"/>
                <w:szCs w:val="24"/>
              </w:rPr>
              <w:outlineLvl w:val="9"/>
            </w:pPr>
            <w:r>
              <w:rPr>
                <w:rFonts w:hint="eastAsia" w:ascii="宋体" w:hAnsi="宋体"/>
                <w:sz w:val="24"/>
                <w:szCs w:val="24"/>
              </w:rPr>
              <w:t xml:space="preserve">总报价</w:t>
            </w:r>
            <w:r>
              <w:rPr>
                <w:rFonts w:hint="eastAsia" w:ascii="宋体" w:hAnsi="宋体"/>
                <w:sz w:val="24"/>
                <w:szCs w:val="24"/>
              </w:rPr>
            </w:r>
            <w:r/>
          </w:p>
        </w:tc>
      </w:tr>
      <w:tr>
        <w:trPr>
          <w:cantSplit/>
          <w:trHeight w:val="780"/>
        </w:trPr>
        <w:tc>
          <w:tcPr>
            <w:tcW w:w="9748" w:type="dxa"/>
            <w:vAlign w:val="center"/>
            <w:textDirection w:val="lrTb"/>
            <w:noWrap w:val="false"/>
          </w:tcPr>
          <w:p>
            <w:pPr>
              <w:pStyle w:val="989"/>
              <w:ind w:firstLine="0"/>
              <w:keepLines w:val="0"/>
              <w:keepNext w:val="0"/>
              <w:pageBreakBefore w:val="0"/>
              <w:spacing w:before="0" w:after="0" w:line="480" w:lineRule="auto"/>
              <w:widowControl w:val="off"/>
              <w:rPr>
                <w:rFonts w:hint="eastAsia" w:ascii="宋体" w:hAnsi="宋体"/>
                <w:szCs w:val="21"/>
              </w:rPr>
              <w:outlineLvl w:val="9"/>
            </w:pPr>
            <w:r>
              <w:rPr>
                <w:rFonts w:hint="eastAsia" w:ascii="宋体" w:hAnsi="宋体" w:cs="宋体"/>
              </w:rPr>
              <w:t xml:space="preserve">小写（元）：                             </w:t>
            </w:r>
            <w:r>
              <w:rPr>
                <w:rFonts w:hint="eastAsia" w:ascii="宋体" w:hAnsi="宋体"/>
                <w:szCs w:val="21"/>
              </w:rPr>
            </w:r>
            <w:r/>
          </w:p>
        </w:tc>
      </w:tr>
    </w:tbl>
    <w:p>
      <w:pPr>
        <w:pStyle w:val="871"/>
        <w:keepLines w:val="0"/>
        <w:keepNext w:val="0"/>
        <w:pageBreakBefore w:val="0"/>
        <w:spacing w:line="480" w:lineRule="auto"/>
        <w:widowControl w:val="off"/>
        <w:rPr>
          <w:rFonts w:ascii="宋体" w:hAnsi="宋体"/>
          <w:sz w:val="24"/>
          <w:szCs w:val="24"/>
        </w:rPr>
        <w:outlineLvl w:val="9"/>
      </w:pPr>
      <w:r>
        <w:rPr>
          <w:rFonts w:ascii="宋体" w:hAnsi="宋体"/>
          <w:sz w:val="24"/>
          <w:szCs w:val="24"/>
        </w:rPr>
      </w:r>
      <w:r/>
    </w:p>
    <w:p>
      <w:pPr>
        <w:pStyle w:val="871"/>
        <w:ind w:firstLine="480"/>
        <w:keepLines w:val="0"/>
        <w:keepNext w:val="0"/>
        <w:pageBreakBefore w:val="0"/>
        <w:spacing w:line="480" w:lineRule="auto"/>
        <w:widowControl w:val="off"/>
        <w:rPr>
          <w:rFonts w:hint="eastAsia" w:ascii="黑体" w:hAnsi="黑体" w:eastAsia="黑体"/>
          <w:b/>
          <w:i/>
          <w:sz w:val="32"/>
          <w:szCs w:val="32"/>
          <w:u w:val="single"/>
        </w:rPr>
        <w:outlineLvl w:val="9"/>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rPr>
          <w:rFonts w:hint="eastAsia" w:ascii="黑体" w:hAnsi="黑体" w:eastAsia="黑体"/>
          <w:b/>
          <w:i/>
          <w:sz w:val="32"/>
          <w:szCs w:val="32"/>
          <w:u w:val="single"/>
        </w:rPr>
      </w:r>
      <w:r/>
    </w:p>
    <w:p>
      <w:pPr>
        <w:pStyle w:val="871"/>
        <w:ind w:firstLine="480"/>
        <w:rPr>
          <w:rFonts w:hint="eastAsia" w:ascii="黑体" w:hAnsi="黑体" w:eastAsia="黑体"/>
          <w:b/>
          <w:i/>
          <w:sz w:val="32"/>
          <w:szCs w:val="32"/>
          <w:u w:val="single"/>
        </w:rPr>
        <w:outlineLvl w:val="9"/>
      </w:pPr>
      <w:r>
        <w:rPr>
          <w:rFonts w:hint="eastAsia" w:ascii="黑体" w:hAnsi="黑体" w:eastAsia="黑体"/>
          <w:b/>
          <w:i/>
          <w:sz w:val="32"/>
          <w:szCs w:val="32"/>
          <w:u w:val="single"/>
        </w:rPr>
      </w:r>
      <w:r/>
    </w:p>
    <w:p>
      <w:pPr>
        <w:pStyle w:val="871"/>
        <w:rPr>
          <w:rFonts w:hint="eastAsia"/>
        </w:rPr>
        <w:outlineLvl w:val="9"/>
      </w:pPr>
      <w:r>
        <w:rPr>
          <w:rFonts w:hint="eastAsia"/>
        </w:rPr>
      </w:r>
      <w:r/>
    </w:p>
    <w:p>
      <w:pPr>
        <w:pStyle w:val="883"/>
        <w:rPr>
          <w:rFonts w:hint="eastAsia"/>
        </w:rPr>
      </w:pPr>
      <w:r>
        <w:rPr>
          <w:rFonts w:hint="eastAsia"/>
        </w:rPr>
      </w:r>
      <w:r/>
    </w:p>
    <w:p>
      <w:pPr>
        <w:pStyle w:val="871"/>
        <w:rPr>
          <w:rFonts w:hint="eastAsia"/>
        </w:rPr>
      </w:pPr>
      <w:r>
        <w:rPr>
          <w:rFonts w:hint="eastAsia"/>
        </w:rPr>
      </w:r>
      <w:r/>
    </w:p>
    <w:p>
      <w:pPr>
        <w:pStyle w:val="883"/>
        <w:rPr>
          <w:rFonts w:hint="eastAsia"/>
        </w:rPr>
      </w:pPr>
      <w:r>
        <w:rPr>
          <w:rFonts w:hint="eastAsia"/>
        </w:rPr>
      </w:r>
      <w:r/>
    </w:p>
    <w:p>
      <w:pPr>
        <w:pStyle w:val="871"/>
        <w:jc w:val="left"/>
        <w:spacing w:line="360" w:lineRule="auto"/>
        <w:rPr>
          <w:rFonts w:ascii="黑体" w:hAnsi="黑体" w:eastAsia="黑体" w:cs="Times New Roman"/>
          <w:i w:val="0"/>
          <w:sz w:val="32"/>
          <w:szCs w:val="32"/>
          <w:u w:val="none"/>
          <w:lang w:val="en-US" w:eastAsia="zh-CN"/>
        </w:rPr>
        <w:outlineLvl w:val="9"/>
      </w:pPr>
      <w:r>
        <w:rPr>
          <w:rFonts w:hint="eastAsia" w:ascii="方正小标宋简体" w:hAnsi="方正小标宋简体" w:eastAsia="方正小标宋简体" w:cs="方正小标宋简体"/>
          <w:color w:val="0000ff"/>
          <w:sz w:val="32"/>
          <w:szCs w:val="32"/>
          <w:lang w:val="en-US" w:eastAsia="zh-CN"/>
        </w:rPr>
        <w:br w:type="page" w:clear="all"/>
      </w:r>
      <w:r>
        <w:rPr>
          <w:rFonts w:hint="eastAsia" w:ascii="黑体" w:hAnsi="黑体" w:eastAsia="黑体" w:cs="Times New Roman"/>
          <w:i w:val="0"/>
          <w:sz w:val="32"/>
          <w:szCs w:val="32"/>
          <w:u w:val="none"/>
          <w:lang w:val="en-US" w:eastAsia="zh-CN"/>
        </w:rPr>
        <w:t xml:space="preserve">六、分项报价表</w:t>
      </w:r>
      <w:r>
        <w:rPr>
          <w:rFonts w:ascii="黑体" w:hAnsi="黑体" w:eastAsia="黑体" w:cs="Times New Roman"/>
          <w:i w:val="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871"/>
        <w:ind w:firstLine="0"/>
        <w:rPr>
          <w:sz w:val="24"/>
          <w:szCs w:val="24"/>
        </w:rPr>
      </w:pPr>
      <w:r>
        <w:rPr>
          <w:rFonts w:hint="eastAsia" w:ascii="宋体" w:hAnsi="宋体"/>
          <w:sz w:val="24"/>
          <w:szCs w:val="24"/>
        </w:rPr>
        <w:t xml:space="preserve">项目名称：</w:t>
      </w:r>
      <w:r>
        <w:rPr>
          <w:sz w:val="24"/>
          <w:szCs w:val="24"/>
        </w:rPr>
      </w:r>
      <w:r/>
    </w:p>
    <w:p>
      <w:pPr>
        <w:pStyle w:val="871"/>
        <w:ind w:firstLine="0"/>
        <w:rPr>
          <w:rFonts w:hint="eastAsia"/>
          <w:lang w:val="en-US" w:eastAsia="zh-CN"/>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rPr>
          <w:rFonts w:hint="eastAsia"/>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2123"/>
        <w:gridCol w:w="960"/>
        <w:gridCol w:w="960"/>
        <w:gridCol w:w="1404"/>
        <w:gridCol w:w="2568"/>
      </w:tblGrid>
      <w:tr>
        <w:trPr>
          <w:cantSplit/>
          <w:trHeight w:val="516"/>
        </w:trPr>
        <w:tc>
          <w:tcPr>
            <w:tcW w:w="581" w:type="dxa"/>
            <w:vAlign w:val="center"/>
            <w:vMerge w:val="restart"/>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2123" w:type="dxa"/>
            <w:vAlign w:val="center"/>
            <w:textDirection w:val="lrTb"/>
            <w:noWrap w:val="false"/>
          </w:tcPr>
          <w:p>
            <w:pPr>
              <w:pStyle w:val="871"/>
              <w:jc w:val="center"/>
              <w:spacing w:line="0" w:lineRule="atLeast"/>
              <w:rPr>
                <w:rFonts w:hint="eastAsia" w:ascii="宋体" w:hAnsi="宋体"/>
                <w:sz w:val="24"/>
                <w:szCs w:val="24"/>
                <w:lang w:val="en-US" w:eastAsia="zh-CN" w:bidi="ar-SA"/>
              </w:rPr>
            </w:pPr>
            <w:r>
              <w:rPr>
                <w:rFonts w:hint="eastAsia" w:ascii="宋体" w:hAnsi="宋体"/>
                <w:sz w:val="24"/>
                <w:szCs w:val="24"/>
              </w:rPr>
              <w:t xml:space="preserve">2</w:t>
            </w:r>
            <w:r>
              <w:rPr>
                <w:rFonts w:hint="eastAsia" w:ascii="宋体" w:hAnsi="宋体"/>
                <w:sz w:val="24"/>
                <w:szCs w:val="24"/>
                <w:lang w:val="en-US" w:eastAsia="zh-CN" w:bidi="ar-SA"/>
              </w:rPr>
            </w:r>
            <w:r/>
          </w:p>
        </w:tc>
        <w:tc>
          <w:tcPr>
            <w:tcW w:w="96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3</w:t>
            </w:r>
            <w:r>
              <w:rPr>
                <w:rFonts w:hint="eastAsia" w:ascii="宋体" w:hAnsi="宋体" w:eastAsia="宋体"/>
                <w:sz w:val="24"/>
                <w:szCs w:val="24"/>
                <w:lang w:val="en-US" w:eastAsia="zh-CN" w:bidi="ar-SA"/>
              </w:rPr>
            </w:r>
            <w:r/>
          </w:p>
        </w:tc>
        <w:tc>
          <w:tcPr>
            <w:tcW w:w="960"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4</w:t>
            </w:r>
            <w:r>
              <w:rPr>
                <w:rFonts w:hint="eastAsia" w:ascii="宋体" w:hAnsi="宋体" w:eastAsia="宋体"/>
                <w:sz w:val="24"/>
                <w:szCs w:val="24"/>
                <w:lang w:val="en-US" w:eastAsia="zh-CN" w:bidi="ar-SA"/>
              </w:rPr>
            </w:r>
            <w:r/>
          </w:p>
        </w:tc>
        <w:tc>
          <w:tcPr>
            <w:tcW w:w="1404" w:type="dxa"/>
            <w:vAlign w:val="center"/>
            <w:textDirection w:val="lrTb"/>
            <w:noWrap w:val="false"/>
          </w:tcPr>
          <w:p>
            <w:pPr>
              <w:pStyle w:val="871"/>
              <w:jc w:val="center"/>
              <w:spacing w:line="0" w:lineRule="atLeast"/>
              <w:rPr>
                <w:rFonts w:hint="eastAsia" w:ascii="宋体" w:hAnsi="宋体" w:eastAsia="宋体"/>
                <w:sz w:val="24"/>
                <w:szCs w:val="24"/>
                <w:lang w:val="en-US" w:eastAsia="zh-CN" w:bidi="ar-SA"/>
              </w:rPr>
            </w:pPr>
            <w:r>
              <w:rPr>
                <w:rFonts w:hint="eastAsia" w:ascii="宋体" w:hAnsi="宋体"/>
                <w:sz w:val="24"/>
                <w:szCs w:val="24"/>
                <w:lang w:val="en-US" w:eastAsia="zh-CN"/>
              </w:rPr>
              <w:t xml:space="preserve">5</w:t>
            </w:r>
            <w:r>
              <w:rPr>
                <w:rFonts w:hint="eastAsia" w:ascii="宋体" w:hAnsi="宋体" w:eastAsia="宋体"/>
                <w:sz w:val="24"/>
                <w:szCs w:val="24"/>
                <w:lang w:val="en-US" w:eastAsia="zh-CN" w:bidi="ar-SA"/>
              </w:rPr>
            </w:r>
            <w:r/>
          </w:p>
        </w:tc>
        <w:tc>
          <w:tcPr>
            <w:tcW w:w="2568" w:type="dxa"/>
            <w:vAlign w:val="center"/>
            <w:textDirection w:val="lrTb"/>
            <w:noWrap w:val="false"/>
          </w:tcPr>
          <w:p>
            <w:pPr>
              <w:pStyle w:val="871"/>
              <w:jc w:val="center"/>
              <w:spacing w:line="0" w:lineRule="atLeast"/>
              <w:rPr>
                <w:rFonts w:ascii="宋体" w:hAnsi="宋体" w:eastAsia="宋体"/>
                <w:sz w:val="24"/>
                <w:szCs w:val="24"/>
                <w:lang w:val="en-US" w:eastAsia="zh-CN"/>
              </w:rPr>
            </w:pPr>
            <w:r>
              <w:rPr>
                <w:rFonts w:hint="eastAsia" w:ascii="宋体" w:hAnsi="宋体" w:eastAsia="宋体"/>
                <w:sz w:val="24"/>
                <w:szCs w:val="24"/>
                <w:lang w:val="en-US" w:eastAsia="zh-CN"/>
              </w:rPr>
              <w:t xml:space="preserve">6</w:t>
            </w:r>
            <w:r>
              <w:rPr>
                <w:rFonts w:ascii="宋体" w:hAnsi="宋体" w:eastAsia="宋体"/>
                <w:sz w:val="24"/>
                <w:szCs w:val="24"/>
                <w:lang w:val="en-US" w:eastAsia="zh-CN"/>
              </w:rPr>
            </w:r>
            <w:r/>
          </w:p>
        </w:tc>
      </w:tr>
      <w:tr>
        <w:trPr>
          <w:cantSplit/>
          <w:trHeight w:val="543"/>
        </w:trPr>
        <w:tc>
          <w:tcPr>
            <w:tcW w:w="581" w:type="dxa"/>
            <w:vAlign w:val="center"/>
            <w:vMerge w:val="continue"/>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分项</w:t>
            </w:r>
            <w:r>
              <w:rPr>
                <w:rFonts w:hint="eastAsia" w:ascii="宋体" w:hAnsi="宋体" w:eastAsia="宋体" w:cs="Times New Roman"/>
                <w:sz w:val="24"/>
                <w:szCs w:val="24"/>
              </w:rPr>
              <w:t xml:space="preserve">名称</w:t>
            </w:r>
            <w:r>
              <w:rPr>
                <w:rFonts w:hint="eastAsia" w:ascii="宋体" w:hAnsi="宋体" w:eastAsia="宋体" w:cs="Times New Roman"/>
                <w:sz w:val="24"/>
                <w:szCs w:val="24"/>
              </w:rPr>
            </w:r>
            <w:r/>
          </w:p>
        </w:tc>
        <w:tc>
          <w:tcPr>
            <w:tcW w:w="2123" w:type="dxa"/>
            <w:vAlign w:val="center"/>
            <w:textDirection w:val="lrTb"/>
            <w:noWrap w:val="false"/>
          </w:tcPr>
          <w:p>
            <w:pPr>
              <w:pStyle w:val="871"/>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交付期</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天</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eastAsia="zh-CN"/>
              </w:rPr>
            </w:r>
            <w:r/>
          </w:p>
        </w:tc>
        <w:tc>
          <w:tcPr>
            <w:tcW w:w="960" w:type="dxa"/>
            <w:vAlign w:val="center"/>
            <w:textDirection w:val="lrTb"/>
            <w:noWrap w:val="false"/>
          </w:tcPr>
          <w:p>
            <w:pPr>
              <w:pStyle w:val="871"/>
              <w:jc w:val="center"/>
              <w:spacing w:line="0" w:lineRule="atLeas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数量</w:t>
            </w:r>
            <w:r>
              <w:rPr>
                <w:rFonts w:hint="eastAsia" w:ascii="宋体" w:hAnsi="宋体" w:eastAsia="宋体" w:cs="Times New Roman"/>
                <w:sz w:val="24"/>
                <w:szCs w:val="24"/>
                <w:lang w:val="en-US" w:eastAsia="zh-CN"/>
              </w:rPr>
            </w:r>
            <w:r/>
          </w:p>
        </w:tc>
        <w:tc>
          <w:tcPr>
            <w:tcW w:w="960" w:type="dxa"/>
            <w:vAlign w:val="center"/>
            <w:textDirection w:val="lrTb"/>
            <w:noWrap w:val="false"/>
          </w:tcPr>
          <w:p>
            <w:pPr>
              <w:pStyle w:val="871"/>
              <w:jc w:val="center"/>
              <w:spacing w:line="0" w:lineRule="atLeas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单位</w:t>
            </w:r>
            <w:r>
              <w:rPr>
                <w:rFonts w:hint="eastAsia" w:ascii="宋体" w:hAnsi="宋体" w:eastAsia="宋体" w:cs="Times New Roman"/>
                <w:sz w:val="24"/>
                <w:szCs w:val="24"/>
              </w:rPr>
            </w:r>
            <w:r/>
          </w:p>
        </w:tc>
        <w:tc>
          <w:tcPr>
            <w:tcW w:w="1404" w:type="dxa"/>
            <w:vAlign w:val="center"/>
            <w:textDirection w:val="lrTb"/>
            <w:noWrap w:val="false"/>
          </w:tcPr>
          <w:p>
            <w:pPr>
              <w:pStyle w:val="871"/>
              <w:jc w:val="center"/>
              <w:spacing w:line="0" w:lineRule="atLeast"/>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单价（元）</w:t>
            </w:r>
            <w:r>
              <w:rPr>
                <w:rFonts w:ascii="宋体" w:hAnsi="宋体" w:eastAsia="宋体" w:cs="Times New Roman"/>
                <w:sz w:val="24"/>
                <w:szCs w:val="24"/>
                <w:lang w:val="en-US" w:eastAsia="zh-CN"/>
              </w:rPr>
            </w:r>
            <w:r/>
          </w:p>
        </w:tc>
        <w:tc>
          <w:tcPr>
            <w:tcW w:w="2568" w:type="dxa"/>
            <w:vAlign w:val="center"/>
            <w:textDirection w:val="lrTb"/>
            <w:noWrap w:val="false"/>
          </w:tcPr>
          <w:p>
            <w:pPr>
              <w:pStyle w:val="871"/>
              <w:jc w:val="center"/>
              <w:spacing w:line="0" w:lineRule="atLeast"/>
              <w:rPr>
                <w:rFonts w:hint="eastAsia" w:ascii="宋体" w:hAnsi="宋体" w:eastAsia="宋体" w:cs="Times New Roman"/>
                <w:sz w:val="24"/>
                <w:szCs w:val="24"/>
                <w:lang w:eastAsia="zh-CN"/>
              </w:rPr>
            </w:pPr>
            <w:r>
              <w:rPr>
                <w:rFonts w:hint="eastAsia" w:ascii="宋体" w:hAnsi="宋体" w:eastAsia="宋体" w:cs="Times New Roman"/>
                <w:sz w:val="24"/>
                <w:szCs w:val="24"/>
                <w:lang w:val="en-US" w:eastAsia="zh-CN"/>
              </w:rPr>
              <w:t xml:space="preserve">总价（元）</w:t>
            </w:r>
            <w:r>
              <w:rPr>
                <w:rFonts w:hint="eastAsia" w:ascii="宋体" w:hAnsi="宋体" w:eastAsia="宋体" w:cs="Times New Roman"/>
                <w:sz w:val="24"/>
                <w:szCs w:val="24"/>
                <w:lang w:eastAsia="zh-CN"/>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W w:w="124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123"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960"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1404"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c>
          <w:tcPr>
            <w:tcW w:w="2568" w:type="dxa"/>
            <w:vAlign w:val="center"/>
            <w:textDirection w:val="lrTb"/>
            <w:noWrap w:val="false"/>
          </w:tcPr>
          <w:p>
            <w:pPr>
              <w:pStyle w:val="871"/>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71"/>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6"/>
            <w:tcW w:w="9255" w:type="dxa"/>
            <w:vAlign w:val="center"/>
            <w:textDirection w:val="lrTb"/>
            <w:noWrap w:val="false"/>
          </w:tcPr>
          <w:p>
            <w:pPr>
              <w:pStyle w:val="871"/>
              <w:jc w:val="both"/>
              <w:spacing w:line="0" w:lineRule="atLeast"/>
              <w:rPr>
                <w:rFonts w:hint="eastAsia" w:ascii="宋体" w:hAnsi="宋体"/>
                <w:sz w:val="24"/>
                <w:szCs w:val="24"/>
              </w:rPr>
            </w:pPr>
            <w:r>
              <w:rPr>
                <w:rFonts w:hint="eastAsia" w:ascii="宋体" w:hAnsi="宋体"/>
                <w:sz w:val="24"/>
                <w:szCs w:val="24"/>
              </w:rPr>
              <w:t xml:space="preserve">总</w:t>
            </w:r>
            <w:r>
              <w:rPr>
                <w:rFonts w:hint="eastAsia" w:ascii="宋体" w:hAnsi="宋体"/>
                <w:sz w:val="24"/>
                <w:szCs w:val="24"/>
                <w:lang w:eastAsia="zh-CN"/>
              </w:rPr>
              <w:t xml:space="preserve">报</w:t>
            </w:r>
            <w:r>
              <w:rPr>
                <w:rFonts w:hint="eastAsia" w:ascii="宋体" w:hAnsi="宋体"/>
                <w:sz w:val="24"/>
                <w:szCs w:val="24"/>
              </w:rPr>
              <w:t xml:space="preserve">价（元）</w:t>
            </w:r>
            <w:r>
              <w:rPr>
                <w:rFonts w:hint="eastAsia" w:ascii="宋体" w:hAnsi="宋体"/>
                <w:sz w:val="24"/>
                <w:szCs w:val="24"/>
                <w:lang w:eastAsia="zh-CN"/>
              </w:rPr>
              <w:t xml:space="preserve">：</w:t>
            </w:r>
            <w:r>
              <w:rPr>
                <w:rFonts w:hint="eastAsia" w:ascii="宋体" w:hAnsi="宋体"/>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sz w:val="24"/>
          <w:szCs w:val="24"/>
          <w:u w:val="none"/>
        </w:rPr>
      </w:pPr>
      <w:r>
        <w:rPr>
          <w:rFonts w:hint="eastAsia" w:ascii="宋体" w:hAnsi="宋体"/>
          <w:sz w:val="24"/>
          <w:szCs w:val="24"/>
          <w:lang w:val="en-US"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rPr>
          <w:rFonts w:hint="eastAsia" w:ascii="宋体" w:hAnsi="宋体"/>
          <w:sz w:val="24"/>
          <w:szCs w:val="24"/>
          <w:u w:val="none"/>
        </w:rPr>
      </w:r>
      <w:r/>
    </w:p>
    <w:p>
      <w:pPr>
        <w:pStyle w:val="871"/>
        <w:keepLines w:val="0"/>
        <w:keepNext w:val="0"/>
        <w:pageBreakBefore w:val="0"/>
        <w:spacing w:line="360" w:lineRule="auto"/>
        <w:rPr>
          <w:rFonts w:ascii="宋体" w:hAnsi="宋体" w:eastAsia="宋体" w:cs="Times New Roman"/>
          <w:sz w:val="24"/>
          <w:lang w:val="en-US" w:eastAsia="zh-CN"/>
        </w:rPr>
      </w:pPr>
      <w:r>
        <w:rPr>
          <w:rFonts w:ascii="宋体" w:hAnsi="宋体" w:eastAsia="宋体" w:cs="Times New Roman"/>
          <w:sz w:val="24"/>
          <w:lang w:val="en-US" w:eastAsia="zh-CN"/>
        </w:rPr>
      </w:r>
      <w:r/>
    </w:p>
    <w:p>
      <w:pPr>
        <w:pStyle w:val="937"/>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2.《分项报价表》中“总报价”应当与《磋商报价表》中“总报价”一致。</w:t>
      </w:r>
      <w:r>
        <w:rPr>
          <w:rFonts w:hint="eastAsia" w:ascii="宋体" w:hAnsi="宋体" w:eastAsia="宋体" w:cs="宋体"/>
          <w:color w:val="000000"/>
          <w:sz w:val="24"/>
          <w:szCs w:val="24"/>
          <w:lang w:val="en-US" w:eastAsia="zh-CN"/>
        </w:rPr>
      </w:r>
      <w:r/>
    </w:p>
    <w:p>
      <w:pPr>
        <w:pStyle w:val="937"/>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3.《分项报价表》中的分项名称须与“第四章-项目清单”中的名称一一对应，如有缺项、漏项，视为无效响应。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7"/>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7"/>
        <w:ind w:left="0" w:right="0" w:firstLine="640"/>
        <w:jc w:val="both"/>
        <w:keepLines w:val="0"/>
        <w:keepNext w:val="0"/>
        <w:spacing w:before="0" w:beforeAutospacing="0" w:after="0" w:afterAutospacing="0" w:line="360" w:lineRule="auto"/>
        <w:shd w:val="clear" w:color="auto" w:fill="auto"/>
        <w:widowControl/>
        <w:rPr>
          <w:rFonts w:hint="eastAsia" w:ascii="黑体" w:hAnsi="黑体" w:eastAsia="黑体" w:cs="Times New Roman"/>
          <w:i w:val="0"/>
          <w:iCs/>
          <w:color w:val="000000"/>
          <w:sz w:val="32"/>
          <w:szCs w:val="32"/>
          <w:u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黑体" w:hAnsi="黑体" w:eastAsia="黑体" w:cs="Times New Roman"/>
          <w:i/>
          <w:sz w:val="32"/>
          <w:szCs w:val="32"/>
          <w:u w:val="single"/>
          <w:lang w:val="en-US" w:eastAsia="zh-CN"/>
        </w:rPr>
        <w:br w:type="page" w:clear="all"/>
      </w:r>
      <w:bookmarkEnd w:id="126"/>
      <w:r/>
      <w:bookmarkEnd w:id="127"/>
      <w:r/>
      <w:bookmarkEnd w:id="136"/>
      <w:r>
        <w:rPr>
          <w:rFonts w:hint="eastAsia" w:ascii="黑体" w:hAnsi="黑体" w:eastAsia="黑体" w:cs="Times New Roman"/>
          <w:i w:val="0"/>
          <w:color w:val="000000"/>
          <w:sz w:val="32"/>
          <w:szCs w:val="32"/>
          <w:u w:val="none"/>
          <w:lang w:val="en-US" w:eastAsia="zh-CN"/>
        </w:rPr>
        <w:t xml:space="preserve">七、</w:t>
      </w:r>
      <w:r>
        <w:rPr>
          <w:rFonts w:hint="eastAsia" w:ascii="黑体" w:hAnsi="黑体" w:eastAsia="黑体" w:cs="Times New Roman"/>
          <w:i w:val="0"/>
          <w:iCs/>
          <w:color w:val="000000"/>
          <w:sz w:val="32"/>
          <w:szCs w:val="32"/>
          <w:u w:val="none"/>
          <w:lang w:val="en-US" w:eastAsia="zh-CN"/>
        </w:rPr>
        <w:t xml:space="preserve">技术要求响应及偏离表</w:t>
      </w:r>
      <w:r>
        <w:rPr>
          <w:rFonts w:hint="eastAsia" w:ascii="黑体" w:hAnsi="黑体" w:eastAsia="黑体" w:cs="Times New Roman"/>
          <w:i w:val="0"/>
          <w:iCs/>
          <w:color w:val="000000"/>
          <w:sz w:val="32"/>
          <w:szCs w:val="32"/>
          <w:u w:val="none"/>
          <w:lang w:val="en-US" w:eastAsia="zh-CN"/>
        </w:rPr>
      </w:r>
      <w:r/>
    </w:p>
    <w:p>
      <w:pPr>
        <w:pStyle w:val="871"/>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技术要求响应及偏离表</w:t>
      </w:r>
      <w:r>
        <w:rPr>
          <w:rFonts w:hint="eastAsia" w:ascii="方正小标宋简体" w:hAnsi="方正小标宋简体" w:eastAsia="方正小标宋简体" w:cs="方正小标宋简体"/>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75" w:type="dxa"/>
            <w:vAlign w:val="center"/>
            <w:textDirection w:val="lrTb"/>
            <w:noWrap w:val="false"/>
          </w:tcPr>
          <w:p>
            <w:pPr>
              <w:pStyle w:val="871"/>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7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rPr>
          <w:rFonts w:hint="eastAsia" w:ascii="宋体" w:hAnsi="宋体"/>
          <w:color w:val="000000"/>
          <w:sz w:val="24"/>
          <w:szCs w:val="24"/>
        </w:rPr>
      </w:pPr>
      <w:r>
        <w:rPr>
          <w:rFonts w:hint="eastAsia" w:ascii="宋体" w:hAnsi="宋体"/>
          <w:color w:val="000000"/>
          <w:sz w:val="24"/>
          <w:szCs w:val="24"/>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71"/>
        <w:rPr>
          <w:rFonts w:hint="eastAsia" w:ascii="黑体" w:hAnsi="黑体" w:eastAsia="黑体" w:cs="Times New Roman"/>
          <w:i w:val="0"/>
          <w:iCs/>
          <w:color w:val="000000"/>
          <w:sz w:val="32"/>
          <w:szCs w:val="32"/>
          <w:u w:val="none"/>
          <w:lang w:val="en-US" w:eastAsia="zh-CN"/>
        </w:rPr>
      </w:pPr>
      <w:r/>
      <w:bookmarkStart w:id="140" w:name="_Hlt26955054"/>
      <w:r/>
      <w:bookmarkEnd w:id="140"/>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rPr>
          <w:rFonts w:hint="eastAsia" w:ascii="黑体" w:hAnsi="黑体" w:eastAsia="黑体" w:cs="Times New Roman"/>
          <w:i w:val="0"/>
          <w:iCs/>
          <w:color w:val="000000"/>
          <w:sz w:val="32"/>
          <w:szCs w:val="32"/>
          <w:u w:val="none"/>
          <w:lang w:val="en-US" w:eastAsia="zh-CN"/>
        </w:rPr>
      </w:r>
      <w:r/>
    </w:p>
    <w:p>
      <w:pPr>
        <w:rPr>
          <w:rFonts w:hint="eastAsia" w:ascii="黑体" w:hAnsi="黑体" w:eastAsia="黑体" w:cs="Times New Roman"/>
          <w:bCs w:val="0"/>
          <w:i w:val="0"/>
          <w:color w:val="000000"/>
          <w:sz w:val="32"/>
          <w:szCs w:val="32"/>
          <w:u w:val="none"/>
          <w:lang w:val="en-US" w:eastAsia="zh-CN"/>
        </w:rPr>
      </w:pPr>
      <w:r>
        <w:rPr>
          <w:rFonts w:hint="eastAsia" w:ascii="黑体" w:hAnsi="黑体" w:eastAsia="黑体" w:cs="Times New Roman"/>
          <w:bCs w:val="0"/>
          <w:i w:val="0"/>
          <w:iCs/>
          <w:color w:val="000000"/>
          <w:sz w:val="32"/>
          <w:szCs w:val="32"/>
          <w:u w:val="none"/>
          <w:lang w:val="en-US" w:eastAsia="zh-CN"/>
        </w:rPr>
      </w:r>
      <w:r>
        <w:rPr>
          <w:rFonts w:hint="eastAsia" w:ascii="黑体" w:hAnsi="黑体" w:eastAsia="黑体" w:cs="Times New Roman"/>
          <w:bCs w:val="0"/>
          <w:i w:val="0"/>
          <w:iCs/>
          <w:color w:val="000000"/>
          <w:sz w:val="32"/>
          <w:szCs w:val="32"/>
          <w:u w:val="none"/>
          <w:lang w:val="en-US" w:eastAsia="zh-CN"/>
        </w:rPr>
      </w:r>
      <w:r/>
    </w:p>
    <w:p>
      <w:pPr>
        <w:pStyle w:val="871"/>
        <w:rPr>
          <w:rFonts w:hint="eastAsia" w:ascii="黑体" w:hAnsi="黑体" w:eastAsia="黑体" w:cs="Times New Roman"/>
          <w:bCs w:val="0"/>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71"/>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商务要求响应及偏离表</w:t>
      </w:r>
      <w:r>
        <w:rPr>
          <w:rFonts w:hint="eastAsia" w:ascii="方正小标宋简体" w:hAnsi="方正小标宋简体" w:eastAsia="方正小标宋简体" w:cs="方正小标宋简体"/>
          <w:b w:val="0"/>
          <w:bCs w:val="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878"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6" w:type="dxa"/>
            <w:vAlign w:val="center"/>
            <w:textDirection w:val="lrTb"/>
            <w:noWrap w:val="false"/>
          </w:tcPr>
          <w:p>
            <w:pPr>
              <w:pStyle w:val="871"/>
              <w:jc w:val="center"/>
              <w:spacing w:line="480" w:lineRule="exact"/>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95"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78"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c>
          <w:tcPr>
            <w:tcW w:w="3346" w:type="dxa"/>
            <w:vAlign w:val="top"/>
            <w:textDirection w:val="lrTb"/>
            <w:noWrap w:val="false"/>
          </w:tcPr>
          <w:p>
            <w:pPr>
              <w:pStyle w:val="871"/>
              <w:jc w:val="center"/>
              <w:rPr>
                <w:rFonts w:hint="eastAsia" w:ascii="宋体" w:hAnsi="宋体"/>
                <w:color w:val="000000"/>
                <w:sz w:val="24"/>
                <w:szCs w:val="24"/>
              </w:rPr>
            </w:pPr>
            <w:r>
              <w:rPr>
                <w:rFonts w:hint="eastAsia" w:ascii="宋体" w:hAnsi="宋体"/>
                <w:color w:val="000000"/>
                <w:sz w:val="24"/>
                <w:szCs w:val="24"/>
              </w:rPr>
            </w:r>
            <w:r/>
          </w:p>
        </w:tc>
      </w:tr>
    </w:tbl>
    <w:p>
      <w:pPr>
        <w:pStyle w:val="937"/>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71"/>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71"/>
        <w:ind w:firstLine="480"/>
        <w:rPr>
          <w:rFonts w:hint="eastAsia" w:ascii="宋体" w:hAnsi="宋体"/>
          <w:color w:val="000000"/>
          <w:sz w:val="24"/>
          <w:szCs w:val="24"/>
          <w:lang w:val="en-US" w:eastAsia="zh-CN"/>
        </w:rPr>
      </w:pPr>
      <w:r>
        <w:rPr>
          <w:rFonts w:hint="eastAsia" w:ascii="宋体" w:hAnsi="宋体"/>
          <w:color w:val="000000"/>
          <w:sz w:val="24"/>
          <w:szCs w:val="24"/>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7"/>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7"/>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71"/>
      </w:pPr>
      <w:r/>
      <w:r/>
    </w:p>
    <w:p>
      <w:pPr>
        <w:pStyle w:val="871"/>
        <w:jc w:val="center"/>
        <w:rPr>
          <w:rFonts w:hint="eastAsia" w:ascii="宋体" w:hAnsi="宋体" w:cs="仿宋"/>
          <w:b/>
          <w:bCs/>
          <w:sz w:val="32"/>
          <w:szCs w:val="32"/>
        </w:rPr>
      </w:pPr>
      <w:r>
        <w:rPr>
          <w:rFonts w:hint="eastAsia" w:ascii="宋体" w:hAnsi="宋体" w:cs="仿宋"/>
          <w:b/>
          <w:bCs/>
          <w:sz w:val="32"/>
          <w:szCs w:val="32"/>
        </w:rPr>
      </w:r>
      <w:r/>
    </w:p>
    <w:p>
      <w:pPr>
        <w:pStyle w:val="973"/>
        <w:rPr>
          <w:rFonts w:hint="eastAsia" w:ascii="宋体" w:hAnsi="宋体" w:cs="仿宋"/>
          <w:b/>
          <w:bCs/>
          <w:sz w:val="32"/>
          <w:szCs w:val="32"/>
        </w:rPr>
      </w:pPr>
      <w:r>
        <w:rPr>
          <w:rFonts w:hint="eastAsia" w:ascii="宋体" w:hAnsi="宋体" w:cs="仿宋"/>
          <w:b/>
          <w:bCs/>
          <w:sz w:val="32"/>
          <w:szCs w:val="32"/>
        </w:rPr>
      </w:r>
      <w:r/>
    </w:p>
    <w:p>
      <w:pPr>
        <w:pStyle w:val="871"/>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i w:val="0"/>
          <w:iCs/>
          <w:sz w:val="32"/>
          <w:szCs w:val="32"/>
          <w:u w:val="none"/>
          <w:lang w:val="en-US" w:eastAsia="zh-CN"/>
        </w:rPr>
      </w: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rPr>
          <w:rFonts w:hint="eastAsia" w:ascii="黑体" w:hAnsi="黑体" w:eastAsia="黑体" w:cs="Times New Roman"/>
          <w:bCs w:val="0"/>
          <w:i w:val="0"/>
          <w:sz w:val="32"/>
          <w:szCs w:val="32"/>
          <w:u w:val="none"/>
          <w:lang w:val="en-US" w:eastAsia="zh-CN"/>
        </w:rPr>
      </w:pPr>
      <w:r>
        <w:rPr>
          <w:rFonts w:hint="eastAsia" w:ascii="黑体" w:hAnsi="黑体" w:eastAsia="黑体" w:cs="Times New Roman"/>
          <w:bCs w:val="0"/>
          <w:i w:val="0"/>
          <w:iCs/>
          <w:sz w:val="32"/>
          <w:szCs w:val="32"/>
          <w:u w:val="none"/>
          <w:lang w:val="en-US" w:eastAsia="zh-CN"/>
        </w:rPr>
      </w:r>
      <w:r>
        <w:rPr>
          <w:rFonts w:hint="eastAsia" w:ascii="黑体" w:hAnsi="黑体" w:eastAsia="黑体" w:cs="Times New Roman"/>
          <w:bCs w:val="0"/>
          <w:i w:val="0"/>
          <w:iCs/>
          <w:sz w:val="32"/>
          <w:szCs w:val="32"/>
          <w:u w:val="none"/>
          <w:lang w:val="en-US" w:eastAsia="zh-CN"/>
        </w:rPr>
      </w:r>
      <w:r/>
    </w:p>
    <w:p>
      <w:pPr>
        <w:pStyle w:val="871"/>
        <w:rPr>
          <w:rFonts w:hint="eastAsia" w:ascii="黑体" w:hAnsi="黑体" w:eastAsia="黑体" w:cs="Times New Roman"/>
          <w:bCs w:val="0"/>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pStyle w:val="871"/>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t xml:space="preserve">九、中小企业声明函</w:t>
      </w:r>
      <w:r>
        <w:rPr>
          <w:rFonts w:hint="eastAsia" w:ascii="黑体" w:hAnsi="黑体" w:eastAsia="黑体" w:cs="Times New Roman"/>
          <w:i w:val="0"/>
          <w:iCs/>
          <w:sz w:val="32"/>
          <w:szCs w:val="32"/>
          <w:u w:val="none"/>
          <w:lang w:val="en-US" w:eastAsia="zh-CN"/>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根据《政府采购促进中小企业发展管理办法》(财库〔2020〕46号)的规定</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eastAsia="宋体" w:cs="Times New Roman"/>
          <w:sz w:val="24"/>
          <w:szCs w:val="24"/>
          <w:lang w:eastAsia="zh-CN"/>
        </w:rPr>
        <w:t xml:space="preserve">，</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w:t>
      </w:r>
      <w:r>
        <w:rPr>
          <w:rFonts w:hint="eastAsia" w:ascii="宋体" w:hAnsi="宋体"/>
          <w:sz w:val="24"/>
          <w:szCs w:val="24"/>
          <w:lang w:eastAsia="zh-CN"/>
        </w:rPr>
        <w:t xml:space="preserve">，</w:t>
      </w:r>
      <w:r>
        <w:rPr>
          <w:rFonts w:hint="eastAsia" w:ascii="宋体" w:hAnsi="宋体"/>
          <w:sz w:val="24"/>
          <w:szCs w:val="24"/>
        </w:rPr>
        <w:t xml:space="preserve">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single"/>
          <w:lang w:eastAsia="zh-CN"/>
        </w:rPr>
      </w:r>
      <w:r/>
    </w:p>
    <w:p>
      <w:pPr>
        <w:pStyle w:val="871"/>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（磋商文件中明确的所属行业）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lang w:eastAsia="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lang w:eastAsia="zh-CN"/>
        </w:rPr>
        <w:t xml:space="preserve">，</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lang w:eastAsia="zh-CN"/>
        </w:rPr>
        <w:t xml:space="preserve">，</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lang w:eastAsia="zh-CN"/>
        </w:rPr>
        <w:t xml:space="preserve">，</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rPr>
          <w:rFonts w:hint="eastAsia" w:ascii="宋体" w:hAnsi="宋体" w:eastAsia="宋体"/>
          <w:i/>
          <w:sz w:val="24"/>
          <w:szCs w:val="24"/>
          <w:u w:val="none"/>
          <w:lang w:eastAsia="zh-CN"/>
        </w:rPr>
      </w:r>
      <w:r/>
    </w:p>
    <w:p>
      <w:pPr>
        <w:pStyle w:val="871"/>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w:t>
      </w:r>
      <w:r>
        <w:rPr>
          <w:rFonts w:hint="eastAsia" w:ascii="宋体" w:hAnsi="宋体"/>
          <w:sz w:val="24"/>
          <w:szCs w:val="24"/>
          <w:lang w:eastAsia="zh-CN"/>
        </w:rPr>
        <w:t xml:space="preserve">，</w:t>
      </w:r>
      <w:r>
        <w:rPr>
          <w:rFonts w:hint="eastAsia" w:ascii="宋体" w:hAnsi="宋体"/>
          <w:sz w:val="24"/>
          <w:szCs w:val="24"/>
        </w:rPr>
        <w:t xml:space="preserve">不属于大企业的分支机构</w:t>
      </w:r>
      <w:r>
        <w:rPr>
          <w:rFonts w:hint="eastAsia" w:ascii="宋体" w:hAnsi="宋体"/>
          <w:sz w:val="24"/>
          <w:szCs w:val="24"/>
          <w:lang w:eastAsia="zh-CN"/>
        </w:rPr>
        <w:t xml:space="preserve">，</w:t>
      </w:r>
      <w:r>
        <w:rPr>
          <w:rFonts w:hint="eastAsia" w:ascii="宋体" w:hAnsi="宋体"/>
          <w:sz w:val="24"/>
          <w:szCs w:val="24"/>
        </w:rPr>
        <w:t xml:space="preserve">不存在控股股东为大企业的情形</w:t>
      </w:r>
      <w:r>
        <w:rPr>
          <w:rFonts w:hint="eastAsia" w:ascii="宋体" w:hAnsi="宋体"/>
          <w:sz w:val="24"/>
          <w:szCs w:val="24"/>
          <w:lang w:eastAsia="zh-CN"/>
        </w:rPr>
        <w:t xml:space="preserve">，</w:t>
      </w:r>
      <w:r>
        <w:rPr>
          <w:rFonts w:hint="eastAsia" w:ascii="宋体" w:hAnsi="宋体"/>
          <w:sz w:val="24"/>
          <w:szCs w:val="24"/>
        </w:rPr>
        <w:t xml:space="preserve">也不存在与大企业的负责人为同一人的情形。</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w:t>
      </w:r>
      <w:r>
        <w:rPr>
          <w:rFonts w:hint="eastAsia" w:ascii="宋体" w:hAnsi="宋体"/>
          <w:sz w:val="24"/>
          <w:szCs w:val="24"/>
          <w:lang w:eastAsia="zh-CN"/>
        </w:rPr>
        <w:t xml:space="preserve">，</w:t>
      </w:r>
      <w:r>
        <w:rPr>
          <w:rFonts w:hint="eastAsia" w:ascii="宋体" w:hAnsi="宋体"/>
          <w:sz w:val="24"/>
          <w:szCs w:val="24"/>
        </w:rPr>
        <w:t xml:space="preserve">将依法承担相应责任</w:t>
      </w:r>
      <w:r>
        <w:rPr>
          <w:rFonts w:hint="eastAsia" w:ascii="宋体" w:hAnsi="宋体"/>
          <w:sz w:val="24"/>
          <w:szCs w:val="24"/>
          <w:lang w:eastAsia="zh-CN"/>
        </w:rPr>
        <w:t xml:space="preserve">。</w:t>
      </w:r>
      <w:r>
        <w:rPr>
          <w:rFonts w:hint="eastAsia" w:ascii="宋体" w:hAnsi="宋体"/>
          <w:sz w:val="24"/>
          <w:szCs w:val="24"/>
          <w:lang w:eastAsia="zh-CN"/>
        </w:rPr>
      </w:r>
      <w:r/>
    </w:p>
    <w:p>
      <w:pPr>
        <w:pStyle w:val="973"/>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widowControl/>
        <w:rPr>
          <w:rFonts w:hint="eastAsia" w:ascii="宋体" w:hAnsi="宋体" w:eastAsia="宋体" w:cs="Times New Roman"/>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sz w:val="24"/>
          <w:szCs w:val="24"/>
          <w:lang w:eastAsia="zh-CN"/>
        </w:rPr>
      </w:r>
      <w:r/>
    </w:p>
    <w:p>
      <w:pPr>
        <w:pStyle w:val="871"/>
        <w:ind w:firstLine="480"/>
        <w:keepLines w:val="0"/>
        <w:keepNext w:val="0"/>
        <w:pageBreakBefore w:val="0"/>
        <w:spacing w:line="360" w:lineRule="auto"/>
        <w:widowControl w:val="off"/>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rPr>
          <w:rFonts w:hint="eastAsia" w:ascii="宋体" w:hAnsi="宋体" w:eastAsia="宋体" w:cs="Times New Roman"/>
          <w:sz w:val="24"/>
          <w:szCs w:val="24"/>
          <w:lang w:val="en-US" w:eastAsia="zh-CN"/>
        </w:rPr>
        <w:t xml:space="preserve">3.供应商</w:t>
      </w:r>
      <w:r>
        <w:rPr>
          <w:rFonts w:hint="eastAsia" w:ascii="宋体" w:hAnsi="宋体" w:eastAsia="宋体" w:cs="Times New Roman"/>
          <w:sz w:val="24"/>
          <w:szCs w:val="24"/>
          <w:lang w:eastAsia="zh-CN"/>
        </w:rPr>
        <w:t xml:space="preserve">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w:t>
      </w:r>
      <w:bookmarkStart w:id="141" w:name="OLE_LINK6"/>
      <w:r>
        <w:rPr>
          <w:rFonts w:hint="eastAsia" w:ascii="宋体" w:hAnsi="宋体" w:eastAsia="宋体" w:cs="Times New Roman"/>
          <w:b w:val="0"/>
          <w:bCs w:val="0"/>
          <w:sz w:val="24"/>
          <w:szCs w:val="24"/>
          <w:lang w:eastAsia="zh-CN"/>
        </w:rPr>
        <w:t xml:space="preserve">（</w:t>
      </w:r>
      <w:r>
        <w:rPr>
          <w:rFonts w:hint="eastAsia" w:ascii="宋体" w:hAnsi="宋体" w:eastAsia="宋体" w:cs="Times New Roman"/>
          <w:b/>
          <w:bCs/>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sz w:val="24"/>
          <w:szCs w:val="24"/>
          <w:lang w:eastAsia="zh-CN"/>
        </w:rPr>
        <w:t xml:space="preserve">）</w:t>
      </w:r>
      <w:bookmarkEnd w:id="141"/>
      <w:r>
        <w:rPr>
          <w:rFonts w:hint="eastAsia" w:ascii="宋体" w:hAnsi="宋体" w:eastAsia="宋体" w:cs="Times New Roman"/>
          <w:sz w:val="24"/>
          <w:szCs w:val="24"/>
          <w:lang w:eastAsia="zh-CN"/>
        </w:rPr>
        <w:t xml:space="preserve">，不对其中涉及的货物的制造商、工程的承建商作出要求。</w:t>
      </w:r>
      <w:r>
        <w:rPr>
          <w:rFonts w:hint="eastAsia" w:ascii="宋体" w:hAnsi="宋体" w:eastAsia="宋体" w:cs="Times New Roman"/>
          <w:sz w:val="24"/>
          <w:szCs w:val="24"/>
          <w:lang w:eastAsia="zh-CN"/>
        </w:rPr>
      </w:r>
      <w:r/>
    </w:p>
    <w:p>
      <w:pPr>
        <w:pStyle w:val="871"/>
        <w:ind w:firstLine="0"/>
        <w:jc w:val="left"/>
        <w:spacing w:line="360" w:lineRule="auto"/>
        <w:rPr>
          <w:rFonts w:hint="eastAsia" w:ascii="黑体" w:hAnsi="黑体" w:eastAsia="黑体"/>
          <w:b w:val="0"/>
          <w:sz w:val="32"/>
          <w:szCs w:val="32"/>
        </w:rPr>
      </w:pP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rPr>
          <w:rFonts w:hint="eastAsia" w:ascii="黑体" w:hAnsi="黑体" w:eastAsia="黑体"/>
          <w:b w:val="0"/>
          <w:sz w:val="32"/>
          <w:szCs w:val="32"/>
        </w:rPr>
      </w:r>
      <w:r/>
    </w:p>
    <w:p>
      <w:pPr>
        <w:pStyle w:val="871"/>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sz w:val="32"/>
          <w:szCs w:val="32"/>
          <w:lang w:val="en-US" w:eastAsia="zh-CN"/>
        </w:rPr>
      </w:r>
      <w:r/>
    </w:p>
    <w:p>
      <w:pPr>
        <w:pStyle w:val="871"/>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w:t>
      </w:r>
      <w:r>
        <w:rPr>
          <w:rFonts w:hint="eastAsia" w:ascii="宋体" w:hAnsi="宋体"/>
          <w:sz w:val="24"/>
          <w:lang w:eastAsia="zh-CN"/>
        </w:rPr>
        <w:t xml:space="preserve">，</w:t>
      </w:r>
      <w:r>
        <w:rPr>
          <w:rFonts w:hint="eastAsia" w:ascii="宋体" w:hAnsi="宋体"/>
          <w:sz w:val="24"/>
        </w:rPr>
        <w:t xml:space="preserve">根据《财政部 民政部 中国残疾人联合会关于促进残疾人就业政府采购政策的通知》（财库〔2017〕141号）的规定</w:t>
      </w:r>
      <w:r>
        <w:rPr>
          <w:rFonts w:hint="eastAsia" w:ascii="宋体" w:hAnsi="宋体"/>
          <w:sz w:val="24"/>
          <w:lang w:eastAsia="zh-CN"/>
        </w:rPr>
        <w:t xml:space="preserve">，</w:t>
      </w:r>
      <w:r>
        <w:rPr>
          <w:rFonts w:hint="eastAsia" w:ascii="宋体" w:hAnsi="宋体"/>
          <w:sz w:val="24"/>
        </w:rPr>
        <w:t xml:space="preserve">本单位为符合条件的残疾人福利性单位</w:t>
      </w:r>
      <w:r>
        <w:rPr>
          <w:rFonts w:hint="eastAsia" w:ascii="宋体" w:hAnsi="宋体"/>
          <w:sz w:val="24"/>
          <w:lang w:eastAsia="zh-CN"/>
        </w:rPr>
        <w:t xml:space="preserve">，</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rPr>
          <w:rFonts w:hint="eastAsia" w:ascii="宋体" w:hAnsi="宋体"/>
          <w:sz w:val="24"/>
          <w:szCs w:val="21"/>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w:t>
      </w:r>
      <w:r>
        <w:rPr>
          <w:rFonts w:hint="eastAsia" w:ascii="宋体" w:hAnsi="宋体"/>
          <w:sz w:val="24"/>
          <w:lang w:eastAsia="zh-CN"/>
        </w:rPr>
        <w:t xml:space="preserve">，</w:t>
      </w:r>
      <w:r>
        <w:rPr>
          <w:rFonts w:hint="eastAsia" w:ascii="宋体" w:hAnsi="宋体"/>
          <w:sz w:val="24"/>
        </w:rPr>
        <w:t xml:space="preserve">将依法承担相应责任。</w:t>
      </w:r>
      <w:r>
        <w:rPr>
          <w:rFonts w:hint="eastAsia" w:ascii="宋体" w:hAnsi="宋体"/>
          <w:sz w:val="24"/>
        </w:rPr>
      </w:r>
      <w:r/>
    </w:p>
    <w:p>
      <w:pPr>
        <w:pStyle w:val="973"/>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pStyle w:val="871"/>
        <w:keepLines w:val="0"/>
        <w:keepNext w:val="0"/>
        <w:pageBreakBefore w:val="0"/>
        <w:spacing w:line="360" w:lineRule="auto"/>
        <w:widowControl w:val="off"/>
        <w:rPr>
          <w:rFonts w:hint="eastAsia"/>
          <w:lang w:eastAsia="zh-CN"/>
        </w:rPr>
      </w:pPr>
      <w:r>
        <w:rPr>
          <w:rFonts w:hint="eastAsia"/>
          <w:lang w:eastAsia="zh-CN"/>
        </w:rPr>
      </w:r>
      <w:r/>
    </w:p>
    <w:p>
      <w:pPr>
        <w:pStyle w:val="871"/>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rPr>
          <w:rFonts w:hint="eastAsia" w:ascii="宋体" w:hAnsi="宋体"/>
          <w:sz w:val="24"/>
          <w:szCs w:val="24"/>
        </w:rPr>
      </w:r>
      <w:r/>
    </w:p>
    <w:p>
      <w:pPr>
        <w:pStyle w:val="871"/>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sz w:val="24"/>
          <w:szCs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rPr>
          <w:rFonts w:hint="eastAsia" w:ascii="宋体" w:hAnsi="宋体"/>
          <w:sz w:val="24"/>
        </w:rPr>
      </w:r>
      <w:r/>
    </w:p>
    <w:p>
      <w:pPr>
        <w:pStyle w:val="871"/>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供应商</w:t>
      </w:r>
      <w:r>
        <w:rPr>
          <w:rFonts w:hint="eastAsia" w:ascii="宋体" w:hAnsi="宋体"/>
          <w:sz w:val="24"/>
        </w:rPr>
        <w:t xml:space="preserve">如不提供此声明函</w:t>
      </w:r>
      <w:r>
        <w:rPr>
          <w:rFonts w:hint="eastAsia" w:ascii="宋体" w:hAnsi="宋体"/>
          <w:sz w:val="24"/>
          <w:lang w:eastAsia="zh-CN"/>
        </w:rPr>
        <w:t xml:space="preserve">，</w:t>
      </w:r>
      <w:r>
        <w:rPr>
          <w:rFonts w:hint="eastAsia" w:ascii="宋体" w:hAnsi="宋体"/>
          <w:sz w:val="24"/>
        </w:rPr>
        <w:t xml:space="preserve">价格将不做相应扣除。</w:t>
      </w:r>
      <w:r>
        <w:rPr>
          <w:rFonts w:hint="eastAsia" w:ascii="宋体" w:hAnsi="宋体"/>
          <w:sz w:val="24"/>
        </w:rPr>
      </w:r>
      <w:r/>
    </w:p>
    <w:p>
      <w:pPr>
        <w:pStyle w:val="871"/>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lang w:eastAsia="zh-CN"/>
        </w:rPr>
        <w:t xml:space="preserve">成交供应商</w:t>
      </w:r>
      <w:r>
        <w:rPr>
          <w:rFonts w:hint="eastAsia" w:ascii="宋体" w:hAnsi="宋体"/>
          <w:sz w:val="24"/>
        </w:rPr>
        <w:t xml:space="preserve">为残疾人福利</w:t>
      </w:r>
      <w:r>
        <w:rPr>
          <w:rFonts w:hint="eastAsia" w:ascii="宋体" w:hAnsi="宋体"/>
          <w:sz w:val="24"/>
          <w:lang w:val="en-US" w:eastAsia="zh-CN"/>
        </w:rPr>
        <w:t xml:space="preserve">性</w:t>
      </w:r>
      <w:r>
        <w:rPr>
          <w:rFonts w:hint="eastAsia" w:ascii="宋体" w:hAnsi="宋体"/>
          <w:sz w:val="24"/>
        </w:rPr>
        <w:t xml:space="preserve">单位的</w:t>
      </w:r>
      <w:r>
        <w:rPr>
          <w:rFonts w:hint="eastAsia" w:ascii="宋体" w:hAnsi="宋体"/>
          <w:sz w:val="24"/>
          <w:lang w:eastAsia="zh-CN"/>
        </w:rPr>
        <w:t xml:space="preserve">，</w:t>
      </w:r>
      <w:r>
        <w:rPr>
          <w:rFonts w:hint="eastAsia" w:ascii="宋体" w:hAnsi="宋体"/>
          <w:sz w:val="24"/>
        </w:rPr>
        <w:t xml:space="preserve">此声明函将随</w:t>
      </w:r>
      <w:r>
        <w:rPr>
          <w:rFonts w:hint="eastAsia" w:ascii="宋体" w:hAnsi="宋体"/>
          <w:sz w:val="24"/>
          <w:lang w:eastAsia="zh-CN"/>
        </w:rPr>
        <w:t xml:space="preserve">成交</w:t>
      </w:r>
      <w:r>
        <w:rPr>
          <w:rFonts w:hint="eastAsia" w:ascii="宋体" w:hAnsi="宋体"/>
          <w:sz w:val="24"/>
        </w:rPr>
        <w:t xml:space="preserve">结果同时公告</w:t>
      </w:r>
      <w:r>
        <w:rPr>
          <w:rFonts w:hint="eastAsia" w:ascii="宋体" w:hAnsi="宋体"/>
          <w:sz w:val="24"/>
          <w:lang w:eastAsia="zh-CN"/>
        </w:rPr>
        <w:t xml:space="preserve">，</w:t>
      </w:r>
      <w:r>
        <w:rPr>
          <w:rFonts w:hint="eastAsia" w:ascii="宋体" w:hAnsi="宋体"/>
          <w:sz w:val="24"/>
        </w:rPr>
        <w:t xml:space="preserve">接受社会监督</w:t>
      </w:r>
      <w:r>
        <w:rPr>
          <w:rFonts w:hint="eastAsia" w:ascii="宋体" w:hAnsi="宋体"/>
          <w:sz w:val="24"/>
          <w:lang w:eastAsia="zh-CN"/>
        </w:rPr>
        <w:t xml:space="preserve">。</w:t>
      </w:r>
      <w:r>
        <w:rPr>
          <w:rFonts w:ascii="宋体" w:hAnsi="宋体"/>
          <w:sz w:val="24"/>
        </w:rPr>
      </w:r>
      <w:r/>
    </w:p>
    <w:p>
      <w:pPr>
        <w:pStyle w:val="871"/>
        <w:ind w:firstLine="480"/>
        <w:spacing w:line="480" w:lineRule="exact"/>
        <w:rPr>
          <w:rFonts w:ascii="宋体" w:hAnsi="宋体"/>
          <w:sz w:val="24"/>
        </w:rPr>
      </w:pPr>
      <w:r>
        <w:rPr>
          <w:rFonts w:ascii="宋体" w:hAnsi="宋体"/>
          <w:sz w:val="24"/>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71"/>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pStyle w:val="871"/>
        <w:jc w:val="center"/>
        <w:rPr>
          <w:rFonts w:hint="eastAsia" w:ascii="方正小标宋简体" w:hAnsi="方正小标宋简体" w:eastAsia="方正小标宋简体" w:cs="方正小标宋简体"/>
          <w:b w:val="0"/>
          <w:bCs w:val="0"/>
          <w:sz w:val="32"/>
          <w:szCs w:val="32"/>
        </w:rPr>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rPr>
          <w:rFonts w:hint="eastAsia" w:ascii="方正小标宋简体" w:hAnsi="方正小标宋简体" w:eastAsia="方正小标宋简体" w:cs="方正小标宋简体"/>
          <w:b w:val="0"/>
          <w:bCs w:val="0"/>
          <w:sz w:val="32"/>
          <w:szCs w:val="32"/>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rPr>
          <w:rFonts w:ascii="宋体" w:hAnsi="宋体" w:cs="仿宋"/>
          <w:sz w:val="24"/>
          <w:szCs w:val="24"/>
          <w:u w:val="single"/>
        </w:rPr>
      </w:r>
      <w:r/>
    </w:p>
    <w:p>
      <w:pPr>
        <w:pStyle w:val="871"/>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71"/>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871"/>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71"/>
        <w:rPr>
          <w:rFonts w:hint="eastAsia" w:ascii="宋体" w:hAnsi="宋体"/>
          <w:sz w:val="24"/>
          <w:szCs w:val="24"/>
        </w:rPr>
      </w:pPr>
      <w:r>
        <w:rPr>
          <w:rFonts w:hint="eastAsia" w:ascii="宋体" w:hAnsi="宋体"/>
          <w:sz w:val="24"/>
          <w:szCs w:val="24"/>
        </w:rPr>
      </w:r>
      <w:r/>
    </w:p>
    <w:p>
      <w:pPr>
        <w:pStyle w:val="871"/>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rPr>
          <w:rFonts w:ascii="宋体" w:hAnsi="宋体"/>
          <w:sz w:val="24"/>
          <w:szCs w:val="24"/>
        </w:rPr>
      </w:r>
      <w:r/>
    </w:p>
    <w:p>
      <w:pPr>
        <w:pStyle w:val="871"/>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rPr>
          <w:rFonts w:ascii="宋体" w:hAnsi="宋体"/>
          <w:sz w:val="24"/>
          <w:szCs w:val="24"/>
        </w:rPr>
      </w:r>
      <w:r/>
    </w:p>
    <w:p>
      <w:pPr>
        <w:pStyle w:val="871"/>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pStyle w:val="871"/>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rPr>
          <w:rFonts w:ascii="宋体" w:hAnsi="宋体"/>
          <w:b w:val="0"/>
          <w:bCs/>
          <w:sz w:val="24"/>
          <w:szCs w:val="24"/>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并有必要的事实依据和法律依据。</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并加盖公章。</w:t>
      </w:r>
      <w:r>
        <w:rPr>
          <w:rFonts w:hint="eastAsia" w:ascii="宋体" w:hAnsi="宋体" w:eastAsia="宋体" w:cs="仿宋"/>
          <w:b w:val="0"/>
          <w:bCs w:val="0"/>
          <w:sz w:val="24"/>
          <w:szCs w:val="24"/>
          <w:highlight w:val="none"/>
        </w:rPr>
      </w:r>
      <w:r/>
    </w:p>
    <w:p>
      <w:pPr>
        <w:pStyle w:val="871"/>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Tahoma">
    <w:panose1 w:val="020B0604030504040204"/>
  </w:font>
  <w:font w:name="方正黑体_GBK">
    <w:panose1 w:val="020B050302020202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5"/>
        <w:rFonts w:ascii="宋体" w:hAnsi="宋体"/>
      </w:rPr>
      <w:framePr w:wrap="around" w:vAnchor="text" w:hAnchor="margin" w:xAlign="center" w:y="1"/>
    </w:pPr>
    <w:r>
      <w:rPr>
        <w:rFonts w:ascii="宋体" w:hAnsi="宋体"/>
      </w:rPr>
      <w:fldChar w:fldCharType="begin"/>
    </w:r>
    <w:r>
      <w:rPr>
        <w:rStyle w:val="945"/>
        <w:rFonts w:ascii="宋体" w:hAnsi="宋体"/>
      </w:rPr>
      <w:instrText xml:space="preserve">PAGE  </w:instrText>
    </w:r>
    <w:r>
      <w:rPr>
        <w:rFonts w:ascii="宋体" w:hAnsi="宋体"/>
      </w:rPr>
      <w:fldChar w:fldCharType="separate"/>
    </w:r>
    <w:r>
      <w:rPr>
        <w:rStyle w:val="945"/>
        <w:rFonts w:ascii="宋体" w:hAnsi="宋体"/>
      </w:rPr>
      <w:t xml:space="preserve">３９</w:t>
    </w:r>
    <w:r>
      <w:rPr>
        <w:rFonts w:ascii="宋体" w:hAnsi="宋体"/>
      </w:rPr>
      <w:fldChar w:fldCharType="end"/>
    </w:r>
    <w:r>
      <w:rPr>
        <w:rStyle w:val="945"/>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71"/>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1">
    <w:multiLevelType w:val="hybridMultilevel"/>
    <w:lvl w:ilvl="0">
      <w:start w:val="1"/>
      <w:numFmt w:val="upperLetter"/>
      <w:pStyle w:val="951"/>
      <w:isLgl w:val="false"/>
      <w:suff w:val="tab"/>
      <w:lvlText w:val="附录%1."/>
      <w:lvlJc w:val="left"/>
      <w:pPr>
        <w:pStyle w:val="87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95"/>
      <w:isLgl w:val="false"/>
      <w:suff w:val="tab"/>
      <w:lvlText w:val="%1."/>
      <w:lvlJc w:val="left"/>
      <w:pPr>
        <w:pStyle w:val="871"/>
        <w:ind w:left="709" w:hanging="709"/>
        <w:tabs>
          <w:tab w:val="num" w:pos="709" w:leader="none"/>
        </w:tabs>
      </w:pPr>
      <w:rPr>
        <w:rFonts w:hint="eastAsia"/>
      </w:rPr>
    </w:lvl>
    <w:lvl w:ilvl="1">
      <w:start w:val="1"/>
      <w:numFmt w:val="decimal"/>
      <w:isLgl w:val="false"/>
      <w:suff w:val="tab"/>
      <w:lvlText w:val="%1.%2"/>
      <w:lvlJc w:val="left"/>
      <w:pPr>
        <w:pStyle w:val="871"/>
        <w:ind w:left="709" w:hanging="709"/>
        <w:tabs>
          <w:tab w:val="num" w:pos="709" w:leader="none"/>
        </w:tabs>
      </w:pPr>
      <w:rPr>
        <w:rFonts w:hint="eastAsia"/>
      </w:rPr>
    </w:lvl>
    <w:lvl w:ilvl="2">
      <w:start w:val="1"/>
      <w:numFmt w:val="decimal"/>
      <w:isLgl w:val="false"/>
      <w:suff w:val="tab"/>
      <w:lvlText w:val="%1.%2.%3."/>
      <w:lvlJc w:val="left"/>
      <w:pPr>
        <w:pStyle w:val="871"/>
        <w:ind w:left="425" w:hanging="425"/>
        <w:tabs>
          <w:tab w:val="num" w:pos="425" w:leader="none"/>
        </w:tabs>
      </w:pPr>
      <w:rPr>
        <w:rFonts w:hint="eastAsia"/>
      </w:rPr>
    </w:lvl>
    <w:lvl w:ilvl="3">
      <w:start w:val="1"/>
      <w:numFmt w:val="decimal"/>
      <w:isLgl w:val="false"/>
      <w:suff w:val="tab"/>
      <w:lvlText w:val="%1.%2.%3.%4."/>
      <w:lvlJc w:val="left"/>
      <w:pPr>
        <w:pStyle w:val="871"/>
        <w:ind w:left="851" w:hanging="851"/>
        <w:tabs>
          <w:tab w:val="num" w:pos="851" w:leader="none"/>
        </w:tabs>
      </w:pPr>
      <w:rPr>
        <w:rFonts w:hint="eastAsia"/>
      </w:rPr>
    </w:lvl>
    <w:lvl w:ilvl="4">
      <w:start w:val="1"/>
      <w:numFmt w:val="decimal"/>
      <w:isLgl w:val="false"/>
      <w:suff w:val="tab"/>
      <w:lvlText w:val="%1.%2.%3.%4.%5."/>
      <w:lvlJc w:val="left"/>
      <w:pPr>
        <w:pStyle w:val="871"/>
        <w:ind w:left="992" w:hanging="992"/>
        <w:tabs>
          <w:tab w:val="num" w:pos="992" w:leader="none"/>
        </w:tabs>
      </w:pPr>
      <w:rPr>
        <w:rFonts w:hint="eastAsia"/>
      </w:rPr>
    </w:lvl>
    <w:lvl w:ilvl="5">
      <w:start w:val="1"/>
      <w:numFmt w:val="decimal"/>
      <w:isLgl w:val="false"/>
      <w:suff w:val="tab"/>
      <w:lvlText w:val="%1.%2.%3.%4.%5.%6."/>
      <w:lvlJc w:val="left"/>
      <w:pPr>
        <w:pStyle w:val="871"/>
        <w:ind w:left="1134" w:hanging="1134"/>
        <w:tabs>
          <w:tab w:val="num" w:pos="1134" w:leader="none"/>
        </w:tabs>
      </w:pPr>
      <w:rPr>
        <w:rFonts w:hint="eastAsia"/>
      </w:rPr>
    </w:lvl>
    <w:lvl w:ilvl="6">
      <w:start w:val="1"/>
      <w:numFmt w:val="decimal"/>
      <w:isLgl w:val="false"/>
      <w:suff w:val="tab"/>
      <w:lvlText w:val="%1.%2.%3.%4.%5.%6.%7."/>
      <w:lvlJc w:val="left"/>
      <w:pPr>
        <w:pStyle w:val="871"/>
        <w:ind w:left="1276" w:hanging="1276"/>
        <w:tabs>
          <w:tab w:val="num" w:pos="1276" w:leader="none"/>
        </w:tabs>
      </w:pPr>
      <w:rPr>
        <w:rFonts w:hint="eastAsia"/>
      </w:rPr>
    </w:lvl>
    <w:lvl w:ilvl="7">
      <w:start w:val="1"/>
      <w:numFmt w:val="decimal"/>
      <w:isLgl w:val="false"/>
      <w:suff w:val="tab"/>
      <w:lvlText w:val="%1.%2.%3.%4.%5.%6.%7.%8."/>
      <w:lvlJc w:val="left"/>
      <w:pPr>
        <w:pStyle w:val="871"/>
        <w:ind w:left="1418" w:hanging="1418"/>
        <w:tabs>
          <w:tab w:val="num" w:pos="1418" w:leader="none"/>
        </w:tabs>
      </w:pPr>
      <w:rPr>
        <w:rFonts w:hint="eastAsia"/>
      </w:rPr>
    </w:lvl>
    <w:lvl w:ilvl="8">
      <w:start w:val="1"/>
      <w:numFmt w:val="decimal"/>
      <w:isLgl w:val="false"/>
      <w:suff w:val="tab"/>
      <w:lvlText w:val="%1.%2.%3.%4.%5.%6.%7.%8.%9."/>
      <w:lvlJc w:val="left"/>
      <w:pPr>
        <w:pStyle w:val="871"/>
        <w:ind w:left="1559" w:hanging="1559"/>
        <w:tabs>
          <w:tab w:val="num" w:pos="1559" w:leader="none"/>
        </w:tabs>
      </w:pPr>
      <w:rPr>
        <w:rFonts w:hint="eastAsia"/>
      </w:rPr>
    </w:lvl>
  </w:abstractNum>
  <w:abstractNum w:abstractNumId="3">
    <w:multiLevelType w:val="hybridMultilevel"/>
    <w:lvl w:ilvl="0">
      <w:start w:val="1"/>
      <w:numFmt w:val="decimal"/>
      <w:isLgl w:val="false"/>
      <w:suff w:val="nothing"/>
      <w:lvlText w:val="（%1）"/>
      <w:lvlJc w:val="left"/>
      <w:pPr>
        <w:pStyle w:val="871"/>
      </w:pPr>
    </w:lvl>
    <w:lvl w:ilvl="1">
      <w:start w:val="1"/>
      <w:numFmt w:val="bullet"/>
      <w:isLgl w:val="false"/>
      <w:suff w:val="tab"/>
      <w:lvlText w:val="o"/>
      <w:lvlJc w:val="left"/>
      <w:pPr>
        <w:pStyle w:val="871"/>
        <w:ind w:left="1440" w:hanging="360"/>
      </w:pPr>
      <w:rPr>
        <w:rFonts w:ascii="Courier New" w:hAnsi="Courier New" w:eastAsia="Courier New" w:cs="Courier New"/>
      </w:rPr>
    </w:lvl>
    <w:lvl w:ilvl="2">
      <w:start w:val="1"/>
      <w:numFmt w:val="bullet"/>
      <w:isLgl w:val="false"/>
      <w:suff w:val="tab"/>
      <w:lvlText w:val="§"/>
      <w:lvlJc w:val="left"/>
      <w:pPr>
        <w:pStyle w:val="871"/>
        <w:ind w:left="2160" w:hanging="360"/>
      </w:pPr>
      <w:rPr>
        <w:rFonts w:ascii="Wingdings" w:hAnsi="Wingdings" w:eastAsia="Wingdings" w:cs="Wingdings"/>
      </w:rPr>
    </w:lvl>
    <w:lvl w:ilvl="3">
      <w:start w:val="1"/>
      <w:numFmt w:val="bullet"/>
      <w:isLgl w:val="false"/>
      <w:suff w:val="tab"/>
      <w:lvlText w:val="·"/>
      <w:lvlJc w:val="left"/>
      <w:pPr>
        <w:pStyle w:val="871"/>
        <w:ind w:left="2880" w:hanging="360"/>
      </w:pPr>
      <w:rPr>
        <w:rFonts w:ascii="Symbol" w:hAnsi="Symbol" w:eastAsia="Symbol" w:cs="Symbol"/>
      </w:rPr>
    </w:lvl>
    <w:lvl w:ilvl="4">
      <w:start w:val="1"/>
      <w:numFmt w:val="bullet"/>
      <w:isLgl w:val="false"/>
      <w:suff w:val="tab"/>
      <w:lvlText w:val="o"/>
      <w:lvlJc w:val="left"/>
      <w:pPr>
        <w:pStyle w:val="871"/>
        <w:ind w:left="3600" w:hanging="360"/>
      </w:pPr>
      <w:rPr>
        <w:rFonts w:ascii="Courier New" w:hAnsi="Courier New" w:eastAsia="Courier New" w:cs="Courier New"/>
      </w:rPr>
    </w:lvl>
    <w:lvl w:ilvl="5">
      <w:start w:val="1"/>
      <w:numFmt w:val="bullet"/>
      <w:isLgl w:val="false"/>
      <w:suff w:val="tab"/>
      <w:lvlText w:val="§"/>
      <w:lvlJc w:val="left"/>
      <w:pPr>
        <w:pStyle w:val="871"/>
        <w:ind w:left="4320" w:hanging="360"/>
      </w:pPr>
      <w:rPr>
        <w:rFonts w:ascii="Wingdings" w:hAnsi="Wingdings" w:eastAsia="Wingdings" w:cs="Wingdings"/>
      </w:rPr>
    </w:lvl>
    <w:lvl w:ilvl="6">
      <w:start w:val="1"/>
      <w:numFmt w:val="bullet"/>
      <w:isLgl w:val="false"/>
      <w:suff w:val="tab"/>
      <w:lvlText w:val="·"/>
      <w:lvlJc w:val="left"/>
      <w:pPr>
        <w:pStyle w:val="871"/>
        <w:ind w:left="5040" w:hanging="360"/>
      </w:pPr>
      <w:rPr>
        <w:rFonts w:ascii="Symbol" w:hAnsi="Symbol" w:eastAsia="Symbol" w:cs="Symbol"/>
      </w:rPr>
    </w:lvl>
    <w:lvl w:ilvl="7">
      <w:start w:val="1"/>
      <w:numFmt w:val="bullet"/>
      <w:isLgl w:val="false"/>
      <w:suff w:val="tab"/>
      <w:lvlText w:val="o"/>
      <w:lvlJc w:val="left"/>
      <w:pPr>
        <w:pStyle w:val="871"/>
        <w:ind w:left="5760" w:hanging="360"/>
      </w:pPr>
      <w:rPr>
        <w:rFonts w:ascii="Courier New" w:hAnsi="Courier New" w:eastAsia="Courier New" w:cs="Courier New"/>
      </w:rPr>
    </w:lvl>
    <w:lvl w:ilvl="8">
      <w:start w:val="1"/>
      <w:numFmt w:val="bullet"/>
      <w:isLgl w:val="false"/>
      <w:suff w:val="tab"/>
      <w:lvlText w:val="§"/>
      <w:lvlJc w:val="left"/>
      <w:pPr>
        <w:pStyle w:val="871"/>
        <w:ind w:left="6480" w:hanging="360"/>
      </w:pPr>
      <w:rPr>
        <w:rFonts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871"/>
        <w:ind w:left="0" w:firstLine="0"/>
      </w:pPr>
      <w:rPr>
        <w:rFonts w:hint="eastAsia"/>
      </w:rPr>
    </w:lvl>
    <w:lvl w:ilvl="1">
      <w:start w:val="1"/>
      <w:numFmt w:val="decimal"/>
      <w:isLgl w:val="false"/>
      <w:suff w:val="nothing"/>
      <w:lvlText w:val="%2、"/>
      <w:lvlJc w:val="left"/>
      <w:pPr>
        <w:pStyle w:val="871"/>
        <w:ind w:left="0" w:firstLine="0"/>
      </w:pPr>
      <w:rPr>
        <w:rFonts w:hint="eastAsia"/>
      </w:rPr>
    </w:lvl>
    <w:lvl w:ilvl="2">
      <w:start w:val="1"/>
      <w:numFmt w:val="decimal"/>
      <w:isLgl w:val="false"/>
      <w:suff w:val="nothing"/>
      <w:lvlText w:val="%2.%3 "/>
      <w:lvlJc w:val="left"/>
      <w:pPr>
        <w:pStyle w:val="871"/>
        <w:ind w:left="0" w:firstLine="0"/>
      </w:pPr>
      <w:rPr>
        <w:rFonts w:hint="eastAsia"/>
      </w:rPr>
    </w:lvl>
    <w:lvl w:ilvl="3">
      <w:start w:val="1"/>
      <w:numFmt w:val="decimal"/>
      <w:isLgl w:val="false"/>
      <w:suff w:val="nothing"/>
      <w:lvlText w:val="%2.%3.%4 "/>
      <w:lvlJc w:val="left"/>
      <w:pPr>
        <w:pStyle w:val="871"/>
        <w:ind w:left="0" w:firstLine="0"/>
      </w:pPr>
      <w:rPr>
        <w:rFonts w:hint="eastAsia"/>
      </w:rPr>
    </w:lvl>
    <w:lvl w:ilvl="4">
      <w:start w:val="1"/>
      <w:numFmt w:val="decimal"/>
      <w:isLgl w:val="false"/>
      <w:suff w:val="nothing"/>
      <w:lvlText w:val="%2.%3.%4.%5 "/>
      <w:lvlJc w:val="left"/>
      <w:pPr>
        <w:pStyle w:val="871"/>
        <w:ind w:left="0" w:firstLine="0"/>
      </w:pPr>
      <w:rPr>
        <w:rFonts w:hint="eastAsia"/>
      </w:rPr>
    </w:lvl>
    <w:lvl w:ilvl="5">
      <w:start w:val="1"/>
      <w:numFmt w:val="decimal"/>
      <w:pStyle w:val="877"/>
      <w:isLgl w:val="false"/>
      <w:suff w:val="nothing"/>
      <w:lvlText w:val=""/>
      <w:lvlJc w:val="left"/>
      <w:pPr>
        <w:pStyle w:val="871"/>
        <w:ind w:left="0" w:firstLine="0"/>
      </w:pPr>
      <w:rPr>
        <w:rFonts w:hint="eastAsia"/>
      </w:rPr>
    </w:lvl>
    <w:lvl w:ilvl="6">
      <w:start w:val="1"/>
      <w:numFmt w:val="decimal"/>
      <w:pStyle w:val="878"/>
      <w:isLgl w:val="false"/>
      <w:suff w:val="nothing"/>
      <w:lvlText w:val=""/>
      <w:lvlJc w:val="left"/>
      <w:pPr>
        <w:pStyle w:val="871"/>
        <w:ind w:left="0" w:firstLine="0"/>
      </w:pPr>
      <w:rPr>
        <w:rFonts w:hint="eastAsia"/>
      </w:rPr>
    </w:lvl>
    <w:lvl w:ilvl="7">
      <w:start w:val="1"/>
      <w:numFmt w:val="decimal"/>
      <w:pStyle w:val="879"/>
      <w:isLgl w:val="false"/>
      <w:suff w:val="nothing"/>
      <w:lvlText w:val=""/>
      <w:lvlJc w:val="left"/>
      <w:pPr>
        <w:pStyle w:val="871"/>
        <w:ind w:left="0" w:firstLine="0"/>
      </w:pPr>
      <w:rPr>
        <w:rFonts w:hint="eastAsia"/>
      </w:rPr>
    </w:lvl>
    <w:lvl w:ilvl="8">
      <w:start w:val="1"/>
      <w:numFmt w:val="decimal"/>
      <w:pStyle w:val="880"/>
      <w:isLgl w:val="false"/>
      <w:suff w:val="nothing"/>
      <w:lvlText w:val=""/>
      <w:lvlJc w:val="left"/>
      <w:pPr>
        <w:pStyle w:val="871"/>
        <w:ind w:left="0" w:firstLine="0"/>
      </w:pPr>
      <w:rPr>
        <w:rFonts w:hint="eastAsia"/>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name w:val="Heading 1"/>
    <w:basedOn w:val="871"/>
    <w:next w:val="871"/>
    <w:link w:val="694"/>
    <w:uiPriority w:val="9"/>
    <w:qFormat/>
    <w:pPr>
      <w:keepLines/>
      <w:keepNext/>
      <w:spacing w:before="480" w:after="200"/>
      <w:outlineLvl w:val="0"/>
    </w:pPr>
    <w:rPr>
      <w:rFonts w:ascii="Arial" w:hAnsi="Arial" w:eastAsia="Arial" w:cs="Arial"/>
      <w:sz w:val="40"/>
      <w:szCs w:val="40"/>
    </w:rPr>
  </w:style>
  <w:style w:type="character" w:styleId="694">
    <w:name w:val="Heading 1 Char"/>
    <w:link w:val="693"/>
    <w:uiPriority w:val="9"/>
    <w:rPr>
      <w:rFonts w:ascii="Arial" w:hAnsi="Arial" w:eastAsia="Arial" w:cs="Arial"/>
      <w:sz w:val="40"/>
      <w:szCs w:val="40"/>
    </w:rPr>
  </w:style>
  <w:style w:type="paragraph" w:styleId="695">
    <w:name w:val="Heading 2"/>
    <w:basedOn w:val="871"/>
    <w:next w:val="871"/>
    <w:link w:val="696"/>
    <w:uiPriority w:val="9"/>
    <w:unhideWhenUsed/>
    <w:qFormat/>
    <w:pPr>
      <w:keepLines/>
      <w:keepNext/>
      <w:spacing w:before="360" w:after="200"/>
      <w:outlineLvl w:val="1"/>
    </w:pPr>
    <w:rPr>
      <w:rFonts w:ascii="Arial" w:hAnsi="Arial" w:eastAsia="Arial" w:cs="Arial"/>
      <w:sz w:val="34"/>
    </w:rPr>
  </w:style>
  <w:style w:type="character" w:styleId="696">
    <w:name w:val="Heading 2 Char"/>
    <w:link w:val="695"/>
    <w:uiPriority w:val="9"/>
    <w:rPr>
      <w:rFonts w:ascii="Arial" w:hAnsi="Arial" w:eastAsia="Arial" w:cs="Arial"/>
      <w:sz w:val="34"/>
    </w:rPr>
  </w:style>
  <w:style w:type="paragraph" w:styleId="697">
    <w:name w:val="Heading 3"/>
    <w:basedOn w:val="871"/>
    <w:next w:val="871"/>
    <w:link w:val="698"/>
    <w:uiPriority w:val="9"/>
    <w:unhideWhenUsed/>
    <w:qFormat/>
    <w:pPr>
      <w:keepLines/>
      <w:keepNext/>
      <w:spacing w:before="320" w:after="200"/>
      <w:outlineLvl w:val="2"/>
    </w:pPr>
    <w:rPr>
      <w:rFonts w:ascii="Arial" w:hAnsi="Arial" w:eastAsia="Arial" w:cs="Arial"/>
      <w:sz w:val="30"/>
      <w:szCs w:val="30"/>
    </w:rPr>
  </w:style>
  <w:style w:type="character" w:styleId="698">
    <w:name w:val="Heading 3 Char"/>
    <w:link w:val="697"/>
    <w:uiPriority w:val="9"/>
    <w:rPr>
      <w:rFonts w:ascii="Arial" w:hAnsi="Arial" w:eastAsia="Arial" w:cs="Arial"/>
      <w:sz w:val="30"/>
      <w:szCs w:val="30"/>
    </w:rPr>
  </w:style>
  <w:style w:type="paragraph" w:styleId="699">
    <w:name w:val="Heading 4"/>
    <w:basedOn w:val="871"/>
    <w:next w:val="871"/>
    <w:link w:val="700"/>
    <w:uiPriority w:val="9"/>
    <w:unhideWhenUsed/>
    <w:qFormat/>
    <w:pPr>
      <w:keepLines/>
      <w:keepNext/>
      <w:spacing w:before="320" w:after="200"/>
      <w:outlineLvl w:val="3"/>
    </w:pPr>
    <w:rPr>
      <w:rFonts w:ascii="Arial" w:hAnsi="Arial" w:eastAsia="Arial" w:cs="Arial"/>
      <w:b/>
      <w:bCs/>
      <w:sz w:val="26"/>
      <w:szCs w:val="26"/>
    </w:rPr>
  </w:style>
  <w:style w:type="character" w:styleId="700">
    <w:name w:val="Heading 4 Char"/>
    <w:link w:val="699"/>
    <w:uiPriority w:val="9"/>
    <w:rPr>
      <w:rFonts w:ascii="Arial" w:hAnsi="Arial" w:eastAsia="Arial" w:cs="Arial"/>
      <w:b/>
      <w:bCs/>
      <w:sz w:val="26"/>
      <w:szCs w:val="26"/>
    </w:rPr>
  </w:style>
  <w:style w:type="paragraph" w:styleId="701">
    <w:name w:val="Heading 5"/>
    <w:basedOn w:val="871"/>
    <w:next w:val="871"/>
    <w:link w:val="702"/>
    <w:uiPriority w:val="9"/>
    <w:unhideWhenUsed/>
    <w:qFormat/>
    <w:pPr>
      <w:keepLines/>
      <w:keepNext/>
      <w:spacing w:before="320" w:after="200"/>
      <w:outlineLvl w:val="4"/>
    </w:pPr>
    <w:rPr>
      <w:rFonts w:ascii="Arial" w:hAnsi="Arial" w:eastAsia="Arial" w:cs="Arial"/>
      <w:b/>
      <w:bCs/>
      <w:sz w:val="24"/>
      <w:szCs w:val="24"/>
    </w:rPr>
  </w:style>
  <w:style w:type="character" w:styleId="702">
    <w:name w:val="Heading 5 Char"/>
    <w:link w:val="701"/>
    <w:uiPriority w:val="9"/>
    <w:rPr>
      <w:rFonts w:ascii="Arial" w:hAnsi="Arial" w:eastAsia="Arial" w:cs="Arial"/>
      <w:b/>
      <w:bCs/>
      <w:sz w:val="24"/>
      <w:szCs w:val="24"/>
    </w:rPr>
  </w:style>
  <w:style w:type="paragraph" w:styleId="703">
    <w:name w:val="Heading 6"/>
    <w:basedOn w:val="871"/>
    <w:next w:val="871"/>
    <w:link w:val="704"/>
    <w:uiPriority w:val="9"/>
    <w:unhideWhenUsed/>
    <w:qFormat/>
    <w:pPr>
      <w:keepLines/>
      <w:keepNext/>
      <w:spacing w:before="320" w:after="200"/>
      <w:outlineLvl w:val="5"/>
    </w:pPr>
    <w:rPr>
      <w:rFonts w:ascii="Arial" w:hAnsi="Arial" w:eastAsia="Arial" w:cs="Arial"/>
      <w:b/>
      <w:bCs/>
      <w:sz w:val="22"/>
      <w:szCs w:val="22"/>
    </w:rPr>
  </w:style>
  <w:style w:type="character" w:styleId="704">
    <w:name w:val="Heading 6 Char"/>
    <w:link w:val="703"/>
    <w:uiPriority w:val="9"/>
    <w:rPr>
      <w:rFonts w:ascii="Arial" w:hAnsi="Arial" w:eastAsia="Arial" w:cs="Arial"/>
      <w:b/>
      <w:bCs/>
      <w:sz w:val="22"/>
      <w:szCs w:val="22"/>
    </w:rPr>
  </w:style>
  <w:style w:type="paragraph" w:styleId="705">
    <w:name w:val="Heading 7"/>
    <w:basedOn w:val="871"/>
    <w:next w:val="871"/>
    <w:link w:val="706"/>
    <w:uiPriority w:val="9"/>
    <w:unhideWhenUsed/>
    <w:qFormat/>
    <w:pPr>
      <w:keepLines/>
      <w:keepNext/>
      <w:spacing w:before="320" w:after="200"/>
      <w:outlineLvl w:val="6"/>
    </w:pPr>
    <w:rPr>
      <w:rFonts w:ascii="Arial" w:hAnsi="Arial" w:eastAsia="Arial" w:cs="Arial"/>
      <w:b/>
      <w:bCs/>
      <w:i/>
      <w:iCs/>
      <w:sz w:val="22"/>
      <w:szCs w:val="22"/>
    </w:rPr>
  </w:style>
  <w:style w:type="character" w:styleId="706">
    <w:name w:val="Heading 7 Char"/>
    <w:link w:val="705"/>
    <w:uiPriority w:val="9"/>
    <w:rPr>
      <w:rFonts w:ascii="Arial" w:hAnsi="Arial" w:eastAsia="Arial" w:cs="Arial"/>
      <w:b/>
      <w:bCs/>
      <w:i/>
      <w:iCs/>
      <w:sz w:val="22"/>
      <w:szCs w:val="22"/>
    </w:rPr>
  </w:style>
  <w:style w:type="paragraph" w:styleId="707">
    <w:name w:val="Heading 8"/>
    <w:basedOn w:val="871"/>
    <w:next w:val="871"/>
    <w:link w:val="708"/>
    <w:uiPriority w:val="9"/>
    <w:unhideWhenUsed/>
    <w:qFormat/>
    <w:pPr>
      <w:keepLines/>
      <w:keepNext/>
      <w:spacing w:before="320" w:after="200"/>
      <w:outlineLvl w:val="7"/>
    </w:pPr>
    <w:rPr>
      <w:rFonts w:ascii="Arial" w:hAnsi="Arial" w:eastAsia="Arial" w:cs="Arial"/>
      <w:i/>
      <w:iCs/>
      <w:sz w:val="22"/>
      <w:szCs w:val="22"/>
    </w:rPr>
  </w:style>
  <w:style w:type="character" w:styleId="708">
    <w:name w:val="Heading 8 Char"/>
    <w:link w:val="707"/>
    <w:uiPriority w:val="9"/>
    <w:rPr>
      <w:rFonts w:ascii="Arial" w:hAnsi="Arial" w:eastAsia="Arial" w:cs="Arial"/>
      <w:i/>
      <w:iCs/>
      <w:sz w:val="22"/>
      <w:szCs w:val="22"/>
    </w:rPr>
  </w:style>
  <w:style w:type="paragraph" w:styleId="709">
    <w:name w:val="Heading 9"/>
    <w:basedOn w:val="871"/>
    <w:next w:val="871"/>
    <w:link w:val="710"/>
    <w:uiPriority w:val="9"/>
    <w:unhideWhenUsed/>
    <w:qFormat/>
    <w:pPr>
      <w:keepLines/>
      <w:keepNext/>
      <w:spacing w:before="320" w:after="200"/>
      <w:outlineLvl w:val="8"/>
    </w:pPr>
    <w:rPr>
      <w:rFonts w:ascii="Arial" w:hAnsi="Arial" w:eastAsia="Arial" w:cs="Arial"/>
      <w:i/>
      <w:iCs/>
      <w:sz w:val="21"/>
      <w:szCs w:val="21"/>
    </w:rPr>
  </w:style>
  <w:style w:type="character" w:styleId="710">
    <w:name w:val="Heading 9 Char"/>
    <w:link w:val="709"/>
    <w:uiPriority w:val="9"/>
    <w:rPr>
      <w:rFonts w:ascii="Arial" w:hAnsi="Arial" w:eastAsia="Arial" w:cs="Arial"/>
      <w:i/>
      <w:iCs/>
      <w:sz w:val="21"/>
      <w:szCs w:val="21"/>
    </w:rPr>
  </w:style>
  <w:style w:type="paragraph" w:styleId="711">
    <w:name w:val="List Paragraph"/>
    <w:basedOn w:val="871"/>
    <w:uiPriority w:val="34"/>
    <w:qFormat/>
    <w:pPr>
      <w:contextualSpacing/>
      <w:ind w:left="720"/>
    </w:pPr>
  </w:style>
  <w:style w:type="paragraph" w:styleId="712">
    <w:name w:val="No Spacing"/>
    <w:uiPriority w:val="1"/>
    <w:qFormat/>
    <w:pPr>
      <w:spacing w:before="0" w:after="0" w:line="240" w:lineRule="auto"/>
    </w:pPr>
  </w:style>
  <w:style w:type="paragraph" w:styleId="713">
    <w:name w:val="Title"/>
    <w:basedOn w:val="871"/>
    <w:next w:val="871"/>
    <w:link w:val="714"/>
    <w:uiPriority w:val="10"/>
    <w:qFormat/>
    <w:pPr>
      <w:contextualSpacing/>
      <w:spacing w:before="300" w:after="200"/>
    </w:pPr>
    <w:rPr>
      <w:sz w:val="48"/>
      <w:szCs w:val="48"/>
    </w:rPr>
  </w:style>
  <w:style w:type="character" w:styleId="714">
    <w:name w:val="Title Char"/>
    <w:link w:val="713"/>
    <w:uiPriority w:val="10"/>
    <w:rPr>
      <w:sz w:val="48"/>
      <w:szCs w:val="48"/>
    </w:rPr>
  </w:style>
  <w:style w:type="paragraph" w:styleId="715">
    <w:name w:val="Subtitle"/>
    <w:basedOn w:val="871"/>
    <w:next w:val="871"/>
    <w:link w:val="716"/>
    <w:uiPriority w:val="11"/>
    <w:qFormat/>
    <w:pPr>
      <w:spacing w:before="200" w:after="200"/>
    </w:pPr>
    <w:rPr>
      <w:sz w:val="24"/>
      <w:szCs w:val="24"/>
    </w:rPr>
  </w:style>
  <w:style w:type="character" w:styleId="716">
    <w:name w:val="Subtitle Char"/>
    <w:link w:val="715"/>
    <w:uiPriority w:val="11"/>
    <w:rPr>
      <w:sz w:val="24"/>
      <w:szCs w:val="24"/>
    </w:rPr>
  </w:style>
  <w:style w:type="paragraph" w:styleId="717">
    <w:name w:val="Quote"/>
    <w:basedOn w:val="871"/>
    <w:next w:val="871"/>
    <w:link w:val="718"/>
    <w:uiPriority w:val="29"/>
    <w:qFormat/>
    <w:pPr>
      <w:ind w:left="720" w:right="720"/>
    </w:pPr>
    <w:rPr>
      <w:i/>
    </w:rPr>
  </w:style>
  <w:style w:type="character" w:styleId="718">
    <w:name w:val="Quote Char"/>
    <w:link w:val="717"/>
    <w:uiPriority w:val="29"/>
    <w:rPr>
      <w:i/>
    </w:rPr>
  </w:style>
  <w:style w:type="paragraph" w:styleId="719">
    <w:name w:val="Intense Quote"/>
    <w:basedOn w:val="871"/>
    <w:next w:val="871"/>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paragraph" w:styleId="721">
    <w:name w:val="Header"/>
    <w:basedOn w:val="871"/>
    <w:link w:val="722"/>
    <w:uiPriority w:val="99"/>
    <w:unhideWhenUsed/>
    <w:pPr>
      <w:spacing w:after="0" w:line="240" w:lineRule="auto"/>
      <w:tabs>
        <w:tab w:val="center" w:pos="7143" w:leader="none"/>
        <w:tab w:val="right" w:pos="14287" w:leader="none"/>
      </w:tabs>
    </w:pPr>
  </w:style>
  <w:style w:type="character" w:styleId="722">
    <w:name w:val="Header Char"/>
    <w:link w:val="721"/>
    <w:uiPriority w:val="99"/>
  </w:style>
  <w:style w:type="paragraph" w:styleId="723">
    <w:name w:val="Footer"/>
    <w:basedOn w:val="871"/>
    <w:link w:val="726"/>
    <w:uiPriority w:val="99"/>
    <w:unhideWhenUsed/>
    <w:pPr>
      <w:spacing w:after="0" w:line="240" w:lineRule="auto"/>
      <w:tabs>
        <w:tab w:val="center" w:pos="7143" w:leader="none"/>
        <w:tab w:val="right" w:pos="14287" w:leader="none"/>
      </w:tabs>
    </w:pPr>
  </w:style>
  <w:style w:type="character" w:styleId="724">
    <w:name w:val="Footer Char"/>
    <w:link w:val="723"/>
    <w:uiPriority w:val="99"/>
  </w:style>
  <w:style w:type="paragraph" w:styleId="725">
    <w:name w:val="Caption"/>
    <w:basedOn w:val="871"/>
    <w:next w:val="871"/>
    <w:uiPriority w:val="35"/>
    <w:semiHidden/>
    <w:unhideWhenUsed/>
    <w:qFormat/>
    <w:pPr>
      <w:spacing w:line="276" w:lineRule="auto"/>
    </w:pPr>
    <w:rPr>
      <w:b/>
      <w:bCs/>
      <w:color w:val="4f81bd" w:themeColor="accent1"/>
      <w:sz w:val="18"/>
      <w:szCs w:val="18"/>
    </w:rPr>
  </w:style>
  <w:style w:type="character" w:styleId="726">
    <w:name w:val="Caption Char"/>
    <w:basedOn w:val="725"/>
    <w:link w:val="723"/>
    <w:uiPriority w:val="99"/>
  </w:style>
  <w:style w:type="table" w:styleId="7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3">
    <w:name w:val="Hyperlink"/>
    <w:uiPriority w:val="99"/>
    <w:unhideWhenUsed/>
    <w:rPr>
      <w:color w:val="0000ff" w:themeColor="hyperlink"/>
      <w:u w:val="single"/>
    </w:rPr>
  </w:style>
  <w:style w:type="paragraph" w:styleId="854">
    <w:name w:val="footnote text"/>
    <w:basedOn w:val="871"/>
    <w:link w:val="855"/>
    <w:uiPriority w:val="99"/>
    <w:semiHidden/>
    <w:unhideWhenUsed/>
    <w:pPr>
      <w:spacing w:after="40" w:line="240" w:lineRule="auto"/>
    </w:pPr>
    <w:rPr>
      <w:sz w:val="18"/>
    </w:rPr>
  </w:style>
  <w:style w:type="character" w:styleId="855">
    <w:name w:val="Footnote Text Char"/>
    <w:link w:val="854"/>
    <w:uiPriority w:val="99"/>
    <w:rPr>
      <w:sz w:val="18"/>
    </w:rPr>
  </w:style>
  <w:style w:type="character" w:styleId="856">
    <w:name w:val="footnote reference"/>
    <w:uiPriority w:val="99"/>
    <w:unhideWhenUsed/>
    <w:rPr>
      <w:vertAlign w:val="superscript"/>
    </w:rPr>
  </w:style>
  <w:style w:type="paragraph" w:styleId="857">
    <w:name w:val="endnote text"/>
    <w:basedOn w:val="871"/>
    <w:link w:val="858"/>
    <w:uiPriority w:val="99"/>
    <w:semiHidden/>
    <w:unhideWhenUsed/>
    <w:pPr>
      <w:spacing w:after="0" w:line="240" w:lineRule="auto"/>
    </w:pPr>
    <w:rPr>
      <w:sz w:val="20"/>
    </w:rPr>
  </w:style>
  <w:style w:type="character" w:styleId="858">
    <w:name w:val="Endnote Text Char"/>
    <w:link w:val="857"/>
    <w:uiPriority w:val="99"/>
    <w:rPr>
      <w:sz w:val="20"/>
    </w:rPr>
  </w:style>
  <w:style w:type="character" w:styleId="859">
    <w:name w:val="endnote reference"/>
    <w:uiPriority w:val="99"/>
    <w:semiHidden/>
    <w:unhideWhenUsed/>
    <w:rPr>
      <w:vertAlign w:val="superscript"/>
    </w:rPr>
  </w:style>
  <w:style w:type="paragraph" w:styleId="860">
    <w:name w:val="toc 1"/>
    <w:basedOn w:val="871"/>
    <w:next w:val="871"/>
    <w:uiPriority w:val="39"/>
    <w:unhideWhenUsed/>
    <w:pPr>
      <w:ind w:left="0" w:right="0" w:firstLine="0"/>
      <w:spacing w:after="57"/>
    </w:pPr>
  </w:style>
  <w:style w:type="paragraph" w:styleId="861">
    <w:name w:val="toc 2"/>
    <w:basedOn w:val="871"/>
    <w:next w:val="871"/>
    <w:uiPriority w:val="39"/>
    <w:unhideWhenUsed/>
    <w:pPr>
      <w:ind w:left="283" w:right="0" w:firstLine="0"/>
      <w:spacing w:after="57"/>
    </w:pPr>
  </w:style>
  <w:style w:type="paragraph" w:styleId="862">
    <w:name w:val="toc 3"/>
    <w:basedOn w:val="871"/>
    <w:next w:val="871"/>
    <w:uiPriority w:val="39"/>
    <w:unhideWhenUsed/>
    <w:pPr>
      <w:ind w:left="567" w:right="0" w:firstLine="0"/>
      <w:spacing w:after="57"/>
    </w:pPr>
  </w:style>
  <w:style w:type="paragraph" w:styleId="863">
    <w:name w:val="toc 4"/>
    <w:basedOn w:val="871"/>
    <w:next w:val="871"/>
    <w:uiPriority w:val="39"/>
    <w:unhideWhenUsed/>
    <w:pPr>
      <w:ind w:left="850" w:right="0" w:firstLine="0"/>
      <w:spacing w:after="57"/>
    </w:pPr>
  </w:style>
  <w:style w:type="paragraph" w:styleId="864">
    <w:name w:val="toc 5"/>
    <w:basedOn w:val="871"/>
    <w:next w:val="871"/>
    <w:uiPriority w:val="39"/>
    <w:unhideWhenUsed/>
    <w:pPr>
      <w:ind w:left="1134" w:right="0" w:firstLine="0"/>
      <w:spacing w:after="57"/>
    </w:pPr>
  </w:style>
  <w:style w:type="paragraph" w:styleId="865">
    <w:name w:val="toc 6"/>
    <w:basedOn w:val="871"/>
    <w:next w:val="871"/>
    <w:uiPriority w:val="39"/>
    <w:unhideWhenUsed/>
    <w:pPr>
      <w:ind w:left="1417" w:right="0" w:firstLine="0"/>
      <w:spacing w:after="57"/>
    </w:pPr>
  </w:style>
  <w:style w:type="paragraph" w:styleId="866">
    <w:name w:val="toc 7"/>
    <w:basedOn w:val="871"/>
    <w:next w:val="871"/>
    <w:uiPriority w:val="39"/>
    <w:unhideWhenUsed/>
    <w:pPr>
      <w:ind w:left="1701" w:right="0" w:firstLine="0"/>
      <w:spacing w:after="57"/>
    </w:pPr>
  </w:style>
  <w:style w:type="paragraph" w:styleId="867">
    <w:name w:val="toc 8"/>
    <w:basedOn w:val="871"/>
    <w:next w:val="871"/>
    <w:uiPriority w:val="39"/>
    <w:unhideWhenUsed/>
    <w:pPr>
      <w:ind w:left="1984" w:right="0" w:firstLine="0"/>
      <w:spacing w:after="57"/>
    </w:pPr>
  </w:style>
  <w:style w:type="paragraph" w:styleId="868">
    <w:name w:val="toc 9"/>
    <w:basedOn w:val="871"/>
    <w:next w:val="871"/>
    <w:uiPriority w:val="39"/>
    <w:unhideWhenUsed/>
    <w:pPr>
      <w:ind w:left="2268" w:right="0" w:firstLine="0"/>
      <w:spacing w:after="57"/>
    </w:pPr>
  </w:style>
  <w:style w:type="paragraph" w:styleId="869">
    <w:name w:val="TOC Heading"/>
    <w:uiPriority w:val="39"/>
    <w:unhideWhenUsed/>
  </w:style>
  <w:style w:type="paragraph" w:styleId="870">
    <w:name w:val="table of figures"/>
    <w:basedOn w:val="871"/>
    <w:next w:val="871"/>
    <w:uiPriority w:val="99"/>
    <w:unhideWhenUsed/>
    <w:pPr>
      <w:spacing w:after="0" w:afterAutospacing="0"/>
    </w:pPr>
  </w:style>
  <w:style w:type="paragraph" w:styleId="871" w:default="1">
    <w:name w:val="Normal"/>
    <w:next w:val="883"/>
    <w:link w:val="871"/>
    <w:qFormat/>
    <w:pPr>
      <w:jc w:val="both"/>
      <w:widowControl w:val="off"/>
    </w:pPr>
    <w:rPr>
      <w:sz w:val="21"/>
      <w:szCs w:val="22"/>
      <w:lang w:val="en-US" w:eastAsia="zh-CN" w:bidi="ar-SA"/>
    </w:rPr>
  </w:style>
  <w:style w:type="paragraph" w:styleId="872">
    <w:name w:val="标题 1"/>
    <w:basedOn w:val="871"/>
    <w:next w:val="871"/>
    <w:link w:val="888"/>
    <w:qFormat/>
    <w:pPr>
      <w:jc w:val="center"/>
      <w:keepNext/>
      <w:outlineLvl w:val="0"/>
    </w:pPr>
    <w:rPr>
      <w:rFonts w:ascii="楷体_GB2312" w:hAnsi="Times New Roman" w:eastAsia="楷体_GB2312" w:cs="Times New Roman"/>
      <w:sz w:val="28"/>
      <w:szCs w:val="28"/>
    </w:rPr>
  </w:style>
  <w:style w:type="paragraph" w:styleId="873">
    <w:name w:val="标题 2"/>
    <w:basedOn w:val="871"/>
    <w:next w:val="890"/>
    <w:link w:val="889"/>
    <w:qFormat/>
    <w:pPr>
      <w:jc w:val="center"/>
      <w:keepLines/>
      <w:keepNext/>
      <w:spacing w:before="260" w:after="260" w:line="416" w:lineRule="auto"/>
      <w:outlineLvl w:val="1"/>
    </w:pPr>
    <w:rPr>
      <w:rFonts w:ascii="Arial" w:hAnsi="Arial" w:eastAsia="幼圆" w:cs="Arial"/>
      <w:b/>
      <w:bCs/>
      <w:sz w:val="44"/>
      <w:szCs w:val="44"/>
    </w:rPr>
  </w:style>
  <w:style w:type="paragraph" w:styleId="874">
    <w:name w:val="标题 3"/>
    <w:basedOn w:val="871"/>
    <w:next w:val="890"/>
    <w:link w:val="892"/>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5">
    <w:name w:val="标题 4"/>
    <w:basedOn w:val="871"/>
    <w:next w:val="890"/>
    <w:link w:val="893"/>
    <w:qFormat/>
    <w:pPr>
      <w:keepLines/>
      <w:keepNext/>
      <w:spacing w:before="280" w:after="290" w:line="376" w:lineRule="auto"/>
      <w:outlineLvl w:val="3"/>
    </w:pPr>
    <w:rPr>
      <w:rFonts w:ascii="Arial" w:hAnsi="Arial" w:eastAsia="黑体" w:cs="Arial"/>
      <w:b/>
      <w:bCs/>
      <w:sz w:val="28"/>
      <w:szCs w:val="28"/>
    </w:rPr>
  </w:style>
  <w:style w:type="paragraph" w:styleId="876">
    <w:name w:val="标题 5"/>
    <w:basedOn w:val="871"/>
    <w:next w:val="890"/>
    <w:link w:val="894"/>
    <w:qFormat/>
    <w:pPr>
      <w:keepNext/>
      <w:outlineLvl w:val="4"/>
    </w:pPr>
    <w:rPr>
      <w:rFonts w:ascii="宋体" w:hAnsi="Times New Roman" w:eastAsia="宋体" w:cs="Times New Roman"/>
      <w:color w:val="000000"/>
      <w:sz w:val="28"/>
      <w:szCs w:val="28"/>
    </w:rPr>
  </w:style>
  <w:style w:type="paragraph" w:styleId="877">
    <w:name w:val="标题 6"/>
    <w:basedOn w:val="871"/>
    <w:next w:val="871"/>
    <w:link w:val="895"/>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8">
    <w:name w:val="标题 7"/>
    <w:basedOn w:val="871"/>
    <w:next w:val="871"/>
    <w:link w:val="896"/>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9">
    <w:name w:val="标题 8"/>
    <w:basedOn w:val="871"/>
    <w:next w:val="871"/>
    <w:link w:val="897"/>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0">
    <w:name w:val="标题 9"/>
    <w:basedOn w:val="871"/>
    <w:next w:val="871"/>
    <w:link w:val="898"/>
    <w:qFormat/>
    <w:pPr>
      <w:numPr>
        <w:ilvl w:val="8"/>
        <w:numId w:val="1"/>
      </w:numPr>
      <w:keepLines/>
      <w:keepNext/>
      <w:spacing w:before="240" w:after="64" w:line="320" w:lineRule="auto"/>
      <w:outlineLvl w:val="8"/>
    </w:pPr>
    <w:rPr>
      <w:rFonts w:ascii="Arial" w:hAnsi="Arial" w:eastAsia="黑体" w:cs="Times New Roman"/>
      <w:szCs w:val="21"/>
    </w:rPr>
  </w:style>
  <w:style w:type="character" w:styleId="881">
    <w:name w:val="默认段落字体"/>
    <w:next w:val="881"/>
    <w:link w:val="871"/>
    <w:uiPriority w:val="1"/>
    <w:unhideWhenUsed/>
  </w:style>
  <w:style w:type="table" w:styleId="882">
    <w:name w:val="普通表格"/>
    <w:next w:val="882"/>
    <w:link w:val="871"/>
    <w:uiPriority w:val="99"/>
    <w:unhideWhenUsed/>
    <w:tblPr/>
  </w:style>
  <w:style w:type="paragraph" w:styleId="883">
    <w:name w:val="正文首行缩进 2"/>
    <w:basedOn w:val="884"/>
    <w:next w:val="871"/>
    <w:link w:val="887"/>
    <w:pPr>
      <w:ind w:left="0" w:firstLine="420"/>
      <w:spacing w:after="0" w:line="360" w:lineRule="auto"/>
    </w:pPr>
    <w:rPr>
      <w:rFonts w:ascii="宋体" w:hAnsi="宋体" w:eastAsia="宋体" w:cs="Times New Roman"/>
      <w:szCs w:val="20"/>
    </w:rPr>
  </w:style>
  <w:style w:type="paragraph" w:styleId="884">
    <w:name w:val="正文文本缩进"/>
    <w:basedOn w:val="871"/>
    <w:next w:val="886"/>
    <w:link w:val="885"/>
    <w:unhideWhenUsed/>
    <w:pPr>
      <w:ind w:left="420"/>
      <w:spacing w:after="120"/>
    </w:pPr>
  </w:style>
  <w:style w:type="character" w:styleId="885">
    <w:name w:val="正文文本缩进 Char"/>
    <w:basedOn w:val="881"/>
    <w:next w:val="885"/>
    <w:link w:val="884"/>
    <w:uiPriority w:val="99"/>
    <w:semiHidden/>
  </w:style>
  <w:style w:type="paragraph" w:styleId="886">
    <w:name w:val="寄信人地址"/>
    <w:basedOn w:val="871"/>
    <w:next w:val="886"/>
    <w:link w:val="871"/>
    <w:qFormat/>
    <w:rPr>
      <w:rFonts w:ascii="Arial" w:hAnsi="Arial" w:eastAsia="宋体" w:cs="宋体"/>
    </w:rPr>
  </w:style>
  <w:style w:type="character" w:styleId="887">
    <w:name w:val="正文首行缩进 2 Char"/>
    <w:next w:val="887"/>
    <w:link w:val="883"/>
    <w:rPr>
      <w:rFonts w:ascii="宋体" w:hAnsi="宋体" w:eastAsia="宋体" w:cs="Times New Roman"/>
      <w:szCs w:val="20"/>
    </w:rPr>
  </w:style>
  <w:style w:type="character" w:styleId="888">
    <w:name w:val="标题 1 Char"/>
    <w:next w:val="888"/>
    <w:link w:val="872"/>
    <w:rPr>
      <w:rFonts w:ascii="楷体_GB2312" w:hAnsi="Times New Roman" w:eastAsia="楷体_GB2312" w:cs="Times New Roman"/>
      <w:sz w:val="28"/>
      <w:szCs w:val="28"/>
    </w:rPr>
  </w:style>
  <w:style w:type="character" w:styleId="889">
    <w:name w:val="标题 2 Char"/>
    <w:next w:val="889"/>
    <w:link w:val="873"/>
    <w:rPr>
      <w:rFonts w:ascii="Arial" w:hAnsi="Arial" w:eastAsia="幼圆" w:cs="Arial"/>
      <w:b/>
      <w:bCs/>
      <w:sz w:val="44"/>
      <w:szCs w:val="44"/>
    </w:rPr>
  </w:style>
  <w:style w:type="paragraph" w:styleId="890">
    <w:name w:val="正文缩进"/>
    <w:basedOn w:val="871"/>
    <w:next w:val="890"/>
    <w:link w:val="891"/>
    <w:pPr>
      <w:ind w:firstLine="420"/>
    </w:pPr>
    <w:rPr>
      <w:szCs w:val="21"/>
    </w:rPr>
  </w:style>
  <w:style w:type="character" w:styleId="891">
    <w:name w:val="正文缩进 Char"/>
    <w:next w:val="891"/>
    <w:link w:val="890"/>
    <w:rPr>
      <w:szCs w:val="21"/>
    </w:rPr>
  </w:style>
  <w:style w:type="character" w:styleId="892">
    <w:name w:val="标题 3 Char"/>
    <w:next w:val="892"/>
    <w:link w:val="874"/>
    <w:rPr>
      <w:rFonts w:ascii="Times New Roman" w:hAnsi="Times New Roman" w:eastAsia="宋体" w:cs="Times New Roman"/>
      <w:b/>
      <w:bCs/>
      <w:sz w:val="32"/>
      <w:szCs w:val="32"/>
    </w:rPr>
  </w:style>
  <w:style w:type="character" w:styleId="893">
    <w:name w:val="标题 4 Char"/>
    <w:next w:val="893"/>
    <w:link w:val="875"/>
    <w:rPr>
      <w:rFonts w:ascii="Arial" w:hAnsi="Arial" w:eastAsia="黑体" w:cs="Arial"/>
      <w:b/>
      <w:bCs/>
      <w:sz w:val="28"/>
      <w:szCs w:val="28"/>
    </w:rPr>
  </w:style>
  <w:style w:type="character" w:styleId="894">
    <w:name w:val="标题 5 Char"/>
    <w:next w:val="894"/>
    <w:link w:val="876"/>
    <w:rPr>
      <w:rFonts w:ascii="宋体" w:hAnsi="Times New Roman" w:eastAsia="宋体" w:cs="Times New Roman"/>
      <w:color w:val="000000"/>
      <w:sz w:val="28"/>
      <w:szCs w:val="28"/>
    </w:rPr>
  </w:style>
  <w:style w:type="character" w:styleId="895">
    <w:name w:val="标题 6 Char"/>
    <w:next w:val="895"/>
    <w:link w:val="877"/>
    <w:rPr>
      <w:rFonts w:ascii="Arial" w:hAnsi="Arial" w:eastAsia="黑体" w:cs="Times New Roman"/>
      <w:b/>
      <w:bCs/>
      <w:sz w:val="24"/>
      <w:szCs w:val="24"/>
    </w:rPr>
  </w:style>
  <w:style w:type="character" w:styleId="896">
    <w:name w:val="标题 7 Char"/>
    <w:next w:val="896"/>
    <w:link w:val="878"/>
    <w:rPr>
      <w:rFonts w:ascii="Times New Roman" w:hAnsi="Times New Roman" w:eastAsia="宋体" w:cs="Times New Roman"/>
      <w:b/>
      <w:bCs/>
      <w:sz w:val="24"/>
      <w:szCs w:val="24"/>
    </w:rPr>
  </w:style>
  <w:style w:type="character" w:styleId="897">
    <w:name w:val="标题 8 Char"/>
    <w:next w:val="897"/>
    <w:link w:val="879"/>
    <w:rPr>
      <w:rFonts w:ascii="Arial" w:hAnsi="Arial" w:eastAsia="黑体" w:cs="Times New Roman"/>
      <w:sz w:val="24"/>
      <w:szCs w:val="24"/>
    </w:rPr>
  </w:style>
  <w:style w:type="character" w:styleId="898">
    <w:name w:val="标题 9 Char"/>
    <w:next w:val="898"/>
    <w:link w:val="880"/>
    <w:rPr>
      <w:rFonts w:ascii="Arial" w:hAnsi="Arial" w:eastAsia="黑体" w:cs="Times New Roman"/>
      <w:szCs w:val="21"/>
    </w:rPr>
  </w:style>
  <w:style w:type="paragraph" w:styleId="899">
    <w:name w:val="列表 3"/>
    <w:basedOn w:val="871"/>
    <w:next w:val="899"/>
    <w:link w:val="871"/>
    <w:pPr>
      <w:ind w:left="100" w:hanging="200"/>
    </w:pPr>
    <w:rPr>
      <w:rFonts w:ascii="Times New Roman" w:hAnsi="Times New Roman" w:eastAsia="宋体" w:cs="Times New Roman"/>
      <w:szCs w:val="21"/>
    </w:rPr>
  </w:style>
  <w:style w:type="paragraph" w:styleId="900">
    <w:name w:val="目录 7"/>
    <w:basedOn w:val="871"/>
    <w:next w:val="871"/>
    <w:link w:val="871"/>
    <w:semiHidden/>
    <w:pPr>
      <w:ind w:left="1260"/>
      <w:jc w:val="left"/>
    </w:pPr>
    <w:rPr>
      <w:rFonts w:ascii="Times New Roman" w:hAnsi="Times New Roman" w:eastAsia="宋体" w:cs="Times New Roman"/>
      <w:szCs w:val="21"/>
    </w:rPr>
  </w:style>
  <w:style w:type="paragraph" w:styleId="901">
    <w:name w:val="文档结构图"/>
    <w:basedOn w:val="871"/>
    <w:next w:val="901"/>
    <w:link w:val="902"/>
    <w:semiHidden/>
    <w:pPr>
      <w:shd w:val="clear" w:color="auto" w:fill="000080"/>
    </w:pPr>
    <w:rPr>
      <w:rFonts w:ascii="Times New Roman" w:hAnsi="Times New Roman" w:eastAsia="宋体" w:cs="Times New Roman"/>
      <w:szCs w:val="21"/>
    </w:rPr>
  </w:style>
  <w:style w:type="character" w:styleId="902">
    <w:name w:val="文档结构图 Char"/>
    <w:next w:val="902"/>
    <w:link w:val="901"/>
    <w:semiHidden/>
    <w:rPr>
      <w:rFonts w:ascii="Times New Roman" w:hAnsi="Times New Roman" w:eastAsia="宋体" w:cs="Times New Roman"/>
      <w:szCs w:val="21"/>
      <w:shd w:val="clear" w:color="auto" w:fill="000080"/>
    </w:rPr>
  </w:style>
  <w:style w:type="paragraph" w:styleId="903">
    <w:name w:val="批注文字"/>
    <w:basedOn w:val="871"/>
    <w:next w:val="903"/>
    <w:link w:val="904"/>
    <w:unhideWhenUsed/>
    <w:pPr>
      <w:jc w:val="left"/>
    </w:pPr>
  </w:style>
  <w:style w:type="character" w:styleId="904">
    <w:name w:val="批注文字 Char"/>
    <w:basedOn w:val="881"/>
    <w:next w:val="904"/>
    <w:link w:val="903"/>
    <w:uiPriority w:val="99"/>
    <w:semiHidden/>
  </w:style>
  <w:style w:type="paragraph" w:styleId="905">
    <w:name w:val="正文文本 3"/>
    <w:basedOn w:val="871"/>
    <w:next w:val="905"/>
    <w:link w:val="906"/>
    <w:rPr>
      <w:rFonts w:ascii="仿宋_GB2312" w:hAnsi="Arial" w:eastAsia="仿宋_GB2312" w:cs="Times New Roman"/>
      <w:sz w:val="32"/>
      <w:szCs w:val="32"/>
    </w:rPr>
  </w:style>
  <w:style w:type="character" w:styleId="906">
    <w:name w:val="正文文本 3 Char"/>
    <w:next w:val="906"/>
    <w:link w:val="905"/>
    <w:rPr>
      <w:rFonts w:ascii="仿宋_GB2312" w:hAnsi="Arial" w:eastAsia="仿宋_GB2312" w:cs="Times New Roman"/>
      <w:sz w:val="32"/>
      <w:szCs w:val="32"/>
    </w:rPr>
  </w:style>
  <w:style w:type="paragraph" w:styleId="907">
    <w:name w:val="正文文本"/>
    <w:basedOn w:val="871"/>
    <w:next w:val="907"/>
    <w:link w:val="908"/>
    <w:rPr>
      <w:rFonts w:ascii="楷体_GB2312" w:hAnsi="Arial" w:eastAsia="楷体_GB2312" w:cs="Times New Roman"/>
      <w:sz w:val="28"/>
      <w:szCs w:val="28"/>
    </w:rPr>
  </w:style>
  <w:style w:type="character" w:styleId="908">
    <w:name w:val="正文文本 Char"/>
    <w:next w:val="908"/>
    <w:link w:val="907"/>
    <w:rPr>
      <w:rFonts w:ascii="楷体_GB2312" w:hAnsi="Arial" w:eastAsia="楷体_GB2312" w:cs="Times New Roman"/>
      <w:sz w:val="28"/>
      <w:szCs w:val="28"/>
    </w:rPr>
  </w:style>
  <w:style w:type="paragraph" w:styleId="909">
    <w:name w:val="列表 2"/>
    <w:basedOn w:val="871"/>
    <w:next w:val="909"/>
    <w:link w:val="871"/>
    <w:pPr>
      <w:ind w:left="100" w:hanging="200"/>
    </w:pPr>
    <w:rPr>
      <w:rFonts w:ascii="Times New Roman" w:hAnsi="Times New Roman" w:eastAsia="宋体" w:cs="Times New Roman"/>
      <w:szCs w:val="21"/>
    </w:rPr>
  </w:style>
  <w:style w:type="paragraph" w:styleId="910">
    <w:name w:val="索引 4"/>
    <w:basedOn w:val="871"/>
    <w:next w:val="871"/>
    <w:link w:val="871"/>
    <w:semiHidden/>
    <w:qFormat/>
    <w:pPr>
      <w:ind w:left="1260"/>
    </w:pPr>
    <w:rPr>
      <w:rFonts w:ascii="Calibri" w:hAnsi="Calibri" w:eastAsia="Calibri" w:cs="宋体"/>
      <w:sz w:val="20"/>
      <w:lang w:val="zh-CN"/>
    </w:rPr>
  </w:style>
  <w:style w:type="paragraph" w:styleId="911">
    <w:name w:val="目录 5"/>
    <w:basedOn w:val="871"/>
    <w:next w:val="871"/>
    <w:link w:val="871"/>
    <w:semiHidden/>
    <w:pPr>
      <w:ind w:left="840"/>
      <w:jc w:val="left"/>
    </w:pPr>
    <w:rPr>
      <w:rFonts w:ascii="Times New Roman" w:hAnsi="Times New Roman" w:eastAsia="宋体" w:cs="Times New Roman"/>
      <w:szCs w:val="21"/>
    </w:rPr>
  </w:style>
  <w:style w:type="paragraph" w:styleId="912">
    <w:name w:val="目录 3"/>
    <w:basedOn w:val="871"/>
    <w:next w:val="871"/>
    <w:link w:val="871"/>
    <w:semiHidden/>
    <w:pPr>
      <w:ind w:left="420"/>
      <w:jc w:val="left"/>
    </w:pPr>
    <w:rPr>
      <w:rFonts w:ascii="Times New Roman" w:hAnsi="Times New Roman" w:eastAsia="宋体" w:cs="Times New Roman"/>
      <w:i/>
      <w:iCs/>
      <w:szCs w:val="24"/>
    </w:rPr>
  </w:style>
  <w:style w:type="paragraph" w:styleId="913">
    <w:name w:val="纯文本"/>
    <w:basedOn w:val="871"/>
    <w:next w:val="913"/>
    <w:link w:val="914"/>
    <w:rPr>
      <w:rFonts w:ascii="宋体" w:hAnsi="Courier New" w:eastAsia="宋体" w:cs="Courier New"/>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1"/>
    <w:next w:val="871"/>
    <w:link w:val="871"/>
    <w:semiHidden/>
    <w:pPr>
      <w:ind w:left="1470"/>
      <w:jc w:val="left"/>
    </w:pPr>
    <w:rPr>
      <w:rFonts w:ascii="Times New Roman" w:hAnsi="Times New Roman" w:eastAsia="宋体" w:cs="Times New Roman"/>
      <w:szCs w:val="21"/>
    </w:rPr>
  </w:style>
  <w:style w:type="paragraph" w:styleId="916">
    <w:name w:val="日期"/>
    <w:basedOn w:val="871"/>
    <w:next w:val="871"/>
    <w:link w:val="917"/>
    <w:rPr>
      <w:rFonts w:ascii="Times New Roman" w:hAnsi="Times New Roman" w:eastAsia="宋体" w:cs="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1"/>
    <w:next w:val="918"/>
    <w:link w:val="919"/>
    <w:pPr>
      <w:ind w:left="630" w:firstLine="645"/>
    </w:pPr>
    <w:rPr>
      <w:rFonts w:ascii="Arial" w:hAnsi="Arial" w:eastAsia="仿宋_GB2312" w:cs="Arial"/>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1"/>
    <w:next w:val="920"/>
    <w:link w:val="921"/>
    <w:semiHidden/>
    <w:rPr>
      <w:rFonts w:ascii="Times New Roman" w:hAnsi="Times New Roman" w:eastAsia="宋体" w:cs="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1"/>
    <w:next w:val="922"/>
    <w:link w:val="923"/>
    <w:pPr>
      <w:jc w:val="left"/>
      <w:tabs>
        <w:tab w:val="center" w:pos="4153" w:leader="none"/>
        <w:tab w:val="right" w:pos="8306" w:leader="none"/>
      </w:tabs>
    </w:pPr>
    <w:rPr>
      <w:rFonts w:ascii="Times New Roman" w:hAnsi="Times New Roman" w:eastAsia="宋体" w:cs="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1"/>
    <w:next w:val="924"/>
    <w:link w:val="92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1"/>
    <w:next w:val="871"/>
    <w:link w:val="871"/>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1"/>
    <w:next w:val="871"/>
    <w:link w:val="871"/>
    <w:semiHidden/>
    <w:pPr>
      <w:ind w:left="630"/>
      <w:jc w:val="left"/>
    </w:pPr>
    <w:rPr>
      <w:rFonts w:ascii="Times New Roman" w:hAnsi="Times New Roman" w:eastAsia="宋体" w:cs="Times New Roman"/>
      <w:szCs w:val="21"/>
    </w:rPr>
  </w:style>
  <w:style w:type="paragraph" w:styleId="928">
    <w:name w:val="列表"/>
    <w:basedOn w:val="871"/>
    <w:next w:val="928"/>
    <w:link w:val="871"/>
    <w:pPr>
      <w:ind w:left="200" w:hanging="200"/>
    </w:pPr>
    <w:rPr>
      <w:rFonts w:ascii="Times New Roman" w:hAnsi="Times New Roman" w:eastAsia="宋体" w:cs="Times New Roman"/>
      <w:szCs w:val="21"/>
    </w:rPr>
  </w:style>
  <w:style w:type="paragraph" w:styleId="929">
    <w:name w:val="目录 6"/>
    <w:basedOn w:val="871"/>
    <w:next w:val="871"/>
    <w:link w:val="871"/>
    <w:semiHidden/>
    <w:pPr>
      <w:ind w:left="1050"/>
      <w:jc w:val="left"/>
    </w:pPr>
    <w:rPr>
      <w:rFonts w:ascii="Times New Roman" w:hAnsi="Times New Roman" w:eastAsia="宋体" w:cs="Times New Roman"/>
      <w:szCs w:val="21"/>
    </w:rPr>
  </w:style>
  <w:style w:type="paragraph" w:styleId="930">
    <w:name w:val="正文文本缩进 3"/>
    <w:basedOn w:val="871"/>
    <w:next w:val="930"/>
    <w:link w:val="931"/>
    <w:pPr>
      <w:ind w:left="645" w:firstLine="645"/>
    </w:pPr>
    <w:rPr>
      <w:rFonts w:ascii="Arial" w:hAnsi="Arial" w:eastAsia="仿宋_GB2312" w:cs="Arial"/>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1"/>
    <w:next w:val="871"/>
    <w:link w:val="871"/>
    <w:semiHidden/>
    <w:pPr>
      <w:ind w:left="840" w:hanging="420"/>
    </w:pPr>
    <w:rPr>
      <w:rFonts w:ascii="Times New Roman" w:hAnsi="Times New Roman" w:eastAsia="宋体" w:cs="Times New Roman"/>
      <w:szCs w:val="21"/>
    </w:rPr>
  </w:style>
  <w:style w:type="paragraph" w:styleId="933">
    <w:name w:val="目录 2"/>
    <w:basedOn w:val="871"/>
    <w:next w:val="871"/>
    <w:link w:val="871"/>
    <w:semiHidden/>
    <w:pPr>
      <w:ind w:left="210"/>
      <w:jc w:val="left"/>
    </w:pPr>
    <w:rPr>
      <w:rFonts w:ascii="Times New Roman" w:hAnsi="Times New Roman" w:eastAsia="宋体" w:cs="Times New Roman"/>
      <w:smallCaps/>
      <w:szCs w:val="24"/>
    </w:rPr>
  </w:style>
  <w:style w:type="paragraph" w:styleId="934">
    <w:name w:val="目录 9"/>
    <w:basedOn w:val="871"/>
    <w:next w:val="871"/>
    <w:link w:val="871"/>
    <w:semiHidden/>
    <w:pPr>
      <w:ind w:left="1680"/>
      <w:jc w:val="left"/>
    </w:pPr>
    <w:rPr>
      <w:rFonts w:ascii="Times New Roman" w:hAnsi="Times New Roman" w:eastAsia="宋体" w:cs="Times New Roman"/>
      <w:szCs w:val="21"/>
    </w:rPr>
  </w:style>
  <w:style w:type="paragraph" w:styleId="935">
    <w:name w:val="正文文本 2"/>
    <w:basedOn w:val="871"/>
    <w:next w:val="935"/>
    <w:link w:val="936"/>
    <w:pPr>
      <w:jc w:val="center"/>
      <w:widowControl/>
    </w:pPr>
    <w:rPr>
      <w:rFonts w:ascii="楷体_GB2312" w:hAnsi="Times New Roman" w:eastAsia="楷体_GB2312" w:cs="Times New Roman"/>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1"/>
    <w:next w:val="937"/>
    <w:link w:val="871"/>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1"/>
    <w:next w:val="871"/>
    <w:link w:val="871"/>
    <w:semiHidden/>
    <w:pPr>
      <w:spacing w:line="240" w:lineRule="atLeast"/>
    </w:pPr>
    <w:rPr>
      <w:rFonts w:ascii="Times New Roman" w:hAnsi="Times New Roman" w:eastAsia="宋体" w:cs="Times New Roman"/>
      <w:b/>
      <w:bCs/>
      <w:szCs w:val="21"/>
    </w:rPr>
  </w:style>
  <w:style w:type="paragraph" w:styleId="939">
    <w:name w:val="批注主题"/>
    <w:basedOn w:val="903"/>
    <w:next w:val="903"/>
    <w:link w:val="940"/>
    <w:semiHidden/>
    <w:rPr>
      <w:rFonts w:ascii="Times New Roman" w:hAnsi="Times New Roman" w:eastAsia="宋体" w:cs="Times New Roman"/>
      <w:b/>
      <w:bCs/>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871"/>
    <w:next w:val="941"/>
    <w:link w:val="942"/>
    <w:pPr>
      <w:ind w:firstLine="200"/>
      <w:spacing w:line="360" w:lineRule="auto"/>
    </w:pPr>
    <w:rPr>
      <w:rFonts w:ascii="仿宋_GB2312" w:hAnsi="Times New Roman" w:eastAsia="仿宋_GB2312" w:cs="Times New Roman"/>
      <w:sz w:val="30"/>
      <w:szCs w:val="30"/>
    </w:rPr>
  </w:style>
  <w:style w:type="character" w:styleId="942">
    <w:name w:val="正文首行缩进 Char"/>
    <w:next w:val="942"/>
    <w:link w:val="941"/>
    <w:rPr>
      <w:rFonts w:ascii="仿宋_GB2312" w:hAnsi="Times New Roman" w:eastAsia="仿宋_GB2312" w:cs="Times New Roman"/>
      <w:sz w:val="30"/>
      <w:szCs w:val="30"/>
    </w:rPr>
  </w:style>
  <w:style w:type="table" w:styleId="943">
    <w:name w:val="网格型"/>
    <w:basedOn w:val="882"/>
    <w:next w:val="943"/>
    <w:link w:val="871"/>
    <w:pPr>
      <w:jc w:val="both"/>
      <w:widowControl w:val="off"/>
    </w:pPr>
    <w:rPr>
      <w:rFonts w:ascii="Times New Roman" w:hAnsi="Times New Roman" w:eastAsia="宋体" w:cs="Times New Roman"/>
      <w:sz w:val="20"/>
      <w:szCs w:val="20"/>
    </w:rPr>
    <w:tblPr/>
  </w:style>
  <w:style w:type="character" w:styleId="944">
    <w:name w:val="要点"/>
    <w:next w:val="944"/>
    <w:link w:val="871"/>
    <w:qFormat/>
    <w:rPr>
      <w:b/>
      <w:bCs/>
    </w:rPr>
  </w:style>
  <w:style w:type="character" w:styleId="945">
    <w:name w:val="页码"/>
    <w:next w:val="945"/>
    <w:link w:val="871"/>
  </w:style>
  <w:style w:type="character" w:styleId="946">
    <w:name w:val="已访问的超链接"/>
    <w:next w:val="946"/>
    <w:link w:val="871"/>
    <w:rPr>
      <w:color w:val="800080"/>
      <w:u w:val="single"/>
    </w:rPr>
  </w:style>
  <w:style w:type="character" w:styleId="947">
    <w:name w:val="强调"/>
    <w:next w:val="947"/>
    <w:link w:val="871"/>
    <w:qFormat/>
    <w:rPr>
      <w:i/>
    </w:rPr>
  </w:style>
  <w:style w:type="character" w:styleId="948">
    <w:name w:val="超链接"/>
    <w:next w:val="948"/>
    <w:link w:val="871"/>
    <w:rPr>
      <w:color w:val="0000ff"/>
      <w:u w:val="single"/>
    </w:rPr>
  </w:style>
  <w:style w:type="character" w:styleId="949">
    <w:name w:val="批注引用"/>
    <w:next w:val="949"/>
    <w:link w:val="871"/>
    <w:semiHidden/>
    <w:rPr>
      <w:sz w:val="21"/>
      <w:szCs w:val="21"/>
    </w:rPr>
  </w:style>
  <w:style w:type="character" w:styleId="950">
    <w:name w:val="二级目录 Char"/>
    <w:next w:val="950"/>
    <w:link w:val="951"/>
    <w:rPr>
      <w:b/>
      <w:sz w:val="30"/>
      <w:szCs w:val="28"/>
    </w:rPr>
  </w:style>
  <w:style w:type="paragraph" w:styleId="951">
    <w:name w:val="二级目录"/>
    <w:next w:val="871"/>
    <w:link w:val="950"/>
    <w:pPr>
      <w:numPr>
        <w:ilvl w:val="0"/>
        <w:numId w:val="2"/>
      </w:numPr>
      <w:tabs>
        <w:tab w:val="left" w:pos="907" w:leader="none"/>
        <w:tab w:val="left" w:pos="1145" w:leader="none"/>
      </w:tabs>
      <w:outlineLvl w:val="1"/>
    </w:pPr>
    <w:rPr>
      <w:b/>
      <w:sz w:val="30"/>
      <w:szCs w:val="28"/>
      <w:lang w:val="en-US" w:eastAsia="zh-CN" w:bidi="ar-SA"/>
    </w:rPr>
  </w:style>
  <w:style w:type="character" w:styleId="952">
    <w:name w:val="列出段落 Char,Bullet List Char,numbered Char,FooterText Char,List Paragraph1 Char,Paragraphe de liste1 Char"/>
    <w:next w:val="952"/>
    <w:link w:val="953"/>
    <w:rPr>
      <w:rFonts w:ascii="Calibri" w:hAnsi="Calibri"/>
      <w:sz w:val="24"/>
      <w:szCs w:val="24"/>
      <w:lang w:eastAsia="en-US" w:bidi="en-US"/>
    </w:rPr>
  </w:style>
  <w:style w:type="paragraph" w:styleId="953">
    <w:name w:val="列出段落1"/>
    <w:basedOn w:val="871"/>
    <w:next w:val="953"/>
    <w:link w:val="952"/>
    <w:qFormat/>
    <w:pPr>
      <w:contextualSpacing/>
      <w:ind w:left="720"/>
      <w:jc w:val="left"/>
      <w:widowControl/>
    </w:pPr>
    <w:rPr>
      <w:rFonts w:ascii="Calibri" w:hAnsi="Calibri"/>
      <w:sz w:val="24"/>
      <w:szCs w:val="24"/>
      <w:lang w:eastAsia="en-US" w:bidi="en-US"/>
    </w:rPr>
  </w:style>
  <w:style w:type="character" w:styleId="954">
    <w:name w:val="font5 Char"/>
    <w:next w:val="954"/>
    <w:link w:val="871"/>
    <w:rPr>
      <w:rFonts w:ascii="宋体" w:hAnsi="宋体" w:eastAsia="宋体"/>
      <w:sz w:val="28"/>
      <w:szCs w:val="28"/>
      <w:lang w:val="en-US" w:eastAsia="zh-CN" w:bidi="ar-SA"/>
    </w:rPr>
  </w:style>
  <w:style w:type="paragraph" w:styleId="955">
    <w:name w:val="table_lines"/>
    <w:basedOn w:val="871"/>
    <w:next w:val="955"/>
    <w:link w:val="871"/>
    <w:pPr>
      <w:jc w:val="left"/>
      <w:widowControl/>
    </w:pPr>
    <w:rPr>
      <w:rFonts w:ascii="Times New Roman" w:hAnsi="Times New Roman" w:eastAsia="宋体" w:cs="Times New Roman"/>
      <w:sz w:val="20"/>
      <w:szCs w:val="20"/>
      <w:lang w:val="de-DE" w:eastAsia="de-DE"/>
    </w:rPr>
  </w:style>
  <w:style w:type="paragraph" w:styleId="956">
    <w:name w:val="寄信人地址1"/>
    <w:basedOn w:val="871"/>
    <w:next w:val="956"/>
    <w:link w:val="871"/>
    <w:qFormat/>
    <w:rPr>
      <w:rFonts w:ascii="Arial" w:hAnsi="Arial" w:eastAsia="宋体" w:cs="宋体"/>
    </w:rPr>
  </w:style>
  <w:style w:type="paragraph" w:styleId="957">
    <w:name w:val="附录1"/>
    <w:next w:val="957"/>
    <w:link w:val="871"/>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58">
    <w:name w:val="图标"/>
    <w:basedOn w:val="871"/>
    <w:next w:val="871"/>
    <w:link w:val="871"/>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59">
    <w:name w:val="正文文本缩进12"/>
    <w:basedOn w:val="871"/>
    <w:next w:val="960"/>
    <w:link w:val="871"/>
    <w:unhideWhenUsed/>
    <w:qFormat/>
    <w:pPr>
      <w:ind w:left="420"/>
      <w:spacing w:after="120"/>
    </w:pPr>
  </w:style>
  <w:style w:type="paragraph" w:styleId="960">
    <w:name w:val="寄信人地址12"/>
    <w:basedOn w:val="871"/>
    <w:next w:val="960"/>
    <w:link w:val="871"/>
    <w:qFormat/>
    <w:rPr>
      <w:rFonts w:ascii="Arial" w:hAnsi="Arial" w:eastAsia="宋体" w:cs="宋体"/>
    </w:rPr>
  </w:style>
  <w:style w:type="paragraph" w:styleId="961">
    <w:name w:val="标题3"/>
    <w:basedOn w:val="871"/>
    <w:next w:val="871"/>
    <w:link w:val="871"/>
    <w:pPr>
      <w:ind w:firstLine="624"/>
      <w:spacing w:line="590" w:lineRule="atLeast"/>
    </w:pPr>
    <w:rPr>
      <w:rFonts w:ascii="方正黑体_GBK" w:hAnsi="Times New Roman" w:eastAsia="方正黑体_GBK" w:cs="Times New Roman"/>
      <w:sz w:val="32"/>
      <w:szCs w:val="32"/>
    </w:rPr>
  </w:style>
  <w:style w:type="paragraph" w:styleId="962">
    <w:name w:val="xl29"/>
    <w:basedOn w:val="871"/>
    <w:next w:val="962"/>
    <w:link w:val="871"/>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3">
    <w:name w:val="正文首行缩进 211"/>
    <w:basedOn w:val="964"/>
    <w:next w:val="871"/>
    <w:link w:val="871"/>
    <w:qFormat/>
    <w:pPr>
      <w:ind w:left="0" w:firstLine="420"/>
      <w:spacing w:after="0" w:line="360" w:lineRule="auto"/>
    </w:pPr>
    <w:rPr>
      <w:rFonts w:ascii="宋体" w:hAnsi="宋体" w:eastAsia="宋体" w:cs="Times New Roman"/>
      <w:szCs w:val="20"/>
    </w:rPr>
  </w:style>
  <w:style w:type="paragraph" w:styleId="964">
    <w:name w:val="正文文本缩进11"/>
    <w:basedOn w:val="871"/>
    <w:next w:val="956"/>
    <w:link w:val="871"/>
    <w:unhideWhenUsed/>
    <w:qFormat/>
    <w:pPr>
      <w:ind w:left="420"/>
      <w:spacing w:after="120"/>
    </w:pPr>
  </w:style>
  <w:style w:type="paragraph" w:styleId="965">
    <w:name w:val="Char Char Char Char"/>
    <w:basedOn w:val="901"/>
    <w:next w:val="965"/>
    <w:link w:val="871"/>
    <w:pPr>
      <w:spacing w:line="360" w:lineRule="auto"/>
    </w:pPr>
    <w:rPr>
      <w:rFonts w:ascii="Tahoma" w:hAnsi="Tahoma"/>
      <w:sz w:val="24"/>
      <w:szCs w:val="24"/>
    </w:rPr>
  </w:style>
  <w:style w:type="paragraph" w:styleId="966">
    <w:name w:val="xl25"/>
    <w:basedOn w:val="871"/>
    <w:next w:val="966"/>
    <w:link w:val="87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7">
    <w:name w:val="纯文本11"/>
    <w:basedOn w:val="871"/>
    <w:next w:val="967"/>
    <w:link w:val="871"/>
    <w:qFormat/>
    <w:rPr>
      <w:rFonts w:ascii="宋体" w:hAnsi="Courier New" w:eastAsia="宋体" w:cs="Courier New"/>
      <w:szCs w:val="21"/>
    </w:rPr>
  </w:style>
  <w:style w:type="paragraph" w:styleId="968">
    <w:name w:val="Char Char Char Char Char Char Char Char"/>
    <w:basedOn w:val="871"/>
    <w:next w:val="968"/>
    <w:link w:val="871"/>
    <w:pPr>
      <w:jc w:val="left"/>
      <w:spacing w:after="160" w:line="240" w:lineRule="exact"/>
      <w:widowControl/>
    </w:pPr>
    <w:rPr>
      <w:rFonts w:ascii="Verdana" w:hAnsi="Verdana" w:eastAsia="宋体" w:cs="Times New Roman"/>
      <w:sz w:val="20"/>
      <w:szCs w:val="20"/>
      <w:lang w:eastAsia="en-US"/>
    </w:rPr>
  </w:style>
  <w:style w:type="paragraph" w:styleId="969">
    <w:name w:val="Body Text(ch)"/>
    <w:basedOn w:val="871"/>
    <w:next w:val="907"/>
    <w:link w:val="871"/>
    <w:pPr>
      <w:spacing w:after="120"/>
    </w:pPr>
    <w:rPr>
      <w:rFonts w:ascii="宋体" w:hAnsi="Arial" w:eastAsia="宋体" w:cs="Times New Roman"/>
      <w:bCs/>
      <w:iCs/>
      <w:szCs w:val="24"/>
    </w:rPr>
  </w:style>
  <w:style w:type="paragraph" w:styleId="970">
    <w:name w:val="标题1"/>
    <w:basedOn w:val="871"/>
    <w:next w:val="871"/>
    <w:link w:val="871"/>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1">
    <w:name w:val="普通 (Web)"/>
    <w:basedOn w:val="871"/>
    <w:next w:val="971"/>
    <w:link w:val="871"/>
    <w:pPr>
      <w:jc w:val="left"/>
      <w:spacing w:before="100" w:beforeAutospacing="1" w:after="100" w:afterAutospacing="1"/>
      <w:widowControl/>
    </w:pPr>
    <w:rPr>
      <w:rFonts w:ascii="宋体" w:hAnsi="宋体" w:eastAsia="宋体" w:cs="Times New Roman"/>
      <w:sz w:val="24"/>
      <w:szCs w:val="24"/>
    </w:rPr>
  </w:style>
  <w:style w:type="paragraph" w:styleId="972">
    <w:name w:val="正文首行缩进 21"/>
    <w:basedOn w:val="959"/>
    <w:next w:val="871"/>
    <w:link w:val="871"/>
    <w:qFormat/>
    <w:pPr>
      <w:ind w:left="0" w:firstLine="420"/>
      <w:spacing w:after="0" w:line="360" w:lineRule="auto"/>
    </w:pPr>
    <w:rPr>
      <w:rFonts w:ascii="宋体" w:hAnsi="宋体" w:eastAsia="宋体" w:cs="Times New Roman"/>
      <w:szCs w:val="20"/>
    </w:rPr>
  </w:style>
  <w:style w:type="paragraph" w:styleId="973">
    <w:name w:val="索引 41"/>
    <w:basedOn w:val="871"/>
    <w:next w:val="871"/>
    <w:link w:val="871"/>
    <w:semiHidden/>
    <w:qFormat/>
    <w:pPr>
      <w:ind w:left="1260"/>
    </w:pPr>
    <w:rPr>
      <w:rFonts w:ascii="Calibri" w:hAnsi="Calibri" w:eastAsia="Calibri" w:cs="宋体"/>
      <w:sz w:val="20"/>
      <w:lang w:val="zh-CN"/>
    </w:rPr>
  </w:style>
  <w:style w:type="paragraph" w:styleId="974">
    <w:name w:val="table_1stline"/>
    <w:basedOn w:val="871"/>
    <w:next w:val="974"/>
    <w:link w:val="871"/>
    <w:pPr>
      <w:jc w:val="left"/>
      <w:spacing w:before="120"/>
      <w:widowControl/>
    </w:pPr>
    <w:rPr>
      <w:rFonts w:ascii="Times New Roman" w:hAnsi="Times New Roman" w:eastAsia="宋体" w:cs="Times New Roman"/>
      <w:bCs/>
      <w:sz w:val="20"/>
      <w:szCs w:val="20"/>
      <w:lang w:val="de-DE" w:eastAsia="de-DE"/>
    </w:rPr>
  </w:style>
  <w:style w:type="paragraph" w:styleId="975">
    <w:name w:val="修订"/>
    <w:next w:val="975"/>
    <w:link w:val="871"/>
    <w:uiPriority w:val="99"/>
    <w:semiHidden/>
    <w:rPr>
      <w:rFonts w:ascii="Times New Roman" w:hAnsi="Times New Roman"/>
      <w:sz w:val="21"/>
      <w:szCs w:val="21"/>
      <w:lang w:val="en-US" w:eastAsia="zh-CN" w:bidi="ar-SA"/>
    </w:rPr>
  </w:style>
  <w:style w:type="paragraph" w:styleId="976">
    <w:name w:val="xl28"/>
    <w:basedOn w:val="871"/>
    <w:next w:val="976"/>
    <w:link w:val="87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7">
    <w:name w:val="正文文本 211"/>
    <w:basedOn w:val="871"/>
    <w:next w:val="977"/>
    <w:link w:val="871"/>
    <w:uiPriority w:val="99"/>
    <w:qFormat/>
    <w:pPr>
      <w:jc w:val="center"/>
    </w:pPr>
    <w:rPr>
      <w:b/>
      <w:bCs/>
      <w:sz w:val="20"/>
      <w:szCs w:val="20"/>
    </w:rPr>
  </w:style>
  <w:style w:type="paragraph" w:styleId="978">
    <w:name w:val="xl30"/>
    <w:basedOn w:val="871"/>
    <w:next w:val="978"/>
    <w:link w:val="871"/>
    <w:pPr>
      <w:jc w:val="center"/>
      <w:spacing w:before="100" w:beforeAutospacing="1" w:after="100" w:afterAutospacing="1"/>
      <w:widowControl/>
    </w:pPr>
    <w:rPr>
      <w:rFonts w:ascii="宋体" w:hAnsi="宋体" w:eastAsia="宋体" w:cs="Times New Roman"/>
      <w:b/>
      <w:bCs/>
      <w:sz w:val="36"/>
      <w:szCs w:val="36"/>
    </w:rPr>
  </w:style>
  <w:style w:type="paragraph" w:styleId="979">
    <w:name w:val="正文文本首行缩进 2"/>
    <w:basedOn w:val="980"/>
    <w:next w:val="979"/>
    <w:link w:val="871"/>
    <w:qFormat/>
    <w:pPr>
      <w:ind w:left="0" w:firstLine="420"/>
      <w:spacing w:after="0" w:line="360" w:lineRule="auto"/>
    </w:pPr>
    <w:rPr>
      <w:rFonts w:ascii="宋体" w:hAnsi="宋体"/>
      <w:sz w:val="20"/>
      <w:szCs w:val="20"/>
      <w:lang w:val="en-US" w:eastAsia="en-US"/>
    </w:rPr>
  </w:style>
  <w:style w:type="paragraph" w:styleId="980">
    <w:name w:val="正文文本缩进1"/>
    <w:basedOn w:val="871"/>
    <w:next w:val="979"/>
    <w:link w:val="871"/>
    <w:unhideWhenUsed/>
    <w:qFormat/>
    <w:pPr>
      <w:ind w:left="420"/>
      <w:spacing w:after="120"/>
    </w:pPr>
  </w:style>
  <w:style w:type="paragraph" w:styleId="981">
    <w:name w:val="xl27"/>
    <w:basedOn w:val="871"/>
    <w:next w:val="981"/>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71"/>
    <w:next w:val="982"/>
    <w:link w:val="87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font5"/>
    <w:basedOn w:val="871"/>
    <w:next w:val="983"/>
    <w:link w:val="871"/>
    <w:pPr>
      <w:jc w:val="left"/>
      <w:spacing w:before="100" w:beforeAutospacing="1" w:after="100" w:afterAutospacing="1"/>
      <w:widowControl/>
    </w:pPr>
    <w:rPr>
      <w:rFonts w:hint="eastAsia" w:ascii="宋体" w:hAnsi="宋体" w:eastAsia="宋体" w:cs="Times New Roman"/>
      <w:sz w:val="28"/>
      <w:szCs w:val="28"/>
    </w:rPr>
  </w:style>
  <w:style w:type="paragraph" w:styleId="984">
    <w:name w:val="无间隔"/>
    <w:next w:val="984"/>
    <w:link w:val="871"/>
    <w:uiPriority w:val="99"/>
    <w:qFormat/>
    <w:pPr>
      <w:jc w:val="both"/>
      <w:widowControl w:val="off"/>
    </w:pPr>
    <w:rPr>
      <w:rFonts w:ascii="Times New Roman" w:hAnsi="Times New Roman"/>
      <w:sz w:val="21"/>
      <w:szCs w:val="21"/>
      <w:lang w:val="en-US" w:eastAsia="zh-CN" w:bidi="ar-SA"/>
    </w:rPr>
  </w:style>
  <w:style w:type="paragraph" w:styleId="985">
    <w:name w:val="正文文本1"/>
    <w:basedOn w:val="871"/>
    <w:next w:val="871"/>
    <w:link w:val="871"/>
    <w:semiHidden/>
    <w:qFormat/>
    <w:rPr>
      <w:rFonts w:ascii="Arial" w:hAnsi="Arial" w:eastAsia="Arial" w:cs="Arial"/>
      <w:sz w:val="21"/>
      <w:szCs w:val="21"/>
      <w:lang w:val="en-US" w:eastAsia="en-US" w:bidi="ar-SA"/>
    </w:rPr>
  </w:style>
  <w:style w:type="paragraph" w:styleId="986">
    <w:name w:val="Char"/>
    <w:basedOn w:val="871"/>
    <w:next w:val="986"/>
    <w:link w:val="871"/>
    <w:pPr>
      <w:ind w:firstLine="200"/>
      <w:tabs>
        <w:tab w:val="left" w:pos="360" w:leader="none"/>
      </w:tabs>
    </w:pPr>
    <w:rPr>
      <w:rFonts w:ascii="Times New Roman" w:hAnsi="Times New Roman" w:eastAsia="宋体" w:cs="Times New Roman"/>
      <w:sz w:val="28"/>
      <w:szCs w:val="30"/>
    </w:rPr>
  </w:style>
  <w:style w:type="paragraph" w:styleId="987">
    <w:name w:val=" Char Char Char Char Char Char Char Char"/>
    <w:basedOn w:val="871"/>
    <w:next w:val="987"/>
    <w:link w:val="871"/>
    <w:pPr>
      <w:jc w:val="left"/>
      <w:spacing w:after="160" w:line="240" w:lineRule="exact"/>
      <w:widowControl/>
    </w:pPr>
    <w:rPr>
      <w:rFonts w:ascii="Verdana" w:hAnsi="Verdana" w:eastAsia="宋体" w:cs="Times New Roman"/>
      <w:sz w:val="20"/>
      <w:szCs w:val="20"/>
      <w:lang w:eastAsia="en-US"/>
    </w:rPr>
  </w:style>
  <w:style w:type="paragraph" w:styleId="988">
    <w:name w:val=" Char"/>
    <w:basedOn w:val="901"/>
    <w:next w:val="988"/>
    <w:link w:val="871"/>
    <w:rPr>
      <w:rFonts w:ascii="Tahoma" w:hAnsi="Tahoma"/>
      <w:sz w:val="24"/>
      <w:szCs w:val="24"/>
    </w:rPr>
  </w:style>
  <w:style w:type="paragraph" w:styleId="989">
    <w:name w:val="普通正文"/>
    <w:basedOn w:val="871"/>
    <w:next w:val="989"/>
    <w:link w:val="871"/>
    <w:pPr>
      <w:ind w:firstLine="480"/>
      <w:jc w:val="left"/>
      <w:spacing w:before="120" w:after="120" w:line="360" w:lineRule="auto"/>
    </w:pPr>
    <w:rPr>
      <w:rFonts w:ascii="Arial" w:hAnsi="Arial" w:eastAsia="宋体" w:cs="Times New Roman"/>
      <w:sz w:val="24"/>
      <w:szCs w:val="24"/>
    </w:rPr>
  </w:style>
  <w:style w:type="paragraph" w:styleId="990">
    <w:name w:val="font7"/>
    <w:basedOn w:val="871"/>
    <w:next w:val="990"/>
    <w:link w:val="871"/>
    <w:pPr>
      <w:jc w:val="left"/>
      <w:spacing w:before="100" w:beforeAutospacing="1" w:after="100" w:afterAutospacing="1"/>
      <w:widowControl/>
    </w:pPr>
    <w:rPr>
      <w:rFonts w:hint="eastAsia" w:ascii="宋体" w:hAnsi="宋体" w:eastAsia="宋体" w:cs="Times New Roman"/>
      <w:sz w:val="18"/>
      <w:szCs w:val="18"/>
    </w:rPr>
  </w:style>
  <w:style w:type="paragraph" w:styleId="991">
    <w:name w:val=" Char Char Char Char"/>
    <w:basedOn w:val="901"/>
    <w:next w:val="991"/>
    <w:link w:val="871"/>
    <w:pPr>
      <w:spacing w:line="360" w:lineRule="auto"/>
    </w:pPr>
    <w:rPr>
      <w:rFonts w:ascii="Tahoma" w:hAnsi="Tahoma"/>
      <w:sz w:val="24"/>
      <w:szCs w:val="24"/>
    </w:rPr>
  </w:style>
  <w:style w:type="paragraph" w:styleId="992">
    <w:name w:val="列出段落"/>
    <w:basedOn w:val="871"/>
    <w:next w:val="992"/>
    <w:link w:val="871"/>
    <w:qFormat/>
    <w:pPr>
      <w:contextualSpacing/>
      <w:ind w:left="720"/>
      <w:jc w:val="left"/>
      <w:widowControl/>
    </w:pPr>
    <w:rPr>
      <w:rFonts w:ascii="Calibri" w:hAnsi="Calibri" w:eastAsia="宋体" w:cs="Times New Roman"/>
      <w:sz w:val="24"/>
      <w:szCs w:val="24"/>
      <w:lang w:eastAsia="en-US" w:bidi="en-US"/>
    </w:rPr>
  </w:style>
  <w:style w:type="paragraph" w:styleId="993">
    <w:name w:val="4"/>
    <w:basedOn w:val="871"/>
    <w:next w:val="930"/>
    <w:link w:val="871"/>
    <w:pPr>
      <w:ind w:firstLine="420"/>
      <w:spacing w:line="360" w:lineRule="auto"/>
    </w:pPr>
    <w:rPr>
      <w:rFonts w:ascii="Times New Roman" w:hAnsi="Times New Roman" w:eastAsia="宋体" w:cs="Times New Roman"/>
      <w:color w:val="ff0000"/>
      <w:sz w:val="24"/>
      <w:szCs w:val="24"/>
    </w:rPr>
  </w:style>
  <w:style w:type="paragraph" w:styleId="994">
    <w:name w:val=" Char Char Char Char Char Char Char Char Char Char"/>
    <w:basedOn w:val="871"/>
    <w:next w:val="994"/>
    <w:link w:val="871"/>
    <w:pPr>
      <w:spacing w:line="360" w:lineRule="auto"/>
    </w:pPr>
    <w:rPr>
      <w:rFonts w:ascii="Times New Roman" w:hAnsi="Times New Roman" w:eastAsia="宋体" w:cs="Times New Roman"/>
      <w:sz w:val="24"/>
      <w:szCs w:val="20"/>
    </w:rPr>
  </w:style>
  <w:style w:type="paragraph" w:styleId="995">
    <w:name w:val="样式1"/>
    <w:basedOn w:val="871"/>
    <w:next w:val="995"/>
    <w:link w:val="871"/>
    <w:pPr>
      <w:numPr>
        <w:ilvl w:val="0"/>
        <w:numId w:val="3"/>
      </w:numPr>
      <w:tabs>
        <w:tab w:val="left" w:pos="709" w:leader="none"/>
      </w:tabs>
    </w:pPr>
    <w:rPr>
      <w:rFonts w:ascii="宋体" w:hAnsi="宋体" w:eastAsia="宋体" w:cs="Times New Roman"/>
      <w:szCs w:val="21"/>
    </w:rPr>
  </w:style>
  <w:style w:type="paragraph" w:styleId="996">
    <w:name w:val="font6"/>
    <w:basedOn w:val="871"/>
    <w:next w:val="996"/>
    <w:link w:val="871"/>
    <w:pPr>
      <w:jc w:val="left"/>
      <w:spacing w:before="100" w:beforeAutospacing="1" w:after="100" w:afterAutospacing="1"/>
      <w:widowControl/>
    </w:pPr>
    <w:rPr>
      <w:rFonts w:hint="eastAsia" w:ascii="宋体" w:hAnsi="宋体" w:eastAsia="宋体" w:cs="Times New Roman"/>
      <w:sz w:val="28"/>
      <w:szCs w:val="28"/>
      <w:u w:val="single"/>
    </w:rPr>
  </w:style>
  <w:style w:type="paragraph" w:styleId="997">
    <w:name w:val="xl24"/>
    <w:basedOn w:val="871"/>
    <w:next w:val="997"/>
    <w:link w:val="87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8">
    <w:name w:val="正文文本12"/>
    <w:basedOn w:val="871"/>
    <w:next w:val="998"/>
    <w:link w:val="871"/>
    <w:uiPriority w:val="1"/>
    <w:qFormat/>
    <w:pPr>
      <w:ind w:left="120"/>
    </w:pPr>
    <w:rPr>
      <w:rFonts w:ascii="宋体" w:hAnsi="宋体" w:eastAsia="宋体" w:cs="宋体"/>
      <w:sz w:val="21"/>
      <w:szCs w:val="21"/>
      <w:lang w:val="zh-CN" w:eastAsia="zh-CN" w:bidi="zh-CN"/>
    </w:rPr>
  </w:style>
  <w:style w:type="paragraph" w:styleId="999">
    <w:name w:val="纯文本1"/>
    <w:basedOn w:val="871"/>
    <w:next w:val="999"/>
    <w:link w:val="871"/>
    <w:qFormat/>
    <w:rPr>
      <w:rFonts w:ascii="宋体" w:hAnsi="Courier New" w:cs="Courier New"/>
    </w:rPr>
  </w:style>
  <w:style w:type="table" w:styleId="1000">
    <w:name w:val="Table Normal"/>
    <w:next w:val="1000"/>
    <w:link w:val="871"/>
    <w:qFormat/>
    <w:tblPr/>
  </w:style>
  <w:style w:type="table" w:styleId="1001">
    <w:name w:val="网格型1"/>
    <w:basedOn w:val="1002"/>
    <w:next w:val="1001"/>
    <w:link w:val="871"/>
    <w:qFormat/>
    <w:pPr>
      <w:jc w:val="both"/>
      <w:widowControl w:val="off"/>
    </w:pPr>
    <w:tblPr/>
  </w:style>
  <w:style w:type="table" w:styleId="1002">
    <w:name w:val="普通表格1"/>
    <w:next w:val="1002"/>
    <w:link w:val="871"/>
    <w:uiPriority w:val="99"/>
    <w:unhideWhenUsed/>
    <w:qFormat/>
    <w:tbl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王承敏</cp:lastModifiedBy>
  <cp:revision>7</cp:revision>
  <dcterms:created xsi:type="dcterms:W3CDTF">2023-03-27T07:28:00Z</dcterms:created>
  <dcterms:modified xsi:type="dcterms:W3CDTF">2026-08-03T02:07:23Z</dcterms:modified>
</cp:coreProperties>
</file>