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shd w:val="clear" w:color="auto" w:fill="ffffff"/>
        <w:widowControl/>
        <w:rPr>
          <w:rFonts w:hint="eastAsia" w:ascii="宋体" w:hAnsi="宋体" w:cs="宋体"/>
          <w:b/>
          <w:color w:val="000000" w:themeColor="text1"/>
          <w:sz w:val="44"/>
          <w:szCs w:val="44"/>
          <w:highlight w:val="none"/>
          <w:lang w:eastAsia="zh-CN"/>
          <w14:textFill>
            <w14:solidFill>
              <w14:schemeClr w14:val="tx1"/>
            </w14:solidFill>
          </w14:textFill>
        </w:rPr>
      </w:pPr>
      <w:r>
        <w:rPr>
          <w:rFonts w:hint="eastAsia" w:ascii="宋体" w:hAnsi="宋体" w:cs="宋体"/>
          <w:b/>
          <w:color w:val="000000" w:themeColor="text1"/>
          <w:sz w:val="44"/>
          <w:szCs w:val="44"/>
          <w:highlight w:val="none"/>
          <w:lang w:eastAsia="zh-CN"/>
          <w14:textFill>
            <w14:solidFill>
              <w14:schemeClr w14:val="tx1"/>
            </w14:solidFill>
          </w14:textFill>
        </w:rPr>
        <w:t xml:space="preserve">南京医科大学附属口腔医院</w:t>
      </w:r>
      <w:r/>
    </w:p>
    <w:p>
      <w:pPr>
        <w:jc w:val="center"/>
        <w:spacing w:line="360" w:lineRule="auto"/>
        <w:shd w:val="clear" w:color="auto" w:fill="ffffff"/>
        <w:widowControl/>
        <w:rPr>
          <w:rFonts w:hint="eastAsia" w:ascii="宋体" w:eastAsia="宋体"/>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44"/>
          <w:szCs w:val="44"/>
          <w:highlight w:val="none"/>
          <w:lang w:eastAsia="zh-CN"/>
          <w14:textFill>
            <w14:solidFill>
              <w14:schemeClr w14:val="tx1"/>
            </w14:solidFill>
          </w14:textFill>
        </w:rPr>
        <w:t xml:space="preserve">超声治疗仪项目</w:t>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9"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8"/>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5.2pt;height:167.8pt;mso-wrap-distance-left:0.0pt;mso-wrap-distance-top:0.0pt;mso-wrap-distance-right:0.0pt;mso-wrap-distance-bottom:0.0pt;" stroked="f">
                <v:path textboxrect="0,0,0,0"/>
                <v:imagedata r:id="rId18"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项目编号：JSZC-320000-SNZX-G2026-</w:t>
      </w:r>
      <w:r>
        <w:rPr>
          <w:rFonts w:hint="eastAsia" w:ascii="宋体" w:hAnsi="宋体"/>
          <w:b/>
          <w:color w:val="000000" w:themeColor="text1"/>
          <w:sz w:val="32"/>
          <w:szCs w:val="32"/>
          <w:highlight w:val="none"/>
          <w:lang w:eastAsia="zh-CN"/>
          <w14:textFill>
            <w14:solidFill>
              <w14:schemeClr w14:val="tx1"/>
            </w14:solidFill>
          </w14:textFill>
        </w:rPr>
        <w:t xml:space="preserve">0110</w:t>
      </w:r>
      <w:r/>
    </w:p>
    <w:p>
      <w:pPr>
        <w:pStyle w:val="945"/>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945"/>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945"/>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w:t>
      </w:r>
      <w:r>
        <w:rPr>
          <w:rFonts w:ascii="宋体" w:hAnsi="宋体"/>
          <w:b/>
          <w:color w:val="000000" w:themeColor="text1"/>
          <w:sz w:val="36"/>
          <w:szCs w:val="36"/>
          <w:highlight w:val="none"/>
          <w14:textFill>
            <w14:solidFill>
              <w14:schemeClr w14:val="tx1"/>
            </w14:solidFill>
          </w14:textFill>
        </w:rPr>
        <w:t xml:space="preserve">南京医科大学附属口腔医院</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日期：二〇二六年七月</w:t>
      </w:r>
      <w:r/>
    </w:p>
    <w:p>
      <w:pPr>
        <w:jc w:val="center"/>
        <w:spacing w:line="360" w:lineRule="auto"/>
        <w:rPr>
          <w:rFonts w:ascii="黑体" w:eastAsia="黑体"/>
          <w:color w:val="000000" w:themeColor="text1"/>
          <w:sz w:val="36"/>
          <w:szCs w:val="36"/>
          <w:highlight w:val="none"/>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850" w:right="850" w:bottom="850" w:left="1417" w:header="340" w:footer="720"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lang w:eastAsia="zh-CN"/>
          <w14:textFill>
            <w14:solidFill>
              <w14:schemeClr w14:val="tx1"/>
            </w14:solidFill>
          </w14:textFill>
        </w:rPr>
        <w:t xml:space="preserve">南京医科大学附属口腔医院超声治疗仪项目</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8</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24</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0" w:name="_Toc28359002"/>
      <w:r/>
      <w:bookmarkStart w:id="1" w:name="_Toc35393790"/>
      <w:r/>
      <w:bookmarkStart w:id="2" w:name="_Toc28359079"/>
      <w:r/>
      <w:bookmarkStart w:id="3" w:name="_Toc35393621"/>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项目编号：JSZC-320000-SNZX-G2026-</w:t>
      </w:r>
      <w:r>
        <w:rPr>
          <w:rFonts w:hint="eastAsia" w:ascii="宋体" w:hAnsi="宋体" w:cs="宋体"/>
          <w:color w:val="000000" w:themeColor="text1"/>
          <w:szCs w:val="21"/>
          <w:highlight w:val="none"/>
          <w:lang w:eastAsia="zh-CN"/>
          <w14:textFill>
            <w14:solidFill>
              <w14:schemeClr w14:val="tx1"/>
            </w14:solidFill>
          </w14:textFill>
        </w:rPr>
        <w:t xml:space="preserve">0110</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w:t>
      </w:r>
      <w:bookmarkStart w:id="38" w:name="_GoBack"/>
      <w:r>
        <w:rPr>
          <w:rFonts w:hint="eastAsia" w:ascii="宋体" w:hAnsi="宋体" w:cs="宋体"/>
          <w:color w:val="000000" w:themeColor="text1"/>
          <w:szCs w:val="21"/>
          <w:highlight w:val="none"/>
          <w:lang w:eastAsia="zh-CN"/>
          <w14:textFill>
            <w14:solidFill>
              <w14:schemeClr w14:val="tx1"/>
            </w14:solidFill>
          </w14:textFill>
        </w:rPr>
        <w:t xml:space="preserve">南京医科大学附属口腔医院超声治疗仪项目</w:t>
      </w:r>
      <w:bookmarkEnd w:id="3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预算金额：120万元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最高限价：110万元，投标报价超过最高限价的为无效投标。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r>
        <w:rPr>
          <w:rFonts w:hint="eastAsia" w:ascii="宋体" w:hAnsi="宋体" w:cs="宋体"/>
          <w:color w:val="000000" w:themeColor="text1"/>
          <w:szCs w:val="21"/>
          <w:highlight w:val="none"/>
          <w:lang w:eastAsia="zh-CN"/>
          <w14:textFill>
            <w14:solidFill>
              <w14:schemeClr w14:val="tx1"/>
            </w14:solidFill>
          </w14:textFill>
        </w:rPr>
        <w:t xml:space="preserve">南京医科大学附属口腔医院超声治疗仪项目</w:t>
      </w:r>
      <w:r>
        <w:rPr>
          <w:rFonts w:hint="eastAsia" w:ascii="宋体" w:hAnsi="宋体" w:cs="宋体"/>
          <w:color w:val="000000" w:themeColor="text1"/>
          <w:szCs w:val="21"/>
          <w:highlight w:val="none"/>
          <w14:textFill>
            <w14:solidFill>
              <w14:schemeClr w14:val="tx1"/>
            </w14:solidFill>
          </w14:textFill>
        </w:rPr>
        <w:t xml:space="preserve">，具体详见招标文件。</w:t>
      </w:r>
      <w:r/>
    </w:p>
    <w:p>
      <w:pPr>
        <w:ind w:firstLine="42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合同履行期限（交货期）：</w:t>
      </w:r>
      <w:bookmarkStart w:id="5" w:name="_Toc35393791"/>
      <w:r/>
      <w:bookmarkStart w:id="6" w:name="_Toc28359080"/>
      <w:r/>
      <w:bookmarkStart w:id="7" w:name="_Toc35393622"/>
      <w:r/>
      <w:bookmarkStart w:id="8" w:name="_Toc28359003"/>
      <w:r>
        <w:rPr>
          <w:rFonts w:hint="eastAsia" w:ascii="宋体" w:hAnsi="宋体" w:cs="宋体"/>
          <w:color w:val="000000" w:themeColor="text1"/>
          <w:szCs w:val="21"/>
          <w:highlight w:val="none"/>
          <w14:textFill>
            <w14:solidFill>
              <w14:schemeClr w14:val="tx1"/>
            </w14:solidFill>
          </w14:textFill>
        </w:rPr>
        <w:t xml:space="preserve">合同签订后≤30天完成全部设备到货安装。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本项目（是/否）接受联合体投标：否</w:t>
      </w:r>
      <w:bookmarkEnd w:id="5"/>
      <w:bookmarkEnd w:id="6"/>
      <w:bookmarkEnd w:id="7"/>
      <w:bookmarkEnd w:id="8"/>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9" w:name="_Toc35393792"/>
      <w:r/>
      <w:bookmarkStart w:id="10" w:name="_Toc35393623"/>
      <w:r/>
      <w:bookmarkStart w:id="11" w:name="_Toc28359082"/>
      <w:r/>
      <w:bookmarkStart w:id="12" w:name="_Toc28359005"/>
      <w:r/>
      <w:bookmarkStart w:id="13" w:name="_Toc35393624"/>
      <w:r/>
      <w:bookmarkStart w:id="14" w:name="_Toc35393793"/>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依法为员工缴纳社会保障资金的证明材料（任意一个月即可,依法不需要缴纳社会保障资金的应提供相应文件说明）</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5.参加政府采购活动前三年内，在经营活动中没有重大违法记录（提供承诺书原件）；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6.法律、行政法规规定的其他条件，提供相关证明材料：无。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（1）须根据投标产品的类别，提供有效的《医疗器械经营许可证》或医疗器械经营备案凭证，需提供复印件并加盖投标人公章；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（2）须根据投标产品的类别，提供有效的《医疗器械生产许可证》或医疗器械生产备案凭证，需提供复印件并加盖投标人公章；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（四）本项目不接受转包、分包。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（五）拒绝下述供应商参加本次采购活动：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（六）本项目不接受进口产品投标。（注：本文件所称进口产品是指通过中国海关报关验放进入中国境内且产自关境外的产品）</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8</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24</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szCs w:val="21"/>
          <w:u w:val="single"/>
        </w:rPr>
        <w:t xml:space="preserve">江苏省政府采购交易系统(以下简称“苏采云系统”)网上开标大厅</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5" w:name="_Toc35393625"/>
      <w:r/>
      <w:bookmarkStart w:id="16" w:name="_Toc28359007"/>
      <w:r/>
      <w:bookmarkStart w:id="17" w:name="_Toc35393794"/>
      <w:r/>
      <w:bookmarkStart w:id="18" w:name="_Toc28359084"/>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9" w:name="_Toc35393795"/>
      <w:r/>
      <w:bookmarkStart w:id="20" w:name="_Toc35393626"/>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1.本项目成交后不允许转包、分包。</w:t>
      </w:r>
      <w:r/>
    </w:p>
    <w:p>
      <w:pPr>
        <w:ind w:firstLine="420"/>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2.本项目是否专门面向中小企业：否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4.集中勘察或答疑：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1" w:name="_Toc28359085"/>
      <w:r/>
      <w:bookmarkStart w:id="22" w:name="_Toc35393796"/>
      <w:r/>
      <w:bookmarkStart w:id="23" w:name="_Toc28359008"/>
      <w:r/>
      <w:bookmarkStart w:id="24" w:name="_Toc35393627"/>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.公告媒体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（1）本采购公告在江苏政府采购网（http://www.ccgp-jiangsu.gov.cn/）公示发布，敬请各投标人关注；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.采购项目需要落实的政府采购政策：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http://www.ccgp-jiangsu.gov.cn/jiangsu/zlxz/ee/ee3a4bc5a3454aa2b0d9312230633ce9.html</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.潜在供应商访问电子招标响应交易平台的网络地址和方法：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（3）“CA数字证书”的获取：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5" w:name="_Toc28359086"/>
      <w:r/>
      <w:bookmarkStart w:id="26" w:name="_Toc28359009"/>
      <w:r>
        <w:rPr>
          <w:rFonts w:hint="eastAsia" w:ascii="宋体" w:hAnsi="宋体" w:cs="宋体"/>
          <w:color w:val="000000" w:themeColor="text1"/>
          <w:szCs w:val="21"/>
          <w:highlight w:val="none"/>
          <w14:textFill>
            <w14:solidFill>
              <w14:schemeClr w14:val="tx1"/>
            </w14:solidFill>
          </w14:textFill>
        </w:rPr>
        <w:t xml:space="preserve">单位名称：南京医科大学附属口腔医院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单位地址：上海路1号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联系人：傅老师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联系电话：025-69593201</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单位名称：南京苏宁工程咨询有限公司</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bookmarkStart w:id="27" w:name="_Toc28359010"/>
      <w:r/>
      <w:bookmarkStart w:id="28" w:name="_Toc28359087"/>
      <w:r>
        <w:rPr>
          <w:rFonts w:hint="eastAsia" w:ascii="宋体" w:hAnsi="宋体" w:cs="宋体"/>
          <w:color w:val="000000" w:themeColor="text1"/>
          <w:szCs w:val="21"/>
          <w:highlight w:val="none"/>
          <w14:textFill>
            <w14:solidFill>
              <w14:schemeClr w14:val="tx1"/>
            </w14:solidFill>
          </w14:textFill>
        </w:rPr>
        <w:t xml:space="preserve">李佳蓉025-84200809</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7"/>
      <w:r/>
      <w:bookmarkEnd w:id="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项目联系人：李佳蓉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sectPr>
          <w:footerReference w:type="default" r:id="rId11"/>
          <w:footnotePr/>
          <w:endnotePr>
            <w:numFmt w:val="decimal"/>
          </w:endnotePr>
          <w:type w:val="nextPage"/>
          <w:pgSz w:w="11906" w:h="16838" w:orient="portrait"/>
          <w:pgMar w:top="850" w:right="850" w:bottom="850" w:left="1417" w:header="340" w:footer="720" w:gutter="0"/>
          <w:rtlGutter/>
          <w:cols w:num="1" w:sep="0" w:space="720" w:equalWidth="1"/>
          <w:docGrid w:linePitch="360"/>
        </w:sectPr>
      </w:pPr>
      <w:r>
        <w:rPr>
          <w:rFonts w:ascii="宋体" w:hAnsi="宋体" w:cs="宋体"/>
          <w:color w:val="000000" w:themeColor="text1"/>
          <w:sz w:val="36"/>
          <w:szCs w:val="36"/>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 供应商须知</w:t>
      </w:r>
      <w:r/>
    </w:p>
    <w:p>
      <w:pPr>
        <w:ind w:firstLine="422"/>
        <w:jc w:val="left"/>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spacing w:line="288" w:lineRule="auto"/>
        <w:rPr>
          <w:rFonts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 颁发的有效认证证书复印件。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lang w:val="zh-CN"/>
          <w14:textFill>
            <w14:solidFill>
              <w14:schemeClr w14:val="tx1"/>
            </w14:solidFill>
          </w14:textFill>
        </w:rPr>
        <w:t xml:space="preserve">政府采购中实施本国产品标准及相关政策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）本项目对采购本国产品给予政策支持，具体内容见招标文件“第五章 评标方法与评标标准”。</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 </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（1）除在</w:t>
      </w:r>
      <w:r>
        <w:rPr>
          <w:rFonts w:hint="eastAsia" w:ascii="宋体" w:hAnsi="宋体" w:cs="宋体"/>
          <w:bCs/>
          <w:color w:val="000000" w:themeColor="text1"/>
          <w:szCs w:val="21"/>
          <w:highlight w:val="none"/>
          <w14:textFill>
            <w14:solidFill>
              <w14:schemeClr w14:val="tx1"/>
            </w14:solidFill>
          </w14:textFill>
        </w:rPr>
        <w:t xml:space="preserve">采购</w:t>
      </w:r>
      <w:r>
        <w:rPr>
          <w:rFonts w:hint="eastAsia" w:ascii="宋体" w:hAnsi="宋体" w:cs="宋体"/>
          <w:bCs/>
          <w:color w:val="000000" w:themeColor="text1"/>
          <w:szCs w:val="21"/>
          <w:highlight w:val="none"/>
          <w:lang w:val="zh-CN"/>
          <w14:textFill>
            <w14:solidFill>
              <w14:schemeClr w14:val="tx1"/>
            </w14:solidFill>
          </w14:textFill>
        </w:rPr>
        <w:t xml:space="preserve">文件另有规定外，不允许进口产品参加。进口产品认定依照《财政部关于政府采购进口产品管理有关问题的通知》（财办库〔2008〕248 号）的规定。</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spacing w:line="288"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spacing w:line="288" w:lineRule="auto"/>
        <w:rPr>
          <w:rFonts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rPr>
          <w:rFonts w:hint="eastAsia"/>
          <w:color w:val="000000" w:themeColor="text1"/>
          <w:highlight w:val="none"/>
          <w14:textFill>
            <w14:solidFill>
              <w14:schemeClr w14:val="tx1"/>
            </w14:solidFill>
          </w14:textFill>
        </w:rPr>
        <w:t xml:space="preserve">，无论采购结果如何，代理机构和采购人在任何情况下均无义务和责任承担这些费用</w:t>
      </w:r>
      <w:r>
        <w:rPr>
          <w:color w:val="000000" w:themeColor="text1"/>
          <w:highlight w:val="none"/>
          <w14:textFill>
            <w14:solidFill>
              <w14:schemeClr w14:val="tx1"/>
            </w14:solidFill>
          </w14:textFill>
        </w:rPr>
        <w:t xml:space="preserve">。</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因采购人南京医科大学附属口腔医院经过公开遴选并和代理机构签订了年度代理协议，本项目招标代理服务费用（含专家评审费）按单个项目的中标金额为基础，参照“计价格[2002]1980号文件和发改委[2003]857号文件</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收费标准的成交折扣四折收取。如计算出的代理服务费低于4500元的，则按4500元收取；如计算出的代理服务费高于20000元的，则按20000元收取。代理服务收费按差额定率累进法计算。跨年度项目按年度成交金额计算。</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其中本项目专家评审费2000元由采购人南京医科大学附属口腔医院支付。</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因此本项目代理服务费实际缴纳金额为按以上方式计算后扣减专家评审费金额，由中标、成交供应商支付。请投标人综合考虑在投标报价中，后期采购人不单独列支，必须在领取中标通知书前向招标代理机构支付招标服务费。</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w:t>
      </w:r>
      <w:r>
        <w:rPr>
          <w:rFonts w:hint="eastAsia" w:ascii="宋体" w:hAnsi="宋体"/>
          <w:b/>
          <w:bCs/>
          <w:i/>
          <w:color w:val="000000" w:themeColor="text1"/>
          <w:sz w:val="24"/>
          <w:highlight w:val="none"/>
          <w:u w:val="single"/>
          <w14:textFill>
            <w14:solidFill>
              <w14:schemeClr w14:val="tx1"/>
            </w14:solidFill>
          </w14:textFill>
        </w:rPr>
        <w:t xml:space="preserve">本招标文件中斜体加粗且有下划线部分为实质性要求和条件，</w:t>
      </w:r>
      <w:r>
        <w:rPr>
          <w:rFonts w:hint="eastAsia" w:ascii="宋体" w:hAnsi="宋体" w:cs="宋体"/>
          <w:color w:val="000000" w:themeColor="text1"/>
          <w:szCs w:val="21"/>
          <w:highlight w:val="none"/>
          <w:lang w:val="zh-CN"/>
          <w14:textFill>
            <w14:solidFill>
              <w14:schemeClr w14:val="tx1"/>
            </w14:solidFill>
          </w14:textFill>
        </w:rPr>
        <w:t xml:space="preserve">不得有缺失或无效。</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（1）投标函（投标申请及声明）；</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（2）法定代表人授权委托书及委托代理人的身份证复印件；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（3）第一章投标邀请中二、申请人的资格要求：（一）满足《中华人民共和国政府采购法》第二十二条规定的资格条件证明文件；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（4）第一章投标邀请中二、申请人的资格要求：（二）落实政府采购政策需满足的资格要求证明文件（如本项目专门面向中/小/微）；</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（5）</w:t>
      </w:r>
      <w:r>
        <w:rPr>
          <w:rFonts w:hint="eastAsia" w:ascii="宋体" w:hAnsi="宋体"/>
          <w:b/>
          <w:bCs/>
          <w:i/>
          <w:color w:val="000000" w:themeColor="text1"/>
          <w:sz w:val="24"/>
          <w:highlight w:val="none"/>
          <w:u w:val="single"/>
          <w:lang w:val="zh-CN"/>
          <w14:textFill>
            <w14:solidFill>
              <w14:schemeClr w14:val="tx1"/>
            </w14:solidFill>
          </w14:textFill>
        </w:rPr>
        <w:t xml:space="preserve">第一章投标邀请中</w:t>
      </w:r>
      <w:r>
        <w:rPr>
          <w:rFonts w:hint="eastAsia" w:ascii="宋体" w:hAnsi="宋体"/>
          <w:b/>
          <w:bCs/>
          <w:i/>
          <w:color w:val="000000" w:themeColor="text1"/>
          <w:sz w:val="24"/>
          <w:highlight w:val="none"/>
          <w:u w:val="single"/>
          <w14:textFill>
            <w14:solidFill>
              <w14:schemeClr w14:val="tx1"/>
            </w14:solidFill>
          </w14:textFill>
        </w:rPr>
        <w:t xml:space="preserve">二、申请人的资格要求：（三）</w:t>
      </w:r>
      <w:r>
        <w:rPr>
          <w:rFonts w:hint="eastAsia" w:ascii="宋体" w:hAnsi="宋体"/>
          <w:b/>
          <w:bCs/>
          <w:i/>
          <w:color w:val="000000" w:themeColor="text1"/>
          <w:sz w:val="24"/>
          <w:highlight w:val="none"/>
          <w:u w:val="single"/>
          <w:lang w:val="zh-CN"/>
          <w14:textFill>
            <w14:solidFill>
              <w14:schemeClr w14:val="tx1"/>
            </w14:solidFill>
          </w14:textFill>
        </w:rPr>
        <w:t xml:space="preserve">采购人根据采购项目的特殊要求规定的特定条件证明文件</w:t>
      </w:r>
      <w:r>
        <w:rPr>
          <w:rFonts w:hint="eastAsia" w:ascii="宋体" w:hAnsi="宋体"/>
          <w:b/>
          <w:bCs/>
          <w:i/>
          <w:color w:val="000000" w:themeColor="text1"/>
          <w:sz w:val="24"/>
          <w:highlight w:val="none"/>
          <w:u w:val="single"/>
          <w14:textFill>
            <w14:solidFill>
              <w14:schemeClr w14:val="tx1"/>
            </w14:solidFill>
          </w14:textFill>
        </w:rPr>
        <w:t xml:space="preserve">（若有）；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（6）开标一览表；</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）《商务条款偏离表》； </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合同条款</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供应商认为需要提供的其他资格证明文件和商务资料。</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w:t>
      </w:r>
      <w:r>
        <w:rPr>
          <w:rFonts w:hint="eastAsia" w:ascii="宋体" w:hAnsi="宋体"/>
          <w:b/>
          <w:bCs/>
          <w:i/>
          <w:color w:val="000000" w:themeColor="text1"/>
          <w:sz w:val="24"/>
          <w:highlight w:val="none"/>
          <w:u w:val="single"/>
          <w14:textFill>
            <w14:solidFill>
              <w14:schemeClr w14:val="tx1"/>
            </w14:solidFill>
          </w14:textFill>
        </w:rPr>
        <w:t xml:space="preserve">本招标文件中斜体加粗且有下划线部分为实质性要求和条件，</w:t>
      </w:r>
      <w:r>
        <w:rPr>
          <w:rFonts w:hint="eastAsia" w:ascii="宋体" w:hAnsi="宋体" w:cs="宋体"/>
          <w:color w:val="000000" w:themeColor="text1"/>
          <w:szCs w:val="21"/>
          <w:highlight w:val="none"/>
          <w:lang w:val="zh-CN"/>
          <w14:textFill>
            <w14:solidFill>
              <w14:schemeClr w14:val="tx1"/>
            </w14:solidFill>
          </w14:textFill>
        </w:rPr>
        <w:t xml:space="preserve">不得有缺失或无效：</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 </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w:t>
      </w:r>
      <w:r>
        <w:rPr>
          <w:rFonts w:hint="eastAsia" w:ascii="宋体" w:hAnsi="宋体" w:cs="宋体"/>
          <w:color w:val="000000" w:themeColor="text1"/>
          <w:szCs w:val="21"/>
          <w:highlight w:val="none"/>
          <w14:textFill>
            <w14:solidFill>
              <w14:schemeClr w14:val="tx1"/>
            </w14:solidFill>
          </w14:textFill>
        </w:rPr>
        <w:t xml:space="preserve">价格部分是对服务价格构成的说明，招标文件如没有特别说明的话，对每一项服务仅接受一个价格。投标人应按照招标文件规定格式填报投标分项报价表。</w:t>
      </w:r>
      <w:r/>
    </w:p>
    <w:p>
      <w:pPr>
        <w:ind w:firstLine="420"/>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color w:val="000000" w:themeColor="text1"/>
          <w:szCs w:val="21"/>
          <w:highlight w:val="none"/>
          <w:lang w:val="zh-CN"/>
          <w14:textFill>
            <w14:solidFill>
              <w14:schemeClr w14:val="tx1"/>
            </w14:solidFill>
          </w14:textFill>
        </w:rPr>
        <w:t xml:space="preserve">《开标一览表》须加盖电子公章。</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w:t>
      </w:r>
      <w:r>
        <w:rPr>
          <w:rFonts w:hint="eastAsia" w:ascii="宋体" w:hAnsi="宋体" w:cs="宋体"/>
          <w:color w:val="000000" w:themeColor="text1"/>
          <w:szCs w:val="21"/>
          <w:highlight w:val="none"/>
          <w:lang w:val="zh-CN"/>
          <w14:textFill>
            <w14:solidFill>
              <w14:schemeClr w14:val="tx1"/>
            </w14:solidFill>
          </w14:textFill>
        </w:rPr>
        <w:t xml:space="preserve">评审中出现下列情形之一的，评审委员会应当启动异常低价投标（响应）审查程序：</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（3）投标（响应）报价低于采购项目最高限价45%的，即投标（响应）报价&lt;采购项目最高限价×45%；</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color w:val="000000" w:themeColor="text1"/>
          <w:szCs w:val="21"/>
          <w:highlight w:val="none"/>
          <w:lang w:val="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16、投标文件的签署</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14:textFill>
            <w14:solidFill>
              <w14:schemeClr w14:val="tx1"/>
            </w14:solidFill>
          </w14:textFill>
        </w:rPr>
        <w:t xml:space="preserve">投标文件应加盖响应供应商公章，招标文件中注明须签字的地方应由供应商的法定代表人或委托代理人签字。</w:t>
      </w:r>
      <w:r/>
    </w:p>
    <w:p>
      <w:pPr>
        <w:ind w:firstLine="420"/>
        <w:spacing w:line="288"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17.2投标人应当按照《操作手册》规定，在苏采云系统规定的时间内对投标文件进行解密。</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 所有投标人使用 CA 证书在递交响应文件截止后，解密各自响应文件，投标人不足3家的，不得评标。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17.5 代理机构有权通过修改招标文件酌情延长投标截止时间，在此情况下，投标人的所有权利和义务均以延长后新的截止时间为准。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cs="宋体"/>
          <w:color w:val="000000" w:themeColor="text1"/>
          <w:szCs w:val="21"/>
          <w:highlight w:val="none"/>
          <w14:textFill>
            <w14:solidFill>
              <w14:schemeClr w14:val="tx1"/>
            </w14:solidFill>
          </w14:textFill>
        </w:rPr>
        <w:t xml:space="preserve">投标文件的修改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19.1.1 投标人可在投标截止时间前对其电子投标文件进行修改，具体操作方法见《操作手册》。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19.1.2 投标截止时间之后，投标人不得对其电子投标文件作任何修改。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投标文件的撤回</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19.2.1 投标人可在投标截止时间前撤回其电子投标文件，具体操作方法见《操作手册》。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19.2.2 投标人撤回电子投标文件，则认为其不再参与本项目投标活动。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19.2.3 在投标截止时间至招标文件中规定的投标有效期满之间的这段时间内，投标人不得撤回其投标。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（4）推荐中标候选人或根据采购人委托协议直接确定中标人；</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（1）不具备招标文件中规定资格条件的；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w:t>
      </w:r>
      <w:r>
        <w:rPr>
          <w:rFonts w:hint="eastAsia" w:ascii="宋体" w:hAnsi="宋体"/>
          <w:b/>
          <w:bCs/>
          <w:i/>
          <w:color w:val="000000" w:themeColor="text1"/>
          <w:sz w:val="24"/>
          <w:highlight w:val="none"/>
          <w:u w:val="single"/>
          <w14:textFill>
            <w14:solidFill>
              <w14:schemeClr w14:val="tx1"/>
            </w14:solidFill>
          </w14:textFill>
        </w:rPr>
        <w:t xml:space="preserve">斜体加粗且有下划线部分</w:t>
      </w:r>
      <w:r>
        <w:rPr>
          <w:color w:val="000000" w:themeColor="text1"/>
          <w:highlight w:val="none"/>
          <w14:textFill>
            <w14:solidFill>
              <w14:schemeClr w14:val="tx1"/>
            </w14:solidFill>
          </w14:textFill>
        </w:rPr>
        <w:t xml:space="preserve">的商务和技术要求。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（2）供应商未按照采购文件要求上传电子投标文件的。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（3）供应商不具备采购文件中规定资格要求的；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（4）供应商在报价时采用选择性报价；</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（5）报价超过采购文件中规定的预算金额或者最高限价的；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（6）投标文件含有采购人不能接受的附加条件的；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（7）不同供应商的投标文件由同一单位或者个人编制；</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（8）不同供应商委托同一单位或者个人办理投标事宜；</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（11）不同供应商的投标文件相互混装；</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（13）未通过符合性检查的；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（15）未按文件要求签署、盖章的；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（16）不符合采购文件中规定的其它实质性要求的；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在评标期间，出现符合专业条件的供应商或者对招标文件作出实质性响应的供应商不足三家情形的，比照 </w:t>
      </w:r>
      <w:r>
        <w:rPr>
          <w:rFonts w:hint="eastAsia"/>
          <w:color w:val="000000" w:themeColor="text1"/>
          <w:highlight w:val="none"/>
          <w14:textFill>
            <w14:solidFill>
              <w14:schemeClr w14:val="tx1"/>
            </w14:solidFill>
          </w14:textFill>
        </w:rPr>
        <w:t xml:space="preserve">20.4</w:t>
      </w:r>
      <w:r>
        <w:rPr>
          <w:color w:val="000000" w:themeColor="text1"/>
          <w:highlight w:val="none"/>
          <w14:textFill>
            <w14:solidFill>
              <w14:schemeClr w14:val="tx1"/>
            </w14:solidFill>
          </w14:textFill>
        </w:rPr>
        <w:t xml:space="preserve"> 款执行。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评委会认定招标文件存在歧义、重大缺陷导致评审工作无法进行。</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（6）预留份额的采购项目或采购包，通过发布公告方式邀请供应商后，符合资格条件的中小企业数量不足3家的。</w:t>
      </w:r>
      <w:r/>
    </w:p>
    <w:p>
      <w:pPr>
        <w:ind w:firstLine="420"/>
        <w:spacing w:line="288" w:lineRule="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（7）因苏采云系统故障造成开标不成功。</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修正后的报价由法定代表人或其授权的代表通过“苏采云”系统确认后产生约束力，投标人不确认的，投标无效。</w:t>
      </w:r>
      <w:r>
        <w:rPr>
          <w:color w:val="000000" w:themeColor="text1"/>
          <w:highlight w:val="none"/>
          <w14:textFill>
            <w14:solidFill>
              <w14:schemeClr w14:val="tx1"/>
            </w14:solidFill>
          </w14:textFill>
        </w:rPr>
        <w:t xml:space="preserve">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评标委员会可以要求供应商作出必要的澄清、说明或者补正。供应商的澄清、说明、补正不得超出投标文件的范围或者改变投标文件的实质性内容。</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cs="宋体"/>
          <w:color w:val="000000" w:themeColor="text1"/>
          <w:szCs w:val="21"/>
          <w:highlight w:val="none"/>
          <w14:textFill>
            <w14:solidFill>
              <w14:schemeClr w14:val="tx1"/>
            </w14:solidFill>
          </w14:textFill>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21.2.3.6</w:t>
      </w:r>
      <w:r>
        <w:rPr>
          <w:rFonts w:hint="eastAsia" w:ascii="宋体" w:hAnsi="宋体" w:cs="宋体"/>
          <w:color w:val="000000" w:themeColor="text1"/>
          <w:szCs w:val="21"/>
          <w:highlight w:val="none"/>
          <w14:textFill>
            <w14:solidFill>
              <w14:schemeClr w14:val="tx1"/>
            </w14:solidFill>
          </w14:textFill>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20.2.3.8 </w:t>
      </w:r>
      <w:r>
        <w:rPr>
          <w:rFonts w:hint="eastAsia" w:ascii="宋体" w:hAnsi="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20.2.3.9 </w:t>
      </w:r>
      <w:r>
        <w:rPr>
          <w:rFonts w:hint="eastAsia" w:ascii="宋体" w:hAnsi="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spacing w:line="288" w:lineRule="auto"/>
        <w:rPr>
          <w:rFonts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总体方案）优劣顺序排列。</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代理机构和评标委员会对未中标的供应商不作未中标原因的解释。</w:t>
      </w:r>
      <w:r/>
    </w:p>
    <w:p>
      <w:pPr>
        <w:ind w:firstLine="413"/>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w:t>
      </w:r>
      <w:r>
        <w:rPr>
          <w:rFonts w:hint="eastAsia" w:ascii="宋体" w:hAnsi="宋体" w:cs="宋体"/>
          <w:color w:val="000000" w:themeColor="text1"/>
          <w:szCs w:val="21"/>
          <w:highlight w:val="none"/>
          <w14:textFill>
            <w14:solidFill>
              <w14:schemeClr w14:val="tx1"/>
            </w14:solidFill>
          </w14:textFill>
        </w:rPr>
        <w:t xml:space="preserve">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cs="宋体"/>
          <w:color w:val="000000" w:themeColor="text1"/>
          <w:szCs w:val="21"/>
          <w:highlight w:val="none"/>
          <w14:textFill>
            <w14:solidFill>
              <w14:schemeClr w14:val="tx1"/>
            </w14:solidFill>
          </w14:textFill>
        </w:rPr>
        <w:t xml:space="preserve">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w:t>
      </w:r>
      <w:r>
        <w:rPr>
          <w:rFonts w:hint="eastAsia" w:ascii="宋体" w:hAnsi="宋体" w:cs="宋体"/>
          <w:color w:val="000000" w:themeColor="text1"/>
          <w:szCs w:val="21"/>
          <w:highlight w:val="none"/>
          <w14:textFill>
            <w14:solidFill>
              <w14:schemeClr w14:val="tx1"/>
            </w14:solidFill>
          </w14:textFill>
        </w:rPr>
        <w:t xml:space="preserve">招</w:t>
      </w:r>
      <w:r>
        <w:rPr>
          <w:rFonts w:hint="eastAsia" w:ascii="宋体" w:hAnsi="宋体" w:cs="宋体"/>
          <w:color w:val="000000" w:themeColor="text1"/>
          <w:szCs w:val="21"/>
          <w:highlight w:val="none"/>
          <w:lang w:val="zh-CN"/>
          <w14:textFill>
            <w14:solidFill>
              <w14:schemeClr w14:val="tx1"/>
            </w14:solidFill>
          </w14:textFill>
        </w:rPr>
        <w:t xml:space="preserve">标文件公告期限届满之日起计算；</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27.7 </w:t>
      </w:r>
      <w:r>
        <w:rPr>
          <w:rFonts w:hint="eastAsia" w:ascii="宋体" w:hAnsi="宋体" w:cs="宋体"/>
          <w:color w:val="000000" w:themeColor="text1"/>
          <w:szCs w:val="21"/>
          <w:highlight w:val="none"/>
          <w:lang w:val="zh-CN"/>
          <w14:textFill>
            <w14:solidFill>
              <w14:schemeClr w14:val="tx1"/>
            </w14:solidFill>
          </w14:textFill>
        </w:rPr>
        <w:t xml:space="preserve">招标代理遵循“谁过错谁负担”的原则，有过错的一方承担调查论证费用。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spacing w:line="288"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bCs/>
          <w:color w:val="000000" w:themeColor="text1"/>
          <w:sz w:val="24"/>
          <w:highlight w:val="none"/>
          <w14:textFill>
            <w14:solidFill>
              <w14:schemeClr w14:val="tx1"/>
            </w14:solidFill>
          </w14:textFill>
        </w:rPr>
        <w:t xml:space="preserve">得分相同的，按投标报价由低到高顺序排列。得分且报价相同的，按技术指标（</w:t>
      </w:r>
      <w:r>
        <w:rPr>
          <w:rFonts w:hint="eastAsia" w:cs="宋体" w:asciiTheme="minorEastAsia" w:hAnsiTheme="minorEastAsia"/>
          <w:color w:val="000000" w:themeColor="text1"/>
          <w:sz w:val="24"/>
          <w:highlight w:val="none"/>
          <w14:textFill>
            <w14:solidFill>
              <w14:schemeClr w14:val="tx1"/>
            </w14:solidFill>
          </w14:textFill>
        </w:rPr>
        <w:t xml:space="preserve">总体方案</w:t>
      </w:r>
      <w:r>
        <w:rPr>
          <w:rFonts w:hint="eastAsia" w:ascii="宋体" w:hAnsi="宋体"/>
          <w:bCs/>
          <w:color w:val="000000" w:themeColor="text1"/>
          <w:sz w:val="24"/>
          <w:highlight w:val="none"/>
          <w14:textFill>
            <w14:solidFill>
              <w14:schemeClr w14:val="tx1"/>
            </w14:solidFill>
          </w14:textFill>
        </w:rPr>
        <w:t xml:space="preserve">）优劣顺序排列。</w:t>
      </w:r>
      <w:r/>
    </w:p>
    <w:tbl>
      <w:tblPr>
        <w:tblStyle w:val="935"/>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8070"/>
        <w:gridCol w:w="844"/>
      </w:tblGrid>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411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W w:w="428"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分值</w:t>
            </w:r>
            <w:r/>
          </w:p>
        </w:tc>
      </w:tr>
      <w:tr>
        <w:trPr>
          <w:jc w:val="center"/>
        </w:trPr>
        <w:tc>
          <w:tcPr>
            <w:gridSpan w:val="3"/>
            <w:tcW w:w="500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（一）价格分（30分）</w:t>
            </w:r>
            <w:r/>
          </w:p>
        </w:tc>
      </w:tr>
      <w:tr>
        <w:trPr>
          <w:jc w:val="center"/>
        </w:trPr>
        <w:tc>
          <w:tcPr>
            <w:shd w:val="clear" w:color="auto" w:fill="auto"/>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W w:w="4110" w:type="pct"/>
            <w:vAlign w:val="center"/>
            <w:textDirection w:val="lrTb"/>
            <w:noWrap w:val="false"/>
          </w:tcPr>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采购文件要求且投标价格最低的投标人投标报价为评标基准价，其价格分为满分30分，其它投标人的价格分统一按照以下公式计算：投标报价得分=（评标基准价/该投标人的响应报价）×30分。分值保留小数点后2位。</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30分</w:t>
            </w:r>
            <w:r/>
          </w:p>
        </w:tc>
      </w:tr>
      <w:tr>
        <w:trPr>
          <w:jc w:val="center"/>
          <w:trHeight w:val="288"/>
        </w:trPr>
        <w:tc>
          <w:tcPr>
            <w:gridSpan w:val="3"/>
            <w:tcW w:w="500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（二）技术参数及性能服务等（40分）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w:t>
            </w:r>
            <w:r/>
          </w:p>
        </w:tc>
        <w:tc>
          <w:tcPr>
            <w:tcW w:w="4110" w:type="pct"/>
            <w:vAlign w:val="center"/>
            <w:textDirection w:val="lrTb"/>
            <w:noWrap w:val="false"/>
          </w:tcPr>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参与供应商对采购文件具体项目需求的响应程度：全部响应即满足采购文件第四章项目需求中</w:t>
            </w:r>
            <w:r>
              <w:rPr>
                <w:rFonts w:hint="eastAsia" w:ascii="宋体" w:hAnsi="宋体" w:cs="宋体"/>
                <w:bCs/>
                <w:color w:val="000000" w:themeColor="text1"/>
                <w:sz w:val="24"/>
                <w:highlight w:val="none"/>
                <w14:textFill>
                  <w14:solidFill>
                    <w14:schemeClr w14:val="tx1"/>
                  </w14:solidFill>
                </w14:textFill>
              </w:rPr>
              <w:t xml:space="preserve">“（二）具体参数要求 ”</w:t>
            </w:r>
            <w:r>
              <w:rPr>
                <w:rFonts w:hint="eastAsia" w:ascii="宋体" w:hAnsi="宋体"/>
                <w:bCs/>
                <w:color w:val="000000" w:themeColor="text1"/>
                <w:sz w:val="24"/>
                <w:highlight w:val="none"/>
                <w14:textFill>
                  <w14:solidFill>
                    <w14:schemeClr w14:val="tx1"/>
                  </w14:solidFill>
                </w14:textFill>
              </w:rPr>
              <w:t xml:space="preserve">和“商务要求”要求的得28分，</w:t>
            </w:r>
            <w:r>
              <w:rPr>
                <w:rFonts w:hint="eastAsia" w:ascii="宋体" w:hAnsi="宋体"/>
                <w:b/>
                <w:bCs/>
                <w:i/>
                <w:color w:val="000000" w:themeColor="text1"/>
                <w:sz w:val="24"/>
                <w:highlight w:val="none"/>
                <w:u w:val="single"/>
                <w14:textFill>
                  <w14:solidFill>
                    <w14:schemeClr w14:val="tx1"/>
                  </w14:solidFill>
                </w14:textFill>
              </w:rPr>
              <w:t xml:space="preserve">斜体加粗且有下划线部分为实质性要求和条件，如不满足则为无效响应。</w:t>
            </w:r>
            <w:r>
              <w:rPr>
                <w:rFonts w:hint="eastAsia" w:ascii="宋体" w:hAnsi="宋体"/>
                <w:bCs/>
                <w:color w:val="000000" w:themeColor="text1"/>
                <w:sz w:val="24"/>
                <w:highlight w:val="none"/>
                <w14:textFill>
                  <w14:solidFill>
                    <w14:schemeClr w14:val="tx1"/>
                  </w14:solidFill>
                </w14:textFill>
              </w:rPr>
              <w:t xml:space="preserve">打"★"项有负偏离的，每项扣3分；其他有负偏离的每项扣1分；扣完为止。（供应商需按照本采购文件第四章</w:t>
            </w:r>
            <w:r>
              <w:rPr>
                <w:rFonts w:hint="eastAsia" w:ascii="宋体" w:hAnsi="宋体" w:cs="宋体"/>
                <w:bCs/>
                <w:color w:val="000000" w:themeColor="text1"/>
                <w:sz w:val="24"/>
                <w:highlight w:val="none"/>
                <w14:textFill>
                  <w14:solidFill>
                    <w14:schemeClr w14:val="tx1"/>
                  </w14:solidFill>
                </w14:textFill>
              </w:rPr>
              <w:t xml:space="preserve">“具体参数要求”</w:t>
            </w:r>
            <w:r>
              <w:rPr>
                <w:rFonts w:hint="eastAsia" w:ascii="宋体" w:hAnsi="宋体"/>
                <w:bCs/>
                <w:color w:val="000000" w:themeColor="text1"/>
                <w:sz w:val="24"/>
                <w:highlight w:val="none"/>
                <w14:textFill>
                  <w14:solidFill>
                    <w14:schemeClr w14:val="tx1"/>
                  </w14:solidFill>
                </w14:textFill>
              </w:rPr>
              <w:t xml:space="preserve">和“商务要求”，在“技术条款偏离表”和“商务条款偏离表”中如实逐项填列所响应产品的参数及服务承诺，如采购文件要求提供相应证明材料的，应在偏离表中注明证明材料所在响应文件的页码位置，否则评审小组有权做负偏离处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28分</w:t>
            </w:r>
            <w:r/>
          </w:p>
        </w:tc>
      </w:tr>
      <w:tr>
        <w:trPr>
          <w:jc w:val="center"/>
        </w:trPr>
        <w:tc>
          <w:tcPr>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w:t>
            </w:r>
            <w:r/>
          </w:p>
        </w:tc>
        <w:tc>
          <w:tcPr>
            <w:tcW w:w="4110" w:type="pct"/>
            <w:vAlign w:val="center"/>
            <w:textDirection w:val="lrTb"/>
            <w:noWrap w:val="false"/>
          </w:tcPr>
          <w:p>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产品优势：</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评审小组</w:t>
            </w:r>
            <w:r>
              <w:rPr>
                <w:rFonts w:hint="eastAsia" w:ascii="宋体" w:hAnsi="宋体" w:cs="宋体"/>
                <w:bCs/>
                <w:color w:val="000000" w:themeColor="text1"/>
                <w:sz w:val="24"/>
                <w:highlight w:val="none"/>
                <w14:textFill>
                  <w14:solidFill>
                    <w14:schemeClr w14:val="tx1"/>
                  </w14:solidFill>
                </w14:textFill>
              </w:rPr>
              <w:t xml:space="preserve">根据所投产品的先进性、创新性、优越性，功能拓展性证明材料进行评分：</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资料全面，产品介绍清晰、详细且能够充分反应出产品相关优势的，得6分；资料较为全面，基本满足项目要求的，得3分；资料不完整，未能体现出产品性能优势的，得1 分；未提供的，不得分。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产品工艺：</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评审小组</w:t>
            </w:r>
            <w:r>
              <w:rPr>
                <w:rFonts w:hint="eastAsia" w:ascii="宋体" w:hAnsi="宋体" w:cs="宋体"/>
                <w:bCs/>
                <w:color w:val="000000" w:themeColor="text1"/>
                <w:sz w:val="24"/>
                <w:highlight w:val="none"/>
                <w14:textFill>
                  <w14:solidFill>
                    <w14:schemeClr w14:val="tx1"/>
                  </w14:solidFill>
                </w14:textFill>
              </w:rPr>
              <w:t xml:space="preserve">根据所投产品制造工艺、材质、外观及安全性、可靠性、稳定性及适用性证明材料进行评分：</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优于</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要求的得6分，完全符合</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要求的得3分，基本满足</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要求的得1分，未提供的不得分。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gridSpan w:val="3"/>
            <w:tcW w:w="500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（四）总体方案（21分）</w:t>
            </w:r>
            <w:r/>
          </w:p>
        </w:tc>
      </w:tr>
      <w:tr>
        <w:trPr>
          <w:jc w:val="center"/>
          <w:trHeight w:val="166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shd w:val="clear" w:color="auto" w:fill="auto"/>
            <w:tcW w:w="4110" w:type="pct"/>
            <w:vAlign w:val="center"/>
            <w:textDirection w:val="lrTb"/>
            <w:noWrap w:val="false"/>
          </w:tcPr>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项目整体配置方案：</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投标人应根据采购文件要求提供具体详实的项目整体配置方案，方案优于采购文件要求的得5分，完全符合采购文件要求的得3分，基本满足采购文件要求的得1分，不符合或未提供的不得分。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Height w:val="166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项目实施方案：</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投标人应根据采购文件要求提供具体详实的项目实施方案，方案优于采购文件要求的得5分，完全符合采购文件要求的得3分，基本满足采购文件要求的得1分，不符合或未提供的不得分。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项目培训方案：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投标人应根据采购文件要求提供具体详实的项目培训方案，方案优于采购文件要求的得5分，完全符合采购文件要求的得3分，基本满足采购文件要求的得1分，不符合或未提供的不得分。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售后服务方案：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投标人应根据采购文件要求提供具体详实的项目售后服务承诺方案，方案优于采购文件要求的得3分，完全符合采购文件要求的得2分，基本满足采购文件要求的得1分，不符合或未提供的不得分。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4.4</w:t>
            </w:r>
            <w:r/>
          </w:p>
        </w:tc>
        <w:tc>
          <w:tcPr>
            <w:shd w:val="clear" w:color="auto" w:fill="auto"/>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设备巡检维护方案：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投标人应根据采购文件要求提供具体详实的设备巡检维护方案，</w:t>
            </w:r>
            <w:r>
              <w:rPr>
                <w:rFonts w:hint="eastAsia" w:ascii="宋体" w:hAnsi="宋体" w:cs="宋体"/>
                <w:color w:val="000000" w:themeColor="text1"/>
                <w:sz w:val="24"/>
                <w:highlight w:val="none"/>
                <w14:textFill>
                  <w14:solidFill>
                    <w14:schemeClr w14:val="tx1"/>
                  </w14:solidFill>
                </w14:textFill>
              </w:rPr>
              <w:t xml:space="preserve">方案优于采购文件要求的得3分，完全符合采购文件要求的，得2分，基本符合采购文件要求的，得1分，未提供不得分。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3分</w:t>
            </w:r>
            <w:r/>
          </w:p>
        </w:tc>
      </w:tr>
      <w:tr>
        <w:trPr>
          <w:jc w:val="center"/>
        </w:trPr>
        <w:tc>
          <w:tcPr>
            <w:gridSpan w:val="3"/>
            <w:tcW w:w="500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（五）投标人履约能力（9分）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5.1</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质保期：</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所投核心产品在满足采购文件质保要求的基础上（整机质保期 3年），承诺质保期每延长一年加1分，最多得2分。</w:t>
            </w:r>
            <w:r>
              <w:rPr>
                <w:rFonts w:hint="eastAsia" w:ascii="宋体" w:hAnsi="宋体" w:cs="宋体"/>
                <w:b/>
                <w:color w:val="000000" w:themeColor="text1"/>
                <w:sz w:val="24"/>
                <w:highlight w:val="none"/>
                <w14:textFill>
                  <w14:solidFill>
                    <w14:schemeClr w14:val="tx1"/>
                  </w14:solidFill>
                </w14:textFill>
              </w:rPr>
              <w:t xml:space="preserve">（提供所投核心产品制造厂商或投标人针对本项目的售后服务质保承诺函并加盖投标人公章）</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5.2</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质保期后维修服务承诺：</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响应供应商承诺在质保期过后，终生维修，对于产品维修只收取基本材料备件费，不收取工时费的，得1分</w:t>
            </w:r>
            <w:r>
              <w:rPr>
                <w:rFonts w:hint="eastAsia" w:ascii="宋体" w:hAnsi="宋体"/>
                <w:b/>
                <w:color w:val="000000" w:themeColor="text1"/>
                <w:sz w:val="24"/>
                <w:highlight w:val="none"/>
                <w14:textFill>
                  <w14:solidFill>
                    <w14:schemeClr w14:val="tx1"/>
                  </w14:solidFill>
                </w14:textFill>
              </w:rPr>
              <w:t xml:space="preserve">（需提供满足要求的承诺函盖章原件）</w:t>
            </w:r>
            <w:r>
              <w:rPr>
                <w:rFonts w:hint="eastAsia" w:ascii="宋体" w:hAnsi="宋体"/>
                <w:bCs/>
                <w:color w:val="000000" w:themeColor="text1"/>
                <w:sz w:val="24"/>
                <w:highlight w:val="none"/>
                <w14:textFill>
                  <w14:solidFill>
                    <w14:schemeClr w14:val="tx1"/>
                  </w14:solidFill>
                </w14:textFill>
              </w:rPr>
              <w:t xml:space="preserve">；未按要求承诺的不得分。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1分</w:t>
            </w:r>
            <w:r/>
          </w:p>
        </w:tc>
      </w:tr>
      <w:tr>
        <w:trPr>
          <w:jc w:val="center"/>
          <w:trHeight w:val="181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5.3</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业绩：</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所投核心产品2023年6月1日至今有过类似项目供货安装成功案例（成功案例中的产品型号须与投标人所投核心产品型号一致），提供一个得1分，最高得5分。</w:t>
            </w:r>
            <w:r>
              <w:rPr>
                <w:rFonts w:hint="eastAsia" w:ascii="宋体" w:hAnsi="宋体" w:cs="宋体"/>
                <w:b/>
                <w:color w:val="000000" w:themeColor="text1"/>
                <w:sz w:val="24"/>
                <w:highlight w:val="none"/>
                <w14:textFill>
                  <w14:solidFill>
                    <w14:schemeClr w14:val="tx1"/>
                  </w14:solidFill>
                </w14:textFill>
              </w:rPr>
              <w:t xml:space="preserve">（提供有效合同复印件（投标供应商业绩或所投核心产品业绩均认可），并加盖公章，有效案例时间以合同签订时间为准，复印件应清晰可见主要内容）。</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Height w:val="559"/>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5.4</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主要材料及备品备件价格：</w:t>
            </w:r>
            <w:r/>
          </w:p>
          <w:p>
            <w:pPr>
              <w:spacing w:line="400" w:lineRule="exact"/>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列出</w:t>
            </w:r>
            <w:r>
              <w:rPr>
                <w:rFonts w:hint="eastAsia" w:ascii="宋体" w:hAnsi="宋体" w:cs="宋体"/>
                <w:color w:val="000000" w:themeColor="text1"/>
                <w:sz w:val="24"/>
                <w:highlight w:val="none"/>
                <w14:textFill>
                  <w14:solidFill>
                    <w14:schemeClr w14:val="tx1"/>
                  </w14:solidFill>
                </w14:textFill>
              </w:rPr>
              <w:t xml:space="preserve">质保期后主要易损件和备品备件清单、报价及折扣。所列清单齐全，且承诺按市场价的折扣≤85%的，得1分；未按要求提供或承诺的，不得分。</w:t>
            </w:r>
            <w:r>
              <w:rPr>
                <w:rFonts w:hint="eastAsia" w:ascii="宋体" w:hAnsi="宋体" w:cs="宋体"/>
                <w:b/>
                <w:bCs/>
                <w:color w:val="000000" w:themeColor="text1"/>
                <w:sz w:val="24"/>
                <w:highlight w:val="none"/>
                <w14:textFill>
                  <w14:solidFill>
                    <w14:schemeClr w14:val="tx1"/>
                  </w14:solidFill>
                </w14:textFill>
              </w:rPr>
              <w:t xml:space="preserve">（提供清单和承诺函并加盖投标人公章，清单格式详见第六章附件，承诺书格式自拟）</w:t>
            </w:r>
            <w:r/>
          </w:p>
          <w:p>
            <w:pPr>
              <w:spacing w:line="40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注：结算金额=市场价×折扣</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说明：</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一、小微企业的价格扣除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二、监狱和戒毒企业的价格扣除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三、残疾人福利性单位的价格扣除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四、监狱企业、残疾人福利性单位属于小型、微型企业的，不重复享受政策。</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五、采购本国产品的支持政策</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ascii="宋体" w:hAnsi="宋体" w:cs="宋体"/>
          <w:bCs/>
          <w:color w:val="000000" w:themeColor="text1"/>
          <w:sz w:val="22"/>
          <w:szCs w:val="22"/>
          <w:highlight w:val="none"/>
          <w14:textFill>
            <w14:solidFill>
              <w14:schemeClr w14:val="tx1"/>
            </w14:solidFill>
          </w14:textFill>
        </w:rPr>
        <w:sectPr>
          <w:footerReference w:type="default" r:id="rId12"/>
          <w:footnotePr/>
          <w:endnotePr/>
          <w:type w:val="nextPage"/>
          <w:pgSz w:w="11906" w:h="16838" w:orient="portrait"/>
          <w:pgMar w:top="850" w:right="850" w:bottom="850" w:left="1418" w:header="340" w:footer="397"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六、除评分标准中另有说明外，所有认证、证明和业绩均以有效的证明文件的复印件为依据。</w:t>
      </w:r>
      <w:r/>
    </w:p>
    <w:p>
      <w:pPr>
        <w:jc w:val="center"/>
        <w:keepNext/>
        <w:spacing w:line="360" w:lineRule="auto"/>
        <w:rPr>
          <w:rFonts w:ascii="黑体" w:eastAsia="黑体"/>
          <w:bCs/>
          <w:color w:val="000000" w:themeColor="text1"/>
          <w:sz w:val="44"/>
          <w:szCs w:val="28"/>
          <w:highlight w:val="none"/>
          <w14:textFill>
            <w14:solidFill>
              <w14:schemeClr w14:val="tx1"/>
            </w14:solidFill>
          </w14:textFill>
        </w:rPr>
        <w:outlineLvl w:val="0"/>
      </w:pPr>
      <w:r/>
      <w:bookmarkStart w:id="29" w:name="_Toc18960"/>
      <w:r/>
      <w:bookmarkStart w:id="30" w:name="_Toc324237156"/>
      <w:r>
        <w:rPr>
          <w:rFonts w:hint="eastAsia" w:ascii="黑体" w:eastAsia="黑体"/>
          <w:bCs/>
          <w:color w:val="000000" w:themeColor="text1"/>
          <w:sz w:val="44"/>
          <w:szCs w:val="28"/>
          <w:highlight w:val="none"/>
          <w14:textFill>
            <w14:solidFill>
              <w14:schemeClr w14:val="tx1"/>
            </w14:solidFill>
          </w14:textFill>
        </w:rPr>
        <w:t xml:space="preserve">第四章 项目需求</w:t>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（第一部分：技术部分要求）</w:t>
      </w:r>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ascii="Calibri" w:hAnsi="Calibri"/>
          <w:b/>
          <w:bCs/>
          <w:color w:val="000000" w:themeColor="text1"/>
          <w:sz w:val="24"/>
          <w:highlight w:val="none"/>
          <w14:textFill>
            <w14:solidFill>
              <w14:schemeClr w14:val="tx1"/>
            </w14:solidFill>
          </w14:textFill>
        </w:rPr>
        <w:t xml:space="preserve">一、技术及配置要求条款</w:t>
      </w:r>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ascii="Calibri" w:hAnsi="Calibri"/>
          <w:b/>
          <w:bCs/>
          <w:color w:val="000000" w:themeColor="text1"/>
          <w:sz w:val="24"/>
          <w:highlight w:val="none"/>
          <w14:textFill>
            <w14:solidFill>
              <w14:schemeClr w14:val="tx1"/>
            </w14:solidFill>
          </w14:textFill>
        </w:rPr>
        <w:t xml:space="preserve">（一）总体要求</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1、本项技术要求提出的是</w:t>
      </w:r>
      <w:r>
        <w:rPr>
          <w:rFonts w:hint="eastAsia" w:ascii="宋体" w:hAnsi="宋体" w:cs="宋体"/>
          <w:b/>
          <w:bCs/>
          <w:color w:val="000000" w:themeColor="text1"/>
          <w:sz w:val="24"/>
          <w:highlight w:val="none"/>
          <w14:textFill>
            <w14:solidFill>
              <w14:schemeClr w14:val="tx1"/>
            </w14:solidFill>
          </w14:textFill>
        </w:rPr>
        <w:t xml:space="preserve">最低限度</w:t>
      </w:r>
      <w:r>
        <w:rPr>
          <w:rFonts w:hint="eastAsia" w:ascii="宋体" w:hAnsi="宋体" w:cs="宋体"/>
          <w:bCs/>
          <w:color w:val="000000" w:themeColor="text1"/>
          <w:sz w:val="24"/>
          <w:highlight w:val="none"/>
          <w14:textFill>
            <w14:solidFill>
              <w14:schemeClr w14:val="tx1"/>
            </w14:solidFill>
          </w14:textFill>
        </w:rPr>
        <w:t xml:space="preserve">的技术条件。</w:t>
      </w:r>
      <w:r/>
    </w:p>
    <w:p>
      <w:pPr>
        <w:ind w:firstLine="42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i/>
          <w:iCs/>
          <w:color w:val="000000" w:themeColor="text1"/>
          <w:sz w:val="24"/>
          <w:highlight w:val="none"/>
          <w:u w:val="single"/>
          <w14:textFill>
            <w14:solidFill>
              <w14:schemeClr w14:val="tx1"/>
            </w14:solidFill>
          </w14:textFill>
        </w:rPr>
        <w:t xml:space="preserve">2、斜体</w:t>
      </w:r>
      <w:r>
        <w:rPr>
          <w:rFonts w:hint="eastAsia" w:ascii="宋体" w:hAnsi="宋体"/>
          <w:b/>
          <w:bCs/>
          <w:i/>
          <w:color w:val="000000" w:themeColor="text1"/>
          <w:sz w:val="24"/>
          <w:highlight w:val="none"/>
          <w:u w:val="single"/>
          <w14:textFill>
            <w14:solidFill>
              <w14:schemeClr w14:val="tx1"/>
            </w14:solidFill>
          </w14:textFill>
        </w:rPr>
        <w:t xml:space="preserve">下划线加粗项为实质性要求,不满足为无效响应。</w:t>
      </w:r>
      <w:r/>
    </w:p>
    <w:p>
      <w:pPr>
        <w:ind w:firstLine="47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3、需</w:t>
      </w:r>
      <w:r>
        <w:rPr>
          <w:rFonts w:ascii="宋体" w:hAnsi="宋体" w:cs="宋体"/>
          <w:bCs/>
          <w:color w:val="000000" w:themeColor="text1"/>
          <w:sz w:val="24"/>
          <w:highlight w:val="none"/>
          <w14:textFill>
            <w14:solidFill>
              <w14:schemeClr w14:val="tx1"/>
            </w14:solidFill>
          </w14:textFill>
        </w:rPr>
        <w:t xml:space="preserve">按要求</w:t>
      </w:r>
      <w:r>
        <w:rPr>
          <w:rFonts w:hint="eastAsia" w:ascii="宋体" w:hAnsi="宋体" w:cs="宋体"/>
          <w:bCs/>
          <w:color w:val="000000" w:themeColor="text1"/>
          <w:sz w:val="24"/>
          <w:highlight w:val="none"/>
          <w14:textFill>
            <w14:solidFill>
              <w14:schemeClr w14:val="tx1"/>
            </w14:solidFill>
          </w14:textFill>
        </w:rPr>
        <w:t xml:space="preserve">提供相关有效技术证明材料并加盖投标人公章,未提供有效技术支持资料的，评审时不予认可，作负偏离处理。</w:t>
      </w:r>
      <w:r/>
    </w:p>
    <w:p>
      <w:pPr>
        <w:ind w:firstLine="47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4.产品清单</w:t>
      </w:r>
      <w:r/>
    </w:p>
    <w:tbl>
      <w:tblPr>
        <w:tblStyle w:val="9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7770"/>
      </w:tblGrid>
      <w:tr>
        <w:trPr>
          <w:jc w:val="center"/>
          <w:trHeight w:val="498"/>
        </w:trPr>
        <w:tc>
          <w:tcPr>
            <w:tcW w:w="969"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7770" w:type="dxa"/>
            <w:vAlign w:val="center"/>
            <w:textDirection w:val="lrTb"/>
            <w:noWrap w:val="false"/>
          </w:tcPr>
          <w:p>
            <w:pPr>
              <w:jc w:val="center"/>
              <w:spacing w:line="360" w:lineRule="auto"/>
              <w:rPr>
                <w:rStyle w:val="1126"/>
                <w:rFonts w:hint="eastAsia" w:cs="宋体"/>
                <w:b/>
                <w:bCs/>
                <w:color w:val="000000" w:themeColor="text1"/>
                <w:sz w:val="24"/>
                <w:highlight w:val="none"/>
                <w:lang w:bidi="ar"/>
                <w14:textFill>
                  <w14:solidFill>
                    <w14:schemeClr w14:val="tx1"/>
                  </w14:solidFill>
                </w14:textFill>
              </w:rPr>
            </w:pPr>
            <w:r>
              <w:rPr>
                <w:rStyle w:val="1126"/>
                <w:rFonts w:hint="eastAsia" w:cs="宋体"/>
                <w:b/>
                <w:bCs/>
                <w:color w:val="000000" w:themeColor="text1"/>
                <w:sz w:val="24"/>
                <w:highlight w:val="none"/>
                <w:lang w:bidi="ar"/>
                <w14:textFill>
                  <w14:solidFill>
                    <w14:schemeClr w14:val="tx1"/>
                  </w14:solidFill>
                </w14:textFill>
              </w:rPr>
              <w:t xml:space="preserve">设备或功能模块名称</w:t>
            </w:r>
            <w:r/>
          </w:p>
        </w:tc>
      </w:tr>
      <w:tr>
        <w:trPr>
          <w:jc w:val="center"/>
          <w:trHeight w:val="310"/>
        </w:trPr>
        <w:tc>
          <w:tcPr>
            <w:tcW w:w="969" w:type="dxa"/>
            <w:textDirection w:val="lrTb"/>
            <w:noWrap w:val="false"/>
          </w:tcPr>
          <w:p>
            <w:pPr>
              <w:jc w:val="center"/>
              <w:spacing w:line="360" w:lineRule="auto"/>
              <w:rPr>
                <w:rStyle w:val="1126"/>
                <w:rFonts w:cs="宋体"/>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W w:w="7770" w:type="dxa"/>
            <w:textDirection w:val="lrTb"/>
            <w:noWrap w:val="false"/>
          </w:tcPr>
          <w:p>
            <w:pPr>
              <w:spacing w:line="360" w:lineRule="auto"/>
              <w:rPr>
                <w:rStyle w:val="1126"/>
                <w:rFonts w:hint="default" w:eastAsia="宋体" w:cs="宋体"/>
                <w:color w:val="000000" w:themeColor="text1"/>
                <w:sz w:val="24"/>
                <w:highlight w:val="none"/>
                <w:lang w:val="en-US" w:eastAsia="zh-CN" w:bidi="ar"/>
                <w14:textFill>
                  <w14:solidFill>
                    <w14:schemeClr w14:val="tx1"/>
                  </w14:solidFill>
                </w14:textFill>
              </w:rPr>
            </w:pPr>
            <w:r>
              <w:rPr>
                <w:rStyle w:val="1126"/>
                <w:rFonts w:hint="eastAsia" w:cs="宋体"/>
                <w:color w:val="000000" w:themeColor="text1"/>
                <w:sz w:val="24"/>
                <w:highlight w:val="none"/>
                <w:lang w:bidi="ar"/>
                <w14:textFill>
                  <w14:solidFill>
                    <w14:schemeClr w14:val="tx1"/>
                  </w14:solidFill>
                </w14:textFill>
              </w:rPr>
              <w:t xml:space="preserve">超声治疗仪1台</w:t>
            </w:r>
            <w:r>
              <w:rPr>
                <w:rStyle w:val="1126"/>
                <w:rFonts w:hint="eastAsia" w:cs="宋体"/>
                <w:b/>
                <w:bCs/>
                <w:color w:val="000000" w:themeColor="text1"/>
                <w:sz w:val="24"/>
                <w:highlight w:val="none"/>
                <w:lang w:bidi="ar"/>
                <w14:textFill>
                  <w14:solidFill>
                    <w14:schemeClr w14:val="tx1"/>
                  </w14:solidFill>
                </w14:textFill>
              </w:rPr>
              <w:t xml:space="preserve">（核心产品）</w:t>
            </w:r>
            <w:r/>
          </w:p>
        </w:tc>
      </w:tr>
      <w:tr>
        <w:trPr>
          <w:jc w:val="center"/>
          <w:trHeight w:val="498"/>
        </w:trPr>
        <w:tc>
          <w:tcPr>
            <w:tcW w:w="969" w:type="dxa"/>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p>
        </w:tc>
        <w:tc>
          <w:tcPr>
            <w:tcW w:w="7770" w:type="dxa"/>
            <w:textDirection w:val="lrTb"/>
            <w:noWrap w:val="false"/>
          </w:tcPr>
          <w:p>
            <w:pPr>
              <w:spacing w:line="360" w:lineRule="auto"/>
              <w:rPr>
                <w:rStyle w:val="1126"/>
                <w:rFonts w:cs="宋体"/>
                <w:color w:val="000000" w:themeColor="text1"/>
                <w:sz w:val="24"/>
                <w:highlight w:val="none"/>
                <w:lang w:bidi="ar"/>
                <w14:textFill>
                  <w14:solidFill>
                    <w14:schemeClr w14:val="tx1"/>
                  </w14:solidFill>
                </w14:textFill>
              </w:rPr>
            </w:pPr>
            <w:r>
              <w:rPr>
                <w:rStyle w:val="1126"/>
                <w:rFonts w:hint="eastAsia" w:cs="宋体"/>
                <w:color w:val="000000" w:themeColor="text1"/>
                <w:sz w:val="24"/>
                <w:highlight w:val="none"/>
                <w:lang w:bidi="ar"/>
                <w14:textFill>
                  <w14:solidFill>
                    <w14:schemeClr w14:val="tx1"/>
                  </w14:solidFill>
                </w14:textFill>
              </w:rPr>
              <w:t xml:space="preserve">超声显像仪1台</w:t>
            </w:r>
            <w:r/>
          </w:p>
        </w:tc>
      </w:tr>
    </w:tbl>
    <w:p>
      <w:pPr>
        <w:numPr>
          <w:ilvl w:val="0"/>
          <w:numId w:val="1"/>
        </w:num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具体参数要求：</w:t>
      </w:r>
      <w:r/>
    </w:p>
    <w:p>
      <w:pPr>
        <w:spacing w:line="360" w:lineRule="auto"/>
        <w:rPr>
          <w:rFonts w:ascii="宋体" w:hAnsi="宋体" w:cs="宋体"/>
          <w:b/>
          <w:bCs/>
          <w:color w:val="000000" w:themeColor="text1"/>
          <w:sz w:val="24"/>
          <w:highlight w:val="none"/>
          <w14:textFill>
            <w14:solidFill>
              <w14:schemeClr w14:val="tx1"/>
            </w14:solidFill>
          </w14:textFill>
        </w:rPr>
      </w:pPr>
      <w:r>
        <w:rPr>
          <w:rStyle w:val="1126"/>
          <w:rFonts w:hint="eastAsia" w:cs="宋体"/>
          <w:b/>
          <w:bCs/>
          <w:color w:val="000000" w:themeColor="text1"/>
          <w:sz w:val="24"/>
          <w:highlight w:val="none"/>
          <w:lang w:bidi="ar"/>
          <w14:textFill>
            <w14:solidFill>
              <w14:schemeClr w14:val="tx1"/>
            </w14:solidFill>
          </w14:textFill>
        </w:rPr>
        <w:t xml:space="preserve">超声治疗仪（核心产品）</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bookmarkStart w:id="31" w:name="OLE_LINK1"/>
      <w:r>
        <w:rPr>
          <w:rFonts w:hint="eastAsia" w:ascii="Calibri"/>
          <w:color w:val="000000" w:themeColor="text1"/>
          <w:sz w:val="24"/>
          <w:highlight w:val="none"/>
          <w14:textFill>
            <w14:solidFill>
              <w14:schemeClr w14:val="tx1"/>
            </w14:solidFill>
          </w14:textFill>
        </w:rPr>
        <w:t xml:space="preserve">利用聚焦超声热效应作用于皮下组织，用于改善中下面部和颏下、颈部的皮肤松弛。</w:t>
      </w:r>
      <w:bookmarkEnd w:id="31"/>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2、波束类型：会聚型</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3、超声输出方式：脉冲式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4、声工作频率≥两种，至少包括4.0MHZ和6.5MHZ</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★5、至少包括下列三种焦平面距离：①2.0mm；②3.0mm；③4.5mm</w:t>
      </w: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★6、额定输出声功率≥9W（</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7、输出声功率的时间稳定性：额定输出声功率的变化≤±20%</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8、定时器：具备定时器功能，在预定时间到达后停止治疗头超声输出并给出指示信号输出指示：功率指示值与实际值偏差在±20%范围内</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侧壁不需要的超声辐射：≤100mW/cm2</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治疗头超温≤42℃</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11、超声炮手柄具有滑动检测功能，手柄停止运动立即停止输出超声能量，并伴有声音提示</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★12、具备至少两种手柄，其中超声刀手柄治疗头与手柄一体化设计不可拆卸，减少能量传输过程中的损失，至少可选3.0和4.5两种型号（</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★13、同一设备可同时连接至少3个治疗手柄（</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★14、超声刀治疗头：单个超声刀治疗头发数≥4万发/个，单个炮头≥40万发</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numPr>
          <w:ilvl w:val="0"/>
          <w:numId w:val="3"/>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超声炮治疗头：超声炮治疗头至少四种治疗模式可调，治疗模式频率最高可达35Hz</w:t>
      </w:r>
      <w:r/>
    </w:p>
    <w:p>
      <w:pPr>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16、具备治疗档案查询功能，查询内容包括：治疗时间、治疗参数、治疗能量发数等。</w:t>
      </w:r>
      <w:r/>
    </w:p>
    <w:p>
      <w:pP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17、配置清单(至少包括以下内容)：</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主机 1台；台车1台；</w:t>
      </w:r>
      <w:r>
        <w:rPr>
          <w:rFonts w:hint="eastAsia"/>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手柄线挂架2套；点式手柄支架1套；线式手柄支架2套；脚踏开关组件；点式治疗手柄1个；点式治疗头3个；线式治疗手柄2个</w:t>
      </w:r>
      <w:r/>
    </w:p>
    <w:p>
      <w:pP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超声显像仪</w:t>
      </w:r>
      <w:r/>
    </w:p>
    <w:p>
      <w:pPr>
        <w:spacing w:before="48" w:line="440" w:lineRule="exact"/>
        <w:rPr>
          <w:rFonts w:ascii="宋体" w:hAnsi="宋体" w:cs="宋体"/>
          <w:b/>
          <w:bCs/>
          <w:i/>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default" w:ascii="宋体" w:hAnsi="宋体" w:cs="宋体"/>
          <w:color w:val="000000" w:themeColor="text1"/>
          <w:sz w:val="24"/>
          <w:highlight w:val="none"/>
          <w:lang w:val="en-US"/>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.可用于治疗前人体临床超声检查。</w:t>
      </w:r>
      <w:r/>
    </w:p>
    <w:p>
      <w:pPr>
        <w:spacing w:before="48" w:line="440" w:lineRule="exact"/>
        <w:rPr>
          <w:rFonts w:ascii="宋体" w:hAnsi="宋体"/>
          <w:b/>
          <w:bCs/>
          <w:i/>
          <w:color w:val="000000" w:themeColor="text1"/>
          <w:sz w:val="24"/>
          <w:highlight w:val="none"/>
          <w:u w:val="single"/>
          <w14:textFill>
            <w14:solidFill>
              <w14:schemeClr w14:val="tx1"/>
            </w14:solidFill>
          </w14:textFill>
        </w:rPr>
      </w:pPr>
      <w:r>
        <w:rPr>
          <w:rFonts w:hint="eastAsia" w:ascii="宋体" w:hAnsi="宋体" w:cs="宋体"/>
          <w:b/>
          <w:bCs/>
          <w:i/>
          <w:color w:val="000000" w:themeColor="text1"/>
          <w:sz w:val="24"/>
          <w:highlight w:val="none"/>
          <w:u w:val="single"/>
          <w14:textFill>
            <w14:solidFill>
              <w14:schemeClr w14:val="tx1"/>
            </w14:solidFill>
          </w14:textFill>
        </w:rPr>
        <w:t xml:space="preserve">1</w:t>
      </w:r>
      <w:r>
        <w:rPr>
          <w:rFonts w:hint="default" w:ascii="宋体" w:hAnsi="宋体" w:cs="宋体"/>
          <w:b/>
          <w:bCs/>
          <w:i/>
          <w:color w:val="000000" w:themeColor="text1"/>
          <w:sz w:val="24"/>
          <w:highlight w:val="none"/>
          <w:u w:val="single"/>
          <w:lang w:val="en-US"/>
          <w14:textFill>
            <w14:solidFill>
              <w14:schemeClr w14:val="tx1"/>
            </w14:solidFill>
          </w14:textFill>
        </w:rPr>
        <w:t xml:space="preserve">9</w:t>
      </w:r>
      <w:r>
        <w:rPr>
          <w:rFonts w:hint="eastAsia" w:ascii="宋体" w:hAnsi="宋体" w:cs="宋体"/>
          <w:b/>
          <w:bCs/>
          <w:i/>
          <w:color w:val="000000" w:themeColor="text1"/>
          <w:sz w:val="24"/>
          <w:highlight w:val="none"/>
          <w:u w:val="single"/>
          <w14:textFill>
            <w14:solidFill>
              <w14:schemeClr w14:val="tx1"/>
            </w14:solidFill>
          </w14:textFill>
        </w:rPr>
        <w:t xml:space="preserve">.响应人须提供所投产品（超声治疗仪和超声显像仪）有效医疗器械注册证。（提供有效证明材料复印件，并加盖投标人公章）</w:t>
      </w:r>
      <w:r/>
    </w:p>
    <w:p>
      <w:pPr>
        <w:spacing w:before="48" w:line="360" w:lineRule="auto"/>
        <w:rPr>
          <w:rFonts w:ascii="宋体" w:hAnsi="宋体" w:cs="宋体"/>
          <w:b/>
          <w:bCs/>
          <w:i/>
          <w:color w:val="000000" w:themeColor="text1"/>
          <w:sz w:val="24"/>
          <w:highlight w:val="none"/>
          <w:u w:val="single"/>
          <w14:textFill>
            <w14:solidFill>
              <w14:schemeClr w14:val="tx1"/>
            </w14:solidFill>
          </w14:textFill>
        </w:rPr>
      </w:pPr>
      <w:r>
        <w:rPr>
          <w:rFonts w:ascii="宋体" w:hAnsi="宋体" w:cs="宋体"/>
          <w:b/>
          <w:bCs/>
          <w:i/>
          <w:color w:val="000000" w:themeColor="text1"/>
          <w:sz w:val="24"/>
          <w:highlight w:val="none"/>
          <w:u w:val="single"/>
          <w14:textFill>
            <w14:solidFill>
              <w14:schemeClr w14:val="tx1"/>
            </w14:solidFill>
          </w14:textFill>
        </w:rPr>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（第二部分：商务部分要求）</w:t>
      </w:r>
      <w:bookmarkEnd w:id="29"/>
      <w:bookmarkEnd w:id="30"/>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二、</w:t>
      </w:r>
      <w:r>
        <w:rPr>
          <w:rFonts w:hint="eastAsia" w:ascii="Calibri" w:hAnsi="Calibri"/>
          <w:b/>
          <w:bCs/>
          <w:color w:val="000000" w:themeColor="text1"/>
          <w:sz w:val="24"/>
          <w:highlight w:val="none"/>
          <w14:textFill>
            <w14:solidFill>
              <w14:schemeClr w14:val="tx1"/>
            </w14:solidFill>
          </w14:textFill>
        </w:rPr>
        <w:t xml:space="preserve">商务要求</w:t>
      </w:r>
      <w:r/>
    </w:p>
    <w:p>
      <w:pPr>
        <w:spacing w:before="48"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（一）质保及售后技术服务要求</w:t>
      </w:r>
      <w:r/>
    </w:p>
    <w:p>
      <w:pPr>
        <w:ind w:firstLine="480"/>
        <w:spacing w:before="48"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质保期：</w:t>
      </w:r>
      <w:r>
        <w:rPr>
          <w:rFonts w:hint="eastAsia" w:ascii="宋体" w:hAnsi="宋体"/>
          <w:bCs/>
          <w:color w:val="000000" w:themeColor="text1"/>
          <w:sz w:val="24"/>
          <w:highlight w:val="none"/>
          <w14:textFill>
            <w14:solidFill>
              <w14:schemeClr w14:val="tx1"/>
            </w14:solidFill>
          </w14:textFill>
        </w:rPr>
        <w:t xml:space="preserve">承诺所投产品（</w:t>
      </w:r>
      <w:r>
        <w:rPr>
          <w:rFonts w:hint="eastAsia"/>
          <w:iCs/>
          <w:color w:val="000000" w:themeColor="text1"/>
          <w:sz w:val="24"/>
          <w:highlight w:val="none"/>
          <w14:textFill>
            <w14:solidFill>
              <w14:schemeClr w14:val="tx1"/>
            </w14:solidFill>
          </w14:textFill>
        </w:rPr>
        <w:t xml:space="preserve">超声治疗仪和超声显像仪</w:t>
      </w:r>
      <w:r>
        <w:rPr>
          <w:rFonts w:hint="eastAsia" w:ascii="宋体" w:hAnsi="宋体"/>
          <w:bCs/>
          <w:color w:val="000000" w:themeColor="text1"/>
          <w:sz w:val="24"/>
          <w:highlight w:val="none"/>
          <w14:textFill>
            <w14:solidFill>
              <w14:schemeClr w14:val="tx1"/>
            </w14:solidFill>
          </w14:textFill>
        </w:rPr>
        <w:t xml:space="preserve">）整机质保期3年</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自甲方验收合格，签署《</w:t>
      </w:r>
      <w:r>
        <w:rPr>
          <w:rFonts w:hint="eastAsia" w:ascii="宋体" w:hAnsi="宋体" w:cs="宋体"/>
          <w:bCs/>
          <w:color w:val="000000" w:themeColor="text1"/>
          <w:sz w:val="24"/>
          <w:highlight w:val="none"/>
          <w14:textFill>
            <w14:solidFill>
              <w14:schemeClr w14:val="tx1"/>
            </w14:solidFill>
          </w14:textFill>
        </w:rPr>
        <w:t xml:space="preserve">南京医科大学附属口腔医院</w:t>
      </w:r>
      <w:r>
        <w:rPr>
          <w:rFonts w:hint="eastAsia" w:ascii="宋体" w:hAnsi="宋体" w:cs="宋体"/>
          <w:color w:val="000000" w:themeColor="text1"/>
          <w:sz w:val="24"/>
          <w:highlight w:val="none"/>
          <w14:textFill>
            <w14:solidFill>
              <w14:schemeClr w14:val="tx1"/>
            </w14:solidFill>
          </w14:textFill>
        </w:rPr>
        <w:t xml:space="preserve">验收报告》之日起计算为准）。</w:t>
      </w:r>
      <w:r/>
    </w:p>
    <w:p>
      <w:pPr>
        <w:ind w:firstLine="482"/>
        <w:spacing w:before="48"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1.2所投</w:t>
      </w:r>
      <w:r>
        <w:rPr>
          <w:rFonts w:ascii="宋体" w:hAnsi="宋体" w:cs="宋体"/>
          <w:b/>
          <w:bCs/>
          <w:i/>
          <w:iCs/>
          <w:color w:val="000000" w:themeColor="text1"/>
          <w:sz w:val="24"/>
          <w:highlight w:val="none"/>
          <w:u w:val="single"/>
          <w14:textFill>
            <w14:solidFill>
              <w14:schemeClr w14:val="tx1"/>
            </w14:solidFill>
          </w14:textFill>
        </w:rPr>
        <w:t xml:space="preserve">产品</w:t>
      </w:r>
      <w:r>
        <w:rPr>
          <w:rFonts w:hint="eastAsia" w:ascii="宋体" w:hAnsi="宋体"/>
          <w:b/>
          <w:i/>
          <w:iCs/>
          <w:color w:val="000000" w:themeColor="text1"/>
          <w:sz w:val="24"/>
          <w:highlight w:val="none"/>
          <w:u w:val="single"/>
          <w14:textFill>
            <w14:solidFill>
              <w14:schemeClr w14:val="tx1"/>
            </w14:solidFill>
          </w14:textFill>
        </w:rPr>
        <w:t xml:space="preserve">（</w:t>
      </w:r>
      <w:r>
        <w:rPr>
          <w:rFonts w:hint="eastAsia"/>
          <w:b/>
          <w:i/>
          <w:iCs/>
          <w:color w:val="000000" w:themeColor="text1"/>
          <w:sz w:val="24"/>
          <w:highlight w:val="none"/>
          <w:u w:val="single"/>
          <w14:textFill>
            <w14:solidFill>
              <w14:schemeClr w14:val="tx1"/>
            </w14:solidFill>
          </w14:textFill>
        </w:rPr>
        <w:t xml:space="preserve">超声治疗仪和超声显像仪</w:t>
      </w:r>
      <w:r>
        <w:rPr>
          <w:rFonts w:hint="eastAsia" w:ascii="宋体" w:hAnsi="宋体"/>
          <w:bCs/>
          <w:color w:val="000000" w:themeColor="text1"/>
          <w:sz w:val="24"/>
          <w:highlight w:val="none"/>
          <w:u w:val="single"/>
          <w14:textFill>
            <w14:solidFill>
              <w14:schemeClr w14:val="tx1"/>
            </w14:solidFill>
          </w14:textFill>
        </w:rPr>
        <w:t xml:space="preserve">）</w:t>
      </w:r>
      <w:r>
        <w:rPr>
          <w:rFonts w:ascii="宋体" w:hAnsi="宋体" w:cs="宋体"/>
          <w:b/>
          <w:bCs/>
          <w:i/>
          <w:iCs/>
          <w:color w:val="000000" w:themeColor="text1"/>
          <w:sz w:val="24"/>
          <w:highlight w:val="none"/>
          <w:u w:val="single"/>
          <w14:textFill>
            <w14:solidFill>
              <w14:schemeClr w14:val="tx1"/>
            </w14:solidFill>
          </w14:textFill>
        </w:rPr>
        <w:t xml:space="preserve">须为</w:t>
      </w:r>
      <w:r>
        <w:rPr>
          <w:rFonts w:hint="eastAsia" w:ascii="宋体" w:hAnsi="宋体" w:cs="宋体"/>
          <w:b/>
          <w:bCs/>
          <w:i/>
          <w:iCs/>
          <w:color w:val="000000" w:themeColor="text1"/>
          <w:sz w:val="24"/>
          <w:highlight w:val="none"/>
          <w:u w:val="single"/>
          <w14:textFill>
            <w14:solidFill>
              <w14:schemeClr w14:val="tx1"/>
            </w14:solidFill>
          </w14:textFill>
        </w:rPr>
        <w:t xml:space="preserve">2026年1月1日以后出厂，</w:t>
      </w:r>
      <w:r>
        <w:rPr>
          <w:rFonts w:ascii="宋体" w:hAnsi="宋体" w:cs="宋体"/>
          <w:b/>
          <w:bCs/>
          <w:i/>
          <w:iCs/>
          <w:color w:val="000000" w:themeColor="text1"/>
          <w:sz w:val="24"/>
          <w:highlight w:val="none"/>
          <w:u w:val="single"/>
          <w14:textFill>
            <w14:solidFill>
              <w14:schemeClr w14:val="tx1"/>
            </w14:solidFill>
          </w14:textFill>
        </w:rPr>
        <w:t xml:space="preserve">全新、未使用过的原装合格正品。</w:t>
      </w:r>
      <w:r>
        <w:rPr>
          <w:rFonts w:hint="eastAsia" w:ascii="宋体" w:hAnsi="宋体" w:cs="宋体"/>
          <w:b/>
          <w:i/>
          <w:color w:val="000000" w:themeColor="text1"/>
          <w:sz w:val="24"/>
          <w:highlight w:val="none"/>
          <w:u w:val="single"/>
          <w14:textFill>
            <w14:solidFill>
              <w14:schemeClr w14:val="tx1"/>
            </w14:solidFill>
          </w14:textFill>
        </w:rPr>
        <w:t xml:space="preserve">不得以已停产设备响应本项目。以到货设备铭牌标识或说明书为准，作为验收条件之一。</w:t>
      </w:r>
      <w:r>
        <w:rPr>
          <w:rFonts w:ascii="宋体" w:hAnsi="宋体" w:cs="宋体"/>
          <w:b/>
          <w:i/>
          <w:color w:val="000000" w:themeColor="text1"/>
          <w:sz w:val="24"/>
          <w:highlight w:val="none"/>
          <w:u w:val="single"/>
          <w14:textFill>
            <w14:solidFill>
              <w14:schemeClr w14:val="tx1"/>
            </w14:solidFill>
          </w14:textFill>
        </w:rPr>
        <w:t xml:space="preserve">安装质量符合各项现行技术规范和强制性标准。</w:t>
      </w:r>
      <w:r/>
    </w:p>
    <w:p>
      <w:pPr>
        <w:ind w:firstLine="480"/>
        <w:spacing w:line="360" w:lineRule="auto"/>
        <w:rPr>
          <w:rFonts w:ascii="宋体" w:hAnsi="宋体" w:cs="微软雅黑"/>
          <w:bCs/>
          <w:color w:val="000000" w:themeColor="text1"/>
          <w:sz w:val="24"/>
          <w:highlight w:val="none"/>
          <w14:textFill>
            <w14:solidFill>
              <w14:schemeClr w14:val="tx1"/>
            </w14:solidFill>
          </w14:textFill>
        </w:rPr>
      </w:pPr>
      <w:r>
        <w:rPr>
          <w:rFonts w:hint="eastAsia" w:cs="微软雅黑" w:asciiTheme="minorEastAsia" w:hAnsiTheme="minorEastAsia"/>
          <w:bCs/>
          <w:color w:val="000000" w:themeColor="text1"/>
          <w:sz w:val="24"/>
          <w:highlight w:val="none"/>
          <w14:textFill>
            <w14:solidFill>
              <w14:schemeClr w14:val="tx1"/>
            </w14:solidFill>
          </w14:textFill>
        </w:rPr>
        <w:t xml:space="preserve">1.3设备使用年限：</w:t>
      </w:r>
      <w:r>
        <w:rPr>
          <w:rFonts w:hint="eastAsia" w:ascii="宋体" w:hAnsi="宋体" w:cs="微软雅黑"/>
          <w:bCs/>
          <w:color w:val="000000" w:themeColor="text1"/>
          <w:sz w:val="24"/>
          <w:highlight w:val="none"/>
          <w14:textFill>
            <w14:solidFill>
              <w14:schemeClr w14:val="tx1"/>
            </w14:solidFill>
          </w14:textFill>
        </w:rPr>
        <w:t xml:space="preserve">承诺核心产品整机使用年限≥ 10 年。</w:t>
      </w:r>
      <w:r>
        <w:rPr>
          <w:rFonts w:hint="eastAsia" w:ascii="微软雅黑" w:hAnsi="微软雅黑" w:cs="微软雅黑"/>
          <w:bCs/>
          <w:color w:val="000000" w:themeColor="text1"/>
          <w:sz w:val="24"/>
          <w:highlight w:val="none"/>
          <w14:textFill>
            <w14:solidFill>
              <w14:schemeClr w14:val="tx1"/>
            </w14:solidFill>
          </w14:textFill>
        </w:rPr>
        <w:t xml:space="preserve">自出厂之日起。</w:t>
      </w:r>
      <w:r>
        <w:rPr>
          <w:rFonts w:hint="eastAsia" w:ascii="微软雅黑" w:hAnsi="微软雅黑" w:cs="微软雅黑"/>
          <w:b/>
          <w:color w:val="000000" w:themeColor="text1"/>
          <w:sz w:val="24"/>
          <w:highlight w:val="none"/>
          <w14:textFill>
            <w14:solidFill>
              <w14:schemeClr w14:val="tx1"/>
            </w14:solidFill>
          </w14:textFill>
        </w:rPr>
        <w:t xml:space="preserve">（需提供承诺书并加盖投标人公章）</w:t>
      </w:r>
      <w:r/>
    </w:p>
    <w:p>
      <w:pPr>
        <w:ind w:firstLine="480"/>
        <w:spacing w:after="120" w:line="360" w:lineRule="auto"/>
        <w:rPr>
          <w:rFonts w:ascii="宋体" w:hAnsi="宋体" w:cs="微软雅黑"/>
          <w:bCs/>
          <w:color w:val="000000" w:themeColor="text1"/>
          <w:sz w:val="24"/>
          <w:highlight w:val="none"/>
          <w14:textFill>
            <w14:solidFill>
              <w14:schemeClr w14:val="tx1"/>
            </w14:solidFill>
          </w14:textFill>
        </w:rPr>
      </w:pPr>
      <w:r>
        <w:rPr>
          <w:rFonts w:hint="eastAsia" w:cs="微软雅黑" w:asciiTheme="minorEastAsia" w:hAnsiTheme="minorEastAsia"/>
          <w:bCs/>
          <w:color w:val="000000" w:themeColor="text1"/>
          <w:sz w:val="24"/>
          <w:highlight w:val="none"/>
          <w14:textFill>
            <w14:solidFill>
              <w14:schemeClr w14:val="tx1"/>
            </w14:solidFill>
          </w14:textFill>
        </w:rPr>
        <w:t xml:space="preserve">1.4合同签订前需提供本项目的有效授权书</w:t>
      </w:r>
      <w:r>
        <w:rPr>
          <w:rFonts w:hint="eastAsia" w:ascii="宋体" w:hAnsi="宋体" w:cs="宋体"/>
          <w:bCs/>
          <w:color w:val="000000" w:themeColor="text1"/>
          <w:sz w:val="24"/>
          <w:highlight w:val="none"/>
          <w14:textFill>
            <w14:solidFill>
              <w14:schemeClr w14:val="tx1"/>
            </w14:solidFill>
          </w14:textFill>
        </w:rPr>
        <w:t xml:space="preserve">和制造商售后服务承诺函</w:t>
      </w:r>
      <w:r>
        <w:rPr>
          <w:rFonts w:hint="eastAsia" w:cs="微软雅黑" w:asciiTheme="minorEastAsia" w:hAnsiTheme="minorEastAsia"/>
          <w:bCs/>
          <w:color w:val="000000" w:themeColor="text1"/>
          <w:sz w:val="24"/>
          <w:highlight w:val="none"/>
          <w14:textFill>
            <w14:solidFill>
              <w14:schemeClr w14:val="tx1"/>
            </w14:solidFill>
          </w14:textFill>
        </w:rPr>
        <w:t xml:space="preserve">。</w:t>
      </w:r>
      <w:r>
        <w:rPr>
          <w:rFonts w:hint="eastAsia" w:cs="微软雅黑" w:asciiTheme="minorEastAsia" w:hAnsiTheme="minorEastAsia"/>
          <w:b/>
          <w:color w:val="000000" w:themeColor="text1"/>
          <w:sz w:val="24"/>
          <w:highlight w:val="none"/>
          <w14:textFill>
            <w14:solidFill>
              <w14:schemeClr w14:val="tx1"/>
            </w14:solidFill>
          </w14:textFill>
        </w:rPr>
        <w:t xml:space="preserve">（需提供承诺书并加盖投标人公章）</w:t>
      </w:r>
      <w:r/>
    </w:p>
    <w:p>
      <w:pPr>
        <w:ind w:firstLine="480"/>
        <w:spacing w:after="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w:t>
      </w:r>
      <w:r>
        <w:rPr>
          <w:rFonts w:ascii="宋体" w:hAnsi="宋体" w:cs="宋体"/>
          <w:bCs/>
          <w:color w:val="000000" w:themeColor="text1"/>
          <w:sz w:val="24"/>
          <w:highlight w:val="none"/>
          <w14:textFill>
            <w14:solidFill>
              <w14:schemeClr w14:val="tx1"/>
            </w14:solidFill>
          </w14:textFill>
        </w:rPr>
        <w:t xml:space="preserve">售后技术服务要求：</w:t>
      </w:r>
      <w:r/>
    </w:p>
    <w:p>
      <w:pPr>
        <w:ind w:firstLine="480"/>
        <w:spacing w:after="12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1.5.1</w:t>
      </w:r>
      <w:r>
        <w:rPr>
          <w:rFonts w:hint="eastAsia" w:ascii="宋体" w:hAnsi="宋体" w:cs="宋体"/>
          <w:color w:val="000000" w:themeColor="text1"/>
          <w:sz w:val="24"/>
          <w:highlight w:val="none"/>
          <w14:textFill>
            <w14:solidFill>
              <w14:schemeClr w14:val="tx1"/>
            </w14:solidFill>
          </w14:textFill>
        </w:rPr>
        <w:t xml:space="preserve">投标人需具备本地化服务能力，配备相应的售后服务人员。</w:t>
      </w:r>
      <w:r>
        <w:rPr>
          <w:rFonts w:hint="eastAsia" w:ascii="宋体" w:hAnsi="宋体" w:cs="宋体"/>
          <w:b/>
          <w:bCs/>
          <w:color w:val="000000" w:themeColor="text1"/>
          <w:sz w:val="24"/>
          <w:highlight w:val="none"/>
          <w14:textFill>
            <w14:solidFill>
              <w14:schemeClr w14:val="tx1"/>
            </w14:solidFill>
          </w14:textFill>
        </w:rPr>
        <w:t xml:space="preserve">（需提供人员清单及近半年（2026年1月-2026年6月）任意一个月投标供应商为其缴纳社保证明材料复印件并加盖投标人公章）</w:t>
      </w:r>
      <w:r/>
    </w:p>
    <w:p>
      <w:pPr>
        <w:ind w:firstLine="480"/>
        <w:spacing w:after="120"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1.5.2确保</w:t>
      </w:r>
      <w:r>
        <w:rPr>
          <w:rFonts w:ascii="宋体" w:hAnsi="宋体" w:cs="宋体"/>
          <w:bCs/>
          <w:color w:val="000000" w:themeColor="text1"/>
          <w:sz w:val="24"/>
          <w:highlight w:val="none"/>
          <w14:textFill>
            <w14:solidFill>
              <w14:schemeClr w14:val="tx1"/>
            </w14:solidFill>
          </w14:textFill>
        </w:rPr>
        <w:t xml:space="preserve">电话30分钟响应，8小时内到现场，24小时内解决问题。</w:t>
      </w:r>
      <w:r>
        <w:rPr>
          <w:rFonts w:hint="eastAsia" w:ascii="宋体" w:hAnsi="宋体" w:cs="宋体"/>
          <w:bCs/>
          <w:color w:val="000000" w:themeColor="text1"/>
          <w:sz w:val="24"/>
          <w:highlight w:val="none"/>
          <w14:textFill>
            <w14:solidFill>
              <w14:schemeClr w14:val="tx1"/>
            </w14:solidFill>
          </w14:textFill>
        </w:rPr>
        <w:t xml:space="preserve">更换部件时须保证与原有产品的规格、型号、颜色和结构的一致性，并不得影响已使用场所正常工作的开展。质保期满后，需提供充足的备品、备件（不少于10年）。</w:t>
      </w:r>
      <w:r>
        <w:rPr>
          <w:rFonts w:hint="eastAsia" w:ascii="宋体" w:hAnsi="宋体"/>
          <w:b/>
          <w:color w:val="000000" w:themeColor="text1"/>
          <w:sz w:val="24"/>
          <w:highlight w:val="none"/>
          <w14:textFill>
            <w14:solidFill>
              <w14:schemeClr w14:val="tx1"/>
            </w14:solidFill>
          </w14:textFill>
        </w:rPr>
        <w:t xml:space="preserve">（需提供可满足本项服务要求的承诺函并加盖投标人公章。）</w:t>
      </w:r>
      <w:r/>
    </w:p>
    <w:p>
      <w:pPr>
        <w:spacing w:before="48"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（二）交货期、交货方式及交货地点</w:t>
      </w:r>
      <w:r/>
    </w:p>
    <w:p>
      <w:pPr>
        <w:ind w:firstLine="480"/>
        <w:spacing w:before="48"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2.1交货期：合同签订后≤30 天完成全部设备到货安装。</w:t>
      </w:r>
      <w:r/>
    </w:p>
    <w:p>
      <w:pPr>
        <w:ind w:firstLine="482"/>
        <w:spacing w:before="48" w:line="360" w:lineRule="auto"/>
        <w:rPr>
          <w:rFonts w:ascii="宋体" w:hAnsi="宋体" w:cs="宋体"/>
          <w:b/>
          <w:i/>
          <w:iCs/>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2.2交货方式：成交人在采购人指定地点交货，并完成安装、调试。</w:t>
      </w:r>
      <w:r/>
    </w:p>
    <w:p>
      <w:pPr>
        <w:ind w:firstLine="482"/>
        <w:spacing w:after="120" w:line="360" w:lineRule="auto"/>
        <w:rPr>
          <w:rFonts w:hAnsi="宋体" w:cs="Courier New"/>
          <w:b/>
          <w:i/>
          <w:iCs/>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2.3交货地点：</w:t>
      </w:r>
      <w:r>
        <w:rPr>
          <w:rFonts w:hint="eastAsia" w:hAnsi="宋体" w:cs="宋体"/>
          <w:b/>
          <w:i/>
          <w:iCs/>
          <w:color w:val="000000" w:themeColor="text1"/>
          <w:sz w:val="24"/>
          <w:highlight w:val="none"/>
          <w:u w:val="single"/>
          <w14:textFill>
            <w14:solidFill>
              <w14:schemeClr w14:val="tx1"/>
            </w14:solidFill>
          </w14:textFill>
        </w:rPr>
        <w:t xml:space="preserve">采购人指定地点。由成交方负责办理运输和装卸等，费用由成交方负责。采购人组织验收，检验不合格或不符合质量要求，成交方除无条件退货、返工外，还应承担采购人由此造成的一切损失。</w:t>
      </w:r>
      <w:r>
        <w:rPr>
          <w:rFonts w:hAnsi="宋体" w:cs="Courier New"/>
          <w:b/>
          <w:i/>
          <w:iCs/>
          <w:color w:val="000000" w:themeColor="text1"/>
          <w:sz w:val="24"/>
          <w:highlight w:val="none"/>
          <w:u w:val="single"/>
          <w14:textFill>
            <w14:solidFill>
              <w14:schemeClr w14:val="tx1"/>
            </w14:solidFill>
          </w14:textFill>
        </w:rPr>
        <w:t xml:space="preserve">初步验收不合格的不予签收</w:t>
      </w:r>
      <w:r>
        <w:rPr>
          <w:rFonts w:hint="eastAsia" w:hAnsi="宋体" w:cs="Courier New"/>
          <w:b/>
          <w:i/>
          <w:iCs/>
          <w:color w:val="000000" w:themeColor="text1"/>
          <w:sz w:val="24"/>
          <w:highlight w:val="none"/>
          <w:u w:val="single"/>
          <w14:textFill>
            <w14:solidFill>
              <w14:schemeClr w14:val="tx1"/>
            </w14:solidFill>
          </w14:textFill>
        </w:rPr>
        <w:t xml:space="preserve">货物</w:t>
      </w:r>
      <w:r>
        <w:rPr>
          <w:rFonts w:hAnsi="宋体" w:cs="Courier New"/>
          <w:b/>
          <w:i/>
          <w:iCs/>
          <w:color w:val="000000" w:themeColor="text1"/>
          <w:sz w:val="24"/>
          <w:highlight w:val="none"/>
          <w:u w:val="single"/>
          <w14:textFill>
            <w14:solidFill>
              <w14:schemeClr w14:val="tx1"/>
            </w14:solidFill>
          </w14:textFill>
        </w:rPr>
        <w:t xml:space="preserve">。</w:t>
      </w:r>
      <w:r/>
    </w:p>
    <w:p>
      <w:pPr>
        <w:ind w:firstLine="480"/>
        <w:spacing w:before="48"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2.4培训要求：培训时间不少于2个工作日，不少于10人/次</w:t>
      </w:r>
      <w:r/>
    </w:p>
    <w:p>
      <w:pPr>
        <w:spacing w:before="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（三）货款支付</w:t>
      </w:r>
      <w:r/>
    </w:p>
    <w:p>
      <w:pPr>
        <w:ind w:firstLine="482"/>
        <w:spacing w:after="120" w:line="360" w:lineRule="auto"/>
        <w:rPr>
          <w:rFonts w:hAnsi="宋体" w:cs="宋体"/>
          <w:b/>
          <w:i/>
          <w:iCs/>
          <w:color w:val="000000" w:themeColor="text1"/>
          <w:sz w:val="24"/>
          <w:highlight w:val="none"/>
          <w:u w:val="single"/>
          <w14:textFill>
            <w14:solidFill>
              <w14:schemeClr w14:val="tx1"/>
            </w14:solidFill>
          </w14:textFill>
        </w:rPr>
      </w:pPr>
      <w:r>
        <w:rPr>
          <w:rFonts w:hint="eastAsia" w:hAnsi="宋体" w:cs="宋体"/>
          <w:b/>
          <w:i/>
          <w:iCs/>
          <w:color w:val="000000" w:themeColor="text1"/>
          <w:sz w:val="24"/>
          <w:highlight w:val="none"/>
          <w:u w:val="single"/>
          <w14:textFill>
            <w14:solidFill>
              <w14:schemeClr w14:val="tx1"/>
            </w14:solidFill>
          </w14:textFill>
        </w:rPr>
        <w:t xml:space="preserve">合同签订后，凭发票支付合同总价的30%;</w:t>
      </w:r>
      <w:r/>
    </w:p>
    <w:p>
      <w:pPr>
        <w:ind w:firstLine="482"/>
        <w:spacing w:after="120" w:line="360" w:lineRule="auto"/>
        <w:rPr>
          <w:rFonts w:hAnsi="宋体" w:cs="宋体"/>
          <w:b/>
          <w:i/>
          <w:iCs/>
          <w:color w:val="000000" w:themeColor="text1"/>
          <w:sz w:val="24"/>
          <w:highlight w:val="none"/>
          <w:u w:val="single"/>
          <w14:textFill>
            <w14:solidFill>
              <w14:schemeClr w14:val="tx1"/>
            </w14:solidFill>
          </w14:textFill>
        </w:rPr>
      </w:pPr>
      <w:r>
        <w:rPr>
          <w:rFonts w:hint="eastAsia" w:hAnsi="宋体" w:cs="宋体"/>
          <w:b/>
          <w:i/>
          <w:iCs/>
          <w:color w:val="000000" w:themeColor="text1"/>
          <w:sz w:val="24"/>
          <w:highlight w:val="none"/>
          <w:u w:val="single"/>
          <w14:textFill>
            <w14:solidFill>
              <w14:schemeClr w14:val="tx1"/>
            </w14:solidFill>
          </w14:textFill>
        </w:rPr>
        <w:t xml:space="preserve">货到安装调试正常使用，培训完成，经采购人初步验收合格，凭发票支付合同总价的20%。</w:t>
      </w:r>
      <w:r/>
    </w:p>
    <w:p>
      <w:pPr>
        <w:ind w:firstLine="482"/>
        <w:spacing w:after="120" w:line="360" w:lineRule="auto"/>
        <w:rPr>
          <w:rFonts w:hAnsi="宋体" w:cs="宋体"/>
          <w:b/>
          <w:i/>
          <w:iCs/>
          <w:color w:val="000000" w:themeColor="text1"/>
          <w:sz w:val="24"/>
          <w:highlight w:val="none"/>
          <w:u w:val="single"/>
          <w14:textFill>
            <w14:solidFill>
              <w14:schemeClr w14:val="tx1"/>
            </w14:solidFill>
          </w14:textFill>
        </w:rPr>
      </w:pPr>
      <w:r>
        <w:rPr>
          <w:rFonts w:hint="eastAsia" w:hAnsi="宋体" w:cs="宋体"/>
          <w:b/>
          <w:i/>
          <w:iCs/>
          <w:color w:val="000000" w:themeColor="text1"/>
          <w:sz w:val="24"/>
          <w:highlight w:val="none"/>
          <w:u w:val="single"/>
          <w14:textFill>
            <w14:solidFill>
              <w14:schemeClr w14:val="tx1"/>
            </w14:solidFill>
          </w14:textFill>
        </w:rPr>
        <w:t xml:space="preserve">自初步验收合格、试运行满6个月后，进行终验收，签署《南京医科大学附属口腔医院验收报告》后，付清余款，即合同总价的50%</w:t>
      </w:r>
      <w:r/>
    </w:p>
    <w:p>
      <w:pPr>
        <w:ind w:firstLine="482"/>
        <w:spacing w:line="360" w:lineRule="auto"/>
        <w:rPr>
          <w:rFonts w:ascii="宋体" w:hAnsi="宋体"/>
          <w:b/>
          <w:bCs/>
          <w:i/>
          <w:color w:val="000000" w:themeColor="text1"/>
          <w:sz w:val="24"/>
          <w:highlight w:val="none"/>
          <w:u w:val="single"/>
          <w14:textFill>
            <w14:solidFill>
              <w14:schemeClr w14:val="tx1"/>
            </w14:solidFill>
          </w14:textFill>
        </w:rPr>
      </w:pPr>
      <w:r>
        <w:rPr>
          <w:rFonts w:ascii="宋体" w:hAnsi="宋体"/>
          <w:b/>
          <w:bCs/>
          <w:i/>
          <w:color w:val="000000" w:themeColor="text1"/>
          <w:sz w:val="24"/>
          <w:highlight w:val="none"/>
          <w:u w:val="single"/>
          <w14:textFill>
            <w14:solidFill>
              <w14:schemeClr w14:val="tx1"/>
            </w14:solidFill>
          </w14:textFill>
        </w:rPr>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（第三部分：其他要求）</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三、其他要求</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（一）所投产品应具备先进性、创新性、优越性、功能拓展性，需提供有效证明材料（</w:t>
      </w:r>
      <w:r>
        <w:rPr>
          <w:rFonts w:hint="eastAsia" w:ascii="宋体" w:hAnsi="宋体" w:cs="宋体"/>
          <w:b/>
          <w:color w:val="000000" w:themeColor="text1"/>
          <w:sz w:val="24"/>
          <w:highlight w:val="none"/>
          <w14:textFill>
            <w14:solidFill>
              <w14:schemeClr w14:val="tx1"/>
            </w14:solidFill>
          </w14:textFill>
        </w:rPr>
        <w:t xml:space="preserve">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材料，如产品说明书或产品彩页或产品技术手册或第三方机构出具的检测报告或专利证书等，并加盖投标人公章）。</w:t>
      </w:r>
      <w:r>
        <w:rPr>
          <w:rFonts w:hint="eastAsia" w:ascii="宋体" w:hAnsi="宋体" w:cs="宋体"/>
          <w:bCs/>
          <w:color w:val="000000" w:themeColor="text1"/>
          <w:sz w:val="24"/>
          <w:highlight w:val="none"/>
          <w14:textFill>
            <w14:solidFill>
              <w14:schemeClr w14:val="tx1"/>
            </w14:solidFill>
          </w14:textFill>
        </w:rPr>
        <w:t xml:space="preserve">要求材料完整清晰、资料全面，产品介绍清晰、详细且能够反应出产品优势，创新能力强，技术及功能拓展性优势明显。</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（二）所投产品应具备优良的制造工艺、材质，且外观设计合理，具备安全性、可靠性、稳定性及适用性，需提供有效证明材料（</w:t>
      </w:r>
      <w:r>
        <w:rPr>
          <w:rFonts w:hint="eastAsia" w:ascii="宋体" w:hAnsi="宋体" w:cs="宋体"/>
          <w:b/>
          <w:color w:val="000000" w:themeColor="text1"/>
          <w:sz w:val="24"/>
          <w:highlight w:val="none"/>
          <w14:textFill>
            <w14:solidFill>
              <w14:schemeClr w14:val="tx1"/>
            </w14:solidFill>
          </w14:textFill>
        </w:rPr>
        <w:t xml:space="preserve">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材料</w:t>
      </w:r>
      <w:r>
        <w:rPr>
          <w:rFonts w:hint="eastAsia" w:ascii="宋体" w:hAnsi="宋体" w:cs="宋体"/>
          <w:b/>
          <w:bCs/>
          <w:color w:val="000000" w:themeColor="text1"/>
          <w:sz w:val="24"/>
          <w:highlight w:val="none"/>
          <w:lang w:val="zh-CN"/>
          <w14:textFill>
            <w14:solidFill>
              <w14:schemeClr w14:val="tx1"/>
            </w14:solidFill>
          </w14:textFill>
        </w:rPr>
        <w:t xml:space="preserve">，如产品说明书</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产品彩页</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产品技术手册或第三方机构出具的检测报告</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专利证书等，并加盖投标人公章）。</w:t>
      </w:r>
      <w:r>
        <w:rPr>
          <w:rFonts w:hint="eastAsia" w:ascii="宋体" w:hAnsi="宋体" w:cs="宋体"/>
          <w:bCs/>
          <w:color w:val="000000" w:themeColor="text1"/>
          <w:sz w:val="24"/>
          <w:highlight w:val="none"/>
          <w14:textFill>
            <w14:solidFill>
              <w14:schemeClr w14:val="tx1"/>
            </w14:solidFill>
          </w14:textFill>
        </w:rPr>
        <w:t xml:space="preserve">要求制造工艺精巧细致，材质坚固耐用，表面平整美观，安全性能稳定可靠，资料全面，产品介绍清晰、详细且能够反应出产品相关优势。</w:t>
      </w:r>
      <w:r/>
    </w:p>
    <w:p>
      <w:pPr>
        <w:ind w:firstLine="482"/>
        <w:spacing w:line="4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（三）制订项目整体优化配置方案</w:t>
      </w:r>
      <w:r/>
    </w:p>
    <w:p>
      <w:pPr>
        <w:ind w:firstLine="480"/>
        <w:spacing w:line="440" w:lineRule="exact"/>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及本项目整体功能要求，制订项目整体优化配置方案，包含但不限于功能实现方式、配套提供能提升治疗效率或安全性的辅助治疗设施。需与采购标的在功能上具有高度互补性，或能形成完整的美容治疗闭环，方案应完整全面、科学合理，具备针对性，切实可行、临床路径设计合理。</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（四）制订项目实施方案</w:t>
      </w:r>
      <w:r/>
    </w:p>
    <w:p>
      <w:pPr>
        <w:ind w:firstLine="48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及本项目特点，制订项目实施方案，包括全部产品的运输、安装部署、联合调试方案、供货及安装各节点时间进度与质量控制、人员配置安排等。实施方案应做到完整全面、科学可行，并有针对性，配备具有相应资质的技术服务人员，服从采购人管理要求，确保在规定的交付时限内完成。</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（五）制订项目培训方案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招标文件要求及本项目特点，安排具备相应资质和经验的技术人员，制订相应的培训教案并提供培训课程，对采购单位的使用部门及维修维护人员进行全流程使用培训，保证使用单位相关人员能熟练操作使用，且能够进行日常的维护保养。方案应做到完整全面、科学可行，并有针对性。</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（六）制订项目售后服务方案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需响应采购文件质保和维保的服务要求，针对本项目自身及所投产品品牌原厂的响应标准、服务体系、备件体系、故障解决方案、专业技术人员保障等售后服务承诺方案；服务方案应内容详实、科学合理、具备针对性、切实可行。</w:t>
      </w:r>
      <w:r/>
    </w:p>
    <w:p>
      <w:pPr>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（七）制订设备巡检维护方案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供应商应根据采购文件要求及本项目特点，制订设备巡检维护方案，要求对设备巡检维护周期有明确承诺，且巡检计划内容切实可行，提供对应切实可行的保证措施，要求具备合理性、可操作性。</w:t>
      </w:r>
      <w:r/>
    </w:p>
    <w:p>
      <w:pPr>
        <w:ind w:firstLine="482"/>
        <w:spacing w:before="48"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（八）响应人履约能力</w:t>
      </w:r>
      <w:r/>
    </w:p>
    <w:p>
      <w:pPr>
        <w:ind w:firstLine="48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1、质保期延长承诺函。</w:t>
      </w:r>
      <w:r/>
    </w:p>
    <w:p>
      <w:pPr>
        <w:ind w:firstLine="48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2、质保期后维修服务承诺。</w:t>
      </w:r>
      <w:r/>
    </w:p>
    <w:p>
      <w:pPr>
        <w:ind w:firstLine="48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3、所投核心产品自2023年</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月1日至今有过类似项目供货安装成功案例（成功案例中的产品型号须与投标人所投核心产品型号一致）。</w:t>
      </w:r>
      <w:r/>
    </w:p>
    <w:p>
      <w:pPr>
        <w:ind w:firstLine="48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4、投标人列出</w:t>
      </w:r>
      <w:r>
        <w:rPr>
          <w:rFonts w:hint="eastAsia" w:ascii="宋体" w:hAnsi="宋体" w:cs="宋体"/>
          <w:color w:val="000000" w:themeColor="text1"/>
          <w:sz w:val="24"/>
          <w:highlight w:val="none"/>
          <w14:textFill>
            <w14:solidFill>
              <w14:schemeClr w14:val="tx1"/>
            </w14:solidFill>
          </w14:textFill>
        </w:rPr>
        <w:t xml:space="preserve">质保期后主要易损件和备品备件清单、报价及折扣。</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（九）报价要求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报价：请响应人认真测算，项目实施过程中所需的采购文件中未列出的相关辅助材料和配送、安装、服务等其他一切费用应由供应商在报价时一并考虑。项目实施过程中不再单独结算。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contextualSpacing/>
        <w:ind w:firstLine="241"/>
        <w:spacing w:line="360" w:lineRule="auto"/>
        <w:rPr>
          <w:rFonts w:cs="楷体" w:asciiTheme="minorEastAsia" w:hAnsiTheme="minorEastAsia" w:eastAsiaTheme="minorEastAsia"/>
          <w:b/>
          <w:color w:val="000000" w:themeColor="text1"/>
          <w:sz w:val="24"/>
          <w:highlight w:val="none"/>
          <w:lang w:val="zh-CN"/>
          <w14:textFill>
            <w14:solidFill>
              <w14:schemeClr w14:val="tx1"/>
            </w14:solidFill>
          </w14:textFill>
        </w:rPr>
        <w:sectPr>
          <w:footerReference w:type="default" r:id="rId13"/>
          <w:footnotePr/>
          <w:endnotePr/>
          <w:type w:val="nextPage"/>
          <w:pgSz w:w="11906" w:h="16838" w:orient="portrait"/>
          <w:pgMar w:top="850" w:right="850" w:bottom="850" w:left="1417" w:header="340" w:footer="992" w:gutter="0"/>
          <w:cols w:num="1" w:sep="0" w:space="0" w:equalWidth="1"/>
          <w:docGrid w:linePitch="360"/>
        </w:sectPr>
      </w:pPr>
      <w:r>
        <w:rPr>
          <w:rFonts w:cs="楷体" w:asciiTheme="minorEastAsia" w:hAnsiTheme="minorEastAsia" w:eastAsiaTheme="minorEastAsia"/>
          <w:b/>
          <w:color w:val="000000" w:themeColor="text1"/>
          <w:sz w:val="24"/>
          <w:highlight w:val="none"/>
          <w:lang w:val="zh-CN"/>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合同主要条款及格式</w:t>
      </w:r>
      <w:r/>
    </w:p>
    <w:p>
      <w:pPr>
        <w:jc w:val="center"/>
        <w:spacing w:line="360" w:lineRule="auto"/>
        <w:rPr>
          <w:rFonts w:ascii="宋体" w:hAnsi="宋体"/>
          <w:b/>
          <w:color w:val="000000" w:themeColor="text1"/>
          <w:sz w:val="30"/>
          <w:szCs w:val="21"/>
          <w:highlight w:val="none"/>
          <w14:textFill>
            <w14:solidFill>
              <w14:schemeClr w14:val="tx1"/>
            </w14:solidFill>
          </w14:textFill>
        </w:rPr>
        <w:outlineLvl w:val="0"/>
      </w:pPr>
      <w:r/>
      <w:bookmarkStart w:id="32" w:name="_Hlt16619350"/>
      <w:r/>
      <w:bookmarkStart w:id="33" w:name="_Toc120614244"/>
      <w:r/>
      <w:bookmarkStart w:id="34" w:name="_Toc20823346"/>
      <w:r/>
      <w:bookmarkStart w:id="35" w:name="_Toc16938590"/>
      <w:r>
        <w:rPr>
          <w:rFonts w:hint="eastAsia" w:ascii="宋体" w:hAnsi="宋体"/>
          <w:b/>
          <w:color w:val="000000" w:themeColor="text1"/>
          <w:sz w:val="30"/>
          <w:szCs w:val="21"/>
          <w:highlight w:val="none"/>
          <w14:textFill>
            <w14:solidFill>
              <w14:schemeClr w14:val="tx1"/>
            </w14:solidFill>
          </w14:textFill>
        </w:rPr>
        <w:t xml:space="preserve">江苏省口腔医院</w:t>
      </w:r>
      <w:r/>
    </w:p>
    <w:p>
      <w:pPr>
        <w:jc w:val="center"/>
        <w:spacing w:line="360" w:lineRule="auto"/>
        <w:rPr>
          <w:rFonts w:ascii="宋体" w:hAnsi="宋体"/>
          <w:b/>
          <w:color w:val="000000" w:themeColor="text1"/>
          <w:sz w:val="30"/>
          <w:szCs w:val="21"/>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南京医科大学附属口腔医院</w:t>
      </w:r>
      <w:r/>
    </w:p>
    <w:p>
      <w:pPr>
        <w:jc w:val="center"/>
        <w:spacing w:line="360" w:lineRule="auto"/>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采购合同（货物）</w:t>
      </w:r>
      <w:bookmarkEnd w:id="32"/>
      <w:bookmarkEnd w:id="33"/>
      <w:bookmarkEnd w:id="34"/>
      <w:bookmarkEnd w:id="35"/>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                   采购单号：                使用科室：</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甲方：（买方）南京医科大学附属口腔医院</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纳税人识别号：12320000466007140G</w:t>
      </w:r>
      <w:r/>
    </w:p>
    <w:p>
      <w:pPr>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乙方：（卖方）</w:t>
      </w:r>
      <w:r/>
    </w:p>
    <w:p>
      <w:pPr>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纳税人识别号：</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一、采购标的</w:t>
      </w:r>
      <w:r/>
    </w:p>
    <w:tbl>
      <w:tblPr>
        <w:tblStyle w:val="935"/>
        <w:tblW w:w="11424" w:type="dxa"/>
        <w:tblInd w:w="-1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382"/>
        <w:gridCol w:w="1831"/>
        <w:gridCol w:w="811"/>
        <w:gridCol w:w="1324"/>
        <w:gridCol w:w="1323"/>
        <w:gridCol w:w="1300"/>
        <w:gridCol w:w="1300"/>
        <w:gridCol w:w="1300"/>
      </w:tblGrid>
      <w:tr>
        <w:trP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品牌规格型号</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使用年限</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是否进口</w:t>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r>
    </w:tbl>
    <w:p>
      <w:pPr>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1.1详细配置：见附件</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二、合同价款</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2.1本合同价款为（大写）：</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圆整（￥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元）人民币。</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2.2本合同价款包含但不限于乙方提供合同约定产品和服务的报酬及乙方提供合同中产品和服务所支出的所有费用，甲方在上述合同价款之外不再向乙方支付其他任何费用。</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三、技术资料</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3.1乙方应按采购文件及响应文件中规定的时间向甲方提供使用货物的有关技术资料。</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未经甲方事先书面同意，乙方不得将由甲方提供的有关合同或任何合同条文、规格、计划、图纸、样品或资料提供给与签订、履行本合同无关的任何其他人。即使向签订、履行本合同有关的人员提供，也应注意保密并限于必需范围。</w:t>
      </w:r>
      <w:r/>
    </w:p>
    <w:p>
      <w:pPr>
        <w:ind w:left="412" w:hanging="41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四、知识产权</w:t>
      </w:r>
      <w:r/>
    </w:p>
    <w:p>
      <w:pPr>
        <w:spacing w:line="360" w:lineRule="auto"/>
        <w:rPr>
          <w:rFonts w:ascii="宋体" w:hAnsi="宋体"/>
          <w:color w:val="000000" w:themeColor="text1"/>
          <w:sz w:val="24"/>
          <w:szCs w:val="21"/>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4.1</w:t>
      </w:r>
      <w:r>
        <w:rPr>
          <w:rFonts w:hint="eastAsia" w:hAnsi="宋体"/>
          <w:color w:val="000000" w:themeColor="text1"/>
          <w:sz w:val="24"/>
          <w:highlight w:val="none"/>
          <w14:textFill>
            <w14:solidFill>
              <w14:schemeClr w14:val="tx1"/>
            </w14:solidFill>
          </w14:textFill>
        </w:rPr>
        <w:t xml:space="preserve">乙</w:t>
      </w:r>
      <w:r>
        <w:rPr>
          <w:rFonts w:hint="eastAsia" w:ascii="宋体" w:hAnsi="宋体"/>
          <w:color w:val="000000" w:themeColor="text1"/>
          <w:sz w:val="24"/>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投诉。一旦出现侵权，由乙方负全部责任（包括但不限于承担赔偿责任、甲方因此需要承担的律师费、诉讼费、差旅费等必要费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五、产权担保</w:t>
      </w:r>
      <w:r/>
    </w:p>
    <w:p>
      <w:pPr>
        <w:ind w:left="408" w:hanging="408"/>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乙方保证所交付的货物所有权完全属于乙方且无任何抵押、质押、查扣等产权瑕疵或权利负担。</w:t>
      </w:r>
      <w:r/>
    </w:p>
    <w:p>
      <w:pPr>
        <w:spacing w:line="360" w:lineRule="auto"/>
        <w:rPr>
          <w:rFonts w:ascii="宋体" w:hAnsi="宋体" w:eastAsia="仿宋_GB2312"/>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六、转包或分包</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6.1本合同范围的货物，应由乙方直接供应，不得转让他人供应或交由他人供应；</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除非得到甲方的书面同意，乙方不得部分分包给他人供应。</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6.3乙方违反6.1和6.2约定的，甲方有权给予终止合同。</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七、交货期、交货方式及交货地点</w:t>
      </w:r>
      <w:r/>
    </w:p>
    <w:p>
      <w:pPr>
        <w:spacing w:line="360" w:lineRule="auto"/>
        <w:rPr>
          <w:color w:val="000000" w:themeColor="text1"/>
          <w:sz w:val="24"/>
          <w:szCs w:val="21"/>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7.1 </w:t>
      </w:r>
      <w:r>
        <w:rPr>
          <w:rFonts w:hint="eastAsia" w:hAnsi="宋体"/>
          <w:bCs/>
          <w:color w:val="000000" w:themeColor="text1"/>
          <w:sz w:val="24"/>
          <w:highlight w:val="none"/>
          <w14:textFill>
            <w14:solidFill>
              <w14:schemeClr w14:val="tx1"/>
            </w14:solidFill>
          </w14:textFill>
        </w:rPr>
        <w:t xml:space="preserve">交货期：</w:t>
      </w:r>
      <w:r>
        <w:rPr>
          <w:rFonts w:hint="eastAsia"/>
          <w:color w:val="000000" w:themeColor="text1"/>
          <w:sz w:val="24"/>
          <w:szCs w:val="21"/>
          <w:highlight w:val="none"/>
          <w:u w:val="single"/>
          <w14:textFill>
            <w14:solidFill>
              <w14:schemeClr w14:val="tx1"/>
            </w14:solidFill>
          </w14:textFill>
        </w:rPr>
        <w:t xml:space="preserve">合同签订后</w:t>
      </w:r>
      <w:r>
        <w:rPr>
          <w:color w:val="000000" w:themeColor="text1"/>
          <w:sz w:val="24"/>
          <w:szCs w:val="21"/>
          <w:highlight w:val="none"/>
          <w:u w:val="single"/>
          <w14:textFill>
            <w14:solidFill>
              <w14:schemeClr w14:val="tx1"/>
            </w14:solidFill>
          </w14:textFill>
        </w:rPr>
        <w:t xml:space="preserve">   </w:t>
      </w:r>
      <w:r>
        <w:rPr>
          <w:rFonts w:hint="eastAsia"/>
          <w:color w:val="000000" w:themeColor="text1"/>
          <w:sz w:val="24"/>
          <w:szCs w:val="21"/>
          <w:highlight w:val="none"/>
          <w:u w:val="single"/>
          <w14:textFill>
            <w14:solidFill>
              <w14:schemeClr w14:val="tx1"/>
            </w14:solidFill>
          </w14:textFill>
        </w:rPr>
        <w:t xml:space="preserve">天完成全部设备到货安装。</w:t>
      </w:r>
      <w:r/>
    </w:p>
    <w:p>
      <w:pPr>
        <w:spacing w:line="360" w:lineRule="auto"/>
        <w:rPr>
          <w:color w:val="000000" w:themeColor="text1"/>
          <w:sz w:val="24"/>
          <w:szCs w:val="21"/>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7.2 </w:t>
      </w:r>
      <w:r>
        <w:rPr>
          <w:rFonts w:hint="eastAsia" w:hAnsi="宋体"/>
          <w:bCs/>
          <w:color w:val="000000" w:themeColor="text1"/>
          <w:sz w:val="24"/>
          <w:highlight w:val="none"/>
          <w14:textFill>
            <w14:solidFill>
              <w14:schemeClr w14:val="tx1"/>
            </w14:solidFill>
          </w14:textFill>
        </w:rPr>
        <w:t xml:space="preserve">交货方式：</w:t>
      </w:r>
      <w:r>
        <w:rPr>
          <w:rFonts w:hint="eastAsia" w:hAnsi="宋体"/>
          <w:bCs/>
          <w:color w:val="000000" w:themeColor="text1"/>
          <w:sz w:val="24"/>
          <w:highlight w:val="none"/>
          <w:u w:val="single"/>
          <w14:textFill>
            <w14:solidFill>
              <w14:schemeClr w14:val="tx1"/>
            </w14:solidFill>
          </w14:textFill>
        </w:rPr>
        <w:t xml:space="preserve">乙方</w:t>
      </w:r>
      <w:r>
        <w:rPr>
          <w:rFonts w:hint="eastAsia"/>
          <w:color w:val="000000" w:themeColor="text1"/>
          <w:sz w:val="24"/>
          <w:szCs w:val="21"/>
          <w:highlight w:val="none"/>
          <w:u w:val="single"/>
          <w14:textFill>
            <w14:solidFill>
              <w14:schemeClr w14:val="tx1"/>
            </w14:solidFill>
          </w14:textFill>
        </w:rPr>
        <w:t xml:space="preserve">应在甲方指定地点交货，并完成安装、调试</w:t>
      </w:r>
      <w:r>
        <w:rPr>
          <w:rFonts w:hint="eastAsia"/>
          <w:color w:val="000000" w:themeColor="text1"/>
          <w:sz w:val="24"/>
          <w:szCs w:val="21"/>
          <w:highlight w:val="none"/>
          <w14:textFill>
            <w14:solidFill>
              <w14:schemeClr w14:val="tx1"/>
            </w14:solidFill>
          </w14:textFill>
        </w:rPr>
        <w:t xml:space="preserve">。</w:t>
      </w:r>
      <w:r/>
    </w:p>
    <w:p>
      <w:pPr>
        <w:spacing w:line="360" w:lineRule="auto"/>
        <w:rPr>
          <w:rFonts w:ascii="宋体" w:hAnsi="Courier New"/>
          <w:color w:val="000000" w:themeColor="text1"/>
          <w:sz w:val="24"/>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7.3 交货地点：</w:t>
      </w:r>
      <w:r>
        <w:rPr>
          <w:rFonts w:hint="eastAsia" w:ascii="宋体" w:hAnsi="Courier New"/>
          <w:color w:val="000000" w:themeColor="text1"/>
          <w:sz w:val="24"/>
          <w:szCs w:val="21"/>
          <w:highlight w:val="none"/>
          <w:u w:val="single"/>
          <w14:textFill>
            <w14:solidFill>
              <w14:schemeClr w14:val="tx1"/>
            </w14:solidFill>
          </w14:textFill>
        </w:rPr>
        <w:t xml:space="preserve">甲方指定地点。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八、价款支付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spacing w:line="360" w:lineRule="auto"/>
        <w:rPr>
          <w:rFonts w:ascii="宋体" w:hAnsi="宋体" w:eastAsia="仿宋_GB2312"/>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九、税费</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9.1本合同相关的一切税费均由乙方负担。</w:t>
      </w:r>
      <w:r/>
    </w:p>
    <w:p>
      <w:pPr>
        <w:ind w:left="412" w:hanging="412"/>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十、质量保证及售后服务</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乙方应按采购文件及响应文件中规定的货物性能、技术要求、质量标准向甲方提供</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年</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月</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 以后出厂，全新、未使用过的原装合格正品</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安装质量符合各项现行技术规范和强制性标准。</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乙方提供的货物在质保期内因货物本身的质量问题发生故障，乙方应负责免费更换。根据甲方有权决定可按以下办法处理：</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（1）贬值处理：由甲乙双方合议定价。</w:t>
      </w:r>
      <w:r/>
    </w:p>
    <w:p>
      <w:pPr>
        <w:ind w:left="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（2）退货处理：乙方应退还甲方支付的合同价款，同时应承担该货物的运输、保险、检验、货款利息及银行手续费等费用，甲方不承担任何费用。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 如在使用过程中发生质量问题，乙方在接到甲方通知后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小时内到达甲方现场处理；乙方在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日内无法解决故障的，应当提供备用货物。乙方响应不及时的，每次承担2000元的违约金，有3次及以上响应不及时行为或者未提供备用货物的，保证金全额不予退还。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 在质保期内，乙方应对货物出现的质量及安全问题负责处理解决并承担一切费用。</w:t>
      </w:r>
      <w:r/>
    </w:p>
    <w:p>
      <w:pPr>
        <w:ind w:left="1"/>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10.5上述的货物免费保修期为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年（自甲方验收合格，签署《</w:t>
      </w:r>
      <w:r>
        <w:rPr>
          <w:rFonts w:hint="eastAsia" w:ascii="宋体" w:hAnsi="宋体"/>
          <w:bCs/>
          <w:color w:val="000000" w:themeColor="text1"/>
          <w:sz w:val="24"/>
          <w:highlight w:val="none"/>
          <w14:textFill>
            <w14:solidFill>
              <w14:schemeClr w14:val="tx1"/>
            </w14:solidFill>
          </w14:textFill>
        </w:rPr>
        <w:t xml:space="preserve">南京医科大学附属口腔医院</w:t>
      </w:r>
      <w:r>
        <w:rPr>
          <w:rFonts w:hint="eastAsia" w:ascii="宋体" w:hAnsi="宋体"/>
          <w:color w:val="000000" w:themeColor="text1"/>
          <w:sz w:val="24"/>
          <w:highlight w:val="none"/>
          <w14:textFill>
            <w14:solidFill>
              <w14:schemeClr w14:val="tx1"/>
            </w14:solidFill>
          </w14:textFill>
        </w:rPr>
        <w:t xml:space="preserve">验收报告》之日起计算为准）。因人为因素出现的故障不在免费保修范围内。超过保修期的货物，终生维修，维修时只收部件成本费。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十一、调试和验收</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 甲方对乙方提交的货物依据采购文件及响应文件上的技术规格要求和国家有关质量标准进行现场初步验收，符合招标文件要求的，给予签收，</w:t>
      </w:r>
      <w:r>
        <w:rPr>
          <w:rFonts w:hint="eastAsia" w:ascii="宋体" w:hAnsi="宋体"/>
          <w:b/>
          <w:color w:val="000000" w:themeColor="text1"/>
          <w:sz w:val="24"/>
          <w:highlight w:val="none"/>
          <w14:textFill>
            <w14:solidFill>
              <w14:schemeClr w14:val="tx1"/>
            </w14:solidFill>
          </w14:textFill>
        </w:rPr>
        <w:t xml:space="preserve">初步验收不合格的不予签收</w:t>
      </w:r>
      <w:r>
        <w:rPr>
          <w:rFonts w:hint="eastAsia" w:ascii="宋体" w:hAnsi="宋体"/>
          <w:color w:val="000000" w:themeColor="text1"/>
          <w:sz w:val="24"/>
          <w:highlight w:val="none"/>
          <w14:textFill>
            <w14:solidFill>
              <w14:schemeClr w14:val="tx1"/>
            </w14:solidFill>
          </w14:textFill>
        </w:rPr>
        <w:t xml:space="preserve">。</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乙方交货前应对产品作出全面检查和对验收文件进行整理，并列出清单，作为甲方收货验收和使用的技术条件依据，检验的结果应随货物交甲方。</w:t>
      </w:r>
      <w:r/>
    </w:p>
    <w:p>
      <w:pPr>
        <w:ind w:left="720" w:hanging="7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11.3乙方负责对货物进行安装和调试，直到符合技术要求，并培训甲方的使用操作及技术人员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名合格，甲方才做最终验收，但不少于乙方提交货物并试用后30日。</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 对技术复杂的货物，甲方可请国家认可的专业检测机构参与初步验收及最终验收，并由其出具质量检测报告。</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11.5 验收时乙方必须在现场，验收完毕后作出验收结果报告；验收费用由乙方承担。</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十二、货物包装、发运及运输</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乙方应在货物发运前对其进行满足运输距离、防潮、防震、防锈和防破损装卸等要求包装，以保证货物安全运达甲方指定地点。</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使用说明书、质量检验证明书、随配附件和工具以及清单一并附于货物内。</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12.3 乙方在货物发运手续办理完毕后24小时内或货到甲方48小时前通知甲方，以准备接货。</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12.4 货物在交付、验收合格前发生的风险均由乙方承担。</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十三、违约责任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13.1 甲方无正当理由拒收货物的，甲方向乙方偿付拒收货款总值的百分之五违约金。</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 甲方无故逾期验收和办理支付手续的,甲方应按逾期付款总额每日万分之五向乙方支付违约金。</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13.4 乙方所交的货物品种、型号、规格、技术参数、质量不符合采购文件规定及响应文件规定标准的，甲方有权拒收该货物，乙方愿意更换货物但逾期交货的，按乙方逾期交货处理。乙方拒绝更换货物的，甲方可单方面解除合同，并由乙方赔偿由此造成的甲方全部损失。</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13.5乙方因逾期交货或因其他违约行为导致甲方解除合同的，乙方应退换已支付价款并向甲方支付合同总值10%的违约金，如造成甲方损失超过违约金的，超出部分由乙方继续承担赔偿责任。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13.6因产品质量缺陷一次性给甲方造成经济损失达到合同总价的2.5%以上，或累计经济损失超过合同总价的5%时，甲方不予支付尾款，如尾款不能弥补给甲方造成的经济损失，乙方还应继续赔偿甲方经济损失。</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十四、不可抗力事件处理</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 不可抗力事件发生后，应立即通知对方，并寄送有关权威机构出具的证明。</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 不可抗力事件延续120天以上，双方应通过友好协商，确定是否继续履行合同。</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十五、诉讼</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 因签订、履行本合同引发的诉讼由甲方所在地法院管辖。</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十六、合同生效及其它</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 本合同经双方法定代表人或授权委托代表人签字并加盖单位公章后生效。</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16.2本合同未尽事宜，遵照《中华人民共和国民法典》有关条文执行。</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16.3 本合同正本壹式肆份，具有同等法律效力，甲方执叁份，乙方执壹份。</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甲方：南京医科大学附属口腔医院      乙方(公司印章及法人印章)： </w:t>
      </w:r>
      <w:r/>
    </w:p>
    <w:p>
      <w:pPr>
        <w:ind w:left="5760" w:hanging="57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地址：南京市汉中路136号            地址：</w:t>
      </w:r>
      <w:r/>
    </w:p>
    <w:p>
      <w:pPr>
        <w:ind w:left="5747"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              法定代表人或授权代表：</w:t>
      </w:r>
      <w:r/>
    </w:p>
    <w:p>
      <w:pPr>
        <w:ind w:firstLine="240"/>
        <w:spacing w:line="360" w:lineRule="auto"/>
        <w:rPr>
          <w:rFonts w:ascii="宋体" w:hAnsi="Courier New"/>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联系电话：        </w:t>
      </w:r>
      <w:r>
        <w:rPr>
          <w:rFonts w:hint="eastAsia" w:ascii="宋体" w:hAnsi="Courier New"/>
          <w:color w:val="000000" w:themeColor="text1"/>
          <w:sz w:val="24"/>
          <w:highlight w:val="none"/>
          <w14:textFill>
            <w14:solidFill>
              <w14:schemeClr w14:val="tx1"/>
            </w14:solidFill>
          </w14:textFill>
        </w:rPr>
        <w:t xml:space="preserve"> </w:t>
      </w:r>
      <w:r/>
    </w:p>
    <w:p>
      <w:pPr>
        <w:ind w:firstLine="600"/>
        <w:jc w:val="center"/>
        <w:spacing w:line="360" w:lineRule="auto"/>
        <w:rPr>
          <w:rFonts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t xml:space="preserve">       开户银行：</w:t>
      </w: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ascii="宋体"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联系电话：</w:t>
      </w:r>
      <w:r>
        <w:rPr>
          <w:rFonts w:hAnsi="宋体"/>
          <w:color w:val="000000" w:themeColor="text1"/>
          <w:sz w:val="24"/>
          <w:highlight w:val="none"/>
          <w14:textFill>
            <w14:solidFill>
              <w14:schemeClr w14:val="tx1"/>
            </w14:solidFill>
          </w14:textFill>
        </w:rPr>
        <w:t xml:space="preserve">69593206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银行账号：</w:t>
      </w:r>
      <w:r/>
    </w:p>
    <w:p>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ourier New" w:hAnsi="Courier New" w:cs="Courier New"/>
          <w:color w:val="000000" w:themeColor="text1"/>
          <w:sz w:val="20"/>
          <w:szCs w:val="20"/>
          <w:highlight w:val="none"/>
          <w14:textFill>
            <w14:solidFill>
              <w14:schemeClr w14:val="tx1"/>
            </w14:solidFill>
          </w14:textFill>
        </w:rPr>
      </w:pPr>
      <w:r>
        <w:rPr>
          <w:rFonts w:ascii="Courier New" w:hAnsi="Courier New" w:cs="Courier New"/>
          <w:color w:val="000000" w:themeColor="text1"/>
          <w:sz w:val="20"/>
          <w:szCs w:val="20"/>
          <w:highlight w:val="none"/>
          <w14:textFill>
            <w14:solidFill>
              <w14:schemeClr w14:val="tx1"/>
            </w14:solidFill>
          </w14:textFill>
        </w:rPr>
        <w:t xml:space="preserve">E-mail</w:t>
      </w:r>
      <w:r>
        <w:rPr>
          <w:rFonts w:hint="eastAsia" w:ascii="Courier New" w:hAnsi="Courier New" w:cs="Courier New"/>
          <w:color w:val="000000" w:themeColor="text1"/>
          <w:sz w:val="20"/>
          <w:szCs w:val="20"/>
          <w:highlight w:val="none"/>
          <w14:textFill>
            <w14:solidFill>
              <w14:schemeClr w14:val="tx1"/>
            </w14:solidFill>
          </w14:textFill>
        </w:rPr>
        <w:t xml:space="preserve">：</w:t>
      </w:r>
      <w:r>
        <w:rPr>
          <w:rFonts w:ascii="Courier New" w:hAnsi="Courier New" w:cs="Courier New"/>
          <w:color w:val="000000" w:themeColor="text1"/>
          <w:sz w:val="20"/>
          <w:szCs w:val="20"/>
          <w:highlight w:val="none"/>
          <w14:textFill>
            <w14:solidFill>
              <w14:schemeClr w14:val="tx1"/>
            </w14:solidFill>
          </w14:textFill>
        </w:rPr>
        <w:t xml:space="preserve">                             </w:t>
      </w:r>
      <w:r>
        <w:rPr>
          <w:rFonts w:hint="eastAsia" w:ascii="Courier New" w:hAnsi="Courier New" w:cs="Courier New"/>
          <w:color w:val="000000" w:themeColor="text1"/>
          <w:sz w:val="20"/>
          <w:szCs w:val="20"/>
          <w:highlight w:val="none"/>
          <w14:textFill>
            <w14:solidFill>
              <w14:schemeClr w14:val="tx1"/>
            </w14:solidFill>
          </w14:textFill>
        </w:rPr>
        <w:t xml:space="preserve">      </w:t>
      </w:r>
      <w:r>
        <w:rPr>
          <w:rFonts w:ascii="Courier New" w:hAnsi="Courier New" w:cs="Courier New"/>
          <w:color w:val="000000" w:themeColor="text1"/>
          <w:sz w:val="20"/>
          <w:szCs w:val="20"/>
          <w:highlight w:val="none"/>
          <w14:textFill>
            <w14:solidFill>
              <w14:schemeClr w14:val="tx1"/>
            </w14:solidFill>
          </w14:textFill>
        </w:rPr>
        <w:t xml:space="preserve">  E-mail</w:t>
      </w:r>
      <w:r>
        <w:rPr>
          <w:rFonts w:hint="eastAsia" w:ascii="Courier New" w:hAnsi="Courier New" w:cs="Courier New"/>
          <w:color w:val="000000" w:themeColor="text1"/>
          <w:sz w:val="20"/>
          <w:szCs w:val="20"/>
          <w:highlight w:val="none"/>
          <w14:textFill>
            <w14:solidFill>
              <w14:schemeClr w14:val="tx1"/>
            </w14:solidFill>
          </w14:textFill>
        </w:rPr>
        <w:t xml:space="preserve">：</w:t>
      </w:r>
      <w:r/>
    </w:p>
    <w:p>
      <w:pPr>
        <w:spacing w:line="360" w:lineRule="auto"/>
        <w:tabs>
          <w:tab w:val="left" w:pos="42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签订日期：      年    月   日         签订日期：      年     月    日</w:t>
      </w:r>
      <w:r/>
    </w:p>
    <w:p>
      <w:pPr>
        <w:pStyle w:val="978"/>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南京医科大学附属口腔医院</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ascii="Cambria" w:hAnsi="Cambria"/>
          <w:b/>
          <w:bCs/>
          <w:color w:val="000000" w:themeColor="text1"/>
          <w:sz w:val="24"/>
          <w:highlight w:val="none"/>
          <w14:textFill>
            <w14:solidFill>
              <w14:schemeClr w14:val="tx1"/>
            </w14:solidFill>
          </w14:textFill>
        </w:rPr>
        <w:t xml:space="preserve">江   苏   省    口腔医院</w:t>
      </w:r>
      <w:r/>
    </w:p>
    <w:p>
      <w:pPr>
        <w:pStyle w:val="978"/>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药品、耗材、设备销售廉洁诚信承诺书</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为响应国家卫生健康委关于规范药品、耗材购销行为的要求，配合医院行风廉政建设工作，做到廉洁销售，药品、耗材、设备销售代表应了解和遵守以下条款：</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一、在销售、介绍药品、耗材、设备过程中，不以任何名义给予医务工作人员回扣，提成，不采取任何不正当手段获取商业机会或商业利益。</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二、不向医院各科室及相关工作人员赠与或提供现金、消费卡、购物卡、股权、有价证券、其他金融产品、宴请、免费旅游等、不报销院方个人费用。</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三、如院方有关人员或科室主动索要提成、现金、购物卡时，及时向院方纪检监察部门反映。</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四、不借故到院方主管领导，部门负责人及相关工作人员家中探访或向介绍人提供任何好处费。</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五、不利用医院工作人员获取药品、耗材、设备使用信息，不以任何不正当手段影响医生药品、耗材、设备选择。</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六、销售代表遵守《江苏省口腔医院医药/器材代表登记管理制度》，做到在医院指定时间和地点与相关人员商谈业务，不以任何名义或假借身份随意进入各诊疗区域诊室内进行推销。</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供应商严格遵守《中华人民共和国反不正当竞争法》等法律法规及医院《商业贿赂不良记录管理办法》的相关规定，坚决杜绝任何形式的商业贿赂行为，并确认已充分知悉如发生商业贿赂行为而承担的相应责任。</w:t>
      </w:r>
      <w:r/>
    </w:p>
    <w:p>
      <w:pPr>
        <w:ind w:firstLine="413"/>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声明：本公司及授权代表完全理解以上条款，承诺所填写、提供的材料真实有效，将严格遵守上述承诺，坚决维护健康的医疗秩序，构建廉洁的购销环境，做到廉洁守信，依法营销，并愿意接受各级各界人士监督。如违反以上承诺，同意按医院相关规定处理，院方有权随时终止合同，如果涉及违纪违法问题，移交纪检、司法部门处理，自愿承担一切法律责任。</w:t>
      </w:r>
      <w:r/>
    </w:p>
    <w:p>
      <w:pPr>
        <w:spacing w:line="360" w:lineRule="auto"/>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公司名称（盖章）：</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法定代表人：              指定责任人：              指定责任人身份证号：</w:t>
      </w:r>
      <w:r/>
    </w:p>
    <w:p>
      <w:pPr>
        <w:spacing w:line="360" w:lineRule="auto"/>
        <w:rPr>
          <w:rFonts w:hAnsi="宋体"/>
          <w:color w:val="000000" w:themeColor="text1"/>
          <w:sz w:val="24"/>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r/>
    </w:p>
    <w:p>
      <w:pPr>
        <w:jc w:val="left"/>
        <w:spacing w:line="360" w:lineRule="auto"/>
        <w:tabs>
          <w:tab w:val="left" w:pos="420" w:leader="none"/>
        </w:tabs>
        <w:rPr>
          <w:rFonts w:ascii="Cambria" w:hAnsi="Cambria"/>
          <w:b/>
          <w:bCs/>
          <w:color w:val="000000" w:themeColor="text1"/>
          <w:sz w:val="32"/>
          <w:szCs w:val="32"/>
          <w:highlight w:val="none"/>
          <w14:textFill>
            <w14:solidFill>
              <w14:schemeClr w14:val="tx1"/>
            </w14:solidFill>
          </w14:textFill>
        </w:rPr>
        <w:outlineLvl w:val="0"/>
      </w:pPr>
      <w:r>
        <w:rPr>
          <w:rFonts w:ascii="Cambria" w:hAnsi="Cambria"/>
          <w:b/>
          <w:bCs/>
          <w:color w:val="000000" w:themeColor="text1"/>
          <w:sz w:val="32"/>
          <w:szCs w:val="32"/>
          <w:highlight w:val="none"/>
          <w14:textFill>
            <w14:solidFill>
              <w14:schemeClr w14:val="tx1"/>
            </w14:solidFill>
          </w14:textFill>
        </w:rPr>
      </w:r>
      <w:r/>
    </w:p>
    <w:p>
      <w:pPr>
        <w:jc w:val="center"/>
        <w:spacing w:line="360" w:lineRule="auto"/>
        <w:tabs>
          <w:tab w:val="left" w:pos="420" w:leader="none"/>
        </w:tabs>
        <w:rPr>
          <w:color w:val="000000" w:themeColor="text1"/>
          <w:sz w:val="28"/>
          <w:szCs w:val="28"/>
          <w:highlight w:val="none"/>
          <w14:textFill>
            <w14:solidFill>
              <w14:schemeClr w14:val="tx1"/>
            </w14:solidFill>
          </w14:textFill>
        </w:rPr>
        <w:outlineLvl w:val="0"/>
      </w:pPr>
      <w:r>
        <w:rPr>
          <w:color w:val="000000" w:themeColor="text1"/>
          <w:sz w:val="28"/>
          <w:szCs w:val="28"/>
          <w:highlight w:val="none"/>
          <w14:textFill>
            <w14:solidFill>
              <w14:schemeClr w14:val="tx1"/>
            </w14:solidFill>
          </w14:textFill>
        </w:rPr>
      </w:r>
      <w:r/>
    </w:p>
    <w:p>
      <w:pPr>
        <w:spacing w:line="360" w:lineRule="auto"/>
        <w:tabs>
          <w:tab w:val="left" w:pos="420" w:leader="none"/>
        </w:tabs>
        <w:rPr>
          <w:color w:val="000000" w:themeColor="text1"/>
          <w:sz w:val="28"/>
          <w:szCs w:val="28"/>
          <w:highlight w:val="none"/>
          <w14:textFill>
            <w14:solidFill>
              <w14:schemeClr w14:val="tx1"/>
            </w14:solidFill>
          </w14:textFill>
        </w:rPr>
        <w:outlineLvl w:val="0"/>
      </w:pPr>
      <w:r>
        <w:rPr>
          <w:rFonts w:hint="eastAsia"/>
          <w:color w:val="000000" w:themeColor="text1"/>
          <w:sz w:val="28"/>
          <w:szCs w:val="28"/>
          <w:highlight w:val="none"/>
          <w14:textFill>
            <w14:solidFill>
              <w14:schemeClr w14:val="tx1"/>
            </w14:solidFill>
          </w14:textFill>
        </w:rPr>
        <w:t xml:space="preserve">附件：</w:t>
      </w:r>
      <w:r>
        <w:rPr>
          <w:rFonts w:hint="eastAsia" w:ascii="宋体" w:hAnsi="宋体"/>
          <w:color w:val="000000" w:themeColor="text1"/>
          <w:sz w:val="28"/>
          <w:szCs w:val="28"/>
          <w:highlight w:val="none"/>
          <w14:textFill>
            <w14:solidFill>
              <w14:schemeClr w14:val="tx1"/>
            </w14:solidFill>
          </w14:textFill>
        </w:rPr>
        <w:t xml:space="preserve">医疗设备需提供医疗器械注册证和授权书、中标通知书</w:t>
      </w:r>
      <w:r/>
    </w:p>
    <w:p>
      <w:pPr>
        <w:rPr>
          <w:rFonts w:ascii="Courier New" w:hAnsi="Courier New" w:cs="Courier New"/>
          <w:color w:val="000000" w:themeColor="text1"/>
          <w:sz w:val="20"/>
          <w:szCs w:val="20"/>
          <w:highlight w:val="none"/>
          <w14:textFill>
            <w14:solidFill>
              <w14:schemeClr w14:val="tx1"/>
            </w14:solidFill>
          </w14:textFill>
        </w:rPr>
      </w:pPr>
      <w:r>
        <w:rPr>
          <w:rFonts w:ascii="Courier New" w:hAnsi="Courier New" w:cs="Courier New"/>
          <w:color w:val="000000" w:themeColor="text1"/>
          <w:sz w:val="20"/>
          <w:szCs w:val="20"/>
          <w:highlight w:val="none"/>
          <w14:textFill>
            <w14:solidFill>
              <w14:schemeClr w14:val="tx1"/>
            </w14:solidFill>
          </w14:textFill>
        </w:rPr>
        <w:br w:type="page" w:clear="all"/>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360" w:lineRule="auto"/>
        <w:rPr>
          <w:rFonts w:ascii="宋体" w:hAnsi="宋体" w:cs="宋体"/>
          <w:b/>
          <w:bCs/>
          <w:color w:val="000000" w:themeColor="text1"/>
          <w:sz w:val="36"/>
          <w:szCs w:val="36"/>
          <w:highlight w:val="none"/>
          <w:lang w:val="zh-CN"/>
          <w14:textFill>
            <w14:solidFill>
              <w14:schemeClr w14:val="tx1"/>
            </w14:solidFill>
          </w14:textFill>
        </w:rPr>
        <w:outlineLvl w:val="0"/>
      </w:pPr>
      <w:r>
        <w:rPr>
          <w:rFonts w:ascii="宋体" w:hAnsi="宋体" w:cs="宋体"/>
          <w:b/>
          <w:bCs/>
          <w:color w:val="000000" w:themeColor="text1"/>
          <w:sz w:val="36"/>
          <w:szCs w:val="36"/>
          <w:highlight w:val="none"/>
          <w:lang w:val="zh-CN"/>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1084"/>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：（加盖CA电子公章）</w:t>
      </w:r>
      <w:r/>
    </w:p>
    <w:p>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spacing w:line="360" w:lineRule="auto"/>
        <w:rPr>
          <w:rFonts w:ascii="宋体" w:hAnsi="宋体" w:cs="宋体"/>
          <w:b/>
          <w:bCs/>
          <w:color w:val="000000" w:themeColor="text1"/>
          <w:sz w:val="44"/>
          <w:highlight w:val="none"/>
          <w14:textFill>
            <w14:solidFill>
              <w14:schemeClr w14:val="tx1"/>
            </w14:solidFill>
          </w14:textFill>
        </w:rPr>
        <w:outlineLvl w:val="0"/>
      </w:pPr>
      <w:r>
        <w:rPr>
          <w:rFonts w:ascii="宋体" w:hAnsi="宋体" w:cs="宋体"/>
          <w:b/>
          <w:bCs/>
          <w:color w:val="000000" w:themeColor="text1"/>
          <w:sz w:val="44"/>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bCs/>
          <w:color w:val="000000" w:themeColor="text1"/>
          <w:sz w:val="36"/>
          <w:highlight w:val="none"/>
          <w14:textFill>
            <w14:solidFill>
              <w14:schemeClr w14:val="tx1"/>
            </w14:solidFill>
          </w14:textFill>
        </w:rPr>
        <w:br w:type="page" w:clear="all"/>
      </w:r>
      <w:bookmarkStart w:id="36" w:name="_Toc489655320"/>
      <w:r>
        <w:rPr>
          <w:rFonts w:hint="eastAsia" w:ascii="宋体" w:hAnsi="宋体" w:cs="宋体"/>
          <w:b/>
          <w:bCs/>
          <w:color w:val="000000" w:themeColor="text1"/>
          <w:sz w:val="32"/>
          <w:szCs w:val="32"/>
          <w:highlight w:val="none"/>
          <w14:textFill>
            <w14:solidFill>
              <w14:schemeClr w14:val="tx1"/>
            </w14:solidFill>
          </w14:textFill>
        </w:rPr>
        <w:t xml:space="preserve">投标文件主要目录</w:t>
      </w:r>
      <w:bookmarkEnd w:id="36"/>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一、投标申请及声明</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二、法定代表人授权书</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三、开标一览表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四、分项报价表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五、技术条款偏离表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六、商务条款偏离表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七、服务与承诺</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八、投标人类似业绩情况表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九、投标需要的其他证明文件及材料（若有)</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附件一、中小企业声明函格式</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附件二、关于符合本国产品标准的声明函</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附件三、无重大违法记录声明格式</w:t>
      </w:r>
      <w:r/>
    </w:p>
    <w:p>
      <w:pPr>
        <w:ind w:left="2954" w:hanging="123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附件四、具备履行合同所必需的设备和专业技术能力的声明格式及证明材料</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附件五、残疾人福利性单位声明函格式</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附件六、属于监狱企业的证明文件</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附件七、主要材料备件清单</w:t>
      </w:r>
      <w:r/>
    </w:p>
    <w:p>
      <w:pPr>
        <w:pStyle w:val="945"/>
        <w:ind w:firstLine="168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45"/>
        <w:ind w:firstLine="1680"/>
        <w:rPr>
          <w:rFonts w:ascii="宋体" w:hAnsi="宋体" w:cs="宋体"/>
          <w:color w:val="000000" w:themeColor="text1"/>
          <w:sz w:val="28"/>
          <w:szCs w:val="28"/>
          <w:highlight w:val="none"/>
          <w:lang w:val="zh-CN"/>
          <w14:textFill>
            <w14:solidFill>
              <w14:schemeClr w14:val="tx1"/>
            </w14:solidFill>
          </w14:textFill>
        </w:rPr>
        <w:sectPr>
          <w:footerReference w:type="default" r:id="rId14"/>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color w:val="000000" w:themeColor="text1"/>
          <w:sz w:val="28"/>
          <w:szCs w:val="28"/>
          <w:highlight w:val="none"/>
          <w:lang w:val="zh-CN"/>
          <w14:textFill>
            <w14:solidFill>
              <w14:schemeClr w14:val="tx1"/>
            </w14:solidFill>
          </w14:textFill>
        </w:rPr>
      </w:r>
      <w:r/>
    </w:p>
    <w:p>
      <w:pPr>
        <w:jc w:val="left"/>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投标申请及声明</w:t>
      </w:r>
      <w:r/>
    </w:p>
    <w:p>
      <w:pPr>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致：</w:t>
      </w:r>
      <w:r>
        <w:rPr>
          <w:rFonts w:ascii="宋体" w:hAnsi="宋体" w:cs="宋体"/>
          <w:color w:val="000000" w:themeColor="text1"/>
          <w:szCs w:val="21"/>
          <w:highlight w:val="none"/>
          <w14:textFill>
            <w14:solidFill>
              <w14:schemeClr w14:val="tx1"/>
            </w14:solidFill>
          </w14:textFill>
        </w:rPr>
        <w:t xml:space="preserve">南京医科大学附属口腔医院</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2、按招标要求，我们的投标总报价为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（小写）元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（大写）元人民币。其中，小</w:t>
      </w:r>
      <w:r>
        <w:rPr>
          <w:rFonts w:hint="eastAsia" w:ascii="宋体" w:hAnsi="宋体" w:cs="宋体"/>
          <w:color w:val="000000" w:themeColor="text1"/>
          <w:szCs w:val="21"/>
          <w:highlight w:val="none"/>
          <w14:textFill>
            <w14:solidFill>
              <w14:schemeClr w14:val="tx1"/>
            </w14:solidFill>
          </w14:textFill>
        </w:rPr>
        <w:t xml:space="preserve">微</w:t>
      </w:r>
      <w:r>
        <w:rPr>
          <w:rFonts w:hint="eastAsia" w:ascii="宋体" w:hAnsi="宋体" w:cs="宋体"/>
          <w:color w:val="000000" w:themeColor="text1"/>
          <w:szCs w:val="21"/>
          <w:highlight w:val="none"/>
          <w:lang w:val="zh-CN"/>
          <w14:textFill>
            <w14:solidFill>
              <w14:schemeClr w14:val="tx1"/>
            </w14:solidFill>
          </w14:textFill>
        </w:rPr>
        <w:t xml:space="preserve">型企业的产品为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（大写）元人民币</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交货期：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传真：</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银行账号：</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南京医科大学附属口腔医院</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rPr>
          <w:rFonts w:hint="eastAsia" w:ascii="宋体" w:hAnsi="宋体" w:cs="宋体"/>
          <w:color w:val="000000" w:themeColor="text1"/>
          <w:szCs w:val="21"/>
          <w:highlight w:val="none"/>
          <w:lang w:val="zh-CN"/>
          <w14:textFill>
            <w14:solidFill>
              <w14:schemeClr w14:val="tx1"/>
            </w14:solidFill>
          </w14:textFill>
        </w:rPr>
        <w:t xml:space="preserve">（签字</w:t>
      </w:r>
      <w:r>
        <w:rPr>
          <w:rFonts w:hint="eastAsia" w:ascii="宋体" w:hAnsi="宋体" w:cs="宋体"/>
          <w:color w:val="000000" w:themeColor="text1"/>
          <w:szCs w:val="21"/>
          <w:highlight w:val="none"/>
          <w14:textFill>
            <w14:solidFill>
              <w14:schemeClr w14:val="tx1"/>
            </w14:solidFill>
          </w14:textFill>
        </w:rPr>
        <w:t xml:space="preserve">或盖章</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w:t>
      </w:r>
      <w:r>
        <w:rPr>
          <w:rFonts w:hint="eastAsia" w:ascii="宋体" w:hAnsi="宋体" w:cs="宋体"/>
          <w:color w:val="000000" w:themeColor="text1"/>
          <w:szCs w:val="21"/>
          <w:highlight w:val="none"/>
          <w:lang w:val="zh-CN"/>
          <w14:textFill>
            <w14:solidFill>
              <w14:schemeClr w14:val="tx1"/>
            </w14:solidFill>
          </w14:textFill>
        </w:rPr>
        <w:t xml:space="preserve">（签字）</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rPr>
          <w:rFonts w:hint="eastAsia" w:ascii="宋体" w:hAnsi="宋体" w:cs="宋体"/>
          <w:color w:val="000000" w:themeColor="text1"/>
          <w:szCs w:val="21"/>
          <w:highlight w:val="none"/>
          <w14:textFill>
            <w14:solidFill>
              <w14:schemeClr w14:val="tx1"/>
            </w14:solidFill>
          </w14:textFill>
        </w:rPr>
        <w:t xml:space="preserve">身份证复印件</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w:t>
      </w:r>
      <w:r>
        <w:rPr>
          <w:rFonts w:hint="eastAsia" w:ascii="宋体" w:hAnsi="宋体" w:cs="宋体"/>
          <w:color w:val="000000" w:themeColor="text1"/>
          <w:szCs w:val="21"/>
          <w:highlight w:val="none"/>
          <w14:textFill>
            <w14:solidFill>
              <w14:schemeClr w14:val="tx1"/>
            </w14:solidFill>
          </w14:textFill>
        </w:rPr>
        <w:t xml:space="preserve">身份证复印件</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erReference w:type="default" r:id="rId15"/>
          <w:footnotePr/>
          <w:endnotePr>
            <w:numFmt w:val="decimal"/>
          </w:endnotePr>
          <w:type w:val="nextPage"/>
          <w:pgSz w:w="11906" w:h="16838" w:orient="portrait"/>
          <w:pgMar w:top="850" w:right="850" w:bottom="850" w:left="1417" w:header="397"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目录三、开标一览表格式</w:t>
      </w:r>
      <w:r/>
    </w:p>
    <w:p>
      <w:pPr>
        <w:pStyle w:val="925"/>
        <w:jc w:val="center"/>
        <w:keepLines w:val="0"/>
        <w:keepNext w:val="0"/>
        <w:widowControl/>
        <w:suppressLineNumbers w:val="0"/>
      </w:pPr>
      <w:r>
        <w:rPr>
          <w:rStyle w:val="982"/>
          <w:b/>
        </w:rPr>
        <w:t xml:space="preserve">开标一览表 </w:t>
      </w:r>
      <w:r/>
    </w:p>
    <w:p>
      <w:pPr>
        <w:pStyle w:val="976"/>
        <w:keepLines w:val="0"/>
        <w:keepNext w:val="0"/>
        <w:widowControl/>
        <w:suppressLineNumbers w:val="0"/>
      </w:pPr>
      <w:r>
        <w:t xml:space="preserve">投标人全称（CA公章）：供应商名称 </w:t>
      </w:r>
      <w:r/>
    </w:p>
    <w:p>
      <w:pPr>
        <w:pStyle w:val="976"/>
        <w:keepLines w:val="0"/>
        <w:keepNext w:val="0"/>
        <w:widowControl/>
        <w:suppressLineNumbers w:val="0"/>
      </w:pPr>
      <w:r>
        <w:t xml:space="preserve">项目名称： 项目名称 </w:t>
      </w:r>
      <w:r/>
    </w:p>
    <w:p>
      <w:pPr>
        <w:pStyle w:val="976"/>
        <w:keepLines w:val="0"/>
        <w:keepNext w:val="0"/>
        <w:widowControl/>
        <w:suppressLineNumbers w:val="0"/>
      </w:pPr>
      <w:r>
        <w:t xml:space="preserve">项目编号：项目编号 </w:t>
      </w:r>
      <w:r/>
    </w:p>
    <w:p>
      <w:pPr>
        <w:pStyle w:val="976"/>
        <w:keepLines w:val="0"/>
        <w:keepNext w:val="0"/>
        <w:widowControl/>
        <w:suppressLineNumbers w:val="0"/>
      </w:pPr>
      <w:r>
        <w:t xml:space="preserve">分包号 ：分包号 </w:t>
      </w:r>
      <w:r/>
    </w:p>
    <w:tbl>
      <w:tblPr>
        <w:tblStyle w:val="935"/>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17"/>
        <w:gridCol w:w="8094"/>
      </w:tblGrid>
      <w:tr>
        <w:trPr>
          <w:tblCellSpacing w:w="15" w:type="dxa"/>
          <w:trHeight w:val="810"/>
        </w:trPr>
        <w:tc>
          <w:tcPr>
            <w:shd w:val="clear" w:color="auto" w:fill="auto"/>
            <w:tcW w:w="385" w:type="pct"/>
            <w:vAlign w:val="center"/>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 </w:t>
            </w:r>
            <w:r/>
          </w:p>
        </w:tc>
        <w:tc>
          <w:tcPr>
            <w:shd w:val="clear" w:color="auto" w:fill="auto"/>
            <w:tcW w:w="4612" w:type="pct"/>
            <w:vAlign w:val="center"/>
            <w:textDirection w:val="lrTb"/>
            <w:noWrap w:val="false"/>
          </w:tcPr>
          <w:p>
            <w:pPr>
              <w:pStyle w:val="976"/>
              <w:jc w:val="center"/>
              <w:keepLines w:val="0"/>
              <w:keepNext w:val="0"/>
              <w:widowControl/>
              <w:suppressLineNumbers w:val="0"/>
            </w:pPr>
            <w:r>
              <w:rPr>
                <w:rFonts w:hint="eastAsia" w:ascii="宋体" w:hAnsi="宋体" w:eastAsia="宋体" w:cs="Times New Roman"/>
                <w:color w:val="000000"/>
                <w:sz w:val="24"/>
                <w:szCs w:val="24"/>
                <w:lang w:val="en-US" w:eastAsia="zh-CN" w:bidi="ar"/>
              </w:rPr>
              <w:t xml:space="preserve">总报价</w:t>
            </w:r>
            <w:r/>
          </w:p>
        </w:tc>
      </w:tr>
      <w:tr>
        <w:trPr>
          <w:tblCellSpacing w:w="15" w:type="dxa"/>
          <w:trHeight w:val="825"/>
        </w:trPr>
        <w:tc>
          <w:tcPr>
            <w:shd w:val="clear" w:color="auto" w:fill="auto"/>
            <w:tcW w:w="385" w:type="pct"/>
            <w:vAlign w:val="center"/>
            <w:textDirection w:val="lrTb"/>
            <w:noWrap w:val="false"/>
          </w:tcPr>
          <w:p>
            <w:pPr>
              <w:pStyle w:val="976"/>
              <w:keepLines w:val="0"/>
              <w:keepNext w:val="0"/>
              <w:widowControl/>
              <w:suppressLineNumbers w:val="0"/>
            </w:pPr>
            <w:r>
              <w:t xml:space="preserve"> </w:t>
            </w:r>
            <w:r/>
          </w:p>
        </w:tc>
        <w:tc>
          <w:tcPr>
            <w:shd w:val="clear" w:color="auto" w:fill="auto"/>
            <w:tcW w:w="4612" w:type="pct"/>
            <w:vAlign w:val="center"/>
            <w:textDirection w:val="lrTb"/>
            <w:noWrap w:val="false"/>
          </w:tcPr>
          <w:p>
            <w:pPr>
              <w:pStyle w:val="976"/>
              <w:keepLines w:val="0"/>
              <w:keepNext w:val="0"/>
              <w:widowControl/>
              <w:suppressLineNumbers w:val="0"/>
            </w:pPr>
            <w:r>
              <w:t xml:space="preserve">小写： 元</w:t>
            </w:r>
            <w:r/>
          </w:p>
        </w:tc>
      </w:tr>
    </w:tbl>
    <w:p>
      <w:pPr>
        <w:pStyle w:val="976"/>
        <w:jc w:val="right"/>
        <w:keepLines w:val="0"/>
        <w:keepNext w:val="0"/>
        <w:widowControl/>
        <w:suppressLineNumbers w:val="0"/>
      </w:pPr>
      <w:r>
        <w:t xml:space="preserve">    年 月 日</w:t>
      </w:r>
      <w:r/>
    </w:p>
    <w:p>
      <w:pPr>
        <w:jc w:val="center"/>
        <w:spacing w:line="360" w:lineRule="auto"/>
        <w:widowControl/>
        <w:rPr>
          <w:rFonts w:ascii="宋体" w:hAnsi="宋体" w:cs="宋体"/>
          <w:b/>
          <w:color w:val="000000" w:themeColor="text1"/>
          <w:sz w:val="32"/>
          <w:szCs w:val="32"/>
          <w:highlight w:val="none"/>
          <w:lang w:val="zh-CN"/>
          <w14:textFill>
            <w14:solidFill>
              <w14:schemeClr w14:val="tx1"/>
            </w14:solidFill>
          </w14:textFill>
        </w:rPr>
      </w:pPr>
      <w:r>
        <w:rPr>
          <w:rFonts w:ascii="宋体" w:hAnsi="宋体" w:cs="宋体"/>
          <w:b/>
          <w:color w:val="000000" w:themeColor="text1"/>
          <w:sz w:val="32"/>
          <w:szCs w:val="32"/>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目录四、</w:t>
      </w:r>
      <w:r>
        <w:rPr>
          <w:rFonts w:hint="eastAsia" w:ascii="宋体" w:hAnsi="宋体" w:cs="宋体"/>
          <w:b/>
          <w:color w:val="000000" w:themeColor="text1"/>
          <w:szCs w:val="21"/>
          <w:highlight w:val="none"/>
          <w:lang w:val="zh-CN"/>
          <w14:textFill>
            <w14:solidFill>
              <w14:schemeClr w14:val="tx1"/>
            </w14:solidFill>
          </w14:textFill>
        </w:rPr>
        <w:t xml:space="preserve">分项报价表格式</w:t>
      </w:r>
      <w:r/>
    </w:p>
    <w:p>
      <w:pPr>
        <w:pStyle w:val="928"/>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tbl>
      <w:tblPr>
        <w:tblStyle w:val="9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52"/>
        <w:gridCol w:w="996"/>
        <w:gridCol w:w="1124"/>
        <w:gridCol w:w="997"/>
        <w:gridCol w:w="742"/>
        <w:gridCol w:w="1124"/>
        <w:gridCol w:w="1252"/>
        <w:gridCol w:w="1656"/>
      </w:tblGrid>
      <w:tr>
        <w:trPr>
          <w:jc w:val="center"/>
          <w:trHeight w:val="624"/>
        </w:trPr>
        <w:tc>
          <w:tcPr>
            <w:gridSpan w:val="6"/>
            <w:tcW w:w="50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3"/>
            <w:tcW w:w="348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827"/>
        </w:trPr>
        <w:tc>
          <w:tcPr>
            <w:tcW w:w="616" w:type="dxa"/>
            <w:textDirection w:val="lrTb"/>
            <w:noWrap w:val="false"/>
          </w:tcPr>
          <w:p>
            <w:pPr>
              <w:jc w:val="left"/>
              <w:spacing w:line="360" w:lineRule="auto"/>
              <w:widowControl/>
              <w:tabs>
                <w:tab w:val="left" w:pos="1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083" w:type="dxa"/>
            <w:textDirection w:val="lrTb"/>
            <w:noWrap w:val="false"/>
          </w:tcPr>
          <w:p>
            <w:pPr>
              <w:jc w:val="left"/>
              <w:spacing w:line="360" w:lineRule="auto"/>
              <w:widowControl/>
              <w:tabs>
                <w:tab w:val="left" w:pos="22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名称</w:t>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品牌</w:t>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规格型号</w:t>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产地</w:t>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数量</w:t>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投标单价</w:t>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w:t>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是否属于小、微型企业的产品</w:t>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50"/>
        </w:trPr>
        <w:tc>
          <w:tcPr>
            <w:gridSpan w:val="9"/>
            <w:tcW w:w="852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总价小计：</w:t>
            </w:r>
            <w:r/>
          </w:p>
        </w:tc>
      </w:tr>
      <w:tr>
        <w:trPr>
          <w:jc w:val="center"/>
          <w:trHeight w:val="650"/>
        </w:trPr>
        <w:tc>
          <w:tcPr>
            <w:gridSpan w:val="9"/>
            <w:shd w:val="clear" w:color="auto" w:fill="auto"/>
            <w:tcW w:w="852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本采购</w:t>
            </w:r>
            <w:r>
              <w:rPr>
                <w:rFonts w:hint="eastAsia" w:ascii="宋体" w:hAnsi="宋体" w:cs="宋体"/>
                <w:color w:val="000000" w:themeColor="text1"/>
                <w:szCs w:val="21"/>
                <w:highlight w:val="none"/>
                <w14:textFill>
                  <w14:solidFill>
                    <w14:schemeClr w14:val="tx1"/>
                  </w14:solidFill>
                </w14:textFill>
              </w:rPr>
              <w:t xml:space="preserve">包</w:t>
            </w:r>
            <w:r>
              <w:rPr>
                <w:rFonts w:hint="eastAsia" w:ascii="宋体" w:hAnsi="宋体" w:cs="宋体"/>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color w:val="000000" w:themeColor="text1"/>
                <w:szCs w:val="21"/>
                <w:highlight w:val="none"/>
                <w14:textFill>
                  <w14:solidFill>
                    <w14:schemeClr w14:val="tx1"/>
                  </w14:solidFill>
                </w14:textFill>
              </w:rPr>
              <w:t xml:space="preserve">______</w:t>
            </w: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w:t>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1、如果行数不够，请自行增加。</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b/>
          <w:color w:val="000000" w:themeColor="text1"/>
          <w:szCs w:val="21"/>
          <w:highlight w:val="none"/>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935"/>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2、供应商需在上表中对采购文件第四章“（第一部分：技术部分要求）”相关要求进行响应。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93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2568"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7"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2、供应商需在上表中对采购文件第四章“（第二部分：商务部分要求）”相关要求进行响应。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目录七、服务与承诺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目录八、</w:t>
      </w:r>
      <w:r>
        <w:rPr>
          <w:rFonts w:ascii="宋体" w:hAnsi="宋体" w:cs="宋体"/>
          <w:b/>
          <w:color w:val="000000" w:themeColor="text1"/>
          <w:highlight w:val="none"/>
          <w14:textFill>
            <w14:solidFill>
              <w14:schemeClr w14:val="tx1"/>
            </w14:solidFill>
          </w14:textFill>
        </w:rPr>
        <w:t xml:space="preserve">投标人类似业绩情况表</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投标人类似业绩情况表</w:t>
      </w:r>
      <w:r/>
    </w:p>
    <w:p>
      <w:pPr>
        <w:pStyle w:val="928"/>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1"/>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业主方</w:t>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签约及服务时间</w:t>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联系人及电话</w:t>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7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184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348"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39"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目录九、投标需要的其他证明文件及材料</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附件一、中小企业声明函格式</w:t>
      </w:r>
      <w:r/>
    </w:p>
    <w:p>
      <w:pPr>
        <w:jc w:val="center"/>
        <w:spacing w:line="360" w:lineRule="auto"/>
        <w:rPr>
          <w:rFonts w:ascii="宋体" w:hAnsi="宋体" w:cs="宋体"/>
          <w:color w:val="000000" w:themeColor="text1"/>
          <w:highlight w:val="none"/>
          <w14:textFill>
            <w14:solidFill>
              <w14:schemeClr w14:val="tx1"/>
            </w14:solidFill>
          </w14:textFill>
        </w:rPr>
      </w:pPr>
      <w:r/>
      <w:bookmarkStart w:id="37" w:name="_bookmark0"/>
      <w:r/>
      <w:bookmarkEnd w:id="37"/>
      <w:r>
        <w:rPr>
          <w:rFonts w:hint="eastAsia" w:ascii="宋体" w:hAnsi="宋体" w:cs="宋体"/>
          <w:color w:val="000000" w:themeColor="text1"/>
          <w:sz w:val="36"/>
          <w:szCs w:val="36"/>
          <w:highlight w:val="none"/>
          <w14:textFill>
            <w14:solidFill>
              <w14:schemeClr w14:val="tx1"/>
            </w14:solidFill>
          </w14:textFill>
        </w:rPr>
        <w:t xml:space="preserve">中小企业声明函（货物）</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（标的名称），属于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（标的名称），属于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jc w:val="righ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企业名称（</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440" w:lineRule="exact"/>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备注1：</w:t>
      </w:r>
      <w:r>
        <w:rPr>
          <w:rFonts w:hint="eastAsia"/>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spacing w:line="440" w:lineRule="exact"/>
        <w:rPr>
          <w:rFonts w:cs="宋体"/>
          <w:color w:val="000000" w:themeColor="text1"/>
          <w:sz w:val="22"/>
          <w:szCs w:val="21"/>
          <w:highlight w:val="none"/>
          <w14:textFill>
            <w14:solidFill>
              <w14:schemeClr w14:val="tx1"/>
            </w14:solidFill>
          </w14:textFill>
        </w:rPr>
      </w:pPr>
      <w:r>
        <w:rPr>
          <w:rFonts w:hint="eastAsia" w:cs="宋体"/>
          <w:b/>
          <w:bCs/>
          <w:color w:val="000000" w:themeColor="text1"/>
          <w:sz w:val="22"/>
          <w:szCs w:val="21"/>
          <w:highlight w:val="none"/>
          <w14:textFill>
            <w14:solidFill>
              <w14:schemeClr w14:val="tx1"/>
            </w14:solidFill>
          </w14:textFill>
        </w:rPr>
        <w:t xml:space="preserve">备注2：</w:t>
      </w:r>
      <w:r>
        <w:rPr>
          <w:rFonts w:hint="eastAsia" w:cs="宋体"/>
          <w:color w:val="000000" w:themeColor="text1"/>
          <w:sz w:val="22"/>
          <w:szCs w:val="21"/>
          <w:highlight w:val="none"/>
          <w14:textFill>
            <w14:solidFill>
              <w14:schemeClr w14:val="tx1"/>
            </w14:solidFill>
          </w14:textFill>
        </w:rPr>
        <w:t xml:space="preserve">依据《关于印发中小企业划型标准规定的通知》（工信部联企业〔2011〕300号 ）：</w:t>
      </w:r>
      <w:r/>
    </w:p>
    <w:p>
      <w:pPr>
        <w:spacing w:line="440" w:lineRule="exact"/>
        <w:rPr>
          <w:rFonts w:cs="宋体"/>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（二）工业。</w:t>
      </w:r>
      <w:r>
        <w:rPr>
          <w:rFonts w:hint="eastAsia" w:cs="宋体"/>
          <w:color w:val="000000" w:themeColor="text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360" w:lineRule="auto"/>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240" w:lineRule="atLeas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附件二、关于符合本国产品标准的声明函格式</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关于符合本国产品标准的声明函</w:t>
      </w:r>
      <w:r/>
    </w:p>
    <w:p>
      <w:pPr>
        <w:jc w:val="cente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（产品名称1），生产厂为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（产品名称2），生产厂为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righ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公司（单位）名称（</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ind w:firstLine="420"/>
        <w:jc w:val="righ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                               </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注：</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1.产品如有型号，请在“产品名称”栏一并填写。</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2.生产厂名与厂址应与生产厂营业执照载明的相关信息保持一致。</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3.该产品的中国境内生产的组件成本占比相关要求实施前，“规定比例”栏可不填，下同。</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4.该产品的关键组件要求实施前，“关键组件”栏可不填，下同。</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5.该产品的关键工序要求实施前，“关键工序”栏可不填，下同。</w:t>
      </w:r>
      <w:r/>
    </w:p>
    <w:p>
      <w:pPr>
        <w:spacing w:line="360" w:lineRule="auto"/>
        <w:widowControl/>
        <w:rPr>
          <w:rFonts w:hint="eastAsia"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6.用斜线划除的地方无需填写。</w:t>
      </w:r>
      <w:r/>
    </w:p>
    <w:p>
      <w:pPr>
        <w:spacing w:line="360" w:lineRule="auto"/>
        <w:widowControl/>
        <w:rPr>
          <w:rFonts w:hint="default" w:ascii="宋体" w:hAnsi="宋体" w:eastAsia="宋体" w:cs="宋体"/>
          <w:b/>
          <w:bCs w:val="0"/>
          <w:color w:val="000000" w:themeColor="text1"/>
          <w:sz w:val="32"/>
          <w:szCs w:val="32"/>
          <w:highlight w:val="none"/>
          <w:lang w:val="en-US" w:eastAsia="zh-CN"/>
          <w14:textFill>
            <w14:solidFill>
              <w14:schemeClr w14:val="tx1"/>
            </w14:solidFill>
          </w14:textFill>
        </w:rPr>
      </w:pPr>
      <w:r>
        <w:rPr>
          <w:rFonts w:hint="default" w:ascii="宋体" w:hAnsi="宋体" w:eastAsia="宋体" w:cs="宋体"/>
          <w:b/>
          <w:bCs w:val="0"/>
          <w:color w:val="000000" w:themeColor="text1"/>
          <w:sz w:val="32"/>
          <w:szCs w:val="32"/>
          <w:highlight w:val="none"/>
          <w:lang w:val="en-US" w:eastAsia="zh-CN"/>
          <w14:textFill>
            <w14:solidFill>
              <w14:schemeClr w14:val="tx1"/>
            </w14:solidFill>
          </w14:textFill>
        </w:rPr>
      </w:r>
      <w:r/>
    </w:p>
    <w:p>
      <w:pPr>
        <w:spacing w:line="360" w:lineRule="auto"/>
        <w:widowControl/>
        <w:rPr>
          <w:rFonts w:hint="default" w:ascii="宋体" w:hAnsi="宋体" w:eastAsia="宋体" w:cs="宋体"/>
          <w:bCs/>
          <w:color w:val="000000" w:themeColor="text1"/>
          <w:highlight w:val="none"/>
          <w:lang w:val="en-US" w:eastAsia="zh-CN"/>
          <w14:textFill>
            <w14:solidFill>
              <w14:schemeClr w14:val="tx1"/>
            </w14:solidFill>
          </w14:textFill>
        </w:rPr>
      </w:pPr>
      <w:r>
        <w:rPr>
          <w:rFonts w:hint="default" w:ascii="宋体" w:hAnsi="宋体" w:eastAsia="宋体" w:cs="宋体"/>
          <w:bCs/>
          <w:color w:val="000000" w:themeColor="text1"/>
          <w:highlight w:val="none"/>
          <w:lang w:val="en-US" w:eastAsia="zh-CN"/>
          <w14:textFill>
            <w14:solidFill>
              <w14:schemeClr w14:val="tx1"/>
            </w14:solidFill>
          </w14:textFill>
        </w:rPr>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spacing w:line="360" w:lineRule="auto"/>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附件三、无重大违法记录声明格式</w:t>
      </w:r>
      <w:r/>
    </w:p>
    <w:p>
      <w:pPr>
        <w:spacing w:line="360" w:lineRule="auto"/>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南京医科大学附属口腔医院</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声明人（加盖CA电子公章）：</w:t>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附件四、具备履行合同所必需的设备和专业技术能力的声明格式及证明材料</w:t>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具备履行合同所必需的设备和专业技术能力的声明</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南京医科大学附属口腔医院</w:t>
      </w:r>
      <w:r>
        <w:rPr>
          <w:rFonts w:hint="eastAsia" w:ascii="宋体" w:hAnsi="宋体" w:cs="宋体"/>
          <w:color w:val="000000" w:themeColor="text1"/>
          <w:szCs w:val="21"/>
          <w:highlight w:val="none"/>
          <w14:textFill>
            <w14:solidFill>
              <w14:schemeClr w14:val="tx1"/>
            </w14:solidFill>
          </w14:textFill>
        </w:rPr>
        <w:t xml:space="preserve">：</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声明人：（加盖CA电子公章）</w:t>
      </w:r>
      <w:r/>
    </w:p>
    <w:p>
      <w:pPr>
        <w:ind w:firstLine="44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9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其他证明材料及文件：（如果投标人认为需要提供的话）</w:t>
      </w:r>
      <w:r/>
    </w:p>
    <w:p>
      <w:pPr>
        <w:ind w:firstLine="4638"/>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br w:type="page" w:clear="all"/>
      </w:r>
      <w:r/>
    </w:p>
    <w:p>
      <w:pPr>
        <w:pStyle w:val="1362"/>
        <w:ind w:left="0"/>
        <w:spacing w:before="2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五</w:t>
      </w:r>
      <w:r>
        <w:rPr>
          <w:rFonts w:hint="eastAsia"/>
          <w:color w:val="000000" w:themeColor="text1"/>
          <w:sz w:val="21"/>
          <w:szCs w:val="21"/>
          <w:highlight w:val="none"/>
          <w14:textFill>
            <w14:solidFill>
              <w14:schemeClr w14:val="tx1"/>
            </w14:solidFill>
          </w14:textFill>
        </w:rPr>
        <w:t xml:space="preserve">、残疾人福利性单位声明函格式</w:t>
      </w:r>
      <w:r/>
    </w:p>
    <w:p>
      <w:pPr>
        <w:pStyle w:val="945"/>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1362"/>
        <w:ind w:left="0"/>
        <w:jc w:val="center"/>
        <w:spacing w:before="167"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残疾人福利性单位声明函</w:t>
      </w:r>
      <w:r/>
    </w:p>
    <w:p>
      <w:pPr>
        <w:pStyle w:val="945"/>
        <w:spacing w:before="7"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945"/>
        <w:ind w:firstLine="420"/>
        <w:spacing w:after="0" w:line="360" w:lineRule="auto"/>
        <w:tabs>
          <w:tab w:val="left" w:pos="3711" w:leader="none"/>
          <w:tab w:val="left" w:pos="5151"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根</w:t>
      </w:r>
      <w:r>
        <w:rPr>
          <w:rFonts w:hint="eastAsia" w:ascii="宋体" w:hAnsi="宋体" w:cs="宋体"/>
          <w:color w:val="000000" w:themeColor="text1"/>
          <w:spacing w:val="-24"/>
          <w:sz w:val="21"/>
          <w:szCs w:val="21"/>
          <w:highlight w:val="none"/>
          <w14:textFill>
            <w14:solidFill>
              <w14:schemeClr w14:val="tx1"/>
            </w14:solidFill>
          </w14:textFill>
        </w:rPr>
        <w:t xml:space="preserve">据</w:t>
      </w:r>
      <w:r>
        <w:rPr>
          <w:rFonts w:hint="eastAsia" w:ascii="宋体" w:hAnsi="宋体" w:cs="宋体"/>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color w:val="000000" w:themeColor="text1"/>
          <w:spacing w:val="-18"/>
          <w:sz w:val="21"/>
          <w:szCs w:val="21"/>
          <w:highlight w:val="none"/>
          <w14:textFill>
            <w14:solidFill>
              <w14:schemeClr w14:val="tx1"/>
            </w14:solidFill>
          </w14:textFill>
        </w:rPr>
        <w:t xml:space="preserve">政</w:t>
      </w:r>
      <w:r>
        <w:rPr>
          <w:rFonts w:hint="eastAsia" w:ascii="宋体" w:hAnsi="宋体" w:cs="宋体"/>
          <w:color w:val="000000" w:themeColor="text1"/>
          <w:sz w:val="21"/>
          <w:szCs w:val="21"/>
          <w:highlight w:val="none"/>
          <w14:textFill>
            <w14:solidFill>
              <w14:schemeClr w14:val="tx1"/>
            </w14:solidFill>
          </w14:textFill>
        </w:rPr>
        <w:t xml:space="preserve">府采购政策的通知</w:t>
      </w:r>
      <w:r>
        <w:rPr>
          <w:rFonts w:hint="eastAsia" w:ascii="宋体" w:hAnsi="宋体" w:cs="宋体"/>
          <w:color w:val="000000" w:themeColor="text1"/>
          <w:spacing w:val="-39"/>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（财</w:t>
      </w:r>
      <w:r>
        <w:rPr>
          <w:rFonts w:hint="eastAsia" w:ascii="宋体" w:hAnsi="宋体" w:cs="宋体"/>
          <w:color w:val="000000" w:themeColor="text1"/>
          <w:spacing w:val="-17"/>
          <w:sz w:val="21"/>
          <w:szCs w:val="21"/>
          <w:highlight w:val="none"/>
          <w14:textFill>
            <w14:solidFill>
              <w14:schemeClr w14:val="tx1"/>
            </w14:solidFill>
          </w14:textFill>
        </w:rPr>
        <w:t xml:space="preserve">库</w:t>
      </w:r>
      <w:r>
        <w:rPr>
          <w:rFonts w:hint="eastAsia" w:ascii="宋体" w:hAnsi="宋体" w:cs="宋体"/>
          <w:color w:val="000000" w:themeColor="text1"/>
          <w:sz w:val="21"/>
          <w:szCs w:val="21"/>
          <w:highlight w:val="none"/>
          <w14:textFill>
            <w14:solidFill>
              <w14:schemeClr w14:val="tx1"/>
            </w14:solidFill>
          </w14:textFill>
        </w:rPr>
        <w:t xml:space="preserve">〔2017〕141号</w:t>
      </w:r>
      <w:r>
        <w:rPr>
          <w:rFonts w:hint="eastAsia" w:ascii="宋体" w:hAnsi="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w:t>
      </w:r>
      <w:r>
        <w:rPr>
          <w:rFonts w:hint="eastAsia" w:ascii="宋体" w:hAnsi="宋体" w:cs="宋体"/>
          <w:color w:val="000000" w:themeColor="text1"/>
          <w:spacing w:val="-1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sz w:val="21"/>
          <w:szCs w:val="21"/>
          <w:highlight w:val="none"/>
          <w14:textFill>
            <w14:solidFill>
              <w14:schemeClr w14:val="tx1"/>
            </w14:solidFill>
          </w14:textFill>
        </w:rPr>
        <w:t xml:space="preserve">利</w:t>
      </w:r>
      <w:r>
        <w:rPr>
          <w:rFonts w:hint="eastAsia" w:ascii="宋体" w:hAnsi="宋体" w:cs="宋体"/>
          <w:color w:val="000000" w:themeColor="text1"/>
          <w:sz w:val="21"/>
          <w:szCs w:val="21"/>
          <w:highlight w:val="none"/>
          <w14:textFill>
            <w14:solidFill>
              <w14:schemeClr w14:val="tx1"/>
            </w14:solidFill>
          </w14:textFill>
        </w:rPr>
        <w:t xml:space="preserve">性单位</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且本单位参加</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单位的</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sz w:val="21"/>
          <w:szCs w:val="21"/>
          <w:highlight w:val="none"/>
          <w14:textFill>
            <w14:solidFill>
              <w14:schemeClr w14:val="tx1"/>
            </w14:solidFill>
          </w14:textFill>
        </w:rPr>
        <w:t xml:space="preserve">物</w:t>
      </w:r>
      <w:r>
        <w:rPr>
          <w:rFonts w:hint="eastAsia" w:ascii="宋体" w:hAnsi="宋体" w:cs="宋体"/>
          <w:color w:val="000000" w:themeColor="text1"/>
          <w:sz w:val="21"/>
          <w:szCs w:val="21"/>
          <w:highlight w:val="none"/>
          <w14:textFill>
            <w14:solidFill>
              <w14:schemeClr w14:val="tx1"/>
            </w14:solidFill>
          </w14:textFill>
        </w:rPr>
        <w:t xml:space="preserve">（由</w:t>
      </w:r>
      <w:r>
        <w:rPr>
          <w:rFonts w:hint="eastAsia" w:ascii="宋体" w:hAnsi="宋体" w:cs="宋体"/>
          <w:color w:val="000000" w:themeColor="text1"/>
          <w:spacing w:val="-18"/>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945"/>
        <w:ind w:left="1098"/>
        <w:spacing w:before="3"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45"/>
        <w:ind w:right="2725"/>
        <w:spacing w:line="360" w:lineRule="auto"/>
        <w:tabs>
          <w:tab w:val="left" w:pos="7098" w:leader="none"/>
        </w:tabs>
        <w:rPr>
          <w:rFonts w:ascii="宋体" w:hAnsi="宋体" w:cs="宋体"/>
          <w:color w:val="000000" w:themeColor="text1"/>
          <w:spacing w:val="-9"/>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单位名称（加盖CA电子公章</w:t>
      </w:r>
      <w:r>
        <w:rPr>
          <w:rFonts w:hint="eastAsia" w:ascii="宋体" w:hAnsi="宋体" w:cs="宋体"/>
          <w:color w:val="000000" w:themeColor="text1"/>
          <w:spacing w:val="-9"/>
          <w:sz w:val="21"/>
          <w:szCs w:val="21"/>
          <w:highlight w:val="none"/>
          <w14:textFill>
            <w14:solidFill>
              <w14:schemeClr w14:val="tx1"/>
            </w14:solidFill>
          </w14:textFill>
        </w:rPr>
        <w:t xml:space="preserve">）：</w:t>
      </w:r>
      <w:r/>
    </w:p>
    <w:p>
      <w:pPr>
        <w:pStyle w:val="945"/>
        <w:ind w:right="2725"/>
        <w:spacing w:line="360" w:lineRule="auto"/>
        <w:tabs>
          <w:tab w:val="left" w:pos="7098" w:leader="none"/>
        </w:tabs>
        <w:rPr>
          <w:rFonts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9"/>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14:textFill>
            <w14:solidFill>
              <w14:schemeClr w14:val="tx1"/>
            </w14:solidFill>
          </w14:textFill>
        </w:rPr>
        <w:t xml:space="preserve">期</w:t>
      </w:r>
      <w:r>
        <w:rPr>
          <w:rFonts w:hint="eastAsia" w:ascii="宋体" w:hAnsi="宋体" w:cs="宋体"/>
          <w:color w:val="000000" w:themeColor="text1"/>
          <w:spacing w:val="-17"/>
          <w:sz w:val="21"/>
          <w:szCs w:val="21"/>
          <w:highlight w:val="none"/>
          <w14:textFill>
            <w14:solidFill>
              <w14:schemeClr w14:val="tx1"/>
            </w14:solidFill>
          </w14:textFill>
        </w:rPr>
        <w:t xml:space="preserve">：</w:t>
      </w:r>
      <w:r/>
    </w:p>
    <w:p>
      <w:pPr>
        <w:rPr>
          <w:rFonts w:ascii="宋体" w:hAnsi="宋体" w:cs="宋体"/>
          <w:color w:val="000000" w:themeColor="text1"/>
          <w:spacing w:val="-17"/>
          <w:szCs w:val="21"/>
          <w:highlight w:val="none"/>
          <w14:textFill>
            <w14:solidFill>
              <w14:schemeClr w14:val="tx1"/>
            </w14:solidFill>
          </w14:textFill>
        </w:rPr>
      </w:pPr>
      <w:r>
        <w:rPr>
          <w:rFonts w:ascii="宋体" w:hAnsi="宋体" w:cs="宋体"/>
          <w:color w:val="000000" w:themeColor="text1"/>
          <w:spacing w:val="-17"/>
          <w:szCs w:val="21"/>
          <w:highlight w:val="none"/>
          <w14:textFill>
            <w14:solidFill>
              <w14:schemeClr w14:val="tx1"/>
            </w14:solidFill>
          </w14:textFill>
        </w:rPr>
      </w:r>
      <w:r/>
    </w:p>
    <w:p>
      <w:pPr>
        <w:rPr>
          <w:rFonts w:ascii="宋体" w:hAnsi="宋体" w:cs="宋体"/>
          <w:color w:val="000000" w:themeColor="text1"/>
          <w:spacing w:val="-17"/>
          <w:szCs w:val="21"/>
          <w:highlight w:val="none"/>
          <w14:textFill>
            <w14:solidFill>
              <w14:schemeClr w14:val="tx1"/>
            </w14:solidFill>
          </w14:textFill>
        </w:rPr>
      </w:pPr>
      <w:r>
        <w:rPr>
          <w:rFonts w:ascii="宋体" w:hAnsi="宋体" w:cs="宋体"/>
          <w:color w:val="000000" w:themeColor="text1"/>
          <w:spacing w:val="-17"/>
          <w:szCs w:val="21"/>
          <w:highlight w:val="none"/>
          <w14:textFill>
            <w14:solidFill>
              <w14:schemeClr w14:val="tx1"/>
            </w14:solidFill>
          </w14:textFill>
        </w:rPr>
      </w:r>
      <w:r/>
    </w:p>
    <w:p>
      <w:pPr>
        <w:pStyle w:val="1362"/>
        <w:ind w:left="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六</w:t>
      </w:r>
      <w:r>
        <w:rPr>
          <w:rFonts w:hint="eastAsia"/>
          <w:color w:val="000000" w:themeColor="text1"/>
          <w:sz w:val="21"/>
          <w:szCs w:val="21"/>
          <w:highlight w:val="none"/>
          <w14:textFill>
            <w14:solidFill>
              <w14:schemeClr w14:val="tx1"/>
            </w14:solidFill>
          </w14:textFill>
        </w:rPr>
        <w:t xml:space="preserve">、属于监狱企业的证明文件</w:t>
      </w:r>
      <w:r/>
    </w:p>
    <w:p>
      <w:pPr>
        <w:pStyle w:val="945"/>
        <w:ind w:right="554" w:firstLine="480"/>
        <w:spacing w:before="165"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提供由省级以上监狱管理局、戒毒管理局(含新疆生产建设兵团)出具的属于监狱企业的证明文件。</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附件七、主要材料备件清单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2110"/>
        <w:gridCol w:w="1371"/>
        <w:gridCol w:w="1588"/>
        <w:gridCol w:w="1775"/>
        <w:gridCol w:w="2293"/>
      </w:tblGrid>
      <w:tr>
        <w:trPr>
          <w:trHeight w:val="486"/>
        </w:trPr>
        <w:tc>
          <w:tcPr>
            <w:tcW w:w="715"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2110"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主要材料备件名称</w:t>
            </w:r>
            <w:r/>
          </w:p>
        </w:tc>
        <w:tc>
          <w:tcPr>
            <w:tcW w:w="1371"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规格</w:t>
            </w:r>
            <w:r/>
          </w:p>
        </w:tc>
        <w:tc>
          <w:tcPr>
            <w:tcW w:w="1588"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品牌</w:t>
            </w:r>
            <w:r/>
          </w:p>
        </w:tc>
        <w:tc>
          <w:tcPr>
            <w:tcW w:w="1775"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价格（元）</w:t>
            </w:r>
            <w:r/>
          </w:p>
        </w:tc>
        <w:tc>
          <w:tcPr>
            <w:tcW w:w="2293"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按市场价的折扣（%）</w:t>
            </w:r>
            <w:r/>
          </w:p>
        </w:tc>
      </w:tr>
      <w:tr>
        <w:trPr>
          <w:trHeight w:val="640"/>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77"/>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color w:val="000000" w:themeColor="text1"/>
          <w:highlight w:val="none"/>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结算金额=市场价×折扣。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6"/>
      <w:footnotePr/>
      <w:endnotePr/>
      <w:type w:val="nextPage"/>
      <w:pgSz w:w="11906" w:h="16838" w:orient="portrait"/>
      <w:pgMar w:top="850" w:right="850" w:bottom="850" w:left="1417" w:header="39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KNLe">
    <w:panose1 w:val="020B0503020202020204"/>
  </w:font>
  <w:font w:name="仿宋">
    <w:panose1 w:val="02010609060101010101"/>
  </w:font>
  <w:font w:name="Arial Unicode MS">
    <w:panose1 w:val="020B0604020202020204"/>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elvetica">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wrap="none" lIns="0" tIns="0" rIns="0" bIns="0">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ind w:firstLine="360"/>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ind w:firstLine="360"/>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ind w:firstLine="360"/>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ind w:firstLine="360"/>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1" type="#_x0000_t1"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8"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8255"/>
              <wp:docPr id="1"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4"/>
    <w:link w:val="925"/>
    <w:uiPriority w:val="9"/>
    <w:rPr>
      <w:rFonts w:ascii="Arial" w:hAnsi="Arial" w:eastAsia="Arial" w:cs="Arial"/>
      <w:sz w:val="40"/>
      <w:szCs w:val="40"/>
    </w:rPr>
  </w:style>
  <w:style w:type="character" w:styleId="15">
    <w:name w:val="Heading 2 Char"/>
    <w:basedOn w:val="934"/>
    <w:link w:val="926"/>
    <w:uiPriority w:val="9"/>
    <w:rPr>
      <w:rFonts w:ascii="Arial" w:hAnsi="Arial" w:eastAsia="Arial" w:cs="Arial"/>
      <w:sz w:val="34"/>
    </w:rPr>
  </w:style>
  <w:style w:type="character" w:styleId="17">
    <w:name w:val="Heading 3 Char"/>
    <w:basedOn w:val="934"/>
    <w:link w:val="927"/>
    <w:uiPriority w:val="9"/>
    <w:rPr>
      <w:rFonts w:ascii="Arial" w:hAnsi="Arial" w:eastAsia="Arial" w:cs="Arial"/>
      <w:sz w:val="30"/>
      <w:szCs w:val="30"/>
    </w:rPr>
  </w:style>
  <w:style w:type="character" w:styleId="19">
    <w:name w:val="Heading 4 Char"/>
    <w:basedOn w:val="934"/>
    <w:link w:val="928"/>
    <w:uiPriority w:val="9"/>
    <w:rPr>
      <w:rFonts w:ascii="Arial" w:hAnsi="Arial" w:eastAsia="Arial" w:cs="Arial"/>
      <w:b/>
      <w:bCs/>
      <w:sz w:val="26"/>
      <w:szCs w:val="26"/>
    </w:rPr>
  </w:style>
  <w:style w:type="character" w:styleId="21">
    <w:name w:val="Heading 5 Char"/>
    <w:basedOn w:val="934"/>
    <w:link w:val="929"/>
    <w:uiPriority w:val="9"/>
    <w:rPr>
      <w:rFonts w:ascii="Arial" w:hAnsi="Arial" w:eastAsia="Arial" w:cs="Arial"/>
      <w:b/>
      <w:bCs/>
      <w:sz w:val="24"/>
      <w:szCs w:val="24"/>
    </w:rPr>
  </w:style>
  <w:style w:type="character" w:styleId="23">
    <w:name w:val="Heading 6 Char"/>
    <w:basedOn w:val="934"/>
    <w:link w:val="930"/>
    <w:uiPriority w:val="9"/>
    <w:rPr>
      <w:rFonts w:ascii="Arial" w:hAnsi="Arial" w:eastAsia="Arial" w:cs="Arial"/>
      <w:b/>
      <w:bCs/>
      <w:sz w:val="22"/>
      <w:szCs w:val="22"/>
    </w:rPr>
  </w:style>
  <w:style w:type="character" w:styleId="25">
    <w:name w:val="Heading 7 Char"/>
    <w:basedOn w:val="934"/>
    <w:link w:val="931"/>
    <w:uiPriority w:val="9"/>
    <w:rPr>
      <w:rFonts w:ascii="Arial" w:hAnsi="Arial" w:eastAsia="Arial" w:cs="Arial"/>
      <w:b/>
      <w:bCs/>
      <w:i/>
      <w:iCs/>
      <w:sz w:val="22"/>
      <w:szCs w:val="22"/>
    </w:rPr>
  </w:style>
  <w:style w:type="character" w:styleId="27">
    <w:name w:val="Heading 8 Char"/>
    <w:basedOn w:val="934"/>
    <w:link w:val="932"/>
    <w:uiPriority w:val="9"/>
    <w:rPr>
      <w:rFonts w:ascii="Arial" w:hAnsi="Arial" w:eastAsia="Arial" w:cs="Arial"/>
      <w:i/>
      <w:iCs/>
      <w:sz w:val="22"/>
      <w:szCs w:val="22"/>
    </w:rPr>
  </w:style>
  <w:style w:type="character" w:styleId="29">
    <w:name w:val="Heading 9 Char"/>
    <w:basedOn w:val="934"/>
    <w:link w:val="93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34"/>
    <w:link w:val="978"/>
    <w:uiPriority w:val="10"/>
    <w:rPr>
      <w:sz w:val="48"/>
      <w:szCs w:val="48"/>
    </w:rPr>
  </w:style>
  <w:style w:type="character" w:styleId="36">
    <w:name w:val="Subtitle Char"/>
    <w:basedOn w:val="934"/>
    <w:link w:val="966"/>
    <w:uiPriority w:val="11"/>
    <w:rPr>
      <w:sz w:val="24"/>
      <w:szCs w:val="24"/>
    </w:rPr>
  </w:style>
  <w:style w:type="paragraph" w:styleId="37">
    <w:name w:val="Quote"/>
    <w:basedOn w:val="924"/>
    <w:next w:val="924"/>
    <w:link w:val="1082"/>
    <w:uiPriority w:val="29"/>
    <w:qFormat/>
    <w:pPr>
      <w:ind w:left="720" w:right="720"/>
    </w:pPr>
    <w:rPr>
      <w:i/>
    </w:rPr>
  </w:style>
  <w:style w:type="paragraph" w:styleId="39">
    <w:name w:val="Intense Quote"/>
    <w:basedOn w:val="924"/>
    <w:next w:val="924"/>
    <w:link w:val="10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934"/>
    <w:link w:val="960"/>
    <w:uiPriority w:val="99"/>
  </w:style>
  <w:style w:type="character" w:styleId="44">
    <w:name w:val="Footer Char"/>
    <w:basedOn w:val="934"/>
    <w:link w:val="958"/>
    <w:uiPriority w:val="99"/>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958"/>
    <w:uiPriority w:val="99"/>
  </w:style>
  <w:style w:type="table" w:styleId="48">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68"/>
    <w:uiPriority w:val="99"/>
    <w:rPr>
      <w:sz w:val="18"/>
    </w:rPr>
  </w:style>
  <w:style w:type="character" w:styleId="178">
    <w:name w:val="Endnote Text Char"/>
    <w:link w:val="956"/>
    <w:uiPriority w:val="99"/>
    <w:rPr>
      <w:sz w:val="20"/>
    </w:rPr>
  </w:style>
  <w:style w:type="paragraph" w:styleId="189">
    <w:name w:val="TOC Heading"/>
    <w:uiPriority w:val="39"/>
    <w:unhideWhenUsed/>
  </w:style>
  <w:style w:type="paragraph" w:styleId="9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5">
    <w:name w:val="Heading 1"/>
    <w:basedOn w:val="924"/>
    <w:next w:val="924"/>
    <w:link w:val="995"/>
    <w:uiPriority w:val="99"/>
    <w:qFormat/>
    <w:pPr>
      <w:keepLines/>
      <w:keepNext/>
      <w:spacing w:before="340" w:after="330" w:line="576" w:lineRule="auto"/>
      <w:outlineLvl w:val="0"/>
    </w:pPr>
    <w:rPr>
      <w:b/>
      <w:bCs/>
      <w:sz w:val="44"/>
      <w:szCs w:val="44"/>
    </w:rPr>
  </w:style>
  <w:style w:type="paragraph" w:styleId="926">
    <w:name w:val="Heading 2"/>
    <w:basedOn w:val="924"/>
    <w:next w:val="936"/>
    <w:link w:val="996"/>
    <w:uiPriority w:val="99"/>
    <w:qFormat/>
    <w:pPr>
      <w:keepLines/>
      <w:keepNext/>
      <w:spacing w:before="260" w:after="260" w:line="413" w:lineRule="auto"/>
      <w:outlineLvl w:val="1"/>
    </w:pPr>
    <w:rPr>
      <w:rFonts w:ascii="Arial" w:hAnsi="Arial" w:eastAsia="黑体"/>
      <w:b/>
      <w:bCs/>
      <w:sz w:val="32"/>
      <w:szCs w:val="32"/>
    </w:rPr>
  </w:style>
  <w:style w:type="paragraph" w:styleId="927">
    <w:name w:val="Heading 3"/>
    <w:basedOn w:val="924"/>
    <w:next w:val="924"/>
    <w:link w:val="993"/>
    <w:uiPriority w:val="99"/>
    <w:qFormat/>
    <w:pPr>
      <w:keepLines/>
      <w:keepNext/>
      <w:spacing w:before="260" w:after="260" w:line="413" w:lineRule="auto"/>
      <w:outlineLvl w:val="2"/>
    </w:pPr>
    <w:rPr>
      <w:b/>
      <w:bCs/>
      <w:sz w:val="32"/>
      <w:szCs w:val="32"/>
    </w:rPr>
  </w:style>
  <w:style w:type="paragraph" w:styleId="928">
    <w:name w:val="Heading 4"/>
    <w:basedOn w:val="924"/>
    <w:next w:val="924"/>
    <w:link w:val="997"/>
    <w:uiPriority w:val="99"/>
    <w:qFormat/>
    <w:pPr>
      <w:keepLines/>
      <w:keepNext/>
      <w:spacing w:before="120" w:after="120"/>
      <w:outlineLvl w:val="3"/>
    </w:pPr>
    <w:rPr>
      <w:rFonts w:ascii="Arial" w:hAnsi="Arial" w:eastAsia="黑体"/>
      <w:b/>
      <w:sz w:val="20"/>
      <w:szCs w:val="20"/>
    </w:rPr>
  </w:style>
  <w:style w:type="paragraph" w:styleId="929">
    <w:name w:val="Heading 5"/>
    <w:basedOn w:val="924"/>
    <w:next w:val="924"/>
    <w:link w:val="998"/>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30">
    <w:name w:val="Heading 6"/>
    <w:basedOn w:val="924"/>
    <w:next w:val="924"/>
    <w:link w:val="999"/>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31">
    <w:name w:val="Heading 7"/>
    <w:basedOn w:val="924"/>
    <w:next w:val="924"/>
    <w:link w:val="1000"/>
    <w:uiPriority w:val="99"/>
    <w:qFormat/>
    <w:pPr>
      <w:ind w:left="1296" w:hanging="1296"/>
      <w:keepLines/>
      <w:keepNext/>
      <w:spacing w:before="240" w:after="64" w:line="317" w:lineRule="auto"/>
      <w:tabs>
        <w:tab w:val="left" w:pos="1296" w:leader="none"/>
      </w:tabs>
      <w:outlineLvl w:val="6"/>
    </w:pPr>
    <w:rPr>
      <w:b/>
      <w:bCs/>
      <w:sz w:val="24"/>
    </w:rPr>
  </w:style>
  <w:style w:type="paragraph" w:styleId="932">
    <w:name w:val="Heading 8"/>
    <w:basedOn w:val="924"/>
    <w:next w:val="924"/>
    <w:link w:val="1001"/>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33">
    <w:name w:val="Heading 9"/>
    <w:basedOn w:val="924"/>
    <w:next w:val="924"/>
    <w:link w:val="1002"/>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Normal Indent"/>
    <w:basedOn w:val="924"/>
    <w:uiPriority w:val="99"/>
    <w:qFormat/>
    <w:pPr>
      <w:ind w:firstLine="420"/>
    </w:pPr>
    <w:rPr>
      <w:szCs w:val="20"/>
    </w:rPr>
  </w:style>
  <w:style w:type="paragraph" w:styleId="937">
    <w:name w:val="List 3"/>
    <w:basedOn w:val="924"/>
    <w:uiPriority w:val="99"/>
    <w:qFormat/>
    <w:pPr>
      <w:ind w:left="1260" w:hanging="420"/>
    </w:pPr>
    <w:rPr>
      <w:szCs w:val="20"/>
    </w:rPr>
  </w:style>
  <w:style w:type="paragraph" w:styleId="938">
    <w:name w:val="toc 7"/>
    <w:basedOn w:val="924"/>
    <w:next w:val="924"/>
    <w:uiPriority w:val="99"/>
    <w:semiHidden/>
    <w:qFormat/>
    <w:pPr>
      <w:ind w:left="1260"/>
      <w:jc w:val="left"/>
    </w:pPr>
    <w:rPr>
      <w:szCs w:val="21"/>
    </w:rPr>
  </w:style>
  <w:style w:type="paragraph" w:styleId="939">
    <w:name w:val="List Number 2"/>
    <w:basedOn w:val="924"/>
    <w:uiPriority w:val="99"/>
    <w:qFormat/>
    <w:pPr>
      <w:ind w:left="1440" w:hanging="1440"/>
      <w:spacing w:line="360" w:lineRule="auto"/>
      <w:tabs>
        <w:tab w:val="left" w:pos="1440" w:leader="none"/>
      </w:tabs>
    </w:pPr>
    <w:rPr>
      <w:sz w:val="24"/>
    </w:rPr>
  </w:style>
  <w:style w:type="paragraph" w:styleId="940">
    <w:name w:val="List Number"/>
    <w:basedOn w:val="924"/>
    <w:uiPriority w:val="99"/>
    <w:qFormat/>
    <w:pPr>
      <w:ind w:left="2952" w:hanging="432"/>
      <w:tabs>
        <w:tab w:val="left" w:pos="2952" w:leader="none"/>
      </w:tabs>
    </w:pPr>
  </w:style>
  <w:style w:type="paragraph" w:styleId="941">
    <w:name w:val="Document Map"/>
    <w:basedOn w:val="924"/>
    <w:link w:val="1003"/>
    <w:uiPriority w:val="99"/>
    <w:semiHidden/>
    <w:qFormat/>
    <w:pPr>
      <w:shd w:val="clear" w:color="auto" w:fill="000080"/>
    </w:pPr>
    <w:rPr>
      <w:sz w:val="24"/>
    </w:rPr>
  </w:style>
  <w:style w:type="paragraph" w:styleId="942">
    <w:name w:val="annotation text"/>
    <w:basedOn w:val="924"/>
    <w:link w:val="1004"/>
    <w:uiPriority w:val="0"/>
    <w:qFormat/>
    <w:pPr>
      <w:jc w:val="left"/>
    </w:pPr>
    <w:rPr>
      <w:sz w:val="20"/>
      <w:szCs w:val="20"/>
    </w:rPr>
  </w:style>
  <w:style w:type="paragraph" w:styleId="943">
    <w:name w:val="Salutation"/>
    <w:basedOn w:val="924"/>
    <w:next w:val="924"/>
    <w:link w:val="1005"/>
    <w:uiPriority w:val="99"/>
    <w:qFormat/>
    <w:rPr>
      <w:rFonts w:ascii="仿宋_GB2312" w:eastAsia="仿宋_GB2312"/>
      <w:sz w:val="20"/>
      <w:szCs w:val="20"/>
    </w:rPr>
  </w:style>
  <w:style w:type="paragraph" w:styleId="944">
    <w:name w:val="Body Text 3"/>
    <w:basedOn w:val="924"/>
    <w:link w:val="1006"/>
    <w:uiPriority w:val="99"/>
    <w:qFormat/>
    <w:pPr>
      <w:spacing w:after="120"/>
    </w:pPr>
    <w:rPr>
      <w:sz w:val="16"/>
      <w:szCs w:val="16"/>
    </w:rPr>
  </w:style>
  <w:style w:type="paragraph" w:styleId="945">
    <w:name w:val="Body Text"/>
    <w:basedOn w:val="924"/>
    <w:link w:val="994"/>
    <w:uiPriority w:val="99"/>
    <w:qFormat/>
    <w:pPr>
      <w:spacing w:after="120"/>
    </w:pPr>
    <w:rPr>
      <w:sz w:val="24"/>
    </w:rPr>
  </w:style>
  <w:style w:type="paragraph" w:styleId="946">
    <w:name w:val="Body Text Indent"/>
    <w:basedOn w:val="924"/>
    <w:next w:val="947"/>
    <w:link w:val="1007"/>
    <w:uiPriority w:val="99"/>
    <w:qFormat/>
    <w:pPr>
      <w:ind w:left="420"/>
      <w:spacing w:after="120"/>
    </w:pPr>
    <w:rPr>
      <w:sz w:val="24"/>
    </w:rPr>
  </w:style>
  <w:style w:type="paragraph" w:styleId="947">
    <w:name w:val="Body Text First Indent 2"/>
    <w:basedOn w:val="946"/>
    <w:link w:val="1024"/>
    <w:uiPriority w:val="99"/>
    <w:qFormat/>
    <w:pPr>
      <w:ind w:left="0" w:firstLine="420"/>
      <w:spacing w:after="0" w:line="360" w:lineRule="auto"/>
    </w:pPr>
    <w:rPr>
      <w:rFonts w:ascii="宋体" w:hAnsi="宋体"/>
      <w:sz w:val="20"/>
      <w:szCs w:val="20"/>
    </w:rPr>
  </w:style>
  <w:style w:type="paragraph" w:styleId="948">
    <w:name w:val="List 2"/>
    <w:basedOn w:val="924"/>
    <w:uiPriority w:val="99"/>
    <w:qFormat/>
    <w:pPr>
      <w:ind w:left="100" w:hanging="200"/>
    </w:pPr>
    <w:rPr>
      <w:szCs w:val="21"/>
    </w:rPr>
  </w:style>
  <w:style w:type="paragraph" w:styleId="949">
    <w:name w:val="toc 5"/>
    <w:basedOn w:val="924"/>
    <w:next w:val="924"/>
    <w:uiPriority w:val="99"/>
    <w:semiHidden/>
    <w:qFormat/>
    <w:pPr>
      <w:ind w:left="840"/>
      <w:jc w:val="left"/>
    </w:pPr>
    <w:rPr>
      <w:szCs w:val="21"/>
    </w:rPr>
  </w:style>
  <w:style w:type="paragraph" w:styleId="950">
    <w:name w:val="toc 3"/>
    <w:basedOn w:val="924"/>
    <w:next w:val="924"/>
    <w:uiPriority w:val="99"/>
    <w:semiHidden/>
    <w:qFormat/>
    <w:pPr>
      <w:ind w:left="840"/>
    </w:pPr>
  </w:style>
  <w:style w:type="paragraph" w:styleId="951">
    <w:name w:val="Plain Text"/>
    <w:basedOn w:val="924"/>
    <w:link w:val="1008"/>
    <w:uiPriority w:val="0"/>
    <w:qFormat/>
    <w:rPr>
      <w:rFonts w:ascii="宋体" w:hAnsi="Courier New"/>
      <w:szCs w:val="21"/>
    </w:rPr>
  </w:style>
  <w:style w:type="paragraph" w:styleId="952">
    <w:name w:val="toc 8"/>
    <w:basedOn w:val="924"/>
    <w:next w:val="924"/>
    <w:uiPriority w:val="99"/>
    <w:semiHidden/>
    <w:qFormat/>
    <w:pPr>
      <w:ind w:left="1470"/>
      <w:jc w:val="left"/>
    </w:pPr>
    <w:rPr>
      <w:szCs w:val="21"/>
    </w:rPr>
  </w:style>
  <w:style w:type="paragraph" w:styleId="953">
    <w:name w:val="index 3"/>
    <w:basedOn w:val="924"/>
    <w:next w:val="924"/>
    <w:uiPriority w:val="99"/>
    <w:semiHidden/>
    <w:qFormat/>
    <w:pPr>
      <w:ind w:left="840"/>
    </w:pPr>
    <w:rPr>
      <w:szCs w:val="20"/>
    </w:rPr>
  </w:style>
  <w:style w:type="paragraph" w:styleId="954">
    <w:name w:val="Date"/>
    <w:basedOn w:val="924"/>
    <w:next w:val="924"/>
    <w:link w:val="1009"/>
    <w:uiPriority w:val="99"/>
    <w:qFormat/>
    <w:pPr>
      <w:ind w:left="100"/>
    </w:pPr>
    <w:rPr>
      <w:sz w:val="20"/>
      <w:szCs w:val="20"/>
    </w:rPr>
  </w:style>
  <w:style w:type="paragraph" w:styleId="955">
    <w:name w:val="Body Text Indent 2"/>
    <w:basedOn w:val="924"/>
    <w:link w:val="1010"/>
    <w:uiPriority w:val="99"/>
    <w:qFormat/>
    <w:pPr>
      <w:ind w:firstLine="480"/>
      <w:spacing w:line="400" w:lineRule="exact"/>
    </w:pPr>
    <w:rPr>
      <w:rFonts w:ascii="宋体" w:hAnsi="宋体"/>
      <w:sz w:val="24"/>
    </w:rPr>
  </w:style>
  <w:style w:type="paragraph" w:styleId="956">
    <w:name w:val="endnote text"/>
    <w:basedOn w:val="924"/>
    <w:link w:val="1011"/>
    <w:uiPriority w:val="99"/>
    <w:semiHidden/>
    <w:qFormat/>
    <w:pPr>
      <w:jc w:val="left"/>
    </w:pPr>
    <w:rPr>
      <w:sz w:val="24"/>
    </w:rPr>
  </w:style>
  <w:style w:type="paragraph" w:styleId="957">
    <w:name w:val="Balloon Text"/>
    <w:basedOn w:val="924"/>
    <w:link w:val="1012"/>
    <w:uiPriority w:val="99"/>
    <w:semiHidden/>
    <w:qFormat/>
    <w:rPr>
      <w:sz w:val="18"/>
      <w:szCs w:val="18"/>
    </w:rPr>
  </w:style>
  <w:style w:type="paragraph" w:styleId="958">
    <w:name w:val="Footer"/>
    <w:basedOn w:val="924"/>
    <w:link w:val="1013"/>
    <w:uiPriority w:val="0"/>
    <w:qFormat/>
    <w:pPr>
      <w:jc w:val="left"/>
      <w:tabs>
        <w:tab w:val="center" w:pos="4153" w:leader="none"/>
        <w:tab w:val="right" w:pos="8306" w:leader="none"/>
      </w:tabs>
    </w:pPr>
    <w:rPr>
      <w:sz w:val="18"/>
      <w:szCs w:val="18"/>
    </w:rPr>
  </w:style>
  <w:style w:type="paragraph" w:styleId="959">
    <w:name w:val="envelope return"/>
    <w:basedOn w:val="924"/>
    <w:uiPriority w:val="99"/>
    <w:unhideWhenUsed/>
    <w:qFormat/>
    <w:rPr>
      <w:rFonts w:ascii="Arial" w:hAnsi="Arial"/>
    </w:rPr>
  </w:style>
  <w:style w:type="paragraph" w:styleId="960">
    <w:name w:val="Header"/>
    <w:basedOn w:val="924"/>
    <w:link w:val="1014"/>
    <w:uiPriority w:val="0"/>
    <w:qFormat/>
    <w:pPr>
      <w:jc w:val="center"/>
      <w:tabs>
        <w:tab w:val="center" w:pos="4153" w:leader="none"/>
        <w:tab w:val="right" w:pos="8306" w:leader="none"/>
      </w:tabs>
      <w:pBdr>
        <w:bottom w:val="single" w:color="auto" w:sz="6" w:space="1"/>
      </w:pBdr>
    </w:pPr>
    <w:rPr>
      <w:sz w:val="18"/>
      <w:szCs w:val="18"/>
    </w:rPr>
  </w:style>
  <w:style w:type="paragraph" w:styleId="961">
    <w:name w:val="Signature"/>
    <w:basedOn w:val="924"/>
    <w:link w:val="1015"/>
    <w:uiPriority w:val="99"/>
    <w:qFormat/>
    <w:pPr>
      <w:jc w:val="center"/>
      <w:spacing w:after="600" w:line="312" w:lineRule="atLeast"/>
    </w:pPr>
    <w:rPr>
      <w:rFonts w:eastAsia="仿宋_GB2312"/>
      <w:sz w:val="20"/>
      <w:szCs w:val="20"/>
    </w:rPr>
  </w:style>
  <w:style w:type="paragraph" w:styleId="962">
    <w:name w:val="toc 1"/>
    <w:basedOn w:val="924"/>
    <w:next w:val="924"/>
    <w:uiPriority w:val="99"/>
    <w:semiHidden/>
    <w:qFormat/>
  </w:style>
  <w:style w:type="paragraph" w:styleId="963">
    <w:name w:val="toc 4"/>
    <w:basedOn w:val="924"/>
    <w:next w:val="924"/>
    <w:uiPriority w:val="99"/>
    <w:semiHidden/>
    <w:qFormat/>
    <w:pPr>
      <w:ind w:left="630"/>
      <w:jc w:val="left"/>
    </w:pPr>
    <w:rPr>
      <w:szCs w:val="21"/>
    </w:rPr>
  </w:style>
  <w:style w:type="paragraph" w:styleId="964">
    <w:name w:val="index heading"/>
    <w:basedOn w:val="924"/>
    <w:next w:val="965"/>
    <w:uiPriority w:val="99"/>
    <w:semiHidden/>
    <w:qFormat/>
    <w:rPr>
      <w:szCs w:val="20"/>
    </w:rPr>
  </w:style>
  <w:style w:type="paragraph" w:styleId="965">
    <w:name w:val="index 1"/>
    <w:basedOn w:val="924"/>
    <w:next w:val="924"/>
    <w:uiPriority w:val="99"/>
    <w:semiHidden/>
    <w:qFormat/>
    <w:pPr>
      <w:jc w:val="center"/>
      <w:tabs>
        <w:tab w:val="left" w:pos="1260" w:leader="none"/>
      </w:tabs>
    </w:pPr>
    <w:rPr>
      <w:rFonts w:ascii="仿宋_GB2312" w:hAnsi="宋体" w:eastAsia="仿宋_GB2312"/>
      <w:sz w:val="30"/>
      <w:szCs w:val="20"/>
    </w:rPr>
  </w:style>
  <w:style w:type="paragraph" w:styleId="966">
    <w:name w:val="Subtitle"/>
    <w:basedOn w:val="924"/>
    <w:next w:val="924"/>
    <w:link w:val="1016"/>
    <w:uiPriority w:val="99"/>
    <w:qFormat/>
    <w:pPr>
      <w:jc w:val="left"/>
      <w:spacing w:after="600" w:line="276" w:lineRule="auto"/>
      <w:widowControl/>
    </w:pPr>
    <w:rPr>
      <w:rFonts w:ascii="Cambria" w:hAnsi="Cambria"/>
      <w:i/>
      <w:iCs/>
      <w:spacing w:val="13"/>
      <w:sz w:val="24"/>
      <w:lang w:eastAsia="en-US"/>
    </w:rPr>
  </w:style>
  <w:style w:type="paragraph" w:styleId="967">
    <w:name w:val="List"/>
    <w:basedOn w:val="924"/>
    <w:uiPriority w:val="99"/>
    <w:qFormat/>
    <w:pPr>
      <w:ind w:left="200" w:hanging="200"/>
    </w:pPr>
    <w:rPr>
      <w:szCs w:val="21"/>
    </w:rPr>
  </w:style>
  <w:style w:type="paragraph" w:styleId="968">
    <w:name w:val="footnote text"/>
    <w:basedOn w:val="924"/>
    <w:link w:val="1017"/>
    <w:uiPriority w:val="99"/>
    <w:semiHidden/>
    <w:qFormat/>
    <w:pPr>
      <w:jc w:val="left"/>
    </w:pPr>
    <w:rPr>
      <w:sz w:val="18"/>
      <w:szCs w:val="18"/>
    </w:rPr>
  </w:style>
  <w:style w:type="paragraph" w:styleId="969">
    <w:name w:val="toc 6"/>
    <w:basedOn w:val="924"/>
    <w:next w:val="924"/>
    <w:uiPriority w:val="99"/>
    <w:semiHidden/>
    <w:qFormat/>
    <w:pPr>
      <w:ind w:left="1050"/>
      <w:jc w:val="left"/>
    </w:pPr>
    <w:rPr>
      <w:szCs w:val="21"/>
    </w:rPr>
  </w:style>
  <w:style w:type="paragraph" w:styleId="970">
    <w:name w:val="Body Text Indent 3"/>
    <w:basedOn w:val="924"/>
    <w:link w:val="1018"/>
    <w:uiPriority w:val="99"/>
    <w:qFormat/>
    <w:pPr>
      <w:ind w:left="480"/>
      <w:spacing w:before="120" w:after="120" w:line="264" w:lineRule="auto"/>
    </w:pPr>
    <w:rPr>
      <w:b/>
      <w:bCs/>
      <w:sz w:val="20"/>
      <w:szCs w:val="20"/>
    </w:rPr>
  </w:style>
  <w:style w:type="paragraph" w:styleId="971">
    <w:name w:val="table of figures"/>
    <w:basedOn w:val="924"/>
    <w:next w:val="924"/>
    <w:uiPriority w:val="99"/>
    <w:semiHidden/>
    <w:qFormat/>
    <w:pPr>
      <w:ind w:left="840" w:hanging="420"/>
    </w:pPr>
    <w:rPr>
      <w:szCs w:val="21"/>
    </w:rPr>
  </w:style>
  <w:style w:type="paragraph" w:styleId="972">
    <w:name w:val="toc 2"/>
    <w:basedOn w:val="924"/>
    <w:next w:val="924"/>
    <w:uiPriority w:val="99"/>
    <w:semiHidden/>
    <w:qFormat/>
    <w:pPr>
      <w:ind w:left="420"/>
    </w:pPr>
  </w:style>
  <w:style w:type="paragraph" w:styleId="973">
    <w:name w:val="toc 9"/>
    <w:basedOn w:val="924"/>
    <w:next w:val="924"/>
    <w:uiPriority w:val="99"/>
    <w:semiHidden/>
    <w:qFormat/>
    <w:pPr>
      <w:ind w:left="1680"/>
      <w:jc w:val="left"/>
    </w:pPr>
    <w:rPr>
      <w:szCs w:val="21"/>
    </w:rPr>
  </w:style>
  <w:style w:type="paragraph" w:styleId="974">
    <w:name w:val="Body Text 2"/>
    <w:basedOn w:val="924"/>
    <w:link w:val="1019"/>
    <w:uiPriority w:val="99"/>
    <w:qFormat/>
    <w:pPr>
      <w:jc w:val="center"/>
    </w:pPr>
    <w:rPr>
      <w:b/>
      <w:bCs/>
      <w:sz w:val="20"/>
      <w:szCs w:val="20"/>
    </w:rPr>
  </w:style>
  <w:style w:type="paragraph" w:styleId="975">
    <w:name w:val="HTML Preformatted"/>
    <w:basedOn w:val="924"/>
    <w:link w:val="102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6">
    <w:name w:val="Normal (Web)"/>
    <w:basedOn w:val="924"/>
    <w:uiPriority w:val="99"/>
    <w:qFormat/>
    <w:pPr>
      <w:jc w:val="left"/>
      <w:spacing w:before="100" w:beforeAutospacing="1" w:after="100" w:afterAutospacing="1"/>
      <w:widowControl/>
    </w:pPr>
    <w:rPr>
      <w:rFonts w:ascii="宋体" w:hAnsi="宋体" w:cs="宋体"/>
      <w:sz w:val="24"/>
    </w:rPr>
  </w:style>
  <w:style w:type="paragraph" w:styleId="977">
    <w:name w:val="index 2"/>
    <w:basedOn w:val="924"/>
    <w:next w:val="924"/>
    <w:uiPriority w:val="99"/>
    <w:semiHidden/>
    <w:qFormat/>
    <w:pPr>
      <w:ind w:left="420"/>
      <w:jc w:val="center"/>
    </w:pPr>
    <w:rPr>
      <w:rFonts w:ascii="宋体" w:hAnsi="宋体"/>
      <w:b/>
      <w:sz w:val="32"/>
      <w:szCs w:val="20"/>
    </w:rPr>
  </w:style>
  <w:style w:type="paragraph" w:styleId="978">
    <w:name w:val="Title"/>
    <w:basedOn w:val="924"/>
    <w:next w:val="924"/>
    <w:link w:val="1021"/>
    <w:uiPriority w:val="99"/>
    <w:qFormat/>
    <w:pPr>
      <w:jc w:val="center"/>
      <w:spacing w:line="420" w:lineRule="exact"/>
      <w:widowControl/>
    </w:pPr>
    <w:rPr>
      <w:rFonts w:eastAsia="黑体"/>
      <w:b/>
      <w:sz w:val="20"/>
      <w:szCs w:val="20"/>
      <w:lang w:val="en-GB"/>
    </w:rPr>
  </w:style>
  <w:style w:type="paragraph" w:styleId="979">
    <w:name w:val="annotation subject"/>
    <w:basedOn w:val="942"/>
    <w:next w:val="942"/>
    <w:link w:val="1022"/>
    <w:uiPriority w:val="99"/>
    <w:semiHidden/>
    <w:qFormat/>
    <w:rPr>
      <w:b/>
      <w:bCs/>
      <w:sz w:val="24"/>
    </w:rPr>
  </w:style>
  <w:style w:type="paragraph" w:styleId="980">
    <w:name w:val="Body Text First Indent"/>
    <w:basedOn w:val="945"/>
    <w:link w:val="1023"/>
    <w:uiPriority w:val="99"/>
    <w:qFormat/>
    <w:pPr>
      <w:ind w:firstLine="420"/>
    </w:pPr>
  </w:style>
  <w:style w:type="table" w:styleId="981">
    <w:name w:val="Table Grid"/>
    <w:basedOn w:val="93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Strong"/>
    <w:uiPriority w:val="99"/>
    <w:qFormat/>
    <w:rPr>
      <w:rFonts w:cs="Times New Roman"/>
      <w:b/>
    </w:rPr>
  </w:style>
  <w:style w:type="character" w:styleId="983">
    <w:name w:val="endnote reference"/>
    <w:uiPriority w:val="99"/>
    <w:semiHidden/>
    <w:qFormat/>
    <w:rPr>
      <w:rFonts w:cs="Times New Roman"/>
      <w:vertAlign w:val="superscript"/>
    </w:rPr>
  </w:style>
  <w:style w:type="character" w:styleId="984">
    <w:name w:val="page number"/>
    <w:uiPriority w:val="99"/>
    <w:qFormat/>
    <w:rPr>
      <w:rFonts w:cs="Times New Roman"/>
    </w:rPr>
  </w:style>
  <w:style w:type="character" w:styleId="985">
    <w:name w:val="FollowedHyperlink"/>
    <w:uiPriority w:val="99"/>
    <w:qFormat/>
    <w:rPr>
      <w:rFonts w:cs="Times New Roman"/>
      <w:color w:val="auto"/>
      <w:u w:val="none"/>
    </w:rPr>
  </w:style>
  <w:style w:type="character" w:styleId="986">
    <w:name w:val="Emphasis"/>
    <w:uiPriority w:val="99"/>
    <w:qFormat/>
    <w:rPr>
      <w:rFonts w:cs="Times New Roman"/>
      <w:b/>
      <w:i/>
      <w:spacing w:val="10"/>
      <w:shd w:val="clear" w:color="auto" w:fill="auto"/>
    </w:rPr>
  </w:style>
  <w:style w:type="character" w:styleId="987">
    <w:name w:val="line number"/>
    <w:uiPriority w:val="99"/>
    <w:qFormat/>
    <w:rPr>
      <w:rFonts w:cs="Times New Roman"/>
    </w:rPr>
  </w:style>
  <w:style w:type="character" w:styleId="988">
    <w:name w:val="HTML Typewriter"/>
    <w:uiPriority w:val="99"/>
    <w:qFormat/>
    <w:rPr>
      <w:rFonts w:ascii="宋体" w:hAnsi="宋体" w:eastAsia="宋体" w:cs="Times New Roman"/>
      <w:sz w:val="24"/>
    </w:rPr>
  </w:style>
  <w:style w:type="character" w:styleId="989">
    <w:name w:val="Hyperlink"/>
    <w:basedOn w:val="934"/>
    <w:uiPriority w:val="99"/>
    <w:qFormat/>
    <w:rPr>
      <w:rFonts w:cs="Times New Roman"/>
      <w:color w:val="auto"/>
      <w:u w:val="none"/>
    </w:rPr>
  </w:style>
  <w:style w:type="character" w:styleId="990">
    <w:name w:val="annotation reference"/>
    <w:basedOn w:val="934"/>
    <w:uiPriority w:val="0"/>
    <w:qFormat/>
    <w:rPr>
      <w:rFonts w:cs="Times New Roman"/>
      <w:sz w:val="21"/>
    </w:rPr>
  </w:style>
  <w:style w:type="character" w:styleId="991">
    <w:name w:val="footnote reference"/>
    <w:uiPriority w:val="99"/>
    <w:semiHidden/>
    <w:qFormat/>
    <w:rPr>
      <w:rFonts w:cs="Times New Roman"/>
      <w:vertAlign w:val="superscript"/>
    </w:rPr>
  </w:style>
  <w:style w:type="character" w:styleId="992">
    <w:name w:val="HTML Sample"/>
    <w:uiPriority w:val="99"/>
    <w:qFormat/>
    <w:rPr>
      <w:rFonts w:ascii="Courier New" w:hAnsi="宋体" w:eastAsia="宋体" w:cs="Times New Roman"/>
    </w:rPr>
  </w:style>
  <w:style w:type="character" w:styleId="993" w:customStyle="1">
    <w:name w:val="标题 3 Char"/>
    <w:link w:val="927"/>
    <w:uiPriority w:val="99"/>
    <w:qFormat/>
    <w:rPr>
      <w:rFonts w:ascii="Times New Roman" w:hAnsi="Times New Roman" w:eastAsia="宋体"/>
      <w:b/>
      <w:sz w:val="32"/>
    </w:rPr>
  </w:style>
  <w:style w:type="character" w:styleId="994" w:customStyle="1">
    <w:name w:val="正文文本 Char"/>
    <w:link w:val="945"/>
    <w:uiPriority w:val="99"/>
    <w:qFormat/>
    <w:rPr>
      <w:rFonts w:ascii="Times New Roman" w:hAnsi="Times New Roman" w:eastAsia="宋体" w:cs="Times New Roman"/>
      <w:sz w:val="24"/>
      <w:szCs w:val="24"/>
    </w:rPr>
  </w:style>
  <w:style w:type="character" w:styleId="995" w:customStyle="1">
    <w:name w:val="标题 1 Char"/>
    <w:link w:val="925"/>
    <w:uiPriority w:val="99"/>
    <w:qFormat/>
    <w:rPr>
      <w:rFonts w:ascii="Times New Roman" w:hAnsi="Times New Roman" w:eastAsia="宋体"/>
      <w:b/>
      <w:sz w:val="44"/>
    </w:rPr>
  </w:style>
  <w:style w:type="character" w:styleId="996" w:customStyle="1">
    <w:name w:val="标题 2 Char"/>
    <w:link w:val="926"/>
    <w:uiPriority w:val="99"/>
    <w:qFormat/>
    <w:rPr>
      <w:rFonts w:ascii="Arial" w:hAnsi="Arial" w:eastAsia="黑体"/>
      <w:b/>
      <w:sz w:val="32"/>
    </w:rPr>
  </w:style>
  <w:style w:type="character" w:styleId="997" w:customStyle="1">
    <w:name w:val="标题 4 Char"/>
    <w:link w:val="928"/>
    <w:uiPriority w:val="99"/>
    <w:qFormat/>
    <w:rPr>
      <w:rFonts w:ascii="Arial" w:hAnsi="Arial" w:eastAsia="黑体"/>
      <w:b/>
      <w:sz w:val="20"/>
    </w:rPr>
  </w:style>
  <w:style w:type="character" w:styleId="998" w:customStyle="1">
    <w:name w:val="标题 5 Char"/>
    <w:link w:val="929"/>
    <w:uiPriority w:val="99"/>
    <w:qFormat/>
    <w:rPr>
      <w:rFonts w:ascii="Times New Roman" w:hAnsi="Times New Roman" w:eastAsia="宋体"/>
      <w:b/>
      <w:sz w:val="28"/>
    </w:rPr>
  </w:style>
  <w:style w:type="character" w:styleId="999" w:customStyle="1">
    <w:name w:val="标题 6 Char"/>
    <w:link w:val="930"/>
    <w:uiPriority w:val="99"/>
    <w:qFormat/>
    <w:rPr>
      <w:rFonts w:ascii="Arial" w:hAnsi="Arial" w:eastAsia="黑体"/>
      <w:b/>
      <w:sz w:val="24"/>
    </w:rPr>
  </w:style>
  <w:style w:type="character" w:styleId="1000" w:customStyle="1">
    <w:name w:val="标题 7 Char"/>
    <w:link w:val="931"/>
    <w:uiPriority w:val="99"/>
    <w:qFormat/>
    <w:rPr>
      <w:rFonts w:ascii="Times New Roman" w:hAnsi="Times New Roman" w:eastAsia="宋体"/>
      <w:b/>
      <w:sz w:val="24"/>
    </w:rPr>
  </w:style>
  <w:style w:type="character" w:styleId="1001" w:customStyle="1">
    <w:name w:val="标题 8 Char"/>
    <w:link w:val="932"/>
    <w:uiPriority w:val="99"/>
    <w:qFormat/>
    <w:rPr>
      <w:rFonts w:ascii="Arial" w:hAnsi="Arial" w:eastAsia="黑体"/>
      <w:sz w:val="24"/>
    </w:rPr>
  </w:style>
  <w:style w:type="character" w:styleId="1002" w:customStyle="1">
    <w:name w:val="标题 9 Char"/>
    <w:link w:val="933"/>
    <w:uiPriority w:val="99"/>
    <w:qFormat/>
    <w:rPr>
      <w:rFonts w:ascii="Arial" w:hAnsi="Arial" w:eastAsia="黑体"/>
      <w:sz w:val="21"/>
    </w:rPr>
  </w:style>
  <w:style w:type="character" w:styleId="1003" w:customStyle="1">
    <w:name w:val="文档结构图 Char"/>
    <w:link w:val="941"/>
    <w:uiPriority w:val="99"/>
    <w:semiHidden/>
    <w:qFormat/>
    <w:rPr>
      <w:rFonts w:ascii="Times New Roman" w:hAnsi="Times New Roman" w:eastAsia="宋体"/>
      <w:sz w:val="24"/>
      <w:shd w:val="clear" w:color="auto" w:fill="000080"/>
    </w:rPr>
  </w:style>
  <w:style w:type="character" w:styleId="1004" w:customStyle="1">
    <w:name w:val="批注文字 Char1"/>
    <w:link w:val="942"/>
    <w:uiPriority w:val="99"/>
    <w:qFormat/>
    <w:rPr>
      <w:rFonts w:ascii="Times New Roman" w:hAnsi="Times New Roman" w:eastAsia="宋体" w:cs="Times New Roman"/>
      <w:sz w:val="24"/>
      <w:szCs w:val="24"/>
    </w:rPr>
  </w:style>
  <w:style w:type="character" w:styleId="1005" w:customStyle="1">
    <w:name w:val="称呼 Char"/>
    <w:link w:val="943"/>
    <w:uiPriority w:val="99"/>
    <w:qFormat/>
    <w:rPr>
      <w:rFonts w:ascii="仿宋_GB2312" w:hAnsi="Times New Roman" w:eastAsia="仿宋_GB2312"/>
      <w:sz w:val="20"/>
    </w:rPr>
  </w:style>
  <w:style w:type="character" w:styleId="1006" w:customStyle="1">
    <w:name w:val="正文文本 3 Char"/>
    <w:link w:val="944"/>
    <w:uiPriority w:val="99"/>
    <w:qFormat/>
    <w:rPr>
      <w:rFonts w:ascii="Times New Roman" w:hAnsi="Times New Roman" w:eastAsia="宋体"/>
      <w:sz w:val="16"/>
    </w:rPr>
  </w:style>
  <w:style w:type="character" w:styleId="1007" w:customStyle="1">
    <w:name w:val="正文文本缩进 Char"/>
    <w:link w:val="946"/>
    <w:uiPriority w:val="99"/>
    <w:qFormat/>
    <w:rPr>
      <w:rFonts w:ascii="Times New Roman" w:hAnsi="Times New Roman" w:eastAsia="宋体"/>
      <w:sz w:val="24"/>
    </w:rPr>
  </w:style>
  <w:style w:type="character" w:styleId="1008" w:customStyle="1">
    <w:name w:val="纯文本 Char"/>
    <w:link w:val="951"/>
    <w:uiPriority w:val="0"/>
    <w:qFormat/>
    <w:rPr>
      <w:rFonts w:ascii="宋体" w:hAnsi="Courier New" w:eastAsia="宋体"/>
      <w:sz w:val="21"/>
    </w:rPr>
  </w:style>
  <w:style w:type="character" w:styleId="1009" w:customStyle="1">
    <w:name w:val="日期 Char"/>
    <w:link w:val="954"/>
    <w:uiPriority w:val="99"/>
    <w:qFormat/>
    <w:rPr>
      <w:rFonts w:ascii="Times New Roman" w:hAnsi="Times New Roman" w:eastAsia="宋体"/>
      <w:sz w:val="20"/>
    </w:rPr>
  </w:style>
  <w:style w:type="character" w:styleId="1010" w:customStyle="1">
    <w:name w:val="正文文本缩进 2 Char"/>
    <w:link w:val="955"/>
    <w:uiPriority w:val="99"/>
    <w:qFormat/>
    <w:rPr>
      <w:rFonts w:ascii="宋体" w:hAnsi="宋体" w:eastAsia="宋体"/>
      <w:sz w:val="24"/>
    </w:rPr>
  </w:style>
  <w:style w:type="character" w:styleId="1011" w:customStyle="1">
    <w:name w:val="尾注文本 Char"/>
    <w:link w:val="956"/>
    <w:uiPriority w:val="99"/>
    <w:semiHidden/>
    <w:qFormat/>
    <w:rPr>
      <w:rFonts w:ascii="Times New Roman" w:hAnsi="Times New Roman" w:eastAsia="宋体"/>
      <w:sz w:val="24"/>
    </w:rPr>
  </w:style>
  <w:style w:type="character" w:styleId="1012" w:customStyle="1">
    <w:name w:val="批注框文本 Char"/>
    <w:link w:val="957"/>
    <w:uiPriority w:val="99"/>
    <w:semiHidden/>
    <w:qFormat/>
    <w:rPr>
      <w:rFonts w:ascii="Times New Roman" w:hAnsi="Times New Roman" w:eastAsia="宋体"/>
      <w:sz w:val="18"/>
    </w:rPr>
  </w:style>
  <w:style w:type="character" w:styleId="1013" w:customStyle="1">
    <w:name w:val="页脚 Char1"/>
    <w:link w:val="958"/>
    <w:uiPriority w:val="99"/>
    <w:qFormat/>
    <w:rPr>
      <w:rFonts w:cs="Times New Roman"/>
      <w:sz w:val="18"/>
      <w:szCs w:val="18"/>
    </w:rPr>
  </w:style>
  <w:style w:type="character" w:styleId="1014" w:customStyle="1">
    <w:name w:val="页眉 Char"/>
    <w:link w:val="960"/>
    <w:uiPriority w:val="0"/>
    <w:qFormat/>
    <w:rPr>
      <w:sz w:val="18"/>
    </w:rPr>
  </w:style>
  <w:style w:type="character" w:styleId="1015" w:customStyle="1">
    <w:name w:val="签名 Char"/>
    <w:link w:val="961"/>
    <w:uiPriority w:val="99"/>
    <w:qFormat/>
    <w:rPr>
      <w:rFonts w:ascii="Times New Roman" w:hAnsi="Times New Roman" w:eastAsia="仿宋_GB2312"/>
      <w:sz w:val="20"/>
    </w:rPr>
  </w:style>
  <w:style w:type="character" w:styleId="1016" w:customStyle="1">
    <w:name w:val="副标题 Char"/>
    <w:link w:val="966"/>
    <w:uiPriority w:val="99"/>
    <w:qFormat/>
    <w:rPr>
      <w:rFonts w:ascii="Cambria" w:hAnsi="Cambria" w:eastAsia="宋体"/>
      <w:i/>
      <w:spacing w:val="13"/>
      <w:sz w:val="24"/>
      <w:lang w:eastAsia="en-US"/>
    </w:rPr>
  </w:style>
  <w:style w:type="character" w:styleId="1017" w:customStyle="1">
    <w:name w:val="脚注文本 Char"/>
    <w:link w:val="968"/>
    <w:uiPriority w:val="99"/>
    <w:semiHidden/>
    <w:qFormat/>
    <w:rPr>
      <w:rFonts w:ascii="Times New Roman" w:hAnsi="Times New Roman" w:eastAsia="宋体"/>
      <w:sz w:val="18"/>
    </w:rPr>
  </w:style>
  <w:style w:type="character" w:styleId="1018" w:customStyle="1">
    <w:name w:val="正文文本缩进 3 Char"/>
    <w:link w:val="970"/>
    <w:uiPriority w:val="99"/>
    <w:qFormat/>
    <w:rPr>
      <w:rFonts w:ascii="Times New Roman" w:hAnsi="Times New Roman" w:eastAsia="宋体"/>
      <w:b/>
      <w:sz w:val="20"/>
    </w:rPr>
  </w:style>
  <w:style w:type="character" w:styleId="1019" w:customStyle="1">
    <w:name w:val="正文文本 2 Char"/>
    <w:link w:val="974"/>
    <w:uiPriority w:val="99"/>
    <w:qFormat/>
    <w:rPr>
      <w:rFonts w:ascii="Times New Roman" w:hAnsi="Times New Roman" w:eastAsia="宋体"/>
      <w:b/>
      <w:sz w:val="20"/>
    </w:rPr>
  </w:style>
  <w:style w:type="character" w:styleId="1020" w:customStyle="1">
    <w:name w:val="HTML 预设格式 Char"/>
    <w:link w:val="975"/>
    <w:uiPriority w:val="99"/>
    <w:qFormat/>
    <w:rPr>
      <w:rFonts w:ascii="宋体" w:hAnsi="宋体" w:eastAsia="宋体"/>
      <w:sz w:val="24"/>
    </w:rPr>
  </w:style>
  <w:style w:type="character" w:styleId="1021" w:customStyle="1">
    <w:name w:val="标题 Char"/>
    <w:link w:val="978"/>
    <w:uiPriority w:val="99"/>
    <w:qFormat/>
    <w:rPr>
      <w:rFonts w:ascii="Times New Roman" w:hAnsi="Times New Roman" w:eastAsia="黑体"/>
      <w:b/>
      <w:sz w:val="20"/>
      <w:lang w:val="en-GB"/>
    </w:rPr>
  </w:style>
  <w:style w:type="character" w:styleId="1022" w:customStyle="1">
    <w:name w:val="批注主题 Char"/>
    <w:link w:val="979"/>
    <w:uiPriority w:val="99"/>
    <w:semiHidden/>
    <w:qFormat/>
    <w:rPr>
      <w:rFonts w:ascii="Times New Roman" w:hAnsi="Times New Roman" w:eastAsia="宋体" w:cs="Times New Roman"/>
      <w:b/>
      <w:sz w:val="24"/>
      <w:szCs w:val="24"/>
    </w:rPr>
  </w:style>
  <w:style w:type="character" w:styleId="1023" w:customStyle="1">
    <w:name w:val="正文首行缩进 Char"/>
    <w:link w:val="980"/>
    <w:uiPriority w:val="99"/>
    <w:qFormat/>
    <w:rPr>
      <w:rFonts w:ascii="Times New Roman" w:hAnsi="Times New Roman" w:eastAsia="宋体" w:cs="Times New Roman"/>
      <w:sz w:val="24"/>
      <w:szCs w:val="24"/>
    </w:rPr>
  </w:style>
  <w:style w:type="character" w:styleId="1024" w:customStyle="1">
    <w:name w:val="正文首行缩进 2 Char"/>
    <w:link w:val="947"/>
    <w:uiPriority w:val="99"/>
    <w:qFormat/>
    <w:rPr>
      <w:rFonts w:ascii="宋体" w:hAnsi="宋体" w:eastAsia="宋体"/>
      <w:sz w:val="20"/>
    </w:rPr>
  </w:style>
  <w:style w:type="paragraph" w:styleId="1025" w:customStyle="1">
    <w:name w:val="首行缩进"/>
    <w:basedOn w:val="924"/>
    <w:uiPriority w:val="0"/>
    <w:qFormat/>
    <w:pPr>
      <w:ind w:left="420" w:firstLine="480"/>
      <w:spacing w:line="400" w:lineRule="exact"/>
    </w:pPr>
    <w:rPr>
      <w:szCs w:val="20"/>
    </w:rPr>
  </w:style>
  <w:style w:type="character" w:styleId="1026" w:customStyle="1">
    <w:name w:val="方案文档 Char Char"/>
    <w:uiPriority w:val="99"/>
    <w:qFormat/>
    <w:rPr>
      <w:rFonts w:ascii="宋体" w:hAnsi="宋体" w:eastAsia="宋体"/>
      <w:sz w:val="24"/>
      <w:lang w:val="zh-CN" w:eastAsia="zh-CN"/>
    </w:rPr>
  </w:style>
  <w:style w:type="character" w:styleId="1027" w:customStyle="1">
    <w:name w:val="textcontents"/>
    <w:uiPriority w:val="99"/>
    <w:qFormat/>
  </w:style>
  <w:style w:type="character" w:styleId="1028" w:customStyle="1">
    <w:name w:val="Char Char28"/>
    <w:uiPriority w:val="99"/>
    <w:qFormat/>
    <w:rPr>
      <w:rFonts w:ascii="Arial" w:hAnsi="Arial" w:eastAsia="黑体"/>
      <w:b/>
      <w:sz w:val="32"/>
    </w:rPr>
  </w:style>
  <w:style w:type="character" w:styleId="1029" w:customStyle="1">
    <w:name w:val="Char Char23"/>
    <w:uiPriority w:val="99"/>
    <w:qFormat/>
    <w:rPr>
      <w:rFonts w:ascii="Arial" w:hAnsi="Arial" w:eastAsia="黑体"/>
      <w:b/>
      <w:sz w:val="24"/>
    </w:rPr>
  </w:style>
  <w:style w:type="character" w:styleId="1030" w:customStyle="1">
    <w:name w:val="纯文本 Char Char Char1"/>
    <w:uiPriority w:val="99"/>
    <w:qFormat/>
    <w:rPr>
      <w:rFonts w:ascii="宋体" w:hAnsi="Courier New" w:eastAsia="宋体"/>
      <w:sz w:val="21"/>
      <w:lang w:val="en-US" w:eastAsia="zh-CN"/>
    </w:rPr>
  </w:style>
  <w:style w:type="character" w:styleId="1031" w:customStyle="1">
    <w:name w:val="华宇段落1 Char Char Char"/>
    <w:uiPriority w:val="99"/>
    <w:qFormat/>
    <w:rPr>
      <w:rFonts w:eastAsia="宋体"/>
      <w:sz w:val="24"/>
      <w:lang w:val="en-US" w:eastAsia="zh-CN"/>
    </w:rPr>
  </w:style>
  <w:style w:type="character" w:styleId="1032" w:customStyle="1">
    <w:name w:val="Char Char6"/>
    <w:uiPriority w:val="99"/>
    <w:qFormat/>
    <w:rPr>
      <w:rFonts w:eastAsia="宋体"/>
      <w:sz w:val="24"/>
      <w:lang w:val="en-US" w:eastAsia="zh-CN"/>
    </w:rPr>
  </w:style>
  <w:style w:type="character" w:styleId="1033" w:customStyle="1">
    <w:name w:val="标准文本 Char"/>
    <w:uiPriority w:val="99"/>
    <w:qFormat/>
    <w:rPr>
      <w:rFonts w:eastAsia="宋体"/>
      <w:sz w:val="24"/>
      <w:lang w:val="en-US" w:eastAsia="zh-CN"/>
    </w:rPr>
  </w:style>
  <w:style w:type="character" w:styleId="1034" w:customStyle="1">
    <w:name w:val="listbenefit"/>
    <w:uiPriority w:val="99"/>
    <w:qFormat/>
  </w:style>
  <w:style w:type="character" w:styleId="1035" w:customStyle="1">
    <w:name w:val="Char Char18"/>
    <w:uiPriority w:val="99"/>
    <w:qFormat/>
    <w:rPr>
      <w:rFonts w:eastAsia="宋体"/>
      <w:b/>
      <w:sz w:val="24"/>
      <w:lang w:val="en-US" w:eastAsia="zh-CN"/>
    </w:rPr>
  </w:style>
  <w:style w:type="character" w:styleId="1036" w:customStyle="1">
    <w:name w:val="明显强调1"/>
    <w:uiPriority w:val="99"/>
    <w:qFormat/>
    <w:rPr>
      <w:b/>
    </w:rPr>
  </w:style>
  <w:style w:type="character" w:styleId="1037" w:customStyle="1">
    <w:name w:val="font5 Char Char"/>
    <w:uiPriority w:val="99"/>
    <w:qFormat/>
    <w:rPr>
      <w:rFonts w:ascii="宋体" w:hAnsi="宋体" w:eastAsia="宋体"/>
      <w:sz w:val="28"/>
      <w:lang w:val="en-US" w:eastAsia="zh-CN"/>
    </w:rPr>
  </w:style>
  <w:style w:type="character" w:styleId="1038" w:customStyle="1">
    <w:name w:val="Char Char11"/>
    <w:uiPriority w:val="99"/>
    <w:qFormat/>
    <w:rPr>
      <w:rFonts w:ascii="宋体" w:hAnsi="宋体" w:eastAsia="宋体"/>
      <w:sz w:val="24"/>
      <w:lang w:val="en-US" w:eastAsia="zh-CN"/>
    </w:rPr>
  </w:style>
  <w:style w:type="character" w:styleId="1039" w:customStyle="1">
    <w:name w:val="Char Char10"/>
    <w:uiPriority w:val="99"/>
    <w:qFormat/>
    <w:rPr>
      <w:rFonts w:eastAsia="宋体"/>
      <w:b/>
      <w:sz w:val="24"/>
      <w:lang w:val="en-US" w:eastAsia="zh-CN"/>
    </w:rPr>
  </w:style>
  <w:style w:type="character" w:styleId="1040" w:customStyle="1">
    <w:name w:val="特点 Char1"/>
    <w:uiPriority w:val="99"/>
    <w:qFormat/>
    <w:rPr>
      <w:rFonts w:eastAsia="宋体"/>
      <w:sz w:val="21"/>
      <w:lang w:val="en-US" w:eastAsia="zh-CN"/>
    </w:rPr>
  </w:style>
  <w:style w:type="character" w:styleId="1041" w:customStyle="1">
    <w:name w:val="列出段落 Char"/>
    <w:link w:val="1042"/>
    <w:uiPriority w:val="99"/>
    <w:qFormat/>
    <w:rPr>
      <w:rFonts w:ascii="Calibri" w:hAnsi="Calibri"/>
    </w:rPr>
  </w:style>
  <w:style w:type="paragraph" w:styleId="1042">
    <w:name w:val="List Paragraph"/>
    <w:basedOn w:val="924"/>
    <w:link w:val="1041"/>
    <w:uiPriority w:val="99"/>
    <w:qFormat/>
    <w:pPr>
      <w:ind w:firstLine="420"/>
      <w:spacing w:line="360" w:lineRule="auto"/>
    </w:pPr>
    <w:rPr>
      <w:rFonts w:ascii="Calibri" w:hAnsi="Calibri"/>
      <w:sz w:val="20"/>
      <w:szCs w:val="20"/>
    </w:rPr>
  </w:style>
  <w:style w:type="character" w:styleId="1043" w:customStyle="1">
    <w:name w:val="样式 非加粗"/>
    <w:uiPriority w:val="99"/>
    <w:qFormat/>
    <w:rPr>
      <w:rFonts w:eastAsia="宋体"/>
      <w:sz w:val="28"/>
    </w:rPr>
  </w:style>
  <w:style w:type="character" w:styleId="1044" w:customStyle="1">
    <w:name w:val="明显引用 Char"/>
    <w:uiPriority w:val="99"/>
    <w:qFormat/>
    <w:rPr>
      <w:rFonts w:ascii="Calibri" w:hAnsi="Calibri" w:eastAsia="宋体"/>
      <w:b/>
      <w:i/>
      <w:sz w:val="22"/>
      <w:lang w:val="en-US" w:eastAsia="en-US"/>
    </w:rPr>
  </w:style>
  <w:style w:type="character" w:styleId="1045" w:customStyle="1">
    <w:name w:val="content"/>
    <w:uiPriority w:val="99"/>
    <w:qFormat/>
  </w:style>
  <w:style w:type="character" w:styleId="1046" w:customStyle="1">
    <w:name w:val="Char Char14"/>
    <w:uiPriority w:val="99"/>
    <w:qFormat/>
    <w:rPr>
      <w:rFonts w:eastAsia="黑体"/>
      <w:b/>
      <w:sz w:val="28"/>
      <w:lang w:val="en-GB" w:eastAsia="zh-CN"/>
    </w:rPr>
  </w:style>
  <w:style w:type="character" w:styleId="1047" w:customStyle="1">
    <w:name w:val="标准小四 Char Char"/>
    <w:uiPriority w:val="99"/>
    <w:qFormat/>
    <w:rPr>
      <w:rFonts w:ascii="Arial" w:hAnsi="Arial" w:eastAsia="宋体"/>
      <w:sz w:val="21"/>
      <w:lang w:val="en-US" w:eastAsia="zh-CN"/>
    </w:rPr>
  </w:style>
  <w:style w:type="character" w:styleId="1048" w:customStyle="1">
    <w:name w:val="华宇段落1 Char Char"/>
    <w:uiPriority w:val="99"/>
    <w:qFormat/>
    <w:rPr>
      <w:rFonts w:eastAsia="宋体"/>
      <w:sz w:val="24"/>
      <w:lang w:val="en-US" w:eastAsia="zh-CN"/>
    </w:rPr>
  </w:style>
  <w:style w:type="character" w:styleId="1049" w:customStyle="1">
    <w:name w:val="书籍标题1"/>
    <w:uiPriority w:val="99"/>
    <w:qFormat/>
    <w:rPr>
      <w:i/>
      <w:smallCaps/>
      <w:spacing w:val="5"/>
    </w:rPr>
  </w:style>
  <w:style w:type="character" w:styleId="1050" w:customStyle="1">
    <w:name w:val="标准文本 Char Char"/>
    <w:uiPriority w:val="99"/>
    <w:qFormat/>
    <w:rPr>
      <w:rFonts w:eastAsia="宋体"/>
      <w:sz w:val="24"/>
      <w:lang w:val="en-US" w:eastAsia="zh-CN"/>
    </w:rPr>
  </w:style>
  <w:style w:type="character" w:styleId="1051" w:customStyle="1">
    <w:name w:val="纯文本 Char Char"/>
    <w:uiPriority w:val="99"/>
    <w:qFormat/>
    <w:rPr>
      <w:rFonts w:ascii="宋体" w:hAnsi="Courier New" w:eastAsia="宋体"/>
      <w:sz w:val="21"/>
      <w:lang w:val="en-US" w:eastAsia="zh-CN"/>
    </w:rPr>
  </w:style>
  <w:style w:type="character" w:styleId="1052" w:customStyle="1">
    <w:name w:val="h Char Char"/>
    <w:uiPriority w:val="99"/>
    <w:qFormat/>
    <w:rPr>
      <w:rFonts w:eastAsia="宋体"/>
      <w:sz w:val="18"/>
      <w:lang w:val="en-US" w:eastAsia="zh-CN"/>
    </w:rPr>
  </w:style>
  <w:style w:type="character" w:styleId="1053" w:customStyle="1">
    <w:name w:val="标题 Char1"/>
    <w:uiPriority w:val="99"/>
    <w:qFormat/>
    <w:rPr>
      <w:rFonts w:ascii="Cambria" w:eastAsia="宋体"/>
      <w:b/>
      <w:sz w:val="32"/>
    </w:rPr>
  </w:style>
  <w:style w:type="character" w:styleId="1054" w:customStyle="1">
    <w:name w:val="Char Char34"/>
    <w:uiPriority w:val="99"/>
    <w:qFormat/>
    <w:rPr>
      <w:rFonts w:eastAsia="宋体"/>
      <w:b/>
      <w:sz w:val="44"/>
      <w:lang w:val="en-US" w:eastAsia="zh-CN"/>
    </w:rPr>
  </w:style>
  <w:style w:type="character" w:styleId="1055" w:customStyle="1">
    <w:name w:val="不明显参考1"/>
    <w:uiPriority w:val="99"/>
    <w:qFormat/>
    <w:rPr>
      <w:smallCaps/>
    </w:rPr>
  </w:style>
  <w:style w:type="character" w:styleId="1056" w:customStyle="1">
    <w:name w:val="Intense Quote Char"/>
    <w:link w:val="1057"/>
    <w:uiPriority w:val="99"/>
    <w:qFormat/>
    <w:rPr>
      <w:rFonts w:ascii="Calibri" w:hAnsi="Calibri" w:eastAsia="宋体"/>
      <w:b/>
      <w:i/>
      <w:sz w:val="22"/>
      <w:lang w:eastAsia="en-US"/>
    </w:rPr>
  </w:style>
  <w:style w:type="paragraph" w:styleId="1057" w:customStyle="1">
    <w:name w:val="明显引用1"/>
    <w:basedOn w:val="924"/>
    <w:next w:val="924"/>
    <w:link w:val="1056"/>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058" w:customStyle="1">
    <w:name w:val="font41"/>
    <w:basedOn w:val="934"/>
    <w:uiPriority w:val="99"/>
    <w:qFormat/>
    <w:rPr>
      <w:rFonts w:ascii="宋体" w:hAnsi="宋体" w:eastAsia="宋体" w:cs="宋体"/>
      <w:color w:val="000000"/>
      <w:sz w:val="18"/>
      <w:szCs w:val="18"/>
      <w:u w:val="none"/>
    </w:rPr>
  </w:style>
  <w:style w:type="character" w:styleId="1059" w:customStyle="1">
    <w:name w:val="Title1 Char"/>
    <w:uiPriority w:val="99"/>
    <w:qFormat/>
    <w:rPr>
      <w:rFonts w:eastAsia="宋体"/>
      <w:b/>
      <w:sz w:val="44"/>
      <w:lang w:val="en-US" w:eastAsia="zh-CN"/>
    </w:rPr>
  </w:style>
  <w:style w:type="character" w:styleId="1060" w:customStyle="1">
    <w:name w:val="font21"/>
    <w:basedOn w:val="934"/>
    <w:uiPriority w:val="99"/>
    <w:qFormat/>
    <w:rPr>
      <w:rFonts w:ascii="宋体" w:hAnsi="宋体" w:eastAsia="宋体"/>
      <w:color w:val="000000"/>
      <w:sz w:val="20"/>
      <w:u w:val="none"/>
    </w:rPr>
  </w:style>
  <w:style w:type="character" w:styleId="1061" w:customStyle="1">
    <w:name w:val="Char Char19"/>
    <w:uiPriority w:val="99"/>
    <w:qFormat/>
    <w:rPr>
      <w:rFonts w:ascii="Arial" w:hAnsi="Arial" w:eastAsia="黑体"/>
      <w:b/>
      <w:sz w:val="24"/>
      <w:lang w:val="en-US" w:eastAsia="zh-CN"/>
    </w:rPr>
  </w:style>
  <w:style w:type="character" w:styleId="1062" w:customStyle="1">
    <w:name w:val="style131"/>
    <w:uiPriority w:val="99"/>
    <w:qFormat/>
    <w:rPr>
      <w:sz w:val="18"/>
    </w:rPr>
  </w:style>
  <w:style w:type="character" w:styleId="1063" w:customStyle="1">
    <w:name w:val="Char Char4"/>
    <w:uiPriority w:val="99"/>
    <w:qFormat/>
    <w:rPr>
      <w:rFonts w:ascii="方正大黑简体" w:eastAsia="方正大黑简体"/>
      <w:position w:val="6"/>
      <w:sz w:val="30"/>
      <w:lang w:val="en-US" w:eastAsia="zh-CN"/>
    </w:rPr>
  </w:style>
  <w:style w:type="character" w:styleId="1064" w:customStyle="1">
    <w:name w:val="Char Char32"/>
    <w:uiPriority w:val="99"/>
    <w:qFormat/>
    <w:rPr>
      <w:rFonts w:eastAsia="宋体"/>
      <w:b/>
      <w:sz w:val="32"/>
      <w:lang w:val="en-US" w:eastAsia="zh-CN"/>
    </w:rPr>
  </w:style>
  <w:style w:type="character" w:styleId="1065" w:customStyle="1">
    <w:name w:val="case31"/>
    <w:uiPriority w:val="99"/>
    <w:qFormat/>
    <w:rPr>
      <w:sz w:val="21"/>
    </w:rPr>
  </w:style>
  <w:style w:type="character" w:styleId="1066" w:customStyle="1">
    <w:name w:val="标准小四 Char"/>
    <w:uiPriority w:val="99"/>
    <w:qFormat/>
    <w:rPr>
      <w:rFonts w:ascii="Arial" w:hAnsi="Arial" w:eastAsia="宋体"/>
      <w:sz w:val="21"/>
      <w:lang w:val="en-US" w:eastAsia="zh-CN"/>
    </w:rPr>
  </w:style>
  <w:style w:type="character" w:styleId="1067" w:customStyle="1">
    <w:name w:val="apple-style-span"/>
    <w:uiPriority w:val="99"/>
    <w:qFormat/>
  </w:style>
  <w:style w:type="character" w:styleId="1068" w:customStyle="1">
    <w:name w:val="纯文本 Char Char Char"/>
    <w:uiPriority w:val="99"/>
    <w:qFormat/>
    <w:rPr>
      <w:rFonts w:ascii="宋体" w:hAnsi="Courier New" w:eastAsia="宋体"/>
      <w:sz w:val="21"/>
      <w:lang w:val="en-US" w:eastAsia="zh-CN"/>
    </w:rPr>
  </w:style>
  <w:style w:type="character" w:styleId="1069" w:customStyle="1">
    <w:name w:val="2nd level Char"/>
    <w:uiPriority w:val="99"/>
    <w:qFormat/>
    <w:rPr>
      <w:rFonts w:ascii="Arial" w:hAnsi="Arial" w:eastAsia="黑体"/>
      <w:b/>
      <w:sz w:val="32"/>
      <w:lang w:val="en-US" w:eastAsia="zh-CN"/>
    </w:rPr>
  </w:style>
  <w:style w:type="character" w:styleId="1070" w:customStyle="1">
    <w:name w:val="A2"/>
    <w:uiPriority w:val="99"/>
    <w:qFormat/>
    <w:rPr>
      <w:color w:val="000000"/>
      <w:sz w:val="18"/>
    </w:rPr>
  </w:style>
  <w:style w:type="character" w:styleId="1071" w:customStyle="1">
    <w:name w:val="Char Char30"/>
    <w:uiPriority w:val="99"/>
    <w:qFormat/>
    <w:rPr>
      <w:rFonts w:eastAsia="宋体"/>
      <w:b/>
      <w:sz w:val="28"/>
      <w:lang w:val="en-US" w:eastAsia="zh-CN"/>
    </w:rPr>
  </w:style>
  <w:style w:type="character" w:styleId="1072" w:customStyle="1">
    <w:name w:val="小四 段落 宋体 Char1"/>
    <w:uiPriority w:val="99"/>
    <w:qFormat/>
    <w:rPr>
      <w:rFonts w:eastAsia="宋体"/>
      <w:sz w:val="24"/>
      <w:lang w:val="en-US" w:eastAsia="zh-CN"/>
    </w:rPr>
  </w:style>
  <w:style w:type="character" w:styleId="1073" w:customStyle="1">
    <w:name w:val="普通文字 Char Char3"/>
    <w:uiPriority w:val="99"/>
    <w:qFormat/>
    <w:rPr>
      <w:rFonts w:ascii="宋体" w:hAnsi="Courier New" w:eastAsia="宋体"/>
      <w:sz w:val="21"/>
      <w:lang w:val="en-US" w:eastAsia="zh-CN"/>
    </w:rPr>
  </w:style>
  <w:style w:type="character" w:styleId="1074" w:customStyle="1">
    <w:name w:val="小四 段落 宋体 Char Char Char Char Char"/>
    <w:uiPriority w:val="99"/>
    <w:qFormat/>
    <w:rPr>
      <w:rFonts w:eastAsia="宋体"/>
      <w:sz w:val="24"/>
      <w:lang w:val="en-US" w:eastAsia="zh-CN"/>
    </w:rPr>
  </w:style>
  <w:style w:type="character" w:styleId="1075" w:customStyle="1">
    <w:name w:val="正文 + 宋体 Char"/>
    <w:uiPriority w:val="99"/>
    <w:qFormat/>
    <w:rPr>
      <w:rFonts w:eastAsia="宋体"/>
      <w:sz w:val="24"/>
      <w:lang w:val="en-US" w:eastAsia="zh-CN"/>
    </w:rPr>
  </w:style>
  <w:style w:type="character" w:styleId="1076" w:customStyle="1">
    <w:name w:val="Char Char5"/>
    <w:uiPriority w:val="99"/>
    <w:qFormat/>
    <w:rPr>
      <w:rFonts w:eastAsia="宋体"/>
      <w:sz w:val="24"/>
      <w:lang w:val="en-US" w:eastAsia="zh-CN"/>
    </w:rPr>
  </w:style>
  <w:style w:type="character" w:styleId="1077" w:customStyle="1">
    <w:name w:val="样式 首行缩进:  2 字符 Char"/>
    <w:uiPriority w:val="99"/>
    <w:qFormat/>
    <w:rPr>
      <w:rFonts w:eastAsia="宋体"/>
      <w:sz w:val="24"/>
      <w:lang w:val="en-US" w:eastAsia="zh-CN"/>
    </w:rPr>
  </w:style>
  <w:style w:type="character" w:styleId="1078" w:customStyle="1">
    <w:name w:val="已访问的超链接1"/>
    <w:uiPriority w:val="99"/>
    <w:qFormat/>
    <w:rPr>
      <w:color w:val="auto"/>
      <w:u w:val="none"/>
    </w:rPr>
  </w:style>
  <w:style w:type="character" w:styleId="1079" w:customStyle="1">
    <w:name w:val="正文文本 字符"/>
    <w:uiPriority w:val="99"/>
    <w:semiHidden/>
    <w:qFormat/>
    <w:rPr>
      <w:rFonts w:ascii="Times New Roman" w:hAnsi="Times New Roman" w:eastAsia="宋体"/>
      <w:sz w:val="24"/>
    </w:rPr>
  </w:style>
  <w:style w:type="character" w:styleId="1080" w:customStyle="1">
    <w:name w:val="normalfont1"/>
    <w:uiPriority w:val="99"/>
    <w:qFormat/>
    <w:rPr>
      <w:rFonts w:ascii="??" w:hAnsi="??"/>
      <w:sz w:val="18"/>
      <w:u w:val="none"/>
    </w:rPr>
  </w:style>
  <w:style w:type="character" w:styleId="1081" w:customStyle="1">
    <w:name w:val="小四 段落 宋体 Char Char Char Char1"/>
    <w:uiPriority w:val="99"/>
    <w:qFormat/>
    <w:rPr>
      <w:rFonts w:eastAsia="宋体"/>
      <w:sz w:val="24"/>
      <w:lang w:val="en-US" w:eastAsia="zh-CN"/>
    </w:rPr>
  </w:style>
  <w:style w:type="character" w:styleId="1082" w:customStyle="1">
    <w:name w:val="Quote Char"/>
    <w:link w:val="1083"/>
    <w:uiPriority w:val="99"/>
    <w:qFormat/>
    <w:rPr>
      <w:rFonts w:ascii="Calibri" w:hAnsi="Calibri" w:eastAsia="宋体"/>
      <w:i/>
      <w:sz w:val="22"/>
      <w:lang w:eastAsia="en-US"/>
    </w:rPr>
  </w:style>
  <w:style w:type="paragraph" w:styleId="1083" w:customStyle="1">
    <w:name w:val="引用1"/>
    <w:basedOn w:val="924"/>
    <w:next w:val="924"/>
    <w:link w:val="1082"/>
    <w:uiPriority w:val="99"/>
    <w:qFormat/>
    <w:pPr>
      <w:ind w:left="360" w:right="360"/>
      <w:jc w:val="left"/>
      <w:spacing w:before="200" w:line="276" w:lineRule="auto"/>
      <w:widowControl/>
    </w:pPr>
    <w:rPr>
      <w:rFonts w:ascii="Calibri" w:hAnsi="Calibri"/>
      <w:i/>
      <w:sz w:val="22"/>
      <w:szCs w:val="20"/>
      <w:lang w:eastAsia="en-US"/>
    </w:rPr>
  </w:style>
  <w:style w:type="character" w:styleId="1084" w:customStyle="1">
    <w:name w:val="样式 宋体 小四"/>
    <w:uiPriority w:val="99"/>
    <w:qFormat/>
    <w:rPr>
      <w:rFonts w:ascii="宋体" w:eastAsia="宋体"/>
      <w:sz w:val="24"/>
    </w:rPr>
  </w:style>
  <w:style w:type="character" w:styleId="1085" w:customStyle="1">
    <w:name w:val="标题 3 Char Char"/>
    <w:uiPriority w:val="99"/>
    <w:qFormat/>
    <w:rPr>
      <w:rFonts w:eastAsia="仿宋_GB2312"/>
      <w:b/>
      <w:sz w:val="32"/>
      <w:lang w:val="en-US" w:eastAsia="zh-CN"/>
    </w:rPr>
  </w:style>
  <w:style w:type="character" w:styleId="1086" w:customStyle="1">
    <w:name w:val="font111"/>
    <w:uiPriority w:val="99"/>
    <w:qFormat/>
    <w:rPr>
      <w:rFonts w:ascii="宋体" w:hAnsi="宋体" w:eastAsia="宋体"/>
      <w:color w:val="000000"/>
      <w:sz w:val="20"/>
      <w:u w:val="none"/>
    </w:rPr>
  </w:style>
  <w:style w:type="character" w:styleId="1087" w:customStyle="1">
    <w:name w:val="标准文本 Char Char Char"/>
    <w:uiPriority w:val="99"/>
    <w:qFormat/>
    <w:rPr>
      <w:rFonts w:eastAsia="宋体"/>
      <w:sz w:val="24"/>
      <w:lang w:val="en-US" w:eastAsia="zh-CN"/>
    </w:rPr>
  </w:style>
  <w:style w:type="character" w:styleId="1088" w:customStyle="1">
    <w:name w:val="Char Char24"/>
    <w:uiPriority w:val="99"/>
    <w:qFormat/>
    <w:rPr>
      <w:b/>
      <w:sz w:val="28"/>
    </w:rPr>
  </w:style>
  <w:style w:type="character" w:styleId="1089" w:customStyle="1">
    <w:name w:val="样式 首行缩进:  2 字符 Char Char Char"/>
    <w:uiPriority w:val="99"/>
    <w:qFormat/>
    <w:rPr>
      <w:rFonts w:eastAsia="宋体"/>
      <w:sz w:val="24"/>
      <w:lang w:val="en-US" w:eastAsia="zh-CN"/>
    </w:rPr>
  </w:style>
  <w:style w:type="character" w:styleId="1090" w:customStyle="1">
    <w:name w:val="Char Char31"/>
    <w:uiPriority w:val="99"/>
    <w:qFormat/>
    <w:rPr>
      <w:rFonts w:ascii="Arial" w:hAnsi="Arial" w:eastAsia="黑体"/>
      <w:b/>
      <w:sz w:val="28"/>
      <w:lang w:val="en-US" w:eastAsia="zh-CN"/>
    </w:rPr>
  </w:style>
  <w:style w:type="character" w:styleId="1091" w:customStyle="1">
    <w:name w:val="小四 段落 宋体 Char Char Char1"/>
    <w:uiPriority w:val="99"/>
    <w:qFormat/>
    <w:rPr>
      <w:rFonts w:ascii="宋体" w:hAnsi="宋体" w:eastAsia="宋体"/>
      <w:sz w:val="24"/>
      <w:lang w:val="en-US" w:eastAsia="zh-CN"/>
    </w:rPr>
  </w:style>
  <w:style w:type="character" w:styleId="1092" w:customStyle="1">
    <w:name w:val="Char Char7"/>
    <w:uiPriority w:val="99"/>
    <w:qFormat/>
    <w:rPr>
      <w:rFonts w:eastAsia="宋体"/>
      <w:b/>
      <w:sz w:val="24"/>
      <w:lang w:val="en-US" w:eastAsia="zh-CN"/>
    </w:rPr>
  </w:style>
  <w:style w:type="character" w:styleId="1093" w:customStyle="1">
    <w:name w:val="concon"/>
    <w:uiPriority w:val="99"/>
    <w:qFormat/>
  </w:style>
  <w:style w:type="character" w:styleId="1094" w:customStyle="1">
    <w:name w:val="小四 段落 宋体 Char Char Char Char Char Char"/>
    <w:uiPriority w:val="99"/>
    <w:qFormat/>
    <w:rPr>
      <w:rFonts w:eastAsia="宋体"/>
      <w:sz w:val="24"/>
      <w:lang w:val="en-US" w:eastAsia="zh-CN"/>
    </w:rPr>
  </w:style>
  <w:style w:type="character" w:styleId="1095" w:customStyle="1">
    <w:name w:val="标题 3 Char1"/>
    <w:uiPriority w:val="99"/>
    <w:qFormat/>
    <w:rPr>
      <w:rFonts w:eastAsia="宋体"/>
      <w:b/>
      <w:sz w:val="32"/>
      <w:lang w:val="en-US" w:eastAsia="zh-CN"/>
    </w:rPr>
  </w:style>
  <w:style w:type="character" w:styleId="1096" w:customStyle="1">
    <w:name w:val="Char Char26"/>
    <w:uiPriority w:val="99"/>
    <w:qFormat/>
    <w:rPr>
      <w:b/>
      <w:sz w:val="32"/>
    </w:rPr>
  </w:style>
  <w:style w:type="character" w:styleId="1097" w:customStyle="1">
    <w:name w:val="Char Char33"/>
    <w:uiPriority w:val="99"/>
    <w:qFormat/>
    <w:rPr>
      <w:rFonts w:ascii="Arial" w:hAnsi="Arial" w:eastAsia="黑体"/>
      <w:b/>
      <w:sz w:val="32"/>
      <w:lang w:val="en-US" w:eastAsia="zh-CN"/>
    </w:rPr>
  </w:style>
  <w:style w:type="character" w:styleId="1098" w:customStyle="1">
    <w:name w:val="小四 段落 宋体 Char Char Char Char Char Char Char"/>
    <w:uiPriority w:val="99"/>
    <w:qFormat/>
    <w:rPr>
      <w:rFonts w:eastAsia="宋体"/>
      <w:sz w:val="24"/>
      <w:lang w:val="en-US" w:eastAsia="zh-CN"/>
    </w:rPr>
  </w:style>
  <w:style w:type="character" w:styleId="1099" w:customStyle="1">
    <w:name w:val="Char Char20"/>
    <w:uiPriority w:val="99"/>
    <w:qFormat/>
    <w:rPr>
      <w:rFonts w:ascii="Arial" w:hAnsi="Arial" w:eastAsia="黑体"/>
      <w:sz w:val="21"/>
    </w:rPr>
  </w:style>
  <w:style w:type="character" w:styleId="1100" w:customStyle="1">
    <w:name w:val="Char Char17"/>
    <w:uiPriority w:val="99"/>
    <w:qFormat/>
    <w:rPr>
      <w:rFonts w:ascii="宋体" w:hAnsi="Courier New"/>
      <w:sz w:val="21"/>
    </w:rPr>
  </w:style>
  <w:style w:type="character" w:styleId="1101" w:customStyle="1">
    <w:name w:val="subtitle1"/>
    <w:uiPriority w:val="99"/>
    <w:qFormat/>
    <w:rPr>
      <w:rFonts w:ascii="Georgia" w:hAnsi="Georgia"/>
      <w:b/>
      <w:color w:val="auto"/>
      <w:sz w:val="18"/>
    </w:rPr>
  </w:style>
  <w:style w:type="character" w:styleId="1102" w:customStyle="1">
    <w:name w:val="正文缩进 Char1"/>
    <w:uiPriority w:val="99"/>
    <w:qFormat/>
    <w:rPr>
      <w:rFonts w:eastAsia="宋体"/>
    </w:rPr>
  </w:style>
  <w:style w:type="character" w:styleId="1103" w:customStyle="1">
    <w:name w:val="Char Char12"/>
    <w:uiPriority w:val="99"/>
    <w:qFormat/>
    <w:rPr>
      <w:rFonts w:ascii="Arial" w:hAnsi="Arial" w:eastAsia="黑体"/>
      <w:sz w:val="21"/>
      <w:lang w:val="en-US" w:eastAsia="zh-CN"/>
    </w:rPr>
  </w:style>
  <w:style w:type="character" w:styleId="1104" w:customStyle="1">
    <w:name w:val="Char Char27"/>
    <w:uiPriority w:val="99"/>
    <w:qFormat/>
    <w:rPr>
      <w:b/>
      <w:sz w:val="44"/>
    </w:rPr>
  </w:style>
  <w:style w:type="character" w:styleId="1105" w:customStyle="1">
    <w:name w:val="页脚 Char"/>
    <w:uiPriority w:val="0"/>
    <w:qFormat/>
    <w:rPr>
      <w:sz w:val="18"/>
    </w:rPr>
  </w:style>
  <w:style w:type="character" w:styleId="1106" w:customStyle="1">
    <w:name w:val="明显参考1"/>
    <w:uiPriority w:val="99"/>
    <w:qFormat/>
    <w:rPr>
      <w:smallCaps/>
      <w:spacing w:val="5"/>
      <w:u w:val="single"/>
    </w:rPr>
  </w:style>
  <w:style w:type="character" w:styleId="1107" w:customStyle="1">
    <w:name w:val="apple-converted-space"/>
    <w:uiPriority w:val="99"/>
    <w:qFormat/>
  </w:style>
  <w:style w:type="character" w:styleId="1108" w:customStyle="1">
    <w:name w:val="Char Char22"/>
    <w:uiPriority w:val="99"/>
    <w:qFormat/>
    <w:rPr>
      <w:b/>
      <w:sz w:val="24"/>
    </w:rPr>
  </w:style>
  <w:style w:type="character" w:styleId="1109" w:customStyle="1">
    <w:name w:val="Char Char13"/>
    <w:uiPriority w:val="99"/>
    <w:qFormat/>
    <w:rPr>
      <w:rFonts w:ascii="宋体" w:hAnsi="宋体" w:eastAsia="宋体"/>
      <w:sz w:val="24"/>
      <w:lang w:val="en-US" w:eastAsia="zh-CN"/>
    </w:rPr>
  </w:style>
  <w:style w:type="character" w:styleId="1110" w:customStyle="1">
    <w:name w:val="content_lineheight1"/>
    <w:uiPriority w:val="99"/>
    <w:qFormat/>
  </w:style>
  <w:style w:type="character" w:styleId="1111" w:customStyle="1">
    <w:name w:val="ih151"/>
    <w:uiPriority w:val="99"/>
    <w:qFormat/>
    <w:rPr>
      <w:color w:val="auto"/>
      <w:sz w:val="18"/>
      <w:u w:val="none"/>
    </w:rPr>
  </w:style>
  <w:style w:type="character" w:styleId="1112" w:customStyle="1">
    <w:name w:val="样式 首行缩进:  2 字符 Char Char"/>
    <w:uiPriority w:val="99"/>
    <w:qFormat/>
    <w:rPr>
      <w:rFonts w:eastAsia="宋体"/>
      <w:sz w:val="24"/>
      <w:lang w:val="en-US" w:eastAsia="zh-CN"/>
    </w:rPr>
  </w:style>
  <w:style w:type="character" w:styleId="1113" w:customStyle="1">
    <w:name w:val="Char Char15"/>
    <w:uiPriority w:val="99"/>
    <w:qFormat/>
    <w:rPr>
      <w:rFonts w:ascii="Arial" w:hAnsi="Arial" w:eastAsia="黑体"/>
      <w:sz w:val="21"/>
      <w:lang w:val="en-US" w:eastAsia="zh-CN"/>
    </w:rPr>
  </w:style>
  <w:style w:type="character" w:styleId="1114" w:customStyle="1">
    <w:name w:val="引用 Char"/>
    <w:uiPriority w:val="99"/>
    <w:qFormat/>
    <w:rPr>
      <w:rFonts w:ascii="Calibri" w:hAnsi="Calibri" w:eastAsia="宋体"/>
      <w:i/>
      <w:sz w:val="22"/>
      <w:lang w:val="en-US" w:eastAsia="en-US"/>
    </w:rPr>
  </w:style>
  <w:style w:type="character" w:styleId="1115" w:customStyle="1">
    <w:name w:val="Char Char29"/>
    <w:uiPriority w:val="99"/>
    <w:qFormat/>
    <w:rPr>
      <w:rFonts w:ascii="Times New Roman" w:hAnsi="Times New Roman" w:eastAsia="宋体"/>
      <w:b/>
      <w:sz w:val="44"/>
    </w:rPr>
  </w:style>
  <w:style w:type="character" w:styleId="1116" w:customStyle="1">
    <w:name w:val="t1"/>
    <w:uiPriority w:val="99"/>
    <w:qFormat/>
  </w:style>
  <w:style w:type="character" w:styleId="1117" w:customStyle="1">
    <w:name w:val="title_emph1"/>
    <w:uiPriority w:val="99"/>
    <w:qFormat/>
    <w:rPr>
      <w:rFonts w:ascii="Arial"/>
      <w:b/>
      <w:sz w:val="18"/>
    </w:rPr>
  </w:style>
  <w:style w:type="character" w:styleId="1118" w:customStyle="1">
    <w:name w:val="Char Char21"/>
    <w:uiPriority w:val="99"/>
    <w:qFormat/>
    <w:rPr>
      <w:rFonts w:ascii="Arial" w:hAnsi="Arial" w:eastAsia="黑体"/>
      <w:sz w:val="24"/>
    </w:rPr>
  </w:style>
  <w:style w:type="character" w:styleId="1119" w:customStyle="1">
    <w:name w:val="纯文本 Char1"/>
    <w:uiPriority w:val="99"/>
    <w:qFormat/>
    <w:rPr>
      <w:rFonts w:ascii="宋体" w:hAnsi="Courier New"/>
      <w:sz w:val="21"/>
    </w:rPr>
  </w:style>
  <w:style w:type="character" w:styleId="1120" w:customStyle="1">
    <w:name w:val="Char Char25"/>
    <w:uiPriority w:val="99"/>
    <w:qFormat/>
    <w:rPr>
      <w:rFonts w:ascii="Arial" w:hAnsi="Arial" w:eastAsia="黑体"/>
      <w:b/>
      <w:sz w:val="28"/>
    </w:rPr>
  </w:style>
  <w:style w:type="character" w:styleId="1121" w:customStyle="1">
    <w:name w:val="无间隔 Char"/>
    <w:uiPriority w:val="99"/>
    <w:qFormat/>
    <w:rPr>
      <w:rFonts w:ascii="Calibri" w:hAnsi="Calibri" w:eastAsia="微软雅黑"/>
      <w:sz w:val="22"/>
      <w:lang w:val="en-US" w:eastAsia="zh-CN"/>
    </w:rPr>
  </w:style>
  <w:style w:type="character" w:styleId="1122" w:customStyle="1">
    <w:name w:val="Char Char2"/>
    <w:uiPriority w:val="99"/>
    <w:qFormat/>
    <w:rPr>
      <w:rFonts w:ascii="宋体" w:hAnsi="Courier New" w:eastAsia="宋体"/>
      <w:sz w:val="21"/>
      <w:lang w:val="en-US" w:eastAsia="zh-CN"/>
    </w:rPr>
  </w:style>
  <w:style w:type="character" w:styleId="112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124" w:customStyle="1">
    <w:name w:val="不明显强调1"/>
    <w:uiPriority w:val="99"/>
    <w:qFormat/>
    <w:rPr>
      <w:i/>
    </w:rPr>
  </w:style>
  <w:style w:type="character" w:styleId="1125" w:customStyle="1">
    <w:name w:val="111111 Char Char"/>
    <w:uiPriority w:val="99"/>
    <w:qFormat/>
    <w:rPr>
      <w:rFonts w:ascii="宋体" w:hAnsi="宋体" w:eastAsia="黑体"/>
      <w:b/>
      <w:sz w:val="21"/>
      <w:lang w:val="en-US" w:eastAsia="zh-CN"/>
    </w:rPr>
  </w:style>
  <w:style w:type="character" w:styleId="1126" w:customStyle="1">
    <w:name w:val="font61"/>
    <w:basedOn w:val="934"/>
    <w:uiPriority w:val="0"/>
    <w:qFormat/>
    <w:rPr>
      <w:rFonts w:ascii="宋体" w:hAnsi="宋体" w:eastAsia="宋体"/>
      <w:color w:val="ff0000"/>
      <w:sz w:val="20"/>
      <w:u w:val="none"/>
    </w:rPr>
  </w:style>
  <w:style w:type="character" w:styleId="1127" w:customStyle="1">
    <w:name w:val="标准小四 Char Char Char"/>
    <w:uiPriority w:val="99"/>
    <w:qFormat/>
    <w:rPr>
      <w:rFonts w:ascii="Arial" w:hAnsi="Arial" w:eastAsia="宋体"/>
      <w:sz w:val="21"/>
      <w:lang w:val="en-US" w:eastAsia="zh-CN"/>
    </w:rPr>
  </w:style>
  <w:style w:type="character" w:styleId="1128" w:customStyle="1">
    <w:name w:val="Char Char9"/>
    <w:uiPriority w:val="99"/>
    <w:qFormat/>
    <w:rPr>
      <w:rFonts w:eastAsia="宋体"/>
      <w:sz w:val="21"/>
      <w:lang w:val="en-US" w:eastAsia="zh-CN"/>
    </w:rPr>
  </w:style>
  <w:style w:type="character" w:styleId="1129" w:customStyle="1">
    <w:name w:val="3zw"/>
    <w:uiPriority w:val="99"/>
    <w:qFormat/>
  </w:style>
  <w:style w:type="character" w:styleId="1130" w:customStyle="1">
    <w:name w:val="medium_text1"/>
    <w:uiPriority w:val="99"/>
    <w:qFormat/>
    <w:rPr>
      <w:sz w:val="24"/>
    </w:rPr>
  </w:style>
  <w:style w:type="character" w:styleId="1131" w:customStyle="1">
    <w:name w:val="Char Char16"/>
    <w:uiPriority w:val="99"/>
    <w:qFormat/>
    <w:rPr>
      <w:rFonts w:ascii="Arial" w:hAnsi="Arial" w:eastAsia="黑体"/>
      <w:sz w:val="24"/>
      <w:lang w:val="en-US" w:eastAsia="zh-CN"/>
    </w:rPr>
  </w:style>
  <w:style w:type="character" w:styleId="1132" w:customStyle="1">
    <w:name w:val="华宇段落1 Char Char Char Char"/>
    <w:uiPriority w:val="99"/>
    <w:qFormat/>
    <w:rPr>
      <w:rFonts w:eastAsia="宋体"/>
      <w:sz w:val="24"/>
      <w:lang w:val="en-US" w:eastAsia="zh-CN"/>
    </w:rPr>
  </w:style>
  <w:style w:type="character" w:styleId="1133" w:customStyle="1">
    <w:name w:val="font91"/>
    <w:uiPriority w:val="99"/>
    <w:qFormat/>
    <w:rPr>
      <w:rFonts w:ascii="宋体" w:hAnsi="宋体" w:eastAsia="宋体"/>
      <w:color w:val="000000"/>
      <w:sz w:val="20"/>
      <w:u w:val="none"/>
    </w:rPr>
  </w:style>
  <w:style w:type="character" w:styleId="1134" w:customStyle="1">
    <w:name w:val="Char Char3"/>
    <w:uiPriority w:val="99"/>
    <w:qFormat/>
    <w:rPr>
      <w:rFonts w:eastAsia="宋体"/>
      <w:sz w:val="18"/>
      <w:lang w:val="en-US" w:eastAsia="zh-CN"/>
    </w:rPr>
  </w:style>
  <w:style w:type="character" w:styleId="1135" w:customStyle="1">
    <w:name w:val="普通文字1 Char"/>
    <w:uiPriority w:val="99"/>
    <w:qFormat/>
    <w:rPr>
      <w:rFonts w:ascii="宋体" w:eastAsia="宋体"/>
      <w:sz w:val="21"/>
      <w:lang w:val="en-US" w:eastAsia="zh-CN"/>
    </w:rPr>
  </w:style>
  <w:style w:type="character" w:styleId="1136" w:customStyle="1">
    <w:name w:val="Char Char8"/>
    <w:uiPriority w:val="99"/>
    <w:qFormat/>
    <w:rPr>
      <w:rFonts w:eastAsia="宋体"/>
      <w:sz w:val="18"/>
      <w:lang w:val="en-US" w:eastAsia="zh-CN"/>
    </w:rPr>
  </w:style>
  <w:style w:type="character" w:styleId="1137" w:customStyle="1">
    <w:name w:val="msosubtleemphasis"/>
    <w:uiPriority w:val="99"/>
    <w:qFormat/>
    <w:rPr>
      <w:rFonts w:cs="Times New Roman"/>
      <w:i/>
      <w:color w:val="auto"/>
    </w:rPr>
  </w:style>
  <w:style w:type="character" w:styleId="1138" w:customStyle="1">
    <w:name w:val="小四 段落 宋体 Char Char Char Char Char Char Char Char"/>
    <w:uiPriority w:val="99"/>
    <w:qFormat/>
    <w:rPr>
      <w:rFonts w:eastAsia="宋体"/>
      <w:sz w:val="24"/>
      <w:lang w:val="en-US" w:eastAsia="zh-CN"/>
    </w:rPr>
  </w:style>
  <w:style w:type="character" w:styleId="1139" w:customStyle="1">
    <w:name w:val="批注文字 Char"/>
    <w:uiPriority w:val="0"/>
    <w:qFormat/>
    <w:rPr>
      <w:rFonts w:ascii="Times New Roman" w:hAnsi="Times New Roman" w:eastAsia="宋体"/>
      <w:sz w:val="20"/>
    </w:rPr>
  </w:style>
  <w:style w:type="character" w:styleId="1140" w:customStyle="1">
    <w:name w:val="批注文字 字符"/>
    <w:uiPriority w:val="99"/>
    <w:qFormat/>
    <w:rPr>
      <w:rFonts w:ascii="Times New Roman" w:hAnsi="Times New Roman" w:eastAsia="宋体" w:cs="Times New Roman"/>
      <w:sz w:val="24"/>
      <w:szCs w:val="24"/>
    </w:rPr>
  </w:style>
  <w:style w:type="paragraph" w:styleId="1141" w:customStyle="1">
    <w:name w:val="样式 加点正文 + 段前: 0.5 行 段后: 0.5 行1"/>
    <w:basedOn w:val="924"/>
    <w:uiPriority w:val="99"/>
    <w:qFormat/>
    <w:pPr>
      <w:ind w:left="1268" w:hanging="420"/>
      <w:spacing w:line="300" w:lineRule="auto"/>
      <w:tabs>
        <w:tab w:val="left" w:pos="1268" w:leader="none"/>
      </w:tabs>
    </w:pPr>
    <w:rPr>
      <w:sz w:val="24"/>
      <w:szCs w:val="20"/>
    </w:rPr>
  </w:style>
  <w:style w:type="paragraph" w:styleId="1142" w:customStyle="1">
    <w:name w:val="Char2"/>
    <w:basedOn w:val="941"/>
    <w:uiPriority w:val="99"/>
    <w:qFormat/>
    <w:rPr>
      <w:rFonts w:ascii="Tahoma" w:hAnsi="Tahoma"/>
    </w:rPr>
  </w:style>
  <w:style w:type="paragraph" w:styleId="1143" w:customStyle="1">
    <w:name w:val="正文缩进2字符"/>
    <w:basedOn w:val="924"/>
    <w:uiPriority w:val="99"/>
    <w:qFormat/>
    <w:pPr>
      <w:ind w:firstLine="200"/>
      <w:spacing w:line="300" w:lineRule="auto"/>
    </w:pPr>
    <w:rPr>
      <w:rFonts w:ascii="仿宋_GB2312" w:eastAsia="仿宋_GB2312"/>
      <w:sz w:val="32"/>
      <w:szCs w:val="32"/>
    </w:rPr>
  </w:style>
  <w:style w:type="paragraph" w:styleId="1144" w:customStyle="1">
    <w:name w:val="普通 (Web)"/>
    <w:basedOn w:val="924"/>
    <w:uiPriority w:val="99"/>
    <w:qFormat/>
    <w:pPr>
      <w:jc w:val="left"/>
      <w:spacing w:before="100" w:beforeAutospacing="1" w:after="100" w:afterAutospacing="1"/>
      <w:widowControl/>
    </w:pPr>
    <w:rPr>
      <w:rFonts w:ascii="宋体" w:hAnsi="宋体"/>
      <w:sz w:val="24"/>
    </w:rPr>
  </w:style>
  <w:style w:type="paragraph" w:styleId="1145" w:customStyle="1">
    <w:name w:val="table_lines"/>
    <w:basedOn w:val="924"/>
    <w:uiPriority w:val="99"/>
    <w:qFormat/>
    <w:pPr>
      <w:jc w:val="left"/>
      <w:widowControl/>
    </w:pPr>
    <w:rPr>
      <w:sz w:val="20"/>
      <w:szCs w:val="20"/>
      <w:lang w:val="de-DE" w:eastAsia="de-DE"/>
    </w:rPr>
  </w:style>
  <w:style w:type="paragraph" w:styleId="1146" w:customStyle="1">
    <w:name w:val="方案正文"/>
    <w:basedOn w:val="924"/>
    <w:uiPriority w:val="99"/>
    <w:qFormat/>
    <w:pPr>
      <w:ind w:firstLine="359"/>
      <w:jc w:val="left"/>
      <w:spacing w:before="156" w:line="360" w:lineRule="auto"/>
    </w:pPr>
    <w:rPr>
      <w:rFonts w:ascii="Arial" w:hAnsi="Arial" w:cs="宋体"/>
      <w:sz w:val="24"/>
      <w:szCs w:val="21"/>
    </w:rPr>
  </w:style>
  <w:style w:type="paragraph" w:styleId="1147" w:customStyle="1">
    <w:name w:val="xl37"/>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48" w:customStyle="1">
    <w:name w:val="标准文本"/>
    <w:basedOn w:val="924"/>
    <w:uiPriority w:val="99"/>
    <w:qFormat/>
    <w:pPr>
      <w:ind w:firstLine="480"/>
      <w:spacing w:line="360" w:lineRule="auto"/>
    </w:pPr>
    <w:rPr>
      <w:rFonts w:cs="宋体"/>
      <w:sz w:val="24"/>
    </w:rPr>
  </w:style>
  <w:style w:type="paragraph" w:styleId="1149" w:customStyle="1">
    <w:name w:val="正文 + 宋体"/>
    <w:basedOn w:val="924"/>
    <w:uiPriority w:val="99"/>
    <w:qFormat/>
    <w:pPr>
      <w:ind w:firstLine="420"/>
      <w:spacing w:line="360" w:lineRule="auto"/>
    </w:pPr>
  </w:style>
  <w:style w:type="paragraph" w:styleId="1150" w:customStyle="1">
    <w:name w:val="我的正文"/>
    <w:basedOn w:val="924"/>
    <w:uiPriority w:val="99"/>
    <w:qFormat/>
    <w:pPr>
      <w:ind w:firstLine="420"/>
      <w:jc w:val="left"/>
      <w:spacing w:line="360" w:lineRule="auto"/>
      <w:widowControl/>
    </w:pPr>
    <w:rPr>
      <w:rFonts w:ascii="宋体" w:hAnsi="宋体" w:cs="宋体"/>
      <w:szCs w:val="21"/>
    </w:rPr>
  </w:style>
  <w:style w:type="paragraph" w:styleId="1151" w:customStyle="1">
    <w:name w:val="Char Char Char Char Char Char Char"/>
    <w:basedOn w:val="924"/>
    <w:uiPriority w:val="99"/>
    <w:qFormat/>
    <w:pPr>
      <w:jc w:val="left"/>
    </w:pPr>
    <w:rPr>
      <w:rFonts w:ascii="Tahoma" w:hAnsi="Tahoma"/>
      <w:sz w:val="24"/>
      <w:szCs w:val="20"/>
    </w:rPr>
  </w:style>
  <w:style w:type="paragraph" w:styleId="1152" w:customStyle="1">
    <w:name w:val="公文正文"/>
    <w:basedOn w:val="946"/>
    <w:uiPriority w:val="99"/>
    <w:qFormat/>
    <w:pPr>
      <w:ind w:left="0" w:firstLine="200"/>
      <w:spacing w:after="0"/>
    </w:pPr>
    <w:rPr>
      <w:rFonts w:ascii="仿宋_GB2312" w:hAnsi="宋体" w:eastAsia="仿宋_GB2312"/>
      <w:sz w:val="28"/>
    </w:rPr>
  </w:style>
  <w:style w:type="paragraph" w:styleId="1153" w:customStyle="1">
    <w:name w:val="p0"/>
    <w:basedOn w:val="924"/>
    <w:uiPriority w:val="99"/>
    <w:qFormat/>
    <w:pPr>
      <w:jc w:val="left"/>
      <w:spacing w:before="100" w:beforeAutospacing="1" w:after="100" w:afterAutospacing="1"/>
      <w:widowControl/>
    </w:pPr>
    <w:rPr>
      <w:rFonts w:ascii="宋体" w:hAnsi="宋体" w:cs="宋体"/>
      <w:sz w:val="24"/>
    </w:rPr>
  </w:style>
  <w:style w:type="paragraph" w:styleId="1154" w:customStyle="1">
    <w:name w:val="Char Char Char Char Char Char Char Char Char Char Char"/>
    <w:basedOn w:val="924"/>
    <w:uiPriority w:val="99"/>
    <w:qFormat/>
    <w:rPr>
      <w:rFonts w:ascii="Tahoma" w:hAnsi="Tahoma"/>
      <w:sz w:val="24"/>
      <w:szCs w:val="20"/>
    </w:rPr>
  </w:style>
  <w:style w:type="paragraph" w:styleId="1155" w:customStyle="1">
    <w:name w:val="插图"/>
    <w:basedOn w:val="924"/>
    <w:uiPriority w:val="99"/>
    <w:qFormat/>
    <w:pPr>
      <w:jc w:val="center"/>
      <w:tabs>
        <w:tab w:val="left" w:pos="1620" w:leader="none"/>
      </w:tabs>
    </w:pPr>
    <w:rPr>
      <w:bCs/>
      <w:color w:val="000000"/>
      <w:szCs w:val="22"/>
    </w:rPr>
  </w:style>
  <w:style w:type="paragraph" w:styleId="1156" w:customStyle="1">
    <w:name w:val="样式1"/>
    <w:basedOn w:val="924"/>
    <w:uiPriority w:val="99"/>
    <w:qFormat/>
    <w:pPr>
      <w:ind w:firstLine="480"/>
      <w:spacing w:line="300" w:lineRule="auto"/>
    </w:pPr>
    <w:rPr>
      <w:sz w:val="24"/>
    </w:rPr>
  </w:style>
  <w:style w:type="paragraph" w:styleId="1157" w:customStyle="1">
    <w:name w:val="xl26"/>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8" w:customStyle="1">
    <w:name w:val="Char Char Char"/>
    <w:basedOn w:val="924"/>
    <w:uiPriority w:val="99"/>
    <w:qFormat/>
    <w:rPr>
      <w:rFonts w:ascii="Tahoma" w:hAnsi="Tahoma"/>
      <w:sz w:val="24"/>
      <w:szCs w:val="20"/>
    </w:rPr>
  </w:style>
  <w:style w:type="paragraph" w:styleId="1159" w:customStyle="1">
    <w:name w:val="马刚标题3"/>
    <w:basedOn w:val="924"/>
    <w:next w:val="924"/>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60" w:customStyle="1">
    <w:name w:val="段"/>
    <w:uiPriority w:val="99"/>
    <w:qFormat/>
    <w:pPr>
      <w:ind w:firstLine="200"/>
      <w:jc w:val="both"/>
    </w:pPr>
    <w:rPr>
      <w:rFonts w:ascii="宋体" w:hAnsi="Times New Roman" w:eastAsia="宋体" w:cs="Times New Roman"/>
      <w:sz w:val="21"/>
      <w:lang w:val="en-US" w:eastAsia="zh-CN" w:bidi="ar-SA"/>
    </w:rPr>
  </w:style>
  <w:style w:type="paragraph" w:styleId="1161" w:customStyle="1">
    <w:name w:val="二级条标题"/>
    <w:basedOn w:val="924"/>
    <w:next w:val="1160"/>
    <w:uiPriority w:val="99"/>
    <w:qFormat/>
    <w:pPr>
      <w:ind w:hanging="420"/>
      <w:widowControl/>
      <w:tabs>
        <w:tab w:val="left" w:pos="2240" w:leader="none"/>
      </w:tabs>
      <w:outlineLvl w:val="3"/>
    </w:pPr>
    <w:rPr>
      <w:rFonts w:eastAsia="黑体"/>
      <w:szCs w:val="20"/>
    </w:rPr>
  </w:style>
  <w:style w:type="paragraph" w:styleId="1162" w:customStyle="1">
    <w:name w:val="Char Char1 Char Char Char Char1 Char Char Char Char Char Char"/>
    <w:basedOn w:val="924"/>
    <w:uiPriority w:val="99"/>
    <w:qFormat/>
    <w:rPr>
      <w:rFonts w:ascii="Tahoma" w:hAnsi="Tahoma"/>
      <w:sz w:val="24"/>
      <w:szCs w:val="20"/>
    </w:rPr>
  </w:style>
  <w:style w:type="paragraph" w:styleId="1163" w:customStyle="1">
    <w:name w:val="正文表标题"/>
    <w:next w:val="1160"/>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64" w:customStyle="1">
    <w:name w:val="xl44"/>
    <w:basedOn w:val="9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65" w:customStyle="1">
    <w:name w:val="Char Char Char Char Char Char Char Char Char Char Char Char Char Char Char Char Char Char Char Char Char1"/>
    <w:basedOn w:val="924"/>
    <w:uiPriority w:val="99"/>
    <w:qFormat/>
    <w:rPr>
      <w:rFonts w:ascii="Tahoma" w:hAnsi="Tahoma"/>
      <w:sz w:val="24"/>
      <w:szCs w:val="20"/>
    </w:rPr>
  </w:style>
  <w:style w:type="paragraph" w:styleId="1166" w:customStyle="1">
    <w:name w:val="样式2"/>
    <w:basedOn w:val="924"/>
    <w:uiPriority w:val="99"/>
    <w:qFormat/>
    <w:pPr>
      <w:ind w:left="200"/>
      <w:spacing w:line="360" w:lineRule="auto"/>
    </w:pPr>
    <w:rPr>
      <w:rFonts w:ascii="宋体" w:hAnsi="宋体"/>
      <w:b/>
      <w:sz w:val="24"/>
    </w:rPr>
  </w:style>
  <w:style w:type="paragraph" w:styleId="1167" w:customStyle="1">
    <w:name w:val="部分1"/>
    <w:basedOn w:val="924"/>
    <w:uiPriority w:val="99"/>
    <w:qFormat/>
    <w:pPr>
      <w:jc w:val="center"/>
      <w:keepNext/>
      <w:pageBreakBefore/>
      <w:spacing w:line="360" w:lineRule="auto"/>
      <w:tabs>
        <w:tab w:val="left" w:pos="360" w:leader="none"/>
      </w:tabs>
      <w:outlineLvl w:val="0"/>
    </w:pPr>
    <w:rPr>
      <w:rFonts w:eastAsia="黑体"/>
      <w:b/>
      <w:sz w:val="36"/>
      <w:szCs w:val="20"/>
    </w:rPr>
  </w:style>
  <w:style w:type="paragraph" w:styleId="1168"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69" w:customStyle="1">
    <w:name w:val="马刚标题4"/>
    <w:basedOn w:val="1159"/>
    <w:next w:val="924"/>
    <w:uiPriority w:val="99"/>
    <w:qFormat/>
    <w:pPr>
      <w:spacing w:before="100" w:after="40"/>
      <w:tabs>
        <w:tab w:val="left" w:pos="1050" w:leader="none"/>
      </w:tabs>
      <w:outlineLvl w:val="3"/>
    </w:pPr>
    <w:rPr>
      <w:b w:val="0"/>
    </w:rPr>
  </w:style>
  <w:style w:type="paragraph" w:styleId="1170" w:customStyle="1">
    <w:name w:val="xl27"/>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1" w:customStyle="1">
    <w:name w:val="xl31"/>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72" w:customStyle="1">
    <w:name w:val="样式 标题 3H3sect1.2.3BOD 0Heading 3 - oldh3l3CTLevel 3 Head..."/>
    <w:basedOn w:val="927"/>
    <w:uiPriority w:val="99"/>
    <w:qFormat/>
    <w:pPr>
      <w:jc w:val="left"/>
      <w:spacing w:line="240" w:lineRule="auto"/>
    </w:pPr>
    <w:rPr>
      <w:rFonts w:cs="宋体"/>
      <w:sz w:val="30"/>
      <w:szCs w:val="20"/>
    </w:rPr>
  </w:style>
  <w:style w:type="paragraph" w:styleId="1173" w:customStyle="1">
    <w:name w:val="Table Text Char"/>
    <w:uiPriority w:val="99"/>
    <w:qFormat/>
    <w:pPr>
      <w:spacing w:before="80" w:after="80"/>
    </w:pPr>
    <w:rPr>
      <w:rFonts w:ascii="Arial" w:hAnsi="Arial" w:eastAsia="宋体" w:cs="Arial"/>
      <w:sz w:val="18"/>
      <w:szCs w:val="28"/>
      <w:lang w:val="en-US" w:eastAsia="zh-CN" w:bidi="ar-SA"/>
    </w:rPr>
  </w:style>
  <w:style w:type="paragraph" w:styleId="1174" w:customStyle="1">
    <w:name w:val="小四 段落 宋体 Char Char Char Char"/>
    <w:basedOn w:val="924"/>
    <w:uiPriority w:val="99"/>
    <w:qFormat/>
    <w:pPr>
      <w:ind w:right="-33" w:firstLine="480"/>
      <w:jc w:val="left"/>
      <w:spacing w:line="360" w:lineRule="auto"/>
    </w:pPr>
    <w:rPr>
      <w:sz w:val="24"/>
    </w:rPr>
  </w:style>
  <w:style w:type="paragraph" w:styleId="1175" w:customStyle="1">
    <w:name w:val="Pa5"/>
    <w:basedOn w:val="924"/>
    <w:next w:val="924"/>
    <w:uiPriority w:val="99"/>
    <w:qFormat/>
    <w:pPr>
      <w:jc w:val="left"/>
      <w:spacing w:line="241" w:lineRule="atLeast"/>
    </w:pPr>
    <w:rPr>
      <w:rFonts w:ascii="汉仪大黑简" w:eastAsia="汉仪大黑简"/>
      <w:sz w:val="24"/>
    </w:rPr>
  </w:style>
  <w:style w:type="paragraph" w:styleId="1176" w:customStyle="1">
    <w:name w:val="样式 段后: 0.25 行"/>
    <w:basedOn w:val="924"/>
    <w:uiPriority w:val="99"/>
    <w:qFormat/>
    <w:pPr>
      <w:ind w:firstLine="420"/>
      <w:jc w:val="left"/>
      <w:spacing w:line="300" w:lineRule="auto"/>
      <w:widowControl/>
    </w:pPr>
    <w:rPr>
      <w:rFonts w:ascii="Arial" w:hAnsi="Arial" w:cs="宋体"/>
      <w:sz w:val="22"/>
      <w:szCs w:val="20"/>
      <w:lang w:eastAsia="en-US"/>
    </w:rPr>
  </w:style>
  <w:style w:type="paragraph" w:styleId="1177" w:customStyle="1">
    <w:name w:val="flType"/>
    <w:basedOn w:val="1178"/>
    <w:uiPriority w:val="99"/>
    <w:qFormat/>
    <w:pPr>
      <w:spacing w:after="284"/>
    </w:pPr>
    <w:rPr>
      <w:rFonts w:eastAsia="宋体"/>
      <w:b w:val="0"/>
    </w:rPr>
  </w:style>
  <w:style w:type="paragraph" w:styleId="1178" w:customStyle="1">
    <w:name w:val="flName"/>
    <w:basedOn w:val="1179"/>
    <w:uiPriority w:val="99"/>
    <w:qFormat/>
    <w:pPr>
      <w:spacing w:before="0" w:line="113" w:lineRule="atLeast"/>
    </w:pPr>
  </w:style>
  <w:style w:type="paragraph" w:styleId="1179" w:customStyle="1">
    <w:name w:val="flNote"/>
    <w:basedOn w:val="924"/>
    <w:uiPriority w:val="99"/>
    <w:qFormat/>
    <w:pPr>
      <w:jc w:val="center"/>
      <w:spacing w:before="567" w:line="360" w:lineRule="atLeast"/>
    </w:pPr>
    <w:rPr>
      <w:rFonts w:eastAsia="黑体"/>
      <w:b/>
      <w:sz w:val="24"/>
      <w:szCs w:val="20"/>
    </w:rPr>
  </w:style>
  <w:style w:type="paragraph" w:styleId="1180"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81" w:customStyle="1">
    <w:name w:val="样式 样式 首行缩进:  2 字符 + 行距: 1.5 倍行距"/>
    <w:basedOn w:val="924"/>
    <w:uiPriority w:val="99"/>
    <w:qFormat/>
    <w:pPr>
      <w:ind w:firstLine="470"/>
      <w:spacing w:line="360" w:lineRule="auto"/>
    </w:pPr>
    <w:rPr>
      <w:sz w:val="24"/>
      <w:szCs w:val="20"/>
    </w:rPr>
  </w:style>
  <w:style w:type="paragraph" w:styleId="1182" w:customStyle="1">
    <w:name w:val="_Style 82"/>
    <w:uiPriority w:val="99"/>
    <w:qFormat/>
    <w:rPr>
      <w:rFonts w:ascii="Times New Roman" w:hAnsi="Times New Roman" w:eastAsia="宋体" w:cs="Times New Roman"/>
      <w:sz w:val="22"/>
      <w:szCs w:val="22"/>
      <w:lang w:val="en-US" w:eastAsia="zh-CN" w:bidi="ar-SA"/>
    </w:rPr>
  </w:style>
  <w:style w:type="paragraph" w:styleId="1183" w:customStyle="1">
    <w:name w:val="xl52"/>
    <w:basedOn w:val="92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4" w:customStyle="1">
    <w:name w:val="样式 样式 首行缩进:  0.74 厘米 行距: 1.5 倍行距 + 段后: 0.5 行"/>
    <w:basedOn w:val="924"/>
    <w:uiPriority w:val="99"/>
    <w:qFormat/>
    <w:pPr>
      <w:ind w:firstLine="420"/>
      <w:spacing w:line="360" w:lineRule="auto"/>
    </w:pPr>
    <w:rPr>
      <w:rFonts w:ascii="楷体_GB2312" w:eastAsia="楷体_GB2312"/>
      <w:bCs/>
      <w:sz w:val="24"/>
      <w:szCs w:val="20"/>
    </w:rPr>
  </w:style>
  <w:style w:type="paragraph" w:styleId="1185" w:customStyle="1">
    <w:name w:val="Char Char1"/>
    <w:basedOn w:val="924"/>
    <w:uiPriority w:val="99"/>
    <w:qFormat/>
    <w:rPr>
      <w:rFonts w:ascii="Tahoma" w:hAnsi="Tahoma"/>
      <w:sz w:val="24"/>
      <w:szCs w:val="20"/>
    </w:rPr>
  </w:style>
  <w:style w:type="paragraph" w:styleId="1186" w:customStyle="1">
    <w:name w:val="Char1 Char Char Char"/>
    <w:basedOn w:val="924"/>
    <w:uiPriority w:val="99"/>
    <w:qFormat/>
    <w:rPr>
      <w:rFonts w:ascii="Tahoma" w:hAnsi="Tahoma" w:cs="Tahoma"/>
      <w:sz w:val="24"/>
      <w:szCs w:val="20"/>
    </w:rPr>
  </w:style>
  <w:style w:type="paragraph" w:styleId="1187" w:customStyle="1">
    <w:name w:val="标题2，章节第二层"/>
    <w:basedOn w:val="924"/>
    <w:next w:val="1188"/>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88" w:customStyle="1">
    <w:name w:val="正文格式"/>
    <w:basedOn w:val="924"/>
    <w:uiPriority w:val="99"/>
    <w:qFormat/>
    <w:pPr>
      <w:ind w:left="178" w:right="44" w:hanging="178"/>
      <w:jc w:val="left"/>
      <w:spacing w:line="360" w:lineRule="auto"/>
      <w:widowControl/>
    </w:pPr>
    <w:rPr>
      <w:rFonts w:ascii="宋体" w:hAnsi="宋体"/>
      <w:bCs/>
      <w:szCs w:val="21"/>
    </w:rPr>
  </w:style>
  <w:style w:type="paragraph" w:styleId="1189" w:customStyle="1">
    <w:name w:val="Test2"/>
    <w:basedOn w:val="926"/>
    <w:uiPriority w:val="99"/>
    <w:qFormat/>
    <w:pPr>
      <w:jc w:val="center"/>
      <w:spacing w:line="480" w:lineRule="exact"/>
      <w:widowControl/>
    </w:pPr>
    <w:rPr>
      <w:rFonts w:ascii="黑体"/>
      <w:sz w:val="24"/>
      <w:szCs w:val="24"/>
    </w:rPr>
  </w:style>
  <w:style w:type="paragraph" w:styleId="1190" w:customStyle="1">
    <w:name w:val="xl36"/>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1" w:customStyle="1">
    <w:name w:val="font6"/>
    <w:basedOn w:val="924"/>
    <w:uiPriority w:val="99"/>
    <w:qFormat/>
    <w:pPr>
      <w:jc w:val="left"/>
      <w:spacing w:before="100" w:beforeAutospacing="1" w:after="100" w:afterAutospacing="1"/>
      <w:widowControl/>
    </w:pPr>
    <w:rPr>
      <w:rFonts w:ascii="宋体" w:hAnsi="宋体" w:cs="宋体"/>
      <w:b/>
      <w:bCs/>
      <w:sz w:val="20"/>
      <w:szCs w:val="20"/>
    </w:rPr>
  </w:style>
  <w:style w:type="paragraph" w:styleId="1192" w:customStyle="1">
    <w:name w:val="xl58"/>
    <w:basedOn w:val="924"/>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93" w:customStyle="1">
    <w:name w:val="font10"/>
    <w:basedOn w:val="924"/>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94" w:customStyle="1">
    <w:name w:val="xl56"/>
    <w:basedOn w:val="9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95" w:customStyle="1">
    <w:name w:val="样式"/>
    <w:basedOn w:val="924"/>
    <w:uiPriority w:val="99"/>
    <w:qFormat/>
    <w:pPr>
      <w:spacing w:before="120" w:after="120" w:line="360" w:lineRule="auto"/>
    </w:pPr>
    <w:rPr>
      <w:rFonts w:ascii="宋体"/>
      <w:sz w:val="24"/>
      <w:szCs w:val="20"/>
    </w:rPr>
  </w:style>
  <w:style w:type="paragraph" w:styleId="1196" w:customStyle="1">
    <w:name w:val="a0"/>
    <w:basedOn w:val="924"/>
    <w:uiPriority w:val="99"/>
    <w:qFormat/>
    <w:pPr>
      <w:spacing w:before="100" w:beforeAutospacing="1" w:after="100" w:afterAutospacing="1"/>
      <w:widowControl/>
    </w:pPr>
    <w:rPr>
      <w:rFonts w:ascii="宋体" w:hAnsi="宋体" w:cs="宋体"/>
      <w:sz w:val="24"/>
    </w:rPr>
  </w:style>
  <w:style w:type="paragraph" w:styleId="1197" w:customStyle="1">
    <w:name w:val="retrait3"/>
    <w:basedOn w:val="924"/>
    <w:uiPriority w:val="99"/>
    <w:qFormat/>
    <w:pPr>
      <w:ind w:left="851"/>
      <w:jc w:val="left"/>
      <w:spacing w:before="20" w:after="20"/>
      <w:widowControl/>
    </w:pPr>
    <w:rPr>
      <w:rFonts w:ascii="Arial" w:hAnsi="Arial"/>
      <w:sz w:val="24"/>
      <w:szCs w:val="20"/>
      <w:lang w:val="en-GB"/>
    </w:rPr>
  </w:style>
  <w:style w:type="paragraph" w:styleId="1198" w:customStyle="1">
    <w:name w:val="图标"/>
    <w:basedOn w:val="924"/>
    <w:next w:val="92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9" w:customStyle="1">
    <w:name w:val="Char1 Char Char Char1"/>
    <w:basedOn w:val="924"/>
    <w:uiPriority w:val="99"/>
    <w:qFormat/>
    <w:rPr>
      <w:rFonts w:ascii="Tahoma" w:hAnsi="Tahoma"/>
      <w:sz w:val="24"/>
      <w:szCs w:val="20"/>
    </w:rPr>
  </w:style>
  <w:style w:type="paragraph" w:styleId="1200" w:customStyle="1">
    <w:name w:val="样式 样式 标题 3H3sect1.2.3BOD 0Heading 3 - oldh3l3CTLevel 3 Head... +..."/>
    <w:basedOn w:val="924"/>
    <w:uiPriority w:val="99"/>
    <w:qFormat/>
    <w:pPr>
      <w:jc w:val="left"/>
      <w:keepLines/>
      <w:keepNext/>
      <w:outlineLvl w:val="2"/>
    </w:pPr>
    <w:rPr>
      <w:rFonts w:cs="宋体"/>
      <w:b/>
      <w:bCs/>
      <w:sz w:val="24"/>
      <w:szCs w:val="20"/>
    </w:rPr>
  </w:style>
  <w:style w:type="paragraph" w:styleId="1201" w:customStyle="1">
    <w:name w:val="Char Char1 Char1"/>
    <w:basedOn w:val="924"/>
    <w:uiPriority w:val="99"/>
    <w:qFormat/>
    <w:pPr>
      <w:jc w:val="left"/>
      <w:spacing w:after="160" w:line="240" w:lineRule="exact"/>
      <w:widowControl/>
    </w:pPr>
    <w:rPr>
      <w:rFonts w:ascii="Verdana" w:hAnsi="Verdana"/>
      <w:sz w:val="20"/>
      <w:szCs w:val="20"/>
      <w:lang w:eastAsia="en-US"/>
    </w:rPr>
  </w:style>
  <w:style w:type="paragraph" w:styleId="120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03" w:customStyle="1">
    <w:name w:val="xl34"/>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4" w:customStyle="1">
    <w:name w:val="正文2"/>
    <w:basedOn w:val="924"/>
    <w:uiPriority w:val="99"/>
    <w:qFormat/>
    <w:pPr>
      <w:ind w:firstLine="510"/>
      <w:spacing w:before="156" w:line="360" w:lineRule="auto"/>
    </w:pPr>
    <w:rPr>
      <w:sz w:val="24"/>
      <w:szCs w:val="20"/>
    </w:rPr>
  </w:style>
  <w:style w:type="paragraph" w:styleId="1205" w:customStyle="1">
    <w:name w:val="7"/>
    <w:basedOn w:val="924"/>
    <w:next w:val="976"/>
    <w:uiPriority w:val="99"/>
    <w:qFormat/>
    <w:pPr>
      <w:jc w:val="left"/>
      <w:spacing w:before="100" w:beforeAutospacing="1" w:after="100" w:afterAutospacing="1"/>
      <w:widowControl/>
    </w:pPr>
    <w:rPr>
      <w:rFonts w:ascii="宋体" w:hAnsi="宋体"/>
      <w:sz w:val="24"/>
      <w:szCs w:val="20"/>
    </w:rPr>
  </w:style>
  <w:style w:type="paragraph" w:styleId="1206" w:customStyle="1">
    <w:name w:val="Char Char Char Char Char Char Char Char Char Char Char1 Char Char Char1"/>
    <w:basedOn w:val="924"/>
    <w:uiPriority w:val="99"/>
    <w:qFormat/>
    <w:pPr>
      <w:ind w:firstLine="200"/>
      <w:jc w:val="left"/>
    </w:pPr>
    <w:rPr>
      <w:rFonts w:ascii="Tahoma" w:hAnsi="Tahoma"/>
      <w:sz w:val="24"/>
    </w:rPr>
  </w:style>
  <w:style w:type="paragraph" w:styleId="1207" w:customStyle="1">
    <w:name w:val="font13"/>
    <w:basedOn w:val="924"/>
    <w:uiPriority w:val="99"/>
    <w:qFormat/>
    <w:pPr>
      <w:jc w:val="left"/>
      <w:spacing w:before="100" w:beforeAutospacing="1" w:after="100" w:afterAutospacing="1"/>
      <w:widowControl/>
    </w:pPr>
    <w:rPr>
      <w:i/>
      <w:iCs/>
      <w:sz w:val="36"/>
      <w:szCs w:val="36"/>
    </w:rPr>
  </w:style>
  <w:style w:type="paragraph" w:styleId="1208" w:customStyle="1">
    <w:name w:val="默认段落字体 Para Char"/>
    <w:basedOn w:val="924"/>
    <w:uiPriority w:val="99"/>
    <w:qFormat/>
    <w:pPr>
      <w:spacing w:line="360" w:lineRule="auto"/>
    </w:pPr>
    <w:rPr>
      <w:sz w:val="24"/>
    </w:rPr>
  </w:style>
  <w:style w:type="paragraph" w:styleId="1209" w:customStyle="1">
    <w:name w:val="xl24"/>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xl29"/>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11"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212" w:customStyle="1">
    <w:name w:val="符号与编号 Char Char"/>
    <w:basedOn w:val="924"/>
    <w:uiPriority w:val="99"/>
    <w:qFormat/>
    <w:pPr>
      <w:ind w:left="839" w:hanging="419"/>
      <w:spacing w:line="400" w:lineRule="atLeast"/>
      <w:tabs>
        <w:tab w:val="left" w:pos="840" w:leader="none"/>
      </w:tabs>
    </w:pPr>
    <w:rPr>
      <w:sz w:val="24"/>
    </w:rPr>
  </w:style>
  <w:style w:type="paragraph" w:styleId="1213" w:customStyle="1">
    <w:name w:val="Char Char Char Char Char Char Char Char Char Char Char1"/>
    <w:basedOn w:val="924"/>
    <w:uiPriority w:val="99"/>
    <w:qFormat/>
    <w:rPr>
      <w:rFonts w:ascii="Tahoma" w:hAnsi="Tahoma" w:cs="Tahoma"/>
      <w:sz w:val="24"/>
      <w:szCs w:val="20"/>
    </w:rPr>
  </w:style>
  <w:style w:type="paragraph" w:styleId="1214" w:customStyle="1">
    <w:name w:val="标题1，章节第一层"/>
    <w:basedOn w:val="1188"/>
    <w:next w:val="1188"/>
    <w:uiPriority w:val="99"/>
    <w:qFormat/>
    <w:pPr>
      <w:ind w:left="482"/>
      <w:tabs>
        <w:tab w:val="left" w:pos="693" w:leader="none"/>
      </w:tabs>
      <w:outlineLvl w:val="0"/>
    </w:pPr>
    <w:rPr>
      <w:color w:val="000000"/>
      <w:sz w:val="24"/>
      <w:szCs w:val="24"/>
    </w:rPr>
  </w:style>
  <w:style w:type="paragraph" w:styleId="1215"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6" w:customStyle="1">
    <w:name w:val="样式 首行缩进:  2 字符"/>
    <w:basedOn w:val="924"/>
    <w:uiPriority w:val="99"/>
    <w:qFormat/>
    <w:pPr>
      <w:ind w:firstLine="480"/>
      <w:spacing w:line="360" w:lineRule="auto"/>
    </w:pPr>
    <w:rPr>
      <w:rFonts w:cs="宋体"/>
      <w:sz w:val="24"/>
      <w:szCs w:val="20"/>
    </w:rPr>
  </w:style>
  <w:style w:type="paragraph" w:styleId="1217" w:customStyle="1">
    <w:name w:val="标题5，章节第五层"/>
    <w:basedOn w:val="924"/>
    <w:next w:val="924"/>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18" w:customStyle="1">
    <w:name w:val="表格"/>
    <w:basedOn w:val="924"/>
    <w:uiPriority w:val="99"/>
    <w:qFormat/>
    <w:pPr>
      <w:ind w:firstLine="21"/>
    </w:pPr>
    <w:rPr>
      <w:rFonts w:ascii="宋体" w:hAnsi="宋体" w:cs="宋体"/>
      <w:sz w:val="20"/>
      <w:szCs w:val="20"/>
    </w:rPr>
  </w:style>
  <w:style w:type="paragraph" w:styleId="1219" w:customStyle="1">
    <w:name w:val="正文1"/>
    <w:basedOn w:val="924"/>
    <w:next w:val="924"/>
    <w:uiPriority w:val="99"/>
    <w:qFormat/>
    <w:pPr>
      <w:ind w:firstLine="510"/>
      <w:spacing w:before="156" w:line="360" w:lineRule="auto"/>
    </w:pPr>
    <w:rPr>
      <w:sz w:val="24"/>
      <w:szCs w:val="20"/>
    </w:rPr>
  </w:style>
  <w:style w:type="paragraph" w:styleId="1220" w:customStyle="1">
    <w:name w:val="批注主题1"/>
    <w:basedOn w:val="942"/>
    <w:next w:val="942"/>
    <w:uiPriority w:val="99"/>
    <w:qFormat/>
    <w:rPr>
      <w:b/>
      <w:bCs/>
    </w:rPr>
  </w:style>
  <w:style w:type="paragraph" w:styleId="1221" w:customStyle="1">
    <w:name w:val="样式3"/>
    <w:basedOn w:val="924"/>
    <w:next w:val="924"/>
    <w:uiPriority w:val="99"/>
    <w:qFormat/>
    <w:pPr>
      <w:spacing w:line="360" w:lineRule="auto"/>
    </w:pPr>
    <w:rPr>
      <w:szCs w:val="20"/>
    </w:rPr>
  </w:style>
  <w:style w:type="paragraph" w:styleId="1222" w:customStyle="1">
    <w:name w:val="Char Char Char Char Char Char Char Char Char1"/>
    <w:basedOn w:val="924"/>
    <w:uiPriority w:val="99"/>
    <w:qFormat/>
    <w:pPr>
      <w:ind w:left="360" w:hanging="360"/>
      <w:tabs>
        <w:tab w:val="left" w:pos="360" w:leader="none"/>
      </w:tabs>
    </w:pPr>
    <w:rPr>
      <w:sz w:val="24"/>
    </w:rPr>
  </w:style>
  <w:style w:type="paragraph" w:styleId="1223" w:customStyle="1">
    <w:name w:val="正文--wdh"/>
    <w:basedOn w:val="924"/>
    <w:uiPriority w:val="99"/>
    <w:qFormat/>
    <w:pPr>
      <w:spacing w:line="360" w:lineRule="auto"/>
    </w:pPr>
    <w:rPr>
      <w:sz w:val="24"/>
    </w:rPr>
  </w:style>
  <w:style w:type="paragraph" w:styleId="1224" w:customStyle="1">
    <w:name w:val="Char Char Char Char Char Char Char Char Char Char Char Char Char Char Char Char Char Char Char Char Char Char Char"/>
    <w:basedOn w:val="924"/>
    <w:uiPriority w:val="99"/>
    <w:qFormat/>
    <w:rPr>
      <w:rFonts w:ascii="Tahoma" w:hAnsi="Tahoma"/>
      <w:sz w:val="24"/>
      <w:szCs w:val="20"/>
    </w:rPr>
  </w:style>
  <w:style w:type="paragraph" w:styleId="1225" w:customStyle="1">
    <w:name w:val="Char"/>
    <w:basedOn w:val="924"/>
    <w:uiPriority w:val="99"/>
    <w:qFormat/>
    <w:pPr>
      <w:spacing w:line="360" w:lineRule="auto"/>
    </w:pPr>
    <w:rPr>
      <w:rFonts w:ascii="Tahoma" w:hAnsi="Tahoma"/>
      <w:sz w:val="24"/>
      <w:szCs w:val="20"/>
    </w:rPr>
  </w:style>
  <w:style w:type="paragraph" w:styleId="1226" w:customStyle="1">
    <w:name w:val="Char1"/>
    <w:basedOn w:val="924"/>
    <w:uiPriority w:val="99"/>
    <w:qFormat/>
    <w:rPr>
      <w:rFonts w:ascii="仿宋_GB2312" w:hAnsi="宋体" w:eastAsia="仿宋_GB2312" w:cs="宋体"/>
      <w:b/>
      <w:sz w:val="32"/>
      <w:szCs w:val="32"/>
    </w:rPr>
  </w:style>
  <w:style w:type="paragraph" w:styleId="1227" w:customStyle="1">
    <w:name w:val="xl62"/>
    <w:basedOn w:val="9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8" w:customStyle="1">
    <w:name w:val="xl41"/>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9" w:customStyle="1">
    <w:name w:val="xl40"/>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0" w:customStyle="1">
    <w:name w:val="xl48"/>
    <w:basedOn w:val="9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31" w:customStyle="1">
    <w:name w:val="font14"/>
    <w:basedOn w:val="924"/>
    <w:uiPriority w:val="99"/>
    <w:qFormat/>
    <w:pPr>
      <w:jc w:val="left"/>
      <w:spacing w:before="100" w:beforeAutospacing="1" w:after="100" w:afterAutospacing="1"/>
      <w:widowControl/>
    </w:pPr>
    <w:rPr>
      <w:sz w:val="36"/>
      <w:szCs w:val="36"/>
    </w:rPr>
  </w:style>
  <w:style w:type="paragraph" w:styleId="1232" w:customStyle="1">
    <w:name w:val="xl53"/>
    <w:basedOn w:val="9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33" w:customStyle="1">
    <w:name w:val="正文文本 21"/>
    <w:basedOn w:val="924"/>
    <w:uiPriority w:val="99"/>
    <w:qFormat/>
    <w:pPr>
      <w:ind w:left="720" w:hanging="720"/>
      <w:widowControl/>
    </w:pPr>
    <w:rPr>
      <w:sz w:val="24"/>
      <w:szCs w:val="20"/>
      <w:lang w:val="en-GB"/>
    </w:rPr>
  </w:style>
  <w:style w:type="paragraph" w:styleId="1234" w:customStyle="1">
    <w:name w:val="xl57"/>
    <w:basedOn w:val="9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35" w:customStyle="1">
    <w:name w:val="Char Char Char Char Char Char Char Char Char Char Char Char Char Char Char Char Char Char Char Char Char Char Char1"/>
    <w:basedOn w:val="924"/>
    <w:uiPriority w:val="99"/>
    <w:qFormat/>
    <w:rPr>
      <w:rFonts w:ascii="Tahoma" w:hAnsi="Tahoma" w:cs="Tahoma"/>
      <w:sz w:val="24"/>
      <w:szCs w:val="20"/>
    </w:rPr>
  </w:style>
  <w:style w:type="paragraph" w:styleId="1236" w:customStyle="1">
    <w:name w:val="正文文本 New New"/>
    <w:basedOn w:val="924"/>
    <w:uiPriority w:val="99"/>
    <w:qFormat/>
    <w:pPr>
      <w:ind w:firstLine="200"/>
      <w:spacing w:before="60" w:after="60" w:line="360" w:lineRule="auto"/>
      <w:widowControl/>
    </w:pPr>
    <w:rPr>
      <w:rFonts w:eastAsia="华文楷体"/>
      <w:sz w:val="24"/>
    </w:rPr>
  </w:style>
  <w:style w:type="paragraph" w:styleId="1237" w:customStyle="1">
    <w:name w:val="Char Char110"/>
    <w:basedOn w:val="924"/>
    <w:uiPriority w:val="99"/>
    <w:qFormat/>
    <w:rPr>
      <w:rFonts w:ascii="Tahoma" w:hAnsi="Tahoma" w:cs="Tahoma"/>
      <w:sz w:val="24"/>
      <w:szCs w:val="20"/>
    </w:rPr>
  </w:style>
  <w:style w:type="paragraph" w:styleId="1238" w:customStyle="1">
    <w:name w:val="表头_5"/>
    <w:basedOn w:val="924"/>
    <w:uiPriority w:val="99"/>
    <w:qFormat/>
    <w:pPr>
      <w:spacing w:line="360" w:lineRule="auto"/>
    </w:pPr>
    <w:rPr>
      <w:b/>
      <w:bCs/>
      <w:sz w:val="28"/>
      <w:szCs w:val="21"/>
    </w:rPr>
  </w:style>
  <w:style w:type="paragraph" w:styleId="1239" w:customStyle="1">
    <w:name w:val="华宇段落1 Char"/>
    <w:basedOn w:val="924"/>
    <w:uiPriority w:val="99"/>
    <w:qFormat/>
    <w:pPr>
      <w:ind w:firstLine="200"/>
      <w:spacing w:line="360" w:lineRule="auto"/>
    </w:pPr>
    <w:rPr>
      <w:bCs/>
      <w:sz w:val="24"/>
    </w:rPr>
  </w:style>
  <w:style w:type="paragraph" w:styleId="1240" w:customStyle="1">
    <w:name w:val="Char Char Char Char Char Char Char Char Char Char Char Char Char Char1"/>
    <w:basedOn w:val="924"/>
    <w:uiPriority w:val="99"/>
    <w:qFormat/>
    <w:rPr>
      <w:rFonts w:ascii="Tahoma" w:hAnsi="Tahoma" w:cs="Tahoma"/>
      <w:sz w:val="24"/>
      <w:szCs w:val="20"/>
    </w:rPr>
  </w:style>
  <w:style w:type="paragraph" w:styleId="1241" w:customStyle="1">
    <w:name w:val="文档正文"/>
    <w:basedOn w:val="924"/>
    <w:uiPriority w:val="99"/>
    <w:qFormat/>
    <w:pPr>
      <w:spacing w:line="360" w:lineRule="auto"/>
    </w:pPr>
    <w:rPr>
      <w:rFonts w:ascii="宋体" w:hAnsi="宋体"/>
      <w:b/>
      <w:bCs/>
    </w:rPr>
  </w:style>
  <w:style w:type="paragraph" w:styleId="1242" w:customStyle="1">
    <w:name w:val="Default Text"/>
    <w:basedOn w:val="924"/>
    <w:uiPriority w:val="99"/>
    <w:qFormat/>
    <w:pPr>
      <w:jc w:val="left"/>
      <w:widowControl/>
    </w:pPr>
    <w:rPr>
      <w:sz w:val="24"/>
      <w:szCs w:val="20"/>
      <w:lang w:eastAsia="en-US"/>
    </w:rPr>
  </w:style>
  <w:style w:type="paragraph" w:styleId="1243" w:customStyle="1">
    <w:name w:val="xl63"/>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44" w:customStyle="1">
    <w:name w:val="xl45"/>
    <w:basedOn w:val="92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45" w:customStyle="1">
    <w:name w:val="Char Char Char Char Char"/>
    <w:basedOn w:val="924"/>
    <w:uiPriority w:val="99"/>
    <w:qFormat/>
    <w:rPr>
      <w:rFonts w:ascii="Tahoma" w:hAnsi="Tahoma"/>
      <w:sz w:val="24"/>
      <w:szCs w:val="20"/>
    </w:rPr>
  </w:style>
  <w:style w:type="paragraph" w:styleId="1246" w:customStyle="1">
    <w:name w:val="纯文本1"/>
    <w:basedOn w:val="924"/>
    <w:uiPriority w:val="99"/>
    <w:qFormat/>
    <w:rPr>
      <w:rFonts w:ascii="宋体" w:hAnsi="宋体" w:eastAsia="楷体_GB2312" w:cs="宋体"/>
      <w:sz w:val="28"/>
      <w:szCs w:val="20"/>
    </w:rPr>
  </w:style>
  <w:style w:type="paragraph" w:styleId="1247" w:customStyle="1">
    <w:name w:val="font5"/>
    <w:basedOn w:val="924"/>
    <w:uiPriority w:val="99"/>
    <w:qFormat/>
    <w:pPr>
      <w:jc w:val="left"/>
      <w:spacing w:before="100" w:beforeAutospacing="1" w:after="100" w:afterAutospacing="1"/>
      <w:widowControl/>
    </w:pPr>
    <w:rPr>
      <w:rFonts w:ascii="宋体" w:hAnsi="宋体" w:cs="宋体"/>
      <w:sz w:val="18"/>
      <w:szCs w:val="18"/>
    </w:rPr>
  </w:style>
  <w:style w:type="paragraph" w:styleId="1248" w:customStyle="1">
    <w:name w:val="章标题"/>
    <w:next w:val="1160"/>
    <w:uiPriority w:val="99"/>
    <w:qFormat/>
    <w:pPr>
      <w:jc w:val="both"/>
      <w:outlineLvl w:val="1"/>
    </w:pPr>
    <w:rPr>
      <w:rFonts w:ascii="Times New Roman" w:hAnsi="Times New Roman" w:eastAsia="黑体" w:cs="Times New Roman"/>
      <w:sz w:val="21"/>
      <w:lang w:val="en-US" w:eastAsia="zh-CN" w:bidi="ar-SA"/>
    </w:rPr>
  </w:style>
  <w:style w:type="paragraph" w:styleId="1249" w:customStyle="1">
    <w:name w:val="xl50"/>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50" w:customStyle="1">
    <w:name w:val="正文文本缩进1"/>
    <w:basedOn w:val="924"/>
    <w:uiPriority w:val="99"/>
    <w:qFormat/>
    <w:pPr>
      <w:ind w:left="420"/>
      <w:spacing w:after="120"/>
    </w:pPr>
  </w:style>
  <w:style w:type="paragraph" w:styleId="1251" w:customStyle="1">
    <w:name w:val="1"/>
    <w:basedOn w:val="924"/>
    <w:next w:val="974"/>
    <w:uiPriority w:val="99"/>
    <w:qFormat/>
    <w:pPr>
      <w:spacing w:line="360" w:lineRule="auto"/>
    </w:pPr>
    <w:rPr>
      <w:rFonts w:eastAsia="仿宋_GB2312"/>
      <w:sz w:val="24"/>
    </w:rPr>
  </w:style>
  <w:style w:type="paragraph" w:styleId="1252" w:customStyle="1">
    <w:name w:val="table_1stline"/>
    <w:basedOn w:val="924"/>
    <w:uiPriority w:val="99"/>
    <w:qFormat/>
    <w:pPr>
      <w:jc w:val="left"/>
      <w:spacing w:before="120"/>
      <w:widowControl/>
    </w:pPr>
    <w:rPr>
      <w:bCs/>
      <w:sz w:val="20"/>
      <w:szCs w:val="20"/>
      <w:lang w:val="de-DE" w:eastAsia="de-DE"/>
    </w:rPr>
  </w:style>
  <w:style w:type="paragraph" w:styleId="1253" w:customStyle="1">
    <w:name w:val="xl54"/>
    <w:basedOn w:val="9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54" w:customStyle="1">
    <w:name w:val="111111"/>
    <w:basedOn w:val="924"/>
    <w:uiPriority w:val="99"/>
    <w:qFormat/>
    <w:pPr>
      <w:jc w:val="center"/>
      <w:spacing w:before="120" w:after="120"/>
    </w:pPr>
    <w:rPr>
      <w:rFonts w:ascii="宋体" w:hAnsi="宋体" w:eastAsia="黑体" w:cs="宋体"/>
      <w:b/>
      <w:bCs/>
      <w:szCs w:val="21"/>
    </w:rPr>
  </w:style>
  <w:style w:type="paragraph" w:styleId="1255" w:customStyle="1">
    <w:name w:val="丁华正文"/>
    <w:basedOn w:val="970"/>
    <w:uiPriority w:val="99"/>
    <w:qFormat/>
    <w:pPr>
      <w:ind w:left="0" w:firstLine="510"/>
      <w:spacing w:before="0" w:after="0" w:line="360" w:lineRule="auto"/>
    </w:pPr>
    <w:rPr>
      <w:rFonts w:ascii="宋体" w:hAnsi="Arial"/>
      <w:bCs w:val="0"/>
      <w:color w:val="000000"/>
      <w:szCs w:val="16"/>
    </w:rPr>
  </w:style>
  <w:style w:type="paragraph" w:styleId="1256" w:customStyle="1">
    <w:name w:val="条1"/>
    <w:basedOn w:val="924"/>
    <w:uiPriority w:val="99"/>
    <w:qFormat/>
    <w:pPr>
      <w:ind w:left="780" w:hanging="360"/>
      <w:spacing w:before="156" w:line="360" w:lineRule="auto"/>
      <w:tabs>
        <w:tab w:val="left" w:pos="780" w:leader="none"/>
      </w:tabs>
    </w:pPr>
    <w:rPr>
      <w:rFonts w:eastAsia="黑体"/>
      <w:sz w:val="24"/>
      <w:szCs w:val="20"/>
    </w:rPr>
  </w:style>
  <w:style w:type="paragraph" w:styleId="1257" w:customStyle="1">
    <w:name w:val="标题4，章节第四层"/>
    <w:basedOn w:val="924"/>
    <w:next w:val="924"/>
    <w:uiPriority w:val="99"/>
    <w:qFormat/>
    <w:pPr>
      <w:spacing w:line="360" w:lineRule="auto"/>
      <w:tabs>
        <w:tab w:val="left" w:pos="0" w:leader="none"/>
      </w:tabs>
      <w:outlineLvl w:val="3"/>
    </w:pPr>
    <w:rPr>
      <w:rFonts w:ascii="宋体" w:hAnsi="宋体"/>
      <w:b/>
      <w:sz w:val="24"/>
    </w:rPr>
  </w:style>
  <w:style w:type="paragraph" w:styleId="1258" w:customStyle="1">
    <w:name w:val="Char Char1 Char"/>
    <w:basedOn w:val="924"/>
    <w:uiPriority w:val="99"/>
    <w:qFormat/>
    <w:pPr>
      <w:jc w:val="left"/>
      <w:spacing w:after="160" w:line="240" w:lineRule="exact"/>
      <w:widowControl/>
    </w:pPr>
    <w:rPr>
      <w:rFonts w:ascii="Verdana" w:hAnsi="Verdana"/>
      <w:sz w:val="20"/>
      <w:szCs w:val="20"/>
      <w:lang w:eastAsia="en-US"/>
    </w:rPr>
  </w:style>
  <w:style w:type="paragraph" w:styleId="1259" w:customStyle="1">
    <w:name w:val="公文标题 2"/>
    <w:basedOn w:val="924"/>
    <w:next w:val="1152"/>
    <w:uiPriority w:val="99"/>
    <w:qFormat/>
    <w:pPr>
      <w:outlineLvl w:val="1"/>
    </w:pPr>
    <w:rPr>
      <w:rFonts w:ascii="仿宋_GB2312" w:hAnsi="宋体" w:eastAsia="仿宋_GB2312"/>
      <w:sz w:val="28"/>
    </w:rPr>
  </w:style>
  <w:style w:type="paragraph" w:styleId="1260" w:customStyle="1">
    <w:name w:val="项目符号，一级"/>
    <w:basedOn w:val="1188"/>
    <w:next w:val="1188"/>
    <w:uiPriority w:val="99"/>
    <w:qFormat/>
    <w:pPr>
      <w:ind w:left="376" w:firstLine="0"/>
      <w:spacing w:line="240" w:lineRule="atLeast"/>
      <w:tabs>
        <w:tab w:val="left" w:pos="1320" w:leader="none"/>
      </w:tabs>
    </w:pPr>
    <w:rPr>
      <w:bCs w:val="0"/>
      <w:color w:val="000000"/>
      <w:szCs w:val="24"/>
    </w:rPr>
  </w:style>
  <w:style w:type="paragraph" w:styleId="1261" w:customStyle="1">
    <w:name w:val="font11"/>
    <w:basedOn w:val="924"/>
    <w:uiPriority w:val="99"/>
    <w:qFormat/>
    <w:pPr>
      <w:jc w:val="left"/>
      <w:spacing w:before="100" w:beforeAutospacing="1" w:after="100" w:afterAutospacing="1"/>
      <w:widowControl/>
    </w:pPr>
    <w:rPr>
      <w:b/>
      <w:bCs/>
      <w:sz w:val="18"/>
      <w:szCs w:val="18"/>
    </w:rPr>
  </w:style>
  <w:style w:type="paragraph" w:styleId="1262" w:customStyle="1">
    <w:name w:val="样式 段后: 0.5 行 左  0.75 字符"/>
    <w:basedOn w:val="924"/>
    <w:uiPriority w:val="99"/>
    <w:qFormat/>
    <w:pPr>
      <w:ind w:firstLine="420"/>
      <w:spacing w:line="360" w:lineRule="auto"/>
      <w:widowControl/>
    </w:pPr>
    <w:rPr>
      <w:rFonts w:hAnsi="Arial" w:cs="Arial"/>
      <w:szCs w:val="21"/>
    </w:rPr>
  </w:style>
  <w:style w:type="paragraph" w:styleId="1263" w:customStyle="1">
    <w:name w:val="xl60"/>
    <w:basedOn w:val="9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64" w:customStyle="1">
    <w:name w:val="表蕊"/>
    <w:basedOn w:val="924"/>
    <w:uiPriority w:val="99"/>
    <w:qFormat/>
    <w:pPr>
      <w:jc w:val="left"/>
      <w:spacing w:line="320" w:lineRule="atLeast"/>
    </w:pPr>
    <w:rPr>
      <w:rFonts w:eastAsia="楷体_GB2312"/>
      <w:spacing w:val="-10"/>
      <w:szCs w:val="20"/>
    </w:rPr>
  </w:style>
  <w:style w:type="paragraph" w:styleId="1265" w:customStyle="1">
    <w:name w:val="Char11"/>
    <w:basedOn w:val="924"/>
    <w:uiPriority w:val="99"/>
    <w:qFormat/>
    <w:rPr>
      <w:rFonts w:ascii="仿宋_GB2312" w:eastAsia="仿宋_GB2312"/>
      <w:b/>
      <w:sz w:val="32"/>
      <w:szCs w:val="32"/>
    </w:rPr>
  </w:style>
  <w:style w:type="paragraph" w:styleId="1266" w:customStyle="1">
    <w:name w:val="符号与编号 Char"/>
    <w:basedOn w:val="924"/>
    <w:uiPriority w:val="99"/>
    <w:qFormat/>
    <w:pPr>
      <w:ind w:left="720"/>
      <w:spacing w:line="400" w:lineRule="atLeast"/>
      <w:tabs>
        <w:tab w:val="left" w:pos="720" w:leader="none"/>
      </w:tabs>
    </w:pPr>
    <w:rPr>
      <w:sz w:val="24"/>
    </w:rPr>
  </w:style>
  <w:style w:type="paragraph" w:styleId="1267" w:customStyle="1">
    <w:name w:val="标题3"/>
    <w:basedOn w:val="927"/>
    <w:uiPriority w:val="99"/>
    <w:qFormat/>
    <w:pPr>
      <w:keepLines w:val="0"/>
      <w:keepNext w:val="0"/>
      <w:spacing w:before="0" w:after="0" w:line="360" w:lineRule="auto"/>
    </w:pPr>
    <w:rPr>
      <w:rFonts w:eastAsia="仿宋_GB2312"/>
      <w:b w:val="0"/>
      <w:sz w:val="30"/>
    </w:rPr>
  </w:style>
  <w:style w:type="paragraph" w:styleId="1268" w:customStyle="1">
    <w:name w:val="表格内文字"/>
    <w:basedOn w:val="924"/>
    <w:uiPriority w:val="99"/>
    <w:qFormat/>
    <w:pPr>
      <w:spacing w:line="300" w:lineRule="atLeast"/>
    </w:pPr>
    <w:rPr>
      <w:sz w:val="18"/>
    </w:rPr>
  </w:style>
  <w:style w:type="paragraph" w:styleId="1269" w:customStyle="1">
    <w:name w:val="xl59"/>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70" w:customStyle="1">
    <w:name w:val="正文 居中"/>
    <w:basedOn w:val="924"/>
    <w:uiPriority w:val="99"/>
    <w:qFormat/>
    <w:pPr>
      <w:jc w:val="center"/>
      <w:spacing w:line="360" w:lineRule="auto"/>
    </w:pPr>
    <w:rPr>
      <w:sz w:val="24"/>
      <w:szCs w:val="20"/>
    </w:rPr>
  </w:style>
  <w:style w:type="paragraph" w:styleId="1271" w:customStyle="1">
    <w:name w:val="正文 + Arial Char"/>
    <w:basedOn w:val="924"/>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272" w:customStyle="1">
    <w:name w:val="xl35"/>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73" w:customStyle="1">
    <w:name w:val="列表内容"/>
    <w:basedOn w:val="924"/>
    <w:next w:val="924"/>
    <w:uiPriority w:val="99"/>
    <w:qFormat/>
    <w:pPr>
      <w:ind w:left="840" w:hanging="420"/>
      <w:jc w:val="left"/>
      <w:widowControl/>
      <w:tabs>
        <w:tab w:val="left" w:pos="840" w:leader="none"/>
      </w:tabs>
    </w:pPr>
    <w:rPr>
      <w:sz w:val="18"/>
    </w:rPr>
  </w:style>
  <w:style w:type="paragraph" w:styleId="1274" w:customStyle="1">
    <w:name w:val="Char Char1 Char Char2 Char Char"/>
    <w:basedOn w:val="924"/>
    <w:uiPriority w:val="99"/>
    <w:qFormat/>
    <w:pPr>
      <w:jc w:val="left"/>
      <w:spacing w:after="160" w:line="240" w:lineRule="exact"/>
      <w:widowControl/>
    </w:pPr>
  </w:style>
  <w:style w:type="paragraph" w:styleId="1275" w:customStyle="1">
    <w:name w:val="方案文档"/>
    <w:basedOn w:val="924"/>
    <w:uiPriority w:val="99"/>
    <w:qFormat/>
    <w:pPr>
      <w:jc w:val="center"/>
      <w:spacing w:before="60" w:after="60" w:line="360" w:lineRule="auto"/>
    </w:pPr>
    <w:rPr>
      <w:rFonts w:ascii="宋体" w:hAnsi="宋体"/>
      <w:sz w:val="24"/>
      <w:szCs w:val="20"/>
      <w:lang w:val="zh-CN"/>
    </w:rPr>
  </w:style>
  <w:style w:type="paragraph" w:styleId="1276" w:customStyle="1">
    <w:name w:val="tableau"/>
    <w:basedOn w:val="924"/>
    <w:uiPriority w:val="99"/>
    <w:qFormat/>
    <w:pPr>
      <w:jc w:val="center"/>
      <w:spacing w:before="20" w:after="20"/>
      <w:widowControl/>
    </w:pPr>
    <w:rPr>
      <w:rFonts w:ascii="Arial" w:hAnsi="Arial"/>
      <w:sz w:val="16"/>
      <w:szCs w:val="20"/>
      <w:lang w:val="en-GB" w:eastAsia="en-US"/>
    </w:rPr>
  </w:style>
  <w:style w:type="paragraph" w:styleId="1277" w:customStyle="1">
    <w:name w:val="样式 标题 2第一章 标题 2Heading 2 HiddenHeading 2 CCBSheading 2H2h2..."/>
    <w:basedOn w:val="926"/>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78" w:customStyle="1">
    <w:name w:val="Char Char Char Char1"/>
    <w:basedOn w:val="941"/>
    <w:uiPriority w:val="99"/>
    <w:qFormat/>
    <w:pPr>
      <w:spacing w:line="360" w:lineRule="auto"/>
    </w:pPr>
    <w:rPr>
      <w:rFonts w:ascii="Tahoma" w:hAnsi="Tahoma"/>
    </w:rPr>
  </w:style>
  <w:style w:type="paragraph" w:styleId="1279" w:customStyle="1">
    <w:name w:val="标题1"/>
    <w:basedOn w:val="924"/>
    <w:next w:val="92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0" w:customStyle="1">
    <w:name w:val="Normal Indent1"/>
    <w:basedOn w:val="924"/>
    <w:uiPriority w:val="99"/>
    <w:qFormat/>
    <w:pPr>
      <w:ind w:firstLine="420"/>
    </w:pPr>
    <w:rPr>
      <w:sz w:val="20"/>
      <w:szCs w:val="20"/>
    </w:rPr>
  </w:style>
  <w:style w:type="paragraph" w:styleId="1281" w:customStyle="1">
    <w:name w:val="Char Char1 Char Char Char Char Char Char Char"/>
    <w:basedOn w:val="924"/>
    <w:uiPriority w:val="99"/>
    <w:qFormat/>
    <w:rPr>
      <w:rFonts w:ascii="Tahoma" w:hAnsi="Tahoma" w:cs="Tahoma"/>
      <w:sz w:val="24"/>
      <w:szCs w:val="20"/>
    </w:rPr>
  </w:style>
  <w:style w:type="paragraph" w:styleId="1282" w:customStyle="1">
    <w:name w:val="font9"/>
    <w:basedOn w:val="924"/>
    <w:uiPriority w:val="99"/>
    <w:qFormat/>
    <w:pPr>
      <w:jc w:val="left"/>
      <w:spacing w:before="100" w:beforeAutospacing="1" w:after="100" w:afterAutospacing="1"/>
      <w:widowControl/>
    </w:pPr>
    <w:rPr>
      <w:b/>
      <w:bCs/>
      <w:sz w:val="20"/>
      <w:szCs w:val="20"/>
    </w:rPr>
  </w:style>
  <w:style w:type="paragraph" w:styleId="1283"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284" w:customStyle="1">
    <w:name w:val="Char Char Char Char Char Char Char1 Char"/>
    <w:basedOn w:val="924"/>
    <w:uiPriority w:val="99"/>
    <w:qFormat/>
    <w:rPr>
      <w:rFonts w:ascii="Tahoma" w:hAnsi="Tahoma" w:cs="Tahoma"/>
      <w:sz w:val="24"/>
      <w:szCs w:val="20"/>
    </w:rPr>
  </w:style>
  <w:style w:type="paragraph" w:styleId="1285" w:customStyle="1">
    <w:name w:val="小四 段落 宋体 Char"/>
    <w:basedOn w:val="940"/>
    <w:uiPriority w:val="99"/>
    <w:qFormat/>
    <w:pPr>
      <w:ind w:left="0" w:right="-33" w:firstLine="600"/>
      <w:jc w:val="left"/>
      <w:tabs>
        <w:tab w:val="clear" w:pos="2952" w:leader="none"/>
      </w:tabs>
    </w:pPr>
    <w:rPr>
      <w:rFonts w:ascii="仿宋_GB2312" w:eastAsia="仿宋_GB2312"/>
      <w:sz w:val="30"/>
      <w:szCs w:val="30"/>
    </w:rPr>
  </w:style>
  <w:style w:type="paragraph" w:styleId="1286" w:customStyle="1">
    <w:name w:val="标准小四"/>
    <w:basedOn w:val="924"/>
    <w:uiPriority w:val="99"/>
    <w:qFormat/>
    <w:pPr>
      <w:ind w:firstLine="480"/>
      <w:spacing w:line="360" w:lineRule="auto"/>
    </w:pPr>
    <w:rPr>
      <w:rFonts w:ascii="Arial" w:hAnsi="Arial"/>
      <w:sz w:val="24"/>
      <w:szCs w:val="21"/>
    </w:rPr>
  </w:style>
  <w:style w:type="paragraph" w:styleId="1287" w:customStyle="1">
    <w:name w:val="xl47"/>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88" w:customStyle="1">
    <w:name w:val="xl25"/>
    <w:basedOn w:val="924"/>
    <w:uiPriority w:val="99"/>
    <w:qFormat/>
    <w:pPr>
      <w:jc w:val="center"/>
      <w:spacing w:before="100" w:beforeAutospacing="1" w:after="100" w:afterAutospacing="1"/>
      <w:widowControl/>
      <w:pBdr>
        <w:right w:val="single" w:color="auto" w:sz="4" w:space="0"/>
      </w:pBdr>
    </w:pPr>
    <w:rPr>
      <w:szCs w:val="21"/>
    </w:rPr>
  </w:style>
  <w:style w:type="paragraph" w:styleId="1289" w:customStyle="1">
    <w:name w:val="greytypebeni"/>
    <w:basedOn w:val="924"/>
    <w:uiPriority w:val="99"/>
    <w:qFormat/>
    <w:pPr>
      <w:jc w:val="left"/>
      <w:widowControl/>
    </w:pPr>
    <w:rPr>
      <w:rFonts w:ascii="宋体" w:hAnsi="宋体" w:cs="宋体"/>
      <w:sz w:val="24"/>
    </w:rPr>
  </w:style>
  <w:style w:type="paragraph" w:styleId="1290" w:customStyle="1">
    <w:name w:val="Body Text(ch)"/>
    <w:basedOn w:val="924"/>
    <w:next w:val="945"/>
    <w:uiPriority w:val="99"/>
    <w:qFormat/>
    <w:pPr>
      <w:spacing w:after="120"/>
    </w:pPr>
    <w:rPr>
      <w:rFonts w:ascii="宋体" w:hAnsi="Arial"/>
      <w:bCs/>
      <w:iCs/>
    </w:rPr>
  </w:style>
  <w:style w:type="paragraph" w:styleId="1291" w:customStyle="1">
    <w:name w:val="样式 标题 2H2h2sect 1.2Heading 2 HiddenHeading 2 CCBSheading 2..."/>
    <w:basedOn w:val="926"/>
    <w:uiPriority w:val="99"/>
    <w:qFormat/>
    <w:pPr>
      <w:ind w:left="576" w:hanging="36"/>
      <w:jc w:val="left"/>
      <w:spacing w:line="240" w:lineRule="auto"/>
      <w:tabs>
        <w:tab w:val="left" w:pos="576" w:leader="none"/>
      </w:tabs>
    </w:pPr>
    <w:rPr>
      <w:rFonts w:ascii="宋体" w:hAnsi="宋体" w:eastAsia="宋体"/>
      <w:sz w:val="28"/>
      <w:szCs w:val="20"/>
    </w:rPr>
  </w:style>
  <w:style w:type="paragraph" w:styleId="1292" w:customStyle="1">
    <w:name w:val="a"/>
    <w:basedOn w:val="924"/>
    <w:uiPriority w:val="99"/>
    <w:qFormat/>
    <w:pPr>
      <w:spacing w:before="100" w:beforeAutospacing="1" w:after="100" w:afterAutospacing="1"/>
      <w:widowControl/>
    </w:pPr>
    <w:rPr>
      <w:rFonts w:ascii="宋体" w:hAnsi="宋体" w:cs="宋体"/>
      <w:sz w:val="24"/>
    </w:rPr>
  </w:style>
  <w:style w:type="paragraph" w:styleId="1293" w:customStyle="1">
    <w:name w:val="小四 段落 宋体 Char Char Char"/>
    <w:basedOn w:val="940"/>
    <w:uiPriority w:val="99"/>
    <w:qFormat/>
    <w:pPr>
      <w:ind w:left="0" w:right="-33" w:firstLine="545"/>
      <w:jc w:val="left"/>
      <w:spacing w:line="360" w:lineRule="auto"/>
      <w:tabs>
        <w:tab w:val="clear" w:pos="2952" w:leader="none"/>
      </w:tabs>
    </w:pPr>
    <w:rPr>
      <w:sz w:val="24"/>
    </w:rPr>
  </w:style>
  <w:style w:type="paragraph" w:styleId="1294" w:customStyle="1">
    <w:name w:val="Body Text 211"/>
    <w:basedOn w:val="924"/>
    <w:uiPriority w:val="99"/>
    <w:qFormat/>
    <w:pPr>
      <w:ind w:left="720" w:hanging="720"/>
      <w:widowControl/>
    </w:pPr>
    <w:rPr>
      <w:sz w:val="24"/>
      <w:szCs w:val="20"/>
      <w:lang w:val="en-GB"/>
    </w:rPr>
  </w:style>
  <w:style w:type="paragraph" w:styleId="1295" w:customStyle="1">
    <w:name w:val="Char Char Char Char Char Char Char Char1"/>
    <w:basedOn w:val="924"/>
    <w:uiPriority w:val="99"/>
    <w:qFormat/>
    <w:pPr>
      <w:jc w:val="left"/>
      <w:spacing w:after="160" w:line="240" w:lineRule="exact"/>
      <w:widowControl/>
    </w:pPr>
    <w:rPr>
      <w:rFonts w:ascii="Verdana" w:hAnsi="Verdana"/>
      <w:sz w:val="20"/>
      <w:szCs w:val="20"/>
      <w:lang w:eastAsia="en-US"/>
    </w:rPr>
  </w:style>
  <w:style w:type="paragraph" w:styleId="1296" w:customStyle="1">
    <w:name w:val="xl28"/>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97" w:customStyle="1">
    <w:name w:val="标题3，章节第三层"/>
    <w:basedOn w:val="924"/>
    <w:next w:val="1188"/>
    <w:uiPriority w:val="99"/>
    <w:qFormat/>
    <w:pPr>
      <w:spacing w:before="78" w:line="300" w:lineRule="auto"/>
      <w:outlineLvl w:val="2"/>
    </w:pPr>
    <w:rPr>
      <w:rFonts w:ascii="Arial" w:hAnsi="Arial" w:eastAsia="华文细黑"/>
      <w:sz w:val="30"/>
    </w:rPr>
  </w:style>
  <w:style w:type="paragraph" w:styleId="1298" w:customStyle="1">
    <w:name w:val="样式4 Char"/>
    <w:basedOn w:val="924"/>
    <w:uiPriority w:val="99"/>
    <w:qFormat/>
    <w:pPr>
      <w:ind w:firstLine="480"/>
      <w:jc w:val="left"/>
      <w:spacing w:line="360" w:lineRule="auto"/>
      <w:widowControl/>
    </w:pPr>
    <w:rPr>
      <w:rFonts w:cs="宋体"/>
      <w:color w:val="000000"/>
      <w:sz w:val="24"/>
    </w:rPr>
  </w:style>
  <w:style w:type="paragraph" w:styleId="1299" w:customStyle="1">
    <w:name w:val="Body Text 21"/>
    <w:basedOn w:val="924"/>
    <w:uiPriority w:val="99"/>
    <w:qFormat/>
    <w:pPr>
      <w:ind w:left="720" w:hanging="720"/>
      <w:widowControl/>
    </w:pPr>
    <w:rPr>
      <w:sz w:val="24"/>
      <w:szCs w:val="20"/>
      <w:lang w:val="en-GB"/>
    </w:rPr>
  </w:style>
  <w:style w:type="paragraph" w:styleId="1300" w:customStyle="1">
    <w:name w:val="普通文字"/>
    <w:basedOn w:val="924"/>
    <w:next w:val="924"/>
    <w:uiPriority w:val="99"/>
    <w:qFormat/>
    <w:rPr>
      <w:rFonts w:ascii="宋体" w:hAnsi="宋体" w:cs="宋体"/>
      <w:sz w:val="24"/>
      <w:szCs w:val="20"/>
    </w:rPr>
  </w:style>
  <w:style w:type="paragraph" w:styleId="1301" w:customStyle="1">
    <w:name w:val="列出段落1"/>
    <w:basedOn w:val="924"/>
    <w:uiPriority w:val="99"/>
    <w:qFormat/>
    <w:pPr>
      <w:ind w:firstLine="420"/>
    </w:pPr>
    <w:rPr>
      <w:rFonts w:ascii="Calibri" w:hAnsi="Calibri"/>
      <w:szCs w:val="22"/>
    </w:rPr>
  </w:style>
  <w:style w:type="paragraph" w:styleId="1302" w:customStyle="1">
    <w:name w:val="xl46"/>
    <w:basedOn w:val="92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303"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304" w:customStyle="1">
    <w:name w:val="font12"/>
    <w:basedOn w:val="924"/>
    <w:uiPriority w:val="99"/>
    <w:qFormat/>
    <w:pPr>
      <w:jc w:val="left"/>
      <w:spacing w:before="100" w:beforeAutospacing="1" w:after="100" w:afterAutospacing="1"/>
      <w:widowControl/>
    </w:pPr>
    <w:rPr>
      <w:rFonts w:ascii="宋体" w:hAnsi="宋体" w:cs="宋体"/>
      <w:sz w:val="36"/>
      <w:szCs w:val="36"/>
    </w:rPr>
  </w:style>
  <w:style w:type="paragraph" w:styleId="1305" w:customStyle="1">
    <w:name w:val="马刚标题1"/>
    <w:basedOn w:val="925"/>
    <w:next w:val="924"/>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06" w:customStyle="1">
    <w:name w:val="Char Char Char Char Char Char Char Char Char Char Char Char Char Char Char Char Char Char Char Char Char"/>
    <w:basedOn w:val="924"/>
    <w:uiPriority w:val="99"/>
    <w:qFormat/>
    <w:rPr>
      <w:rFonts w:ascii="Tahoma" w:hAnsi="Tahoma" w:cs="Tahoma"/>
      <w:sz w:val="24"/>
      <w:szCs w:val="20"/>
    </w:rPr>
  </w:style>
  <w:style w:type="paragraph" w:styleId="1307" w:customStyle="1">
    <w:name w:val="xl30"/>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08" w:customStyle="1">
    <w:name w:val="Char Char1 Char Char Char Char"/>
    <w:basedOn w:val="941"/>
    <w:uiPriority w:val="99"/>
    <w:qFormat/>
    <w:pPr>
      <w:ind w:left="357"/>
      <w:jc w:val="left"/>
      <w:spacing w:line="436" w:lineRule="exact"/>
      <w:outlineLvl w:val="3"/>
    </w:pPr>
    <w:rPr>
      <w:rFonts w:ascii="Tahoma" w:hAnsi="Tahoma" w:cs="Tahoma"/>
      <w:b/>
    </w:rPr>
  </w:style>
  <w:style w:type="paragraph" w:styleId="1309" w:customStyle="1">
    <w:name w:val="普通正文"/>
    <w:basedOn w:val="924"/>
    <w:uiPriority w:val="99"/>
    <w:qFormat/>
    <w:pPr>
      <w:ind w:firstLine="480"/>
      <w:jc w:val="left"/>
      <w:spacing w:before="120" w:after="120" w:line="360" w:lineRule="auto"/>
    </w:pPr>
    <w:rPr>
      <w:rFonts w:ascii="Arial" w:hAnsi="Arial"/>
      <w:sz w:val="24"/>
    </w:rPr>
  </w:style>
  <w:style w:type="paragraph" w:styleId="1310" w:customStyle="1">
    <w:name w:val="Char Char Char Char Char Char Char Char Char Char Char Char Char Char"/>
    <w:basedOn w:val="924"/>
    <w:uiPriority w:val="99"/>
    <w:qFormat/>
    <w:rPr>
      <w:rFonts w:ascii="Tahoma" w:hAnsi="Tahoma"/>
      <w:sz w:val="24"/>
      <w:szCs w:val="20"/>
    </w:rPr>
  </w:style>
  <w:style w:type="paragraph" w:styleId="1311" w:customStyle="1">
    <w:name w:val="xl32"/>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12" w:customStyle="1">
    <w:name w:val="正文 首行缩进:  2 字符 Char Char"/>
    <w:basedOn w:val="924"/>
    <w:uiPriority w:val="99"/>
    <w:qFormat/>
    <w:pPr>
      <w:ind w:firstLine="480"/>
      <w:spacing w:line="360" w:lineRule="auto"/>
    </w:pPr>
    <w:rPr>
      <w:rFonts w:ascii="楷体_GB2312" w:eastAsia="楷体_GB2312"/>
      <w:bCs/>
      <w:sz w:val="24"/>
    </w:rPr>
  </w:style>
  <w:style w:type="paragraph" w:styleId="1313" w:customStyle="1">
    <w:name w:val="4"/>
    <w:basedOn w:val="924"/>
    <w:next w:val="970"/>
    <w:uiPriority w:val="99"/>
    <w:qFormat/>
    <w:pPr>
      <w:ind w:firstLine="420"/>
      <w:spacing w:line="360" w:lineRule="auto"/>
    </w:pPr>
    <w:rPr>
      <w:color w:val="ff0000"/>
      <w:sz w:val="24"/>
    </w:rPr>
  </w:style>
  <w:style w:type="paragraph" w:styleId="1314" w:customStyle="1">
    <w:name w:val="font7"/>
    <w:basedOn w:val="924"/>
    <w:uiPriority w:val="99"/>
    <w:qFormat/>
    <w:pPr>
      <w:jc w:val="left"/>
      <w:spacing w:before="100" w:beforeAutospacing="1" w:after="100" w:afterAutospacing="1"/>
      <w:widowControl/>
    </w:pPr>
    <w:rPr>
      <w:rFonts w:ascii="宋体" w:hAnsi="宋体"/>
      <w:b/>
      <w:bCs/>
      <w:sz w:val="24"/>
    </w:rPr>
  </w:style>
  <w:style w:type="paragraph" w:styleId="1315" w:customStyle="1">
    <w:name w:val="Char Char Char Char Char Char Char Char Char Char"/>
    <w:basedOn w:val="924"/>
    <w:uiPriority w:val="99"/>
    <w:qFormat/>
    <w:pPr>
      <w:spacing w:line="360" w:lineRule="auto"/>
    </w:pPr>
    <w:rPr>
      <w:sz w:val="24"/>
      <w:szCs w:val="20"/>
    </w:rPr>
  </w:style>
  <w:style w:type="paragraph" w:styleId="1316" w:customStyle="1">
    <w:name w:val="Char Char Char Char Char Char Char Char Char Char Char Char Char"/>
    <w:basedOn w:val="924"/>
    <w:uiPriority w:val="99"/>
    <w:qFormat/>
    <w:pPr>
      <w:jc w:val="left"/>
      <w:spacing w:after="160" w:line="240" w:lineRule="exact"/>
      <w:widowControl/>
    </w:pPr>
  </w:style>
  <w:style w:type="paragraph" w:styleId="1317" w:customStyle="1">
    <w:name w:val="xl43"/>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18" w:customStyle="1">
    <w:name w:val="列出段落2"/>
    <w:basedOn w:val="924"/>
    <w:uiPriority w:val="99"/>
    <w:qFormat/>
    <w:pPr>
      <w:ind w:left="720"/>
      <w:jc w:val="left"/>
      <w:widowControl/>
    </w:pPr>
    <w:rPr>
      <w:rFonts w:ascii="Arial" w:hAnsi="Arial" w:eastAsia="黑体" w:cs="Arial"/>
      <w:sz w:val="24"/>
      <w:lang w:eastAsia="en-US"/>
    </w:rPr>
  </w:style>
  <w:style w:type="paragraph" w:styleId="1319" w:customStyle="1">
    <w:name w:val="默认段落字体 Para Char Char Char Char Char Char Char"/>
    <w:basedOn w:val="924"/>
    <w:uiPriority w:val="99"/>
    <w:qFormat/>
    <w:rPr>
      <w:rFonts w:ascii="Tahoma" w:hAnsi="Tahoma"/>
      <w:sz w:val="24"/>
      <w:szCs w:val="20"/>
    </w:rPr>
  </w:style>
  <w:style w:type="paragraph" w:styleId="1320" w:customStyle="1">
    <w:name w:val="正文--表格内正文"/>
    <w:basedOn w:val="924"/>
    <w:uiPriority w:val="99"/>
    <w:qFormat/>
    <w:pPr>
      <w:jc w:val="center"/>
      <w:spacing w:line="240" w:lineRule="atLeast"/>
    </w:pPr>
    <w:rPr>
      <w:rFonts w:ascii="宋体" w:hAnsi="宋体"/>
      <w:color w:val="000000"/>
      <w:sz w:val="24"/>
    </w:rPr>
  </w:style>
  <w:style w:type="paragraph" w:styleId="1321" w:customStyle="1">
    <w:name w:val="标题 4宋体"/>
    <w:basedOn w:val="928"/>
    <w:uiPriority w:val="99"/>
    <w:qFormat/>
    <w:pPr>
      <w:jc w:val="left"/>
      <w:keepLines w:val="0"/>
      <w:spacing w:before="0" w:after="0" w:line="360" w:lineRule="auto"/>
    </w:pPr>
    <w:rPr>
      <w:rFonts w:ascii="宋体" w:hAnsi="宋体" w:eastAsia="宋体"/>
      <w:bCs/>
      <w:color w:val="000000"/>
      <w:sz w:val="24"/>
    </w:rPr>
  </w:style>
  <w:style w:type="paragraph" w:styleId="1322" w:customStyle="1">
    <w:name w:val="xl42"/>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3" w:customStyle="1">
    <w:name w:val="xl39"/>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4" w:customStyle="1">
    <w:name w:val="符号与编号"/>
    <w:basedOn w:val="924"/>
    <w:uiPriority w:val="99"/>
    <w:qFormat/>
    <w:pPr>
      <w:ind w:left="900" w:hanging="420"/>
      <w:spacing w:line="400" w:lineRule="atLeast"/>
      <w:tabs>
        <w:tab w:val="left" w:pos="900" w:leader="none"/>
      </w:tabs>
    </w:pPr>
    <w:rPr>
      <w:sz w:val="24"/>
    </w:rPr>
  </w:style>
  <w:style w:type="paragraph" w:styleId="1325" w:customStyle="1">
    <w:name w:val="zw"/>
    <w:basedOn w:val="924"/>
    <w:uiPriority w:val="99"/>
    <w:qFormat/>
    <w:pPr>
      <w:ind w:firstLine="480"/>
      <w:jc w:val="left"/>
      <w:spacing w:line="360" w:lineRule="auto"/>
      <w:widowControl/>
    </w:pPr>
    <w:rPr>
      <w:rFonts w:ascii="宋体" w:hAnsi="宋体"/>
      <w:bCs/>
      <w:sz w:val="24"/>
      <w:szCs w:val="20"/>
    </w:rPr>
  </w:style>
  <w:style w:type="paragraph" w:styleId="1326" w:customStyle="1">
    <w:name w:val="一级标题"/>
    <w:basedOn w:val="924"/>
    <w:uiPriority w:val="99"/>
    <w:qFormat/>
    <w:pPr>
      <w:ind w:left="900" w:hanging="420"/>
      <w:spacing w:line="360" w:lineRule="auto"/>
      <w:tabs>
        <w:tab w:val="left" w:pos="903" w:leader="none"/>
      </w:tabs>
    </w:pPr>
    <w:rPr>
      <w:rFonts w:ascii="Arial" w:hAnsi="Arial" w:cs="Arial"/>
      <w:sz w:val="24"/>
      <w:szCs w:val="20"/>
    </w:rPr>
  </w:style>
  <w:style w:type="paragraph" w:styleId="13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28" w:customStyle="1">
    <w:name w:val="font8"/>
    <w:basedOn w:val="924"/>
    <w:uiPriority w:val="99"/>
    <w:qFormat/>
    <w:pPr>
      <w:jc w:val="left"/>
      <w:spacing w:before="100" w:beforeAutospacing="1" w:after="100" w:afterAutospacing="1"/>
      <w:widowControl/>
    </w:pPr>
    <w:rPr>
      <w:rFonts w:ascii="宋体" w:hAnsi="宋体" w:cs="宋体"/>
      <w:b/>
      <w:bCs/>
      <w:i/>
      <w:iCs/>
      <w:sz w:val="20"/>
      <w:szCs w:val="20"/>
    </w:rPr>
  </w:style>
  <w:style w:type="paragraph" w:styleId="1329" w:customStyle="1">
    <w:name w:val="丁华标题2"/>
    <w:basedOn w:val="926"/>
    <w:next w:val="1255"/>
    <w:uiPriority w:val="99"/>
    <w:qFormat/>
    <w:pPr>
      <w:ind w:left="567" w:hanging="567"/>
      <w:jc w:val="left"/>
      <w:spacing w:before="120" w:after="120"/>
      <w:tabs>
        <w:tab w:val="left" w:pos="567" w:leader="none"/>
      </w:tabs>
    </w:pPr>
    <w:rPr>
      <w:color w:val="000000"/>
      <w:sz w:val="28"/>
      <w:szCs w:val="20"/>
    </w:rPr>
  </w:style>
  <w:style w:type="paragraph" w:styleId="1330" w:customStyle="1">
    <w:name w:val="xl38"/>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1" w:customStyle="1">
    <w:name w:val="小四 段落 宋体"/>
    <w:basedOn w:val="940"/>
    <w:uiPriority w:val="99"/>
    <w:qFormat/>
    <w:pPr>
      <w:ind w:left="113" w:right="113" w:firstLine="425"/>
      <w:jc w:val="left"/>
      <w:spacing w:line="360" w:lineRule="auto"/>
      <w:tabs>
        <w:tab w:val="clear" w:pos="2952" w:leader="none"/>
      </w:tabs>
    </w:pPr>
    <w:rPr>
      <w:sz w:val="24"/>
    </w:rPr>
  </w:style>
  <w:style w:type="paragraph" w:styleId="1332" w:customStyle="1">
    <w:name w:val="xl51"/>
    <w:basedOn w:val="9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33" w:customStyle="1">
    <w:name w:val="List Paragraph1"/>
    <w:basedOn w:val="924"/>
    <w:uiPriority w:val="99"/>
    <w:qFormat/>
    <w:pPr>
      <w:ind w:left="720"/>
      <w:jc w:val="left"/>
      <w:widowControl/>
    </w:pPr>
    <w:rPr>
      <w:rFonts w:ascii="Arial" w:hAnsi="Arial" w:eastAsia="黑体"/>
      <w:sz w:val="24"/>
      <w:lang w:eastAsia="en-US"/>
    </w:rPr>
  </w:style>
  <w:style w:type="paragraph" w:styleId="1334" w:customStyle="1">
    <w:name w:val="Char Char Char Char Char Char Char Char"/>
    <w:basedOn w:val="924"/>
    <w:uiPriority w:val="99"/>
    <w:qFormat/>
    <w:pPr>
      <w:jc w:val="left"/>
      <w:spacing w:after="160" w:line="240" w:lineRule="exact"/>
      <w:widowControl/>
    </w:pPr>
    <w:rPr>
      <w:rFonts w:ascii="Verdana" w:hAnsi="Verdana"/>
      <w:sz w:val="20"/>
      <w:szCs w:val="20"/>
      <w:lang w:eastAsia="en-US"/>
    </w:rPr>
  </w:style>
  <w:style w:type="paragraph" w:styleId="1335" w:customStyle="1">
    <w:name w:val="批注框文本1"/>
    <w:basedOn w:val="924"/>
    <w:uiPriority w:val="99"/>
    <w:qFormat/>
    <w:rPr>
      <w:sz w:val="18"/>
      <w:szCs w:val="18"/>
    </w:rPr>
  </w:style>
  <w:style w:type="paragraph" w:styleId="1336" w:customStyle="1">
    <w:name w:val="默认段落字体 Para Char Char Char Char Char Char Char Char Char1 Char Char Char Char Char Char Char"/>
    <w:basedOn w:val="941"/>
    <w:uiPriority w:val="99"/>
    <w:qFormat/>
    <w:rPr>
      <w:szCs w:val="20"/>
    </w:rPr>
  </w:style>
  <w:style w:type="paragraph" w:styleId="1337" w:customStyle="1">
    <w:name w:val="Pa6"/>
    <w:basedOn w:val="924"/>
    <w:next w:val="924"/>
    <w:uiPriority w:val="99"/>
    <w:qFormat/>
    <w:pPr>
      <w:jc w:val="left"/>
      <w:spacing w:line="241" w:lineRule="atLeast"/>
    </w:pPr>
    <w:rPr>
      <w:rFonts w:ascii="汉仪大黑简" w:eastAsia="汉仪大黑简"/>
      <w:sz w:val="24"/>
    </w:rPr>
  </w:style>
  <w:style w:type="paragraph" w:styleId="1338" w:customStyle="1">
    <w:name w:val="xl49"/>
    <w:basedOn w:val="924"/>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39" w:customStyle="1">
    <w:name w:val="列出段落11"/>
    <w:basedOn w:val="924"/>
    <w:uiPriority w:val="99"/>
    <w:qFormat/>
    <w:pPr>
      <w:ind w:firstLine="200"/>
    </w:pPr>
    <w:rPr>
      <w:rFonts w:ascii="Calibri" w:hAnsi="Calibri" w:cs="宋体"/>
      <w:szCs w:val="22"/>
    </w:rPr>
  </w:style>
  <w:style w:type="paragraph" w:styleId="1340" w:customStyle="1">
    <w:name w:val="Char Char Char Char Char Char Char1"/>
    <w:basedOn w:val="924"/>
    <w:uiPriority w:val="99"/>
    <w:qFormat/>
    <w:rPr>
      <w:rFonts w:ascii="Tahoma" w:hAnsi="Tahoma"/>
      <w:sz w:val="24"/>
      <w:szCs w:val="20"/>
    </w:rPr>
  </w:style>
  <w:style w:type="paragraph" w:styleId="1341" w:customStyle="1">
    <w:name w:val="大标题"/>
    <w:basedOn w:val="924"/>
    <w:next w:val="924"/>
    <w:uiPriority w:val="99"/>
    <w:qFormat/>
    <w:pPr>
      <w:ind w:hanging="420"/>
      <w:pageBreakBefore/>
      <w:spacing w:line="360" w:lineRule="auto"/>
      <w:tabs>
        <w:tab w:val="left" w:pos="420" w:leader="none"/>
      </w:tabs>
      <w:outlineLvl w:val="0"/>
    </w:pPr>
    <w:rPr>
      <w:b/>
      <w:iCs/>
      <w:sz w:val="44"/>
    </w:rPr>
  </w:style>
  <w:style w:type="paragraph" w:styleId="1342" w:customStyle="1">
    <w:name w:val="Char2 Char Char Char Char Char Char1"/>
    <w:basedOn w:val="924"/>
    <w:uiPriority w:val="99"/>
    <w:qFormat/>
    <w:pPr>
      <w:ind w:hanging="425"/>
      <w:keepNext/>
      <w:spacing w:before="80" w:after="80"/>
      <w:widowControl/>
      <w:tabs>
        <w:tab w:val="left" w:pos="425" w:leader="none"/>
      </w:tabs>
    </w:pPr>
    <w:rPr>
      <w:rFonts w:ascii="Arial" w:hAnsi="Arial" w:cs="Arial"/>
      <w:sz w:val="20"/>
      <w:szCs w:val="20"/>
    </w:rPr>
  </w:style>
  <w:style w:type="paragraph" w:styleId="1343" w:customStyle="1">
    <w:name w:val="Char Char"/>
    <w:basedOn w:val="924"/>
    <w:uiPriority w:val="99"/>
    <w:qFormat/>
    <w:rPr>
      <w:rFonts w:ascii="Tahoma" w:hAnsi="Tahoma"/>
      <w:sz w:val="24"/>
      <w:szCs w:val="20"/>
    </w:rPr>
  </w:style>
  <w:style w:type="paragraph" w:styleId="1344" w:customStyle="1">
    <w:name w:val="Char Char Char Char"/>
    <w:basedOn w:val="941"/>
    <w:uiPriority w:val="99"/>
    <w:qFormat/>
    <w:pPr>
      <w:spacing w:line="360" w:lineRule="auto"/>
    </w:pPr>
    <w:rPr>
      <w:rFonts w:ascii="Tahoma" w:hAnsi="Tahoma"/>
    </w:rPr>
  </w:style>
  <w:style w:type="paragraph" w:styleId="1345" w:customStyle="1">
    <w:name w:val="ewb-con-p2"/>
    <w:basedOn w:val="924"/>
    <w:uiPriority w:val="99"/>
    <w:qFormat/>
    <w:pPr>
      <w:jc w:val="left"/>
      <w:spacing w:before="100" w:beforeAutospacing="1" w:after="100" w:afterAutospacing="1"/>
      <w:widowControl/>
    </w:pPr>
    <w:rPr>
      <w:rFonts w:ascii="宋体" w:hAnsi="宋体" w:cs="宋体"/>
      <w:sz w:val="24"/>
    </w:rPr>
  </w:style>
  <w:style w:type="paragraph" w:styleId="1346" w:customStyle="1">
    <w:name w:val="xl61"/>
    <w:basedOn w:val="92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47" w:customStyle="1">
    <w:name w:val="xl55"/>
    <w:basedOn w:val="92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48" w:customStyle="1">
    <w:name w:val="Char Char Char1"/>
    <w:basedOn w:val="941"/>
    <w:uiPriority w:val="99"/>
    <w:qFormat/>
    <w:pPr>
      <w:spacing w:line="436" w:lineRule="exact"/>
    </w:pPr>
  </w:style>
  <w:style w:type="paragraph" w:styleId="1349"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350" w:customStyle="1">
    <w:name w:val="正文 首行缩进:  2 字符 Char"/>
    <w:basedOn w:val="924"/>
    <w:uiPriority w:val="99"/>
    <w:qFormat/>
    <w:pPr>
      <w:ind w:firstLine="480"/>
      <w:spacing w:line="360" w:lineRule="auto"/>
    </w:pPr>
    <w:rPr>
      <w:rFonts w:cs="宋体"/>
      <w:sz w:val="24"/>
      <w:szCs w:val="20"/>
    </w:rPr>
  </w:style>
  <w:style w:type="paragraph" w:styleId="1351"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xl33"/>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53" w:customStyle="1">
    <w:name w:val="表格内容"/>
    <w:basedOn w:val="924"/>
    <w:uiPriority w:val="99"/>
    <w:qFormat/>
    <w:pPr>
      <w:jc w:val="center"/>
      <w:spacing w:before="60" w:line="300" w:lineRule="auto"/>
      <w:widowControl/>
    </w:pPr>
    <w:rPr>
      <w:szCs w:val="20"/>
    </w:rPr>
  </w:style>
  <w:style w:type="paragraph" w:styleId="1354" w:customStyle="1">
    <w:name w:val="正文lzq"/>
    <w:basedOn w:val="924"/>
    <w:uiPriority w:val="99"/>
    <w:qFormat/>
    <w:pPr>
      <w:ind w:firstLine="480"/>
      <w:spacing w:line="360" w:lineRule="auto"/>
    </w:pPr>
    <w:rPr>
      <w:sz w:val="24"/>
      <w:szCs w:val="20"/>
    </w:rPr>
  </w:style>
  <w:style w:type="paragraph" w:styleId="1355"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56" w:customStyle="1">
    <w:name w:val="Char Char Char Char Char Char Char Char Char"/>
    <w:basedOn w:val="924"/>
    <w:uiPriority w:val="99"/>
    <w:qFormat/>
    <w:pPr>
      <w:ind w:left="200" w:hanging="200"/>
      <w:tabs>
        <w:tab w:val="left" w:pos="360" w:leader="none"/>
      </w:tabs>
    </w:pPr>
    <w:rPr>
      <w:sz w:val="24"/>
    </w:rPr>
  </w:style>
  <w:style w:type="paragraph" w:styleId="1357" w:customStyle="1">
    <w:name w:val="项目符号：一级"/>
    <w:basedOn w:val="1188"/>
    <w:next w:val="1188"/>
    <w:uiPriority w:val="99"/>
    <w:qFormat/>
    <w:pPr>
      <w:ind w:right="-134"/>
    </w:pPr>
    <w:rPr>
      <w:bCs w:val="0"/>
    </w:rPr>
  </w:style>
  <w:style w:type="paragraph" w:styleId="1358" w:customStyle="1">
    <w:name w:val="content_lineheight"/>
    <w:basedOn w:val="924"/>
    <w:uiPriority w:val="99"/>
    <w:qFormat/>
    <w:pPr>
      <w:jc w:val="left"/>
      <w:spacing w:before="100" w:beforeAutospacing="1" w:after="100" w:afterAutospacing="1"/>
      <w:widowControl/>
    </w:pPr>
    <w:rPr>
      <w:rFonts w:ascii="宋体" w:hAnsi="宋体"/>
      <w:sz w:val="24"/>
    </w:rPr>
  </w:style>
  <w:style w:type="paragraph" w:styleId="1359" w:customStyle="1">
    <w:name w:val="项目符号，二级"/>
    <w:basedOn w:val="1188"/>
    <w:next w:val="1188"/>
    <w:uiPriority w:val="99"/>
    <w:qFormat/>
    <w:pPr>
      <w:ind w:left="1337" w:right="-27" w:firstLine="480"/>
      <w:tabs>
        <w:tab w:val="left" w:pos="1211" w:leader="none"/>
        <w:tab w:val="left" w:pos="1337" w:leader="none"/>
      </w:tabs>
    </w:pPr>
    <w:rPr>
      <w:bCs w:val="0"/>
      <w:color w:val="000000"/>
      <w:sz w:val="24"/>
      <w:szCs w:val="24"/>
    </w:rPr>
  </w:style>
  <w:style w:type="paragraph" w:styleId="1360" w:customStyle="1">
    <w:name w:val="小四 段落 宋体 Char Char"/>
    <w:basedOn w:val="924"/>
    <w:uiPriority w:val="99"/>
    <w:qFormat/>
    <w:pPr>
      <w:ind w:firstLine="480"/>
      <w:spacing w:line="360" w:lineRule="auto"/>
    </w:pPr>
    <w:rPr>
      <w:rFonts w:ascii="宋体" w:hAnsi="宋体"/>
      <w:sz w:val="24"/>
    </w:rPr>
  </w:style>
  <w:style w:type="paragraph" w:styleId="1361" w:customStyle="1">
    <w:name w:val="正文文本缩进 31"/>
    <w:basedOn w:val="924"/>
    <w:uiPriority w:val="99"/>
    <w:qFormat/>
    <w:pPr>
      <w:ind w:firstLine="504"/>
      <w:spacing w:line="360" w:lineRule="auto"/>
      <w:tabs>
        <w:tab w:val="left" w:pos="0" w:leader="none"/>
      </w:tabs>
    </w:pPr>
    <w:rPr>
      <w:rFonts w:ascii="宋体"/>
      <w:b/>
      <w:bCs/>
      <w:sz w:val="24"/>
    </w:rPr>
  </w:style>
  <w:style w:type="paragraph" w:styleId="1362" w:customStyle="1">
    <w:name w:val="标题 41"/>
    <w:basedOn w:val="924"/>
    <w:uiPriority w:val="99"/>
    <w:qFormat/>
    <w:pPr>
      <w:ind w:left="618"/>
      <w:jc w:val="left"/>
      <w:outlineLvl w:val="4"/>
    </w:pPr>
    <w:rPr>
      <w:rFonts w:ascii="宋体" w:hAnsi="宋体" w:cs="宋体"/>
      <w:b/>
      <w:bCs/>
      <w:sz w:val="24"/>
      <w:lang w:val="zh-CN"/>
    </w:rPr>
  </w:style>
  <w:style w:type="paragraph" w:styleId="1363" w:customStyle="1">
    <w:name w:val="msolistparagraph"/>
    <w:basedOn w:val="924"/>
    <w:uiPriority w:val="99"/>
    <w:qFormat/>
    <w:pPr>
      <w:ind w:left="420" w:firstLine="420"/>
      <w:spacing w:line="400" w:lineRule="exact"/>
    </w:pPr>
    <w:rPr>
      <w:rFonts w:ascii="Calibri" w:hAnsi="Calibri"/>
    </w:rPr>
  </w:style>
  <w:style w:type="paragraph" w:styleId="1364" w:customStyle="1">
    <w:name w:val="Blockquote"/>
    <w:basedOn w:val="924"/>
    <w:uiPriority w:val="99"/>
    <w:qFormat/>
    <w:pPr>
      <w:ind w:left="360" w:right="360"/>
      <w:jc w:val="left"/>
      <w:spacing w:before="100" w:after="100"/>
    </w:pPr>
    <w:rPr>
      <w:sz w:val="24"/>
    </w:rPr>
  </w:style>
  <w:style w:type="character" w:styleId="1365" w:customStyle="1">
    <w:name w:val="无"/>
    <w:uiPriority w:val="0"/>
    <w:qFormat/>
  </w:style>
  <w:style w:type="character" w:styleId="1366" w:customStyle="1">
    <w:name w:val="Hyperlink.1"/>
    <w:uiPriority w:val="0"/>
    <w:qFormat/>
    <w:rPr>
      <w:rFonts w:ascii="宋体" w:hAnsi="宋体" w:eastAsia="宋体" w:cs="宋体"/>
      <w:shd w:val="clear" w:color="auto" w:fill="auto"/>
      <w:lang w:val="zh-TW" w:eastAsia="zh-TW"/>
    </w:rPr>
  </w:style>
  <w:style w:type="table" w:styleId="136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68" w:customStyle="1">
    <w:name w:val="not([class*=suffix])"/>
    <w:basedOn w:val="934"/>
    <w:uiPriority w:val="0"/>
    <w:qFormat/>
  </w:style>
  <w:style w:type="character" w:styleId="1369" w:customStyle="1">
    <w:name w:val="not([class*=suffix])1"/>
    <w:basedOn w:val="934"/>
    <w:uiPriority w:val="0"/>
    <w:qFormat/>
    <w:rPr>
      <w:sz w:val="13"/>
      <w:szCs w:val="13"/>
    </w:rPr>
  </w:style>
  <w:style w:type="paragraph" w:styleId="1370" w:customStyle="1">
    <w:name w:val="Table Paragraph"/>
    <w:basedOn w:val="924"/>
    <w:uiPriority w:val="1"/>
    <w:qFormat/>
    <w:pPr>
      <w:jc w:val="left"/>
    </w:pPr>
    <w:rPr>
      <w:rFonts w:ascii="宋体" w:hAnsi="宋体" w:cs="宋体"/>
      <w:sz w:val="22"/>
      <w:szCs w:val="22"/>
      <w:lang w:val="zh-CN" w:bidi="zh-CN"/>
    </w:rPr>
  </w:style>
  <w:style w:type="paragraph" w:styleId="1371" w:customStyle="1">
    <w:name w:val="BodyText"/>
    <w:basedOn w:val="924"/>
    <w:uiPriority w:val="0"/>
    <w:qFormat/>
    <w:pPr>
      <w:spacing w:after="120"/>
    </w:pPr>
    <w:rPr>
      <w:rFonts w:ascii="Calibri"/>
      <w:sz w:val="20"/>
      <w:szCs w:val="20"/>
    </w:rPr>
  </w:style>
  <w:style w:type="character" w:styleId="1372" w:customStyle="1">
    <w:name w:val="样式 仿宋"/>
    <w:uiPriority w:val="0"/>
    <w:qFormat/>
    <w:rPr>
      <w:rFonts w:ascii="仿宋" w:hAnsi="仿宋" w:eastAsia="仿宋"/>
    </w:rPr>
  </w:style>
  <w:style w:type="character" w:styleId="1373" w:customStyle="1">
    <w:name w:val="font51"/>
    <w:basedOn w:val="934"/>
    <w:uiPriority w:val="0"/>
    <w:qFormat/>
    <w:rPr>
      <w:rFonts w:hint="default" w:ascii="Times New Roman" w:hAnsi="Times New Roman" w:cs="Times New Roman"/>
      <w:color w:val="000000"/>
      <w:sz w:val="20"/>
      <w:szCs w:val="20"/>
      <w:u w:val="none"/>
    </w:rPr>
  </w:style>
  <w:style w:type="character" w:styleId="1374" w:customStyle="1">
    <w:name w:val="NormalCharacter"/>
    <w:uiPriority w:val="0"/>
    <w:qFormat/>
    <w:rPr>
      <w:rFonts w:ascii="KNLe" w:hAnsi="KNLe" w:eastAsia="Ari" w:cs="KNLe"/>
      <w:sz w:val="21"/>
      <w:szCs w:val="22"/>
      <w:lang w:val="en-US" w:eastAsia="zh-CN" w:bidi="ar-SA"/>
    </w:rPr>
  </w:style>
  <w:style w:type="paragraph" w:styleId="1375" w:customStyle="1">
    <w:name w:val="正文段"/>
    <w:basedOn w:val="924"/>
    <w:uiPriority w:val="0"/>
    <w:qFormat/>
    <w:pPr>
      <w:ind w:firstLine="200"/>
      <w:spacing w:after="50"/>
      <w:widowControl/>
    </w:pPr>
    <w:rPr>
      <w:sz w:val="24"/>
    </w:rPr>
  </w:style>
  <w:style w:type="paragraph" w:styleId="1376" w:customStyle="1">
    <w:name w:val="章正文"/>
    <w:basedOn w:val="924"/>
    <w:uiPriority w:val="0"/>
    <w:qFormat/>
    <w:pPr>
      <w:ind w:firstLine="480"/>
      <w:spacing w:before="156" w:after="120" w:line="300" w:lineRule="auto"/>
    </w:pPr>
    <w:rPr>
      <w:rFonts w:ascii="Helvetica" w:hAnsi="Helvetica"/>
    </w:rPr>
  </w:style>
  <w:style w:type="character" w:styleId="1377" w:customStyle="1">
    <w:name w:val="font101"/>
    <w:uiPriority w:val="0"/>
    <w:qFormat/>
    <w:rPr>
      <w:rFonts w:hint="default" w:ascii="Times New Roman" w:hAnsi="Times New Roman" w:cs="Times New Roman"/>
      <w:color w:val="000000"/>
      <w:sz w:val="20"/>
      <w:szCs w:val="20"/>
      <w:u w:val="none"/>
    </w:rPr>
  </w:style>
  <w:style w:type="character" w:styleId="1378" w:customStyle="1">
    <w:name w:val="font31"/>
    <w:basedOn w:val="934"/>
    <w:uiPriority w:val="0"/>
    <w:qFormat/>
    <w:rPr>
      <w:rFonts w:hint="eastAsia" w:ascii="微软雅黑" w:hAnsi="微软雅黑" w:eastAsia="微软雅黑" w:cs="微软雅黑"/>
      <w:color w:val="000000"/>
      <w:sz w:val="20"/>
      <w:szCs w:val="20"/>
      <w:u w:val="none"/>
    </w:rPr>
  </w:style>
  <w:style w:type="paragraph" w:styleId="1379" w:customStyle="1">
    <w:name w:val="正文首行缩进1"/>
    <w:basedOn w:val="1380"/>
    <w:uiPriority w:val="0"/>
    <w:qFormat/>
    <w:pPr>
      <w:ind w:firstLine="100"/>
    </w:pPr>
  </w:style>
  <w:style w:type="paragraph" w:styleId="1380" w:customStyle="1">
    <w:name w:val="正文文本1"/>
    <w:basedOn w:val="924"/>
    <w:next w:val="924"/>
    <w:uiPriority w:val="0"/>
    <w:qFormat/>
    <w:rPr>
      <w:rFonts w:ascii="宋体"/>
      <w:sz w:val="28"/>
    </w:rPr>
  </w:style>
  <w:style w:type="paragraph" w:styleId="1381" w:customStyle="1">
    <w:name w:val="标题二、"/>
    <w:basedOn w:val="924"/>
    <w:uiPriority w:val="99"/>
    <w:qFormat/>
    <w:pPr>
      <w:ind w:firstLine="420"/>
      <w:spacing w:line="360" w:lineRule="auto"/>
      <w:outlineLvl w:val="2"/>
    </w:pPr>
    <w:rPr>
      <w:rFonts w:ascii="宋体" w:hAnsi="宋体"/>
      <w:b/>
      <w:color w:val="ff0000"/>
      <w:szCs w:val="21"/>
    </w:rPr>
  </w:style>
  <w:style w:type="character" w:styleId="1382" w:customStyle="1">
    <w:name w:val="active16"/>
    <w:basedOn w:val="934"/>
    <w:uiPriority w:val="0"/>
    <w:qFormat/>
    <w:rPr>
      <w:color w:val="ffffff"/>
      <w:shd w:val="clear" w:color="auto" w:fill="0f5bb9"/>
    </w:rPr>
  </w:style>
  <w:style w:type="character" w:styleId="1383" w:customStyle="1">
    <w:name w:val="active"/>
    <w:basedOn w:val="934"/>
    <w:uiPriority w:val="0"/>
    <w:qFormat/>
    <w:rPr>
      <w:color w:val="ffffff"/>
      <w:shd w:val="clear" w:color="auto" w:fill="0f5bb9"/>
    </w:rPr>
  </w:style>
  <w:style w:type="character" w:styleId="1384" w:customStyle="1">
    <w:name w:val="font01"/>
    <w:basedOn w:val="934"/>
    <w:uiPriority w:val="0"/>
    <w:qFormat/>
    <w:rPr>
      <w:rFonts w:hint="eastAsia" w:ascii="宋体" w:hAnsi="宋体" w:eastAsia="宋体" w:cs="宋体"/>
      <w:color w:val="000000"/>
      <w:sz w:val="20"/>
      <w:szCs w:val="20"/>
      <w:u w:val="none"/>
    </w:rPr>
  </w:style>
  <w:style w:type="character" w:styleId="1385" w:customStyle="1">
    <w:name w:val="font71"/>
    <w:basedOn w:val="934"/>
    <w:uiPriority w:val="0"/>
    <w:qFormat/>
    <w:rPr>
      <w:rFonts w:ascii="Calibri" w:hAnsi="Calibri" w:cs="Calibri"/>
      <w:color w:val="000000"/>
      <w:sz w:val="24"/>
      <w:szCs w:val="24"/>
      <w:u w:val="none"/>
    </w:rPr>
  </w:style>
  <w:style w:type="numbering" w:styleId="8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17</cp:revision>
  <dcterms:created xsi:type="dcterms:W3CDTF">2026-05-14T00:50:00Z</dcterms:created>
  <dcterms:modified xsi:type="dcterms:W3CDTF">2026-08-05T10:51:39Z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B89F630E8C1042518DD7C366EA82F5DE_13</vt:lpwstr>
  </property>
  <property fmtid="{D5CDD505-2E9C-101B-9397-08002B2CF9AE}" pid="4" name="commondata">
    <vt:lpwstr>eyJoZGlkIjoiMzRjYzhjMjM2MzIwNWZiYjI5ZGZjZjAyNjdmMTc5ZDgifQ==</vt:lpwstr>
  </property>
  <property fmtid="{D5CDD505-2E9C-101B-9397-08002B2CF9AE}" pid="5" name="KSOTemplateDocerSaveRecord">
    <vt:lpwstr>eyJoZGlkIjoiMjZmYmRiNTc2OTdkMzIxNTczMGQxNmI1ZTFiYWRkMzUiLCJ1c2VySWQiOiI1ODIyMzY1OTAifQ==</vt:lpwstr>
  </property>
</Properties>
</file>