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ind w:firstLine="560"/>
        <w:jc w:val="left"/>
        <w:spacing w:line="520" w:lineRule="atLeast"/>
        <w:widowControl/>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770"/>
        <w:jc w:val="center"/>
        <w:rPr>
          <w:rFonts w:ascii="Microsoft New Tai Lue" w:hAnsi="Microsoft New Tai Lue" w:cs="Microsoft New Tai Lue"/>
          <w:b/>
          <w:sz w:val="60"/>
          <w:szCs w:val="60"/>
        </w:rPr>
      </w:pPr>
      <w:r/>
      <w:bookmarkStart w:id="0" w:name="OLE_LINK1"/>
      <w:r>
        <w:rPr>
          <w:rFonts w:ascii="Microsoft New Tai Lue" w:hAnsi="Microsoft New Tai Lue" w:cs="Microsoft New Tai Lue"/>
          <w:b/>
          <w:sz w:val="60"/>
          <w:szCs w:val="60"/>
        </w:rPr>
        <w:t xml:space="preserve">2026年度民警（含离退休）体检服务</w:t>
      </w:r>
      <w:r>
        <w:rPr>
          <w:rFonts w:hint="eastAsia" w:ascii="Microsoft New Tai Lue" w:hAnsi="Microsoft New Tai Lue" w:cs="Microsoft New Tai Lue"/>
          <w:b/>
          <w:sz w:val="60"/>
          <w:szCs w:val="60"/>
        </w:rPr>
        <w:t xml:space="preserve">采购</w:t>
      </w:r>
      <w:r>
        <w:rPr>
          <w:rFonts w:ascii="Microsoft New Tai Lue" w:hAnsi="Microsoft New Tai Lue" w:cs="Microsoft New Tai Lue"/>
          <w:b/>
          <w:sz w:val="60"/>
          <w:szCs w:val="60"/>
        </w:rPr>
      </w:r>
      <w:r/>
    </w:p>
    <w:p>
      <w:pPr>
        <w:pStyle w:val="770"/>
        <w:rPr>
          <w:rFonts w:hint="eastAsia" w:ascii="Microsoft New Tai Lue" w:hAnsi="Microsoft New Tai Lue" w:cs="Microsoft New Tai Lue"/>
          <w:b/>
          <w:sz w:val="56"/>
          <w:szCs w:val="56"/>
        </w:rPr>
      </w:pPr>
      <w:r/>
      <w:bookmarkEnd w:id="0"/>
      <w:r>
        <w:rPr>
          <w:rFonts w:hint="eastAsia" w:ascii="Microsoft New Tai Lue" w:hAnsi="Microsoft New Tai Lue" w:cs="Microsoft New Tai Lue"/>
          <w:b/>
          <w:sz w:val="56"/>
          <w:szCs w:val="56"/>
        </w:rPr>
      </w:r>
      <w:r/>
    </w:p>
    <w:p>
      <w:pPr>
        <w:pStyle w:val="770"/>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pStyle w:val="691"/>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pStyle w:val="691"/>
        <w:ind w:right="640"/>
        <w:jc w:val="center"/>
        <w:spacing w:line="360" w:lineRule="auto"/>
        <w:rPr>
          <w:rFonts w:hint="eastAsia" w:ascii="Microsoft New Tai Lue" w:hAnsi="Microsoft New Tai Lue" w:cs="Microsoft New Tai Lue"/>
          <w:b/>
          <w:sz w:val="40"/>
          <w:szCs w:val="40"/>
        </w:rPr>
      </w:pPr>
      <w:r>
        <w:rPr>
          <w:rFonts w:ascii="Microsoft New Tai Lue" w:hAnsi="Microsoft New Tai Lue" w:cs="Microsoft New Tai Lue"/>
          <w:b/>
          <w:sz w:val="40"/>
          <w:szCs w:val="40"/>
        </w:rPr>
        <w:t xml:space="preserve">项目编号：</w:t>
      </w:r>
      <w:r>
        <w:rPr>
          <w:rFonts w:ascii="Microsoft New Tai Lue" w:hAnsi="Microsoft New Tai Lue" w:cs="Microsoft New Tai Lue"/>
          <w:b/>
          <w:sz w:val="40"/>
          <w:szCs w:val="40"/>
        </w:rPr>
        <w:t xml:space="preserve">PKJY-2026-061</w:t>
      </w:r>
      <w:r>
        <w:rPr>
          <w:rFonts w:hint="eastAsia" w:ascii="Microsoft New Tai Lue" w:hAnsi="Microsoft New Tai Lue" w:cs="Microsoft New Tai Lue"/>
          <w:b/>
          <w:sz w:val="40"/>
          <w:szCs w:val="40"/>
        </w:rPr>
        <w:t xml:space="preserve"> </w:t>
      </w:r>
      <w:r>
        <w:rPr>
          <w:rFonts w:hint="eastAsia" w:ascii="Microsoft New Tai Lue" w:hAnsi="Microsoft New Tai Lue" w:cs="Microsoft New Tai Lue"/>
          <w:b/>
          <w:sz w:val="40"/>
          <w:szCs w:val="40"/>
        </w:rPr>
      </w:r>
      <w:r/>
    </w:p>
    <w:p>
      <w:pPr>
        <w:pStyle w:val="69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9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9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9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91"/>
      </w:pPr>
      <w:r/>
      <w:r/>
    </w:p>
    <w:p>
      <w:pPr>
        <w:pStyle w:val="750"/>
        <w:ind w:left="1260"/>
      </w:pPr>
      <w:r/>
      <w:r/>
    </w:p>
    <w:p>
      <w:pPr>
        <w:pStyle w:val="691"/>
      </w:pPr>
      <w:r/>
      <w:r/>
    </w:p>
    <w:p>
      <w:pPr>
        <w:pStyle w:val="750"/>
        <w:ind w:left="1260"/>
      </w:pPr>
      <w:r/>
      <w:r/>
    </w:p>
    <w:p>
      <w:pPr>
        <w:pStyle w:val="691"/>
      </w:pPr>
      <w:r/>
      <w:r/>
    </w:p>
    <w:p>
      <w:pPr>
        <w:pStyle w:val="750"/>
        <w:ind w:left="1260"/>
      </w:pPr>
      <w:r/>
      <w:r/>
    </w:p>
    <w:p>
      <w:pPr>
        <w:pStyle w:val="691"/>
      </w:pPr>
      <w:r/>
      <w:r/>
    </w:p>
    <w:p>
      <w:pPr>
        <w:pStyle w:val="750"/>
        <w:ind w:left="1260"/>
      </w:pPr>
      <w:r/>
      <w:r/>
    </w:p>
    <w:p>
      <w:pPr>
        <w:pStyle w:val="691"/>
      </w:pPr>
      <w:r/>
      <w:r/>
    </w:p>
    <w:p>
      <w:pPr>
        <w:pStyle w:val="750"/>
        <w:ind w:left="1260"/>
        <w:rPr>
          <w:rFonts w:hint="eastAsia"/>
        </w:rPr>
      </w:pPr>
      <w:r>
        <w:rPr>
          <w:rFonts w:hint="eastAsia"/>
        </w:rPr>
      </w:r>
      <w:r/>
    </w:p>
    <w:p>
      <w:pPr>
        <w:pStyle w:val="750"/>
        <w:ind w:left="1260"/>
        <w:rPr>
          <w:rFonts w:hint="eastAsia"/>
        </w:rPr>
      </w:pPr>
      <w:r>
        <w:rPr>
          <w:rFonts w:hint="eastAsia"/>
        </w:rPr>
      </w:r>
      <w:r/>
    </w:p>
    <w:p>
      <w:pPr>
        <w:pStyle w:val="750"/>
        <w:ind w:left="1260"/>
        <w:rPr>
          <w:rFonts w:hint="eastAsia"/>
        </w:rPr>
      </w:pPr>
      <w:r>
        <w:rPr>
          <w:rFonts w:hint="eastAsia"/>
        </w:rPr>
      </w:r>
      <w:r/>
    </w:p>
    <w:p>
      <w:pPr>
        <w:pStyle w:val="691"/>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ascii="Microsoft New Tai Lue" w:hAnsi="Microsoft New Tai Lue" w:cs="Microsoft New Tai Lue"/>
          <w:b/>
          <w:sz w:val="32"/>
        </w:rPr>
        <w:t xml:space="preserve">江苏省浦口监狱</w:t>
      </w:r>
      <w:r>
        <w:rPr>
          <w:rFonts w:ascii="Microsoft New Tai Lue" w:hAnsi="Microsoft New Tai Lue" w:cs="Microsoft New Tai Lue"/>
          <w:b/>
          <w:sz w:val="32"/>
        </w:rPr>
      </w:r>
      <w:r/>
    </w:p>
    <w:p>
      <w:pPr>
        <w:pStyle w:val="691"/>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691"/>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2026</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0</w:t>
      </w:r>
      <w:r>
        <w:rPr>
          <w:rFonts w:hint="eastAsia" w:ascii="Microsoft New Tai Lue" w:hAnsi="Microsoft New Tai Lue" w:cs="Microsoft New Tai Lue"/>
          <w:b/>
          <w:sz w:val="32"/>
        </w:rPr>
        <w:t xml:space="preserve">7</w:t>
      </w:r>
      <w:r>
        <w:rPr>
          <w:rFonts w:ascii="Microsoft New Tai Lue" w:hAnsi="Microsoft New Tai Lue" w:cs="Microsoft New Tai Lue"/>
          <w:b/>
          <w:sz w:val="32"/>
        </w:rPr>
        <w:t xml:space="preserve">月</w:t>
      </w:r>
      <w:r>
        <w:rPr>
          <w:rFonts w:hint="eastAsia" w:ascii="Microsoft New Tai Lue" w:hAnsi="Microsoft New Tai Lue" w:cs="Microsoft New Tai Lue"/>
          <w:b/>
          <w:sz w:val="32"/>
        </w:rPr>
        <w:t xml:space="preserve">31</w:t>
      </w:r>
      <w:r>
        <w:rPr>
          <w:rFonts w:ascii="Microsoft New Tai Lue" w:hAnsi="Microsoft New Tai Lue" w:cs="Microsoft New Tai Lue"/>
          <w:b/>
          <w:sz w:val="32"/>
        </w:rPr>
        <w:t xml:space="preserve">日</w:t>
      </w:r>
      <w:r/>
    </w:p>
    <w:p>
      <w:pPr>
        <w:pStyle w:val="743"/>
        <w:jc w:val="both"/>
        <w:rPr>
          <w:rFonts w:hint="eastAsia"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rPr>
      </w:r>
      <w:r/>
    </w:p>
    <w:p>
      <w:pPr>
        <w:pStyle w:val="691"/>
        <w:rPr>
          <w:rFonts w:hint="eastAsia" w:ascii="Microsoft New Tai Lue" w:hAnsi="Microsoft New Tai Lue" w:cs="Microsoft New Tai Lue"/>
          <w:b/>
          <w:sz w:val="32"/>
        </w:rPr>
      </w:pPr>
      <w:r>
        <w:rPr>
          <w:rFonts w:hint="eastAsia" w:ascii="Microsoft New Tai Lue" w:hAnsi="Microsoft New Tai Lue" w:cs="Microsoft New Tai Lue"/>
          <w:b/>
          <w:sz w:val="32"/>
        </w:rPr>
      </w:r>
      <w:r/>
    </w:p>
    <w:p>
      <w:pPr>
        <w:pStyle w:val="691"/>
        <w:jc w:val="center"/>
        <w:spacing w:line="500" w:lineRule="exact"/>
        <w:rPr>
          <w:rFonts w:ascii="Microsoft New Tai Lue" w:hAnsi="Microsoft New Tai Lue" w:cs="Microsoft New Tai Lue"/>
          <w:b/>
          <w:sz w:val="32"/>
          <w:szCs w:val="32"/>
        </w:rPr>
      </w:pPr>
      <w:r/>
      <w:bookmarkStart w:id="1" w:name="_Toc531620161"/>
      <w:r/>
      <w:bookmarkStart w:id="2" w:name="_Toc80264696"/>
      <w:r>
        <w:rPr>
          <w:rFonts w:ascii="Microsoft New Tai Lue" w:hAnsi="Microsoft New Tai Lue" w:cs="Microsoft New Tai Lue"/>
          <w:b/>
          <w:sz w:val="32"/>
          <w:szCs w:val="32"/>
        </w:rPr>
        <w:t xml:space="preserve">目   录</w:t>
      </w:r>
      <w:r/>
    </w:p>
    <w:p>
      <w:pPr>
        <w:pStyle w:val="749"/>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749"/>
        <w:spacing w:line="360" w:lineRule="auto"/>
        <w:tabs>
          <w:tab w:val="left" w:pos="780" w:leader="none"/>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"_Toc107246211"</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第一章</w:t>
      </w:r>
      <w:r>
        <w:rPr>
          <w:rFonts w:ascii="宋体" w:hAnsi="宋体" w:eastAsia="宋体"/>
          <w:b/>
        </w:rPr>
        <w:tab/>
      </w:r>
      <w:r>
        <w:rPr>
          <w:rStyle w:val="705"/>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left" w:pos="780" w:leader="none"/>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"_Toc107246212"</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第二章</w:t>
      </w:r>
      <w:r>
        <w:rPr>
          <w:rFonts w:ascii="宋体" w:hAnsi="宋体" w:eastAsia="宋体"/>
          <w:b/>
        </w:rPr>
        <w:tab/>
      </w:r>
      <w:r>
        <w:rPr>
          <w:rStyle w:val="705"/>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7</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"_Toc107246214"</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"_Toc107246230"</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"_Toc107246233"</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w:t>
      </w:r>
      <w:r>
        <w:rPr>
          <w:rFonts w:hint="eastAsia" w:ascii="宋体" w:hAnsi="宋体" w:eastAsia="宋体"/>
          <w:b/>
        </w:rPr>
        <w:t xml:space="preserve">7</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"_Toc107246240"</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"_Toc107246245"</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"_Toc107246257"</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w:instrText>
      </w:r>
      <w:r>
        <w:rPr>
          <w:rFonts w:ascii="宋体" w:hAnsi="宋体" w:eastAsia="宋体"/>
          <w:b/>
        </w:rPr>
        <w:instrText xml:space="preserve">263"</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"_Toc107246266"</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"_Toc107246270"</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"_Toc107246271"</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w:instrText>
      </w:r>
      <w:r>
        <w:rPr>
          <w:rFonts w:ascii="宋体" w:hAnsi="宋体" w:eastAsia="宋体"/>
          <w:b/>
        </w:rPr>
        <w:instrText xml:space="preserve">_Toc107246271 \h </w:instrText>
      </w:r>
      <w:r>
        <w:rPr>
          <w:rFonts w:ascii="宋体" w:hAnsi="宋体" w:eastAsia="宋体"/>
          <w:b/>
        </w:rPr>
        <w:fldChar w:fldCharType="separate"/>
      </w:r>
      <w:r>
        <w:rPr>
          <w:rFonts w:hint="eastAsia" w:ascii="宋体" w:hAnsi="宋体" w:eastAsia="宋体"/>
          <w:b/>
        </w:rPr>
        <w:t xml:space="preserve">30</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宋体" w:hAnsi="宋体" w:eastAsia="宋体"/>
          <w:b/>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"_Toc107246272"</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33</w:t>
      </w:r>
      <w:r>
        <w:rPr>
          <w:rFonts w:ascii="宋体" w:hAnsi="宋体" w:eastAsia="宋体"/>
          <w:b/>
        </w:rPr>
        <w:fldChar w:fldCharType="end"/>
      </w:r>
      <w:r>
        <w:rPr>
          <w:rStyle w:val="705"/>
          <w:rFonts w:ascii="宋体" w:hAnsi="宋体" w:eastAsia="宋体"/>
          <w:b/>
        </w:rPr>
        <w:fldChar w:fldCharType="end"/>
      </w:r>
      <w:r>
        <w:rPr>
          <w:rFonts w:ascii="宋体" w:hAnsi="宋体" w:eastAsia="宋体"/>
          <w:b/>
        </w:rPr>
      </w:r>
      <w:r/>
    </w:p>
    <w:p>
      <w:pPr>
        <w:pStyle w:val="749"/>
        <w:spacing w:line="360" w:lineRule="auto"/>
        <w:tabs>
          <w:tab w:val="right" w:pos="8834" w:leader="dot"/>
        </w:tabs>
        <w:rPr>
          <w:rFonts w:ascii="等线" w:hAnsi="等线" w:eastAsia="等线"/>
          <w:b/>
          <w:sz w:val="21"/>
          <w:szCs w:val="22"/>
        </w:rPr>
      </w:pPr>
      <w:r>
        <w:rPr>
          <w:rStyle w:val="705"/>
          <w:rFonts w:ascii="宋体" w:hAnsi="宋体" w:eastAsia="宋体"/>
          <w:b/>
        </w:rPr>
        <w:fldChar w:fldCharType="begin"/>
      </w:r>
      <w:r>
        <w:rPr>
          <w:rStyle w:val="705"/>
          <w:rFonts w:ascii="宋体" w:hAnsi="宋体" w:eastAsia="宋体"/>
          <w:b/>
        </w:rPr>
        <w:instrText xml:space="preserve"> </w:instrText>
      </w:r>
      <w:r>
        <w:rPr>
          <w:rFonts w:ascii="宋体" w:hAnsi="宋体" w:eastAsia="宋体"/>
          <w:b/>
        </w:rPr>
        <w:instrText xml:space="preserve">HYPERLINK \l "_Toc107246273"</w:instrText>
      </w:r>
      <w:r>
        <w:rPr>
          <w:rStyle w:val="705"/>
          <w:rFonts w:ascii="宋体" w:hAnsi="宋体" w:eastAsia="宋体"/>
          <w:b/>
        </w:rPr>
        <w:instrText xml:space="preserve"> </w:instrText>
      </w:r>
      <w:r>
        <w:rPr>
          <w:rStyle w:val="705"/>
          <w:rFonts w:ascii="宋体" w:hAnsi="宋体" w:eastAsia="宋体"/>
          <w:b/>
        </w:rPr>
        <w:fldChar w:fldCharType="separate"/>
      </w:r>
      <w:r>
        <w:rPr>
          <w:rStyle w:val="705"/>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36</w:t>
      </w:r>
      <w:r>
        <w:rPr>
          <w:rFonts w:ascii="宋体" w:hAnsi="宋体" w:eastAsia="宋体"/>
          <w:b/>
        </w:rPr>
        <w:fldChar w:fldCharType="end"/>
      </w:r>
      <w:r>
        <w:rPr>
          <w:rStyle w:val="705"/>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691"/>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743"/>
        <w:numPr>
          <w:ilvl w:val="0"/>
          <w:numId w:val="2"/>
        </w:numPr>
        <w:rPr>
          <w:rFonts w:ascii="Microsoft New Tai Lue" w:hAnsi="Microsoft New Tai Lue" w:cs="Microsoft New Tai Lue"/>
        </w:rPr>
      </w:pPr>
      <w:r/>
      <w:bookmarkEnd w:id="1"/>
      <w:r/>
      <w:bookmarkEnd w:id="2"/>
      <w:r/>
      <w:bookmarkStart w:id="3" w:name="_Toc107246211"/>
      <w:r/>
      <w:bookmarkStart w:id="4" w:name="_Toc80264697"/>
      <w:r/>
      <w:bookmarkStart w:id="5" w:name="_Toc80792688"/>
      <w:r>
        <w:rPr>
          <w:rFonts w:hint="eastAsia" w:ascii="Microsoft New Tai Lue" w:hAnsi="Microsoft New Tai Lue" w:cs="Microsoft New Tai Lue"/>
        </w:rPr>
        <w:t xml:space="preserve">招标公告</w:t>
      </w:r>
      <w:bookmarkEnd w:id="3"/>
      <w:r>
        <w:rPr>
          <w:rFonts w:ascii="Microsoft New Tai Lue" w:hAnsi="Microsoft New Tai Lue" w:cs="Microsoft New Tai Lue"/>
        </w:rPr>
      </w:r>
      <w:r/>
    </w:p>
    <w:p>
      <w:pPr>
        <w:pStyle w:val="691"/>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691"/>
        <w:ind w:firstLine="420"/>
        <w:spacing w:line="360" w:lineRule="auto"/>
        <w:rPr>
          <w:rFonts w:ascii="Microsoft New Tai Lue" w:hAnsi="Microsoft New Tai Lue" w:cs="Microsoft New Tai Lue"/>
          <w:bCs/>
          <w:szCs w:val="21"/>
          <w:u w:val="singl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u w:val="single"/>
        </w:rPr>
        <w:t xml:space="preserve">2026年度民警（含离退休）体检服务采购</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08</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2</w:t>
      </w:r>
      <w:r>
        <w:rPr>
          <w:rFonts w:hint="eastAsia" w:ascii="Microsoft New Tai Lue" w:hAnsi="Microsoft New Tai Lue" w:cs="Microsoft New Tai Lue"/>
          <w:bCs/>
          <w:szCs w:val="21"/>
          <w:u w:val="single"/>
        </w:rPr>
        <w:t xml:space="preserve">1</w:t>
      </w:r>
      <w:r>
        <w:rPr>
          <w:rFonts w:ascii="Microsoft New Tai Lue" w:hAnsi="Microsoft New Tai Lue" w:cs="Microsoft New Tai Lue"/>
          <w:bCs/>
          <w:szCs w:val="21"/>
        </w:rPr>
        <w:t xml:space="preserve">日</w:t>
      </w:r>
      <w:r>
        <w:rPr>
          <w:rFonts w:hint="eastAsia" w:ascii="Microsoft New Tai Lue" w:hAnsi="Microsoft New Tai Lue" w:cs="Microsoft New Tai Lue"/>
          <w:bCs/>
          <w:szCs w:val="21"/>
          <w:u w:val="single"/>
        </w:rPr>
        <w:t xml:space="preserve">09</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00</w:t>
      </w:r>
      <w:r>
        <w:rPr>
          <w:rFonts w:ascii="Microsoft New Tai Lue" w:hAnsi="Microsoft New Tai Lue" w:cs="Microsoft New Tai Lue"/>
          <w:bCs/>
          <w:szCs w:val="21"/>
          <w:u w:val="single"/>
        </w:rPr>
        <w:t xml:space="preserve">分</w:t>
      </w:r>
      <w:r>
        <w:rPr>
          <w:rFonts w:ascii="Microsoft New Tai Lue" w:hAnsi="Microsoft New Tai Lue" w:cs="Microsoft New Tai Lue"/>
          <w:bCs/>
          <w:szCs w:val="21"/>
        </w:rPr>
        <w:t xml:space="preserve">（北京时间）前递交投标文件。</w:t>
      </w:r>
      <w:r>
        <w:rPr>
          <w:rFonts w:ascii="Microsoft New Tai Lue" w:hAnsi="Microsoft New Tai Lue" w:cs="Microsoft New Tai Lue"/>
          <w:bCs/>
          <w:szCs w:val="21"/>
          <w:u w:val="single"/>
        </w:rPr>
      </w:r>
      <w:r/>
    </w:p>
    <w:p>
      <w:pPr>
        <w:pStyle w:val="691"/>
        <w:spacing w:line="360" w:lineRule="auto"/>
        <w:rPr>
          <w:rFonts w:ascii="Microsoft New Tai Lue" w:hAnsi="Microsoft New Tai Lue" w:cs="Microsoft New Tai Lue"/>
          <w:b/>
          <w:bCs/>
          <w:szCs w:val="44"/>
        </w:rPr>
      </w:pPr>
      <w:r/>
      <w:bookmarkStart w:id="6" w:name="_Toc93909065"/>
      <w:r/>
      <w:bookmarkStart w:id="7" w:name="_Toc96347851"/>
      <w:r>
        <w:rPr>
          <w:rFonts w:ascii="Microsoft New Tai Lue" w:hAnsi="Microsoft New Tai Lue" w:cs="Microsoft New Tai Lue"/>
          <w:b/>
          <w:bCs/>
          <w:szCs w:val="44"/>
        </w:rPr>
        <w:t xml:space="preserve">一、项目</w:t>
      </w:r>
      <w:bookmarkEnd w:id="4"/>
      <w:r>
        <w:rPr>
          <w:rFonts w:ascii="Microsoft New Tai Lue" w:hAnsi="Microsoft New Tai Lue" w:cs="Microsoft New Tai Lue"/>
          <w:b/>
          <w:bCs/>
          <w:szCs w:val="44"/>
        </w:rPr>
        <w:t xml:space="preserve">基本情况</w:t>
      </w:r>
      <w:bookmarkEnd w:id="5"/>
      <w:r/>
      <w:bookmarkEnd w:id="6"/>
      <w:r/>
      <w:bookmarkEnd w:id="7"/>
      <w:r>
        <w:rPr>
          <w:rFonts w:ascii="Microsoft New Tai Lue" w:hAnsi="Microsoft New Tai Lue" w:cs="Microsoft New Tai Lue"/>
          <w:b/>
          <w:bCs/>
          <w:szCs w:val="44"/>
        </w:rPr>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JSZC-320000-JITC-G2026-0263</w:t>
      </w:r>
      <w:r>
        <w:rPr>
          <w:rFonts w:hint="eastAsia" w:ascii="Microsoft New Tai Lue" w:hAnsi="Microsoft New Tai Lue" w:cs="Microsoft New Tai Lue"/>
          <w:bCs/>
          <w:szCs w:val="21"/>
        </w:rPr>
        <w:t xml:space="preserve">（采购人编号：</w:t>
      </w:r>
      <w:r>
        <w:rPr>
          <w:rFonts w:ascii="Microsoft New Tai Lue" w:hAnsi="Microsoft New Tai Lue" w:cs="Microsoft New Tai Lue"/>
          <w:bCs/>
          <w:szCs w:val="21"/>
        </w:rPr>
        <w:t xml:space="preserve">PKJY-2026-061</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ascii="Microsoft New Tai Lue" w:hAnsi="Microsoft New Tai Lue" w:cs="Microsoft New Tai Lue"/>
          <w:bCs/>
          <w:szCs w:val="21"/>
        </w:rPr>
        <w:t xml:space="preserve">2026年度民警（含离退休）体检服务</w:t>
      </w:r>
      <w:r>
        <w:rPr>
          <w:rFonts w:hint="eastAsia" w:ascii="Microsoft New Tai Lue" w:hAnsi="Microsoft New Tai Lue" w:cs="Microsoft New Tai Lue"/>
          <w:bCs/>
          <w:szCs w:val="21"/>
        </w:rPr>
        <w:t xml:space="preserve">采购</w:t>
      </w:r>
      <w:r>
        <w:rPr>
          <w:rFonts w:ascii="Microsoft New Tai Lue" w:hAnsi="Microsoft New Tai Lue" w:cs="Microsoft New Tai Lue"/>
          <w:bCs/>
          <w:szCs w:val="21"/>
        </w:rPr>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1.3采购方式：公开招标</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万/年</w:t>
      </w:r>
      <w:r>
        <w:rPr>
          <w:rFonts w:hint="eastAsia"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215</w:t>
      </w:r>
      <w:r>
        <w:rPr>
          <w:rFonts w:hint="eastAsia" w:ascii="Microsoft New Tai Lue" w:hAnsi="Microsoft New Tai Lue" w:cs="Microsoft New Tai Lue"/>
          <w:bCs/>
          <w:szCs w:val="21"/>
        </w:rPr>
        <w:t xml:space="preserve">万/年，报价超过最高限价的，做无效响应处理</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6</w:t>
      </w:r>
      <w:r>
        <w:rPr>
          <w:rFonts w:ascii="Microsoft New Tai Lue" w:hAnsi="Microsoft New Tai Lue" w:cs="Microsoft New Tai Lue"/>
          <w:bCs/>
          <w:szCs w:val="21"/>
        </w:rPr>
        <w:t xml:space="preserve">采购需求：</w:t>
      </w:r>
      <w:r>
        <w:rPr>
          <w:rFonts w:ascii="Microsoft New Tai Lue" w:hAnsi="Microsoft New Tai Lue" w:cs="Microsoft New Tai Lue"/>
          <w:bCs/>
          <w:szCs w:val="21"/>
        </w:rPr>
        <w:t xml:space="preserve">江苏省浦口监狱采购2026年度民警（含离退休）体检服务项目，为全监民警进行职业健康防护健康检查</w:t>
      </w:r>
      <w:r>
        <w:rPr>
          <w:rFonts w:hint="eastAsia" w:ascii="Microsoft New Tai Lue" w:hAnsi="Microsoft New Tai Lue" w:cs="Microsoft New Tai Lue"/>
          <w:bCs/>
          <w:szCs w:val="21"/>
        </w:rPr>
        <w:t xml:space="preserve">，具体详见采购文件。</w:t>
      </w:r>
      <w:r>
        <w:rPr>
          <w:rFonts w:ascii="Microsoft New Tai Lue" w:hAnsi="Microsoft New Tai Lue" w:cs="Microsoft New Tai Lue"/>
          <w:bCs/>
          <w:szCs w:val="21"/>
        </w:rPr>
      </w:r>
      <w:r/>
    </w:p>
    <w:p>
      <w:pPr>
        <w:pStyle w:val="69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7</w:t>
      </w: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服务</w:t>
      </w:r>
      <w:r>
        <w:rPr>
          <w:rFonts w:hint="eastAsia" w:ascii="Microsoft New Tai Lue" w:hAnsi="Microsoft New Tai Lue" w:cs="Microsoft New Tai Lue"/>
          <w:bCs/>
          <w:szCs w:val="21"/>
        </w:rPr>
        <w:t xml:space="preserve">期</w:t>
      </w:r>
      <w:r>
        <w:rPr>
          <w:rFonts w:hint="eastAsia" w:ascii="Microsoft New Tai Lue" w:hAnsi="Microsoft New Tai Lue" w:cs="Microsoft New Tai Lue"/>
          <w:bCs/>
          <w:szCs w:val="21"/>
        </w:rPr>
        <w:t xml:space="preserve">2年，合同一年一签。</w:t>
      </w:r>
      <w:r>
        <w:rPr>
          <w:rFonts w:hint="eastAsia" w:ascii="Microsoft New Tai Lue" w:hAnsi="Microsoft New Tai Lue" w:cs="Microsoft New Tai Lue"/>
          <w:bCs/>
          <w:szCs w:val="21"/>
        </w:rPr>
        <w:t xml:space="preserve">一年合作期满，采购人根据实际情况，决定是否续签下一年合同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本项目是否接受联合体投标：</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9</w:t>
      </w:r>
      <w:r>
        <w:rPr>
          <w:rFonts w:ascii="Microsoft New Tai Lue" w:hAnsi="Microsoft New Tai Lue" w:cs="Microsoft New Tai Lue"/>
          <w:bCs/>
          <w:szCs w:val="21"/>
        </w:rPr>
        <w:t xml:space="preserve">本项目是否接受进口产品：</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691"/>
        <w:spacing w:line="360" w:lineRule="auto"/>
        <w:rPr>
          <w:rFonts w:ascii="Microsoft New Tai Lue" w:hAnsi="Microsoft New Tai Lue" w:cs="Microsoft New Tai Lue"/>
          <w:b/>
          <w:bCs/>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szCs w:val="44"/>
        </w:rPr>
        <w:t xml:space="preserve">二、</w:t>
      </w:r>
      <w:bookmarkEnd w:id="8"/>
      <w:r>
        <w:rPr>
          <w:rFonts w:ascii="Microsoft New Tai Lue" w:hAnsi="Microsoft New Tai Lue" w:cs="Microsoft New Tai Lue"/>
          <w:b/>
          <w:bCs/>
          <w:szCs w:val="44"/>
        </w:rPr>
        <w:t xml:space="preserve">申请人的资格要求</w:t>
      </w:r>
      <w:bookmarkEnd w:id="9"/>
      <w:r/>
      <w:bookmarkEnd w:id="10"/>
      <w:r>
        <w:rPr>
          <w:rFonts w:ascii="Microsoft New Tai Lue" w:hAnsi="Microsoft New Tai Lue" w:cs="Microsoft New Tai Lue"/>
          <w:b/>
          <w:bCs/>
          <w:szCs w:val="44"/>
        </w:rPr>
        <w:t xml:space="preserve">：</w:t>
      </w:r>
      <w:bookmarkEnd w:id="11"/>
      <w:r>
        <w:rPr>
          <w:rFonts w:ascii="Microsoft New Tai Lue" w:hAnsi="Microsoft New Tai Lue" w:cs="Microsoft New Tai Lue"/>
          <w:b/>
          <w:bCs/>
          <w:szCs w:val="44"/>
        </w:rPr>
      </w:r>
      <w:r/>
    </w:p>
    <w:p>
      <w:pPr>
        <w:pStyle w:val="691"/>
        <w:ind w:firstLine="420"/>
        <w:spacing w:line="360" w:lineRule="auto"/>
        <w:rPr>
          <w:rFonts w:hint="eastAsia" w:ascii="Microsoft New Tai Lue" w:hAnsi="Microsoft New Tai Lue" w:cs="Microsoft New Tai Lue"/>
          <w:bCs/>
          <w:szCs w:val="21"/>
        </w:rPr>
      </w:pPr>
      <w:r/>
      <w:bookmarkStart w:id="12" w:name="_Toc96347853"/>
      <w:r/>
      <w:bookmarkStart w:id="13" w:name="_Toc80264699"/>
      <w:r/>
      <w:bookmarkStart w:id="14" w:name="_Toc80792690"/>
      <w:r/>
      <w:bookmarkStart w:id="15" w:name="_Toc93909067"/>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法人或者其他组织的营业执照等证明文件，自然人的身份证明（提供法人或其他组织的营业执照等证明文件）；</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ascii="Microsoft New Tai Lue" w:hAnsi="Microsoft New Tai Lue" w:cs="Microsoft New Tai Lue"/>
          <w:bCs/>
          <w:szCs w:val="21"/>
        </w:rPr>
        <w:t xml:space="preserve">具有良好的商业信誉和健全的财务会计制度（提供2025年度经审计的财务报告（至少包含资产负债表、利润表、现金流量表、财务报表附注），或</w:t>
      </w:r>
      <w:r>
        <w:rPr>
          <w:rFonts w:ascii="Microsoft New Tai Lue" w:hAnsi="Microsoft New Tai Lue" w:cs="Microsoft New Tai Lue"/>
          <w:bCs/>
          <w:szCs w:val="21"/>
        </w:rPr>
        <w:t xml:space="preserve">响应截止时间前6个月内至少一个月的会计报表</w:t>
      </w:r>
      <w:r>
        <w:rPr>
          <w:rFonts w:ascii="Microsoft New Tai Lue" w:hAnsi="Microsoft New Tai Lue" w:cs="Microsoft New Tai Lue"/>
          <w:bCs/>
          <w:szCs w:val="21"/>
        </w:rPr>
        <w:t xml:space="preserve">（至少包含资产负债表和利润表，至少一个月的数据），或银行出具的资信证明，或财政部门认可的政府采购专业担保机构出具的担保函。提供上述材料复印件加盖供应商公章）（响应人为参加本次采购活动前半年内注册的公司，无须提供）</w:t>
      </w:r>
      <w:r>
        <w:rPr>
          <w:rFonts w:hint="eastAsia" w:ascii="Microsoft New Tai Lue" w:hAnsi="Microsoft New Tai Lue" w:cs="Microsoft New Tai Lue"/>
          <w:bCs/>
          <w:szCs w:val="21"/>
        </w:rPr>
        <w:t xml:space="preserve">；</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w:t>
      </w:r>
      <w:r>
        <w:rPr>
          <w:rFonts w:ascii="Microsoft New Tai Lue" w:hAnsi="Microsoft New Tai Lue" w:cs="Microsoft New Tai Lue"/>
          <w:bCs/>
          <w:szCs w:val="21"/>
        </w:rPr>
        <w:t xml:space="preserve">响应截止时间前6个月内至少一个月的依法缴纳税收和社会保障金的凭证</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依法享受</w:t>
      </w:r>
      <w:r>
        <w:rPr>
          <w:rFonts w:hint="eastAsia" w:ascii="Microsoft New Tai Lue" w:hAnsi="Microsoft New Tai Lue" w:cs="Microsoft New Tai Lue"/>
          <w:bCs/>
          <w:szCs w:val="21"/>
        </w:rPr>
        <w:t xml:space="preserve">免缴、缓缴的，提供证明材料</w:t>
      </w:r>
      <w:r>
        <w:rPr>
          <w:rFonts w:ascii="宋体" w:hAnsi="宋体" w:cs="Microsoft New Tai Lue"/>
          <w:bCs/>
          <w:szCs w:val="21"/>
        </w:rPr>
        <w:t xml:space="preserve">（提供相关主管部门证明或银行代扣证明的复印件，或根据国家相关政策免缴或迟缴的需提供相关证明材料，加盖供应商公章）</w:t>
      </w:r>
      <w:r>
        <w:rPr>
          <w:rFonts w:hint="eastAsia" w:ascii="Microsoft New Tai Lue" w:hAnsi="Microsoft New Tai Lue" w:cs="Microsoft New Tai Lue"/>
          <w:bCs/>
          <w:szCs w:val="21"/>
        </w:rPr>
        <w:t xml:space="preserve">；</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rPr>
          <w:rFonts w:ascii="Microsoft New Tai Lue" w:hAnsi="Microsoft New Tai Lue" w:cs="Microsoft New Tai Lue"/>
          <w:bCs/>
          <w:szCs w:val="21"/>
        </w:rPr>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 中小企业政策</w:t>
      </w:r>
      <w:r>
        <w:rPr>
          <w:rFonts w:ascii="Microsoft New Tai Lue" w:hAnsi="Microsoft New Tai Lue" w:cs="Microsoft New Tai Lue"/>
          <w:bCs/>
          <w:szCs w:val="21"/>
        </w:rPr>
      </w:r>
      <w:r/>
    </w:p>
    <w:p>
      <w:pPr>
        <w:pStyle w:val="750"/>
        <w:ind w:left="0" w:firstLine="420"/>
        <w:rPr>
          <w:rFonts w:hint="eastAsia" w:ascii="Microsoft New Tai Lue" w:hAnsi="Microsoft New Tai Lue" w:cs="Microsoft New Tai Lue"/>
          <w:b w:val="0"/>
          <w:bCs/>
          <w:position w:val="0"/>
          <w:sz w:val="21"/>
          <w:szCs w:val="21"/>
        </w:rPr>
      </w:pPr>
      <w:r>
        <w:rPr>
          <w:rFonts w:ascii="Microsoft New Tai Lue" w:hAnsi="Microsoft New Tai Lue" w:cs="Microsoft New Tai Lue"/>
          <w:b w:val="0"/>
          <w:bCs/>
          <w:position w:val="0"/>
          <w:sz w:val="21"/>
          <w:szCs w:val="21"/>
        </w:rPr>
        <w:t xml:space="preserve">本项目</w:t>
      </w:r>
      <w:r>
        <w:rPr>
          <w:rFonts w:hint="eastAsia" w:ascii="Microsoft New Tai Lue" w:hAnsi="Microsoft New Tai Lue" w:cs="Microsoft New Tai Lue"/>
          <w:b w:val="0"/>
          <w:bCs/>
          <w:position w:val="0"/>
          <w:sz w:val="21"/>
          <w:szCs w:val="21"/>
        </w:rPr>
        <w:t xml:space="preserve">非</w:t>
      </w:r>
      <w:r>
        <w:rPr>
          <w:rFonts w:ascii="Microsoft New Tai Lue" w:hAnsi="Microsoft New Tai Lue" w:cs="Microsoft New Tai Lue"/>
          <w:b w:val="0"/>
          <w:bCs/>
          <w:position w:val="0"/>
          <w:sz w:val="21"/>
          <w:szCs w:val="21"/>
        </w:rPr>
        <w:t xml:space="preserve">专门面向中小微企业采购。</w:t>
      </w:r>
      <w:r>
        <w:rPr>
          <w:rFonts w:hint="eastAsia" w:ascii="Microsoft New Tai Lue" w:hAnsi="Microsoft New Tai Lue" w:cs="Microsoft New Tai Lue"/>
          <w:b w:val="0"/>
          <w:bCs/>
          <w:position w:val="0"/>
          <w:sz w:val="21"/>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2.2</w:t>
      </w:r>
      <w:r>
        <w:rPr>
          <w:rFonts w:hint="eastAsia" w:ascii="Microsoft New Tai Lue" w:hAnsi="Microsoft New Tai Lue" w:cs="Microsoft New Tai Lue"/>
          <w:bCs/>
          <w:szCs w:val="21"/>
        </w:rPr>
        <w:t xml:space="preserve">其它落实政府采购政策的资格要求（如有）：_</w:t>
      </w:r>
      <w:r>
        <w:rPr>
          <w:rFonts w:hint="eastAsia" w:ascii="Microsoft New Tai Lue" w:hAnsi="Microsoft New Tai Lue" w:cs="Microsoft New Tai Lue"/>
          <w:bCs/>
          <w:szCs w:val="21"/>
          <w:u w:val="single"/>
        </w:rPr>
        <w:t xml:space="preserve">无_</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rPr>
          <w:rFonts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特定资格条件：</w:t>
      </w:r>
      <w:r>
        <w:rPr>
          <w:rFonts w:ascii="Microsoft New Tai Lue" w:hAnsi="Microsoft New Tai Lue" w:cs="Microsoft New Tai Lue"/>
          <w:bCs/>
          <w:szCs w:val="21"/>
        </w:rPr>
        <w:t xml:space="preserve">须具有有效期内的《医疗机构执业许可证》（提供许可证复印件）。</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w:t>
      </w:r>
      <w:r>
        <w:rPr>
          <w:rFonts w:hint="eastAsia" w:ascii="Microsoft New Tai Lue" w:hAnsi="Microsoft New Tai Lue" w:cs="Microsoft New Tai Lue"/>
          <w:bCs/>
          <w:szCs w:val="21"/>
        </w:rPr>
        <w:t xml:space="preserve">供应商存在下列情形的不得参加本次招标活动：</w:t>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szCs w:val="21"/>
        </w:rPr>
        <w:t xml:space="preserve">（提供书面声明）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szCs w:val="21"/>
        </w:rPr>
        <w:t xml:space="preserve">（提供书面声明）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9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通过“信用中国”网站（htt</w:t>
      </w:r>
      <w:r>
        <w:rPr>
          <w:rFonts w:hint="eastAsia" w:ascii="Microsoft New Tai Lue" w:hAnsi="Microsoft New Tai Lue" w:cs="Microsoft New Tai Lue"/>
          <w:bCs/>
          <w:szCs w:val="21"/>
        </w:rPr>
        <w:t xml:space="preserve">p://www.creditchina.gov.cn）、中国政府采购网（www.ccgp.gov.cn）查询供应商在投标截止时间前的信用记录，通过以上查询渠道，供应商被列入失信被执行人、重大税收违法失信主体名单、政府采购严重违法失信行为记录名单</w:t>
      </w:r>
      <w:r>
        <w:rPr>
          <w:rFonts w:hint="eastAsia" w:ascii="Microsoft New Tai Lue" w:hAnsi="Microsoft New Tai Lue" w:cs="Microsoft New Tai Lue"/>
          <w:bCs/>
          <w:szCs w:val="21"/>
        </w:rPr>
        <w:t xml:space="preserve">（采购机构现场核验）</w:t>
      </w:r>
      <w:r>
        <w:rPr>
          <w:rFonts w:hint="eastAsia" w:ascii="Microsoft New Tai Lue" w:hAnsi="Microsoft New Tai Lue" w:cs="Microsoft New Tai Lue"/>
          <w:bCs/>
          <w:szCs w:val="21"/>
        </w:rPr>
        <w:t xml:space="preserve">。</w:t>
      </w:r>
      <w:r/>
    </w:p>
    <w:p>
      <w:pPr>
        <w:pStyle w:val="69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2"/>
      <w:r/>
      <w:bookmarkEnd w:id="13"/>
      <w:r/>
      <w:bookmarkEnd w:id="14"/>
      <w:r/>
      <w:bookmarkEnd w:id="15"/>
      <w:r>
        <w:rPr>
          <w:rFonts w:ascii="Microsoft New Tai Lue" w:hAnsi="Microsoft New Tai Lue" w:cs="Microsoft New Tai Lue"/>
          <w:b/>
          <w:bCs/>
          <w:szCs w:val="44"/>
        </w:rPr>
      </w:r>
      <w:r/>
    </w:p>
    <w:p>
      <w:pPr>
        <w:pStyle w:val="691"/>
        <w:ind w:firstLine="525"/>
        <w:spacing w:line="360" w:lineRule="auto"/>
        <w:rPr>
          <w:rFonts w:hint="eastAsia" w:ascii="Microsoft New Tai Lue" w:hAnsi="Microsoft New Tai Lue" w:cs="Microsoft New Tai Lue"/>
          <w:bCs/>
          <w:szCs w:val="21"/>
        </w:rPr>
      </w:pPr>
      <w:r/>
      <w:bookmarkStart w:id="16" w:name="_Toc80264700"/>
      <w:r>
        <w:rPr>
          <w:rFonts w:hint="eastAsia" w:ascii="Microsoft New Tai Lue" w:hAnsi="Microsoft New Tai Lue" w:cs="Microsoft New Tai Lue"/>
          <w:bCs/>
          <w:szCs w:val="21"/>
        </w:rPr>
        <w:t xml:space="preserve">时间：自招标文件公告发布之日起5个工作日</w:t>
      </w:r>
      <w:r/>
    </w:p>
    <w:p>
      <w:pPr>
        <w:pStyle w:val="69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地点：苏采云系统网上注册登记成功后系统内免费下载</w:t>
      </w:r>
      <w:r/>
    </w:p>
    <w:p>
      <w:pPr>
        <w:pStyle w:val="69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691"/>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文件售价：0.00元。</w:t>
      </w:r>
      <w:r>
        <w:rPr>
          <w:rFonts w:ascii="Microsoft New Tai Lue" w:hAnsi="Microsoft New Tai Lue" w:cs="Microsoft New Tai Lue"/>
          <w:szCs w:val="21"/>
        </w:rPr>
      </w:r>
      <w:r/>
    </w:p>
    <w:p>
      <w:pPr>
        <w:pStyle w:val="691"/>
        <w:spacing w:line="360" w:lineRule="auto"/>
        <w:rPr>
          <w:rFonts w:ascii="Microsoft New Tai Lue" w:hAnsi="Microsoft New Tai Lue" w:cs="Microsoft New Tai Lue"/>
          <w:b/>
          <w:bCs/>
          <w:szCs w:val="44"/>
        </w:rPr>
      </w:pPr>
      <w:r/>
      <w:bookmarkStart w:id="17" w:name="_Toc80792691"/>
      <w:r/>
      <w:bookmarkStart w:id="18" w:name="_Toc93909068"/>
      <w:r/>
      <w:bookmarkStart w:id="19" w:name="_Toc96347854"/>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Pr>
          <w:rFonts w:ascii="Microsoft New Tai Lue" w:hAnsi="Microsoft New Tai Lue" w:cs="Microsoft New Tai Lue"/>
          <w:b/>
          <w:bCs/>
          <w:szCs w:val="44"/>
        </w:rPr>
      </w:r>
      <w:r/>
    </w:p>
    <w:p>
      <w:pPr>
        <w:pStyle w:val="691"/>
        <w:ind w:firstLine="525"/>
        <w:spacing w:line="360" w:lineRule="auto"/>
        <w:rPr>
          <w:rFonts w:hint="eastAsia" w:ascii="Microsoft New Tai Lue" w:hAnsi="Microsoft New Tai Lue" w:cs="Microsoft New Tai Lue"/>
          <w:bCs/>
          <w:szCs w:val="21"/>
        </w:rPr>
      </w:pPr>
      <w:r/>
      <w:bookmarkStart w:id="20" w:name="_Toc80792693"/>
      <w:r/>
      <w:bookmarkStart w:id="21" w:name="_Toc93909069"/>
      <w:r/>
      <w:bookmarkStart w:id="22" w:name="_Toc96347855"/>
      <w:r>
        <w:rPr>
          <w:rFonts w:hint="eastAsia" w:ascii="Microsoft New Tai Lue" w:hAnsi="Microsoft New Tai Lue" w:cs="Microsoft New Tai Lue"/>
          <w:bCs/>
          <w:szCs w:val="21"/>
        </w:rPr>
        <w:t xml:space="preserve">截止时间：2026年</w:t>
      </w:r>
      <w:r>
        <w:rPr>
          <w:rFonts w:hint="eastAsia" w:ascii="Microsoft New Tai Lue" w:hAnsi="Microsoft New Tai Lue" w:cs="Microsoft New Tai Lue"/>
          <w:bCs/>
          <w:szCs w:val="21"/>
        </w:rPr>
        <w:t xml:space="preserve">08</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09</w:t>
      </w:r>
      <w:r>
        <w:rPr>
          <w:rFonts w:hint="eastAsia" w:ascii="Microsoft New Tai Lue" w:hAnsi="Microsoft New Tai Lue" w:cs="Microsoft New Tai Lue"/>
          <w:bCs/>
          <w:szCs w:val="21"/>
        </w:rPr>
        <w:t xml:space="preserve">点</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0分（北京时间）</w:t>
      </w:r>
      <w:r/>
    </w:p>
    <w:p>
      <w:pPr>
        <w:pStyle w:val="69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地点：“苏采云”网上开标大厅</w:t>
      </w:r>
      <w:r/>
    </w:p>
    <w:p>
      <w:pPr>
        <w:pStyle w:val="691"/>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rPr>
          <w:rFonts w:ascii="Microsoft New Tai Lue" w:hAnsi="Microsoft New Tai Lue" w:cs="Microsoft New Tai Lue"/>
          <w:bCs/>
          <w:szCs w:val="21"/>
        </w:rPr>
      </w:r>
      <w:r/>
    </w:p>
    <w:p>
      <w:pPr>
        <w:pStyle w:val="691"/>
        <w:spacing w:line="360" w:lineRule="auto"/>
        <w:rPr>
          <w:rFonts w:hint="eastAsia"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pStyle w:val="691"/>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pStyle w:val="691"/>
        <w:spacing w:line="360" w:lineRule="auto"/>
        <w:rPr>
          <w:rFonts w:ascii="Microsoft New Tai Lue" w:hAnsi="Microsoft New Tai Lue" w:cs="Microsoft New Tai Lue"/>
          <w:b/>
          <w:bCs/>
          <w:szCs w:val="44"/>
        </w:rPr>
      </w:pPr>
      <w:r/>
      <w:bookmarkStart w:id="23" w:name="_Toc96347856"/>
      <w:r/>
      <w:bookmarkStart w:id="24" w:name="_Toc93909070"/>
      <w:r>
        <w:rPr>
          <w:rFonts w:ascii="Microsoft New Tai Lue" w:hAnsi="Microsoft New Tai Lue" w:cs="Microsoft New Tai Lue"/>
          <w:b/>
          <w:bCs/>
          <w:szCs w:val="44"/>
        </w:rPr>
        <w:t xml:space="preserve">六、其他补充事宜</w:t>
      </w:r>
      <w:bookmarkEnd w:id="23"/>
      <w:r/>
      <w:bookmarkEnd w:id="24"/>
      <w:r>
        <w:rPr>
          <w:rFonts w:ascii="Microsoft New Tai Lue" w:hAnsi="Microsoft New Tai Lue" w:cs="Microsoft New Tai Lue"/>
          <w:b/>
          <w:bCs/>
          <w:szCs w:val="44"/>
        </w:rPr>
      </w:r>
      <w:r/>
    </w:p>
    <w:p>
      <w:pPr>
        <w:pStyle w:val="691"/>
        <w:ind w:firstLine="422"/>
        <w:spacing w:line="360" w:lineRule="auto"/>
        <w:rPr>
          <w:rFonts w:ascii="Microsoft New Tai Lue" w:hAnsi="Microsoft New Tai Lue" w:cs="Microsoft New Tai Lue"/>
          <w:b/>
          <w:bCs/>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b/>
          <w:bCs/>
          <w:szCs w:val="21"/>
        </w:rPr>
        <w:t xml:space="preserve">1．政府采购支持政策:</w:t>
      </w:r>
      <w:r/>
    </w:p>
    <w:p>
      <w:pPr>
        <w:pStyle w:val="691"/>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（一）《政府采购促进中小企业发展管理办法》</w:t>
      </w:r>
      <w:r/>
    </w:p>
    <w:p>
      <w:pPr>
        <w:pStyle w:val="691"/>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（二）《关于进一步加大政府采购支持中小企业力度的通知》</w:t>
      </w:r>
      <w:r/>
    </w:p>
    <w:p>
      <w:pPr>
        <w:pStyle w:val="691"/>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（三）《关于政府采购支持监狱企业发展有关问题的通知》</w:t>
      </w:r>
      <w:r/>
    </w:p>
    <w:p>
      <w:pPr>
        <w:pStyle w:val="691"/>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四）《关于促进残疾人就业政府采购政策的通知》</w:t>
      </w:r>
      <w:r/>
    </w:p>
    <w:p>
      <w:pPr>
        <w:pStyle w:val="691"/>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（五）《关于调整优化节能产品、环境标志产品政府采购执行机制的通知》</w:t>
      </w:r>
      <w:r/>
    </w:p>
    <w:p>
      <w:pPr>
        <w:pStyle w:val="691"/>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（六）《</w:t>
      </w:r>
      <w:r>
        <w:rPr>
          <w:rFonts w:hint="eastAsia" w:ascii="Microsoft New Tai Lue" w:hAnsi="Microsoft New Tai Lue" w:cs="Microsoft New Tai Lue"/>
          <w:szCs w:val="21"/>
        </w:rPr>
        <w:t xml:space="preserve">关于做好政府采购支持企业发展有关事项的通知》</w:t>
      </w:r>
      <w:r>
        <w:rPr>
          <w:rFonts w:ascii="Microsoft New Tai Lue" w:hAnsi="Microsoft New Tai Lue" w:cs="Microsoft New Tai Lue"/>
          <w:szCs w:val="21"/>
        </w:rPr>
      </w:r>
      <w:r/>
    </w:p>
    <w:p>
      <w:pPr>
        <w:pStyle w:val="691"/>
        <w:ind w:firstLine="527"/>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 招标文件获取</w:t>
      </w:r>
      <w:r>
        <w:rPr>
          <w:rFonts w:ascii="Microsoft New Tai Lue" w:hAnsi="Microsoft New Tai Lue" w:cs="Microsoft New Tai Lue"/>
          <w:b/>
          <w:bCs/>
          <w:szCs w:val="21"/>
        </w:rPr>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潜在供应商访问政府采购管理交易系统（苏采云）的网络地址和方法：</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2）“CA数字证书”的获取：供应商需办理CA锁，“苏采云”系统目前仅支持“苏采云”系统下的政务CA，省内各地区办理的“苏采云”系统下的政务CA全省通用。</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3）“CA数字证书”的办理材料以及供应商操作手册详见：http://jsxcmm.com/help/gys.html。</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4）潜在供应商访问“苏采云”系统的网络地址和方法：“苏采云”系统的网址：http://jszfcg.jsczt.cn/jszc/login。</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5）采购文件（后缀名为“.k</w:t>
      </w:r>
      <w:r>
        <w:rPr>
          <w:rFonts w:hint="eastAsia" w:ascii="Microsoft New Tai Lue" w:hAnsi="Microsoft New Tai Lue" w:cs="Microsoft New Tai Lue"/>
          <w:szCs w:val="21"/>
        </w:rPr>
        <w:t xml:space="preserve">edt”）、供应商操作手册及政府采购客户端工具也可通过“苏采云”系统--已报名项目--报名详情页面内相应链接进行下载。</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6）招标代理机构将数据电文形式的采购文件加载至“苏采云”系统，供潜在供应商下载或者查阅。    </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7）苏采云系统使用谷歌浏览器参与不见面开标。</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“苏采云”客服热线详见江苏政府采购网。CA数字证书及电子签章办理联系电话025-68505941。</w:t>
      </w:r>
      <w:r/>
    </w:p>
    <w:p>
      <w:pPr>
        <w:pStyle w:val="691"/>
        <w:ind w:firstLine="527"/>
        <w:spacing w:line="360" w:lineRule="auto"/>
        <w:rPr>
          <w:rFonts w:hint="eastAsia" w:ascii="Microsoft New Tai Lue" w:hAnsi="Microsoft New Tai Lue" w:cs="Microsoft New Tai Lue"/>
          <w:szCs w:val="21"/>
        </w:rPr>
      </w:pPr>
      <w:r>
        <w:rPr>
          <w:rFonts w:hint="eastAsia" w:ascii="Microsoft New Tai Lue" w:hAnsi="Microsoft New Tai Lue" w:cs="Microsoft New Tai Lue"/>
          <w:b/>
          <w:bCs/>
          <w:szCs w:val="21"/>
        </w:rPr>
        <w:t xml:space="preserve">3. 本项目为不见面开标项目，</w:t>
      </w:r>
      <w:r>
        <w:rPr>
          <w:rFonts w:hint="eastAsia" w:ascii="Microsoft New Tai Lue" w:hAnsi="Microsoft New Tai Lue" w:cs="Microsoft New Tai Lue"/>
          <w:szCs w:val="21"/>
        </w:rPr>
        <w:t xml:space="preserve">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w:t>
      </w:r>
      <w:r>
        <w:rPr>
          <w:rFonts w:hint="eastAsia" w:ascii="Microsoft New Tai Lue" w:hAnsi="Microsoft New Tai Lue" w:cs="Microsoft New Tai Lue"/>
          <w:szCs w:val="21"/>
        </w:rPr>
        <w:t xml:space="preserve">厅，等待答疑澄清（如有）等提示。由于投标单位代表不在线所造成的一切后果由投标人自行承担。</w:t>
      </w:r>
      <w:r/>
    </w:p>
    <w:p>
      <w:pPr>
        <w:pStyle w:val="69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rPr>
          <w:rFonts w:ascii="Microsoft New Tai Lue" w:hAnsi="Microsoft New Tai Lue" w:cs="Microsoft New Tai Lue"/>
          <w:b/>
          <w:bCs/>
          <w:szCs w:val="44"/>
        </w:rPr>
      </w:r>
      <w:r/>
    </w:p>
    <w:p>
      <w:pPr>
        <w:pStyle w:val="691"/>
        <w:ind w:firstLine="525"/>
        <w:spacing w:line="360" w:lineRule="auto"/>
        <w:rPr>
          <w:rFonts w:ascii="Microsoft New Tai Lue" w:hAnsi="Microsoft New Tai Lue" w:cs="Microsoft New Tai Lue"/>
          <w:szCs w:val="21"/>
        </w:rPr>
      </w:pPr>
      <w:r/>
      <w:bookmarkStart w:id="29"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江苏省浦口监狱</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r>
      <w:r/>
    </w:p>
    <w:p>
      <w:pPr>
        <w:pStyle w:val="691"/>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地址：</w:t>
      </w:r>
      <w:r>
        <w:rPr>
          <w:rFonts w:ascii="Microsoft New Tai Lue" w:hAnsi="Microsoft New Tai Lue" w:cs="Microsoft New Tai Lue"/>
          <w:szCs w:val="21"/>
        </w:rPr>
        <w:t xml:space="preserve">江苏省南京市浦口区石佛寺三宫49号</w:t>
      </w:r>
      <w:r>
        <w:rPr>
          <w:rFonts w:ascii="Microsoft New Tai Lue" w:hAnsi="Microsoft New Tai Lue" w:cs="Microsoft New Tai Lue"/>
          <w:szCs w:val="21"/>
        </w:rPr>
      </w:r>
      <w:r/>
    </w:p>
    <w:p>
      <w:pPr>
        <w:pStyle w:val="691"/>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苑主任</w:t>
      </w:r>
      <w:r>
        <w:rPr>
          <w:rFonts w:ascii="Microsoft New Tai Lue" w:hAnsi="Microsoft New Tai Lue" w:cs="Microsoft New Tai Lue"/>
          <w:szCs w:val="21"/>
        </w:rPr>
      </w:r>
      <w:r/>
    </w:p>
    <w:p>
      <w:pPr>
        <w:pStyle w:val="691"/>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联系方式：025-57077413</w:t>
      </w:r>
      <w:r>
        <w:rPr>
          <w:rFonts w:hint="eastAsia" w:ascii="Microsoft New Tai Lue" w:hAnsi="Microsoft New Tai Lue" w:cs="Microsoft New Tai Lue"/>
          <w:szCs w:val="21"/>
        </w:rPr>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2．采购代理机构信息</w:t>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rPr>
          <w:rFonts w:ascii="Microsoft New Tai Lue" w:hAnsi="Microsoft New Tai Lue" w:cs="Microsoft New Tai Lue"/>
          <w:szCs w:val="21"/>
        </w:rPr>
      </w:r>
      <w:r/>
    </w:p>
    <w:p>
      <w:pPr>
        <w:pStyle w:val="691"/>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南京市鼓楼区郑和中路118号</w:t>
      </w:r>
      <w:r>
        <w:rPr>
          <w:rFonts w:hint="eastAsia" w:ascii="Microsoft New Tai Lue" w:hAnsi="Microsoft New Tai Lue" w:cs="Microsoft New Tai Lue"/>
          <w:szCs w:val="21"/>
        </w:rPr>
        <w:t xml:space="preserve">D座</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605</w:t>
      </w:r>
      <w:r>
        <w:rPr>
          <w:rFonts w:hint="eastAsia" w:ascii="Microsoft New Tai Lue" w:hAnsi="Microsoft New Tai Lue" w:cs="Microsoft New Tai Lue"/>
          <w:szCs w:val="21"/>
        </w:rPr>
        <w:t xml:space="preserve">室</w:t>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w:t>
      </w:r>
      <w:r>
        <w:rPr>
          <w:rFonts w:ascii="Microsoft New Tai Lue" w:hAnsi="Microsoft New Tai Lue" w:cs="Microsoft New Tai Lue"/>
          <w:szCs w:val="21"/>
        </w:rPr>
        <w:t xml:space="preserve">方式：</w:t>
      </w:r>
      <w:r>
        <w:rPr>
          <w:rFonts w:hint="eastAsia" w:ascii="Microsoft New Tai Lue" w:hAnsi="Microsoft New Tai Lue" w:cs="Microsoft New Tai Lue"/>
          <w:szCs w:val="21"/>
        </w:rPr>
        <w:t xml:space="preserve">15261808623</w:t>
      </w:r>
      <w:r>
        <w:rPr>
          <w:rFonts w:ascii="Microsoft New Tai Lue" w:hAnsi="Microsoft New Tai Lue" w:cs="Microsoft New Tai Lue"/>
          <w:szCs w:val="21"/>
        </w:rPr>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项目联系方式</w:t>
      </w:r>
      <w:r/>
    </w:p>
    <w:p>
      <w:pPr>
        <w:pStyle w:val="69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w:t>
      </w:r>
      <w:r>
        <w:rPr>
          <w:rFonts w:hint="eastAsia" w:ascii="Microsoft New Tai Lue" w:hAnsi="Microsoft New Tai Lue" w:cs="Microsoft New Tai Lue"/>
          <w:szCs w:val="21"/>
        </w:rPr>
        <w:t xml:space="preserve">负责</w:t>
      </w:r>
      <w:r>
        <w:rPr>
          <w:rFonts w:ascii="Microsoft New Tai Lue" w:hAnsi="Microsoft New Tai Lue" w:cs="Microsoft New Tai Lue"/>
          <w:szCs w:val="21"/>
        </w:rPr>
        <w:t xml:space="preserve">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691"/>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15261808623</w:t>
      </w:r>
      <w:r/>
    </w:p>
    <w:p>
      <w:pPr>
        <w:pStyle w:val="743"/>
        <w:numPr>
          <w:ilvl w:val="0"/>
          <w:numId w:val="2"/>
        </w:numPr>
        <w:rPr>
          <w:rFonts w:ascii="Microsoft New Tai Lue" w:hAnsi="Microsoft New Tai Lue" w:cs="Microsoft New Tai Lue"/>
        </w:rPr>
      </w:pPr>
      <w:r/>
      <w:bookmarkEnd w:id="29"/>
      <w:r/>
      <w:bookmarkStart w:id="30" w:name="_Toc71561877"/>
      <w:r/>
      <w:bookmarkStart w:id="31" w:name="_Toc80264704"/>
      <w:r>
        <w:rPr>
          <w:rFonts w:ascii="Microsoft New Tai Lue" w:hAnsi="Microsoft New Tai Lue" w:cs="Microsoft New Tai Lue"/>
        </w:rPr>
        <w:br w:type="page" w:clear="all"/>
      </w:r>
      <w:bookmarkEnd w:id="30"/>
      <w:r/>
      <w:bookmarkStart w:id="32" w:name="_Toc107246212"/>
      <w:r>
        <w:rPr>
          <w:rFonts w:ascii="Microsoft New Tai Lue" w:hAnsi="Microsoft New Tai Lue" w:cs="Microsoft New Tai Lue"/>
        </w:rPr>
        <w:t xml:space="preserve">投标人须知</w:t>
      </w:r>
      <w:bookmarkEnd w:id="32"/>
      <w:r>
        <w:rPr>
          <w:rFonts w:ascii="Microsoft New Tai Lue" w:hAnsi="Microsoft New Tai Lue" w:cs="Microsoft New Tai Lue"/>
        </w:rPr>
      </w:r>
      <w:r/>
    </w:p>
    <w:p>
      <w:pPr>
        <w:pStyle w:val="691"/>
        <w:jc w:val="center"/>
        <w:rPr>
          <w:rFonts w:ascii="Microsoft New Tai Lue" w:hAnsi="Microsoft New Tai Lue" w:cs="Microsoft New Tai Lue"/>
          <w:b/>
          <w:bCs/>
          <w:sz w:val="32"/>
          <w:szCs w:val="32"/>
        </w:rPr>
      </w:pPr>
      <w:r/>
      <w:bookmarkEnd w:id="31"/>
      <w:r>
        <w:rPr>
          <w:rFonts w:ascii="Microsoft New Tai Lue" w:hAnsi="Microsoft New Tai Lue" w:cs="Microsoft New Tai Lue"/>
          <w:b/>
          <w:bCs/>
          <w:sz w:val="32"/>
          <w:szCs w:val="32"/>
        </w:rPr>
        <w:t xml:space="preserve">投标人须知前附表</w:t>
      </w:r>
      <w:r/>
    </w:p>
    <w:p>
      <w:pPr>
        <w:pStyle w:val="691"/>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pStyle w:val="691"/>
        <w:jc w:val="center"/>
        <w:rPr>
          <w:rFonts w:hint="eastAsia" w:ascii="Microsoft New Tai Lue" w:hAnsi="Microsoft New Tai Lue" w:cs="Microsoft New Tai Lue"/>
        </w:rPr>
      </w:pPr>
      <w:r>
        <w:rPr>
          <w:rFonts w:hint="eastAsia" w:ascii="Microsoft New Tai Lue" w:hAnsi="Microsoft New Tai Lue" w:cs="Microsoft New Tai Lue"/>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985"/>
        <w:gridCol w:w="5832"/>
      </w:tblGrid>
      <w:tr>
        <w:trPr/>
        <w:tc>
          <w:tcPr>
            <w:tcW w:w="675" w:type="dxa"/>
            <w:vAlign w:val="center"/>
            <w:textDirection w:val="lrTb"/>
            <w:noWrap w:val="false"/>
          </w:tcPr>
          <w:p>
            <w:pPr>
              <w:pStyle w:val="782"/>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782"/>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1985" w:type="dxa"/>
            <w:vAlign w:val="center"/>
            <w:textDirection w:val="lrTb"/>
            <w:noWrap w:val="false"/>
          </w:tcPr>
          <w:p>
            <w:pPr>
              <w:pStyle w:val="782"/>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5832" w:type="dxa"/>
            <w:vAlign w:val="center"/>
            <w:textDirection w:val="lrTb"/>
            <w:noWrap w:val="false"/>
          </w:tcPr>
          <w:p>
            <w:pPr>
              <w:pStyle w:val="782"/>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采购人</w:t>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名称：江苏省浦口监狱 </w:t>
            </w:r>
            <w:r/>
          </w:p>
          <w:p>
            <w:pPr>
              <w:pStyle w:val="772"/>
              <w:spacing w:line="276" w:lineRule="auto"/>
              <w:rPr>
                <w:rFonts w:cs="Microsoft New Tai Lue"/>
                <w:sz w:val="21"/>
                <w:szCs w:val="21"/>
                <w:lang w:val="en-US" w:bidi="ar-SA"/>
              </w:rPr>
            </w:pPr>
            <w:r>
              <w:rPr>
                <w:rFonts w:hint="eastAsia" w:cs="Microsoft New Tai Lue"/>
                <w:sz w:val="21"/>
                <w:szCs w:val="21"/>
                <w:lang w:val="en-US" w:bidi="ar-SA"/>
              </w:rPr>
              <w:t xml:space="preserve">地址：江苏省南京市浦口区石佛寺三宫49号</w:t>
            </w:r>
            <w:r>
              <w:rPr>
                <w:rFonts w:cs="Microsoft New Tai Lue"/>
                <w:sz w:val="21"/>
                <w:szCs w:val="21"/>
                <w:lang w:val="en-US" w:bidi="ar-SA"/>
              </w:rPr>
            </w:r>
            <w:r/>
          </w:p>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w:t>
            </w:r>
            <w:r>
              <w:rPr>
                <w:rFonts w:hint="eastAsia" w:cs="Microsoft New Tai Lue"/>
                <w:sz w:val="21"/>
                <w:szCs w:val="21"/>
                <w:lang w:val="en-US" w:bidi="ar-SA"/>
              </w:rPr>
              <w:t xml:space="preserve">苑主任</w:t>
            </w:r>
            <w:r>
              <w:rPr>
                <w:rFonts w:hint="eastAsia" w:cs="Microsoft New Tai Lue"/>
                <w:sz w:val="21"/>
                <w:szCs w:val="21"/>
                <w:lang w:val="en-US" w:bidi="ar-SA"/>
              </w:rPr>
              <w:t xml:space="preserve"> </w:t>
            </w:r>
            <w:r/>
          </w:p>
          <w:p>
            <w:pPr>
              <w:pStyle w:val="772"/>
              <w:spacing w:line="276" w:lineRule="auto"/>
              <w:rPr>
                <w:rFonts w:cs="Microsoft New Tai Lue"/>
                <w:sz w:val="21"/>
                <w:szCs w:val="21"/>
              </w:rPr>
            </w:pPr>
            <w:r>
              <w:rPr>
                <w:rFonts w:hint="eastAsia" w:cs="Microsoft New Tai Lue"/>
                <w:sz w:val="21"/>
                <w:szCs w:val="21"/>
                <w:lang w:val="en-US" w:bidi="ar-SA"/>
              </w:rPr>
              <w:t xml:space="preserve">联系方式：</w:t>
            </w:r>
            <w:r>
              <w:rPr>
                <w:rFonts w:hint="eastAsia" w:cs="Microsoft New Tai Lue"/>
                <w:sz w:val="21"/>
                <w:szCs w:val="21"/>
                <w:lang w:val="en-US" w:bidi="ar-SA"/>
              </w:rPr>
              <w:t xml:space="preserve">025-57077413</w:t>
            </w:r>
            <w:r>
              <w:rPr>
                <w:rFonts w:cs="Microsoft New Tai Lue"/>
                <w:sz w:val="21"/>
                <w:szCs w:val="21"/>
              </w:rPr>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采购代理机构</w:t>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名 称：江苏省招标中心有限公司</w:t>
            </w:r>
            <w:r/>
          </w:p>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地 址：南京市鼓楼区郑和中路118号</w:t>
            </w:r>
            <w:r>
              <w:rPr>
                <w:rFonts w:hint="eastAsia" w:cs="Microsoft New Tai Lue"/>
                <w:sz w:val="21"/>
                <w:szCs w:val="21"/>
                <w:lang w:val="en-US" w:bidi="ar-SA"/>
              </w:rPr>
              <w:t xml:space="preserve">D座</w:t>
            </w:r>
            <w:r>
              <w:rPr>
                <w:rFonts w:hint="eastAsia" w:cs="Microsoft New Tai Lue"/>
                <w:sz w:val="21"/>
                <w:szCs w:val="21"/>
                <w:lang w:val="en-US" w:bidi="ar-SA"/>
              </w:rPr>
              <w:t xml:space="preserve">1605室</w:t>
            </w:r>
            <w:r/>
          </w:p>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联系人：陈道祥</w:t>
            </w:r>
            <w:r/>
          </w:p>
          <w:p>
            <w:pPr>
              <w:pStyle w:val="772"/>
              <w:spacing w:line="276" w:lineRule="auto"/>
              <w:rPr>
                <w:rFonts w:cs="Microsoft New Tai Lue"/>
                <w:sz w:val="21"/>
                <w:szCs w:val="21"/>
              </w:rPr>
            </w:pPr>
            <w:r>
              <w:rPr>
                <w:rFonts w:hint="eastAsia" w:cs="Microsoft New Tai Lue"/>
                <w:sz w:val="21"/>
                <w:szCs w:val="21"/>
                <w:lang w:val="en-US" w:bidi="ar-SA"/>
              </w:rPr>
              <w:t xml:space="preserve">联系方式：15261808623</w:t>
            </w:r>
            <w:r>
              <w:rPr>
                <w:rFonts w:cs="Microsoft New Tai Lue"/>
                <w:sz w:val="21"/>
                <w:szCs w:val="21"/>
              </w:rPr>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1985" w:type="dxa"/>
            <w:vAlign w:val="center"/>
            <w:textDirection w:val="lrTb"/>
            <w:noWrap w:val="false"/>
          </w:tcPr>
          <w:p>
            <w:pPr>
              <w:pStyle w:val="782"/>
              <w:jc w:val="left"/>
              <w:rPr>
                <w:rFonts w:hAnsi="宋体" w:cs="Microsoft New Tai Lue"/>
                <w:sz w:val="21"/>
              </w:rPr>
            </w:pPr>
            <w:r>
              <w:rPr>
                <w:rFonts w:hAnsi="宋体" w:cs="Microsoft New Tai Lue"/>
                <w:sz w:val="21"/>
              </w:rPr>
              <w:t xml:space="preserve">本项目执行的政府采购政策</w:t>
            </w:r>
            <w:r/>
          </w:p>
        </w:tc>
        <w:tc>
          <w:tcPr>
            <w:tcW w:w="5832" w:type="dxa"/>
            <w:vAlign w:val="center"/>
            <w:textDirection w:val="lrTb"/>
            <w:noWrap w:val="false"/>
          </w:tcPr>
          <w:p>
            <w:pPr>
              <w:pStyle w:val="772"/>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1985" w:type="dxa"/>
            <w:vAlign w:val="center"/>
            <w:textDirection w:val="lrTb"/>
            <w:noWrap w:val="false"/>
          </w:tcPr>
          <w:p>
            <w:pPr>
              <w:pStyle w:val="691"/>
              <w:spacing w:line="276" w:lineRule="auto"/>
              <w:rPr>
                <w:rFonts w:ascii="宋体" w:hAnsi="宋体" w:cs="Microsoft New Tai Lue"/>
                <w:bCs/>
                <w:szCs w:val="21"/>
              </w:rPr>
            </w:pPr>
            <w:r>
              <w:rPr>
                <w:rFonts w:ascii="宋体" w:hAnsi="宋体" w:cs="Microsoft New Tai Lue"/>
                <w:bCs/>
                <w:szCs w:val="21"/>
              </w:rPr>
              <w:t xml:space="preserve">现场考察</w:t>
            </w:r>
            <w:r/>
          </w:p>
        </w:tc>
        <w:tc>
          <w:tcPr>
            <w:tcW w:w="5832" w:type="dxa"/>
            <w:vAlign w:val="center"/>
            <w:textDirection w:val="lrTb"/>
            <w:noWrap w:val="false"/>
          </w:tcPr>
          <w:p>
            <w:pPr>
              <w:pStyle w:val="772"/>
              <w:spacing w:line="276" w:lineRule="auto"/>
              <w:rPr>
                <w:rFonts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集中</w:t>
            </w:r>
            <w:r>
              <w:rPr>
                <w:rFonts w:cs="Microsoft New Tai Lue"/>
                <w:sz w:val="21"/>
                <w:szCs w:val="21"/>
                <w:lang w:val="en-US" w:bidi="ar-SA"/>
              </w:rPr>
              <w:t xml:space="preserve">组织</w:t>
            </w:r>
            <w:r>
              <w:rPr>
                <w:rFonts w:hint="eastAsia" w:cs="Microsoft New Tai Lue"/>
                <w:sz w:val="21"/>
                <w:szCs w:val="21"/>
                <w:lang w:val="en-US" w:bidi="ar-SA"/>
              </w:rPr>
              <w:t xml:space="preserve">。供应商可自行联系采购人，相关考察要求，由采购人另行通知。</w:t>
            </w:r>
            <w:r>
              <w:rPr>
                <w:rFonts w:cs="Microsoft New Tai Lue"/>
                <w:sz w:val="21"/>
                <w:szCs w:val="21"/>
                <w:lang w:val="en-US" w:bidi="ar-SA"/>
              </w:rPr>
              <w:t xml:space="preserve"> </w:t>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int="eastAsia"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rPr>
                <w:rFonts w:hint="eastAsia" w:hAnsi="宋体" w:cs="Microsoft New Tai Lue"/>
                <w:sz w:val="21"/>
              </w:rPr>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hint="eastAsia" w:cs="Microsoft New Tai Lue"/>
                <w:sz w:val="21"/>
                <w:szCs w:val="21"/>
                <w:lang w:val="en-US" w:bidi="ar-SA"/>
              </w:rPr>
              <w:t xml:space="preserve">不召开</w:t>
            </w:r>
            <w:r/>
          </w:p>
        </w:tc>
      </w:tr>
      <w:tr>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联合体投标</w:t>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cs="Microsoft New Tai Lue"/>
                <w:sz w:val="21"/>
                <w:szCs w:val="21"/>
                <w:lang w:val="en-US" w:bidi="ar-SA"/>
              </w:rPr>
              <w:t xml:space="preserve">不接受</w:t>
            </w:r>
            <w:r>
              <w:rPr>
                <w:rFonts w:hint="eastAsia" w:cs="Microsoft New Tai Lue"/>
                <w:sz w:val="21"/>
                <w:szCs w:val="21"/>
                <w:lang w:val="en-US" w:bidi="ar-SA"/>
              </w:rPr>
            </w:r>
            <w:r/>
          </w:p>
        </w:tc>
      </w:tr>
      <w:tr>
        <w:trPr>
          <w:trHeight w:val="169"/>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分包</w:t>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允许</w:t>
            </w:r>
            <w:r/>
          </w:p>
        </w:tc>
      </w:tr>
      <w:tr>
        <w:trPr>
          <w:trHeight w:val="105"/>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样品</w:t>
            </w:r>
            <w:r/>
          </w:p>
        </w:tc>
        <w:tc>
          <w:tcPr>
            <w:tcW w:w="5832" w:type="dxa"/>
            <w:vAlign w:val="center"/>
            <w:textDirection w:val="lrTb"/>
            <w:noWrap w:val="false"/>
          </w:tcPr>
          <w:p>
            <w:pPr>
              <w:pStyle w:val="772"/>
              <w:spacing w:line="276" w:lineRule="auto"/>
              <w:rPr>
                <w:rFonts w:hint="eastAsia" w:cs="Microsoft New Tai Lue"/>
                <w:sz w:val="21"/>
                <w:szCs w:val="21"/>
                <w:lang w:val="en-US" w:bidi="ar-SA"/>
              </w:rPr>
            </w:pPr>
            <w:r>
              <w:rPr>
                <w:rFonts w:cs="Microsoft New Tai Lue"/>
                <w:sz w:val="21"/>
                <w:szCs w:val="21"/>
                <w:lang w:val="en-US" w:bidi="ar-SA"/>
              </w:rPr>
              <w:t xml:space="preserve">不需要</w:t>
            </w:r>
            <w:r>
              <w:rPr>
                <w:rFonts w:hint="eastAsia" w:cs="Microsoft New Tai Lue"/>
                <w:sz w:val="21"/>
                <w:szCs w:val="21"/>
                <w:lang w:val="en-US" w:bidi="ar-SA"/>
              </w:rPr>
            </w:r>
            <w:r/>
          </w:p>
        </w:tc>
      </w:tr>
      <w:tr>
        <w:trPr>
          <w:trHeight w:val="481"/>
        </w:trPr>
        <w:tc>
          <w:tcPr>
            <w:tcW w:w="675"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采购进口产品</w:t>
            </w:r>
            <w:r/>
          </w:p>
        </w:tc>
        <w:tc>
          <w:tcPr>
            <w:tcW w:w="5832" w:type="dxa"/>
            <w:vAlign w:val="center"/>
            <w:textDirection w:val="lrTb"/>
            <w:noWrap w:val="false"/>
          </w:tcPr>
          <w:p>
            <w:pPr>
              <w:pStyle w:val="772"/>
              <w:spacing w:line="276" w:lineRule="auto"/>
              <w:rPr>
                <w:rFonts w:cs="Microsoft New Tai Lue"/>
                <w:sz w:val="21"/>
                <w:szCs w:val="21"/>
                <w:lang w:val="en-US" w:bidi="ar-SA"/>
              </w:rPr>
            </w:pPr>
            <w:r>
              <w:rPr>
                <w:rFonts w:hint="eastAsia" w:cs="Microsoft New Tai Lue"/>
                <w:sz w:val="21"/>
                <w:szCs w:val="21"/>
                <w:lang w:val="en-US" w:bidi="ar-SA"/>
              </w:rPr>
              <w:t xml:space="preserve">详见招标文件第一章《招标公告》</w:t>
            </w:r>
            <w:r>
              <w:rPr>
                <w:rFonts w:cs="Microsoft New Tai Lue"/>
                <w:sz w:val="21"/>
                <w:szCs w:val="21"/>
                <w:lang w:val="en-US" w:bidi="ar-SA"/>
              </w:rPr>
            </w:r>
            <w:r/>
          </w:p>
        </w:tc>
      </w:tr>
      <w:tr>
        <w:trPr>
          <w:trHeight w:val="70"/>
        </w:trPr>
        <w:tc>
          <w:tcPr>
            <w:tcW w:w="675"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82"/>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5832" w:type="dxa"/>
            <w:vAlign w:val="center"/>
            <w:textDirection w:val="lrTb"/>
            <w:noWrap w:val="false"/>
          </w:tcPr>
          <w:p>
            <w:pPr>
              <w:pStyle w:val="772"/>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422"/>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1985" w:type="dxa"/>
            <w:vAlign w:val="center"/>
            <w:textDirection w:val="lrTb"/>
            <w:noWrap w:val="false"/>
          </w:tcPr>
          <w:p>
            <w:pPr>
              <w:pStyle w:val="782"/>
              <w:jc w:val="left"/>
              <w:rPr>
                <w:rFonts w:hAnsi="宋体" w:cs="Microsoft New Tai Lue"/>
                <w:sz w:val="21"/>
              </w:rPr>
            </w:pPr>
            <w:r>
              <w:rPr>
                <w:rFonts w:hAnsi="宋体" w:cs="Microsoft New Tai Lue"/>
                <w:sz w:val="21"/>
              </w:rPr>
              <w:t xml:space="preserve">本项目设定的最高限价</w:t>
            </w:r>
            <w:r/>
          </w:p>
        </w:tc>
        <w:tc>
          <w:tcPr>
            <w:tcW w:w="5832" w:type="dxa"/>
            <w:vAlign w:val="center"/>
            <w:textDirection w:val="lrTb"/>
            <w:noWrap w:val="false"/>
          </w:tcPr>
          <w:p>
            <w:pPr>
              <w:pStyle w:val="772"/>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77"/>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691"/>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5832" w:type="dxa"/>
            <w:vAlign w:val="center"/>
            <w:textDirection w:val="lrTb"/>
            <w:noWrap w:val="false"/>
          </w:tcPr>
          <w:p>
            <w:pPr>
              <w:pStyle w:val="691"/>
              <w:jc w:val="left"/>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投标报价</w:t>
            </w:r>
            <w:r/>
          </w:p>
        </w:tc>
        <w:tc>
          <w:tcPr>
            <w:tcW w:w="5832" w:type="dxa"/>
            <w:vAlign w:val="center"/>
            <w:textDirection w:val="lrTb"/>
            <w:noWrap w:val="false"/>
          </w:tcPr>
          <w:p>
            <w:pPr>
              <w:pStyle w:val="782"/>
              <w:spacing w:line="360" w:lineRule="auto"/>
              <w:rPr>
                <w:rFonts w:hint="eastAsia" w:hAnsi="宋体" w:cs="Microsoft New Tai Lue"/>
                <w:bCs/>
                <w:sz w:val="21"/>
              </w:rPr>
            </w:pPr>
            <w:r>
              <w:rPr>
                <w:rFonts w:hint="eastAsia" w:hAnsi="宋体" w:cs="Microsoft New Tai Lue"/>
                <w:bCs/>
                <w:sz w:val="21"/>
              </w:rPr>
              <w:t xml:space="preserve">投标报价的其他要求：</w:t>
            </w:r>
            <w:r/>
          </w:p>
          <w:p>
            <w:pPr>
              <w:pStyle w:val="782"/>
              <w:spacing w:line="360" w:lineRule="auto"/>
              <w:rPr>
                <w:rFonts w:hint="eastAsia" w:hAnsi="宋体" w:cs="Microsoft New Tai Lue"/>
                <w:bCs/>
                <w:sz w:val="21"/>
              </w:rPr>
            </w:pPr>
            <w:r>
              <w:rPr>
                <w:rFonts w:hint="eastAsia" w:hAnsi="宋体" w:cs="Microsoft New Tai Lue"/>
                <w:bCs/>
                <w:sz w:val="21"/>
              </w:rPr>
              <w:t xml:space="preserve">1、投标人的投标响应报价应遵守“中华人民共和国价格法”，且不得以低于成本报价竞标。报价含在合同期内所有项目的服务，并自行考虑相关费用、成本、利润等。</w:t>
            </w:r>
            <w:r/>
          </w:p>
          <w:p>
            <w:pPr>
              <w:pStyle w:val="782"/>
              <w:spacing w:line="360" w:lineRule="auto"/>
              <w:rPr>
                <w:rFonts w:hint="eastAsia"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2、报价时应充分考虑所有可能影响到报价的因素，一旦评审结果最终成交，如发生漏、缺、少项，都将被认为是成交投标人的报价让利行为，损失自负。</w:t>
            </w:r>
            <w:r/>
          </w:p>
          <w:p>
            <w:pPr>
              <w:pStyle w:val="782"/>
              <w:spacing w:line="360" w:lineRule="auto"/>
              <w:rPr>
                <w:rFonts w:hint="eastAsia" w:hAnsi="宋体" w:cs="Microsoft New Tai Lue"/>
                <w:bCs/>
                <w:sz w:val="21"/>
              </w:rPr>
            </w:pPr>
            <w:r>
              <w:rPr>
                <w:rFonts w:hint="eastAsia" w:hAnsi="宋体" w:cs="Microsoft New Tai Lue"/>
                <w:bCs/>
                <w:sz w:val="21"/>
              </w:rPr>
              <w:t xml:space="preserve">3、评审过程中出现下列情形之一的，评审委员会应当启动异常低价投标（响应）审查程序：</w:t>
            </w:r>
            <w:r/>
          </w:p>
          <w:p>
            <w:pPr>
              <w:pStyle w:val="782"/>
              <w:spacing w:line="360" w:lineRule="auto"/>
              <w:rPr>
                <w:rFonts w:hint="eastAsia" w:hAnsi="宋体" w:cs="Microsoft New Tai Lue"/>
                <w:bCs/>
                <w:sz w:val="21"/>
              </w:rPr>
            </w:pPr>
            <w:r>
              <w:rPr>
                <w:rFonts w:hint="eastAsia" w:hAnsi="宋体" w:cs="Microsoft New Tai Lue"/>
                <w:bCs/>
                <w:sz w:val="21"/>
              </w:rPr>
              <w:t xml:space="preserve">（1）投标（</w:t>
            </w:r>
            <w:r>
              <w:rPr>
                <w:rFonts w:hint="eastAsia" w:hAnsi="宋体" w:cs="Microsoft New Tai Lue"/>
                <w:bCs/>
                <w:sz w:val="21"/>
              </w:rPr>
              <w:t xml:space="preserve">响应）报价低于全部通过符合性审查供应商投标（响应）报价平均值</w:t>
            </w:r>
            <w:r>
              <w:rPr>
                <w:rFonts w:hint="eastAsia" w:hAnsi="宋体" w:cs="Microsoft New Tai Lue"/>
                <w:bCs/>
                <w:sz w:val="21"/>
              </w:rPr>
              <w:t xml:space="preserve">65</w:t>
            </w:r>
            <w:r>
              <w:rPr>
                <w:rFonts w:hint="eastAsia" w:hAnsi="宋体" w:cs="Microsoft New Tai Lue"/>
                <w:bCs/>
                <w:sz w:val="21"/>
              </w:rPr>
              <w:t xml:space="preserve">%的，即投标（响应）报价&lt;全部通过符合性审查供应商投标（响应）报价平均值×</w:t>
            </w:r>
            <w:r>
              <w:rPr>
                <w:rFonts w:hint="eastAsia" w:hAnsi="宋体" w:cs="Microsoft New Tai Lue"/>
                <w:bCs/>
                <w:sz w:val="21"/>
              </w:rPr>
              <w:t xml:space="preserve">65</w:t>
            </w:r>
            <w:r>
              <w:rPr>
                <w:rFonts w:hint="eastAsia" w:hAnsi="宋体" w:cs="Microsoft New Tai Lue"/>
                <w:bCs/>
                <w:sz w:val="21"/>
              </w:rPr>
              <w:t xml:space="preserve">%；</w:t>
            </w:r>
            <w:r/>
          </w:p>
          <w:p>
            <w:pPr>
              <w:pStyle w:val="782"/>
              <w:spacing w:line="360" w:lineRule="auto"/>
              <w:rPr>
                <w:rFonts w:hint="eastAsia" w:hAnsi="宋体" w:cs="Microsoft New Tai Lue"/>
                <w:bCs/>
                <w:sz w:val="21"/>
              </w:rPr>
            </w:pPr>
            <w:r>
              <w:rPr>
                <w:rFonts w:hint="eastAsia" w:hAnsi="宋体" w:cs="Microsoft New Tai Lue"/>
                <w:bCs/>
                <w:sz w:val="21"/>
              </w:rPr>
              <w:t xml:space="preserve">（2）投标（响应）报价低于通过符合性审查的次低报价供应商投标（响应）报价</w:t>
            </w:r>
            <w:r>
              <w:rPr>
                <w:rFonts w:hint="eastAsia" w:hAnsi="宋体" w:cs="Microsoft New Tai Lue"/>
                <w:bCs/>
                <w:sz w:val="21"/>
              </w:rPr>
              <w:t xml:space="preserve">65</w:t>
            </w:r>
            <w:r>
              <w:rPr>
                <w:rFonts w:hint="eastAsia" w:hAnsi="宋体" w:cs="Microsoft New Tai Lue"/>
                <w:bCs/>
                <w:sz w:val="21"/>
              </w:rPr>
              <w:t xml:space="preserve">%的，即投标（响应）报价&lt;通过符合性审查的次低报价供应商投标（响应）报价×</w:t>
            </w:r>
            <w:r>
              <w:rPr>
                <w:rFonts w:hint="eastAsia" w:hAnsi="宋体" w:cs="Microsoft New Tai Lue"/>
                <w:bCs/>
                <w:sz w:val="21"/>
              </w:rPr>
              <w:t xml:space="preserve">65</w:t>
            </w:r>
            <w:r>
              <w:rPr>
                <w:rFonts w:hint="eastAsia" w:hAnsi="宋体" w:cs="Microsoft New Tai Lue"/>
                <w:bCs/>
                <w:sz w:val="21"/>
              </w:rPr>
              <w:t xml:space="preserve">%；</w:t>
            </w:r>
            <w:r/>
          </w:p>
          <w:p>
            <w:pPr>
              <w:pStyle w:val="782"/>
              <w:spacing w:line="360" w:lineRule="auto"/>
              <w:rPr>
                <w:rFonts w:hint="eastAsia" w:hAnsi="宋体" w:cs="Microsoft New Tai Lue"/>
                <w:bCs/>
                <w:sz w:val="21"/>
              </w:rPr>
            </w:pPr>
            <w:r>
              <w:rPr>
                <w:rFonts w:hint="eastAsia" w:hAnsi="宋体" w:cs="Microsoft New Tai Lue"/>
                <w:bCs/>
                <w:sz w:val="21"/>
              </w:rPr>
              <w:t xml:space="preserve">（3）投标（响应）报价低于采购项目最高限价</w:t>
            </w:r>
            <w:r>
              <w:rPr>
                <w:rFonts w:hint="eastAsia" w:hAnsi="宋体" w:cs="Microsoft New Tai Lue"/>
                <w:bCs/>
                <w:sz w:val="21"/>
              </w:rPr>
              <w:t xml:space="preserve">65</w:t>
            </w:r>
            <w:r>
              <w:rPr>
                <w:rFonts w:hint="eastAsia" w:hAnsi="宋体" w:cs="Microsoft New Tai Lue"/>
                <w:bCs/>
                <w:sz w:val="21"/>
              </w:rPr>
              <w:t xml:space="preserve">%的，即投标（响应）报价&lt;采购项目最高限价×</w:t>
            </w:r>
            <w:r>
              <w:rPr>
                <w:rFonts w:hint="eastAsia" w:hAnsi="宋体" w:cs="Microsoft New Tai Lue"/>
                <w:bCs/>
                <w:sz w:val="21"/>
              </w:rPr>
              <w:t xml:space="preserve">65</w:t>
            </w:r>
            <w:r>
              <w:rPr>
                <w:rFonts w:hint="eastAsia" w:hAnsi="宋体" w:cs="Microsoft New Tai Lue"/>
                <w:bCs/>
                <w:sz w:val="21"/>
              </w:rPr>
              <w:t xml:space="preserve">；</w:t>
            </w:r>
            <w:r/>
          </w:p>
          <w:p>
            <w:pPr>
              <w:pStyle w:val="782"/>
              <w:spacing w:line="360" w:lineRule="auto"/>
              <w:rPr>
                <w:rFonts w:hint="eastAsia" w:hAnsi="宋体" w:cs="Microsoft New Tai Lue"/>
                <w:bCs/>
                <w:sz w:val="21"/>
              </w:rPr>
            </w:pPr>
            <w:r>
              <w:rPr>
                <w:rFonts w:hint="eastAsia" w:hAnsi="宋体" w:cs="Microsoft New Tai Lue"/>
                <w:bCs/>
                <w:sz w:val="21"/>
              </w:rPr>
              <w:t xml:space="preserve">（4）评审委员会基于专业判断，认为供应商报价过低，有可能影响产品质量或者不能诚信履约的其他情形。</w:t>
            </w:r>
            <w:r/>
          </w:p>
          <w:p>
            <w:pPr>
              <w:pStyle w:val="782"/>
              <w:spacing w:line="360" w:lineRule="auto"/>
              <w:rPr>
                <w:rFonts w:hint="eastAsia" w:hAnsi="宋体" w:cs="Microsoft New Tai Lue"/>
                <w:bCs/>
                <w:sz w:val="21"/>
              </w:rPr>
            </w:pPr>
            <w:r>
              <w:rPr>
                <w:rFonts w:hint="eastAsia" w:hAnsi="宋体" w:cs="Microsoft New Tai Lue"/>
                <w:bCs/>
                <w:sz w:val="21"/>
              </w:rPr>
              <w:t xml:space="preserve">评</w:t>
            </w:r>
            <w:r>
              <w:rPr>
                <w:rFonts w:hint="eastAsia" w:hAnsi="宋体" w:cs="Microsoft New Tai Lue"/>
                <w:bCs/>
                <w:sz w:val="21"/>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2"/>
              <w:spacing w:line="360" w:lineRule="auto"/>
              <w:rPr>
                <w:rFonts w:hint="eastAsia" w:hAnsi="宋体" w:cs="Microsoft New Tai Lue"/>
                <w:bCs/>
                <w:sz w:val="21"/>
              </w:rPr>
            </w:pPr>
            <w:r>
              <w:rPr>
                <w:rFonts w:hint="eastAsia" w:hAnsi="宋体" w:cs="Microsoft New Tai Lue"/>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w:t>
            </w:r>
            <w:r>
              <w:rPr>
                <w:rFonts w:hint="eastAsia" w:hAnsi="宋体" w:cs="Microsoft New Tai Lue"/>
                <w:bCs/>
                <w:sz w:val="21"/>
              </w:rPr>
              <w:t xml:space="preserve">明材料，或者提供的书面说明、证明材料不能证明其报价合理性的，评审委员会应当将其作为无效投标（响应）处理。</w:t>
            </w:r>
            <w:r/>
          </w:p>
          <w:p>
            <w:pPr>
              <w:pStyle w:val="782"/>
              <w:spacing w:line="360" w:lineRule="auto"/>
              <w:rPr>
                <w:rFonts w:hint="eastAsia" w:hAnsi="宋体" w:cs="Microsoft New Tai Lue"/>
                <w:bCs/>
                <w:sz w:val="21"/>
              </w:rPr>
            </w:pPr>
            <w:r>
              <w:rPr>
                <w:rFonts w:hint="eastAsia" w:hAnsi="宋体" w:cs="Microsoft New Tai Lue"/>
                <w:bCs/>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2"/>
              <w:spacing w:line="360" w:lineRule="auto"/>
              <w:rPr>
                <w:rFonts w:hint="eastAsia" w:hAnsi="宋体" w:cs="Microsoft New Tai Lue"/>
                <w:bCs/>
                <w:sz w:val="21"/>
              </w:rPr>
            </w:pPr>
            <w:r>
              <w:rPr>
                <w:rFonts w:hint="eastAsia" w:hAnsi="宋体" w:cs="Microsoft New Tai Lue"/>
                <w:bCs/>
                <w:sz w:val="21"/>
              </w:rPr>
              <w:t xml:space="preserve">异常低价投标（响应）</w:t>
            </w:r>
            <w:r>
              <w:rPr>
                <w:rFonts w:hint="eastAsia" w:hAnsi="宋体" w:cs="Microsoft New Tai Lue"/>
                <w:bCs/>
                <w:sz w:val="21"/>
              </w:rPr>
              <w:t xml:space="preserve">审查的启动原因、审查意见和审查结果应当在评审报告中记录，并随供应商提供的相关书面说明及证明材料，以及评审委员会有关互联网浏览、查询历史一并归档。</w:t>
            </w:r>
            <w:r/>
          </w:p>
        </w:tc>
      </w:tr>
      <w:tr>
        <w:trPr>
          <w:trHeight w:val="656"/>
        </w:trPr>
        <w:tc>
          <w:tcPr>
            <w:tcW w:w="675"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投标有效期</w:t>
            </w:r>
            <w:r/>
          </w:p>
        </w:tc>
        <w:tc>
          <w:tcPr>
            <w:tcW w:w="5832" w:type="dxa"/>
            <w:vAlign w:val="center"/>
            <w:textDirection w:val="lrTb"/>
            <w:noWrap w:val="false"/>
          </w:tcPr>
          <w:p>
            <w:pPr>
              <w:pStyle w:val="782"/>
              <w:spacing w:line="360" w:lineRule="auto"/>
              <w:rPr>
                <w:rFonts w:hAnsi="宋体" w:cs="Microsoft New Tai Lue"/>
                <w:sz w:val="21"/>
              </w:rPr>
            </w:pPr>
            <w:r>
              <w:rPr>
                <w:rFonts w:hint="eastAsia" w:hAnsi="宋体" w:cs="Microsoft New Tai Lue"/>
                <w:sz w:val="21"/>
              </w:rPr>
              <w:t xml:space="preserve">自提交投标文件的截止之日起算90日历天</w:t>
            </w:r>
            <w:r>
              <w:rPr>
                <w:rFonts w:hAnsi="宋体" w:cs="Microsoft New Tai Lue"/>
                <w:sz w:val="21"/>
              </w:rPr>
            </w:r>
            <w:r/>
          </w:p>
        </w:tc>
      </w:tr>
      <w:tr>
        <w:trPr>
          <w:trHeight w:val="655"/>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投标保证金</w:t>
            </w:r>
            <w:r/>
          </w:p>
        </w:tc>
        <w:tc>
          <w:tcPr>
            <w:tcW w:w="5832" w:type="dxa"/>
            <w:vAlign w:val="center"/>
            <w:textDirection w:val="lrTb"/>
            <w:noWrap w:val="false"/>
          </w:tcPr>
          <w:p>
            <w:pPr>
              <w:pStyle w:val="691"/>
              <w:spacing w:line="360" w:lineRule="auto"/>
              <w:rPr>
                <w:rFonts w:ascii="宋体" w:hAnsi="宋体" w:cs="Microsoft New Tai Lue"/>
                <w:szCs w:val="21"/>
              </w:rPr>
            </w:pPr>
            <w:r>
              <w:rPr>
                <w:rFonts w:hint="eastAsia" w:ascii="宋体" w:hAnsi="宋体" w:cs="Microsoft New Tai Lue"/>
                <w:szCs w:val="21"/>
              </w:rPr>
              <w:t xml:space="preserve">不需要</w:t>
            </w:r>
            <w:r>
              <w:rPr>
                <w:rFonts w:ascii="宋体" w:hAnsi="宋体" w:cs="Microsoft New Tai Lue"/>
                <w:szCs w:val="21"/>
              </w:rPr>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投标文件份数</w:t>
            </w:r>
            <w:r/>
          </w:p>
        </w:tc>
        <w:tc>
          <w:tcPr>
            <w:tcW w:w="5832" w:type="dxa"/>
            <w:vAlign w:val="center"/>
            <w:textDirection w:val="lrTb"/>
            <w:noWrap w:val="false"/>
          </w:tcPr>
          <w:p>
            <w:pPr>
              <w:pStyle w:val="782"/>
              <w:spacing w:line="360" w:lineRule="auto"/>
              <w:rPr>
                <w:rFonts w:hint="eastAsia" w:hAnsi="宋体" w:cs="Microsoft New Tai Lue"/>
                <w:sz w:val="21"/>
              </w:rPr>
            </w:pPr>
            <w:r>
              <w:rPr>
                <w:rFonts w:hint="eastAsia" w:hAnsi="宋体" w:cs="Microsoft New Tai Lue"/>
                <w:sz w:val="21"/>
              </w:rPr>
              <w:t xml:space="preserve">供应商在中标后，根据采购人要求，提供纸质投标文件。</w:t>
            </w:r>
            <w:r/>
          </w:p>
        </w:tc>
      </w:tr>
      <w:tr>
        <w:trPr>
          <w:trHeight w:val="730"/>
        </w:trPr>
        <w:tc>
          <w:tcPr>
            <w:tcW w:w="675"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1985" w:type="dxa"/>
            <w:vAlign w:val="center"/>
            <w:textDirection w:val="lrTb"/>
            <w:noWrap w:val="false"/>
          </w:tcPr>
          <w:p>
            <w:pPr>
              <w:pStyle w:val="782"/>
              <w:jc w:val="left"/>
              <w:spacing w:line="360" w:lineRule="auto"/>
              <w:rPr>
                <w:rFonts w:hint="eastAsia"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rPr>
                <w:rFonts w:hint="eastAsia" w:hAnsi="宋体" w:cs="Microsoft New Tai Lue"/>
                <w:sz w:val="21"/>
              </w:rPr>
            </w:r>
            <w:r/>
          </w:p>
        </w:tc>
        <w:tc>
          <w:tcPr>
            <w:tcW w:w="5832" w:type="dxa"/>
            <w:vAlign w:val="center"/>
            <w:textDirection w:val="lrTb"/>
            <w:noWrap w:val="false"/>
          </w:tcPr>
          <w:p>
            <w:pPr>
              <w:pStyle w:val="782"/>
              <w:spacing w:line="360" w:lineRule="auto"/>
              <w:rPr>
                <w:rFonts w:hint="eastAsia" w:hAnsi="宋体" w:cs="Microsoft New Tai Lue"/>
                <w:sz w:val="21"/>
              </w:rPr>
            </w:pPr>
            <w:r>
              <w:rPr>
                <w:rFonts w:hint="eastAsia" w:hAnsi="宋体" w:cs="Microsoft New Tai Lue"/>
                <w:sz w:val="21"/>
              </w:rPr>
              <w:t xml:space="preserve">满足电子文件编制要求</w:t>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提交投标文件的截止时间、地点</w:t>
            </w:r>
            <w:r/>
          </w:p>
        </w:tc>
        <w:tc>
          <w:tcPr>
            <w:tcW w:w="5832"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28.1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开标时间、地点</w:t>
            </w:r>
            <w:r/>
          </w:p>
        </w:tc>
        <w:tc>
          <w:tcPr>
            <w:tcW w:w="5832" w:type="dxa"/>
            <w:vAlign w:val="center"/>
            <w:textDirection w:val="lrTb"/>
            <w:noWrap w:val="false"/>
          </w:tcPr>
          <w:p>
            <w:pPr>
              <w:pStyle w:val="782"/>
              <w:jc w:val="left"/>
              <w:spacing w:line="360" w:lineRule="auto"/>
              <w:rPr>
                <w:rFonts w:hint="eastAsia"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rPr>
                <w:rFonts w:hint="eastAsia" w:hAnsi="宋体" w:cs="Microsoft New Tai Lue"/>
                <w:sz w:val="21"/>
              </w:rPr>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29.2.1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rPr>
                <w:rFonts w:hAnsi="宋体" w:cs="Microsoft New Tai Lue"/>
                <w:sz w:val="21"/>
              </w:rPr>
            </w:pPr>
            <w:r>
              <w:rPr>
                <w:rFonts w:hAnsi="宋体" w:cs="Microsoft New Tai Lue"/>
                <w:sz w:val="21"/>
              </w:rPr>
              <w:t xml:space="preserve">信用查询</w:t>
            </w:r>
            <w:r/>
          </w:p>
        </w:tc>
        <w:tc>
          <w:tcPr>
            <w:tcW w:w="5832" w:type="dxa"/>
            <w:vAlign w:val="center"/>
            <w:textDirection w:val="lrTb"/>
            <w:noWrap w:val="false"/>
          </w:tcPr>
          <w:p>
            <w:pPr>
              <w:pStyle w:val="782"/>
              <w:jc w:val="left"/>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t>
            </w:r>
            <w:r>
              <w:rPr>
                <w:rFonts w:hint="eastAsia" w:hAnsi="宋体" w:cs="Microsoft New Tai Lue"/>
                <w:bCs/>
                <w:sz w:val="21"/>
              </w:rPr>
              <w:fldChar w:fldCharType="begin"/>
            </w:r>
            <w:r>
              <w:rPr>
                <w:rFonts w:hAnsi="宋体" w:cs="Microsoft New Tai Lue"/>
                <w:bCs/>
                <w:sz w:val="21"/>
              </w:rPr>
              <w:instrText xml:space="preserve">HYPERLINK "http://www.creditchina.gov.cn"</w:instrText>
            </w:r>
            <w:r>
              <w:rPr>
                <w:rFonts w:hint="eastAsia" w:hAnsi="宋体" w:cs="Microsoft New Tai Lue"/>
                <w:bCs/>
                <w:sz w:val="21"/>
              </w:rPr>
              <w:fldChar w:fldCharType="separate"/>
            </w:r>
            <w:r>
              <w:rPr>
                <w:rStyle w:val="705"/>
                <w:rFonts w:hAnsi="宋体" w:cs="Microsoft New Tai Lue"/>
                <w:bCs/>
                <w:sz w:val="21"/>
              </w:rPr>
              <w:t xml:space="preserve">www.creditchina.gov.cn</w:t>
            </w:r>
            <w:r>
              <w:rPr>
                <w:rFonts w:hint="eastAsia" w:hAnsi="宋体" w:cs="Microsoft New Tai Lue"/>
                <w:bCs/>
                <w:sz w:val="21"/>
              </w:rPr>
              <w:fldChar w:fldCharType="end"/>
            </w:r>
            <w:r>
              <w:rPr>
                <w:rFonts w:hAnsi="宋体" w:cs="Microsoft New Tai Lue"/>
                <w:bCs/>
                <w:sz w:val="21"/>
              </w:rPr>
              <w:t xml:space="preserve">)</w:t>
            </w:r>
            <w:r>
              <w:rPr>
                <w:rFonts w:hint="eastAsia" w:hAnsi="宋体" w:cs="Microsoft New Tai Lue"/>
                <w:bCs/>
                <w:sz w:val="21"/>
              </w:rPr>
              <w:t xml:space="preserve">  、中国政府采购网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30.1.1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spacing w:line="360" w:lineRule="auto"/>
              <w:rPr>
                <w:rFonts w:hAnsi="宋体" w:cs="Microsoft New Tai Lue"/>
                <w:sz w:val="21"/>
              </w:rPr>
            </w:pPr>
            <w:r>
              <w:rPr>
                <w:rFonts w:hAnsi="宋体" w:cs="Microsoft New Tai Lue"/>
                <w:sz w:val="21"/>
              </w:rPr>
              <w:t xml:space="preserve">评标委员会</w:t>
            </w:r>
            <w:r/>
          </w:p>
        </w:tc>
        <w:tc>
          <w:tcPr>
            <w:tcW w:w="5832" w:type="dxa"/>
            <w:vAlign w:val="center"/>
            <w:textDirection w:val="lrTb"/>
            <w:noWrap w:val="false"/>
          </w:tcPr>
          <w:p>
            <w:pPr>
              <w:pStyle w:val="782"/>
              <w:spacing w:line="360" w:lineRule="auto"/>
              <w:rPr>
                <w:rFonts w:hAnsi="宋体" w:cs="Microsoft New Tai Lue"/>
                <w:bCs/>
                <w:sz w:val="21"/>
              </w:rPr>
            </w:pPr>
            <w:r>
              <w:rPr>
                <w:rFonts w:hint="eastAsia" w:hAnsi="宋体" w:cs="Microsoft New Tai Lue"/>
                <w:bCs/>
                <w:sz w:val="21"/>
              </w:rPr>
              <w:t xml:space="preserve">5人或以上单数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30</w:t>
            </w:r>
            <w:r>
              <w:rPr>
                <w:rFonts w:ascii="Microsoft New Tai Lue" w:hAnsi="Microsoft New Tai Lue" w:cs="Microsoft New Tai Lue"/>
                <w:sz w:val="21"/>
              </w:rPr>
              <w:t xml:space="preserve">.5.3</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rPr>
                <w:rFonts w:hAnsi="宋体" w:cs="Microsoft New Tai Lue"/>
                <w:sz w:val="21"/>
              </w:rPr>
            </w:pPr>
            <w:r>
              <w:rPr>
                <w:rFonts w:hAnsi="宋体" w:cs="Microsoft New Tai Lue"/>
                <w:sz w:val="21"/>
              </w:rPr>
              <w:t xml:space="preserve">核心产品</w:t>
            </w:r>
            <w:r/>
          </w:p>
        </w:tc>
        <w:tc>
          <w:tcPr>
            <w:tcW w:w="5832" w:type="dxa"/>
            <w:vAlign w:val="center"/>
            <w:textDirection w:val="lrTb"/>
            <w:noWrap w:val="false"/>
          </w:tcPr>
          <w:p>
            <w:pPr>
              <w:pStyle w:val="782"/>
              <w:spacing w:line="360" w:lineRule="auto"/>
              <w:rPr>
                <w:rFonts w:hAnsi="宋体" w:cs="Microsoft New Tai Lue"/>
                <w:bCs/>
                <w:sz w:val="21"/>
              </w:rPr>
            </w:pPr>
            <w:r>
              <w:rPr>
                <w:rFonts w:hint="eastAsia" w:hAnsi="宋体" w:cs="Microsoft New Tai Lue"/>
                <w:bCs/>
                <w:sz w:val="21"/>
                <w:u w:val="single"/>
              </w:rPr>
              <w:t xml:space="preserve">无</w:t>
            </w:r>
            <w:r>
              <w:rPr>
                <w:rFonts w:hint="eastAsia" w:hAnsi="宋体" w:cs="Microsoft New Tai Lue"/>
                <w:bCs/>
                <w:sz w:val="21"/>
              </w:rPr>
              <w:t xml:space="preserve">。</w:t>
            </w:r>
            <w:r>
              <w:rPr>
                <w:rFonts w:hAnsi="宋体" w:cs="Microsoft New Tai Lue"/>
                <w:bCs/>
                <w:sz w:val="21"/>
              </w:rPr>
            </w:r>
            <w:r/>
          </w:p>
        </w:tc>
      </w:tr>
      <w:tr>
        <w:trPr>
          <w:trHeight w:val="56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31.3</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rPr>
                <w:rFonts w:hAnsi="宋体" w:cs="Microsoft New Tai Lue"/>
                <w:bCs/>
                <w:sz w:val="21"/>
              </w:rPr>
            </w:pPr>
            <w:r>
              <w:rPr>
                <w:rFonts w:hint="eastAsia" w:hAnsi="宋体" w:cs="Microsoft New Tai Lue"/>
                <w:bCs/>
                <w:sz w:val="21"/>
              </w:rPr>
              <w:t xml:space="preserve">确定中标单位</w:t>
            </w:r>
            <w:r>
              <w:rPr>
                <w:rFonts w:hAnsi="宋体" w:cs="Microsoft New Tai Lue"/>
                <w:bCs/>
                <w:sz w:val="21"/>
              </w:rPr>
            </w:r>
            <w:r/>
          </w:p>
        </w:tc>
        <w:tc>
          <w:tcPr>
            <w:tcW w:w="5832" w:type="dxa"/>
            <w:vAlign w:val="center"/>
            <w:textDirection w:val="lrTb"/>
            <w:noWrap w:val="false"/>
          </w:tcPr>
          <w:p>
            <w:pPr>
              <w:pStyle w:val="782"/>
              <w:spacing w:line="360" w:lineRule="auto"/>
              <w:rPr>
                <w:rFonts w:hint="eastAsia" w:hAnsi="宋体" w:cs="Microsoft New Tai Lue"/>
                <w:bCs/>
                <w:sz w:val="21"/>
              </w:rPr>
            </w:pPr>
            <w:r>
              <w:rPr>
                <w:rFonts w:hint="eastAsia" w:hAnsi="宋体" w:cs="Microsoft New Tai Lue"/>
                <w:bCs/>
                <w:sz w:val="21"/>
              </w:rPr>
              <w:t xml:space="preserve">从</w:t>
            </w:r>
            <w:r>
              <w:rPr>
                <w:rFonts w:hAnsi="宋体" w:cs="Microsoft New Tai Lue"/>
                <w:bCs/>
                <w:sz w:val="21"/>
              </w:rPr>
              <w:t xml:space="preserve">评标报告确定的中标候选人名单中按顺序确定排名</w:t>
            </w:r>
            <w:r>
              <w:rPr>
                <w:rFonts w:hint="eastAsia" w:hAnsi="宋体" w:cs="Microsoft New Tai Lue"/>
                <w:bCs/>
                <w:sz w:val="21"/>
              </w:rPr>
              <w:t xml:space="preserve">第一</w:t>
            </w:r>
            <w:r>
              <w:rPr>
                <w:rFonts w:hAnsi="宋体" w:cs="Microsoft New Tai Lue"/>
                <w:bCs/>
                <w:sz w:val="21"/>
              </w:rPr>
              <w:t xml:space="preserve">的为</w:t>
            </w:r>
            <w:r>
              <w:rPr>
                <w:rFonts w:hint="eastAsia" w:hAnsi="宋体" w:cs="Microsoft New Tai Lue"/>
                <w:bCs/>
                <w:sz w:val="21"/>
              </w:rPr>
              <w:t xml:space="preserve">中标供应商</w:t>
            </w:r>
            <w:r>
              <w:rPr>
                <w:rFonts w:hAnsi="宋体" w:cs="Microsoft New Tai Lue"/>
                <w:bCs/>
                <w:sz w:val="21"/>
              </w:rPr>
              <w:t xml:space="preserve">。</w:t>
            </w:r>
            <w:r>
              <w:rPr>
                <w:rFonts w:hAnsi="宋体" w:cs="Microsoft New Tai Lue"/>
                <w:bCs/>
                <w:sz w:val="21"/>
              </w:rPr>
              <w:t xml:space="preserve">中标人拒绝与采购人签订合同的，采购人可以按照中标候选人名单排序，确定下一中标候选人为中标人，也可以重新开展采购活动。</w:t>
            </w:r>
            <w:r>
              <w:rPr>
                <w:rFonts w:hint="eastAsia" w:hAnsi="宋体" w:cs="Microsoft New Tai Lue"/>
                <w:bCs/>
                <w:sz w:val="21"/>
              </w:rPr>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31.4</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5832" w:type="dxa"/>
            <w:vAlign w:val="center"/>
            <w:textDirection w:val="lrTb"/>
            <w:noWrap w:val="false"/>
          </w:tcPr>
          <w:p>
            <w:pPr>
              <w:pStyle w:val="691"/>
              <w:spacing w:line="276" w:lineRule="auto"/>
              <w:rPr>
                <w:rFonts w:ascii="宋体" w:hAnsi="宋体" w:cs="Microsoft New Tai Lue"/>
                <w:bCs/>
                <w:szCs w:val="21"/>
              </w:rPr>
            </w:pPr>
            <w:r>
              <w:rPr>
                <w:rFonts w:hint="eastAsia" w:ascii="宋体" w:hAnsi="宋体" w:cs="Microsoft New Tai Lue"/>
                <w:bCs/>
                <w:szCs w:val="21"/>
              </w:rPr>
              <w:t xml:space="preserve">江苏政府采购网</w:t>
            </w:r>
            <w:r>
              <w:rPr>
                <w:rFonts w:ascii="宋体" w:hAnsi="宋体" w:cs="Microsoft New Tai Lue"/>
                <w:bCs/>
                <w:szCs w:val="21"/>
              </w:rPr>
            </w:r>
            <w:r/>
          </w:p>
        </w:tc>
      </w:tr>
      <w:tr>
        <w:trPr>
          <w:trHeight w:val="447"/>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35.1</w:t>
            </w:r>
            <w:r>
              <w:rPr>
                <w:rFonts w:hint="eastAsia" w:ascii="Microsoft New Tai Lue" w:hAnsi="Microsoft New Tai Lue" w:cs="Microsoft New Tai Lue"/>
                <w:sz w:val="21"/>
              </w:rPr>
            </w:r>
            <w:r/>
          </w:p>
        </w:tc>
        <w:tc>
          <w:tcPr>
            <w:tcW w:w="1985" w:type="dxa"/>
            <w:vAlign w:val="center"/>
            <w:textDirection w:val="lrTb"/>
            <w:noWrap w:val="false"/>
          </w:tcPr>
          <w:p>
            <w:pPr>
              <w:pStyle w:val="782"/>
              <w:jc w:val="left"/>
              <w:rPr>
                <w:rFonts w:hAnsi="宋体" w:cs="Microsoft New Tai Lue"/>
                <w:sz w:val="21"/>
              </w:rPr>
            </w:pPr>
            <w:r>
              <w:rPr>
                <w:rFonts w:hAnsi="宋体" w:cs="Microsoft New Tai Lue"/>
                <w:sz w:val="21"/>
              </w:rPr>
              <w:t xml:space="preserve">履约保证金</w:t>
            </w:r>
            <w:r/>
          </w:p>
        </w:tc>
        <w:tc>
          <w:tcPr>
            <w:tcW w:w="5832" w:type="dxa"/>
            <w:vAlign w:val="center"/>
            <w:textDirection w:val="lrTb"/>
            <w:noWrap w:val="false"/>
          </w:tcPr>
          <w:p>
            <w:pPr>
              <w:pStyle w:val="782"/>
              <w:spacing w:line="360" w:lineRule="auto"/>
              <w:rPr>
                <w:rFonts w:hint="eastAsia" w:hAnsi="宋体" w:cs="Microsoft New Tai Lue"/>
                <w:bCs/>
                <w:sz w:val="21"/>
              </w:rPr>
            </w:pPr>
            <w:r>
              <w:rPr>
                <w:rFonts w:hAnsi="宋体" w:cs="Microsoft New Tai Lue"/>
                <w:bCs/>
                <w:sz w:val="21"/>
              </w:rPr>
              <w:t xml:space="preserve">要求提供，履约保证金的数额</w:t>
            </w:r>
            <w:r>
              <w:rPr>
                <w:rFonts w:hint="eastAsia" w:hAnsi="宋体" w:cs="Microsoft New Tai Lue"/>
                <w:bCs/>
                <w:sz w:val="21"/>
              </w:rPr>
              <w:t xml:space="preserve">为</w:t>
            </w:r>
            <w:r>
              <w:rPr>
                <w:rFonts w:hint="eastAsia" w:hAnsi="宋体" w:cs="Microsoft New Tai Lue"/>
                <w:bCs/>
                <w:sz w:val="21"/>
              </w:rPr>
              <w:t xml:space="preserve">成交</w:t>
            </w:r>
            <w:r>
              <w:rPr>
                <w:rFonts w:hint="eastAsia" w:hAnsi="宋体" w:cs="Microsoft New Tai Lue"/>
                <w:bCs/>
                <w:sz w:val="21"/>
              </w:rPr>
              <w:t xml:space="preserve">金额</w:t>
            </w:r>
            <w:r>
              <w:rPr>
                <w:rFonts w:hAnsi="宋体" w:cs="Microsoft New Tai Lue"/>
                <w:bCs/>
                <w:sz w:val="21"/>
              </w:rPr>
              <w:t xml:space="preserve">的</w:t>
            </w:r>
            <w:r>
              <w:rPr>
                <w:rFonts w:hint="eastAsia" w:hAnsi="宋体" w:cs="Microsoft New Tai Lue"/>
                <w:bCs/>
                <w:sz w:val="21"/>
                <w:u w:val="single"/>
              </w:rPr>
              <w:t xml:space="preserve">8</w:t>
            </w:r>
            <w:r>
              <w:rPr>
                <w:rFonts w:hAnsi="宋体" w:cs="Microsoft New Tai Lue"/>
                <w:bCs/>
                <w:sz w:val="21"/>
              </w:rPr>
              <w:t xml:space="preserve">%</w:t>
            </w:r>
            <w:r>
              <w:rPr>
                <w:rFonts w:hint="eastAsia" w:hAnsi="宋体" w:cs="Microsoft New Tai Lue"/>
                <w:bCs/>
                <w:sz w:val="21"/>
              </w:rPr>
              <w:t xml:space="preserve">。</w:t>
            </w:r>
            <w:r/>
          </w:p>
        </w:tc>
      </w:tr>
      <w:tr>
        <w:trPr>
          <w:trHeight w:val="656"/>
        </w:trPr>
        <w:tc>
          <w:tcPr>
            <w:tcW w:w="675" w:type="dxa"/>
            <w:vAlign w:val="center"/>
            <w:textDirection w:val="lrTb"/>
            <w:noWrap w:val="false"/>
          </w:tcPr>
          <w:p>
            <w:pPr>
              <w:pStyle w:val="78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36.1</w:t>
            </w:r>
            <w:r>
              <w:rPr>
                <w:rFonts w:hint="eastAsia" w:ascii="Microsoft New Tai Lue" w:hAnsi="Microsoft New Tai Lue" w:cs="Microsoft New Tai Lue"/>
                <w:sz w:val="21"/>
              </w:rPr>
            </w:r>
            <w:r/>
          </w:p>
        </w:tc>
        <w:tc>
          <w:tcPr>
            <w:tcW w:w="1985" w:type="dxa"/>
            <w:vAlign w:val="center"/>
            <w:textDirection w:val="lrTb"/>
            <w:noWrap w:val="false"/>
          </w:tcPr>
          <w:p>
            <w:pPr>
              <w:pStyle w:val="691"/>
              <w:ind w:left="-533" w:firstLine="533"/>
              <w:jc w:val="left"/>
              <w:spacing w:line="276" w:lineRule="auto"/>
              <w:rPr>
                <w:rFonts w:ascii="宋体" w:hAnsi="宋体"/>
                <w:szCs w:val="21"/>
              </w:rPr>
            </w:pPr>
            <w:r>
              <w:rPr>
                <w:rFonts w:ascii="宋体" w:hAnsi="宋体"/>
                <w:szCs w:val="21"/>
              </w:rPr>
              <w:t xml:space="preserve">供应商对采购文件的</w:t>
            </w:r>
            <w:r/>
          </w:p>
          <w:p>
            <w:pPr>
              <w:pStyle w:val="782"/>
              <w:jc w:val="left"/>
              <w:spacing w:line="360" w:lineRule="auto"/>
              <w:rPr>
                <w:rFonts w:hAnsi="宋体" w:cs="Microsoft New Tai Lue"/>
                <w:sz w:val="21"/>
              </w:rPr>
            </w:pPr>
            <w:r>
              <w:rPr>
                <w:rFonts w:hAnsi="宋体"/>
                <w:sz w:val="21"/>
              </w:rPr>
              <w:t xml:space="preserve">询问</w:t>
            </w:r>
            <w:r>
              <w:rPr>
                <w:rFonts w:hAnsi="宋体" w:cs="Microsoft New Tai Lue"/>
                <w:sz w:val="21"/>
              </w:rPr>
            </w:r>
            <w:r/>
          </w:p>
        </w:tc>
        <w:tc>
          <w:tcPr>
            <w:tcW w:w="5832" w:type="dxa"/>
            <w:vAlign w:val="center"/>
            <w:textDirection w:val="lrTb"/>
            <w:noWrap w:val="false"/>
          </w:tcPr>
          <w:p>
            <w:pPr>
              <w:pStyle w:val="770"/>
              <w:spacing w:line="360" w:lineRule="auto"/>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15261808623@163.com</w:t>
            </w:r>
            <w:r>
              <w:rPr>
                <w:rFonts w:hAnsi="宋体"/>
                <w:bCs/>
                <w:u w:val="single"/>
              </w:rPr>
              <w:t xml:space="preserve">  </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rPr>
                <w:rFonts w:hAnsi="宋体" w:cs="Microsoft New Tai Lue"/>
                <w:bCs/>
              </w:rPr>
            </w:r>
            <w:r/>
          </w:p>
        </w:tc>
      </w:tr>
      <w:tr>
        <w:trPr>
          <w:trHeight w:val="1980"/>
        </w:trPr>
        <w:tc>
          <w:tcPr>
            <w:tcW w:w="675"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rPr>
                <w:rFonts w:hint="eastAsia" w:ascii="Microsoft New Tai Lue" w:hAnsi="Microsoft New Tai Lue" w:cs="Microsoft New Tai Lue"/>
                <w:sz w:val="21"/>
              </w:rPr>
            </w:pPr>
            <w:r>
              <w:rPr>
                <w:rFonts w:ascii="Microsoft New Tai Lue" w:hAnsi="Microsoft New Tai Lue" w:cs="Microsoft New Tai Lue"/>
                <w:sz w:val="21"/>
              </w:rPr>
              <w:t xml:space="preserve">37.1</w:t>
            </w:r>
            <w:r>
              <w:rPr>
                <w:rFonts w:hint="eastAsia" w:ascii="Microsoft New Tai Lue" w:hAnsi="Microsoft New Tai Lue" w:cs="Microsoft New Tai Lue"/>
                <w:sz w:val="21"/>
              </w:rPr>
            </w:r>
            <w:r/>
          </w:p>
        </w:tc>
        <w:tc>
          <w:tcPr>
            <w:tcW w:w="1985" w:type="dxa"/>
            <w:vAlign w:val="center"/>
            <w:textDirection w:val="lrTb"/>
            <w:noWrap w:val="false"/>
          </w:tcPr>
          <w:p>
            <w:pPr>
              <w:pStyle w:val="691"/>
              <w:ind w:left="-533" w:firstLine="533"/>
              <w:jc w:val="left"/>
              <w:spacing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rPr>
                <w:rFonts w:ascii="宋体" w:hAnsi="宋体" w:cs="Microsoft New Tai Lue"/>
                <w:szCs w:val="21"/>
              </w:rPr>
              <w:t xml:space="preserve">质疑</w:t>
            </w:r>
            <w:r/>
          </w:p>
        </w:tc>
        <w:tc>
          <w:tcPr>
            <w:tcW w:w="5832" w:type="dxa"/>
            <w:vAlign w:val="center"/>
            <w:textDirection w:val="lrTb"/>
            <w:noWrap w:val="false"/>
          </w:tcPr>
          <w:p>
            <w:pPr>
              <w:pStyle w:val="770"/>
              <w:jc w:val="left"/>
              <w:spacing w:line="360" w:lineRule="auto"/>
              <w:rPr>
                <w:rFonts w:hAnsi="宋体"/>
              </w:rPr>
            </w:pPr>
            <w:r>
              <w:rPr>
                <w:rFonts w:hint="eastAsia" w:hAnsi="宋体" w:cs="Microsoft New Tai Lue"/>
                <w:bCs/>
              </w:rPr>
              <w:t xml:space="preserve">形式：以书面形式通知采购人或采购代理机构。如采用邮件形式（盖章扫描件及WPS兼容格式文件发至_</w:t>
            </w:r>
            <w:r>
              <w:rPr>
                <w:rFonts w:hint="eastAsia" w:hAnsi="宋体"/>
                <w:bCs/>
                <w:u w:val="single"/>
              </w:rPr>
              <w:t xml:space="preserve">15261808623@163.com</w:t>
            </w:r>
            <w:r>
              <w:rPr>
                <w:rFonts w:hAnsi="宋体"/>
                <w:bCs/>
                <w:u w:val="single"/>
              </w:rPr>
              <w:t xml:space="preserve">  </w:t>
            </w:r>
            <w:r>
              <w:rPr>
                <w:rFonts w:hint="eastAsia" w:hAnsi="宋体" w:cs="Microsoft New Tai Lue"/>
                <w:bCs/>
              </w:rPr>
              <w:t xml:space="preserve">_邮箱）通知，采购人或采购代理机构将以邮件形式进行答复。</w:t>
            </w:r>
            <w:r>
              <w:rPr>
                <w:rFonts w:hAnsi="宋体"/>
              </w:rPr>
            </w:r>
            <w:r/>
          </w:p>
        </w:tc>
      </w:tr>
      <w:tr>
        <w:trPr>
          <w:trHeight w:val="1688"/>
        </w:trPr>
        <w:tc>
          <w:tcPr>
            <w:tcW w:w="675" w:type="dxa"/>
            <w:vAlign w:val="center"/>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1985" w:type="dxa"/>
            <w:vAlign w:val="center"/>
            <w:textDirection w:val="lrTb"/>
            <w:noWrap w:val="false"/>
          </w:tcPr>
          <w:p>
            <w:pPr>
              <w:pStyle w:val="782"/>
              <w:jc w:val="left"/>
              <w:spacing w:line="360" w:lineRule="auto"/>
              <w:rPr>
                <w:rFonts w:hint="eastAsia" w:hAnsi="宋体" w:cs="Microsoft New Tai Lue"/>
                <w:sz w:val="21"/>
              </w:rPr>
            </w:pPr>
            <w:r>
              <w:rPr>
                <w:rFonts w:hAnsi="宋体" w:cs="Microsoft New Tai Lue"/>
                <w:sz w:val="21"/>
              </w:rPr>
              <w:t xml:space="preserve">招标代理服务费</w:t>
            </w:r>
            <w:r>
              <w:rPr>
                <w:rFonts w:hint="eastAsia" w:hAnsi="宋体" w:cs="Microsoft New Tai Lue"/>
                <w:sz w:val="21"/>
              </w:rPr>
            </w:r>
            <w:r/>
          </w:p>
        </w:tc>
        <w:tc>
          <w:tcPr>
            <w:tcW w:w="5832" w:type="dxa"/>
            <w:vAlign w:val="center"/>
            <w:textDirection w:val="lrTb"/>
            <w:noWrap w:val="false"/>
          </w:tcPr>
          <w:p>
            <w:pPr>
              <w:pStyle w:val="770"/>
              <w:spacing w:line="360" w:lineRule="auto"/>
              <w:rPr>
                <w:rFonts w:hAnsi="宋体" w:cs="Microsoft New Tai Lue"/>
                <w:bCs/>
              </w:rPr>
            </w:pPr>
            <w:r>
              <w:rPr>
                <w:rFonts w:hint="eastAsia" w:hAnsi="宋体" w:cs="Microsoft New Tai Lue"/>
                <w:bCs/>
              </w:rPr>
              <w:t xml:space="preserve">招标代理服务费按苏招办【2022】002号标准</w:t>
            </w:r>
            <w:r>
              <w:rPr>
                <w:rFonts w:hint="eastAsia" w:hAnsi="宋体" w:cs="Microsoft New Tai Lue"/>
                <w:bCs/>
              </w:rPr>
              <w:t xml:space="preserve">的</w:t>
            </w:r>
            <w:r>
              <w:rPr>
                <w:rFonts w:hint="eastAsia" w:hAnsi="宋体" w:cs="Microsoft New Tai Lue"/>
                <w:bCs/>
              </w:rPr>
              <w:t xml:space="preserve">50</w:t>
            </w:r>
            <w:r>
              <w:rPr>
                <w:rFonts w:hint="eastAsia" w:hAnsi="宋体" w:cs="Microsoft New Tai Lue"/>
                <w:bCs/>
              </w:rPr>
              <w:t xml:space="preserve">%</w:t>
            </w:r>
            <w:r>
              <w:rPr>
                <w:rFonts w:hint="eastAsia" w:hAnsi="宋体" w:cs="Microsoft New Tai Lue"/>
                <w:bCs/>
              </w:rPr>
              <w:t xml:space="preserve">收取，中标费计算标准为</w:t>
            </w:r>
            <w:r>
              <w:rPr>
                <w:rFonts w:hint="eastAsia" w:hAnsi="宋体" w:cs="Microsoft New Tai Lue"/>
                <w:bCs/>
              </w:rPr>
              <w:t xml:space="preserve">成交</w:t>
            </w:r>
            <w:r>
              <w:rPr>
                <w:rFonts w:hint="eastAsia" w:hAnsi="宋体" w:cs="Microsoft New Tai Lue"/>
                <w:bCs/>
              </w:rPr>
              <w:t xml:space="preserve">金额，计费基础为</w:t>
            </w:r>
            <w:r>
              <w:rPr>
                <w:rFonts w:hint="eastAsia" w:hAnsi="宋体" w:cs="Microsoft New Tai Lue"/>
                <w:bCs/>
              </w:rPr>
              <w:t xml:space="preserve">1</w:t>
            </w:r>
            <w:r>
              <w:rPr>
                <w:rFonts w:hint="eastAsia" w:hAnsi="宋体" w:cs="Microsoft New Tai Lue"/>
                <w:bCs/>
              </w:rPr>
              <w:t xml:space="preserve">年。上述费用由中标人在领取中标通知书时一次性支付给招标代理公司。</w:t>
            </w:r>
            <w:r>
              <w:rPr>
                <w:rFonts w:hAnsi="宋体" w:cs="Microsoft New Tai Lue"/>
                <w:bCs/>
              </w:rPr>
            </w:r>
            <w:r/>
          </w:p>
          <w:p>
            <w:pPr>
              <w:pStyle w:val="770"/>
              <w:spacing w:line="360" w:lineRule="auto"/>
              <w:rPr>
                <w:rFonts w:hint="eastAsia" w:hAnsi="宋体" w:cs="Microsoft New Tai Lue"/>
                <w:bCs/>
              </w:rPr>
            </w:pPr>
            <w:r>
              <w:rPr>
                <w:rFonts w:hint="eastAsia" w:hAnsi="宋体" w:cs="Microsoft New Tai Lue"/>
                <w:bCs/>
              </w:rPr>
              <w:t xml:space="preserve">因本项目专家评审费由采购人支付，相关费用将从代理</w:t>
            </w:r>
            <w:r>
              <w:rPr>
                <w:rFonts w:hint="eastAsia" w:hAnsi="宋体" w:cs="Microsoft New Tai Lue"/>
                <w:bCs/>
              </w:rPr>
              <w:t xml:space="preserve">服务费中予以扣除。</w:t>
            </w:r>
            <w:r/>
          </w:p>
        </w:tc>
      </w:tr>
      <w:tr>
        <w:trPr>
          <w:cantSplit/>
          <w:trHeight w:val="600"/>
        </w:trPr>
        <w:tc>
          <w:tcPr>
            <w:tcW w:w="675" w:type="dxa"/>
            <w:vAlign w:val="center"/>
            <w:vMerge w:val="restart"/>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vMerge w:val="restart"/>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1985" w:type="dxa"/>
            <w:vAlign w:val="center"/>
            <w:vMerge w:val="restart"/>
            <w:textDirection w:val="lrTb"/>
            <w:noWrap w:val="false"/>
          </w:tcPr>
          <w:p>
            <w:pPr>
              <w:pStyle w:val="782"/>
              <w:jc w:val="left"/>
              <w:spacing w:line="360" w:lineRule="auto"/>
              <w:rPr>
                <w:rFonts w:hAnsi="宋体" w:cs="Microsoft New Tai Lue"/>
                <w:sz w:val="21"/>
              </w:rPr>
            </w:pPr>
            <w:r>
              <w:rPr>
                <w:rFonts w:hAnsi="宋体" w:cs="Microsoft New Tai Lue"/>
                <w:sz w:val="21"/>
              </w:rPr>
              <w:t xml:space="preserve">其他规定</w:t>
            </w:r>
            <w:r/>
          </w:p>
        </w:tc>
        <w:tc>
          <w:tcPr>
            <w:tcW w:w="5832" w:type="dxa"/>
            <w:vAlign w:val="center"/>
            <w:textDirection w:val="lrTb"/>
            <w:noWrap w:val="false"/>
          </w:tcPr>
          <w:p>
            <w:pPr>
              <w:pStyle w:val="770"/>
              <w:spacing w:line="360" w:lineRule="auto"/>
              <w:rPr>
                <w:rFonts w:hAnsi="宋体" w:cs="Microsoft New Tai Lue"/>
                <w:bCs/>
              </w:rPr>
            </w:pPr>
            <w:r>
              <w:rPr>
                <w:rFonts w:hint="eastAsia" w:hAnsi="宋体" w:cs="Microsoft New Tai Lue"/>
              </w:rPr>
              <w:t xml:space="preserve">采购项目类型：服务</w:t>
            </w:r>
            <w:r>
              <w:rPr>
                <w:rFonts w:hAnsi="宋体" w:cs="Microsoft New Tai Lue"/>
                <w:bCs/>
              </w:rPr>
            </w:r>
            <w:r/>
          </w:p>
        </w:tc>
      </w:tr>
      <w:tr>
        <w:trPr>
          <w:cantSplit/>
          <w:trHeight w:val="552"/>
        </w:trPr>
        <w:tc>
          <w:tcPr>
            <w:tcW w:w="675" w:type="dxa"/>
            <w:vAlign w:val="center"/>
            <w:vMerge w:val="continue"/>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850" w:type="dxa"/>
            <w:vAlign w:val="center"/>
            <w:vMerge w:val="continue"/>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r>
            <w:r/>
          </w:p>
        </w:tc>
        <w:tc>
          <w:tcPr>
            <w:tcW w:w="1985" w:type="dxa"/>
            <w:vAlign w:val="center"/>
            <w:vMerge w:val="continue"/>
            <w:textDirection w:val="lrTb"/>
            <w:noWrap w:val="false"/>
          </w:tcPr>
          <w:p>
            <w:pPr>
              <w:pStyle w:val="782"/>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70"/>
              <w:spacing w:line="360" w:lineRule="auto"/>
              <w:rPr>
                <w:rFonts w:hAnsi="宋体" w:cs="Microsoft New Tai Lue"/>
                <w:bCs/>
              </w:rPr>
            </w:pPr>
            <w:r>
              <w:rPr>
                <w:rFonts w:hint="eastAsia"/>
              </w:rPr>
              <w:t xml:space="preserve">标的对应的中小企业划分标准所属行业：</w:t>
            </w:r>
            <w:r>
              <w:t xml:space="preserve">其他未列明行业</w:t>
            </w:r>
            <w:r>
              <w:rPr>
                <w:rFonts w:hAnsi="宋体" w:cs="Microsoft New Tai Lue"/>
                <w:bCs/>
              </w:rPr>
            </w:r>
            <w:r/>
          </w:p>
        </w:tc>
      </w:tr>
      <w:tr>
        <w:trPr>
          <w:cantSplit/>
          <w:trHeight w:val="1211"/>
        </w:trPr>
        <w:tc>
          <w:tcPr>
            <w:tcW w:w="675" w:type="dxa"/>
            <w:vAlign w:val="center"/>
            <w:vMerge w:val="continue"/>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782"/>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82"/>
              <w:spacing w:line="360" w:lineRule="auto"/>
              <w:rPr>
                <w:rFonts w:hint="eastAsia" w:hAnsi="宋体" w:cs="Courier New"/>
                <w:sz w:val="21"/>
              </w:rPr>
            </w:pP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rPr>
                <w:rFonts w:hint="eastAsia" w:hAnsi="宋体" w:cs="Courier New"/>
                <w:sz w:val="21"/>
              </w:rPr>
            </w:r>
            <w:r/>
          </w:p>
        </w:tc>
      </w:tr>
      <w:tr>
        <w:trPr>
          <w:cantSplit/>
          <w:trHeight w:val="632"/>
        </w:trPr>
        <w:tc>
          <w:tcPr>
            <w:tcW w:w="675" w:type="dxa"/>
            <w:vAlign w:val="center"/>
            <w:vMerge w:val="continue"/>
            <w:textDirection w:val="lrTb"/>
            <w:noWrap w:val="false"/>
          </w:tcPr>
          <w:p>
            <w:pPr>
              <w:pStyle w:val="782"/>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782"/>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782"/>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82"/>
              <w:spacing w:line="360" w:lineRule="auto"/>
              <w:rPr>
                <w:rFonts w:hAnsi="宋体" w:cs="Microsoft New Tai Lue"/>
                <w:bCs/>
                <w:sz w:val="21"/>
              </w:rPr>
            </w:pPr>
            <w:r>
              <w:rPr>
                <w:rFonts w:hAnsi="宋体" w:cs="Microsoft New Tai Lue"/>
                <w:bCs/>
                <w:sz w:val="21"/>
              </w:rPr>
              <w:t xml:space="preserve">本项目不</w:t>
            </w:r>
            <w:r>
              <w:rPr>
                <w:rFonts w:hint="eastAsia" w:hAnsi="宋体" w:cs="Microsoft New Tai Lue"/>
                <w:bCs/>
                <w:sz w:val="21"/>
              </w:rPr>
              <w:t xml:space="preserve">允许</w:t>
            </w:r>
            <w:r>
              <w:rPr>
                <w:rFonts w:hAnsi="宋体" w:cs="Microsoft New Tai Lue"/>
                <w:bCs/>
                <w:sz w:val="21"/>
              </w:rPr>
              <w:t xml:space="preserve">转包</w:t>
            </w:r>
            <w:r>
              <w:rPr>
                <w:rFonts w:hint="eastAsia" w:hAnsi="宋体" w:cs="Microsoft New Tai Lue"/>
                <w:bCs/>
                <w:sz w:val="21"/>
              </w:rPr>
              <w:t xml:space="preserve">，一经查实供应商存在转包合同行为，采购人有权立即解除采购合同， 全额扣除履约保证金不予返还。</w:t>
            </w:r>
            <w:r>
              <w:rPr>
                <w:rFonts w:hAnsi="宋体" w:cs="Microsoft New Tai Lue"/>
                <w:bCs/>
                <w:sz w:val="21"/>
              </w:rPr>
            </w:r>
            <w:r/>
          </w:p>
        </w:tc>
      </w:tr>
    </w:tbl>
    <w:p>
      <w:pPr>
        <w:pStyle w:val="691"/>
        <w:rPr>
          <w:rFonts w:ascii="Microsoft New Tai Lue" w:hAnsi="Microsoft New Tai Lue" w:cs="Microsoft New Tai Lue"/>
        </w:rPr>
      </w:pPr>
      <w:r>
        <w:rPr>
          <w:rFonts w:ascii="Microsoft New Tai Lue" w:hAnsi="Microsoft New Tai Lue" w:cs="Microsoft New Tai Lue"/>
        </w:rPr>
      </w:r>
      <w:r/>
    </w:p>
    <w:p>
      <w:pPr>
        <w:pStyle w:val="770"/>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743"/>
        <w:rPr>
          <w:rFonts w:ascii="Microsoft New Tai Lue" w:hAnsi="Microsoft New Tai Lue" w:cs="Microsoft New Tai Lue"/>
        </w:rPr>
      </w:pPr>
      <w:r/>
      <w:bookmarkStart w:id="33" w:name="_Toc104560837"/>
      <w:r/>
      <w:bookmarkStart w:id="34" w:name="_Toc103848526"/>
      <w:r/>
      <w:bookmarkStart w:id="35" w:name="_Toc100905199"/>
      <w:r/>
      <w:bookmarkStart w:id="36" w:name="_Toc107246213"/>
      <w:r>
        <w:rPr>
          <w:rFonts w:ascii="Microsoft New Tai Lue" w:hAnsi="Microsoft New Tai Lue" w:cs="Microsoft New Tai Lue"/>
        </w:rPr>
        <w:t xml:space="preserve">投标人须知</w:t>
      </w:r>
      <w:bookmarkEnd w:id="33"/>
      <w:r/>
      <w:bookmarkEnd w:id="34"/>
      <w:r/>
      <w:bookmarkEnd w:id="35"/>
      <w:r/>
      <w:bookmarkEnd w:id="36"/>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bookmarkEnd w:id="37"/>
      <w:r>
        <w:rPr>
          <w:rFonts w:ascii="Microsoft New Tai Lue" w:hAnsi="Microsoft New Tai Lue" w:cs="Microsoft New Tai Lue"/>
        </w:rPr>
        <w:t xml:space="preserve">总则</w:t>
      </w:r>
      <w:bookmarkEnd w:id="38"/>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39" w:name="_Toc107246215"/>
      <w:r/>
      <w:bookmarkStart w:id="40" w:name="_Toc103848528"/>
      <w:r/>
      <w:bookmarkStart w:id="41" w:name="_Toc96347862"/>
      <w:r/>
      <w:bookmarkStart w:id="42" w:name="_Toc100905201"/>
      <w:r/>
      <w:bookmarkStart w:id="43" w:name="_Toc104560839"/>
      <w:r>
        <w:rPr>
          <w:rFonts w:ascii="Microsoft New Tai Lue" w:hAnsi="Microsoft New Tai Lue" w:cs="Microsoft New Tai Lue"/>
        </w:rPr>
        <w:t xml:space="preserve">1.采购方式</w:t>
      </w:r>
      <w:bookmarkEnd w:id="39"/>
      <w:r/>
      <w:bookmarkEnd w:id="40"/>
      <w:r/>
      <w:bookmarkEnd w:id="41"/>
      <w:r/>
      <w:bookmarkEnd w:id="42"/>
      <w:r/>
      <w:bookmarkEnd w:id="43"/>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692"/>
        <w:ind w:left="0" w:right="210"/>
        <w:spacing w:line="360" w:lineRule="auto"/>
        <w:rPr>
          <w:rFonts w:ascii="Microsoft New Tai Lue" w:hAnsi="Microsoft New Tai Lue" w:cs="Microsoft New Tai Lue"/>
        </w:rPr>
      </w:pPr>
      <w:r/>
      <w:bookmarkStart w:id="44" w:name="_Toc107246216"/>
      <w:r/>
      <w:bookmarkStart w:id="45" w:name="_Toc103848529"/>
      <w:r/>
      <w:bookmarkStart w:id="46" w:name="_Toc104560840"/>
      <w:r/>
      <w:bookmarkStart w:id="47" w:name="_Toc96347863"/>
      <w:r/>
      <w:bookmarkStart w:id="48" w:name="_Toc100905202"/>
      <w:r>
        <w:rPr>
          <w:rFonts w:ascii="Microsoft New Tai Lue" w:hAnsi="Microsoft New Tai Lue" w:cs="Microsoft New Tai Lue"/>
        </w:rPr>
        <w:t xml:space="preserve">2.定义</w:t>
      </w:r>
      <w:bookmarkEnd w:id="44"/>
      <w:r/>
      <w:bookmarkEnd w:id="45"/>
      <w:r/>
      <w:bookmarkEnd w:id="46"/>
      <w:r/>
      <w:bookmarkEnd w:id="47"/>
      <w:r/>
      <w:bookmarkEnd w:id="48"/>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w:t>
      </w:r>
      <w:r>
        <w:rPr>
          <w:rFonts w:ascii="Microsoft New Tai Lue" w:hAnsi="Microsoft New Tai Lue" w:cs="Microsoft New Tai Lue"/>
          <w:szCs w:val="21"/>
        </w:rPr>
        <w:t xml:space="preserve">经过评审后推荐并经采购人确认的。本招标文件中中标供应商也称中标人。</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692"/>
        <w:ind w:left="0" w:right="210"/>
        <w:spacing w:line="360" w:lineRule="auto"/>
        <w:rPr>
          <w:rFonts w:ascii="Microsoft New Tai Lue" w:hAnsi="Microsoft New Tai Lue" w:cs="Microsoft New Tai Lue"/>
        </w:rPr>
      </w:pPr>
      <w:r/>
      <w:bookmarkStart w:id="49" w:name="_Toc107246217"/>
      <w:r/>
      <w:bookmarkStart w:id="50" w:name="_Toc103848530"/>
      <w:r/>
      <w:bookmarkStart w:id="51" w:name="_Toc100905203"/>
      <w:r/>
      <w:bookmarkStart w:id="52" w:name="_Toc96347864"/>
      <w:r/>
      <w:bookmarkStart w:id="53" w:name="_Toc104560841"/>
      <w:r>
        <w:rPr>
          <w:rFonts w:ascii="Microsoft New Tai Lue" w:hAnsi="Microsoft New Tai Lue" w:cs="Microsoft New Tai Lue"/>
        </w:rPr>
        <w:t xml:space="preserve">3.适用法律</w:t>
      </w:r>
      <w:bookmarkEnd w:id="49"/>
      <w:r/>
      <w:bookmarkEnd w:id="50"/>
      <w:r/>
      <w:bookmarkEnd w:id="51"/>
      <w:r/>
      <w:bookmarkEnd w:id="52"/>
      <w:r/>
      <w:bookmarkEnd w:id="53"/>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2"/>
        <w:ind w:left="0" w:right="210"/>
        <w:spacing w:line="360" w:lineRule="auto"/>
        <w:rPr>
          <w:rFonts w:ascii="Microsoft New Tai Lue" w:hAnsi="Microsoft New Tai Lue" w:cs="Microsoft New Tai Lue"/>
        </w:rPr>
      </w:pPr>
      <w:r/>
      <w:bookmarkStart w:id="55" w:name="_Toc103848531"/>
      <w:r/>
      <w:bookmarkStart w:id="56" w:name="_Toc104560842"/>
      <w:r/>
      <w:bookmarkStart w:id="57" w:name="_Toc107246218"/>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Pr>
          <w:rFonts w:ascii="Microsoft New Tai Lue" w:hAnsi="Microsoft New Tai Lue" w:cs="Microsoft New Tai Lue"/>
        </w:rPr>
      </w:r>
      <w:r/>
    </w:p>
    <w:p>
      <w:pPr>
        <w:pStyle w:val="691"/>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w:t>
      </w:r>
      <w:r>
        <w:rPr>
          <w:rFonts w:hint="eastAsia" w:ascii="Microsoft New Tai Lue" w:hAnsi="Microsoft New Tai Lue" w:cs="Microsoft New Tai Lue"/>
          <w:szCs w:val="21"/>
        </w:rPr>
        <w:t xml:space="preserve">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w:t>
      </w:r>
      <w:r>
        <w:rPr>
          <w:rFonts w:hint="eastAsia" w:ascii="Microsoft New Tai Lue" w:hAnsi="Microsoft New Tai Lue" w:cs="Microsoft New Tai Lue"/>
          <w:szCs w:val="21"/>
        </w:rPr>
        <w:t xml:space="preserve">持政策：</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w:t>
      </w:r>
      <w:r>
        <w:rPr>
          <w:rFonts w:hint="eastAsia" w:ascii="Microsoft New Tai Lue" w:hAnsi="Microsoft New Tai Lue" w:cs="Microsoft New Tai Lue"/>
          <w:szCs w:val="21"/>
        </w:rPr>
        <w:t xml:space="preserve">方均为中小企业的，联合体视同中小企业。其中，联合体各方均为小微企业的，联合体视同小微企业。</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w:t>
      </w:r>
      <w:r>
        <w:rPr>
          <w:rFonts w:hint="eastAsia" w:ascii="Microsoft New Tai Lue" w:hAnsi="Microsoft New Tai Lue" w:cs="Microsoft New Tai Lue"/>
          <w:szCs w:val="21"/>
        </w:rPr>
        <w:t xml:space="preserve">残疾人人数不少于10 人（含10 人）；</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w:t>
      </w:r>
      <w:r>
        <w:rPr>
          <w:rFonts w:hint="eastAsia" w:ascii="Microsoft New Tai Lue" w:hAnsi="Microsoft New Tai Lue" w:cs="Microsoft New Tai Lue"/>
          <w:szCs w:val="21"/>
        </w:rPr>
        <w:t xml:space="preserve">福利性单位注册商标的货物）；</w:t>
      </w:r>
      <w:r/>
    </w:p>
    <w:p>
      <w:pPr>
        <w:pStyle w:val="69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691"/>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rPr>
          <w:rFonts w:ascii="Microsoft New Tai Lue" w:hAnsi="Microsoft New Tai Lue" w:cs="Microsoft New Tai Lue"/>
          <w:b/>
          <w:szCs w:val="21"/>
        </w:rPr>
      </w:r>
      <w:r/>
    </w:p>
    <w:p>
      <w:pPr>
        <w:pStyle w:val="691"/>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691"/>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不适用。</w:t>
      </w:r>
      <w:r>
        <w:rPr>
          <w:rFonts w:hint="eastAsia" w:ascii="Microsoft New Tai Lue" w:hAnsi="Microsoft New Tai Lue" w:cs="Microsoft New Tai Lue"/>
          <w:szCs w:val="21"/>
        </w:rPr>
      </w:r>
      <w:r/>
    </w:p>
    <w:p>
      <w:pPr>
        <w:pStyle w:val="692"/>
        <w:ind w:left="0" w:right="210"/>
        <w:spacing w:line="360" w:lineRule="auto"/>
        <w:rPr>
          <w:rFonts w:ascii="Microsoft New Tai Lue" w:hAnsi="Microsoft New Tai Lue" w:cs="Microsoft New Tai Lue"/>
        </w:rPr>
      </w:pPr>
      <w:r/>
      <w:bookmarkEnd w:id="54"/>
      <w:r/>
      <w:bookmarkStart w:id="58" w:name="_Toc104560843"/>
      <w:r/>
      <w:bookmarkStart w:id="59" w:name="_Toc96347865"/>
      <w:r/>
      <w:bookmarkStart w:id="60" w:name="_Toc100905205"/>
      <w:r/>
      <w:bookmarkStart w:id="61" w:name="_Toc103848532"/>
      <w:r/>
      <w:bookmarkStart w:id="62" w:name="_Toc107246219"/>
      <w:r>
        <w:rPr>
          <w:rFonts w:ascii="Microsoft New Tai Lue" w:hAnsi="Microsoft New Tai Lue" w:cs="Microsoft New Tai Lue"/>
        </w:rPr>
        <w:t xml:space="preserve">5.相关费用</w:t>
      </w:r>
      <w:bookmarkEnd w:id="58"/>
      <w:r/>
      <w:bookmarkEnd w:id="59"/>
      <w:r/>
      <w:bookmarkEnd w:id="60"/>
      <w:r/>
      <w:bookmarkEnd w:id="61"/>
      <w:r/>
      <w:bookmarkEnd w:id="62"/>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w:t>
      </w:r>
      <w:r>
        <w:rPr>
          <w:rFonts w:ascii="Microsoft New Tai Lue" w:hAnsi="Microsoft New Tai Lue" w:cs="Microsoft New Tai Lue"/>
          <w:szCs w:val="21"/>
        </w:rPr>
        <w:t xml:space="preserve">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692"/>
        <w:ind w:left="0" w:right="210"/>
        <w:spacing w:line="360" w:lineRule="auto"/>
        <w:rPr>
          <w:rFonts w:ascii="Microsoft New Tai Lue" w:hAnsi="Microsoft New Tai Lue" w:cs="Microsoft New Tai Lue"/>
        </w:rPr>
      </w:pPr>
      <w:r/>
      <w:bookmarkStart w:id="64" w:name="_Toc107246220"/>
      <w:r/>
      <w:bookmarkStart w:id="65" w:name="_Toc103848533"/>
      <w:r/>
      <w:bookmarkStart w:id="66" w:name="_Toc100905206"/>
      <w:r/>
      <w:bookmarkStart w:id="67" w:name="_Toc96347866"/>
      <w:r/>
      <w:bookmarkStart w:id="68" w:name="_Toc104560844"/>
      <w:r>
        <w:rPr>
          <w:rFonts w:ascii="Microsoft New Tai Lue" w:hAnsi="Microsoft New Tai Lue" w:cs="Microsoft New Tai Lue"/>
        </w:rPr>
        <w:t xml:space="preserve">6.保密</w:t>
      </w:r>
      <w:bookmarkEnd w:id="64"/>
      <w:r/>
      <w:bookmarkEnd w:id="65"/>
      <w:r/>
      <w:bookmarkEnd w:id="66"/>
      <w:r/>
      <w:bookmarkEnd w:id="67"/>
      <w:r/>
      <w:bookmarkEnd w:id="68"/>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692"/>
        <w:ind w:left="0" w:right="210"/>
        <w:spacing w:line="360" w:lineRule="auto"/>
        <w:rPr>
          <w:rFonts w:ascii="Microsoft New Tai Lue" w:hAnsi="Microsoft New Tai Lue" w:cs="Microsoft New Tai Lue"/>
        </w:rPr>
      </w:pPr>
      <w:r/>
      <w:bookmarkStart w:id="71" w:name="_Toc107246221"/>
      <w:r/>
      <w:bookmarkStart w:id="72" w:name="_Toc103848534"/>
      <w:r/>
      <w:bookmarkStart w:id="73" w:name="_Toc104560845"/>
      <w:r>
        <w:rPr>
          <w:rFonts w:ascii="Microsoft New Tai Lue" w:hAnsi="Microsoft New Tai Lue" w:cs="Microsoft New Tai Lue"/>
        </w:rPr>
        <w:t xml:space="preserve">7.语言文字、计量单位</w:t>
      </w:r>
      <w:bookmarkEnd w:id="69"/>
      <w:r/>
      <w:bookmarkEnd w:id="70"/>
      <w:r/>
      <w:bookmarkEnd w:id="71"/>
      <w:r/>
      <w:bookmarkEnd w:id="72"/>
      <w:r/>
      <w:bookmarkEnd w:id="73"/>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692"/>
        <w:ind w:left="0" w:right="210"/>
        <w:spacing w:line="360" w:lineRule="auto"/>
        <w:rPr>
          <w:rFonts w:ascii="Microsoft New Tai Lue" w:hAnsi="Microsoft New Tai Lue" w:cs="Microsoft New Tai Lue"/>
        </w:rPr>
      </w:pPr>
      <w:r/>
      <w:bookmarkStart w:id="74" w:name="_Toc104560846"/>
      <w:r/>
      <w:bookmarkStart w:id="75" w:name="_Toc107246222"/>
      <w:r/>
      <w:bookmarkStart w:id="76" w:name="_Toc96347868"/>
      <w:r/>
      <w:bookmarkStart w:id="77" w:name="_Toc103848535"/>
      <w:r/>
      <w:bookmarkStart w:id="78" w:name="_Toc100905208"/>
      <w:r>
        <w:rPr>
          <w:rFonts w:ascii="Microsoft New Tai Lue" w:hAnsi="Microsoft New Tai Lue" w:cs="Microsoft New Tai Lue"/>
        </w:rPr>
        <w:t xml:space="preserve">8.现场考察</w:t>
      </w:r>
      <w:bookmarkEnd w:id="74"/>
      <w:r/>
      <w:bookmarkEnd w:id="75"/>
      <w:r/>
      <w:bookmarkEnd w:id="76"/>
      <w:r/>
      <w:bookmarkEnd w:id="77"/>
      <w:r/>
      <w:bookmarkEnd w:id="78"/>
      <w:r>
        <w:rPr>
          <w:rFonts w:ascii="Microsoft New Tai Lue" w:hAnsi="Microsoft New Tai Lue" w:cs="Microsoft New Tai Lue"/>
        </w:rPr>
      </w:r>
      <w:r/>
    </w:p>
    <w:p>
      <w:pPr>
        <w:pStyle w:val="691"/>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pStyle w:val="691"/>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pStyle w:val="691"/>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692"/>
        <w:ind w:left="0" w:right="210"/>
        <w:spacing w:line="360" w:lineRule="auto"/>
      </w:pPr>
      <w:r/>
      <w:bookmarkStart w:id="79" w:name="_Toc102117275"/>
      <w:r/>
      <w:bookmarkStart w:id="80" w:name="_Toc107246223"/>
      <w:r>
        <w:t xml:space="preserve">9</w:t>
      </w:r>
      <w:r>
        <w:t xml:space="preserve">.</w:t>
      </w:r>
      <w:r>
        <w:rPr>
          <w:rFonts w:hint="eastAsia"/>
        </w:rPr>
        <w:t xml:space="preserve">开标前</w:t>
      </w:r>
      <w:r>
        <w:t xml:space="preserve">答疑会</w:t>
      </w:r>
      <w:bookmarkEnd w:id="79"/>
      <w:r/>
      <w:bookmarkEnd w:id="80"/>
      <w:r/>
      <w:r/>
    </w:p>
    <w:p>
      <w:pPr>
        <w:pStyle w:val="691"/>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pStyle w:val="691"/>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692"/>
        <w:ind w:left="0" w:right="210"/>
        <w:spacing w:line="360" w:lineRule="auto"/>
        <w:rPr>
          <w:rFonts w:ascii="Microsoft New Tai Lue" w:hAnsi="Microsoft New Tai Lue" w:cs="Microsoft New Tai Lue"/>
        </w:rPr>
      </w:pPr>
      <w:r/>
      <w:bookmarkStart w:id="81" w:name="_Toc103848536"/>
      <w:r/>
      <w:bookmarkStart w:id="82" w:name="_Toc100905210"/>
      <w:r/>
      <w:bookmarkStart w:id="83" w:name="_Toc104560847"/>
      <w:r/>
      <w:bookmarkStart w:id="84" w:name="_Toc107246224"/>
      <w:r/>
      <w:bookmarkStart w:id="85" w:name="_Toc96347869"/>
      <w:r>
        <w:rPr>
          <w:rFonts w:ascii="Microsoft New Tai Lue" w:hAnsi="Microsoft New Tai Lue" w:cs="Microsoft New Tai Lue"/>
          <w:szCs w:val="21"/>
        </w:rPr>
        <w:t xml:space="preserve">10.联合体投标</w:t>
      </w:r>
      <w:bookmarkEnd w:id="81"/>
      <w:r/>
      <w:bookmarkEnd w:id="82"/>
      <w:r/>
      <w:bookmarkEnd w:id="83"/>
      <w:r/>
      <w:bookmarkEnd w:id="84"/>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92"/>
        <w:ind w:left="0" w:right="210"/>
        <w:spacing w:line="360" w:lineRule="auto"/>
        <w:rPr>
          <w:rFonts w:ascii="Microsoft New Tai Lue" w:hAnsi="Microsoft New Tai Lue" w:cs="Microsoft New Tai Lue"/>
        </w:rPr>
      </w:pPr>
      <w:r/>
      <w:bookmarkStart w:id="86" w:name="_Toc104560848"/>
      <w:r/>
      <w:bookmarkStart w:id="87" w:name="_Toc107246225"/>
      <w:r/>
      <w:bookmarkStart w:id="88" w:name="_Toc100905213"/>
      <w:r/>
      <w:bookmarkStart w:id="89" w:name="_Toc100905211"/>
      <w:r/>
      <w:bookmarkStart w:id="90" w:name="_Toc103848537"/>
      <w:r>
        <w:rPr>
          <w:rFonts w:ascii="Microsoft New Tai Lue" w:hAnsi="Microsoft New Tai Lue" w:cs="Microsoft New Tai Lue"/>
        </w:rPr>
        <w:t xml:space="preserve">11.分包</w:t>
      </w:r>
      <w:bookmarkEnd w:id="86"/>
      <w:r/>
      <w:bookmarkEnd w:id="87"/>
      <w:r/>
      <w:bookmarkEnd w:id="88"/>
      <w:r/>
      <w:bookmarkEnd w:id="90"/>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采购人允许采用分包方式履行合同的，中标人可以依法在中标后将中标项目的非主体、非关键性工作采取分包方式履行合同。本项目的非主体、非关键性工作是否允许</w:t>
      </w:r>
      <w:r>
        <w:rPr>
          <w:rFonts w:hint="eastAsia" w:ascii="Microsoft New Tai Lue" w:hAnsi="Microsoft New Tai Lue" w:cs="Microsoft New Tai Lue"/>
          <w:szCs w:val="21"/>
        </w:rPr>
        <w:t xml:space="preserve">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szCs w:val="21"/>
        </w:rPr>
      </w:r>
      <w:r/>
    </w:p>
    <w:p>
      <w:pPr>
        <w:pStyle w:val="692"/>
        <w:ind w:left="0" w:right="210"/>
        <w:spacing w:line="360" w:lineRule="auto"/>
        <w:rPr>
          <w:rFonts w:hint="eastAsia" w:ascii="Microsoft New Tai Lue" w:hAnsi="Microsoft New Tai Lue" w:cs="Microsoft New Tai Lue"/>
        </w:rPr>
      </w:pPr>
      <w:r/>
      <w:bookmarkStart w:id="91" w:name="_Toc104560849"/>
      <w:r/>
      <w:bookmarkStart w:id="9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1"/>
      <w:r/>
      <w:bookmarkEnd w:id="92"/>
      <w:r>
        <w:rPr>
          <w:rFonts w:hint="eastAsia"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w:t>
      </w:r>
      <w:bookmarkEnd w:id="85"/>
      <w:r/>
      <w:bookmarkEnd w:id="89"/>
      <w:r/>
      <w:bookmarkStart w:id="93" w:name="_Toc103848538"/>
      <w:r/>
      <w:bookmarkStart w:id="94" w:name="_Toc104560850"/>
      <w:r/>
      <w:bookmarkStart w:id="95" w:name="_Toc107246227"/>
      <w:r/>
      <w:bookmarkStart w:id="96" w:name="_Toc100905214"/>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691"/>
        <w:ind w:firstLine="420"/>
        <w:spacing w:before="156" w:line="360" w:lineRule="auto"/>
        <w:rPr>
          <w:rFonts w:ascii="Microsoft New Tai Lue" w:hAnsi="Microsoft New Tai Lue" w:cs="Microsoft New Tai Lue"/>
        </w:rPr>
      </w:pPr>
      <w:r>
        <w:rPr>
          <w:rFonts w:ascii="Microsoft New Tai Lue" w:hAnsi="Microsoft New Tai Lue" w:cs="Microsoft New Tai Lue"/>
        </w:rPr>
        <w:t xml:space="preserve">13.采购进口产品</w:t>
      </w:r>
      <w:bookmarkEnd w:id="93"/>
      <w:r/>
      <w:bookmarkEnd w:id="94"/>
      <w:r/>
      <w:bookmarkEnd w:id="95"/>
      <w:r/>
      <w:bookmarkEnd w:id="96"/>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692"/>
        <w:ind w:left="0" w:right="210"/>
        <w:spacing w:line="360" w:lineRule="auto"/>
        <w:rPr>
          <w:rFonts w:hint="eastAsia" w:ascii="Microsoft New Tai Lue" w:hAnsi="Microsoft New Tai Lue" w:cs="Microsoft New Tai Lue"/>
        </w:rPr>
      </w:pPr>
      <w:r/>
      <w:bookmarkStart w:id="97" w:name="_Toc104560851"/>
      <w:r/>
      <w:bookmarkStart w:id="98"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7"/>
      <w:r/>
      <w:bookmarkEnd w:id="98"/>
      <w:r>
        <w:rPr>
          <w:rFonts w:hint="eastAsia"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692"/>
        <w:ind w:left="0" w:right="210"/>
        <w:spacing w:line="360" w:lineRule="auto"/>
        <w:rPr>
          <w:rFonts w:hint="eastAsia" w:ascii="Microsoft New Tai Lue" w:hAnsi="Microsoft New Tai Lue" w:cs="Microsoft New Tai Lue"/>
        </w:rPr>
      </w:pPr>
      <w:r/>
      <w:bookmarkStart w:id="99" w:name="_Toc107246229"/>
      <w:r/>
      <w:bookmarkStart w:id="100"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Pr>
          <w:rFonts w:hint="eastAsia"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92"/>
        <w:ind w:left="0" w:right="210"/>
        <w:spacing w:line="36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二．招标文件</w:t>
      </w:r>
      <w:bookmarkEnd w:id="63"/>
      <w:r/>
      <w:bookmarkEnd w:id="101"/>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102" w:name="_Toc100905217"/>
      <w:r/>
      <w:bookmarkStart w:id="103" w:name="_Toc103848540"/>
      <w:r/>
      <w:bookmarkStart w:id="104" w:name="_Toc104560854"/>
      <w:r/>
      <w:bookmarkStart w:id="105" w:name="_Toc96347871"/>
      <w:r/>
      <w:bookmarkStart w:id="106" w:name="_Toc107246231"/>
      <w:r>
        <w:rPr>
          <w:rFonts w:ascii="Microsoft New Tai Lue" w:hAnsi="Microsoft New Tai Lue" w:cs="Microsoft New Tai Lue"/>
        </w:rPr>
        <w:t xml:space="preserve">16.招标文件的构成</w:t>
      </w:r>
      <w:bookmarkEnd w:id="102"/>
      <w:r/>
      <w:bookmarkEnd w:id="103"/>
      <w:r/>
      <w:bookmarkEnd w:id="104"/>
      <w:r/>
      <w:bookmarkEnd w:id="105"/>
      <w:r/>
      <w:bookmarkEnd w:id="106"/>
      <w:r>
        <w:rPr>
          <w:rFonts w:ascii="Microsoft New Tai Lue" w:hAnsi="Microsoft New Tai Lue" w:cs="Microsoft New Tai Lue"/>
        </w:rPr>
      </w:r>
      <w:r/>
    </w:p>
    <w:p>
      <w:pPr>
        <w:pStyle w:val="782"/>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投标文件格式</w:t>
      </w:r>
      <w:r/>
    </w:p>
    <w:p>
      <w:pPr>
        <w:pStyle w:val="691"/>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pStyle w:val="691"/>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rPr>
          <w:szCs w:val="21"/>
        </w:rPr>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rPr>
          <w:rFonts w:hint="eastAsia" w:ascii="Microsoft New Tai Lue" w:hAnsi="Microsoft New Tai Lue" w:cs="Microsoft New Tai Lue"/>
          <w:szCs w:val="21"/>
        </w:rPr>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w:t>
      </w:r>
      <w:r>
        <w:rPr>
          <w:rFonts w:ascii="Microsoft New Tai Lue" w:hAnsi="Microsoft New Tai Lue" w:cs="Microsoft New Tai Lue"/>
          <w:bCs/>
          <w:szCs w:val="21"/>
        </w:rPr>
        <w:t xml:space="preserve">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692"/>
        <w:ind w:left="0" w:right="210"/>
        <w:spacing w:line="360" w:lineRule="auto"/>
        <w:rPr>
          <w:rFonts w:ascii="Microsoft New Tai Lue" w:hAnsi="Microsoft New Tai Lue" w:cs="Microsoft New Tai Lue"/>
        </w:rPr>
      </w:pPr>
      <w:r/>
      <w:bookmarkEnd w:id="107"/>
      <w:r/>
      <w:bookmarkStart w:id="108" w:name="_Toc104560855"/>
      <w:r/>
      <w:bookmarkStart w:id="109" w:name="_Toc96347873"/>
      <w:r/>
      <w:bookmarkStart w:id="110" w:name="_Toc100905218"/>
      <w:r/>
      <w:bookmarkStart w:id="111" w:name="_Toc103848541"/>
      <w:r/>
      <w:bookmarkStart w:id="112" w:name="_Toc107246232"/>
      <w:r>
        <w:rPr>
          <w:rFonts w:ascii="Microsoft New Tai Lue" w:hAnsi="Microsoft New Tai Lue" w:cs="Microsoft New Tai Lue"/>
        </w:rPr>
        <w:t xml:space="preserve">17.招标文件的澄清或者修改</w:t>
      </w:r>
      <w:bookmarkEnd w:id="108"/>
      <w:r/>
      <w:bookmarkEnd w:id="109"/>
      <w:r/>
      <w:bookmarkEnd w:id="110"/>
      <w:r/>
      <w:bookmarkEnd w:id="111"/>
      <w:r/>
      <w:bookmarkEnd w:id="112"/>
      <w:r>
        <w:rPr>
          <w:rFonts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rPr>
          <w:rFonts w:hint="eastAsia" w:ascii="Microsoft New Tai Lue" w:hAnsi="Microsoft New Tai Lue" w:cs="Microsoft New Tai Lue"/>
          <w:szCs w:val="21"/>
        </w:rPr>
      </w:r>
      <w:r/>
    </w:p>
    <w:p>
      <w:pPr>
        <w:pStyle w:val="69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pStyle w:val="692"/>
        <w:ind w:left="0" w:right="210"/>
        <w:spacing w:line="360" w:lineRule="auto"/>
        <w:rPr>
          <w:rFonts w:ascii="Microsoft New Tai Lue" w:hAnsi="Microsoft New Tai Lue" w:cs="Microsoft New Tai Lue"/>
        </w:rPr>
      </w:pPr>
      <w:r/>
      <w:bookmarkEnd w:id="113"/>
      <w:r/>
      <w:bookmarkStart w:id="114" w:name="_Toc91836558"/>
      <w:r/>
      <w:bookmarkStart w:id="115" w:name="_Toc104560856"/>
      <w:r/>
      <w:bookmarkStart w:id="116" w:name="_Toc107246233"/>
      <w:r/>
      <w:bookmarkStart w:id="117" w:name="_Toc80264708"/>
      <w:r>
        <w:rPr>
          <w:rFonts w:ascii="Microsoft New Tai Lue" w:hAnsi="Microsoft New Tai Lue" w:cs="Microsoft New Tai Lue"/>
        </w:rPr>
        <w:t xml:space="preserve">三．投标文件</w:t>
      </w:r>
      <w:bookmarkEnd w:id="114"/>
      <w:r/>
      <w:bookmarkEnd w:id="115"/>
      <w:r/>
      <w:bookmarkEnd w:id="116"/>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118" w:name="_Toc103848543"/>
      <w:r/>
      <w:bookmarkStart w:id="119" w:name="_Toc104560857"/>
      <w:r/>
      <w:bookmarkStart w:id="120" w:name="_Toc107246234"/>
      <w:r/>
      <w:bookmarkStart w:id="121" w:name="_Toc96347875"/>
      <w:r/>
      <w:bookmarkStart w:id="122" w:name="_Toc100905221"/>
      <w:r>
        <w:rPr>
          <w:rFonts w:ascii="Microsoft New Tai Lue" w:hAnsi="Microsoft New Tai Lue" w:cs="Microsoft New Tai Lue"/>
        </w:rPr>
        <w:t xml:space="preserve">18.投标文件的组成</w:t>
      </w:r>
      <w:bookmarkEnd w:id="118"/>
      <w:r/>
      <w:bookmarkEnd w:id="119"/>
      <w:r/>
      <w:bookmarkEnd w:id="120"/>
      <w:r>
        <w:rPr>
          <w:rFonts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692"/>
        <w:ind w:left="0" w:right="210"/>
        <w:spacing w:line="36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3"/>
      <w:r>
        <w:rPr>
          <w:rFonts w:ascii="Segoe UI Symbol" w:hAnsi="Segoe UI Symbol" w:cs="Segoe UI Symbol"/>
          <w:szCs w:val="21"/>
        </w:rPr>
      </w:r>
      <w:r/>
    </w:p>
    <w:p>
      <w:pPr>
        <w:pStyle w:val="691"/>
        <w:ind w:firstLine="420"/>
        <w:spacing w:before="156" w:line="360" w:lineRule="auto"/>
        <w:rPr>
          <w:szCs w:val="21"/>
        </w:rPr>
      </w:pPr>
      <w:r/>
      <w:bookmarkEnd w:id="124"/>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rPr>
          <w:rFonts w:hint="eastAsia"/>
          <w:szCs w:val="21"/>
        </w:rPr>
        <w:t xml:space="preserve">如标书制作工具中格式和内容与“江苏政府采购网”发布的招标文件不一致，以“江苏政府采购网”</w:t>
      </w:r>
      <w:r>
        <w:rPr>
          <w:rFonts w:hint="eastAsia"/>
          <w:szCs w:val="21"/>
        </w:rPr>
        <w:t xml:space="preserve">发布的招标文件为准。</w:t>
      </w:r>
      <w:r>
        <w:rPr>
          <w:szCs w:val="21"/>
        </w:rPr>
      </w:r>
      <w:r/>
    </w:p>
    <w:p>
      <w:pPr>
        <w:pStyle w:val="691"/>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pStyle w:val="691"/>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692"/>
        <w:ind w:left="0" w:right="210"/>
        <w:spacing w:line="36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5"/>
      <w:r>
        <w:rPr>
          <w:rFonts w:ascii="Segoe UI Symbol" w:hAnsi="Segoe UI Symbol" w:cs="Segoe UI Symbol"/>
          <w:szCs w:val="21"/>
        </w:rPr>
      </w:r>
      <w:r/>
    </w:p>
    <w:p>
      <w:pPr>
        <w:pStyle w:val="691"/>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pStyle w:val="691"/>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pStyle w:val="691"/>
        <w:ind w:firstLine="420"/>
        <w:spacing w:before="156"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报价应包括为完成本项目所发生的一切费用和税费，包括代垫费用、增值税及其他附加税等杂项支出在内的一切费用和税费</w:t>
      </w:r>
      <w:r>
        <w:rPr>
          <w:szCs w:val="21"/>
        </w:rPr>
        <w:t xml:space="preserve">，</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pStyle w:val="691"/>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pStyle w:val="691"/>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w:t>
      </w:r>
      <w:r>
        <w:rPr>
          <w:szCs w:val="21"/>
        </w:rPr>
        <w:t xml:space="preserve">他要求见</w:t>
      </w:r>
      <w:r>
        <w:rPr>
          <w:rFonts w:hint="eastAsia"/>
          <w:b/>
          <w:szCs w:val="21"/>
        </w:rPr>
        <w:t xml:space="preserve">投标人</w:t>
      </w:r>
      <w:r>
        <w:rPr>
          <w:b/>
          <w:szCs w:val="21"/>
        </w:rPr>
        <w:t xml:space="preserve">须知前附表</w:t>
      </w:r>
      <w:r>
        <w:rPr>
          <w:szCs w:val="21"/>
        </w:rPr>
        <w:t xml:space="preserve">。</w:t>
      </w:r>
      <w:r/>
    </w:p>
    <w:p>
      <w:pPr>
        <w:pStyle w:val="692"/>
        <w:ind w:left="0" w:right="210"/>
        <w:spacing w:line="360" w:lineRule="auto"/>
        <w:rPr>
          <w:rFonts w:ascii="Microsoft New Tai Lue" w:hAnsi="Microsoft New Tai Lue" w:cs="Microsoft New Tai Lue"/>
        </w:rPr>
      </w:pPr>
      <w:r/>
      <w:bookmarkEnd w:id="121"/>
      <w:r/>
      <w:bookmarkEnd w:id="122"/>
      <w:r/>
      <w:bookmarkStart w:id="126" w:name="_Toc100905224"/>
      <w:r/>
      <w:bookmarkStart w:id="127" w:name="_Toc104560859"/>
      <w:r/>
      <w:bookmarkStart w:id="128" w:name="_Toc103848545"/>
      <w:r/>
      <w:bookmarkStart w:id="129" w:name="_Toc107246237"/>
      <w:r/>
      <w:bookmarkStart w:id="130" w:name="_Toc100905223"/>
      <w:r/>
      <w:bookmarkStart w:id="131" w:name="_Toc103848544"/>
      <w:r/>
      <w:bookmarkStart w:id="132" w:name="_Toc96347878"/>
      <w:r>
        <w:rPr>
          <w:rFonts w:ascii="Microsoft New Tai Lue" w:hAnsi="Microsoft New Tai Lue" w:cs="Microsoft New Tai Lue"/>
        </w:rPr>
        <w:t xml:space="preserve">21.投标有效期</w:t>
      </w:r>
      <w:bookmarkEnd w:id="126"/>
      <w:r/>
      <w:bookmarkEnd w:id="127"/>
      <w:r/>
      <w:bookmarkEnd w:id="128"/>
      <w:r/>
      <w:bookmarkEnd w:id="129"/>
      <w:r>
        <w:rPr>
          <w:rFonts w:ascii="Microsoft New Tai Lue" w:hAnsi="Microsoft New Tai Lue" w:cs="Microsoft New Tai Lue"/>
        </w:rPr>
      </w:r>
      <w:r/>
    </w:p>
    <w:p>
      <w:pPr>
        <w:pStyle w:val="69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pStyle w:val="691"/>
        <w:ind w:firstLine="420"/>
        <w:spacing w:before="156"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Microsoft New Tai Lue" w:hAnsi="Microsoft New Tai Lue" w:cs="Microsoft New Tai Lue"/>
          <w:bCs/>
          <w:szCs w:val="21"/>
        </w:rPr>
      </w:r>
      <w:r/>
    </w:p>
    <w:p>
      <w:pPr>
        <w:pStyle w:val="692"/>
        <w:ind w:left="0" w:right="210"/>
        <w:spacing w:line="360" w:lineRule="auto"/>
        <w:rPr>
          <w:rFonts w:ascii="Microsoft New Tai Lue" w:hAnsi="Microsoft New Tai Lue" w:cs="Microsoft New Tai Lue"/>
        </w:rPr>
      </w:pPr>
      <w:r/>
      <w:bookmarkStart w:id="133" w:name="_Toc104560860"/>
      <w:r/>
      <w:bookmarkStart w:id="134" w:name="_Toc107246238"/>
      <w:r>
        <w:rPr>
          <w:rFonts w:ascii="Microsoft New Tai Lue" w:hAnsi="Microsoft New Tai Lue" w:cs="Microsoft New Tai Lue"/>
        </w:rPr>
        <w:t xml:space="preserve">22.投标保证金</w:t>
      </w:r>
      <w:bookmarkEnd w:id="130"/>
      <w:r/>
      <w:bookmarkEnd w:id="131"/>
      <w:r/>
      <w:bookmarkEnd w:id="132"/>
      <w:r/>
      <w:bookmarkEnd w:id="133"/>
      <w:r/>
      <w:bookmarkEnd w:id="134"/>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bookmarkStart w:id="135" w:name="_Toc519241651"/>
      <w:r/>
      <w:bookmarkStart w:id="136" w:name="_Toc466452044"/>
      <w:r/>
      <w:bookmarkStart w:id="137" w:name="_Toc420657357"/>
      <w:r/>
      <w:bookmarkStart w:id="138" w:name="_Toc96347879"/>
      <w:r/>
      <w:bookmarkStart w:id="139" w:name="_Toc68159552"/>
      <w:r/>
      <w:bookmarkStart w:id="140"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692"/>
        <w:ind w:left="0" w:right="210"/>
        <w:spacing w:line="360" w:lineRule="auto"/>
        <w:rPr>
          <w:rFonts w:ascii="Microsoft New Tai Lue" w:hAnsi="Microsoft New Tai Lue" w:cs="Microsoft New Tai Lue"/>
        </w:rPr>
      </w:pPr>
      <w:r/>
      <w:bookmarkEnd w:id="135"/>
      <w:r/>
      <w:bookmarkEnd w:id="136"/>
      <w:r/>
      <w:bookmarkEnd w:id="137"/>
      <w:r/>
      <w:bookmarkEnd w:id="138"/>
      <w:r/>
      <w:bookmarkEnd w:id="139"/>
      <w:r/>
      <w:bookmarkEnd w:id="140"/>
      <w:r/>
      <w:bookmarkStart w:id="141" w:name="_Toc103848546"/>
      <w:r/>
      <w:bookmarkStart w:id="142" w:name="_Toc96347880"/>
      <w:r/>
      <w:bookmarkStart w:id="143" w:name="_Toc100905225"/>
      <w:r/>
      <w:bookmarkStart w:id="144" w:name="_Toc104560861"/>
      <w:r/>
      <w:bookmarkStart w:id="145"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1"/>
      <w:r/>
      <w:bookmarkEnd w:id="142"/>
      <w:r/>
      <w:bookmarkEnd w:id="143"/>
      <w:r/>
      <w:bookmarkEnd w:id="144"/>
      <w:r/>
      <w:bookmarkEnd w:id="145"/>
      <w:r>
        <w:rPr>
          <w:rFonts w:ascii="Microsoft New Tai Lue" w:hAnsi="Microsoft New Tai Lue" w:cs="Microsoft New Tai Lue"/>
        </w:rPr>
      </w:r>
      <w:r/>
    </w:p>
    <w:p>
      <w:pPr>
        <w:pStyle w:val="691"/>
        <w:ind w:firstLine="420"/>
        <w:jc w:val="left"/>
        <w:spacing w:line="360" w:lineRule="auto"/>
        <w:rPr>
          <w:rFonts w:hint="eastAsia"/>
          <w:szCs w:val="21"/>
        </w:rPr>
      </w:pPr>
      <w:r>
        <w:rPr>
          <w:rFonts w:hint="eastAsia"/>
          <w:szCs w:val="21"/>
        </w:rPr>
        <w:t xml:space="preserve">23.1如标书制作工具中格式和内容与“江苏政府采购网”发布的招标文件不一致，以“江苏政府采购网”发布的招标文件为准。</w:t>
      </w:r>
      <w:r/>
    </w:p>
    <w:p>
      <w:pPr>
        <w:pStyle w:val="691"/>
        <w:ind w:firstLine="420"/>
        <w:jc w:val="left"/>
        <w:spacing w:line="360" w:lineRule="auto"/>
        <w:rPr>
          <w:rFonts w:hint="eastAsia"/>
          <w:szCs w:val="21"/>
        </w:rPr>
      </w:pPr>
      <w:r>
        <w:rPr>
          <w:rFonts w:hint="eastAsia"/>
          <w:szCs w:val="21"/>
        </w:rPr>
        <w:t xml:space="preserve">★23.2投标文件应按照招标文件要求加盖电子公章，否则视为无效投标。</w:t>
      </w:r>
      <w:r/>
    </w:p>
    <w:p>
      <w:pPr>
        <w:pStyle w:val="692"/>
        <w:ind w:left="0" w:right="210"/>
        <w:spacing w:line="360" w:lineRule="auto"/>
        <w:rPr>
          <w:rFonts w:ascii="Microsoft New Tai Lue" w:hAnsi="Microsoft New Tai Lue" w:cs="Microsoft New Tai Lue"/>
        </w:rPr>
      </w:pPr>
      <w:r/>
      <w:bookmarkStart w:id="146" w:name="_Toc107246240"/>
      <w:r>
        <w:rPr>
          <w:rFonts w:ascii="Microsoft New Tai Lue" w:hAnsi="Microsoft New Tai Lue" w:cs="Microsoft New Tai Lue"/>
        </w:rPr>
        <w:t xml:space="preserve">四．投标文件的递交</w:t>
      </w:r>
      <w:bookmarkEnd w:id="146"/>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147" w:name="_Toc104560863"/>
      <w:r/>
      <w:bookmarkStart w:id="148" w:name="_Toc100905226"/>
      <w:r/>
      <w:bookmarkStart w:id="149" w:name="_Toc103848548"/>
      <w:r/>
      <w:bookmarkStart w:id="150" w:name="_Toc107246241"/>
      <w:r/>
      <w:bookmarkStart w:id="151" w:name="_Toc96347881"/>
      <w:r>
        <w:rPr>
          <w:rFonts w:ascii="Microsoft New Tai Lue" w:hAnsi="Microsoft New Tai Lue" w:cs="Microsoft New Tai Lue"/>
        </w:rPr>
        <w:t xml:space="preserve">24.投标文件的密封和标记</w:t>
      </w:r>
      <w:bookmarkEnd w:id="147"/>
      <w:r/>
      <w:bookmarkEnd w:id="148"/>
      <w:r/>
      <w:bookmarkEnd w:id="149"/>
      <w:r/>
      <w:bookmarkEnd w:id="150"/>
      <w:r/>
      <w:bookmarkEnd w:id="151"/>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bookmarkStart w:id="152" w:name="_Toc38931800"/>
      <w:r/>
      <w:bookmarkStart w:id="153" w:name="_Toc46219699"/>
      <w:r/>
      <w:bookmarkStart w:id="154" w:name="_Toc50528805"/>
      <w:r/>
      <w:bookmarkStart w:id="155" w:name="_Toc46939510"/>
      <w:r/>
      <w:bookmarkStart w:id="156" w:name="_Toc38931614"/>
      <w:r/>
      <w:bookmarkStart w:id="157" w:name="_Toc91399404"/>
      <w:r/>
      <w:bookmarkStart w:id="158" w:name="_Toc11952"/>
      <w:r/>
      <w:bookmarkStart w:id="159" w:name="_Toc40202948"/>
      <w:r/>
      <w:bookmarkStart w:id="160" w:name="_Toc46960670"/>
      <w:r/>
      <w:bookmarkStart w:id="161" w:name="_Toc96347882"/>
      <w:r/>
      <w:bookmarkStart w:id="162" w:name="_Toc4536"/>
      <w:r/>
      <w:bookmarkStart w:id="163" w:name="_Toc97561941"/>
      <w:r/>
      <w:bookmarkStart w:id="164" w:name="_Toc89586904"/>
      <w:r/>
      <w:bookmarkStart w:id="165" w:name="_Toc469850063"/>
      <w:r/>
      <w:bookmarkStart w:id="166" w:name="_Toc19963"/>
      <w:r/>
      <w:bookmarkStart w:id="167" w:name="_Toc100905227"/>
      <w:r/>
      <w:bookmarkStart w:id="168" w:name="_Toc11464"/>
      <w:r/>
      <w:bookmarkStart w:id="169" w:name="_Toc38933357"/>
      <w:r/>
      <w:bookmarkStart w:id="170" w:name="_Toc103848549"/>
      <w:r/>
      <w:bookmarkStart w:id="171" w:name="_Toc51928343"/>
      <w:r/>
      <w:bookmarkStart w:id="172" w:name="_Toc5042"/>
      <w:r/>
      <w:bookmarkStart w:id="173" w:name="_Toc104560864"/>
      <w:r/>
      <w:bookmarkStart w:id="174" w:name="_Toc48151397"/>
      <w:r>
        <w:rPr>
          <w:rFonts w:hint="eastAsia" w:ascii="Microsoft New Tai Lue" w:hAnsi="Microsoft New Tai Lue" w:cs="Microsoft New Tai Lue"/>
          <w:bCs/>
          <w:szCs w:val="21"/>
        </w:rPr>
        <w:t xml:space="preserve">24.1投标人应当按照《操作手册》规定，在招标公告规定的投标截止时间前制作并上传电子投标文件。招标代理机构拒绝接收提</w:t>
      </w:r>
      <w:r>
        <w:rPr>
          <w:rFonts w:hint="eastAsia" w:ascii="Microsoft New Tai Lue" w:hAnsi="Microsoft New Tai Lue" w:cs="Microsoft New Tai Lue"/>
          <w:bCs/>
          <w:szCs w:val="21"/>
        </w:rPr>
        <w:t xml:space="preserve">交投标文件截止时间后上传的任何电子投标文件。</w:t>
      </w:r>
      <w:r>
        <w:rPr>
          <w:rFonts w:ascii="Microsoft New Tai Lue" w:hAnsi="Microsoft New Tai Lue" w:cs="Microsoft New Tai Lue"/>
          <w:bCs/>
          <w:szCs w:val="21"/>
        </w:rPr>
      </w:r>
      <w:r/>
    </w:p>
    <w:p>
      <w:pPr>
        <w:pStyle w:val="692"/>
        <w:ind w:left="0" w:right="210"/>
        <w:spacing w:line="360" w:lineRule="auto"/>
        <w:rPr>
          <w:rFonts w:ascii="Microsoft New Tai Lue" w:hAnsi="Microsoft New Tai Lue" w:cs="Microsoft New Tai Lue"/>
        </w:rPr>
      </w:pPr>
      <w:r/>
      <w:bookmarkStart w:id="175" w:name="_Toc107246242"/>
      <w:r>
        <w:rPr>
          <w:rFonts w:ascii="Microsoft New Tai Lue" w:hAnsi="Microsoft New Tai Lue" w:cs="Microsoft New Tai Lu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Microsoft New Tai Lue" w:hAnsi="Microsoft New Tai Lue" w:cs="Microsoft New Tai Lue"/>
        </w:rPr>
        <w:t xml:space="preserve">投标截止时间</w:t>
      </w:r>
      <w:bookmarkEnd w:id="175"/>
      <w:r>
        <w:rPr>
          <w:rFonts w:ascii="Microsoft New Tai Lue" w:hAnsi="Microsoft New Tai Lue" w:cs="Microsoft New Tai Lue"/>
        </w:rPr>
      </w:r>
      <w:r/>
    </w:p>
    <w:p>
      <w:pPr>
        <w:pStyle w:val="691"/>
        <w:ind w:firstLine="422"/>
        <w:spacing w:before="156" w:line="360" w:lineRule="auto"/>
        <w:rPr>
          <w:rFonts w:hint="eastAsia" w:ascii="Microsoft New Tai Lue" w:hAnsi="Microsoft New Tai Lue" w:cs="Microsoft New Tai Lue"/>
          <w:b/>
          <w:bCs/>
          <w:szCs w:val="21"/>
        </w:rPr>
      </w:pPr>
      <w:r/>
      <w:bookmarkStart w:id="176" w:name="_Toc96347883"/>
      <w:r>
        <w:rPr>
          <w:rFonts w:hint="eastAsia" w:ascii="Microsoft New Tai Lue" w:hAnsi="Microsoft New Tai Lue" w:cs="Microsoft New Tai Lue"/>
          <w:b/>
          <w:bCs/>
          <w:szCs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pStyle w:val="691"/>
        <w:ind w:firstLine="422"/>
        <w:spacing w:before="156"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25.2招标人可以按照规定，通过修改招标文件酌情延长投标截止时间，在此情况下，投标人的所有权利和义务均以延长后新的截止时间为准。</w:t>
      </w:r>
      <w:r>
        <w:rPr>
          <w:rFonts w:ascii="Microsoft New Tai Lue" w:hAnsi="Microsoft New Tai Lue" w:cs="Microsoft New Tai Lue"/>
          <w:b/>
          <w:bCs/>
          <w:szCs w:val="21"/>
        </w:rPr>
      </w:r>
      <w:r/>
    </w:p>
    <w:p>
      <w:pPr>
        <w:pStyle w:val="692"/>
        <w:ind w:left="0" w:right="210"/>
        <w:spacing w:line="360" w:lineRule="auto"/>
        <w:rPr>
          <w:rFonts w:ascii="Microsoft New Tai Lue" w:hAnsi="Microsoft New Tai Lue" w:cs="Microsoft New Tai Lue"/>
        </w:rPr>
      </w:pPr>
      <w:r/>
      <w:bookmarkStart w:id="177" w:name="_Toc100905228"/>
      <w:r/>
      <w:bookmarkStart w:id="178" w:name="_Toc103848550"/>
      <w:r/>
      <w:bookmarkStart w:id="179" w:name="_Toc104560865"/>
      <w:r/>
      <w:bookmarkStart w:id="180" w:name="_Toc107246243"/>
      <w:r>
        <w:rPr>
          <w:rFonts w:ascii="Microsoft New Tai Lue" w:hAnsi="Microsoft New Tai Lue" w:cs="Microsoft New Tai Lue"/>
        </w:rPr>
        <w:t xml:space="preserve">26.投标文件的修改和撤回</w:t>
      </w:r>
      <w:bookmarkEnd w:id="176"/>
      <w:r/>
      <w:bookmarkEnd w:id="177"/>
      <w:r/>
      <w:bookmarkEnd w:id="178"/>
      <w:r/>
      <w:bookmarkEnd w:id="179"/>
      <w:r/>
      <w:bookmarkEnd w:id="180"/>
      <w:r>
        <w:rPr>
          <w:rFonts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bCs/>
          <w:szCs w:val="21"/>
        </w:rPr>
      </w:pPr>
      <w:r/>
      <w:bookmarkEnd w:id="117"/>
      <w:r/>
      <w:bookmarkStart w:id="181" w:name="_Toc80264714"/>
      <w:r>
        <w:rPr>
          <w:rFonts w:hint="eastAsia" w:ascii="Microsoft New Tai Lue" w:hAnsi="Microsoft New Tai Lue" w:cs="Microsoft New Tai Lue"/>
          <w:bCs/>
          <w:szCs w:val="21"/>
        </w:rPr>
        <w:t xml:space="preserve">26.1投标文件的撤回</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26.1.1投标人可在投标截止时间前撤回其电子投标文件，具体操作方法见《操作手册》。</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26.1.2投标人撤回电子投标文件，则认为其不再参与本项目投标活动。</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 投标文件的修改</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26.2.1投标人可在投标截止时间前对其电子投标文件进行修改，具体操作方法见《操作手册》。</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26.2.2投标截止时间之后，投标人不得对其电子投标文件作任何修改。</w:t>
      </w:r>
      <w:r/>
    </w:p>
    <w:p>
      <w:pPr>
        <w:pStyle w:val="69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在投标截止时间至招标文件中规定的投标有效期满之间的这段时间内，投标人不得撤回其投标。</w:t>
      </w:r>
      <w:r>
        <w:rPr>
          <w:rFonts w:ascii="Microsoft New Tai Lue" w:hAnsi="Microsoft New Tai Lue" w:cs="Microsoft New Tai Lue"/>
          <w:bCs/>
          <w:szCs w:val="21"/>
        </w:rPr>
      </w:r>
      <w:r/>
    </w:p>
    <w:p>
      <w:pPr>
        <w:pStyle w:val="692"/>
        <w:ind w:left="0" w:right="210"/>
        <w:spacing w:line="360" w:lineRule="auto"/>
        <w:rPr>
          <w:rFonts w:ascii="Microsoft New Tai Lue" w:hAnsi="Microsoft New Tai Lue" w:cs="Microsoft New Tai Lue"/>
        </w:rPr>
      </w:pPr>
      <w:r/>
      <w:bookmarkStart w:id="182" w:name="_Toc104560866"/>
      <w:r/>
      <w:bookmarkStart w:id="183" w:name="_Toc103848551"/>
      <w:r/>
      <w:bookmarkStart w:id="184" w:name="_Toc107246244"/>
      <w:r>
        <w:rPr>
          <w:rFonts w:ascii="Microsoft New Tai Lue" w:hAnsi="Microsoft New Tai Lue" w:cs="Microsoft New Tai Lue"/>
        </w:rPr>
        <w:t xml:space="preserve">27.诚实信用</w:t>
      </w:r>
      <w:bookmarkEnd w:id="182"/>
      <w:r/>
      <w:bookmarkEnd w:id="183"/>
      <w:r/>
      <w:bookmarkEnd w:id="184"/>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w:t>
      </w:r>
      <w:r>
        <w:rPr>
          <w:rFonts w:ascii="Microsoft New Tai Lue" w:hAnsi="Microsoft New Tai Lue" w:cs="Microsoft New Tai Lue"/>
          <w:bCs/>
          <w:szCs w:val="21"/>
        </w:rPr>
        <w:t xml:space="preserve">或者其他投标人的合法权益。</w:t>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692"/>
        <w:ind w:left="0" w:right="210"/>
        <w:spacing w:line="360" w:lineRule="auto"/>
        <w:rPr>
          <w:rFonts w:ascii="Microsoft New Tai Lue" w:hAnsi="Microsoft New Tai Lue" w:cs="Microsoft New Tai Lue"/>
        </w:rPr>
      </w:pPr>
      <w:r/>
      <w:bookmarkStart w:id="185" w:name="_Toc107246245"/>
      <w:r>
        <w:rPr>
          <w:rFonts w:ascii="Microsoft New Tai Lue" w:hAnsi="Microsoft New Tai Lue" w:cs="Microsoft New Tai Lue"/>
        </w:rPr>
        <w:t xml:space="preserve">五．开标和评标</w:t>
      </w:r>
      <w:bookmarkEnd w:id="185"/>
      <w:r/>
      <w:bookmarkStart w:id="186" w:name="_Toc96347885"/>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187" w:name="_Toc103848553"/>
      <w:r/>
      <w:bookmarkStart w:id="188" w:name="_Toc107246246"/>
      <w:r/>
      <w:bookmarkStart w:id="189" w:name="_Toc100905230"/>
      <w:r/>
      <w:bookmarkStart w:id="190" w:name="_Toc104560868"/>
      <w:r>
        <w:rPr>
          <w:rFonts w:ascii="Microsoft New Tai Lue" w:hAnsi="Microsoft New Tai Lue" w:cs="Microsoft New Tai Lue"/>
        </w:rPr>
        <w:t xml:space="preserve">28.开标</w:t>
      </w:r>
      <w:bookmarkEnd w:id="186"/>
      <w:r/>
      <w:bookmarkEnd w:id="187"/>
      <w:r/>
      <w:bookmarkEnd w:id="188"/>
      <w:r/>
      <w:bookmarkEnd w:id="189"/>
      <w:r/>
      <w:bookmarkEnd w:id="190"/>
      <w:r>
        <w:rPr>
          <w:rFonts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bCs/>
          <w:szCs w:val="21"/>
        </w:rPr>
      </w:pPr>
      <w:r/>
      <w:bookmarkStart w:id="191" w:name="_Toc100905231"/>
      <w:r>
        <w:rPr>
          <w:rFonts w:hint="eastAsia" w:ascii="Microsoft New Tai Lue" w:hAnsi="Microsoft New Tai Lue" w:cs="Microsoft New Tai Lue"/>
          <w:bCs/>
          <w:szCs w:val="21"/>
        </w:rPr>
        <w:t xml:space="preserve">28.1 招标人在招标公告中规定的时间和地点组织公开开标。投标人按照《操作手册》规定参加开标活动，并在苏采云系统规定的时间内对投标文件进行解密。苏采云系统公布各投标人名称和投标价格。</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pStyle w:val="69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pStyle w:val="69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 投标人如果对开标过程和开标结果有疑义，应当根据《操作手册》</w:t>
      </w:r>
      <w:r>
        <w:rPr>
          <w:rFonts w:hint="eastAsia" w:ascii="Microsoft New Tai Lue" w:hAnsi="Microsoft New Tai Lue" w:cs="Microsoft New Tai Lue"/>
          <w:bCs/>
          <w:szCs w:val="21"/>
        </w:rPr>
        <w:t xml:space="preserve">规定提出，“苏采云”系统中《开标记录表》公布后5分钟内未提出的，视同认可开标结果。</w:t>
      </w:r>
      <w:r>
        <w:rPr>
          <w:rFonts w:ascii="Microsoft New Tai Lue" w:hAnsi="Microsoft New Tai Lue" w:cs="Microsoft New Tai Lue"/>
          <w:bCs/>
          <w:szCs w:val="21"/>
        </w:rPr>
      </w:r>
      <w:r/>
    </w:p>
    <w:p>
      <w:pPr>
        <w:pStyle w:val="692"/>
        <w:ind w:left="0" w:right="210"/>
        <w:spacing w:line="360" w:lineRule="auto"/>
        <w:rPr>
          <w:rFonts w:ascii="Microsoft New Tai Lue" w:hAnsi="Microsoft New Tai Lue" w:cs="Microsoft New Tai Lue"/>
        </w:rPr>
      </w:pPr>
      <w:r/>
      <w:bookmarkStart w:id="192"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2"/>
      <w:r>
        <w:rPr>
          <w:rFonts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bookmarkStart w:id="193" w:name="_Toc103848554"/>
      <w:r/>
      <w:bookmarkStart w:id="194"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rPr>
          <w:rFonts w:ascii="Microsoft New Tai Lue" w:hAnsi="Microsoft New Tai Lue" w:cs="Microsoft New Tai Lue"/>
          <w:bCs/>
          <w:szCs w:val="21"/>
        </w:rPr>
      </w:r>
      <w:r/>
    </w:p>
    <w:p>
      <w:pPr>
        <w:pStyle w:val="691"/>
        <w:ind w:firstLine="422"/>
        <w:spacing w:before="156" w:line="360" w:lineRule="auto"/>
        <w:rPr>
          <w:rFonts w:hint="eastAsia"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692"/>
        <w:ind w:left="0" w:right="210"/>
        <w:spacing w:line="360" w:lineRule="auto"/>
        <w:rPr>
          <w:rFonts w:ascii="Microsoft New Tai Lue" w:hAnsi="Microsoft New Tai Lue" w:cs="Microsoft New Tai Lue"/>
        </w:rPr>
      </w:pPr>
      <w:r/>
      <w:bookmarkStart w:id="195" w:name="_Toc107246248"/>
      <w:r>
        <w:rPr>
          <w:rFonts w:ascii="Microsoft New Tai Lue" w:hAnsi="Microsoft New Tai Lue" w:cs="Microsoft New Tai Lue"/>
        </w:rPr>
        <w:t xml:space="preserve">30.评标</w:t>
      </w:r>
      <w:bookmarkEnd w:id="193"/>
      <w:r/>
      <w:bookmarkEnd w:id="194"/>
      <w:r/>
      <w:bookmarkEnd w:id="195"/>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196" w:name="_Toc103848555"/>
      <w:r/>
      <w:bookmarkStart w:id="197" w:name="_Toc104560870"/>
      <w:r/>
      <w:bookmarkStart w:id="198" w:name="_Toc107246249"/>
      <w:r>
        <w:rPr>
          <w:rFonts w:ascii="Microsoft New Tai Lue" w:hAnsi="Microsoft New Tai Lue" w:cs="Microsoft New Tai Lue"/>
        </w:rPr>
        <w:t xml:space="preserve">30.1评标委员会</w:t>
      </w:r>
      <w:bookmarkEnd w:id="196"/>
      <w:r/>
      <w:bookmarkEnd w:id="197"/>
      <w:r/>
      <w:bookmarkEnd w:id="198"/>
      <w:r>
        <w:rPr>
          <w:rFonts w:ascii="Microsoft New Tai Lue" w:hAnsi="Microsoft New Tai Lue" w:cs="Microsoft New Tai Lue"/>
        </w:rPr>
      </w:r>
      <w:r/>
    </w:p>
    <w:p>
      <w:pPr>
        <w:pStyle w:val="691"/>
        <w:ind w:firstLine="420"/>
        <w:spacing w:before="156"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692"/>
        <w:ind w:left="0" w:right="210"/>
        <w:spacing w:line="360" w:lineRule="auto"/>
        <w:rPr>
          <w:rFonts w:hint="eastAsia" w:ascii="Microsoft New Tai Lue" w:hAnsi="Microsoft New Tai Lue" w:cs="Microsoft New Tai Lue"/>
        </w:rPr>
      </w:pPr>
      <w:r/>
      <w:bookmarkStart w:id="199" w:name="_Toc103848556"/>
      <w:r/>
      <w:bookmarkStart w:id="200" w:name="_Toc104560871"/>
      <w:r/>
      <w:bookmarkStart w:id="201" w:name="_Toc107246250"/>
      <w:r>
        <w:rPr>
          <w:rFonts w:ascii="Microsoft New Tai Lue" w:hAnsi="Microsoft New Tai Lue" w:cs="Microsoft New Tai Lue"/>
        </w:rPr>
        <w:t xml:space="preserve">30.2</w:t>
      </w:r>
      <w:bookmarkEnd w:id="199"/>
      <w:r/>
      <w:bookmarkEnd w:id="200"/>
      <w:r>
        <w:rPr>
          <w:rFonts w:hint="eastAsia" w:ascii="Microsoft New Tai Lue" w:hAnsi="Microsoft New Tai Lue" w:cs="Microsoft New Tai Lue"/>
        </w:rPr>
        <w:t xml:space="preserve">符合性审查</w:t>
      </w:r>
      <w:bookmarkEnd w:id="201"/>
      <w:r>
        <w:rPr>
          <w:rFonts w:ascii="Microsoft New Tai Lue" w:hAnsi="Microsoft New Tai Lue" w:cs="Microsoft New Tai Lue"/>
        </w:rPr>
        <w:t xml:space="preserve"> </w:t>
      </w:r>
      <w:r>
        <w:rPr>
          <w:rFonts w:hint="eastAsia" w:ascii="Microsoft New Tai Lue" w:hAnsi="Microsoft New Tai Lue" w:cs="Microsoft New Tai Lue"/>
        </w:rPr>
      </w:r>
      <w:r/>
    </w:p>
    <w:p>
      <w:pPr>
        <w:pStyle w:val="69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69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pStyle w:val="69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（1）投标人在“苏采云”系统规定的时间内未成功解密电子投标文件的；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（2）投标人未按照招标文件要求上传电子投标文件的；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（3）同一投标人提交两个（含两个）以上不同的投标报价的；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（4）投标文件未按照招标文件要求加盖电子公章的；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（5）不具备招标文件中规定的资格要求的；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（6）报价超过招标文件中规定的预算金额或者最高限价的；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（7）投标文件含有采购人不能接受的附加条件的；</w:t>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（8）投标文件内容不全或不符合招标文件中规定的其他实质性要求的；</w:t>
      </w:r>
      <w:r>
        <w:rPr>
          <w:rFonts w:hint="eastAsia" w:ascii="Microsoft New Tai Lue" w:hAnsi="Microsoft New Tai Lue" w:cs="Microsoft New Tai Lue"/>
          <w:szCs w:val="21"/>
        </w:rPr>
      </w:r>
      <w:r/>
    </w:p>
    <w:p>
      <w:pPr>
        <w:pStyle w:val="69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（9）未按招标签字、盖章、或者不满足符合性审核的。</w:t>
      </w:r>
      <w:r/>
    </w:p>
    <w:p>
      <w:pPr>
        <w:pStyle w:val="69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（10）现行法律、法规、规章和招标文件规定的其他无效情形。</w:t>
      </w:r>
      <w:r>
        <w:rPr>
          <w:rFonts w:ascii="Microsoft New Tai Lue" w:hAnsi="Microsoft New Tai Lue" w:cs="Microsoft New Tai Lue"/>
          <w:szCs w:val="21"/>
        </w:rPr>
      </w:r>
      <w:r/>
    </w:p>
    <w:p>
      <w:pPr>
        <w:pStyle w:val="691"/>
        <w:ind w:firstLine="422"/>
        <w:spacing w:before="156" w:line="360" w:lineRule="auto"/>
        <w:rPr>
          <w:rFonts w:hint="eastAsia" w:ascii="Segoe UI Symbol" w:hAnsi="Segoe UI Symbol" w:cs="Segoe UI Symbol"/>
          <w:b/>
          <w:szCs w:val="21"/>
        </w:rPr>
      </w:pPr>
      <w:r>
        <w:rPr>
          <w:rFonts w:hint="eastAsia" w:ascii="Segoe UI Symbol" w:hAnsi="Segoe UI Symbol" w:cs="Segoe UI Symbol"/>
          <w:b/>
          <w:szCs w:val="21"/>
        </w:rPr>
        <w:t xml:space="preserve">30.2.4 实质性要求是指本招标文件中用带星号（“★”）等或者其他明确要求的废标的商务和技术要求。</w:t>
      </w:r>
      <w:r/>
    </w:p>
    <w:p>
      <w:pPr>
        <w:pStyle w:val="691"/>
        <w:ind w:firstLine="422"/>
        <w:spacing w:before="156" w:line="360" w:lineRule="auto"/>
        <w:rPr>
          <w:rFonts w:hint="eastAsia" w:ascii="Segoe UI Symbol" w:hAnsi="Segoe UI Symbol" w:cs="Segoe UI Symbol"/>
          <w:b/>
          <w:szCs w:val="21"/>
        </w:rPr>
      </w:pPr>
      <w:r>
        <w:rPr>
          <w:rFonts w:hint="eastAsia" w:ascii="Segoe UI Symbol" w:hAnsi="Segoe UI Symbol" w:cs="Segoe UI Symbol"/>
          <w:b/>
          <w:szCs w:val="21"/>
        </w:rPr>
        <w:t xml:space="preserve">30.2.5未通过资格审查或符合性审查的投标人，代理机构将通过“苏采云”系统告知其具体原因，评标结束后不再接受有关询问。</w:t>
      </w:r>
      <w:r/>
    </w:p>
    <w:p>
      <w:pPr>
        <w:pStyle w:val="692"/>
        <w:ind w:left="0" w:right="210"/>
        <w:spacing w:line="360" w:lineRule="auto"/>
        <w:rPr>
          <w:rFonts w:ascii="Microsoft New Tai Lue" w:hAnsi="Microsoft New Tai Lue" w:cs="Microsoft New Tai Lue"/>
        </w:rPr>
      </w:pPr>
      <w:r/>
      <w:bookmarkEnd w:id="191"/>
      <w:r/>
      <w:bookmarkStart w:id="202" w:name="_Toc104560872"/>
      <w:r/>
      <w:bookmarkStart w:id="203" w:name="_Toc107246251"/>
      <w:r/>
      <w:bookmarkStart w:id="204" w:name="_Toc103848557"/>
      <w:r>
        <w:rPr>
          <w:rFonts w:ascii="Microsoft New Tai Lue" w:hAnsi="Microsoft New Tai Lue" w:cs="Microsoft New Tai Lue"/>
        </w:rPr>
        <w:t xml:space="preserve">30.3投标文件澄清</w:t>
      </w:r>
      <w:bookmarkEnd w:id="202"/>
      <w:r/>
      <w:bookmarkEnd w:id="203"/>
      <w:r/>
      <w:bookmarkEnd w:id="204"/>
      <w:r>
        <w:rPr>
          <w:rFonts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69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30.3.5 需要供应商进行澄清、说明和补正的，评委会将通过苏采云系统向投标人发出《澄清要求函》，接到《澄清要求函》的投标人应当按照要求在苏采云系统中提交《澄清响应函》并加盖电子公章。澄清</w:t>
      </w:r>
      <w:r>
        <w:rPr>
          <w:rFonts w:hint="eastAsia" w:ascii="Microsoft New Tai Lue" w:hAnsi="Microsoft New Tai Lue" w:cs="Microsoft New Tai Lue"/>
          <w:szCs w:val="21"/>
        </w:rPr>
        <w:t xml:space="preserve">、说明和补正的内容作为投标文件的补充部分，具体操作方式见《操作手册》。</w:t>
      </w:r>
      <w:r/>
    </w:p>
    <w:p>
      <w:pPr>
        <w:pStyle w:val="69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30.3.6 接到评委会澄清、说明和补正要求的，投标人如未按规定作出澄清、说明和补正，其风险由投标人自行承担。</w:t>
      </w:r>
      <w:r/>
    </w:p>
    <w:p>
      <w:pPr>
        <w:pStyle w:val="69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30.3.7投标人在开、评标全过程中应保持通讯畅通，及时登录苏采云系统查阅、答复相关信息，并安排专人与代理机构及评委会联系。</w:t>
      </w:r>
      <w:r>
        <w:rPr>
          <w:rFonts w:ascii="Microsoft New Tai Lue" w:hAnsi="Microsoft New Tai Lue" w:cs="Microsoft New Tai Lue"/>
          <w:szCs w:val="21"/>
        </w:rPr>
      </w:r>
      <w:r/>
    </w:p>
    <w:p>
      <w:pPr>
        <w:pStyle w:val="692"/>
        <w:ind w:left="0" w:right="210"/>
        <w:spacing w:line="360" w:lineRule="auto"/>
        <w:rPr>
          <w:rFonts w:hint="eastAsia" w:ascii="Microsoft New Tai Lue" w:hAnsi="Microsoft New Tai Lue" w:cs="Microsoft New Tai Lue"/>
        </w:rPr>
      </w:pPr>
      <w:r/>
      <w:bookmarkStart w:id="205" w:name="_Toc107246252"/>
      <w:r>
        <w:rPr>
          <w:rFonts w:ascii="Microsoft New Tai Lue" w:hAnsi="Microsoft New Tai Lue" w:cs="Microsoft New Tai Lue"/>
        </w:rPr>
        <w:t xml:space="preserve">30.4</w:t>
      </w:r>
      <w:bookmarkEnd w:id="205"/>
      <w:r>
        <w:rPr>
          <w:rFonts w:hint="eastAsia" w:ascii="Microsoft New Tai Lue" w:hAnsi="Microsoft New Tai Lue" w:cs="Microsoft New Tai Lue"/>
        </w:rPr>
        <w:t xml:space="preserve">报价修正</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pStyle w:val="69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pStyle w:val="69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pStyle w:val="69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pStyle w:val="69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692"/>
        <w:ind w:left="0" w:right="210"/>
        <w:spacing w:line="360" w:lineRule="auto"/>
        <w:rPr>
          <w:rFonts w:hint="eastAsia" w:ascii="Microsoft New Tai Lue" w:hAnsi="Microsoft New Tai Lue" w:cs="Microsoft New Tai Lue"/>
        </w:rPr>
      </w:pPr>
      <w:r/>
      <w:bookmarkStart w:id="206" w:name="_Toc104560873"/>
      <w:r/>
      <w:bookmarkStart w:id="207" w:name="_Toc103848558"/>
      <w:r/>
      <w:bookmarkStart w:id="208" w:name="_Toc107246253"/>
      <w:r>
        <w:rPr>
          <w:rFonts w:ascii="Microsoft New Tai Lue" w:hAnsi="Microsoft New Tai Lue" w:cs="Microsoft New Tai Lue"/>
        </w:rPr>
        <w:t xml:space="preserve">30.5同品牌多家投标人处理原则</w:t>
      </w:r>
      <w:bookmarkEnd w:id="206"/>
      <w:r/>
      <w:bookmarkEnd w:id="207"/>
      <w:r/>
      <w:bookmarkEnd w:id="208"/>
      <w:r>
        <w:rPr>
          <w:rFonts w:hint="eastAsia"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w:t>
      </w:r>
      <w:bookmarkStart w:id="209" w:name="_Toc103848559"/>
      <w:r/>
      <w:bookmarkStart w:id="210" w:name="_Toc104560874"/>
      <w:r/>
      <w:bookmarkStart w:id="211" w:name="_Toc107246254"/>
      <w:r>
        <w:rPr>
          <w:rFonts w:ascii="Microsoft New Tai Lue" w:hAnsi="Microsoft New Tai Lue" w:cs="Microsoft New Tai Lue"/>
          <w:szCs w:val="21"/>
        </w:rPr>
        <w:t xml:space="preserve">不适用。</w:t>
      </w:r>
      <w:r/>
    </w:p>
    <w:p>
      <w:pPr>
        <w:pStyle w:val="692"/>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30.6比较与评价</w:t>
      </w:r>
      <w:bookmarkEnd w:id="209"/>
      <w:r/>
      <w:bookmarkEnd w:id="210"/>
      <w:r/>
      <w:bookmarkEnd w:id="211"/>
      <w:r>
        <w:rPr>
          <w:rFonts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w:t>
      </w:r>
      <w:r>
        <w:rPr>
          <w:rFonts w:ascii="Microsoft New Tai Lue" w:hAnsi="Microsoft New Tai Lue" w:cs="Microsoft New Tai Lue"/>
          <w:szCs w:val="21"/>
        </w:rPr>
        <w:t xml:space="preserve">评价。</w:t>
      </w:r>
      <w:r/>
    </w:p>
    <w:p>
      <w:pPr>
        <w:pStyle w:val="692"/>
        <w:ind w:left="0" w:right="210"/>
        <w:spacing w:line="360" w:lineRule="auto"/>
        <w:rPr>
          <w:rFonts w:ascii="Microsoft New Tai Lue" w:hAnsi="Microsoft New Tai Lue" w:cs="Microsoft New Tai Lue"/>
        </w:rPr>
      </w:pPr>
      <w:r/>
      <w:bookmarkStart w:id="212"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212"/>
      <w:r>
        <w:rPr>
          <w:rFonts w:ascii="Microsoft New Tai Lue" w:hAnsi="Microsoft New Tai Lue" w:cs="Microsoft New Tai Lue"/>
        </w:rPr>
      </w:r>
      <w:r/>
    </w:p>
    <w:p>
      <w:pPr>
        <w:pStyle w:val="69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692"/>
        <w:ind w:left="0" w:right="210"/>
        <w:spacing w:line="360" w:lineRule="auto"/>
        <w:tabs>
          <w:tab w:val="left" w:pos="5882" w:leader="none"/>
        </w:tabs>
        <w:rPr>
          <w:rFonts w:ascii="Microsoft New Tai Lue" w:hAnsi="Microsoft New Tai Lue" w:cs="Microsoft New Tai Lue"/>
        </w:rPr>
      </w:pPr>
      <w:r/>
      <w:bookmarkStart w:id="213" w:name="_Toc103848561"/>
      <w:r/>
      <w:bookmarkStart w:id="214" w:name="_Toc104560876"/>
      <w:r/>
      <w:bookmarkStart w:id="215" w:name="_Toc107246256"/>
      <w:r>
        <w:rPr>
          <w:rFonts w:ascii="Microsoft New Tai Lue" w:hAnsi="Microsoft New Tai Lue" w:cs="Microsoft New Tai Lue"/>
        </w:rPr>
        <w:t xml:space="preserve">30.8评标过程的保密</w:t>
      </w:r>
      <w:bookmarkEnd w:id="213"/>
      <w:r/>
      <w:bookmarkEnd w:id="214"/>
      <w:r/>
      <w:bookmarkEnd w:id="215"/>
      <w:r>
        <w:rPr>
          <w:rFonts w:ascii="Microsoft New Tai Lue" w:hAnsi="Microsoft New Tai Lue" w:cs="Microsoft New Tai Lue"/>
        </w:rPr>
        <w:tab/>
      </w:r>
      <w:r/>
    </w:p>
    <w:p>
      <w:pPr>
        <w:pStyle w:val="69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rPr>
          <w:rFonts w:ascii="Microsoft New Tai Lue" w:hAnsi="Microsoft New Tai Lue" w:cs="Microsoft New Tai Lue"/>
          <w:szCs w:val="21"/>
        </w:rPr>
      </w:r>
      <w:r/>
    </w:p>
    <w:p>
      <w:pPr>
        <w:pStyle w:val="69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pStyle w:val="69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692"/>
        <w:ind w:left="0" w:right="210"/>
        <w:spacing w:line="360" w:lineRule="auto"/>
        <w:rPr>
          <w:rFonts w:ascii="Microsoft New Tai Lue" w:hAnsi="Microsoft New Tai Lue" w:cs="Microsoft New Tai Lue"/>
        </w:rPr>
      </w:pPr>
      <w:r/>
      <w:bookmarkStart w:id="216"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6"/>
      <w:r>
        <w:rPr>
          <w:rFonts w:ascii="Microsoft New Tai Lue" w:hAnsi="Microsoft New Tai Lue" w:cs="Microsoft New Tai Lue"/>
        </w:rPr>
      </w:r>
      <w:r/>
    </w:p>
    <w:p>
      <w:pPr>
        <w:pStyle w:val="692"/>
        <w:ind w:left="0" w:right="210"/>
        <w:spacing w:line="360" w:lineRule="auto"/>
        <w:rPr>
          <w:rFonts w:ascii="Microsoft New Tai Lue" w:hAnsi="Microsoft New Tai Lue" w:cs="Microsoft New Tai Lue"/>
        </w:rPr>
      </w:pPr>
      <w:r/>
      <w:bookmarkStart w:id="217" w:name="_Toc103848563"/>
      <w:r/>
      <w:bookmarkStart w:id="218" w:name="_Toc107246258"/>
      <w:r/>
      <w:bookmarkStart w:id="219" w:name="_Toc104560878"/>
      <w:r>
        <w:rPr>
          <w:rFonts w:ascii="Microsoft New Tai Lue" w:hAnsi="Microsoft New Tai Lue" w:cs="Microsoft New Tai Lue"/>
        </w:rPr>
        <w:t xml:space="preserve">31.确定中标</w:t>
      </w:r>
      <w:bookmarkEnd w:id="217"/>
      <w:r/>
      <w:bookmarkEnd w:id="219"/>
      <w:r>
        <w:rPr>
          <w:rFonts w:hint="eastAsia" w:ascii="Microsoft New Tai Lue" w:hAnsi="Microsoft New Tai Lue" w:cs="Microsoft New Tai Lue"/>
        </w:rPr>
        <w:t xml:space="preserve">人</w:t>
      </w:r>
      <w:bookmarkEnd w:id="218"/>
      <w:r>
        <w:rPr>
          <w:rFonts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高的投标人为中标候选人。</w:t>
      </w:r>
      <w:r/>
    </w:p>
    <w:p>
      <w:pPr>
        <w:pStyle w:val="69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.2中标候选人并列的，由采购人或者采购人委托评标委员会按照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pStyle w:val="69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r>
      <w:r/>
    </w:p>
    <w:p>
      <w:pPr>
        <w:pStyle w:val="692"/>
        <w:ind w:left="0" w:right="210"/>
        <w:spacing w:line="360" w:lineRule="auto"/>
        <w:rPr>
          <w:rFonts w:ascii="Microsoft New Tai Lue" w:hAnsi="Microsoft New Tai Lue" w:cs="Microsoft New Tai Lue"/>
        </w:rPr>
      </w:pPr>
      <w:r/>
      <w:bookmarkStart w:id="220" w:name="_Toc103848564"/>
      <w:r/>
      <w:bookmarkStart w:id="221" w:name="_Toc107246259"/>
      <w:r/>
      <w:bookmarkStart w:id="222" w:name="_Toc104560879"/>
      <w:r>
        <w:rPr>
          <w:rFonts w:ascii="Microsoft New Tai Lue" w:hAnsi="Microsoft New Tai Lue" w:cs="Microsoft New Tai Lue"/>
        </w:rPr>
        <w:t xml:space="preserve">32.中标通知书</w:t>
      </w:r>
      <w:bookmarkEnd w:id="220"/>
      <w:r/>
      <w:bookmarkEnd w:id="221"/>
      <w:r/>
      <w:bookmarkEnd w:id="222"/>
      <w:r>
        <w:rPr>
          <w:rFonts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3" w:name="_Toc104560875"/>
      <w:r/>
      <w:bookmarkStart w:id="22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中标人无正当理由不得放弃中标，否则将依法承担法律责任。</w:t>
      </w:r>
      <w:r>
        <w:rPr>
          <w:rFonts w:ascii="Microsoft New Tai Lue" w:hAnsi="Microsoft New Tai Lue" w:cs="Microsoft New Tai Lue"/>
          <w:szCs w:val="21"/>
        </w:rPr>
      </w:r>
      <w:r/>
    </w:p>
    <w:p>
      <w:pPr>
        <w:pStyle w:val="692"/>
        <w:ind w:left="0" w:right="210"/>
        <w:spacing w:line="360" w:lineRule="auto"/>
        <w:rPr>
          <w:rFonts w:hint="eastAsia" w:ascii="Microsoft New Tai Lue" w:hAnsi="Microsoft New Tai Lue" w:cs="Microsoft New Tai Lue"/>
        </w:rPr>
      </w:pPr>
      <w:r/>
      <w:bookmarkStart w:id="225" w:name="_Toc107246260"/>
      <w:r>
        <w:rPr>
          <w:rFonts w:ascii="Microsoft New Tai Lue" w:hAnsi="Microsoft New Tai Lue" w:cs="Microsoft New Tai Lue"/>
        </w:rPr>
        <w:t xml:space="preserve">33.废标</w:t>
      </w:r>
      <w:bookmarkEnd w:id="223"/>
      <w:r/>
      <w:bookmarkEnd w:id="224"/>
      <w:r/>
      <w:bookmarkEnd w:id="225"/>
      <w:r>
        <w:rPr>
          <w:rFonts w:hint="eastAsia" w:ascii="Microsoft New Tai Lue" w:hAnsi="Microsoft New Tai Lue" w:cs="Microsoft New Tai Lue"/>
        </w:rPr>
      </w:r>
      <w:r/>
    </w:p>
    <w:p>
      <w:pPr>
        <w:pStyle w:val="691"/>
        <w:ind w:firstLine="316"/>
        <w:jc w:val="left"/>
        <w:spacing w:line="360" w:lineRule="auto"/>
        <w:rPr>
          <w:rFonts w:hint="eastAsia"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pStyle w:val="69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pStyle w:val="69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69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pStyle w:val="69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pStyle w:val="69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692"/>
        <w:ind w:left="0" w:right="210"/>
        <w:spacing w:line="360" w:lineRule="auto"/>
        <w:rPr>
          <w:rFonts w:ascii="Microsoft New Tai Lue" w:hAnsi="Microsoft New Tai Lue" w:cs="Microsoft New Tai Lue"/>
        </w:rPr>
      </w:pPr>
      <w:r/>
      <w:bookmarkStart w:id="226" w:name="_Toc104560880"/>
      <w:r/>
      <w:bookmarkStart w:id="227" w:name="_Toc107246261"/>
      <w:r/>
      <w:bookmarkStart w:id="228" w:name="_Toc103848565"/>
      <w:r/>
      <w:bookmarkStart w:id="229" w:name="_Toc513029237"/>
      <w:r/>
      <w:bookmarkStart w:id="230" w:name="_Toc20823309"/>
      <w:r/>
      <w:bookmarkStart w:id="231" w:name="_Toc16938553"/>
      <w:r>
        <w:rPr>
          <w:rFonts w:ascii="Microsoft New Tai Lue" w:hAnsi="Microsoft New Tai Lue" w:cs="Microsoft New Tai Lue"/>
        </w:rPr>
        <w:t xml:space="preserve">34.签订合同</w:t>
      </w:r>
      <w:bookmarkEnd w:id="226"/>
      <w:r/>
      <w:bookmarkEnd w:id="227"/>
      <w:r/>
      <w:bookmarkEnd w:id="228"/>
      <w:r>
        <w:rPr>
          <w:rFonts w:ascii="Microsoft New Tai Lue" w:hAnsi="Microsoft New Tai Lue" w:cs="Microsoft New Tai Lue"/>
        </w:rPr>
      </w:r>
      <w:r/>
    </w:p>
    <w:p>
      <w:pPr>
        <w:pStyle w:val="69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pStyle w:val="69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692"/>
        <w:ind w:left="0" w:right="210"/>
        <w:spacing w:line="360" w:lineRule="auto"/>
        <w:rPr>
          <w:rFonts w:ascii="Microsoft New Tai Lue" w:hAnsi="Microsoft New Tai Lue" w:cs="Microsoft New Tai Lue"/>
          <w:szCs w:val="21"/>
        </w:rPr>
      </w:pPr>
      <w:r/>
      <w:bookmarkStart w:id="232" w:name="_Toc104560881"/>
      <w:r/>
      <w:bookmarkStart w:id="233" w:name="_Toc107246262"/>
      <w:r/>
      <w:bookmarkStart w:id="234" w:name="_Toc103848567"/>
      <w:r>
        <w:rPr>
          <w:rFonts w:ascii="Microsoft New Tai Lue" w:hAnsi="Microsoft New Tai Lue" w:cs="Microsoft New Tai Lue"/>
          <w:szCs w:val="21"/>
        </w:rPr>
        <w:t xml:space="preserve">35.履约保证金</w:t>
      </w:r>
      <w:bookmarkEnd w:id="232"/>
      <w:r/>
      <w:bookmarkEnd w:id="233"/>
      <w:r/>
      <w:bookmarkEnd w:id="234"/>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pStyle w:val="691"/>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r/>
    </w:p>
    <w:p>
      <w:pPr>
        <w:pStyle w:val="692"/>
        <w:ind w:left="0" w:right="210"/>
        <w:spacing w:line="360" w:lineRule="auto"/>
        <w:rPr>
          <w:rFonts w:hint="eastAsia" w:ascii="Microsoft New Tai Lue" w:hAnsi="Microsoft New Tai Lue" w:cs="Microsoft New Tai Lue"/>
        </w:rPr>
      </w:pPr>
      <w:r/>
      <w:bookmarkEnd w:id="229"/>
      <w:r/>
      <w:bookmarkEnd w:id="230"/>
      <w:r/>
      <w:bookmarkEnd w:id="231"/>
      <w:r/>
      <w:bookmarkStart w:id="235" w:name="_Toc107246263"/>
      <w:r>
        <w:rPr>
          <w:rFonts w:ascii="Microsoft New Tai Lue" w:hAnsi="Microsoft New Tai Lue" w:cs="Microsoft New Tai Lue"/>
        </w:rPr>
        <w:t xml:space="preserve">七．</w:t>
      </w:r>
      <w:bookmarkStart w:id="236" w:name="_Toc103848569"/>
      <w:r>
        <w:rPr>
          <w:rFonts w:hint="eastAsia" w:ascii="Microsoft New Tai Lue" w:hAnsi="Microsoft New Tai Lue" w:cs="Microsoft New Tai Lue"/>
        </w:rPr>
        <w:t xml:space="preserve">询问与质疑</w:t>
      </w:r>
      <w:bookmarkEnd w:id="235"/>
      <w:r>
        <w:rPr>
          <w:rFonts w:hint="eastAsia" w:ascii="Microsoft New Tai Lue" w:hAnsi="Microsoft New Tai Lue" w:cs="Microsoft New Tai Lue"/>
        </w:rPr>
      </w:r>
      <w:r/>
    </w:p>
    <w:p>
      <w:pPr>
        <w:pStyle w:val="692"/>
        <w:ind w:left="0" w:right="210"/>
        <w:spacing w:line="360" w:lineRule="auto"/>
        <w:rPr>
          <w:rFonts w:ascii="Microsoft New Tai Lue" w:hAnsi="Microsoft New Tai Lue" w:cs="Microsoft New Tai Lue"/>
          <w:szCs w:val="21"/>
        </w:rPr>
      </w:pPr>
      <w:r/>
      <w:bookmarkEnd w:id="236"/>
      <w:r/>
      <w:bookmarkStart w:id="237" w:name="_Toc102117305"/>
      <w:r/>
      <w:bookmarkStart w:id="238" w:name="_Toc107246264"/>
      <w:r/>
      <w:bookmarkStart w:id="239" w:name="_Toc104560883"/>
      <w:r>
        <w:rPr>
          <w:rFonts w:ascii="Microsoft New Tai Lue" w:hAnsi="Microsoft New Tai Lue" w:cs="Microsoft New Tai Lue"/>
          <w:szCs w:val="21"/>
        </w:rPr>
        <w:t xml:space="preserve">36.询问</w:t>
      </w:r>
      <w:bookmarkEnd w:id="237"/>
      <w:r/>
      <w:bookmarkEnd w:id="238"/>
      <w:r/>
      <w:bookmarkEnd w:id="239"/>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691"/>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692"/>
        <w:ind w:left="0" w:right="210"/>
        <w:spacing w:line="360" w:lineRule="auto"/>
        <w:rPr>
          <w:rFonts w:ascii="Microsoft New Tai Lue" w:hAnsi="Microsoft New Tai Lue" w:cs="Microsoft New Tai Lue"/>
          <w:szCs w:val="21"/>
        </w:rPr>
      </w:pPr>
      <w:r/>
      <w:bookmarkStart w:id="240" w:name="_Toc104560884"/>
      <w:r/>
      <w:bookmarkStart w:id="241" w:name="_Toc107246265"/>
      <w:r/>
      <w:bookmarkStart w:id="242" w:name="_Toc102117306"/>
      <w:r>
        <w:rPr>
          <w:rFonts w:ascii="Microsoft New Tai Lue" w:hAnsi="Microsoft New Tai Lue" w:cs="Microsoft New Tai Lue"/>
          <w:szCs w:val="21"/>
        </w:rPr>
        <w:t xml:space="preserve">37.质疑</w:t>
      </w:r>
      <w:bookmarkEnd w:id="240"/>
      <w:r/>
      <w:bookmarkEnd w:id="241"/>
      <w:r/>
      <w:bookmarkEnd w:id="242"/>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pStyle w:val="69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692"/>
        <w:ind w:left="0" w:right="210"/>
        <w:spacing w:line="360" w:lineRule="auto"/>
        <w:rPr>
          <w:rFonts w:hint="eastAsia" w:ascii="Microsoft New Tai Lue" w:hAnsi="Microsoft New Tai Lue" w:cs="Microsoft New Tai Lue"/>
        </w:rPr>
      </w:pPr>
      <w:r/>
      <w:bookmarkStart w:id="243" w:name="_Toc107246266"/>
      <w:r>
        <w:rPr>
          <w:rFonts w:ascii="Microsoft New Tai Lue" w:hAnsi="Microsoft New Tai Lue" w:cs="Microsoft New Tai Lue"/>
        </w:rPr>
        <w:t xml:space="preserve">八．其他</w:t>
      </w:r>
      <w:bookmarkEnd w:id="243"/>
      <w:r>
        <w:rPr>
          <w:rFonts w:hint="eastAsia" w:ascii="Microsoft New Tai Lue" w:hAnsi="Microsoft New Tai Lue" w:cs="Microsoft New Tai Lue"/>
        </w:rPr>
      </w:r>
      <w:r/>
    </w:p>
    <w:p>
      <w:pPr>
        <w:pStyle w:val="692"/>
        <w:ind w:left="0" w:right="210"/>
        <w:spacing w:line="360" w:lineRule="auto"/>
        <w:rPr>
          <w:rFonts w:ascii="Microsoft New Tai Lue" w:hAnsi="Microsoft New Tai Lue" w:cs="Microsoft New Tai Lue"/>
          <w:szCs w:val="21"/>
        </w:rPr>
      </w:pPr>
      <w:r/>
      <w:bookmarkStart w:id="244" w:name="_Toc103848572"/>
      <w:r/>
      <w:bookmarkStart w:id="245" w:name="_Toc107246267"/>
      <w:r/>
      <w:bookmarkStart w:id="246" w:name="_Toc104560886"/>
      <w:r>
        <w:rPr>
          <w:rFonts w:ascii="Microsoft New Tai Lue" w:hAnsi="Microsoft New Tai Lue" w:cs="Microsoft New Tai Lue"/>
          <w:szCs w:val="21"/>
        </w:rPr>
        <w:t xml:space="preserve">38.招标代理服务费</w:t>
      </w:r>
      <w:bookmarkEnd w:id="244"/>
      <w:r/>
      <w:bookmarkEnd w:id="245"/>
      <w:r/>
      <w:bookmarkEnd w:id="246"/>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92"/>
        <w:ind w:left="0" w:right="210"/>
        <w:spacing w:line="360" w:lineRule="auto"/>
        <w:rPr>
          <w:rFonts w:ascii="Microsoft New Tai Lue" w:hAnsi="Microsoft New Tai Lue" w:cs="Microsoft New Tai Lue"/>
          <w:szCs w:val="21"/>
        </w:rPr>
      </w:pPr>
      <w:r/>
      <w:bookmarkStart w:id="247" w:name="_Toc103848573"/>
      <w:r/>
      <w:bookmarkStart w:id="248" w:name="_Toc107246268"/>
      <w:r/>
      <w:bookmarkStart w:id="249" w:name="_Toc104560887"/>
      <w:r>
        <w:rPr>
          <w:rFonts w:ascii="Microsoft New Tai Lue" w:hAnsi="Microsoft New Tai Lue" w:cs="Microsoft New Tai Lue"/>
          <w:szCs w:val="21"/>
        </w:rPr>
        <w:t xml:space="preserve">39.其他规定</w:t>
      </w:r>
      <w:bookmarkEnd w:id="247"/>
      <w:r/>
      <w:bookmarkEnd w:id="248"/>
      <w:r/>
      <w:bookmarkEnd w:id="249"/>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692"/>
        <w:ind w:left="0" w:right="210"/>
        <w:spacing w:line="360" w:lineRule="auto"/>
        <w:rPr>
          <w:rFonts w:ascii="Microsoft New Tai Lue" w:hAnsi="Microsoft New Tai Lue" w:cs="Microsoft New Tai Lue"/>
          <w:szCs w:val="21"/>
        </w:rPr>
      </w:pPr>
      <w:r/>
      <w:bookmarkStart w:id="250" w:name="_Toc107246269"/>
      <w:r/>
      <w:bookmarkStart w:id="251" w:name="_Toc103848574"/>
      <w:r/>
      <w:bookmarkStart w:id="252" w:name="_Toc104560888"/>
      <w:r>
        <w:rPr>
          <w:rFonts w:ascii="Microsoft New Tai Lue" w:hAnsi="Microsoft New Tai Lue" w:cs="Microsoft New Tai Lue"/>
          <w:szCs w:val="21"/>
        </w:rPr>
        <w:t xml:space="preserve">40.文件解释权</w:t>
      </w:r>
      <w:bookmarkEnd w:id="250"/>
      <w:r/>
      <w:bookmarkEnd w:id="251"/>
      <w:r/>
      <w:bookmarkEnd w:id="252"/>
      <w:r>
        <w:rPr>
          <w:rFonts w:ascii="Microsoft New Tai Lue" w:hAnsi="Microsoft New Tai Lue" w:cs="Microsoft New Tai Lue"/>
          <w:szCs w:val="21"/>
        </w:rPr>
      </w:r>
      <w:r/>
    </w:p>
    <w:p>
      <w:pPr>
        <w:pStyle w:val="69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pStyle w:val="743"/>
        <w:rPr>
          <w:rFonts w:ascii="Microsoft New Tai Lue" w:hAnsi="Microsoft New Tai Lue" w:cs="Microsoft New Tai Lue"/>
        </w:rPr>
      </w:pPr>
      <w:r/>
      <w:bookmarkEnd w:id="181"/>
      <w:r/>
      <w:bookmarkStart w:id="253" w:name="_Toc91836563"/>
      <w:r>
        <w:rPr>
          <w:rFonts w:ascii="Microsoft New Tai Lue" w:hAnsi="Microsoft New Tai Lue" w:cs="Microsoft New Tai Lue"/>
        </w:rPr>
        <w:br w:type="page" w:clear="all"/>
      </w:r>
      <w:bookmarkStart w:id="254" w:name="_Toc107246270"/>
      <w:r>
        <w:rPr>
          <w:rFonts w:ascii="Microsoft New Tai Lue" w:hAnsi="Microsoft New Tai Lue" w:cs="Microsoft New Tai Lue"/>
        </w:rPr>
        <w:t xml:space="preserve">第三章 政府采购合同条款</w:t>
      </w:r>
      <w:bookmarkEnd w:id="253"/>
      <w:r>
        <w:rPr>
          <w:rFonts w:ascii="Microsoft New Tai Lue" w:hAnsi="Microsoft New Tai Lue" w:cs="Microsoft New Tai Lue"/>
        </w:rPr>
        <w:t xml:space="preserve">及格式</w:t>
      </w:r>
      <w:bookmarkEnd w:id="254"/>
      <w:r>
        <w:rPr>
          <w:rFonts w:ascii="Microsoft New Tai Lue" w:hAnsi="Microsoft New Tai Lue" w:cs="Microsoft New Tai Lue"/>
        </w:rPr>
      </w:r>
      <w:r/>
    </w:p>
    <w:p>
      <w:pPr>
        <w:pStyle w:val="691"/>
        <w:jc w:val="center"/>
        <w:rPr>
          <w:b/>
        </w:rPr>
      </w:pPr>
      <w:r>
        <w:rPr>
          <w:rFonts w:hint="eastAsia"/>
          <w:b/>
        </w:rPr>
        <w:t xml:space="preserve">（以最终签订的合同为准）</w:t>
      </w:r>
      <w:r>
        <w:rPr>
          <w:b/>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ind w:left="440"/>
        <w:jc w:val="left"/>
        <w:spacing w:after="120"/>
        <w:widowControl/>
        <w:rPr>
          <w:rFonts w:hint="eastAsia" w:ascii="宋体" w:hAnsi="宋体"/>
          <w:sz w:val="22"/>
          <w:szCs w:val="21"/>
        </w:rPr>
      </w:pPr>
      <w:r>
        <w:rPr>
          <w:rFonts w:hint="eastAsia" w:ascii="宋体" w:hAnsi="宋体"/>
          <w:sz w:val="22"/>
          <w:szCs w:val="21"/>
        </w:rPr>
      </w:r>
      <w:r/>
    </w:p>
    <w:p>
      <w:pPr>
        <w:pStyle w:val="691"/>
        <w:ind w:firstLine="420"/>
        <w:rPr>
          <w:rFonts w:hint="eastAsia" w:ascii="宋体" w:hAnsi="宋体"/>
          <w:b/>
          <w:sz w:val="24"/>
          <w:szCs w:val="21"/>
        </w:rPr>
      </w:pPr>
      <w:r>
        <w:rPr>
          <w:rFonts w:hint="eastAsia" w:ascii="宋体" w:hAnsi="宋体"/>
          <w:b/>
          <w:sz w:val="24"/>
          <w:szCs w:val="21"/>
        </w:rPr>
      </w:r>
      <w:r/>
    </w:p>
    <w:p>
      <w:pPr>
        <w:pStyle w:val="691"/>
        <w:ind w:left="440"/>
        <w:jc w:val="left"/>
        <w:spacing w:after="120"/>
        <w:widowControl/>
        <w:rPr>
          <w:rFonts w:hint="eastAsia" w:ascii="宋体" w:hAnsi="宋体"/>
          <w:sz w:val="22"/>
          <w:szCs w:val="21"/>
        </w:rPr>
      </w:pPr>
      <w:r>
        <w:rPr>
          <w:rFonts w:hint="eastAsia" w:ascii="宋体" w:hAnsi="宋体"/>
          <w:sz w:val="22"/>
          <w:szCs w:val="21"/>
        </w:rPr>
      </w:r>
      <w:r/>
    </w:p>
    <w:p>
      <w:pPr>
        <w:pStyle w:val="691"/>
        <w:ind w:left="440"/>
        <w:jc w:val="left"/>
        <w:spacing w:after="120"/>
        <w:widowControl/>
        <w:rPr>
          <w:rFonts w:hint="eastAsia" w:ascii="宋体" w:hAnsi="宋体"/>
          <w:sz w:val="22"/>
          <w:szCs w:val="21"/>
        </w:rPr>
      </w:pPr>
      <w:r>
        <w:rPr>
          <w:rFonts w:hint="eastAsia" w:ascii="宋体" w:hAnsi="宋体"/>
          <w:sz w:val="22"/>
          <w:szCs w:val="21"/>
        </w:rPr>
      </w:r>
      <w:r/>
    </w:p>
    <w:p>
      <w:pPr>
        <w:pStyle w:val="691"/>
        <w:ind w:firstLine="420"/>
        <w:rPr>
          <w:b/>
          <w:sz w:val="24"/>
          <w:szCs w:val="20"/>
        </w:rPr>
      </w:pPr>
      <w:r>
        <w:rPr>
          <w:b/>
          <w:sz w:val="24"/>
          <w:szCs w:val="20"/>
        </w:rPr>
      </w:r>
      <w:r/>
    </w:p>
    <w:p>
      <w:pPr>
        <w:pStyle w:val="691"/>
        <w:ind w:firstLine="420"/>
        <w:rPr>
          <w:b/>
          <w:sz w:val="24"/>
          <w:szCs w:val="20"/>
        </w:rPr>
      </w:pPr>
      <w:r>
        <w:rPr>
          <w:b/>
          <w:sz w:val="24"/>
          <w:szCs w:val="20"/>
        </w:rPr>
      </w:r>
      <w:r/>
    </w:p>
    <w:p>
      <w:pPr>
        <w:pStyle w:val="691"/>
        <w:jc w:val="center"/>
        <w:spacing w:line="360" w:lineRule="auto"/>
        <w:widowControl/>
        <w:rPr>
          <w:rFonts w:hint="eastAsia" w:ascii="宋体" w:hAnsi="宋体"/>
          <w:b/>
          <w:bCs/>
          <w:sz w:val="52"/>
          <w:szCs w:val="52"/>
        </w:rPr>
      </w:pPr>
      <w:r>
        <w:rPr>
          <w:rFonts w:hint="eastAsia" w:ascii="宋体" w:hAnsi="宋体"/>
          <w:b/>
          <w:bCs/>
          <w:sz w:val="52"/>
          <w:szCs w:val="52"/>
        </w:rPr>
        <w:t xml:space="preserve">采购合同</w:t>
      </w:r>
      <w:r/>
    </w:p>
    <w:p>
      <w:pPr>
        <w:pStyle w:val="691"/>
        <w:jc w:val="left"/>
        <w:spacing w:line="360" w:lineRule="auto"/>
        <w:widowControl/>
        <w:rPr>
          <w:rFonts w:hint="eastAsia" w:ascii="宋体" w:hAnsi="宋体"/>
          <w:b/>
          <w:bCs/>
          <w:sz w:val="36"/>
          <w:szCs w:val="36"/>
        </w:rPr>
      </w:pPr>
      <w:r>
        <w:rPr>
          <w:rFonts w:hint="eastAsia" w:ascii="宋体" w:hAnsi="宋体"/>
          <w:b/>
          <w:bCs/>
          <w:sz w:val="36"/>
          <w:szCs w:val="36"/>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jc w:val="left"/>
        <w:spacing w:line="360" w:lineRule="auto"/>
        <w:widowControl/>
        <w:rPr>
          <w:rFonts w:hint="eastAsia" w:ascii="宋体" w:hAnsi="宋体"/>
          <w:sz w:val="22"/>
          <w:szCs w:val="21"/>
        </w:rPr>
      </w:pPr>
      <w:r>
        <w:rPr>
          <w:rFonts w:hint="eastAsia" w:ascii="宋体" w:hAnsi="宋体"/>
          <w:sz w:val="22"/>
          <w:szCs w:val="21"/>
        </w:rPr>
      </w:r>
      <w:r/>
    </w:p>
    <w:p>
      <w:pPr>
        <w:pStyle w:val="691"/>
        <w:ind w:firstLine="1918"/>
        <w:jc w:val="left"/>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hint="eastAsia" w:ascii="宋体" w:hAnsi="宋体"/>
          <w:b/>
          <w:bCs/>
          <w:sz w:val="30"/>
          <w:szCs w:val="30"/>
          <w:u w:val="single"/>
        </w:rPr>
        <w:t xml:space="preserve">          </w:t>
      </w:r>
      <w:r>
        <w:rPr>
          <w:rFonts w:hint="eastAsia" w:ascii="宋体" w:hAnsi="宋体"/>
          <w:sz w:val="30"/>
          <w:szCs w:val="30"/>
        </w:rPr>
      </w:r>
      <w:r/>
    </w:p>
    <w:p>
      <w:pPr>
        <w:pStyle w:val="691"/>
        <w:ind w:firstLine="1918"/>
        <w:jc w:val="left"/>
        <w:spacing w:line="360" w:lineRule="auto"/>
        <w:widowControl/>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          </w:t>
      </w:r>
      <w:r>
        <w:rPr>
          <w:rFonts w:hint="eastAsia" w:ascii="宋体" w:hAnsi="宋体"/>
          <w:sz w:val="30"/>
          <w:szCs w:val="30"/>
        </w:rPr>
      </w:r>
      <w:r/>
    </w:p>
    <w:p>
      <w:pPr>
        <w:pStyle w:val="691"/>
        <w:ind w:firstLine="1918"/>
        <w:jc w:val="left"/>
        <w:spacing w:line="360" w:lineRule="auto"/>
        <w:widowControl/>
        <w:rPr>
          <w:rFonts w:hint="eastAsia" w:ascii="宋体" w:hAnsi="宋体"/>
          <w:sz w:val="30"/>
          <w:szCs w:val="30"/>
        </w:rPr>
      </w:pPr>
      <w:r>
        <w:rPr>
          <w:rFonts w:hint="eastAsia" w:ascii="宋体" w:hAnsi="宋体"/>
          <w:b/>
          <w:bCs/>
          <w:sz w:val="30"/>
          <w:szCs w:val="30"/>
        </w:rPr>
        <w:t xml:space="preserve">采购人 ：</w:t>
      </w:r>
      <w:r>
        <w:rPr>
          <w:rFonts w:hint="eastAsia" w:ascii="宋体" w:hAnsi="宋体"/>
          <w:b/>
          <w:bCs/>
          <w:sz w:val="30"/>
          <w:szCs w:val="30"/>
          <w:u w:val="single"/>
        </w:rPr>
        <w:t xml:space="preserve">          </w:t>
      </w:r>
      <w:r>
        <w:rPr>
          <w:rFonts w:hint="eastAsia" w:ascii="宋体" w:hAnsi="宋体"/>
          <w:sz w:val="30"/>
          <w:szCs w:val="30"/>
        </w:rPr>
      </w:r>
      <w:r/>
    </w:p>
    <w:p>
      <w:pPr>
        <w:pStyle w:val="691"/>
        <w:ind w:firstLine="1916"/>
        <w:jc w:val="left"/>
        <w:spacing w:line="360" w:lineRule="auto"/>
        <w:widowControl/>
        <w:rPr>
          <w:rFonts w:hint="eastAsia" w:ascii="宋体" w:hAnsi="宋体"/>
          <w:sz w:val="30"/>
          <w:szCs w:val="30"/>
        </w:rPr>
      </w:pPr>
      <w:r>
        <w:rPr>
          <w:rFonts w:hint="eastAsia" w:ascii="宋体" w:hAnsi="宋体"/>
          <w:b/>
          <w:bCs/>
          <w:sz w:val="30"/>
          <w:szCs w:val="30"/>
        </w:rPr>
        <w:t xml:space="preserve">供应商 ：</w:t>
      </w:r>
      <w:r>
        <w:rPr>
          <w:rFonts w:hint="eastAsia" w:ascii="宋体" w:hAnsi="宋体"/>
          <w:b/>
          <w:bCs/>
          <w:sz w:val="30"/>
          <w:szCs w:val="30"/>
          <w:u w:val="single"/>
        </w:rPr>
        <w:t xml:space="preserve">          </w:t>
      </w:r>
      <w:r>
        <w:rPr>
          <w:rFonts w:hint="eastAsia" w:ascii="宋体" w:hAnsi="宋体"/>
          <w:sz w:val="30"/>
          <w:szCs w:val="30"/>
        </w:rPr>
      </w:r>
      <w:r/>
    </w:p>
    <w:p>
      <w:pPr>
        <w:pStyle w:val="691"/>
        <w:ind w:firstLine="1916"/>
        <w:jc w:val="left"/>
        <w:spacing w:line="360" w:lineRule="auto"/>
        <w:widowControl/>
        <w:rPr>
          <w:rFonts w:hint="eastAsia" w:ascii="宋体" w:hAnsi="宋体"/>
          <w:sz w:val="30"/>
          <w:szCs w:val="30"/>
        </w:rPr>
      </w:pPr>
      <w:r>
        <w:rPr>
          <w:rFonts w:hint="eastAsia" w:ascii="宋体" w:hAnsi="宋体"/>
          <w:b/>
          <w:bCs/>
          <w:sz w:val="30"/>
          <w:szCs w:val="30"/>
        </w:rPr>
        <w:t xml:space="preserve">签订日期 ：</w:t>
      </w:r>
      <w:r>
        <w:rPr>
          <w:rFonts w:hint="eastAsia" w:ascii="宋体" w:hAnsi="宋体"/>
          <w:b/>
          <w:bCs/>
          <w:sz w:val="30"/>
          <w:szCs w:val="30"/>
          <w:u w:val="single"/>
        </w:rPr>
        <w:t xml:space="preserve">          </w:t>
      </w:r>
      <w:r>
        <w:rPr>
          <w:rFonts w:hint="eastAsia" w:ascii="宋体" w:hAnsi="宋体"/>
          <w:sz w:val="30"/>
          <w:szCs w:val="30"/>
        </w:rPr>
      </w:r>
      <w:r/>
    </w:p>
    <w:p>
      <w:pPr>
        <w:pStyle w:val="691"/>
        <w:jc w:val="left"/>
        <w:spacing w:line="360" w:lineRule="auto"/>
        <w:widowControl/>
        <w:rPr>
          <w:rFonts w:hint="eastAsia" w:ascii="宋体" w:hAnsi="宋体"/>
          <w:sz w:val="30"/>
          <w:szCs w:val="30"/>
        </w:rPr>
      </w:pPr>
      <w:r>
        <w:rPr>
          <w:rFonts w:hint="eastAsia" w:ascii="宋体" w:hAnsi="宋体"/>
          <w:sz w:val="30"/>
          <w:szCs w:val="30"/>
        </w:rPr>
        <w:t xml:space="preserve">      </w:t>
      </w:r>
      <w:r/>
    </w:p>
    <w:p>
      <w:pPr>
        <w:pStyle w:val="691"/>
        <w:jc w:val="center"/>
        <w:widowControl/>
        <w:rPr>
          <w:rFonts w:hint="eastAsia" w:ascii="宋体" w:hAnsi="宋体"/>
          <w:b/>
          <w:bCs/>
          <w:sz w:val="32"/>
          <w:szCs w:val="32"/>
        </w:rPr>
      </w:pPr>
      <w:r>
        <w:rPr>
          <w:rFonts w:hint="eastAsia" w:ascii="宋体" w:hAnsi="宋体"/>
          <w:b/>
          <w:bCs/>
          <w:sz w:val="32"/>
          <w:szCs w:val="32"/>
        </w:rPr>
      </w:r>
      <w:r/>
    </w:p>
    <w:p>
      <w:pPr>
        <w:pStyle w:val="691"/>
        <w:ind w:firstLine="480"/>
        <w:spacing w:line="360" w:lineRule="auto"/>
        <w:rPr>
          <w:rFonts w:ascii="宋体" w:hAnsi="宋体" w:cs="宋体"/>
          <w:szCs w:val="21"/>
        </w:rPr>
      </w:pPr>
      <w:r>
        <w:rPr>
          <w:rFonts w:ascii="宋体" w:hAnsi="宋体"/>
          <w:sz w:val="24"/>
        </w:rPr>
        <w:br w:type="page" w:clear="all"/>
      </w:r>
      <w:r>
        <w:rPr>
          <w:rFonts w:hint="eastAsia" w:ascii="宋体" w:hAnsi="宋体" w:cs="宋体"/>
          <w:szCs w:val="21"/>
        </w:rPr>
        <w:t xml:space="preserve">项目名称：</w:t>
      </w:r>
      <w:r>
        <w:rPr>
          <w:rFonts w:hint="eastAsia" w:ascii="宋体" w:hAnsi="宋体"/>
          <w:szCs w:val="21"/>
        </w:rPr>
        <w:t xml:space="preserve"> </w:t>
      </w:r>
      <w:r>
        <w:rPr>
          <w:rFonts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项目编号：</w:t>
      </w:r>
      <w:r/>
    </w:p>
    <w:p>
      <w:pPr>
        <w:pStyle w:val="691"/>
        <w:ind w:firstLine="420"/>
        <w:spacing w:line="360" w:lineRule="auto"/>
        <w:rPr>
          <w:rFonts w:hint="eastAsia" w:ascii="宋体" w:hAnsi="宋体" w:cs="宋体"/>
          <w:szCs w:val="21"/>
        </w:rPr>
      </w:pPr>
      <w:r>
        <w:rPr>
          <w:rFonts w:hint="eastAsia" w:ascii="宋体" w:hAnsi="宋体" w:cs="宋体"/>
          <w:szCs w:val="21"/>
        </w:rPr>
        <w:t xml:space="preserve">甲方：（买方）_________</w:t>
      </w:r>
      <w:r/>
    </w:p>
    <w:p>
      <w:pPr>
        <w:pStyle w:val="691"/>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691"/>
        <w:ind w:firstLine="420"/>
        <w:spacing w:line="360" w:lineRule="auto"/>
        <w:rPr>
          <w:rFonts w:hint="eastAsia" w:ascii="宋体" w:hAnsi="宋体" w:cs="宋体"/>
          <w:b/>
          <w:szCs w:val="21"/>
        </w:rPr>
      </w:pPr>
      <w:r>
        <w:rPr>
          <w:rFonts w:hint="eastAsia" w:ascii="宋体" w:hAnsi="宋体" w:cs="宋体"/>
          <w:szCs w:val="21"/>
        </w:rPr>
        <w:t xml:space="preserve">甲、乙双方根据</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rPr>
          <w:rFonts w:hint="eastAsia" w:ascii="宋体" w:hAnsi="宋体" w:cs="宋体"/>
          <w:b/>
          <w:szCs w:val="21"/>
        </w:rPr>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一、采购标的</w:t>
      </w:r>
      <w:r/>
    </w:p>
    <w:p>
      <w:pPr>
        <w:pStyle w:val="691"/>
        <w:ind w:firstLine="420"/>
        <w:spacing w:line="360" w:lineRule="auto"/>
        <w:rPr>
          <w:rFonts w:hint="eastAsia" w:ascii="宋体" w:hAnsi="宋体" w:cs="宋体"/>
          <w:szCs w:val="21"/>
          <w:u w:val="single"/>
        </w:rPr>
      </w:pPr>
      <w:r>
        <w:rPr>
          <w:rFonts w:hint="eastAsia" w:ascii="宋体" w:hAnsi="宋体" w:cs="宋体"/>
          <w:szCs w:val="21"/>
        </w:rPr>
        <w:t xml:space="preserve">1.1产品/服务内容：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691"/>
        <w:ind w:firstLine="420"/>
        <w:spacing w:line="360" w:lineRule="auto"/>
        <w:rPr>
          <w:rFonts w:hint="eastAsia" w:ascii="宋体" w:hAnsi="宋体" w:cs="宋体"/>
          <w:szCs w:val="21"/>
          <w:u w:val="single"/>
        </w:rPr>
      </w:pPr>
      <w:r>
        <w:rPr>
          <w:rFonts w:hint="eastAsia" w:ascii="宋体" w:hAnsi="宋体" w:cs="宋体"/>
          <w:szCs w:val="21"/>
        </w:rPr>
        <w:t xml:space="preserve">1.2服务期限：</w:t>
      </w:r>
      <w:r>
        <w:rPr>
          <w:rFonts w:ascii="宋体" w:hAnsi="宋体"/>
          <w:szCs w:val="21"/>
          <w:u w:val="single"/>
        </w:rPr>
        <w:t xml:space="preserve">服务期2年，合同一年一签。一年合作期满，采购人根据实际情况，决定是否续签下一年合同。</w:t>
      </w:r>
      <w:r>
        <w:rPr>
          <w:rFonts w:hint="eastAsia" w:ascii="宋体" w:hAnsi="宋体" w:cs="宋体"/>
          <w:szCs w:val="21"/>
          <w:u w:val="single"/>
        </w:rPr>
      </w:r>
      <w:r/>
    </w:p>
    <w:p>
      <w:pPr>
        <w:pStyle w:val="691"/>
        <w:ind w:firstLine="420"/>
        <w:spacing w:line="360" w:lineRule="auto"/>
        <w:rPr>
          <w:rFonts w:hint="eastAsia" w:ascii="宋体" w:hAnsi="宋体" w:cs="宋体"/>
          <w:szCs w:val="21"/>
          <w:u w:val="single"/>
        </w:rPr>
      </w:pPr>
      <w:r>
        <w:rPr>
          <w:rFonts w:hint="eastAsia" w:ascii="宋体" w:hAnsi="宋体" w:cs="宋体"/>
          <w:szCs w:val="21"/>
        </w:rPr>
        <w:t xml:space="preserve">1.3补充条款：</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二、合同金额</w:t>
      </w:r>
      <w:r/>
    </w:p>
    <w:p>
      <w:pPr>
        <w:pStyle w:val="691"/>
        <w:ind w:firstLine="420"/>
        <w:spacing w:line="360" w:lineRule="auto"/>
        <w:rPr>
          <w:rFonts w:hint="eastAsia" w:ascii="宋体" w:hAnsi="宋体" w:cs="宋体"/>
          <w:szCs w:val="21"/>
        </w:rPr>
      </w:pPr>
      <w:r>
        <w:rPr>
          <w:rFonts w:hint="eastAsia" w:ascii="宋体" w:hAnsi="宋体" w:cs="宋体"/>
          <w:szCs w:val="21"/>
        </w:rPr>
        <w:t xml:space="preserve">2.1本合同金额为（大写）：_________________圆整/年（￥__________元/年）人民币。</w:t>
      </w:r>
      <w:r/>
    </w:p>
    <w:p>
      <w:pPr>
        <w:pStyle w:val="691"/>
        <w:ind w:firstLine="420"/>
        <w:spacing w:line="360" w:lineRule="auto"/>
        <w:rPr>
          <w:rFonts w:hint="eastAsia" w:ascii="宋体" w:hAnsi="宋体" w:cs="宋体"/>
          <w:color w:val="ff0000"/>
          <w:szCs w:val="21"/>
        </w:rPr>
      </w:pPr>
      <w:r>
        <w:rPr>
          <w:rFonts w:hint="eastAsia" w:ascii="宋体" w:hAnsi="宋体" w:cs="宋体"/>
          <w:szCs w:val="21"/>
        </w:rPr>
        <w:t xml:space="preserve">本合同价款包含所有乙方提供合同约定产品和服务的报酬及乙方提供合同中产品和服务所支出的必要费用，甲方在上</w:t>
      </w:r>
      <w:r>
        <w:rPr>
          <w:rFonts w:hint="eastAsia" w:ascii="宋体" w:hAnsi="宋体" w:cs="宋体"/>
          <w:szCs w:val="21"/>
        </w:rPr>
        <w:t xml:space="preserve">述合同价款之外不再向乙方支付其他任何费用。最终结算时，按实际的人数乘以成交价进行结算。成交结算单价如下（合同签订时根据标包实际情况，据实填写）</w:t>
      </w:r>
      <w:r>
        <w:rPr>
          <w:rFonts w:hint="eastAsia" w:ascii="宋体" w:hAnsi="宋体" w:cs="宋体"/>
          <w:color w:val="ff0000"/>
          <w:szCs w:val="21"/>
        </w:rPr>
      </w:r>
      <w:r/>
    </w:p>
    <w:p>
      <w:pPr>
        <w:pStyle w:val="691"/>
        <w:ind w:firstLine="420"/>
        <w:spacing w:line="360" w:lineRule="auto"/>
        <w:rPr>
          <w:rFonts w:hint="eastAsia" w:ascii="宋体" w:hAnsi="宋体" w:cs="宋体"/>
          <w:color w:val="ff0000"/>
          <w:szCs w:val="21"/>
        </w:rPr>
      </w:pPr>
      <w:r>
        <w:rPr>
          <w:rFonts w:hint="eastAsia" w:ascii="宋体" w:hAnsi="宋体" w:cs="宋体"/>
          <w:szCs w:val="21"/>
        </w:rPr>
        <w:t xml:space="preserve">：</w:t>
      </w:r>
      <w:r>
        <w:rPr>
          <w:rFonts w:hint="eastAsia" w:ascii="宋体" w:hAnsi="宋体" w:cs="宋体"/>
          <w:color w:val="ff0000"/>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男＜45岁体检项单价（大写）：_____________，参与人数：_____________；</w:t>
      </w:r>
      <w:r/>
    </w:p>
    <w:p>
      <w:pPr>
        <w:pStyle w:val="691"/>
        <w:ind w:firstLine="420"/>
        <w:spacing w:line="360" w:lineRule="auto"/>
        <w:rPr>
          <w:rFonts w:hint="eastAsia" w:ascii="宋体" w:hAnsi="宋体" w:cs="宋体"/>
          <w:szCs w:val="21"/>
        </w:rPr>
      </w:pPr>
      <w:r>
        <w:rPr>
          <w:rFonts w:hint="eastAsia" w:ascii="宋体" w:hAnsi="宋体" w:cs="宋体"/>
          <w:szCs w:val="21"/>
        </w:rPr>
        <w:t xml:space="preserve">男≥45岁体检项单价（大写）：______________，参与人数：_____________；</w:t>
      </w:r>
      <w:r/>
    </w:p>
    <w:p>
      <w:pPr>
        <w:pStyle w:val="691"/>
        <w:ind w:firstLine="420"/>
        <w:spacing w:line="360" w:lineRule="auto"/>
        <w:rPr>
          <w:rFonts w:hint="eastAsia" w:ascii="宋体" w:hAnsi="宋体" w:cs="宋体"/>
          <w:szCs w:val="21"/>
        </w:rPr>
      </w:pPr>
      <w:r>
        <w:rPr>
          <w:rFonts w:hint="eastAsia" w:ascii="宋体" w:hAnsi="宋体" w:cs="宋体"/>
          <w:szCs w:val="21"/>
        </w:rPr>
        <w:t xml:space="preserve">女＜45岁未婚体检项单价（大写）：____________，参与人数：___________；</w:t>
      </w:r>
      <w:r/>
    </w:p>
    <w:p>
      <w:pPr>
        <w:pStyle w:val="691"/>
        <w:ind w:firstLine="420"/>
        <w:spacing w:line="360" w:lineRule="auto"/>
        <w:rPr>
          <w:rFonts w:hint="eastAsia" w:ascii="宋体" w:hAnsi="宋体" w:cs="宋体"/>
          <w:szCs w:val="21"/>
        </w:rPr>
      </w:pPr>
      <w:r>
        <w:rPr>
          <w:rFonts w:hint="eastAsia" w:ascii="宋体" w:hAnsi="宋体" w:cs="宋体"/>
          <w:szCs w:val="21"/>
        </w:rPr>
        <w:t xml:space="preserve">女＜45岁已婚体检项单价（大写）：___________，参与人数：___________；</w:t>
      </w:r>
      <w:r/>
    </w:p>
    <w:p>
      <w:pPr>
        <w:pStyle w:val="691"/>
        <w:ind w:firstLine="420"/>
        <w:spacing w:line="360" w:lineRule="auto"/>
        <w:rPr>
          <w:rFonts w:hint="eastAsia" w:ascii="宋体" w:hAnsi="宋体" w:cs="宋体"/>
          <w:szCs w:val="21"/>
        </w:rPr>
      </w:pPr>
      <w:r>
        <w:rPr>
          <w:rFonts w:hint="eastAsia" w:ascii="宋体" w:hAnsi="宋体" w:cs="宋体"/>
          <w:szCs w:val="21"/>
        </w:rPr>
        <w:t xml:space="preserve">女≥45岁体检项单价（大写）：___________，参与人数：___________。</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三、技术资料</w:t>
      </w:r>
      <w:r/>
    </w:p>
    <w:p>
      <w:pPr>
        <w:pStyle w:val="691"/>
        <w:ind w:firstLine="420"/>
        <w:spacing w:line="360" w:lineRule="auto"/>
        <w:rPr>
          <w:rFonts w:hint="eastAsia" w:ascii="宋体" w:hAnsi="宋体" w:cs="宋体"/>
          <w:szCs w:val="21"/>
        </w:rPr>
      </w:pPr>
      <w:r>
        <w:rPr>
          <w:rFonts w:hint="eastAsia" w:ascii="宋体" w:hAnsi="宋体" w:cs="宋体"/>
          <w:szCs w:val="21"/>
        </w:rPr>
        <w:t xml:space="preserve">无。</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四、知识产权</w:t>
      </w:r>
      <w:r/>
    </w:p>
    <w:p>
      <w:pPr>
        <w:pStyle w:val="691"/>
        <w:ind w:firstLine="420"/>
        <w:spacing w:line="360" w:lineRule="auto"/>
        <w:rPr>
          <w:rFonts w:hint="eastAsia" w:ascii="宋体" w:hAnsi="宋体" w:cs="宋体"/>
          <w:szCs w:val="21"/>
        </w:rPr>
      </w:pPr>
      <w:r>
        <w:rPr>
          <w:rFonts w:hint="eastAsia" w:ascii="宋体" w:hAnsi="宋体" w:cs="宋体"/>
          <w:szCs w:val="21"/>
        </w:rPr>
        <w:t xml:space="preserve">无。</w:t>
      </w:r>
      <w:r/>
    </w:p>
    <w:p>
      <w:pPr>
        <w:pStyle w:val="691"/>
        <w:ind w:firstLine="422"/>
        <w:spacing w:line="360" w:lineRule="auto"/>
        <w:rPr>
          <w:rFonts w:hint="eastAsia" w:ascii="宋体" w:hAnsi="宋体" w:cs="宋体"/>
          <w:szCs w:val="21"/>
          <w:u w:val="single"/>
        </w:rPr>
      </w:pPr>
      <w:r>
        <w:rPr>
          <w:rFonts w:hint="eastAsia" w:ascii="宋体" w:hAnsi="宋体" w:cs="宋体"/>
          <w:b/>
          <w:szCs w:val="21"/>
        </w:rPr>
        <w:t xml:space="preserve">五、产权担保</w:t>
      </w:r>
      <w:r>
        <w:rPr>
          <w:rFonts w:hint="eastAsia" w:ascii="宋体" w:hAnsi="宋体" w:cs="宋体"/>
          <w:szCs w:val="21"/>
          <w:u w:val="single"/>
        </w:rPr>
      </w:r>
      <w:r/>
    </w:p>
    <w:p>
      <w:pPr>
        <w:pStyle w:val="691"/>
        <w:ind w:firstLine="420"/>
        <w:spacing w:line="360" w:lineRule="auto"/>
        <w:rPr>
          <w:rFonts w:hint="eastAsia" w:ascii="宋体" w:hAnsi="宋体" w:cs="宋体"/>
          <w:szCs w:val="21"/>
          <w:u w:val="single"/>
        </w:rPr>
      </w:pPr>
      <w:r>
        <w:rPr>
          <w:rFonts w:hint="eastAsia" w:ascii="宋体" w:hAnsi="宋体" w:cs="宋体"/>
          <w:szCs w:val="21"/>
        </w:rPr>
        <w:t xml:space="preserve">无。</w:t>
      </w:r>
      <w:r>
        <w:rPr>
          <w:rFonts w:hint="eastAsia" w:ascii="宋体" w:hAnsi="宋体" w:cs="宋体"/>
          <w:szCs w:val="21"/>
          <w:u w:val="single"/>
        </w:rPr>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六、履约保证金</w:t>
      </w:r>
      <w:r/>
    </w:p>
    <w:p>
      <w:pPr>
        <w:pStyle w:val="691"/>
        <w:ind w:firstLine="420"/>
        <w:spacing w:line="360" w:lineRule="auto"/>
        <w:rPr>
          <w:rFonts w:hint="eastAsia" w:ascii="宋体" w:hAnsi="宋体" w:cs="宋体"/>
          <w:szCs w:val="21"/>
        </w:rPr>
      </w:pPr>
      <w:r>
        <w:rPr>
          <w:rFonts w:hint="eastAsia" w:ascii="宋体" w:hAnsi="宋体" w:cs="宋体"/>
          <w:szCs w:val="21"/>
        </w:rPr>
        <w:t xml:space="preserve">6.1履约保证金金额：签订合同后7天内，乙方支付成交金额的8%至甲方账户，作为履约保证金；</w:t>
      </w:r>
      <w:r/>
    </w:p>
    <w:p>
      <w:pPr>
        <w:pStyle w:val="691"/>
        <w:ind w:firstLine="420"/>
        <w:spacing w:line="360" w:lineRule="auto"/>
        <w:rPr>
          <w:rFonts w:hint="eastAsia" w:ascii="宋体" w:hAnsi="宋体" w:cs="宋体"/>
          <w:szCs w:val="21"/>
        </w:rPr>
      </w:pPr>
      <w:r>
        <w:rPr>
          <w:rFonts w:hint="eastAsia" w:ascii="宋体" w:hAnsi="宋体" w:cs="宋体"/>
          <w:szCs w:val="21"/>
        </w:rPr>
        <w:t xml:space="preserve">6.2履约保证金缴纳方式：电汇；</w:t>
      </w:r>
      <w:r/>
    </w:p>
    <w:p>
      <w:pPr>
        <w:pStyle w:val="691"/>
        <w:ind w:firstLine="420"/>
        <w:spacing w:line="360" w:lineRule="auto"/>
        <w:rPr>
          <w:rFonts w:hint="eastAsia" w:ascii="宋体" w:hAnsi="宋体" w:cs="宋体"/>
          <w:szCs w:val="21"/>
        </w:rPr>
      </w:pPr>
      <w:r>
        <w:rPr>
          <w:rFonts w:hint="eastAsia" w:ascii="宋体" w:hAnsi="宋体" w:cs="宋体"/>
          <w:szCs w:val="21"/>
        </w:rPr>
        <w:t xml:space="preserve">6.3履约保证金退还时间：合同履行结束后，乙方凭采购人签署的同意退还履约保证金的证明（格式见附件《履约保证金退还申请》，加盖采购单位公章），办理保证金退还手续（无息退还）。</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七、转包或分包</w:t>
      </w:r>
      <w:r/>
    </w:p>
    <w:p>
      <w:pPr>
        <w:pStyle w:val="691"/>
        <w:ind w:firstLine="420"/>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szCs w:val="21"/>
        </w:rPr>
        <w:t xml:space="preserve">本项目涉及的全部受检者和全部体检项目均应由乙方自行完成，不得分包或转包，不得委托其他体检机构或乙方其他分支机构进行。</w:t>
      </w:r>
      <w:r/>
    </w:p>
    <w:p>
      <w:pPr>
        <w:pStyle w:val="691"/>
        <w:ind w:firstLine="420"/>
        <w:spacing w:line="360" w:lineRule="auto"/>
        <w:rPr>
          <w:rFonts w:hint="eastAsia" w:ascii="宋体" w:hAnsi="宋体" w:cs="宋体"/>
          <w:szCs w:val="21"/>
        </w:rPr>
      </w:pPr>
      <w:r>
        <w:rPr>
          <w:rFonts w:hint="eastAsia" w:ascii="宋体" w:hAnsi="宋体" w:cs="宋体"/>
          <w:szCs w:val="21"/>
        </w:rPr>
        <w:t xml:space="preserve">7.2如有转包或未经甲方书面同意的分包行为，甲方有权给予终止合同。</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八、交付期、交付方式及交付地点</w:t>
      </w:r>
      <w:r/>
    </w:p>
    <w:p>
      <w:pPr>
        <w:pStyle w:val="691"/>
        <w:ind w:firstLine="420"/>
        <w:spacing w:line="360" w:lineRule="auto"/>
        <w:rPr>
          <w:rFonts w:hint="eastAsia" w:ascii="宋体" w:hAnsi="宋体" w:cs="宋体"/>
          <w:szCs w:val="21"/>
        </w:rPr>
      </w:pPr>
      <w:r>
        <w:rPr>
          <w:rFonts w:hint="eastAsia" w:ascii="宋体" w:hAnsi="宋体" w:cs="宋体"/>
          <w:bCs/>
          <w:szCs w:val="21"/>
        </w:rPr>
        <w:t xml:space="preserve">8.1交付期：</w:t>
      </w:r>
      <w:r>
        <w:rPr>
          <w:rFonts w:ascii="宋体" w:hAnsi="宋体"/>
          <w:szCs w:val="21"/>
          <w:u w:val="single"/>
        </w:rPr>
        <w:t xml:space="preserve">在体检完15日内出具体检报告</w:t>
      </w:r>
      <w:r>
        <w:rPr>
          <w:rFonts w:hint="eastAsia" w:ascii="宋体" w:hAnsi="宋体"/>
          <w:szCs w:val="21"/>
          <w:u w:val="single"/>
        </w:rPr>
        <w:t xml:space="preserve">。</w:t>
      </w:r>
      <w:r>
        <w:rPr>
          <w:rFonts w:hint="eastAsia" w:ascii="宋体" w:hAnsi="宋体" w:cs="宋体"/>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8.2交付方式：</w:t>
      </w:r>
      <w:r>
        <w:rPr>
          <w:rFonts w:hint="eastAsia" w:ascii="宋体" w:hAnsi="宋体"/>
          <w:szCs w:val="21"/>
          <w:u w:val="single"/>
        </w:rPr>
        <w:t xml:space="preserve">乙方将所有受检人纸质体检报告送至甲方指定地点</w:t>
      </w:r>
      <w:r>
        <w:rPr>
          <w:rFonts w:hint="eastAsia" w:ascii="宋体" w:hAnsi="宋体" w:cs="宋体"/>
          <w:szCs w:val="21"/>
        </w:rPr>
        <w:t xml:space="preserve">。</w:t>
      </w:r>
      <w:r>
        <w:rPr>
          <w:rFonts w:hint="eastAsia" w:ascii="宋体" w:hAnsi="宋体" w:cs="宋体"/>
          <w:bCs/>
          <w:szCs w:val="21"/>
        </w:rPr>
      </w:r>
      <w:r/>
    </w:p>
    <w:p>
      <w:pPr>
        <w:pStyle w:val="691"/>
        <w:ind w:firstLine="420"/>
        <w:spacing w:line="360" w:lineRule="auto"/>
        <w:rPr>
          <w:rFonts w:hint="eastAsia" w:ascii="宋体" w:hAnsi="宋体" w:cs="宋体"/>
          <w:b/>
          <w:szCs w:val="21"/>
        </w:rPr>
      </w:pPr>
      <w:r>
        <w:rPr>
          <w:rFonts w:hint="eastAsia" w:ascii="宋体" w:hAnsi="宋体" w:cs="宋体"/>
          <w:bCs/>
          <w:szCs w:val="21"/>
        </w:rPr>
        <w:t xml:space="preserve">8.3交付地点：</w:t>
      </w:r>
      <w:r>
        <w:rPr>
          <w:rFonts w:hint="eastAsia" w:ascii="宋体" w:hAnsi="宋体" w:cs="宋体"/>
          <w:szCs w:val="21"/>
        </w:rPr>
        <w:t xml:space="preserve">_________。</w:t>
      </w:r>
      <w:r>
        <w:rPr>
          <w:rFonts w:hint="eastAsia" w:ascii="宋体" w:hAnsi="宋体" w:cs="宋体"/>
          <w:b/>
          <w:szCs w:val="21"/>
        </w:rPr>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九、合同款支付</w:t>
      </w:r>
      <w:r/>
    </w:p>
    <w:p>
      <w:pPr>
        <w:pStyle w:val="691"/>
        <w:ind w:firstLine="420"/>
        <w:spacing w:line="360" w:lineRule="auto"/>
        <w:rPr>
          <w:rFonts w:hint="eastAsia" w:ascii="宋体" w:hAnsi="宋体" w:cs="宋体"/>
          <w:szCs w:val="21"/>
        </w:rPr>
      </w:pPr>
      <w:r>
        <w:rPr>
          <w:rFonts w:hint="eastAsia" w:ascii="宋体" w:hAnsi="宋体" w:cs="宋体"/>
          <w:bCs/>
          <w:szCs w:val="21"/>
        </w:rPr>
        <w:t xml:space="preserve">9.1付款方式：</w:t>
      </w:r>
      <w:r>
        <w:rPr>
          <w:rFonts w:hint="eastAsia" w:ascii="宋体" w:hAnsi="宋体" w:cs="宋体"/>
          <w:bCs/>
          <w:szCs w:val="21"/>
          <w:u w:val="single"/>
        </w:rPr>
        <w:t xml:space="preserve">合同签订且所有人员均体检完成后，乙方向甲方开具实际结算金额的发票，并注明税点；甲方收到发票后30日历日内支付款项</w:t>
      </w:r>
      <w:r>
        <w:rPr>
          <w:rFonts w:hint="eastAsia" w:ascii="宋体" w:hAnsi="宋体" w:cs="宋体"/>
          <w:bCs/>
          <w:szCs w:val="21"/>
        </w:rPr>
        <w:t xml:space="preserve">。</w:t>
      </w:r>
      <w:r>
        <w:rPr>
          <w:rFonts w:hint="eastAsia" w:ascii="宋体" w:hAnsi="宋体" w:cs="宋体"/>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9.2</w:t>
      </w:r>
      <w:r>
        <w:rPr>
          <w:rFonts w:hint="eastAsia" w:ascii="宋体" w:hAnsi="宋体" w:cs="宋体"/>
          <w:szCs w:val="21"/>
        </w:rPr>
        <w:t xml:space="preserve">结算方式：</w:t>
      </w:r>
      <w:r>
        <w:rPr>
          <w:rFonts w:hint="eastAsia" w:ascii="宋体" w:hAnsi="宋体" w:cs="宋体"/>
          <w:szCs w:val="21"/>
          <w:u w:val="single"/>
        </w:rPr>
        <w:t xml:space="preserve">固定单价；最终结算时，按实际体检的人数乘以成交单价进行结算。</w:t>
      </w:r>
      <w:r>
        <w:rPr>
          <w:rFonts w:hint="eastAsia" w:ascii="宋体" w:hAnsi="宋体" w:cs="宋体"/>
          <w:bCs/>
          <w:szCs w:val="21"/>
        </w:rPr>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十、税费</w:t>
      </w:r>
      <w:r/>
    </w:p>
    <w:p>
      <w:pPr>
        <w:pStyle w:val="691"/>
        <w:ind w:firstLine="420"/>
        <w:spacing w:line="360" w:lineRule="auto"/>
        <w:rPr>
          <w:rFonts w:hint="eastAsia" w:ascii="宋体" w:hAnsi="宋体" w:cs="宋体"/>
          <w:szCs w:val="21"/>
        </w:rPr>
      </w:pPr>
      <w:r>
        <w:rPr>
          <w:rFonts w:hint="eastAsia" w:ascii="宋体" w:hAnsi="宋体" w:cs="宋体"/>
          <w:szCs w:val="21"/>
        </w:rPr>
        <w:t xml:space="preserve">本合同执行中相关的一切税费均由乙方负担。</w:t>
      </w:r>
      <w:r/>
    </w:p>
    <w:p>
      <w:pPr>
        <w:pStyle w:val="691"/>
        <w:ind w:firstLine="422"/>
        <w:spacing w:line="360" w:lineRule="auto"/>
        <w:rPr>
          <w:rFonts w:hint="eastAsia" w:ascii="宋体" w:hAnsi="宋体" w:cs="宋体"/>
          <w:szCs w:val="21"/>
        </w:rPr>
      </w:pPr>
      <w:r>
        <w:rPr>
          <w:rFonts w:hint="eastAsia" w:ascii="宋体" w:hAnsi="宋体" w:cs="宋体"/>
          <w:b/>
          <w:szCs w:val="21"/>
        </w:rPr>
        <w:t xml:space="preserve">十一、质量保证</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乙方应按招标文件规定和响应文件承诺的性能、技术要求、质量标准向甲方提供产品或服务。</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十二、验收</w:t>
      </w:r>
      <w:r/>
    </w:p>
    <w:p>
      <w:pPr>
        <w:pStyle w:val="691"/>
        <w:ind w:firstLine="420"/>
        <w:spacing w:line="360" w:lineRule="auto"/>
        <w:rPr>
          <w:rFonts w:hint="eastAsia" w:ascii="宋体" w:hAnsi="宋体" w:cs="宋体"/>
          <w:szCs w:val="21"/>
        </w:rPr>
      </w:pPr>
      <w:r>
        <w:rPr>
          <w:rFonts w:hint="eastAsia" w:ascii="宋体" w:hAnsi="宋体" w:cs="宋体"/>
          <w:szCs w:val="21"/>
        </w:rPr>
        <w:t xml:space="preserve">甲方对乙方提交的产品或服务依据招标文件上的项目需求要求、乙方响应文件及国家有关质量标准进行验收。</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十三、违约责任</w:t>
      </w:r>
      <w:r/>
    </w:p>
    <w:p>
      <w:pPr>
        <w:pStyle w:val="691"/>
        <w:ind w:firstLine="420"/>
        <w:spacing w:line="360" w:lineRule="auto"/>
        <w:rPr>
          <w:rFonts w:hint="eastAsia" w:ascii="宋体" w:hAnsi="宋体" w:cs="宋体"/>
          <w:szCs w:val="21"/>
        </w:rPr>
      </w:pPr>
      <w:r>
        <w:rPr>
          <w:rFonts w:hint="eastAsia" w:ascii="宋体" w:hAnsi="宋体" w:cs="宋体"/>
          <w:szCs w:val="21"/>
        </w:rPr>
        <w:t xml:space="preserve">13.1甲方无正当理由拒收的，甲方向乙方偿付拒收货款总值的5%违约金。</w:t>
      </w:r>
      <w:r/>
    </w:p>
    <w:p>
      <w:pPr>
        <w:pStyle w:val="691"/>
        <w:ind w:firstLine="420"/>
        <w:spacing w:line="360" w:lineRule="auto"/>
        <w:rPr>
          <w:rFonts w:hint="eastAsia" w:ascii="宋体" w:hAnsi="宋体" w:cs="宋体"/>
          <w:szCs w:val="21"/>
        </w:rPr>
      </w:pPr>
      <w:r>
        <w:rPr>
          <w:rFonts w:hint="eastAsia" w:ascii="宋体" w:hAnsi="宋体" w:cs="宋体"/>
          <w:szCs w:val="21"/>
        </w:rPr>
        <w:t xml:space="preserve">13.2甲方无故逾期验收和办理合同款支付手续的，甲方应按逾期付款总额每日万分之五向</w:t>
      </w:r>
      <w:r>
        <w:rPr>
          <w:rFonts w:hint="eastAsia" w:ascii="宋体" w:hAnsi="宋体" w:cs="宋体"/>
          <w:szCs w:val="21"/>
        </w:rPr>
        <w:t xml:space="preserve">乙方支付违约金。（乙方未及时开具发票或乙方其他自身原因，导致甲方逾期付款的除外）</w:t>
      </w:r>
      <w:r/>
    </w:p>
    <w:p>
      <w:pPr>
        <w:pStyle w:val="691"/>
        <w:ind w:firstLine="420"/>
        <w:spacing w:line="360" w:lineRule="auto"/>
        <w:rPr>
          <w:rFonts w:hint="eastAsia" w:ascii="宋体" w:hAnsi="宋体" w:cs="宋体"/>
          <w:szCs w:val="21"/>
        </w:rPr>
      </w:pPr>
      <w:r>
        <w:rPr>
          <w:rFonts w:hint="eastAsia" w:ascii="宋体" w:hAnsi="宋体" w:cs="宋体"/>
          <w:szCs w:val="21"/>
        </w:rPr>
        <w:t xml:space="preserve">13.3乙方逾期交付合同标的的，乙方应按合同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691"/>
        <w:ind w:firstLine="420"/>
        <w:spacing w:line="360" w:lineRule="auto"/>
        <w:rPr>
          <w:rFonts w:hint="eastAsia" w:ascii="宋体" w:hAnsi="宋体" w:cs="宋体"/>
          <w:szCs w:val="21"/>
        </w:rPr>
      </w:pPr>
      <w:r>
        <w:rPr>
          <w:rFonts w:hint="eastAsia" w:ascii="宋体" w:hAnsi="宋体" w:cs="宋体"/>
          <w:szCs w:val="21"/>
        </w:rPr>
        <w:t xml:space="preserve">13.4乙方所交的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十四、不可抗力事件处理</w:t>
      </w:r>
      <w:r/>
    </w:p>
    <w:p>
      <w:pPr>
        <w:pStyle w:val="691"/>
        <w:ind w:firstLine="420"/>
        <w:spacing w:line="360" w:lineRule="auto"/>
        <w:rPr>
          <w:rFonts w:hint="eastAsia" w:ascii="宋体" w:hAnsi="宋体" w:cs="宋体"/>
          <w:szCs w:val="21"/>
        </w:rPr>
      </w:pPr>
      <w:r>
        <w:rPr>
          <w:rFonts w:hint="eastAsia" w:ascii="宋体" w:hAnsi="宋体" w:cs="宋体"/>
          <w:szCs w:val="21"/>
        </w:rPr>
        <w:t xml:space="preserve">14.1在合同有效期内，任何一方因不可抗力事件导致不能履行合同，则合同履行期延长，其延长期与不可抗力影响期相同。</w:t>
      </w:r>
      <w:r/>
    </w:p>
    <w:p>
      <w:pPr>
        <w:pStyle w:val="691"/>
        <w:ind w:firstLine="420"/>
        <w:spacing w:line="360" w:lineRule="auto"/>
        <w:rPr>
          <w:rFonts w:hint="eastAsia" w:ascii="宋体" w:hAnsi="宋体" w:cs="宋体"/>
          <w:szCs w:val="21"/>
        </w:rPr>
      </w:pPr>
      <w:r>
        <w:rPr>
          <w:rFonts w:hint="eastAsia" w:ascii="宋体" w:hAnsi="宋体" w:cs="宋体"/>
          <w:szCs w:val="21"/>
        </w:rPr>
        <w:t xml:space="preserve">14.2不可抗力事件发生后，应立即通知对方，并寄送有关权威机构出具的证明。</w:t>
      </w:r>
      <w:r/>
    </w:p>
    <w:p>
      <w:pPr>
        <w:pStyle w:val="691"/>
        <w:ind w:firstLine="420"/>
        <w:spacing w:line="360" w:lineRule="auto"/>
        <w:rPr>
          <w:rFonts w:hint="eastAsia" w:ascii="宋体" w:hAnsi="宋体" w:cs="宋体"/>
          <w:szCs w:val="21"/>
        </w:rPr>
      </w:pPr>
      <w:r>
        <w:rPr>
          <w:rFonts w:hint="eastAsia" w:ascii="宋体" w:hAnsi="宋体" w:cs="宋体"/>
          <w:szCs w:val="21"/>
        </w:rPr>
        <w:t xml:space="preserve">14.3不可抗力事件延续120天以上，双方应通过友好协商，确定是否继续履行合同。</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十五、诉讼</w:t>
      </w:r>
      <w:r/>
    </w:p>
    <w:p>
      <w:pPr>
        <w:pStyle w:val="691"/>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双方在执行合同中所发生的一切争议，应通过协商解决。如协商不成，可向合同签订地法院起诉，合同签订地在此约定</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十六、合同生效及其它</w:t>
      </w:r>
      <w:r/>
    </w:p>
    <w:p>
      <w:pPr>
        <w:pStyle w:val="691"/>
        <w:ind w:firstLine="420"/>
        <w:spacing w:line="360" w:lineRule="auto"/>
        <w:rPr>
          <w:rFonts w:hint="eastAsia" w:ascii="宋体" w:hAnsi="宋体" w:cs="宋体"/>
          <w:szCs w:val="21"/>
        </w:rPr>
      </w:pPr>
      <w:r>
        <w:rPr>
          <w:rFonts w:hint="eastAsia" w:ascii="宋体" w:hAnsi="宋体" w:cs="宋体"/>
          <w:szCs w:val="21"/>
        </w:rPr>
        <w:t xml:space="preserve">16.1合同经双方法定代表人或授权委托代表人签字并加盖单位公章后生效。</w:t>
      </w:r>
      <w:r/>
    </w:p>
    <w:p>
      <w:pPr>
        <w:pStyle w:val="691"/>
        <w:ind w:firstLine="420"/>
        <w:spacing w:line="360" w:lineRule="auto"/>
        <w:rPr>
          <w:rFonts w:hint="eastAsia" w:ascii="宋体" w:hAnsi="宋体" w:cs="宋体"/>
          <w:szCs w:val="21"/>
        </w:rPr>
      </w:pPr>
      <w:r>
        <w:rPr>
          <w:rFonts w:hint="eastAsia" w:ascii="宋体" w:hAnsi="宋体" w:cs="宋体"/>
          <w:szCs w:val="21"/>
        </w:rPr>
        <w:t xml:space="preserve">16.2本合同未尽事宜，遵照《中华人民共和国民法典》有关条文执行。</w:t>
      </w:r>
      <w:r/>
    </w:p>
    <w:p>
      <w:pPr>
        <w:pStyle w:val="691"/>
        <w:ind w:firstLine="420"/>
        <w:spacing w:line="360" w:lineRule="auto"/>
        <w:rPr>
          <w:rFonts w:hint="eastAsia" w:ascii="宋体" w:hAnsi="宋体" w:cs="宋体"/>
          <w:szCs w:val="21"/>
        </w:rPr>
      </w:pPr>
      <w:r>
        <w:rPr>
          <w:rFonts w:hint="eastAsia" w:ascii="宋体" w:hAnsi="宋体" w:cs="宋体"/>
          <w:szCs w:val="21"/>
        </w:rPr>
        <w:t xml:space="preserve">16.3本合同正本一式肆份，具有同等法律效力，甲方、乙方各执贰份。</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r>
      <w:r/>
    </w:p>
    <w:tbl>
      <w:tblPr>
        <w:tblW w:w="9285"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甲方（采购人）：（盖章）</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乙方（供应商）：（盖章）</w:t>
            </w:r>
            <w:r/>
          </w:p>
        </w:tc>
      </w:tr>
      <w:tr>
        <w:trPr>
          <w:trHeight w:val="460"/>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电    话：</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电    话：</w:t>
            </w:r>
            <w:r/>
          </w:p>
        </w:tc>
      </w:tr>
      <w:tr>
        <w:trPr>
          <w:trHeight w:val="460"/>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开户银行：</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开户银行：</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帐    号：</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帐    号：</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tc>
      </w:tr>
    </w:tbl>
    <w:p>
      <w:pPr>
        <w:pStyle w:val="691"/>
        <w:ind w:firstLine="420"/>
        <w:jc w:val="left"/>
        <w:spacing w:line="360" w:lineRule="auto"/>
        <w:widowControl/>
        <w:rPr>
          <w:rFonts w:hint="eastAsia" w:ascii="宋体" w:hAnsi="宋体"/>
          <w:szCs w:val="21"/>
        </w:rPr>
      </w:pPr>
      <w:r>
        <w:rPr>
          <w:rFonts w:ascii="宋体" w:hAnsi="宋体"/>
          <w:szCs w:val="21"/>
        </w:rPr>
        <w:br w:type="page" w:clear="all"/>
        <w:t xml:space="preserve">附件</w:t>
      </w:r>
      <w:r>
        <w:rPr>
          <w:rFonts w:hint="eastAsia" w:ascii="宋体" w:hAnsi="宋体"/>
          <w:szCs w:val="21"/>
        </w:rPr>
        <w:t xml:space="preserve">1</w:t>
      </w:r>
      <w:r/>
    </w:p>
    <w:p>
      <w:pPr>
        <w:pStyle w:val="691"/>
        <w:ind w:firstLine="560"/>
        <w:jc w:val="center"/>
        <w:spacing w:line="360" w:lineRule="auto"/>
        <w:rPr>
          <w:rFonts w:hint="eastAsia" w:ascii="宋体" w:hAnsi="宋体"/>
          <w:sz w:val="28"/>
          <w:szCs w:val="28"/>
        </w:rPr>
      </w:pPr>
      <w:r>
        <w:rPr>
          <w:rFonts w:hint="eastAsia" w:ascii="宋体" w:hAnsi="宋体"/>
          <w:sz w:val="28"/>
          <w:szCs w:val="28"/>
        </w:rPr>
        <w:t xml:space="preserve">廉洁合同</w:t>
      </w:r>
      <w:r/>
    </w:p>
    <w:p>
      <w:pPr>
        <w:pStyle w:val="691"/>
        <w:ind w:firstLine="420"/>
        <w:spacing w:line="360" w:lineRule="auto"/>
        <w:rPr>
          <w:rFonts w:hint="eastAsia" w:ascii="宋体" w:hAnsi="宋体"/>
          <w:szCs w:val="21"/>
        </w:rPr>
      </w:pPr>
      <w:r>
        <w:rPr>
          <w:rFonts w:hint="eastAsia" w:ascii="宋体" w:hAnsi="宋体"/>
          <w:szCs w:val="21"/>
        </w:rPr>
        <w:t xml:space="preserve">甲方： </w:t>
      </w:r>
      <w:r/>
    </w:p>
    <w:p>
      <w:pPr>
        <w:pStyle w:val="691"/>
        <w:ind w:firstLine="420"/>
        <w:spacing w:line="360" w:lineRule="auto"/>
        <w:rPr>
          <w:rFonts w:hint="eastAsia" w:ascii="宋体" w:hAnsi="宋体"/>
          <w:szCs w:val="21"/>
        </w:rPr>
      </w:pPr>
      <w:r>
        <w:rPr>
          <w:rFonts w:hint="eastAsia" w:ascii="宋体" w:hAnsi="宋体"/>
          <w:szCs w:val="21"/>
        </w:rPr>
        <w:t xml:space="preserve">乙方：</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为防止国有资源交易活动中各种不正当行为发生，确保项目交易公开、公平、公正，根据廉政建设的相关规定，结合国有资源交易工作特点，特订立本合同如下：</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一、甲乙双方应当自觉遵守国家和所在地区关于招投标及采购的相关规定和廉政建设的各项规定。</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二、甲方及相关工作人员不得以任何形式向乙方索要和收受回扣等好处费。</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三、甲方相关工作人员应当保持与乙方的正常业务交往，不得接受乙方的礼金、有价证券和贵重物品，不得在乙方报销任何应由个人支付的费用，不得参加可能对公正履</w:t>
      </w:r>
      <w:r>
        <w:rPr>
          <w:rFonts w:hint="eastAsia" w:ascii="宋体" w:hAnsi="宋体" w:cs="宋体"/>
          <w:szCs w:val="21"/>
        </w:rPr>
        <w:t xml:space="preserve">约有影响的宴请和娱乐活动。</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四、甲方相关工作人员不得要求或者接受乙方为住房装修、婚丧嫁娶、家属和子女的工作安排以及出国提供方便和服务。</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五、甲方相关工作人员不得向乙方家属或者亲友从事与甲方招标（采购）有关的服务、货物供应、工程分包等经济活动。</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六、乙方应当通过正常途径开展相对业务工作，不得为获取某些不正当利益而向甲方相关工作人员赠送礼金、有价证券和贵重物品等。</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七、乙方不得为谋私利与甲方相关工作人员就中标（成交）甲方招标（采购）项目等进行私下商谈或者达成默契。</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八、乙方不得以洽谈业务、签订经济合同为借口，邀请甲方相关工作人员外出旅游和进入营业性高档娱乐场所。</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九、乙方不得为甲方单位和个人购置或者提供通讯工具、交通工具、家电、高档办公用品等物品。</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十、乙方发现甲方相关工作人员有违反上述协议者，应及时向甲方纪检监察部门或者甲方上级单位反映，有义务支持配合甲方纪检监察部门调查处理工作。</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十一、甲方发现乙方有违反本协议或者采取不正当的手段行贿甲方相关工作人员，甲方可以根据具体情节和造成的后果采取以下措施：</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1.责令乙方限期整改；</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2.终止与乙方合作；</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3.终止合同，将乙方列入本单位招标“黑名单”。</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十二、本廉洁合同作</w:t>
      </w:r>
      <w:r>
        <w:rPr>
          <w:rFonts w:hint="eastAsia" w:ascii="宋体" w:hAnsi="宋体" w:cs="宋体"/>
          <w:szCs w:val="21"/>
        </w:rPr>
        <w:t xml:space="preserve">为项目成交合同的附件，与成交合同具有同等法律效力。经协议双方签署后立即生效。</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十三、本合同一式二份，甲、乙双方各持一份。</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甲方（公章）：</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乙方（公章）：</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签订日期：</w:t>
      </w:r>
      <w:r/>
    </w:p>
    <w:p>
      <w:pPr>
        <w:pStyle w:val="691"/>
        <w:ind w:firstLine="420"/>
        <w:jc w:val="left"/>
        <w:spacing w:line="360" w:lineRule="auto"/>
        <w:widowControl/>
        <w:rPr>
          <w:rFonts w:hint="eastAsia" w:ascii="宋体" w:hAnsi="宋体"/>
          <w:szCs w:val="21"/>
        </w:rPr>
      </w:pPr>
      <w:r>
        <w:rPr>
          <w:rFonts w:hint="eastAsia" w:ascii="宋体" w:hAnsi="宋体" w:cs="宋体"/>
          <w:szCs w:val="21"/>
        </w:rPr>
        <w:br w:type="page" w:clear="all"/>
      </w:r>
      <w:bookmarkStart w:id="255" w:name="_Toc300200579"/>
      <w:r/>
      <w:bookmarkStart w:id="256" w:name="_Toc80068816"/>
      <w:r>
        <w:rPr>
          <w:rFonts w:ascii="宋体" w:hAnsi="宋体"/>
          <w:szCs w:val="21"/>
        </w:rPr>
        <w:t xml:space="preserve">附件</w:t>
      </w:r>
      <w:r>
        <w:rPr>
          <w:rFonts w:hint="eastAsia" w:ascii="宋体" w:hAnsi="宋体"/>
          <w:szCs w:val="21"/>
        </w:rPr>
        <w:t xml:space="preserve">2</w:t>
      </w:r>
      <w:r/>
    </w:p>
    <w:p>
      <w:pPr>
        <w:pStyle w:val="691"/>
        <w:ind w:firstLine="560"/>
        <w:jc w:val="center"/>
        <w:spacing w:line="360" w:lineRule="auto"/>
        <w:rPr>
          <w:rFonts w:ascii="方正小标宋_GBK" w:hAnsi="Calibri" w:eastAsia="方正小标宋_GBK"/>
          <w:bCs/>
          <w:sz w:val="28"/>
          <w:szCs w:val="32"/>
        </w:rPr>
      </w:pPr>
      <w:r>
        <w:rPr>
          <w:rFonts w:hint="eastAsia" w:ascii="宋体" w:hAnsi="宋体"/>
          <w:sz w:val="28"/>
          <w:szCs w:val="28"/>
        </w:rPr>
        <w:t xml:space="preserve">保密协议</w:t>
      </w:r>
      <w:bookmarkEnd w:id="255"/>
      <w:r/>
      <w:bookmarkEnd w:id="256"/>
      <w:r>
        <w:rPr>
          <w:rFonts w:ascii="方正小标宋_GBK" w:hAnsi="Calibri" w:eastAsia="方正小标宋_GBK"/>
          <w:bCs/>
          <w:sz w:val="28"/>
          <w:szCs w:val="32"/>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甲  方：</w:t>
      </w:r>
      <w:r/>
    </w:p>
    <w:p>
      <w:pPr>
        <w:pStyle w:val="691"/>
        <w:ind w:firstLine="420"/>
        <w:spacing w:line="360" w:lineRule="auto"/>
        <w:rPr>
          <w:rFonts w:hint="eastAsia" w:ascii="宋体" w:hAnsi="宋体" w:cs="宋体"/>
          <w:szCs w:val="21"/>
        </w:rPr>
      </w:pPr>
      <w:r>
        <w:rPr>
          <w:rFonts w:hint="eastAsia" w:ascii="宋体" w:hAnsi="宋体" w:cs="宋体"/>
          <w:szCs w:val="21"/>
        </w:rPr>
        <w:t xml:space="preserve">乙  方：</w:t>
      </w:r>
      <w:r/>
    </w:p>
    <w:p>
      <w:pPr>
        <w:pStyle w:val="691"/>
        <w:ind w:firstLine="420"/>
        <w:spacing w:line="360" w:lineRule="auto"/>
        <w:rPr>
          <w:rFonts w:hint="eastAsia" w:ascii="宋体" w:hAnsi="宋体" w:cs="宋体"/>
          <w:szCs w:val="21"/>
        </w:rPr>
      </w:pPr>
      <w:r>
        <w:rPr>
          <w:rFonts w:hint="eastAsia" w:ascii="宋体" w:hAnsi="宋体" w:cs="宋体"/>
          <w:szCs w:val="21"/>
        </w:rPr>
        <w:t xml:space="preserve">为明确甲、乙双方在合作交流中的保密责任和义务，本着平等、自愿、公平和诚实守信的原则，经共同商定，签署此《保密协议》：</w:t>
      </w:r>
      <w:r/>
    </w:p>
    <w:p>
      <w:pPr>
        <w:pStyle w:val="691"/>
        <w:ind w:firstLine="420"/>
        <w:spacing w:line="360" w:lineRule="auto"/>
        <w:rPr>
          <w:rFonts w:hint="eastAsia" w:ascii="宋体" w:hAnsi="宋体" w:cs="宋体"/>
          <w:szCs w:val="21"/>
        </w:rPr>
      </w:pPr>
      <w:r>
        <w:rPr>
          <w:rFonts w:hint="eastAsia" w:ascii="宋体" w:hAnsi="宋体" w:cs="宋体"/>
          <w:szCs w:val="21"/>
        </w:rPr>
        <w:t xml:space="preserve">第一条 保密内容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确因工作需要，甲、乙双方就项目合作、工作交流过程中可能涉及到的视频、图片、音频、文件、协议、票据、数据、图纸、技术、设施等各类国家秘密、内部资料、工作信息等涉密内容，包括但不限于书面、口头或其他任何形式掌握及了解到所有非公开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第二条 保密义务</w:t>
      </w:r>
      <w:r/>
    </w:p>
    <w:p>
      <w:pPr>
        <w:pStyle w:val="691"/>
        <w:ind w:firstLine="420"/>
        <w:spacing w:line="360" w:lineRule="auto"/>
        <w:rPr>
          <w:rFonts w:hint="eastAsia" w:ascii="宋体" w:hAnsi="宋体" w:cs="宋体"/>
          <w:szCs w:val="21"/>
        </w:rPr>
      </w:pPr>
      <w:r>
        <w:rPr>
          <w:rFonts w:hint="eastAsia" w:ascii="宋体" w:hAnsi="宋体" w:cs="宋体"/>
          <w:szCs w:val="21"/>
        </w:rPr>
        <w:t xml:space="preserve">1.乙方应落实保密管理要求，严格控制甲方信息资料知悉范围，加强对信息内容掌握人员保密意识教育和监督，按照甲方要求做好涉密内容及载体的保管持有。</w:t>
      </w:r>
      <w:r/>
    </w:p>
    <w:p>
      <w:pPr>
        <w:pStyle w:val="691"/>
        <w:ind w:firstLine="420"/>
        <w:spacing w:line="360" w:lineRule="auto"/>
        <w:rPr>
          <w:rFonts w:hint="eastAsia" w:ascii="宋体" w:hAnsi="宋体" w:cs="宋体"/>
          <w:szCs w:val="21"/>
        </w:rPr>
      </w:pPr>
      <w:r>
        <w:rPr>
          <w:rFonts w:hint="eastAsia" w:ascii="宋体" w:hAnsi="宋体" w:cs="宋体"/>
          <w:szCs w:val="21"/>
        </w:rPr>
        <w:t xml:space="preserve">2.未经甲方书面同意，乙方及乙方员工不得通过互联网、社交媒体等任何形式公开披露任何与甲方有关的非公开内容。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3.未经甲方同意，乙方及乙方员工不得擅自将甲方信息资料交由第三方处理，不得私自复制、拍摄、转存相关信息资料。</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4.双方合作过程及结束后，乙方应根据甲方要求，及时做好非公开内容资料的返还、销毁等处置工作，未经甲方书面同意，不得私自保管留存相关内容资料。</w:t>
      </w:r>
      <w:r/>
    </w:p>
    <w:p>
      <w:pPr>
        <w:pStyle w:val="691"/>
        <w:ind w:firstLine="420"/>
        <w:spacing w:line="360" w:lineRule="auto"/>
        <w:rPr>
          <w:rFonts w:hint="eastAsia" w:ascii="宋体" w:hAnsi="宋体" w:cs="宋体"/>
          <w:szCs w:val="21"/>
        </w:rPr>
      </w:pPr>
      <w:r>
        <w:rPr>
          <w:rFonts w:hint="eastAsia" w:ascii="宋体" w:hAnsi="宋体" w:cs="宋体"/>
          <w:szCs w:val="21"/>
        </w:rPr>
        <w:t xml:space="preserve">5.若具有权力的法庭或其他司法、行政、立法机构要求乙方披露保密信息，乙方应立即知会甲方。</w:t>
      </w:r>
      <w:r/>
    </w:p>
    <w:p>
      <w:pPr>
        <w:pStyle w:val="691"/>
        <w:ind w:firstLine="420"/>
        <w:spacing w:line="360" w:lineRule="auto"/>
        <w:rPr>
          <w:rFonts w:hint="eastAsia" w:ascii="宋体" w:hAnsi="宋体" w:cs="宋体"/>
          <w:szCs w:val="21"/>
        </w:rPr>
      </w:pPr>
      <w:r>
        <w:rPr>
          <w:rFonts w:hint="eastAsia" w:ascii="宋体" w:hAnsi="宋体" w:cs="宋体"/>
          <w:szCs w:val="21"/>
        </w:rPr>
        <w:t xml:space="preserve">6.甲方应根据乙方要求，同时做好乙方技术、产权、价格等秘密信息的保护和使用。</w:t>
      </w:r>
      <w:r/>
    </w:p>
    <w:p>
      <w:pPr>
        <w:pStyle w:val="691"/>
        <w:ind w:firstLine="420"/>
        <w:spacing w:line="360" w:lineRule="auto"/>
        <w:rPr>
          <w:rFonts w:hint="eastAsia" w:ascii="宋体" w:hAnsi="宋体" w:cs="宋体"/>
          <w:szCs w:val="21"/>
        </w:rPr>
      </w:pPr>
      <w:r>
        <w:rPr>
          <w:rFonts w:hint="eastAsia" w:ascii="宋体" w:hAnsi="宋体" w:cs="宋体"/>
          <w:szCs w:val="21"/>
        </w:rPr>
        <w:t xml:space="preserve">第三条 人员管理</w:t>
      </w:r>
      <w:r/>
    </w:p>
    <w:p>
      <w:pPr>
        <w:pStyle w:val="691"/>
        <w:ind w:firstLine="420"/>
        <w:spacing w:line="360" w:lineRule="auto"/>
        <w:rPr>
          <w:rFonts w:hint="eastAsia" w:ascii="宋体" w:hAnsi="宋体" w:cs="宋体"/>
          <w:szCs w:val="21"/>
        </w:rPr>
      </w:pPr>
      <w:r>
        <w:rPr>
          <w:rFonts w:hint="eastAsia" w:ascii="宋体" w:hAnsi="宋体" w:cs="宋体"/>
          <w:szCs w:val="21"/>
        </w:rPr>
        <w:t xml:space="preserve">1.甲方为乙方办理的出入证等证件，仅限办理人员本人使用，不</w:t>
      </w:r>
      <w:r/>
    </w:p>
    <w:p>
      <w:pPr>
        <w:pStyle w:val="691"/>
        <w:ind w:firstLine="420"/>
        <w:spacing w:line="360" w:lineRule="auto"/>
        <w:rPr>
          <w:rFonts w:hint="eastAsia" w:ascii="宋体" w:hAnsi="宋体" w:cs="宋体"/>
          <w:szCs w:val="21"/>
        </w:rPr>
      </w:pPr>
      <w:r>
        <w:rPr>
          <w:rFonts w:hint="eastAsia" w:ascii="宋体" w:hAnsi="宋体" w:cs="宋体"/>
          <w:szCs w:val="21"/>
        </w:rPr>
        <w:t xml:space="preserve">得转借他人，工作结束后应立即交还甲方。</w:t>
      </w:r>
      <w:r/>
    </w:p>
    <w:p>
      <w:pPr>
        <w:pStyle w:val="691"/>
        <w:ind w:firstLine="420"/>
        <w:spacing w:line="360" w:lineRule="auto"/>
        <w:rPr>
          <w:rFonts w:hint="eastAsia" w:ascii="宋体" w:hAnsi="宋体" w:cs="宋体"/>
          <w:szCs w:val="21"/>
        </w:rPr>
      </w:pPr>
      <w:r>
        <w:rPr>
          <w:rFonts w:hint="eastAsia" w:ascii="宋体" w:hAnsi="宋体" w:cs="宋体"/>
          <w:szCs w:val="21"/>
        </w:rPr>
        <w:t xml:space="preserve">2.乙方人员在工作期间，应服从甲方保密管理要求，未经许可不</w:t>
      </w:r>
      <w:r/>
    </w:p>
    <w:p>
      <w:pPr>
        <w:pStyle w:val="691"/>
        <w:ind w:firstLine="420"/>
        <w:spacing w:line="360" w:lineRule="auto"/>
        <w:rPr>
          <w:rFonts w:hint="eastAsia" w:ascii="宋体" w:hAnsi="宋体" w:cs="宋体"/>
          <w:szCs w:val="21"/>
        </w:rPr>
      </w:pPr>
      <w:r>
        <w:rPr>
          <w:rFonts w:hint="eastAsia" w:ascii="宋体" w:hAnsi="宋体" w:cs="宋体"/>
          <w:szCs w:val="21"/>
        </w:rPr>
        <w:t xml:space="preserve">得进入非公开区域，不得询问、打听、记录与合作无关信息内容。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3.甲乙双方相关工作人员的保密义务自本协议签订之日开始，不因项目结束终止，保密要求根据非公开内容取消限制为止。</w:t>
      </w:r>
      <w:r/>
    </w:p>
    <w:p>
      <w:pPr>
        <w:pStyle w:val="691"/>
        <w:ind w:firstLine="420"/>
        <w:spacing w:line="360" w:lineRule="auto"/>
        <w:rPr>
          <w:rFonts w:hint="eastAsia" w:ascii="宋体" w:hAnsi="宋体" w:cs="宋体"/>
          <w:szCs w:val="21"/>
        </w:rPr>
      </w:pPr>
      <w:r>
        <w:rPr>
          <w:rFonts w:hint="eastAsia" w:ascii="宋体" w:hAnsi="宋体" w:cs="宋体"/>
          <w:szCs w:val="21"/>
        </w:rPr>
        <w:t xml:space="preserve">第四条 违约责任</w:t>
      </w:r>
      <w:r/>
    </w:p>
    <w:p>
      <w:pPr>
        <w:pStyle w:val="691"/>
        <w:ind w:firstLine="420"/>
        <w:spacing w:line="360" w:lineRule="auto"/>
        <w:rPr>
          <w:rFonts w:hint="eastAsia" w:ascii="宋体" w:hAnsi="宋体" w:cs="宋体"/>
          <w:szCs w:val="21"/>
        </w:rPr>
      </w:pPr>
      <w:r>
        <w:rPr>
          <w:rFonts w:hint="eastAsia" w:ascii="宋体" w:hAnsi="宋体" w:cs="宋体"/>
          <w:szCs w:val="21"/>
        </w:rPr>
        <w:t xml:space="preserve">1.任何一方如违反本协议下的保密义务，应当承担违约责任。</w:t>
      </w:r>
      <w:r/>
    </w:p>
    <w:p>
      <w:pPr>
        <w:pStyle w:val="691"/>
        <w:ind w:firstLine="420"/>
        <w:spacing w:line="360" w:lineRule="auto"/>
        <w:rPr>
          <w:rFonts w:hint="eastAsia" w:ascii="宋体" w:hAnsi="宋体" w:cs="宋体"/>
          <w:szCs w:val="21"/>
        </w:rPr>
      </w:pPr>
      <w:r>
        <w:rPr>
          <w:rFonts w:hint="eastAsia" w:ascii="宋体" w:hAnsi="宋体" w:cs="宋体"/>
          <w:szCs w:val="21"/>
        </w:rPr>
        <w:t xml:space="preserve">2.乙方违反以上条款，致使甲方相关非公开内容信息泄露暴露，</w:t>
      </w:r>
      <w:r/>
    </w:p>
    <w:p>
      <w:pPr>
        <w:pStyle w:val="691"/>
        <w:ind w:firstLine="420"/>
        <w:spacing w:line="360" w:lineRule="auto"/>
        <w:rPr>
          <w:rFonts w:hint="eastAsia" w:ascii="宋体" w:hAnsi="宋体" w:cs="宋体"/>
          <w:szCs w:val="21"/>
        </w:rPr>
      </w:pPr>
      <w:r>
        <w:rPr>
          <w:rFonts w:hint="eastAsia" w:ascii="宋体" w:hAnsi="宋体" w:cs="宋体"/>
          <w:szCs w:val="21"/>
        </w:rPr>
        <w:t xml:space="preserve">由此造成声誉影响、经济损失、安全风险等不良后果，甲方有权中止、变更合作，同时依据有关法律规定，追究乙方责任。 </w:t>
      </w:r>
      <w:r/>
    </w:p>
    <w:p>
      <w:pPr>
        <w:pStyle w:val="691"/>
        <w:ind w:firstLine="420"/>
        <w:spacing w:line="360" w:lineRule="auto"/>
        <w:rPr>
          <w:rFonts w:hint="eastAsia" w:ascii="宋体" w:hAnsi="宋体" w:cs="宋体"/>
          <w:szCs w:val="21"/>
        </w:rPr>
      </w:pPr>
      <w:r>
        <w:rPr>
          <w:rFonts w:hint="eastAsia" w:ascii="宋体" w:hAnsi="宋体" w:cs="宋体"/>
          <w:szCs w:val="21"/>
        </w:rPr>
        <w:t xml:space="preserve">3.若乙方或有关人员违反本协议的保密义务，乙方应根据甲方书面要求及时作出处理，并依法依规赔偿甲方损失。</w:t>
      </w:r>
      <w:r/>
    </w:p>
    <w:p>
      <w:pPr>
        <w:pStyle w:val="691"/>
        <w:ind w:firstLine="420"/>
        <w:spacing w:line="360" w:lineRule="auto"/>
        <w:rPr>
          <w:rFonts w:hint="eastAsia" w:ascii="宋体" w:hAnsi="宋体" w:cs="宋体"/>
          <w:szCs w:val="21"/>
        </w:rPr>
      </w:pPr>
      <w:r>
        <w:rPr>
          <w:rFonts w:hint="eastAsia" w:ascii="宋体" w:hAnsi="宋体" w:cs="宋体"/>
          <w:szCs w:val="21"/>
        </w:rPr>
        <w:t xml:space="preserve">本保密协议</w:t>
      </w:r>
      <w:r>
        <w:rPr>
          <w:rFonts w:hint="eastAsia" w:ascii="宋体" w:hAnsi="宋体" w:cs="宋体"/>
          <w:szCs w:val="21"/>
        </w:rPr>
        <w:t xml:space="preserve">，由双方书面盖章或签字同意，一式两份，甲乙双方各持一份。</w:t>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甲  方：                        乙  方：</w:t>
      </w:r>
      <w:r/>
    </w:p>
    <w:p>
      <w:pPr>
        <w:pStyle w:val="691"/>
        <w:ind w:firstLine="420"/>
        <w:spacing w:line="360" w:lineRule="auto"/>
        <w:rPr>
          <w:rFonts w:hint="eastAsia" w:ascii="宋体" w:hAnsi="宋体" w:cs="宋体"/>
          <w:szCs w:val="21"/>
        </w:rPr>
      </w:pPr>
      <w:r>
        <w:rPr>
          <w:rFonts w:hint="eastAsia" w:ascii="宋体" w:hAnsi="宋体" w:cs="宋体"/>
          <w:szCs w:val="21"/>
        </w:rPr>
        <w:t xml:space="preserve">代表人：                        代表人：</w:t>
      </w:r>
      <w:r/>
    </w:p>
    <w:p>
      <w:pPr>
        <w:pStyle w:val="691"/>
        <w:ind w:firstLine="420"/>
        <w:spacing w:line="360" w:lineRule="auto"/>
        <w:rPr>
          <w:rFonts w:hint="eastAsia" w:ascii="宋体" w:hAnsi="宋体" w:cs="宋体"/>
          <w:szCs w:val="21"/>
        </w:rPr>
      </w:pPr>
      <w:r>
        <w:rPr>
          <w:rFonts w:hint="eastAsia" w:ascii="宋体" w:hAnsi="宋体" w:cs="宋体"/>
          <w:szCs w:val="21"/>
        </w:rPr>
        <w:t xml:space="preserve">年   月    日                   年    月    日</w:t>
      </w:r>
      <w:r/>
    </w:p>
    <w:p>
      <w:pPr>
        <w:pStyle w:val="691"/>
        <w:ind w:firstLine="2640"/>
        <w:jc w:val="left"/>
        <w:spacing w:line="560" w:lineRule="exact"/>
        <w:widowControl/>
        <w:rPr>
          <w:rFonts w:hint="eastAsia" w:ascii="宋体" w:hAnsi="宋体" w:cs="宋体"/>
          <w:sz w:val="24"/>
        </w:rPr>
      </w:pPr>
      <w:r>
        <w:rPr>
          <w:rFonts w:hint="eastAsia" w:ascii="宋体" w:hAnsi="宋体" w:cs="宋体"/>
          <w:sz w:val="24"/>
        </w:rPr>
      </w:r>
      <w:r/>
    </w:p>
    <w:p>
      <w:pPr>
        <w:pStyle w:val="691"/>
        <w:jc w:val="left"/>
        <w:spacing w:line="300" w:lineRule="auto"/>
        <w:widowControl/>
        <w:rPr>
          <w:rFonts w:hint="eastAsia" w:ascii="宋体" w:hAnsi="宋体" w:cs="宋体"/>
          <w:sz w:val="24"/>
        </w:rPr>
      </w:pPr>
      <w:r>
        <w:rPr>
          <w:rFonts w:hint="eastAsia" w:ascii="宋体" w:hAnsi="宋体" w:cs="宋体"/>
          <w:sz w:val="24"/>
        </w:rPr>
      </w:r>
      <w:r/>
    </w:p>
    <w:p>
      <w:pPr>
        <w:pStyle w:val="691"/>
      </w:pPr>
      <w:r/>
      <w:r/>
    </w:p>
    <w:p>
      <w:pPr>
        <w:pStyle w:val="691"/>
        <w:ind w:firstLine="420"/>
        <w:jc w:val="left"/>
        <w:spacing w:line="360" w:lineRule="auto"/>
        <w:widowControl/>
        <w:rPr>
          <w:rFonts w:hint="eastAsia"/>
        </w:rPr>
      </w:pPr>
      <w:r>
        <w:br w:type="page" w:clear="all"/>
      </w:r>
      <w:r>
        <w:rPr>
          <w:rFonts w:hint="eastAsia" w:ascii="宋体" w:hAnsi="宋体"/>
          <w:szCs w:val="21"/>
        </w:rPr>
        <w:t xml:space="preserve">附件3</w:t>
      </w:r>
      <w:r>
        <w:rPr>
          <w:rFonts w:hint="eastAsia"/>
        </w:rPr>
      </w:r>
      <w:r/>
    </w:p>
    <w:p>
      <w:pPr>
        <w:pStyle w:val="691"/>
        <w:jc w:val="center"/>
        <w:rPr>
          <w:rFonts w:hint="eastAsia" w:ascii="宋体" w:hAnsi="宋体" w:cs="宋体"/>
          <w:b/>
          <w:bCs/>
          <w:sz w:val="32"/>
          <w:szCs w:val="32"/>
        </w:rPr>
      </w:pPr>
      <w:r>
        <w:rPr>
          <w:rFonts w:hint="eastAsia" w:ascii="宋体" w:hAnsi="宋体" w:cs="宋体"/>
          <w:b/>
          <w:bCs/>
          <w:sz w:val="32"/>
          <w:szCs w:val="32"/>
        </w:rPr>
        <w:t xml:space="preserve">《履约保证金退还申请》</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致： </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申请单位：（供应商全称，须与合同一致）</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统一社会信用代码：</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联系人：                联系电话：</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申请日期：      年   月   日</w:t>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一、项目及合同信息</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项目名称： </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项目编号： </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合同编号：</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u w:val="single"/>
        </w:rPr>
        <w:t xml:space="preserve">            </w:t>
      </w:r>
      <w:r>
        <w:rPr>
          <w:rFonts w:hint="eastAsia" w:ascii="宋体" w:hAnsi="宋体" w:cs="宋体"/>
          <w:szCs w:val="21"/>
        </w:rPr>
        <w:t xml:space="preserve">元</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履约保证金金额：¥</w:t>
      </w:r>
      <w:r>
        <w:rPr>
          <w:rFonts w:hint="eastAsia" w:ascii="宋体" w:hAnsi="宋体" w:cs="宋体"/>
          <w:szCs w:val="21"/>
          <w:u w:val="single"/>
        </w:rPr>
        <w:t xml:space="preserve">            </w:t>
      </w: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元整）</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缴纳日期：      年   月   日</w:t>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t xml:space="preserve">二、履约情况</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本项目合同已履行完毕，具体情况如下：</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1.服务情况：已于      年   月   日全部体检完毕</w:t>
      </w:r>
      <w:r>
        <w:rPr>
          <w:rFonts w:hint="eastAsia" w:ascii="宋体" w:hAnsi="宋体" w:cs="宋体"/>
          <w:szCs w:val="21"/>
        </w:rPr>
        <w:t xml:space="preserve">，</w:t>
      </w:r>
      <w:r>
        <w:rPr>
          <w:rFonts w:ascii="宋体" w:hAnsi="宋体" w:cs="宋体"/>
          <w:szCs w:val="21"/>
        </w:rPr>
        <w:t xml:space="preserve">出具并送达体检报告</w:t>
      </w:r>
      <w:r>
        <w:rPr>
          <w:rFonts w:hint="eastAsia" w:ascii="宋体" w:hAnsi="宋体" w:cs="宋体"/>
          <w:szCs w:val="21"/>
        </w:rPr>
        <w:t xml:space="preserve">；</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2.其他说明：合同履行期间无违约行为，无未决争议或索赔事项。</w:t>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t xml:space="preserve">三、退款账户</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请贵方将履约保证金退还至以下账户：</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户名：（须与缴纳单位一致）</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开户行：（详细到支行）</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账号：</w:t>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t xml:space="preserve">四、附件</w:t>
      </w:r>
      <w:r>
        <w:rPr>
          <w:rFonts w:hint="eastAsia" w:ascii="宋体" w:hAnsi="宋体" w:cs="宋体"/>
          <w:b/>
          <w:bCs/>
          <w:szCs w:val="21"/>
        </w:rPr>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1.履约保证金缴纳凭证复印件</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2.合同关键页复印件</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3.履约保证金收据原件（如有）</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4.法定代表人授权委托书（如经办人办理）</w:t>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691"/>
        <w:ind w:firstLine="422"/>
        <w:jc w:val="left"/>
        <w:spacing w:line="360" w:lineRule="auto"/>
        <w:rPr>
          <w:rFonts w:hint="eastAsia" w:ascii="宋体" w:hAnsi="宋体" w:cs="宋体"/>
          <w:b/>
          <w:bCs/>
          <w:szCs w:val="21"/>
        </w:rPr>
      </w:pPr>
      <w:r>
        <w:rPr>
          <w:rFonts w:hint="eastAsia" w:ascii="宋体" w:hAnsi="宋体" w:cs="宋体"/>
          <w:b/>
          <w:bCs/>
          <w:szCs w:val="21"/>
        </w:rPr>
        <w:t xml:space="preserve">承诺：本单位承诺上述信息真实有效，项目已履约完毕且无未结争议。如有不实，愿承担相应责任。</w:t>
      </w:r>
      <w:r/>
    </w:p>
    <w:p>
      <w:pPr>
        <w:pStyle w:val="691"/>
        <w:ind w:firstLine="420"/>
        <w:jc w:val="left"/>
        <w:spacing w:line="360" w:lineRule="auto"/>
        <w:rPr>
          <w:rFonts w:hint="eastAsia" w:ascii="宋体" w:hAnsi="宋体" w:cs="宋体"/>
          <w:szCs w:val="21"/>
        </w:rPr>
      </w:pPr>
      <w:r>
        <w:rPr>
          <w:rFonts w:hint="eastAsia" w:ascii="宋体" w:hAnsi="宋体" w:cs="宋体"/>
          <w:szCs w:val="21"/>
        </w:rPr>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申请单位（盖章）：</w:t>
      </w:r>
      <w:r/>
    </w:p>
    <w:p>
      <w:pPr>
        <w:pStyle w:val="691"/>
        <w:ind w:firstLine="420"/>
        <w:jc w:val="left"/>
        <w:spacing w:line="360" w:lineRule="auto"/>
        <w:rPr>
          <w:rFonts w:hint="eastAsia" w:ascii="宋体" w:hAnsi="宋体" w:cs="宋体"/>
          <w:szCs w:val="21"/>
        </w:rPr>
      </w:pPr>
      <w:r>
        <w:rPr>
          <w:rFonts w:hint="eastAsia" w:ascii="宋体" w:hAnsi="宋体" w:cs="宋体"/>
          <w:szCs w:val="21"/>
        </w:rPr>
        <w:t xml:space="preserve">法定代表人或授权代表（签字）：</w:t>
      </w:r>
      <w:r>
        <w:rPr>
          <w:rFonts w:hint="eastAsia" w:ascii="宋体" w:hAnsi="宋体" w:cs="宋体"/>
          <w:szCs w:val="21"/>
        </w:rPr>
      </w:r>
      <w:r/>
    </w:p>
    <w:p>
      <w:pPr>
        <w:pStyle w:val="750"/>
        <w:ind w:left="1260"/>
      </w:pPr>
      <w:r>
        <w:rPr>
          <w:rFonts w:hint="eastAsia"/>
        </w:rPr>
        <w:br w:type="page" w:clear="all"/>
      </w:r>
      <w:r/>
    </w:p>
    <w:p>
      <w:pPr>
        <w:pStyle w:val="743"/>
        <w:rPr>
          <w:rFonts w:ascii="Microsoft New Tai Lue" w:hAnsi="Microsoft New Tai Lue" w:cs="Microsoft New Tai Lue"/>
        </w:rPr>
      </w:pPr>
      <w:r/>
      <w:bookmarkStart w:id="257" w:name="_Toc91836564"/>
      <w:r/>
      <w:bookmarkStart w:id="258" w:name="_Toc107246271"/>
      <w:r>
        <w:rPr>
          <w:rFonts w:ascii="Microsoft New Tai Lue" w:hAnsi="Microsoft New Tai Lue" w:cs="Microsoft New Tai Lue"/>
        </w:rPr>
        <w:t xml:space="preserve">第四章 采购需求</w:t>
      </w:r>
      <w:bookmarkEnd w:id="257"/>
      <w:r/>
      <w:bookmarkEnd w:id="258"/>
      <w:r>
        <w:rPr>
          <w:rFonts w:ascii="Microsoft New Tai Lue" w:hAnsi="Microsoft New Tai Lue" w:cs="Microsoft New Tai Lue"/>
        </w:rPr>
      </w:r>
      <w:r/>
    </w:p>
    <w:p>
      <w:pPr>
        <w:pStyle w:val="691"/>
        <w:ind w:firstLine="420"/>
        <w:spacing w:line="360" w:lineRule="auto"/>
        <w:rPr>
          <w:b/>
          <w:sz w:val="22"/>
          <w:szCs w:val="18"/>
        </w:rPr>
      </w:pPr>
      <w:r>
        <w:rPr>
          <w:rFonts w:hint="eastAsia"/>
          <w:b/>
          <w:sz w:val="22"/>
          <w:szCs w:val="18"/>
        </w:rPr>
        <w:t xml:space="preserve">一</w:t>
      </w:r>
      <w:r>
        <w:rPr>
          <w:b/>
          <w:sz w:val="22"/>
          <w:szCs w:val="18"/>
        </w:rPr>
        <w:t xml:space="preserve">、</w:t>
      </w:r>
      <w:r>
        <w:rPr>
          <w:rFonts w:hint="eastAsia"/>
          <w:b/>
          <w:sz w:val="22"/>
          <w:szCs w:val="18"/>
        </w:rPr>
        <w:t xml:space="preserve">项目基本情况</w:t>
      </w:r>
      <w:r>
        <w:rPr>
          <w:b/>
          <w:sz w:val="22"/>
          <w:szCs w:val="18"/>
        </w:rPr>
      </w:r>
      <w:r/>
    </w:p>
    <w:p>
      <w:pPr>
        <w:pStyle w:val="691"/>
        <w:ind w:firstLine="420"/>
        <w:spacing w:line="360" w:lineRule="auto"/>
        <w:tabs>
          <w:tab w:val="left" w:pos="1419" w:leader="none"/>
        </w:tabs>
      </w:pPr>
      <w:r>
        <w:rPr>
          <w:rFonts w:hint="eastAsia"/>
        </w:rPr>
        <w:t xml:space="preserve">（1）体检人数</w:t>
      </w:r>
      <w:r/>
    </w:p>
    <w:p>
      <w:pPr>
        <w:pStyle w:val="691"/>
        <w:ind w:firstLine="420"/>
        <w:spacing w:line="360" w:lineRule="auto"/>
        <w:tabs>
          <w:tab w:val="left" w:pos="1419" w:leader="none"/>
        </w:tabs>
        <w:rPr>
          <w:rFonts w:hint="eastAsia"/>
        </w:rPr>
      </w:pPr>
      <w:r>
        <w:t xml:space="preserve">共有在职民警1075人(含江北医院)，其中45周岁以下男民警495人，女民警78人(已婚61人、未婚17人)</w:t>
      </w:r>
      <w:r>
        <w:rPr>
          <w:rFonts w:hint="eastAsia"/>
        </w:rPr>
        <w:t xml:space="preserve">；</w:t>
      </w:r>
      <w:r>
        <w:t xml:space="preserve">45周岁以上男民警440人，女民警62人。共有离退休干部496人(含江北医院)，其中男干部334人(含离休干部2人)，女干部162人(含离休干部1人)。民警总人数为1571人。</w:t>
      </w:r>
      <w:r>
        <w:rPr>
          <w:rFonts w:hint="eastAsia"/>
        </w:rPr>
      </w:r>
      <w:r/>
    </w:p>
    <w:p>
      <w:pPr>
        <w:pStyle w:val="691"/>
        <w:ind w:firstLine="420"/>
        <w:spacing w:line="360" w:lineRule="auto"/>
        <w:tabs>
          <w:tab w:val="left" w:pos="1419" w:leader="none"/>
        </w:tabs>
      </w:pPr>
      <w:r>
        <w:rPr>
          <w:rFonts w:hint="eastAsia"/>
        </w:rPr>
        <w:t xml:space="preserve">（2）基本要求</w:t>
      </w:r>
      <w:r/>
    </w:p>
    <w:p>
      <w:pPr>
        <w:pStyle w:val="691"/>
        <w:ind w:firstLine="420"/>
        <w:spacing w:line="360" w:lineRule="auto"/>
        <w:tabs>
          <w:tab w:val="left" w:pos="1419" w:leader="none"/>
        </w:tabs>
        <w:rPr>
          <w:rFonts w:hint="eastAsia"/>
        </w:rPr>
      </w:pPr>
      <w:r>
        <w:rPr>
          <w:rFonts w:hint="eastAsia"/>
        </w:rPr>
        <w:t xml:space="preserve">1.体检单位需按合同要求为我单位提供体检服务，在体检完15日内出具体检报告，</w:t>
      </w:r>
      <w:r>
        <w:t xml:space="preserve">体检报告出具后10日内，分批次送至采购人办公地点。</w:t>
      </w:r>
      <w:r>
        <w:t xml:space="preserve">健康检查报告内容要完整、科学合理，包含健康检查项目检测结果、健康指导意见等内容，并且应提供线上健康检查结果报告查询服务。</w:t>
      </w:r>
      <w:r>
        <w:rPr>
          <w:rFonts w:hint="eastAsia"/>
        </w:rPr>
        <w:t xml:space="preserve"> </w:t>
      </w:r>
      <w:r/>
    </w:p>
    <w:p>
      <w:pPr>
        <w:pStyle w:val="691"/>
        <w:ind w:firstLine="420"/>
        <w:spacing w:line="360" w:lineRule="auto"/>
        <w:tabs>
          <w:tab w:val="left" w:pos="1419" w:leader="none"/>
        </w:tabs>
        <w:rPr>
          <w:rFonts w:hint="eastAsia"/>
        </w:rPr>
      </w:pPr>
      <w:r>
        <w:rPr>
          <w:rFonts w:hint="eastAsia"/>
        </w:rPr>
        <w:t xml:space="preserve">2.集中体检时间安排在9-10月，按不同群体分批次安排体检服务。</w:t>
      </w:r>
      <w:r/>
    </w:p>
    <w:p>
      <w:pPr>
        <w:pStyle w:val="691"/>
        <w:ind w:firstLine="420"/>
        <w:spacing w:line="360" w:lineRule="auto"/>
        <w:tabs>
          <w:tab w:val="left" w:pos="1419" w:leader="none"/>
        </w:tabs>
      </w:pPr>
      <w:r>
        <w:rPr>
          <w:rFonts w:hint="eastAsia"/>
        </w:rPr>
        <w:t xml:space="preserve">3.体检服务需根据招标文件内项目需求要求、国家有关质量标准、合同内容等标准</w:t>
      </w:r>
      <w:r>
        <w:rPr>
          <w:rFonts w:hint="eastAsia"/>
        </w:rPr>
        <w:t xml:space="preserve">进行验收。</w:t>
      </w:r>
      <w:r/>
    </w:p>
    <w:p>
      <w:pPr>
        <w:pStyle w:val="691"/>
        <w:ind w:firstLine="420"/>
        <w:spacing w:line="360" w:lineRule="auto"/>
        <w:tabs>
          <w:tab w:val="left" w:pos="1419" w:leader="none"/>
        </w:tabs>
        <w:rPr>
          <w:rFonts w:hint="eastAsia"/>
        </w:rPr>
      </w:pPr>
      <w:r>
        <w:rPr>
          <w:rFonts w:hint="eastAsia"/>
        </w:rPr>
        <w:t xml:space="preserve">（三）服务方案</w:t>
      </w:r>
      <w:r/>
    </w:p>
    <w:p>
      <w:pPr>
        <w:pStyle w:val="691"/>
        <w:ind w:firstLine="420"/>
        <w:spacing w:line="360" w:lineRule="auto"/>
        <w:tabs>
          <w:tab w:val="left" w:pos="1419" w:leader="none"/>
        </w:tabs>
        <w:rPr>
          <w:rFonts w:hint="eastAsia"/>
        </w:rPr>
      </w:pPr>
      <w:r>
        <w:rPr>
          <w:rFonts w:hint="eastAsia"/>
        </w:rPr>
        <w:t xml:space="preserve">1.</w:t>
      </w:r>
      <w:r>
        <w:rPr>
          <w:rFonts w:hint="eastAsia"/>
        </w:rPr>
        <w:t xml:space="preserve"> </w:t>
      </w:r>
      <w:r>
        <w:t xml:space="preserve">明确至少2名以上固定人员作为本项目的联系人，并保证电话畅通。</w:t>
      </w:r>
      <w:r>
        <w:rPr>
          <w:rFonts w:hint="eastAsia"/>
        </w:rPr>
        <w:t xml:space="preserve">在健康检查前须告知检前注意事项，做好健康检查时间安排。</w:t>
      </w:r>
      <w:r/>
    </w:p>
    <w:p>
      <w:pPr>
        <w:pStyle w:val="691"/>
        <w:ind w:firstLine="420"/>
        <w:spacing w:line="360" w:lineRule="auto"/>
        <w:tabs>
          <w:tab w:val="left" w:pos="1419" w:leader="none"/>
        </w:tabs>
        <w:rPr>
          <w:rFonts w:hint="eastAsia"/>
        </w:rPr>
      </w:pPr>
      <w:r>
        <w:rPr>
          <w:rFonts w:hint="eastAsia"/>
        </w:rPr>
        <w:t xml:space="preserve">2.供应商须保证各科具有独立诊间、保障好个人隐私；具备完善的叫号系统，科学合理的安排各健康检查项目的等候人数，控制好等候时长，提高健康检查效率。</w:t>
      </w:r>
      <w:r/>
    </w:p>
    <w:p>
      <w:pPr>
        <w:pStyle w:val="691"/>
        <w:ind w:firstLine="420"/>
        <w:spacing w:line="360" w:lineRule="auto"/>
        <w:tabs>
          <w:tab w:val="left" w:pos="1419" w:leader="none"/>
        </w:tabs>
        <w:rPr>
          <w:rFonts w:hint="eastAsia"/>
        </w:rPr>
      </w:pPr>
      <w:r>
        <w:rPr>
          <w:rFonts w:hint="eastAsia"/>
        </w:rPr>
        <w:t xml:space="preserve">3.若发现重大疾病患者应及时通知采购单位联系人,并提供进一步检查绿色通道，对健康检查查出的重病，成交供应商应联系本地或外地专家进一步就诊治疗；对采购人的受检人员需要复查的项目提供绿色通道服务。</w:t>
      </w:r>
      <w:r/>
    </w:p>
    <w:p>
      <w:pPr>
        <w:pStyle w:val="691"/>
        <w:ind w:firstLine="420"/>
        <w:spacing w:line="360" w:lineRule="auto"/>
        <w:tabs>
          <w:tab w:val="left" w:pos="1419" w:leader="none"/>
        </w:tabs>
        <w:rPr>
          <w:rFonts w:hint="eastAsia"/>
        </w:rPr>
      </w:pPr>
      <w:r>
        <w:rPr>
          <w:rFonts w:hint="eastAsia"/>
        </w:rPr>
        <w:t xml:space="preserve">4.供应商须在健康检查完成后提供早餐，并安排就餐场所。</w:t>
      </w:r>
      <w:r/>
    </w:p>
    <w:p>
      <w:pPr>
        <w:pStyle w:val="691"/>
        <w:ind w:firstLine="420"/>
        <w:spacing w:line="360" w:lineRule="auto"/>
        <w:tabs>
          <w:tab w:val="left" w:pos="1419" w:leader="none"/>
        </w:tabs>
        <w:rPr>
          <w:rFonts w:hint="eastAsia"/>
        </w:rPr>
      </w:pPr>
      <w:r>
        <w:rPr>
          <w:rFonts w:hint="eastAsia"/>
        </w:rPr>
        <w:t xml:space="preserve">（四）安全问题或突发情况处理方案</w:t>
      </w:r>
      <w:r/>
    </w:p>
    <w:p>
      <w:pPr>
        <w:pStyle w:val="691"/>
        <w:ind w:firstLine="420"/>
        <w:spacing w:line="360" w:lineRule="auto"/>
        <w:tabs>
          <w:tab w:val="left" w:pos="1419" w:leader="none"/>
        </w:tabs>
        <w:rPr>
          <w:rFonts w:hint="eastAsia"/>
        </w:rPr>
      </w:pPr>
      <w:r>
        <w:rPr>
          <w:rFonts w:hint="eastAsia"/>
        </w:rPr>
        <w:t xml:space="preserve">1.若在健康检查过程中遇到设备仪器损坏或突发故障等情况，供应商应及时调配、安排同类仪器设备投入健康检查项目中使用，保障健康检查项目顺利进行。</w:t>
      </w:r>
      <w:r/>
    </w:p>
    <w:p>
      <w:pPr>
        <w:pStyle w:val="691"/>
        <w:ind w:firstLine="420"/>
        <w:spacing w:line="360" w:lineRule="auto"/>
        <w:tabs>
          <w:tab w:val="left" w:pos="1419" w:leader="none"/>
        </w:tabs>
        <w:rPr>
          <w:rFonts w:hint="eastAsia"/>
        </w:rPr>
      </w:pPr>
      <w:r>
        <w:rPr>
          <w:rFonts w:hint="eastAsia"/>
        </w:rPr>
        <w:t xml:space="preserve">2.若在健康检查过程中，采购人的受检人员出现身体不适、身体状况不佳等情况，供应商应提供绿色通道服务，及时救治，稳定病情。</w:t>
      </w:r>
      <w:r/>
    </w:p>
    <w:p>
      <w:pPr>
        <w:pStyle w:val="750"/>
        <w:ind w:left="1260"/>
        <w:sectPr>
          <w:footerReference w:type="default" r:id="rId11"/>
          <w:footerReference w:type="even" r:id="rId12"/>
          <w:footnotePr/>
          <w:endnotePr/>
          <w:type w:val="nextPage"/>
          <w:pgSz w:w="11906" w:h="16838" w:orient="portrait"/>
          <w:pgMar w:top="1440" w:right="1588" w:bottom="1440" w:left="1588" w:header="851" w:footer="992" w:gutter="0"/>
          <w:cols w:num="1" w:sep="0" w:space="720" w:equalWidth="1"/>
          <w:docGrid w:linePitch="360"/>
        </w:sectPr>
      </w:pPr>
      <w:r/>
      <w:r/>
    </w:p>
    <w:p>
      <w:pPr>
        <w:pStyle w:val="750"/>
        <w:ind w:left="0"/>
        <w:rPr>
          <w:rFonts w:ascii="Times New Roman"/>
          <w:position w:val="0"/>
          <w:sz w:val="22"/>
          <w:szCs w:val="18"/>
        </w:rPr>
      </w:pPr>
      <w:r>
        <w:rPr>
          <w:rFonts w:hint="eastAsia" w:ascii="Times New Roman"/>
          <w:position w:val="0"/>
          <w:sz w:val="22"/>
          <w:szCs w:val="18"/>
        </w:rPr>
        <w:t xml:space="preserve">二、2026年度拟采购体检项目</w:t>
      </w:r>
      <w:r>
        <w:rPr>
          <w:rFonts w:ascii="Times New Roman"/>
          <w:position w:val="0"/>
          <w:sz w:val="22"/>
          <w:szCs w:val="1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3560"/>
        <w:gridCol w:w="1689"/>
        <w:gridCol w:w="1690"/>
        <w:gridCol w:w="1690"/>
        <w:gridCol w:w="1690"/>
        <w:gridCol w:w="1690"/>
        <w:gridCol w:w="924"/>
      </w:tblGrid>
      <w:tr>
        <w:trPr>
          <w:cantSplit/>
          <w:trHeight w:val="285"/>
        </w:trPr>
        <w:tc>
          <w:tcPr>
            <w:tcW w:w="438"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类别</w:t>
            </w:r>
            <w:r/>
          </w:p>
        </w:tc>
        <w:tc>
          <w:tcPr>
            <w:tcW w:w="1256"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项   目</w:t>
            </w:r>
            <w:r/>
          </w:p>
        </w:tc>
        <w:tc>
          <w:tcPr>
            <w:tcW w:w="596" w:type="pct"/>
            <w:vAlign w:val="center"/>
            <w:vMerge w:val="restart"/>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596" w:type="pct"/>
            <w:vAlign w:val="center"/>
            <w:vMerge w:val="restart"/>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596" w:type="pct"/>
            <w:vAlign w:val="center"/>
            <w:vMerge w:val="restart"/>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女＜45岁未婚</w:t>
            </w:r>
            <w:r/>
          </w:p>
        </w:tc>
        <w:tc>
          <w:tcPr>
            <w:tcW w:w="596" w:type="pct"/>
            <w:vAlign w:val="center"/>
            <w:vMerge w:val="restart"/>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女＜45岁已婚</w:t>
            </w:r>
            <w:r/>
          </w:p>
        </w:tc>
        <w:tc>
          <w:tcPr>
            <w:tcW w:w="596" w:type="pct"/>
            <w:vAlign w:val="center"/>
            <w:vMerge w:val="restart"/>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w:t>
            </w:r>
            <w:r/>
          </w:p>
        </w:tc>
        <w:tc>
          <w:tcPr>
            <w:tcW w:w="326" w:type="pct"/>
            <w:vAlign w:val="center"/>
            <w:textDirection w:val="lrTb"/>
            <w:noWrap w:val="false"/>
          </w:tcPr>
          <w:p>
            <w:pPr>
              <w:pStyle w:val="691"/>
              <w:jc w:val="left"/>
              <w:widowControl/>
              <w:rPr>
                <w:rFonts w:ascii="Calibri" w:hAnsi="Calibri" w:cs="宋体"/>
                <w:color w:val="000000"/>
                <w:szCs w:val="21"/>
              </w:rPr>
            </w:pPr>
            <w:r>
              <w:rPr>
                <w:rFonts w:ascii="Calibri" w:hAnsi="Calibri" w:cs="宋体"/>
                <w:color w:val="000000"/>
                <w:szCs w:val="21"/>
              </w:rPr>
            </w:r>
            <w:r/>
          </w:p>
        </w:tc>
      </w:tr>
      <w:tr>
        <w:trPr>
          <w:cantSplit/>
          <w:trHeight w:val="300"/>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691"/>
              <w:jc w:val="left"/>
              <w:widowControl/>
              <w:rPr>
                <w:rFonts w:ascii="Calibri" w:hAnsi="Calibri" w:cs="宋体"/>
                <w:color w:val="000000"/>
                <w:szCs w:val="21"/>
              </w:rPr>
            </w:pPr>
            <w:r>
              <w:rPr>
                <w:rFonts w:ascii="Calibri" w:hAnsi="Calibri" w:cs="宋体"/>
                <w:color w:val="000000"/>
                <w:szCs w:val="21"/>
              </w:rPr>
            </w:r>
            <w:r/>
          </w:p>
        </w:tc>
      </w:tr>
      <w:tr>
        <w:trPr>
          <w:trHeight w:val="340"/>
        </w:trPr>
        <w:tc>
          <w:tcPr>
            <w:tcW w:w="438"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物理体检</w:t>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物理体检：内科、外科、眼科、</w:t>
            </w:r>
            <w:r>
              <w:rPr>
                <w:rFonts w:hint="eastAsia" w:ascii="宋体" w:hAnsi="宋体" w:cs="宋体"/>
                <w:color w:val="000000"/>
                <w:szCs w:val="21"/>
              </w:rPr>
              <w:t xml:space="preserve">耳鼻咽喉科、血压、身高体重、BMI</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trHeight w:val="525"/>
        </w:trPr>
        <w:tc>
          <w:tcPr>
            <w:tcW w:w="438"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心脏</w:t>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12导联心电图</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trHeight w:val="441"/>
        </w:trPr>
        <w:tc>
          <w:tcPr>
            <w:tcW w:w="438"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胸部</w:t>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胸部低剂量CT、冠脉积分 </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28"/>
        </w:trPr>
        <w:tc>
          <w:tcPr>
            <w:tcW w:w="438"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检验科</w:t>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血常规</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388"/>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尿常规</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96"/>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肝功3项：谷丙转氨酶、谷草转氨酶、ｒ-谷氨酰转肽酶</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宋体" w:hAnsi="宋体" w:cs="宋体"/>
                <w:color w:val="000000"/>
                <w:szCs w:val="21"/>
              </w:rPr>
            </w:pPr>
            <w:r>
              <w:rPr>
                <w:rFonts w:ascii="宋体" w:hAnsi="宋体" w:cs="宋体"/>
                <w:color w:val="000000"/>
                <w:szCs w:val="21"/>
              </w:rPr>
            </w:r>
            <w:r/>
          </w:p>
        </w:tc>
      </w:tr>
      <w:tr>
        <w:trPr>
          <w:cantSplit/>
          <w:trHeight w:val="422"/>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肾功能:肌酐、尿素氮、尿酸、血糖</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宋体" w:hAnsi="宋体" w:cs="宋体"/>
                <w:color w:val="000000"/>
                <w:szCs w:val="21"/>
              </w:rPr>
            </w:pPr>
            <w:r>
              <w:rPr>
                <w:rFonts w:ascii="宋体" w:hAnsi="宋体" w:cs="宋体"/>
                <w:color w:val="000000"/>
                <w:szCs w:val="21"/>
              </w:rPr>
            </w:r>
            <w:r/>
          </w:p>
        </w:tc>
      </w:tr>
      <w:tr>
        <w:trPr>
          <w:cantSplit/>
          <w:trHeight w:val="30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血脂4项：胆固醇、甘油三酯、高密度脂蛋白、低密度脂蛋白</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宋体" w:hAnsi="宋体" w:cs="宋体"/>
                <w:color w:val="000000"/>
                <w:szCs w:val="21"/>
              </w:rPr>
            </w:pPr>
            <w:r>
              <w:rPr>
                <w:rFonts w:ascii="宋体" w:hAnsi="宋体" w:cs="宋体"/>
                <w:color w:val="000000"/>
                <w:szCs w:val="21"/>
              </w:rPr>
            </w:r>
            <w:r/>
          </w:p>
        </w:tc>
      </w:tr>
      <w:tr>
        <w:trPr>
          <w:cantSplit/>
          <w:trHeight w:val="1020"/>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vMerge w:val="restart"/>
            <w:textDirection w:val="lrTb"/>
            <w:noWrap w:val="false"/>
          </w:tcPr>
          <w:p>
            <w:pPr>
              <w:pStyle w:val="691"/>
              <w:jc w:val="center"/>
              <w:widowControl/>
              <w:rPr>
                <w:rFonts w:ascii="宋体" w:hAnsi="宋体" w:cs="宋体"/>
                <w:color w:val="000000"/>
                <w:szCs w:val="21"/>
              </w:rPr>
            </w:pPr>
            <w:r>
              <w:rPr>
                <w:rFonts w:ascii="宋体" w:hAnsi="宋体" w:cs="宋体"/>
                <w:color w:val="000000"/>
                <w:szCs w:val="21"/>
              </w:rPr>
              <w:t xml:space="preserve">乙肝两对半(已退休民警此项不做）</w:t>
            </w:r>
            <w:r/>
          </w:p>
        </w:tc>
        <w:tc>
          <w:tcPr>
            <w:tcW w:w="596"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p>
        </w:tc>
        <w:tc>
          <w:tcPr>
            <w:tcW w:w="326" w:type="pct"/>
            <w:vAlign w:val="center"/>
            <w:vMerge w:val="restart"/>
            <w:textDirection w:val="lrTb"/>
            <w:noWrap w:val="false"/>
          </w:tcPr>
          <w:p>
            <w:pPr>
              <w:pStyle w:val="691"/>
              <w:jc w:val="center"/>
              <w:widowControl/>
              <w:rPr>
                <w:rFonts w:ascii="宋体" w:hAnsi="宋体" w:cs="宋体"/>
                <w:color w:val="000000"/>
                <w:szCs w:val="21"/>
              </w:rPr>
            </w:pPr>
            <w:r>
              <w:rPr>
                <w:rFonts w:ascii="宋体" w:hAnsi="宋体" w:cs="宋体"/>
                <w:color w:val="000000"/>
                <w:szCs w:val="21"/>
              </w:rPr>
            </w:r>
            <w:r/>
          </w:p>
        </w:tc>
      </w:tr>
      <w:tr>
        <w:trPr>
          <w:cantSplit/>
          <w:trHeight w:val="52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甲状腺功能3项</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癌胚抗原CEA（定量)</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甲胎蛋白AFP（定量）</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9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糖类抗原199</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72"/>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神经元特异性烯醇化酶(NSE)</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96"/>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前列腺特异性抗原组套（2项+比值）</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52"/>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糖类抗原125（Ca125）</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5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糖类抗原153</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50"/>
        </w:trPr>
        <w:tc>
          <w:tcPr>
            <w:tcW w:w="438"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w:t>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颈动脉彩超</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彩超：肝胆胰脾</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706"/>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彩超：双肾、前列腺、膀胱/</w:t>
            </w:r>
            <w:r>
              <w:rPr>
                <w:rFonts w:hint="eastAsia" w:ascii="宋体" w:hAnsi="宋体" w:cs="宋体"/>
                <w:color w:val="000000"/>
                <w:szCs w:val="21"/>
              </w:rPr>
              <w:t xml:space="preserve">双肾、膀胱、</w:t>
            </w:r>
            <w:r>
              <w:rPr>
                <w:rFonts w:hint="eastAsia" w:ascii="宋体" w:hAnsi="宋体" w:cs="宋体"/>
                <w:b/>
                <w:bCs/>
                <w:color w:val="000000"/>
                <w:szCs w:val="21"/>
              </w:rPr>
              <w:t xml:space="preserve">输尿管</w:t>
            </w: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18"/>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彩超：甲状腺</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390"/>
        </w:trPr>
        <w:tc>
          <w:tcPr>
            <w:tcW w:w="438"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女性专项</w:t>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妇科双合诊</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50"/>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白带常规</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10"/>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宫颈TCT</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416"/>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子宫附件彩超（经阴道）</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549"/>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子宫附件彩超（经腹部）</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cantSplit/>
          <w:trHeight w:val="316"/>
        </w:trPr>
        <w:tc>
          <w:tcPr>
            <w:tcW w:w="438"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乳腺彩超</w:t>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trHeight w:val="279"/>
        </w:trPr>
        <w:tc>
          <w:tcPr>
            <w:gridSpan w:val="2"/>
            <w:tcW w:w="1694"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报告、总检、材料费</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691"/>
              <w:widowControl/>
              <w:rPr>
                <w:rFonts w:ascii="Calibri" w:hAnsi="Calibri" w:cs="宋体"/>
                <w:color w:val="000000"/>
                <w:szCs w:val="21"/>
              </w:rPr>
            </w:pPr>
            <w:r>
              <w:rPr>
                <w:rFonts w:ascii="Calibri" w:hAnsi="Calibri" w:cs="宋体"/>
                <w:color w:val="000000"/>
                <w:szCs w:val="21"/>
              </w:rPr>
            </w:r>
            <w:r/>
          </w:p>
        </w:tc>
      </w:tr>
      <w:tr>
        <w:trPr>
          <w:trHeight w:val="405"/>
        </w:trPr>
        <w:tc>
          <w:tcPr>
            <w:gridSpan w:val="8"/>
            <w:tcW w:w="5000" w:type="pct"/>
            <w:vAlign w:val="center"/>
            <w:textDirection w:val="lrTb"/>
            <w:noWrap/>
          </w:tcPr>
          <w:p>
            <w:pPr>
              <w:pStyle w:val="691"/>
              <w:jc w:val="left"/>
              <w:widowControl/>
              <w:rPr>
                <w:rFonts w:hint="eastAsia" w:ascii="宋体" w:hAnsi="宋体" w:cs="宋体"/>
                <w:color w:val="ff0000"/>
                <w:sz w:val="22"/>
              </w:rPr>
            </w:pPr>
            <w:r>
              <w:rPr>
                <w:rFonts w:hint="eastAsia" w:ascii="宋体" w:hAnsi="宋体" w:cs="宋体"/>
                <w:color w:val="ff0000"/>
                <w:sz w:val="22"/>
              </w:rPr>
              <w:t xml:space="preserve">备注：乙肝两对半检验项目退休民警不参加，退休民警496人</w:t>
            </w:r>
            <w:r>
              <w:rPr>
                <w:rFonts w:hint="eastAsia" w:ascii="宋体" w:hAnsi="宋体" w:cs="宋体"/>
                <w:color w:val="ff0000"/>
                <w:sz w:val="22"/>
              </w:rPr>
              <w:t xml:space="preserve">。</w:t>
            </w:r>
            <w:r>
              <w:rPr>
                <w:rFonts w:hint="eastAsia" w:ascii="宋体" w:hAnsi="宋体" w:cs="宋体"/>
                <w:color w:val="ff0000"/>
                <w:sz w:val="22"/>
              </w:rPr>
            </w:r>
            <w:r/>
          </w:p>
        </w:tc>
      </w:tr>
    </w:tbl>
    <w:p>
      <w:pPr>
        <w:pStyle w:val="691"/>
        <w:tabs>
          <w:tab w:val="left" w:pos="2265" w:leader="none"/>
        </w:tabs>
        <w:rPr>
          <w:rFonts w:ascii="Microsoft New Tai Lue" w:hAnsi="Microsoft New Tai Lue" w:cs="Microsoft New Tai Lue"/>
        </w:rPr>
      </w:pPr>
      <w:r/>
      <w:bookmarkStart w:id="259" w:name="_Toc107246272"/>
      <w:r>
        <w:rPr>
          <w:rFonts w:ascii="Microsoft New Tai Lue" w:hAnsi="Microsoft New Tai Lue" w:cs="Microsoft New Tai Lue"/>
        </w:rPr>
      </w:r>
      <w:r/>
    </w:p>
    <w:p>
      <w:pPr>
        <w:pStyle w:val="691"/>
        <w:tabs>
          <w:tab w:val="left" w:pos="2265" w:leader="none"/>
        </w:tabs>
        <w:rPr>
          <w:rFonts w:ascii="Microsoft New Tai Lue" w:hAnsi="Microsoft New Tai Lue" w:cs="Microsoft New Tai Lue"/>
        </w:rPr>
        <w:sectPr>
          <w:footnotePr/>
          <w:endnotePr/>
          <w:type w:val="nextPage"/>
          <w:pgSz w:w="16838" w:h="11906" w:orient="landscape"/>
          <w:pgMar w:top="1588" w:right="1440" w:bottom="1588" w:left="1440" w:header="851" w:footer="992" w:gutter="0"/>
          <w:cols w:num="1" w:sep="0" w:space="720" w:equalWidth="1"/>
          <w:docGrid w:linePitch="360"/>
        </w:sectPr>
      </w:pPr>
      <w:r>
        <w:rPr>
          <w:rFonts w:ascii="Microsoft New Tai Lue" w:hAnsi="Microsoft New Tai Lue" w:cs="Microsoft New Tai Lue"/>
        </w:rPr>
        <w:tab/>
      </w:r>
      <w:r/>
    </w:p>
    <w:p>
      <w:pPr>
        <w:pStyle w:val="743"/>
        <w:rPr>
          <w:rFonts w:ascii="Microsoft New Tai Lue" w:hAnsi="Microsoft New Tai Lue" w:cs="Microsoft New Tai Lue"/>
        </w:rPr>
      </w:pPr>
      <w:r>
        <w:rPr>
          <w:rFonts w:ascii="Microsoft New Tai Lue" w:hAnsi="Microsoft New Tai Lue" w:cs="Microsoft New Tai Lue"/>
        </w:rPr>
        <w:t xml:space="preserve">第五章 评标方法与评标标准</w:t>
      </w:r>
      <w:bookmarkEnd w:id="259"/>
      <w:r>
        <w:rPr>
          <w:rFonts w:ascii="Microsoft New Tai Lue" w:hAnsi="Microsoft New Tai Lue" w:cs="Microsoft New Tai Lue"/>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b/>
                <w:bCs/>
                <w:szCs w:val="21"/>
              </w:rPr>
            </w:pPr>
            <w:r/>
            <w:bookmarkStart w:id="260" w:name="_Hlk200460683"/>
            <w:r>
              <w:rPr>
                <w:rFonts w:hint="eastAsia" w:ascii="宋体" w:hAnsi="宋体" w:cs="宋体"/>
                <w:b/>
                <w:bCs/>
                <w:szCs w:val="21"/>
              </w:rPr>
              <w:t xml:space="preserve">序号</w:t>
            </w:r>
            <w:r/>
          </w:p>
        </w:tc>
        <w:tc>
          <w:tcPr>
            <w:tcW w:w="1916" w:type="dxa"/>
            <w:vAlign w:val="center"/>
            <w:textDirection w:val="lrTb"/>
            <w:noWrap w:val="false"/>
          </w:tcPr>
          <w:p>
            <w:pPr>
              <w:pStyle w:val="691"/>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691"/>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691"/>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691"/>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满足招标文件要求且最终报价最低的报价为投标基准价，其价格分为满分。其他供应商的价格分统一按照下列公式计算（计算结果四舍五入保留两位小数）：</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价格分得分＝（投标基准价/最终报价）×15。</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注：1、此处最终报价指经过报价修正，及因落实政府采购政策进行价格调整后的最终报价。</w:t>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b/>
                <w:bCs/>
                <w:szCs w:val="21"/>
              </w:rPr>
              <w:t xml:space="preserve">二、服务部分（1</w:t>
            </w:r>
            <w:r>
              <w:rPr>
                <w:rFonts w:hint="eastAsia" w:ascii="宋体" w:hAnsi="宋体" w:cs="宋体"/>
                <w:b/>
                <w:bCs/>
                <w:szCs w:val="21"/>
              </w:rPr>
              <w:t xml:space="preserve">8</w:t>
            </w:r>
            <w:r>
              <w:rPr>
                <w:rFonts w:hint="eastAsia" w:ascii="宋体" w:hAnsi="宋体" w:cs="宋体"/>
                <w:b/>
                <w:bCs/>
                <w:szCs w:val="21"/>
              </w:rPr>
              <w:t xml:space="preserve">分）</w:t>
            </w:r>
            <w:r>
              <w:rPr>
                <w:rFonts w:hint="eastAsia" w:ascii="宋体" w:hAnsi="宋体" w:cs="宋体"/>
                <w:szCs w:val="21"/>
              </w:rPr>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691"/>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w:t>
            </w:r>
            <w:r>
              <w:rPr>
                <w:rFonts w:hint="eastAsia" w:ascii="宋体" w:hAnsi="宋体" w:cs="宋体"/>
                <w:szCs w:val="21"/>
              </w:rPr>
              <w:t xml:space="preserve">处理等）六项核心内容，以上六项内容齐全无缺陷且符合需求的得6分，每缺少一项或不符需求的扣1分，扣完为止。</w:t>
            </w:r>
            <w:r/>
          </w:p>
          <w:p>
            <w:pPr>
              <w:pStyle w:val="691"/>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691"/>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691"/>
              <w:jc w:val="center"/>
              <w:spacing w:line="278" w:lineRule="auto"/>
              <w:widowControl/>
              <w:rPr>
                <w:rFonts w:hint="eastAsia" w:ascii="宋体" w:hAnsi="宋体" w:cs="宋体"/>
                <w:szCs w:val="21"/>
              </w:rPr>
            </w:pPr>
            <w:r/>
            <w:bookmarkStart w:id="261" w:name="_Hlk226580388"/>
            <w:r>
              <w:rPr>
                <w:rFonts w:hint="eastAsia" w:ascii="宋体" w:hAnsi="宋体" w:cs="宋体"/>
                <w:szCs w:val="21"/>
              </w:rPr>
              <w:t xml:space="preserve">技术要点分析</w:t>
            </w:r>
            <w:bookmarkEnd w:id="261"/>
            <w:r>
              <w:rPr>
                <w:rFonts w:hint="eastAsia" w:ascii="宋体" w:hAnsi="宋体" w:cs="宋体"/>
                <w:szCs w:val="21"/>
              </w:rPr>
            </w:r>
            <w:r/>
          </w:p>
        </w:tc>
        <w:tc>
          <w:tcPr>
            <w:tcW w:w="5597" w:type="dxa"/>
            <w:vAlign w:val="center"/>
            <w:textDirection w:val="lrTb"/>
            <w:noWrap w:val="false"/>
          </w:tcPr>
          <w:p>
            <w:pPr>
              <w:pStyle w:val="691"/>
              <w:jc w:val="left"/>
              <w:spacing w:line="278" w:lineRule="auto"/>
              <w:widowControl/>
              <w:rPr>
                <w:rFonts w:ascii="宋体" w:hAnsi="宋体" w:cs="宋体"/>
                <w:szCs w:val="21"/>
              </w:rPr>
            </w:pPr>
            <w:r>
              <w:rPr>
                <w:rFonts w:hint="eastAsia" w:ascii="宋体" w:hAnsi="宋体" w:cs="宋体"/>
                <w:szCs w:val="21"/>
              </w:rPr>
              <w:t xml:space="preserve">针对供应商提供的技术要点分析进行综合评审，</w:t>
            </w:r>
            <w:r>
              <w:rPr>
                <w:rFonts w:ascii="宋体" w:hAnsi="宋体" w:cs="宋体"/>
                <w:szCs w:val="21"/>
              </w:rPr>
              <w:t xml:space="preserve">评审范围包含①查体、检验、诊疗、检后服务等体检的全</w:t>
            </w:r>
            <w:r>
              <w:rPr>
                <w:rFonts w:ascii="宋体" w:hAnsi="宋体" w:cs="宋体"/>
                <w:szCs w:val="21"/>
              </w:rPr>
              <w:t xml:space="preserve">过程②</w:t>
            </w:r>
            <w:r>
              <w:rPr>
                <w:rFonts w:hint="eastAsia" w:ascii="宋体" w:hAnsi="宋体" w:cs="宋体"/>
                <w:szCs w:val="21"/>
              </w:rPr>
              <w:t xml:space="preserve">大型医疗设备操作的各环节有翔实正确的描述，</w:t>
            </w:r>
            <w:r>
              <w:rPr>
                <w:rFonts w:ascii="宋体" w:hAnsi="宋体" w:cs="宋体"/>
                <w:szCs w:val="21"/>
              </w:rPr>
              <w:t xml:space="preserve">包括但不限于：设备使用、参数设置、防护措施、影像分析、报告打印等③本项目重难点，并提出解决方案、④</w:t>
            </w:r>
            <w:r>
              <w:rPr>
                <w:rFonts w:ascii="宋体" w:hAnsi="宋体" w:cs="宋体"/>
                <w:szCs w:val="21"/>
              </w:rPr>
              <w:t xml:space="preserve">本次体检涉及的科室、环节分模块逐条列项进行技术要点分析</w:t>
            </w:r>
            <w:r>
              <w:rPr>
                <w:rFonts w:ascii="宋体" w:hAnsi="宋体" w:cs="宋体"/>
                <w:szCs w:val="21"/>
              </w:rPr>
              <w:t xml:space="preserve">，</w:t>
            </w:r>
            <w:r>
              <w:rPr>
                <w:rFonts w:ascii="宋体" w:hAnsi="宋体" w:cs="宋体"/>
                <w:szCs w:val="21"/>
              </w:rPr>
            </w:r>
            <w:r/>
          </w:p>
          <w:p>
            <w:pPr>
              <w:pStyle w:val="691"/>
              <w:jc w:val="left"/>
              <w:spacing w:line="278" w:lineRule="auto"/>
              <w:widowControl/>
              <w:rPr>
                <w:rFonts w:ascii="宋体" w:hAnsi="宋体" w:cs="宋体"/>
                <w:szCs w:val="21"/>
              </w:rPr>
            </w:pPr>
            <w:r>
              <w:rPr>
                <w:rFonts w:ascii="宋体" w:hAnsi="宋体" w:cs="宋体"/>
                <w:szCs w:val="21"/>
              </w:rPr>
              <w:t xml:space="preserve">以上</w:t>
            </w:r>
            <w:r>
              <w:rPr>
                <w:rFonts w:hint="eastAsia" w:ascii="宋体" w:hAnsi="宋体" w:cs="宋体"/>
                <w:szCs w:val="21"/>
              </w:rPr>
              <w:t xml:space="preserve">四</w:t>
            </w:r>
            <w:r>
              <w:rPr>
                <w:rFonts w:ascii="宋体" w:hAnsi="宋体" w:cs="宋体"/>
                <w:szCs w:val="21"/>
              </w:rPr>
              <w:t xml:space="preserve">项内容齐全无缺陷且符合需求的得</w:t>
            </w:r>
            <w:r>
              <w:rPr>
                <w:rFonts w:hint="eastAsia" w:ascii="宋体" w:hAnsi="宋体" w:cs="宋体"/>
                <w:szCs w:val="21"/>
              </w:rPr>
              <w:t xml:space="preserve">7</w:t>
            </w:r>
            <w:r>
              <w:rPr>
                <w:rFonts w:ascii="宋体" w:hAnsi="宋体" w:cs="宋体"/>
                <w:szCs w:val="21"/>
              </w:rPr>
              <w:t xml:space="preserve">分，每缺少一项或不符需求的扣</w:t>
            </w:r>
            <w:r>
              <w:rPr>
                <w:rFonts w:hint="eastAsia" w:ascii="宋体" w:hAnsi="宋体" w:cs="宋体"/>
                <w:szCs w:val="21"/>
              </w:rPr>
              <w:t xml:space="preserve">1.5</w:t>
            </w:r>
            <w:r>
              <w:rPr>
                <w:rFonts w:ascii="宋体" w:hAnsi="宋体" w:cs="宋体"/>
                <w:szCs w:val="21"/>
              </w:rPr>
              <w:t xml:space="preserve">分，扣完为止。</w:t>
            </w:r>
            <w:r>
              <w:rPr>
                <w:rFonts w:ascii="宋体" w:hAnsi="宋体" w:cs="宋体"/>
                <w:szCs w:val="21"/>
              </w:rPr>
            </w:r>
            <w:r/>
          </w:p>
          <w:p>
            <w:pPr>
              <w:pStyle w:val="691"/>
              <w:jc w:val="left"/>
              <w:spacing w:line="278" w:lineRule="auto"/>
              <w:widowControl/>
              <w:rPr>
                <w:rFonts w:hint="eastAsia"/>
              </w:rPr>
            </w:pPr>
            <w:r>
              <w:rPr>
                <w:rFonts w:hint="eastAsia" w:ascii="宋体" w:hAnsi="宋体" w:cs="宋体"/>
                <w:b/>
                <w:bCs/>
                <w:szCs w:val="21"/>
              </w:rPr>
              <w:t xml:space="preserve">说明:不符合需求是指; ①引用的政府采购、体检服务及健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rPr>
            </w:r>
            <w:r/>
          </w:p>
        </w:tc>
        <w:tc>
          <w:tcPr>
            <w:tcW w:w="778" w:type="dxa"/>
            <w:vAlign w:val="center"/>
            <w:textDirection w:val="lrTb"/>
            <w:noWrap w:val="false"/>
          </w:tcPr>
          <w:p>
            <w:pPr>
              <w:pStyle w:val="691"/>
              <w:jc w:val="center"/>
              <w:spacing w:line="278" w:lineRule="auto"/>
              <w:widowControl/>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20"/>
        </w:trPr>
        <w:tc>
          <w:tcPr>
            <w:gridSpan w:val="5"/>
            <w:tcW w:w="9312" w:type="dxa"/>
            <w:vAlign w:val="center"/>
            <w:textDirection w:val="lrTb"/>
            <w:noWrap w:val="false"/>
          </w:tcPr>
          <w:p>
            <w:pPr>
              <w:pStyle w:val="691"/>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w:t>
            </w:r>
            <w:r>
              <w:rPr>
                <w:rFonts w:hint="eastAsia" w:ascii="宋体" w:hAnsi="宋体" w:cs="宋体"/>
                <w:b/>
                <w:bCs/>
                <w:szCs w:val="21"/>
              </w:rPr>
              <w:t xml:space="preserve">67</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bookmarkStart w:id="262" w:name="_Hlk226580424"/>
            <w:r>
              <w:rPr>
                <w:rFonts w:hint="eastAsia" w:ascii="宋体" w:hAnsi="宋体" w:cs="宋体"/>
                <w:szCs w:val="21"/>
              </w:rPr>
              <w:t xml:space="preserve">服务场所</w:t>
            </w:r>
            <w:bookmarkEnd w:id="262"/>
            <w:r>
              <w:rPr>
                <w:rFonts w:hint="eastAsia" w:ascii="宋体" w:hAnsi="宋体" w:cs="宋体"/>
                <w:szCs w:val="21"/>
              </w:rPr>
            </w:r>
            <w:r/>
          </w:p>
        </w:tc>
        <w:tc>
          <w:tcPr>
            <w:tcW w:w="5597" w:type="dxa"/>
            <w:vAlign w:val="center"/>
            <w:textDirection w:val="lrTb"/>
            <w:noWrap w:val="false"/>
          </w:tcPr>
          <w:p>
            <w:pPr>
              <w:pStyle w:val="691"/>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为保障民警体检便捷性、提升服务效率，结合本项目服务对象特点，对体检服务地点设置如下评分标准：供应商提供本次体检服务的地点距离采购人车程在60</w:t>
            </w:r>
            <w:r>
              <w:rPr>
                <w:rFonts w:hint="eastAsia" w:ascii="宋体" w:hAnsi="宋体" w:cs="宋体"/>
                <w:szCs w:val="21"/>
              </w:rPr>
              <w:t xml:space="preserve">分钟（不含）内的，得</w:t>
            </w:r>
            <w:r>
              <w:rPr>
                <w:rFonts w:hint="eastAsia" w:ascii="宋体" w:hAnsi="宋体" w:cs="宋体"/>
                <w:szCs w:val="21"/>
              </w:rPr>
              <w:t xml:space="preserve">7</w:t>
            </w:r>
            <w:r>
              <w:rPr>
                <w:rFonts w:hint="eastAsia" w:ascii="宋体" w:hAnsi="宋体" w:cs="宋体"/>
                <w:szCs w:val="21"/>
              </w:rPr>
              <w:t xml:space="preserve">分，车程在60-90分钟（不含）内的，得</w:t>
            </w:r>
            <w:r>
              <w:rPr>
                <w:rFonts w:hint="eastAsia" w:ascii="宋体" w:hAnsi="宋体" w:cs="宋体"/>
                <w:szCs w:val="21"/>
              </w:rPr>
              <w:t xml:space="preserve">4</w:t>
            </w:r>
            <w:r>
              <w:rPr>
                <w:rFonts w:hint="eastAsia" w:ascii="宋体" w:hAnsi="宋体" w:cs="宋体"/>
                <w:szCs w:val="21"/>
              </w:rPr>
              <w:t xml:space="preserve">分，90分钟以上的，得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。（需提供本次体检服务的具体详细地址（精确到门牌号）</w:t>
            </w:r>
            <w:r>
              <w:rPr>
                <w:rFonts w:hint="eastAsia" w:ascii="宋体" w:hAnsi="宋体" w:cs="宋体"/>
                <w:szCs w:val="21"/>
              </w:rPr>
              <w:t xml:space="preserve">，</w:t>
            </w:r>
            <w:r>
              <w:rPr>
                <w:rFonts w:hint="eastAsia" w:ascii="宋体" w:hAnsi="宋体" w:cs="宋体"/>
                <w:szCs w:val="21"/>
              </w:rPr>
              <w:t xml:space="preserve">同时提供体检地点的产权证书复印件或有效期内的场地租赁协议复印件（租赁期限覆盖本项目体检服务全周期）</w:t>
            </w:r>
            <w:r>
              <w:rPr>
                <w:rFonts w:hint="eastAsia" w:ascii="宋体" w:hAnsi="宋体" w:cs="宋体"/>
                <w:szCs w:val="21"/>
              </w:rPr>
              <w:t xml:space="preserve">，以及</w:t>
            </w:r>
            <w:r>
              <w:rPr>
                <w:rFonts w:ascii="宋体" w:hAnsi="宋体" w:cs="宋体"/>
                <w:szCs w:val="21"/>
              </w:rPr>
              <w:t xml:space="preserve">百度地图或高德地图等权威地</w:t>
            </w:r>
            <w:r>
              <w:rPr>
                <w:rFonts w:ascii="宋体" w:hAnsi="宋体" w:cs="宋体"/>
                <w:szCs w:val="21"/>
              </w:rPr>
              <w:t xml:space="preserve">图APP的驾车导航截图</w:t>
            </w:r>
            <w:r>
              <w:rPr>
                <w:rFonts w:hint="eastAsia" w:ascii="宋体" w:hAnsi="宋体" w:cs="宋体"/>
                <w:szCs w:val="21"/>
              </w:rPr>
              <w:t xml:space="preserve">，上述材料</w:t>
            </w:r>
            <w:r>
              <w:rPr>
                <w:rFonts w:hint="eastAsia" w:ascii="宋体" w:hAnsi="宋体" w:cs="宋体"/>
                <w:szCs w:val="21"/>
              </w:rPr>
              <w:t xml:space="preserve">需加盖供应商公章。</w:t>
            </w:r>
            <w:bookmarkStart w:id="263" w:name="OLE_LINK27"/>
            <w:r>
              <w:rPr>
                <w:rFonts w:hint="eastAsia" w:ascii="宋体" w:hAnsi="宋体" w:cs="宋体"/>
                <w:szCs w:val="21"/>
              </w:rPr>
              <w:t xml:space="preserve">未提供、提供材料无效</w:t>
            </w:r>
            <w:bookmarkEnd w:id="263"/>
            <w:r>
              <w:rPr>
                <w:rFonts w:hint="eastAsia" w:ascii="宋体" w:hAnsi="宋体" w:cs="宋体"/>
                <w:szCs w:val="21"/>
              </w:rPr>
              <w:t xml:space="preserve">或地址不符的，不得分。）</w:t>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bookmarkStart w:id="264" w:name="OLE_LINK23"/>
            <w:r>
              <w:rPr>
                <w:rFonts w:hint="eastAsia" w:ascii="宋体" w:hAnsi="宋体" w:cs="宋体"/>
                <w:szCs w:val="21"/>
              </w:rPr>
              <w:t xml:space="preserve">6</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供应商自2023年</w:t>
            </w:r>
            <w:r>
              <w:rPr>
                <w:rFonts w:hint="eastAsia" w:ascii="宋体" w:hAnsi="宋体" w:cs="宋体"/>
                <w:szCs w:val="21"/>
              </w:rPr>
              <w:t xml:space="preserve">7</w:t>
            </w:r>
            <w:r>
              <w:rPr>
                <w:rFonts w:hint="eastAsia" w:ascii="宋体" w:hAnsi="宋体" w:cs="宋体"/>
                <w:szCs w:val="21"/>
              </w:rPr>
              <w:t xml:space="preserve">月1日以来承担过单位体检服务的，每提供1个得3分，满分1</w:t>
            </w:r>
            <w:r>
              <w:rPr>
                <w:rFonts w:hint="eastAsia" w:ascii="宋体" w:hAnsi="宋体" w:cs="宋体"/>
                <w:szCs w:val="21"/>
              </w:rPr>
              <w:t xml:space="preserve">2</w:t>
            </w:r>
            <w:r>
              <w:rPr>
                <w:rFonts w:hint="eastAsia" w:ascii="宋体" w:hAnsi="宋体" w:cs="宋体"/>
                <w:szCs w:val="21"/>
              </w:rPr>
              <w:t xml:space="preserve">分。（业绩合同中需明确体现服务内容为体检，否则不计为有效业绩；</w:t>
            </w:r>
            <w:bookmarkStart w:id="265" w:name="_Hlk226580964"/>
            <w:r>
              <w:rPr>
                <w:rFonts w:hint="eastAsia" w:ascii="宋体" w:hAnsi="宋体" w:cs="宋体"/>
                <w:szCs w:val="21"/>
              </w:rPr>
              <w:t xml:space="preserve">提供该</w:t>
            </w:r>
            <w:bookmarkStart w:id="266" w:name="OLE_LINK21"/>
            <w:r>
              <w:rPr>
                <w:rFonts w:hint="eastAsia" w:ascii="宋体" w:hAnsi="宋体" w:cs="宋体"/>
                <w:szCs w:val="21"/>
              </w:rPr>
              <w:t xml:space="preserve">体检服务的合同协议书</w:t>
            </w:r>
            <w:bookmarkEnd w:id="266"/>
            <w:r>
              <w:rPr>
                <w:rFonts w:hint="eastAsia" w:ascii="宋体" w:hAnsi="宋体" w:cs="宋体"/>
                <w:szCs w:val="21"/>
              </w:rPr>
              <w:t xml:space="preserve">复印件，加盖供应商公章；时间以合同签订时间为准；未提供的或提供的证明材料无法反映有关内容的</w:t>
            </w:r>
            <w:r>
              <w:rPr>
                <w:rFonts w:ascii="宋体" w:hAnsi="宋体" w:cs="宋体"/>
                <w:szCs w:val="21"/>
              </w:rPr>
              <w:t xml:space="preserve">或未体现合同签订具体日期的，</w:t>
            </w:r>
            <w:r>
              <w:rPr>
                <w:rFonts w:hint="eastAsia" w:ascii="宋体" w:hAnsi="宋体" w:cs="宋体"/>
                <w:szCs w:val="21"/>
              </w:rPr>
              <w:t xml:space="preserve">不得分。</w:t>
            </w:r>
            <w:bookmarkEnd w:id="265"/>
            <w:r>
              <w:rPr>
                <w:rFonts w:hint="eastAsia" w:ascii="宋体" w:hAnsi="宋体" w:cs="宋体"/>
                <w:szCs w:val="21"/>
              </w:rPr>
              <w:t xml:space="preserve">）</w:t>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（6）服</w:t>
            </w:r>
            <w:r>
              <w:rPr>
                <w:rFonts w:hint="eastAsia" w:ascii="宋体" w:hAnsi="宋体" w:cs="宋体"/>
                <w:szCs w:val="21"/>
              </w:rPr>
              <w:t xml:space="preserve">务本项目的自有终检结论医生具有高级及以上（副主任医师或主任医师）职称的，得5分。</w:t>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6个月（2026年1月至2026年6月）内任意一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bookmarkStart w:id="267" w:name="_Hlk226581050"/>
            <w:r>
              <w:rPr>
                <w:rFonts w:hint="eastAsia" w:ascii="宋体" w:hAnsi="宋体" w:cs="宋体"/>
                <w:szCs w:val="21"/>
              </w:rPr>
              <w:t xml:space="preserve">设备先进</w:t>
            </w:r>
            <w:r/>
          </w:p>
          <w:p>
            <w:pPr>
              <w:pStyle w:val="691"/>
              <w:jc w:val="center"/>
              <w:spacing w:line="278" w:lineRule="auto"/>
              <w:widowControl/>
              <w:rPr>
                <w:rFonts w:hint="eastAsia" w:ascii="宋体" w:hAnsi="宋体" w:cs="宋体"/>
                <w:szCs w:val="21"/>
              </w:rPr>
            </w:pPr>
            <w:r>
              <w:rPr>
                <w:rFonts w:hint="eastAsia" w:ascii="宋体" w:hAnsi="宋体" w:cs="宋体"/>
                <w:szCs w:val="21"/>
              </w:rPr>
              <w:t xml:space="preserve">性及数量</w:t>
            </w:r>
            <w:bookmarkEnd w:id="267"/>
            <w:r>
              <w:rPr>
                <w:rFonts w:hint="eastAsia" w:ascii="宋体" w:hAnsi="宋体" w:cs="宋体"/>
                <w:szCs w:val="21"/>
              </w:rPr>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1.根据供应商为本次体检项目配备的超声诊断仪超声源数量进行评审。每提供1台得1分，最多</w:t>
            </w:r>
            <w:r>
              <w:rPr>
                <w:rFonts w:hint="eastAsia" w:ascii="宋体" w:hAnsi="宋体" w:cs="宋体"/>
                <w:szCs w:val="21"/>
              </w:rPr>
              <w:t xml:space="preserve">4</w:t>
            </w:r>
            <w:r>
              <w:rPr>
                <w:rFonts w:hint="eastAsia" w:ascii="宋体" w:hAnsi="宋体" w:cs="宋体"/>
                <w:szCs w:val="21"/>
              </w:rPr>
              <w:t xml:space="preserve">分。（本条款所指“超声诊断仪超声源”，指适配体检用超声诊断仪的核心部件，符合国家医疗设备相关标准，可直接用于体检超声检测）</w:t>
            </w:r>
            <w:r/>
          </w:p>
          <w:p>
            <w:pPr>
              <w:pStyle w:val="691"/>
              <w:jc w:val="left"/>
              <w:spacing w:line="278" w:lineRule="auto"/>
              <w:widowControl/>
              <w:rPr>
                <w:rFonts w:hint="eastAsia" w:ascii="宋体" w:hAnsi="宋体" w:cs="宋体"/>
                <w:szCs w:val="21"/>
              </w:rPr>
            </w:pPr>
            <w:r/>
            <w:bookmarkStart w:id="268" w:name="OLE_LINK4"/>
            <w:r>
              <w:rPr>
                <w:rFonts w:hint="eastAsia" w:ascii="宋体" w:hAnsi="宋体" w:cs="宋体"/>
                <w:szCs w:val="21"/>
              </w:rPr>
              <w:t xml:space="preserve">2．</w:t>
            </w:r>
            <w:bookmarkEnd w:id="268"/>
            <w:r>
              <w:rPr>
                <w:rFonts w:hint="eastAsia" w:ascii="宋体" w:hAnsi="宋体" w:cs="宋体"/>
                <w:szCs w:val="21"/>
              </w:rPr>
              <w:t xml:space="preserve">根据供应商为本次体检项目配备的CT机数量进行评审，每提供1台得1分，最多3分</w:t>
            </w:r>
            <w:r>
              <w:rPr>
                <w:rFonts w:hint="eastAsia" w:ascii="宋体" w:hAnsi="宋体" w:cs="宋体"/>
                <w:szCs w:val="21"/>
              </w:rPr>
              <w:t xml:space="preserve">；若CT排数</w:t>
            </w:r>
            <w:r>
              <w:rPr>
                <w:rFonts w:ascii="宋体" w:hAnsi="宋体" w:cs="宋体"/>
                <w:szCs w:val="21"/>
              </w:rPr>
              <w:t xml:space="preserve">≥128排的</w:t>
            </w:r>
            <w:r>
              <w:rPr>
                <w:rFonts w:hint="eastAsia" w:ascii="宋体" w:hAnsi="宋体" w:cs="宋体"/>
                <w:szCs w:val="21"/>
              </w:rPr>
              <w:t xml:space="preserve">，每台加</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64排的，加0.5分，</w:t>
            </w:r>
            <w:r>
              <w:rPr>
                <w:rFonts w:hint="eastAsia" w:ascii="宋体" w:hAnsi="宋体" w:cs="宋体"/>
                <w:szCs w:val="21"/>
              </w:rPr>
              <w:t xml:space="preserve">本项满分6分</w:t>
            </w:r>
            <w:r>
              <w:rPr>
                <w:rFonts w:hint="eastAsia" w:ascii="宋体" w:hAnsi="宋体" w:cs="宋体"/>
                <w:szCs w:val="21"/>
              </w:rPr>
              <w:t xml:space="preserve">。</w:t>
            </w:r>
            <w:r>
              <w:rPr>
                <w:rFonts w:hint="eastAsia" w:ascii="宋体" w:hAnsi="宋体" w:cs="宋体"/>
                <w:szCs w:val="21"/>
              </w:rPr>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（1至2项均需提供相关</w:t>
            </w:r>
            <w:r>
              <w:rPr>
                <w:rFonts w:hint="eastAsia" w:ascii="宋体" w:hAnsi="宋体" w:cs="宋体"/>
                <w:szCs w:val="21"/>
              </w:rPr>
              <w:t xml:space="preserve">购买发票</w:t>
            </w:r>
            <w:r>
              <w:rPr>
                <w:rFonts w:hint="eastAsia" w:ascii="宋体" w:hAnsi="宋体" w:cs="宋体"/>
                <w:szCs w:val="21"/>
              </w:rPr>
              <w:t xml:space="preserve">并加盖公章，</w:t>
            </w:r>
            <w:r>
              <w:rPr>
                <w:rFonts w:hint="eastAsia" w:ascii="宋体" w:hAnsi="宋体" w:cs="宋体"/>
                <w:szCs w:val="21"/>
              </w:rPr>
              <w:t xml:space="preserve">发票</w:t>
            </w:r>
            <w:r>
              <w:rPr>
                <w:rFonts w:hint="eastAsia" w:ascii="宋体" w:hAnsi="宋体" w:cs="宋体"/>
                <w:szCs w:val="21"/>
              </w:rPr>
              <w:t xml:space="preserve">需能清晰体现设备名称、数量、归属主体（与供应商名称一致）；</w:t>
            </w:r>
            <w:r>
              <w:rPr>
                <w:rFonts w:hint="eastAsia" w:ascii="宋体" w:hAnsi="宋体" w:cs="宋体"/>
                <w:szCs w:val="21"/>
              </w:rPr>
              <w:t xml:space="preserve">CT排</w:t>
            </w:r>
            <w:r>
              <w:rPr>
                <w:rFonts w:hint="eastAsia" w:ascii="宋体" w:hAnsi="宋体" w:cs="宋体"/>
                <w:szCs w:val="21"/>
              </w:rPr>
              <w:t xml:space="preserve">数应明确，</w:t>
            </w:r>
            <w:r>
              <w:rPr>
                <w:rFonts w:hint="eastAsia" w:ascii="宋体" w:hAnsi="宋体" w:cs="宋体"/>
                <w:szCs w:val="21"/>
              </w:rPr>
              <w:t xml:space="preserve">未提供、提供材料无效或无法证明的，不得分。）</w:t>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r>
            <w:r/>
          </w:p>
        </w:tc>
      </w:tr>
      <w:tr>
        <w:trPr>
          <w:gridAfter w:val="1"/>
          <w:trHeight w:val="20"/>
        </w:trPr>
        <w:tc>
          <w:tcPr>
            <w:tcW w:w="99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691"/>
              <w:jc w:val="left"/>
              <w:spacing w:line="278" w:lineRule="auto"/>
              <w:widowControl/>
              <w:rPr>
                <w:rFonts w:hint="eastAsia" w:ascii="宋体" w:hAnsi="宋体" w:cs="宋体"/>
                <w:szCs w:val="21"/>
              </w:rPr>
            </w:pPr>
            <w:r>
              <w:rPr>
                <w:rFonts w:hint="eastAsia" w:ascii="宋体" w:hAnsi="宋体" w:cs="宋体"/>
                <w:szCs w:val="21"/>
              </w:rPr>
              <w:t xml:space="preserve">1.专场体检服务（1 分）</w:t>
            </w:r>
            <w:r>
              <w:rPr>
                <w:rFonts w:hint="eastAsia" w:ascii="宋体" w:hAnsi="宋体" w:cs="宋体"/>
                <w:szCs w:val="21"/>
              </w:rPr>
              <w:t xml:space="preserve">：</w:t>
            </w:r>
            <w:r>
              <w:rPr>
                <w:rFonts w:hint="eastAsia" w:ascii="宋体" w:hAnsi="宋体" w:cs="宋体"/>
                <w:szCs w:val="21"/>
              </w:rPr>
            </w:r>
            <w:r/>
          </w:p>
          <w:p>
            <w:pPr>
              <w:pStyle w:val="691"/>
              <w:jc w:val="left"/>
              <w:spacing w:line="278" w:lineRule="auto"/>
              <w:widowControl/>
              <w:rPr>
                <w:rFonts w:ascii="宋体" w:hAnsi="宋体" w:cs="宋体"/>
                <w:szCs w:val="21"/>
              </w:rPr>
            </w:pPr>
            <w:r>
              <w:rPr>
                <w:rFonts w:hint="eastAsia" w:ascii="宋体" w:hAnsi="宋体" w:cs="宋体"/>
                <w:szCs w:val="21"/>
              </w:rPr>
              <w:t xml:space="preserve">承诺为采购人提供专属体检专场 / 固定时段，错峰体检、减少排队</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691"/>
              <w:jc w:val="left"/>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750"/>
              <w:ind w:left="0"/>
              <w:rPr>
                <w:rFonts w:hint="eastAsia"/>
              </w:rPr>
            </w:pPr>
            <w:r>
              <w:rPr>
                <w:rFonts w:hint="eastAsia"/>
              </w:rPr>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rPr>
                <w:rFonts w:hint="eastAsia" w:ascii="宋体" w:hAnsi="宋体" w:cs="宋体"/>
                <w:szCs w:val="21"/>
              </w:rPr>
              <w:t xml:space="preserve">：</w:t>
            </w:r>
            <w:r>
              <w:rPr>
                <w:rFonts w:hint="eastAsia"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承诺允许体检人员使用医保个人账户支付补充自选项目费用（仅限个人账户，不涉及统筹基金）</w:t>
            </w:r>
            <w:r>
              <w:rPr>
                <w:rFonts w:hint="eastAsia" w:ascii="宋体" w:hAnsi="宋体" w:cs="宋体"/>
                <w:szCs w:val="21"/>
              </w:rPr>
              <w:t xml:space="preserve">的，</w:t>
            </w:r>
            <w:r>
              <w:rPr>
                <w:rFonts w:hint="eastAsia" w:ascii="宋体" w:hAnsi="宋体" w:cs="宋体"/>
                <w:szCs w:val="21"/>
              </w:rPr>
              <w:t xml:space="preserve">得1分</w:t>
            </w:r>
            <w:r>
              <w:rPr>
                <w:rFonts w:hint="eastAsia" w:ascii="宋体" w:hAnsi="宋体" w:cs="宋体"/>
                <w:szCs w:val="21"/>
              </w:rPr>
              <w:t xml:space="preserve">；</w:t>
            </w:r>
            <w:r>
              <w:rPr>
                <w:rFonts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691"/>
              <w:spacing w:line="278" w:lineRule="auto"/>
              <w:widowControl/>
              <w:rPr>
                <w:rFonts w:ascii="宋体" w:hAnsi="宋体" w:cs="宋体"/>
                <w:b/>
                <w:bCs/>
                <w:szCs w:val="21"/>
              </w:rPr>
            </w:pPr>
            <w:r>
              <w:rPr>
                <w:rFonts w:hint="eastAsia" w:ascii="宋体" w:hAnsi="宋体" w:cs="宋体"/>
                <w:b/>
                <w:bCs/>
                <w:szCs w:val="21"/>
              </w:rPr>
              <w:t xml:space="preserve">（提供承诺书及医保定点医疗机构资质证明的）</w:t>
            </w:r>
            <w:r>
              <w:rPr>
                <w:rFonts w:ascii="宋体" w:hAnsi="宋体" w:cs="宋体"/>
                <w:b/>
                <w:bCs/>
                <w:szCs w:val="21"/>
              </w:rPr>
            </w:r>
            <w:r/>
          </w:p>
          <w:p>
            <w:pPr>
              <w:pStyle w:val="750"/>
              <w:ind w:left="0"/>
              <w:rPr>
                <w:rFonts w:hint="eastAsia"/>
              </w:rPr>
            </w:pPr>
            <w:r>
              <w:rPr>
                <w:rFonts w:hint="eastAsia"/>
              </w:rPr>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小时内通知（1分）</w:t>
            </w:r>
            <w:r>
              <w:rPr>
                <w:rFonts w:hint="eastAsia" w:ascii="宋体" w:hAnsi="宋体" w:cs="宋体"/>
                <w:szCs w:val="21"/>
              </w:rPr>
              <w:t xml:space="preserve">：</w:t>
            </w:r>
            <w:r>
              <w:rPr>
                <w:rFonts w:hint="eastAsia" w:ascii="宋体" w:hAnsi="宋体" w:cs="宋体"/>
                <w:szCs w:val="21"/>
              </w:rPr>
            </w:r>
            <w:r/>
          </w:p>
          <w:p>
            <w:pPr>
              <w:pStyle w:val="691"/>
              <w:jc w:val="left"/>
              <w:spacing w:line="278" w:lineRule="auto"/>
              <w:widowControl/>
              <w:rPr>
                <w:rFonts w:ascii="宋体" w:hAnsi="宋体" w:cs="宋体"/>
                <w:szCs w:val="21"/>
              </w:rPr>
            </w:pPr>
            <w:r>
              <w:rPr>
                <w:rFonts w:hint="eastAsia" w:ascii="宋体" w:hAnsi="宋体" w:cs="宋体"/>
                <w:szCs w:val="21"/>
              </w:rPr>
              <w:t xml:space="preserve">承诺对体检重大/危急异常结果，在24 小时内电话/短信通知参检人及采购人联络员</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691"/>
              <w:jc w:val="left"/>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750"/>
              <w:ind w:left="0"/>
              <w:rPr>
                <w:rFonts w:hint="eastAsia"/>
              </w:rPr>
            </w:pPr>
            <w:r>
              <w:rPr>
                <w:rFonts w:hint="eastAsia"/>
              </w:rPr>
            </w:r>
            <w:r/>
          </w:p>
          <w:p>
            <w:pPr>
              <w:pStyle w:val="691"/>
              <w:jc w:val="left"/>
              <w:spacing w:line="278" w:lineRule="auto"/>
              <w:widowControl/>
              <w:rPr>
                <w:rFonts w:hint="eastAsia" w:ascii="宋体" w:hAnsi="宋体" w:cs="宋体"/>
                <w:szCs w:val="21"/>
              </w:rPr>
            </w:pPr>
            <w:r>
              <w:rPr>
                <w:rFonts w:hint="eastAsia" w:ascii="宋体" w:hAnsi="宋体" w:cs="宋体"/>
                <w:szCs w:val="21"/>
              </w:rPr>
              <w:t xml:space="preserve">4.每年至少 1 次上门健康讲座/义诊（1 分）</w:t>
            </w:r>
            <w:r>
              <w:rPr>
                <w:rFonts w:hint="eastAsia" w:ascii="宋体" w:hAnsi="宋体" w:cs="宋体"/>
                <w:szCs w:val="21"/>
              </w:rPr>
              <w:t xml:space="preserve">：</w:t>
            </w:r>
            <w:r>
              <w:rPr>
                <w:rFonts w:hint="eastAsia"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承诺每年至少 1 次上门提供健康讲座或义诊服务（慢病、职业病、养生等）</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750"/>
              <w:ind w:left="0"/>
              <w:rPr>
                <w:rFonts w:hint="eastAsia"/>
              </w:rPr>
            </w:pPr>
            <w:r>
              <w:rPr>
                <w:rFonts w:hint="eastAsia"/>
              </w:rPr>
            </w:r>
            <w:r/>
          </w:p>
          <w:p>
            <w:pPr>
              <w:pStyle w:val="691"/>
              <w:spacing w:line="278" w:lineRule="auto"/>
              <w:widowControl/>
              <w:rPr>
                <w:rFonts w:ascii="宋体" w:hAnsi="宋体" w:cs="宋体"/>
                <w:szCs w:val="21"/>
              </w:rPr>
            </w:pPr>
            <w:r>
              <w:rPr>
                <w:rFonts w:hint="eastAsia" w:ascii="宋体" w:hAnsi="宋体" w:cs="宋体"/>
                <w:szCs w:val="21"/>
              </w:rPr>
              <w:t xml:space="preserve">5.承诺对体检中发现的疑似严重疾病（恶性肿瘤或急需确诊住院手术等）提供三甲医院专家门诊挂号（非特需门诊）、检查、手术住院绿色通道的，得2分；</w:t>
            </w:r>
            <w:r>
              <w:rPr>
                <w:rFonts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未承诺的不得分。</w:t>
            </w:r>
            <w:r>
              <w:rPr>
                <w:rFonts w:ascii="宋体" w:hAnsi="宋体" w:cs="宋体"/>
                <w:szCs w:val="21"/>
              </w:rPr>
            </w:r>
            <w:r/>
          </w:p>
          <w:p>
            <w:pPr>
              <w:pStyle w:val="750"/>
              <w:ind w:left="0"/>
              <w:rPr>
                <w:rFonts w:hint="eastAsia"/>
              </w:rPr>
            </w:pPr>
            <w:r>
              <w:rPr>
                <w:rFonts w:hint="eastAsia"/>
              </w:rPr>
            </w:r>
            <w:r/>
          </w:p>
          <w:p>
            <w:pPr>
              <w:pStyle w:val="691"/>
              <w:spacing w:line="278" w:lineRule="auto"/>
              <w:widowControl/>
              <w:rPr>
                <w:rFonts w:ascii="宋体" w:hAnsi="宋体" w:cs="宋体"/>
                <w:szCs w:val="21"/>
              </w:rPr>
            </w:pPr>
            <w:r>
              <w:rPr>
                <w:rFonts w:hint="eastAsia" w:ascii="宋体" w:hAnsi="宋体" w:cs="宋体"/>
                <w:szCs w:val="21"/>
              </w:rPr>
              <w:t xml:space="preserve">6.承诺对受检人员生病或有需要看诊时，可提供优先预约三甲医院专家门诊挂号（非特需门诊）、检查、手术住院绿色通道的，得2分；</w:t>
            </w:r>
            <w:r>
              <w:rPr>
                <w:rFonts w:ascii="宋体" w:hAnsi="宋体" w:cs="宋体"/>
                <w:szCs w:val="21"/>
              </w:rPr>
            </w:r>
            <w:r/>
          </w:p>
          <w:p>
            <w:pPr>
              <w:pStyle w:val="691"/>
              <w:spacing w:line="278" w:lineRule="auto"/>
              <w:widowControl/>
              <w:rPr>
                <w:rFonts w:ascii="宋体" w:hAnsi="宋体" w:cs="宋体"/>
                <w:szCs w:val="21"/>
              </w:rPr>
            </w:pPr>
            <w:r>
              <w:rPr>
                <w:rFonts w:hint="eastAsia" w:ascii="宋体" w:hAnsi="宋体" w:cs="宋体"/>
                <w:szCs w:val="21"/>
              </w:rPr>
              <w:t xml:space="preserve">未承诺的不得分。</w:t>
            </w:r>
            <w:r>
              <w:rPr>
                <w:rFonts w:ascii="宋体" w:hAnsi="宋体" w:cs="宋体"/>
                <w:szCs w:val="21"/>
              </w:rPr>
            </w:r>
            <w:r/>
          </w:p>
          <w:p>
            <w:pPr>
              <w:pStyle w:val="691"/>
              <w:spacing w:line="278" w:lineRule="auto"/>
              <w:widowControl/>
              <w:rPr>
                <w:rFonts w:hint="eastAsia"/>
                <w:b/>
                <w:bCs/>
              </w:rPr>
            </w:pPr>
            <w:r>
              <w:rPr>
                <w:rFonts w:hint="eastAsia" w:ascii="宋体" w:hAnsi="宋体" w:cs="宋体"/>
                <w:b/>
                <w:bCs/>
                <w:szCs w:val="21"/>
              </w:rPr>
              <w:t xml:space="preserve">备注：上述承诺，格式自拟，并</w:t>
            </w:r>
            <w:r>
              <w:rPr>
                <w:rFonts w:hint="eastAsia" w:ascii="宋体" w:hAnsi="宋体" w:cs="宋体"/>
                <w:b/>
                <w:bCs/>
                <w:szCs w:val="21"/>
              </w:rPr>
              <w:t xml:space="preserve">加盖公章编入响应文件中</w:t>
            </w:r>
            <w:r>
              <w:rPr>
                <w:rFonts w:hint="eastAsia" w:ascii="宋体" w:hAnsi="宋体" w:cs="宋体"/>
                <w:b/>
                <w:bCs/>
                <w:szCs w:val="21"/>
              </w:rPr>
              <w:t xml:space="preserve">。</w:t>
            </w:r>
            <w:r>
              <w:rPr>
                <w:rFonts w:hint="eastAsia"/>
                <w:b/>
                <w:bCs/>
              </w:rPr>
            </w:r>
            <w:r/>
          </w:p>
        </w:tc>
        <w:tc>
          <w:tcPr>
            <w:tcW w:w="778" w:type="dxa"/>
            <w:vAlign w:val="center"/>
            <w:textDirection w:val="lrTb"/>
            <w:noWrap w:val="false"/>
          </w:tcPr>
          <w:p>
            <w:pPr>
              <w:pStyle w:val="691"/>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bl>
    <w:p>
      <w:pPr>
        <w:pStyle w:val="691"/>
        <w:spacing w:line="360" w:lineRule="auto"/>
        <w:rPr>
          <w:rFonts w:ascii="Microsoft New Tai Lue" w:hAnsi="Microsoft New Tai Lue" w:cs="Microsoft New Tai Lue"/>
          <w:b/>
          <w:bCs/>
          <w:szCs w:val="21"/>
        </w:rPr>
      </w:pPr>
      <w:r/>
      <w:bookmarkEnd w:id="260"/>
      <w:r/>
      <w:bookmarkEnd w:id="264"/>
      <w:r>
        <w:rPr>
          <w:rFonts w:ascii="Microsoft New Tai Lue" w:hAnsi="Microsoft New Tai Lue" w:cs="Microsoft New Tai Lue"/>
          <w:b/>
          <w:bCs/>
          <w:szCs w:val="21"/>
        </w:rPr>
      </w:r>
      <w:r/>
    </w:p>
    <w:p>
      <w:pPr>
        <w:pStyle w:val="691"/>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bookmarkStart w:id="269"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40</w:t>
      </w:r>
      <w:r>
        <w:rPr>
          <w:rFonts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rPr>
        <w:t xml:space="preserve">6</w:t>
      </w:r>
      <w:r>
        <w:rPr>
          <w:rFonts w:ascii="Microsoft New Tai Lue" w:hAnsi="Microsoft New Tai Lue" w:cs="Microsoft New Tai Lue"/>
          <w:szCs w:val="21"/>
        </w:rPr>
        <w:t xml:space="preserve">%的扣除，用扣除后的价格参加评审。</w:t>
      </w:r>
      <w:r>
        <w:rPr>
          <w:rFonts w:ascii="Microsoft New Tai Lue" w:hAnsi="Microsoft New Tai Lue" w:cs="Microsoft New Tai Lue"/>
          <w:szCs w:val="21"/>
        </w:rPr>
        <w:t xml:space="preserve">（本项目不适用）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w:t>
      </w:r>
      <w:r>
        <w:rPr>
          <w:rFonts w:ascii="Microsoft New Tai Lue" w:hAnsi="Microsoft New Tai Lue" w:cs="Microsoft New Tai Lue"/>
          <w:szCs w:val="21"/>
        </w:rPr>
        <w:t xml:space="preserve">理局、戒毒管理局（含新疆生产建设兵团）出具的属于监狱企业的证明文件的，视同小微企业。</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pStyle w:val="691"/>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非政府强制采购的节能产品或环境标志产品，依据品目清单和认证证书实施政府优先采购。优先采购的具体规定（如涉及）_____。</w:t>
      </w:r>
      <w:r/>
    </w:p>
    <w:p>
      <w:pPr>
        <w:pStyle w:val="69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关于无线局域网认证产品政府采购清单中的产品，优先采购的具体规定（如涉及）_____。</w:t>
      </w:r>
      <w:r>
        <w:rPr>
          <w:rFonts w:hint="eastAsia" w:ascii="Microsoft New Tai Lue" w:hAnsi="Microsoft New Tai Lue" w:cs="Microsoft New Tai Lue"/>
          <w:szCs w:val="21"/>
        </w:rPr>
      </w:r>
      <w:r/>
    </w:p>
    <w:p>
      <w:pPr>
        <w:pStyle w:val="743"/>
        <w:rPr>
          <w:rFonts w:hint="eastAsia" w:ascii="Microsoft New Tai Lue" w:hAnsi="Microsoft New Tai Lue" w:cs="Microsoft New Tai Lue"/>
        </w:rPr>
      </w:pPr>
      <w:r>
        <w:rPr>
          <w:rFonts w:ascii="Microsoft New Tai Lue" w:hAnsi="Microsoft New Tai Lue" w:cs="Microsoft New Tai Lue"/>
        </w:rPr>
        <w:br w:type="page" w:clear="all"/>
      </w:r>
      <w:bookmarkStart w:id="270" w:name="_Toc107246273"/>
      <w:r>
        <w:rPr>
          <w:rFonts w:ascii="Microsoft New Tai Lue" w:hAnsi="Microsoft New Tai Lue" w:cs="Microsoft New Tai Lue"/>
        </w:rPr>
        <w:t xml:space="preserve">第六章 </w:t>
      </w:r>
      <w:bookmarkEnd w:id="269"/>
      <w:r>
        <w:rPr>
          <w:rFonts w:hint="eastAsia" w:ascii="Microsoft New Tai Lue" w:hAnsi="Microsoft New Tai Lue" w:cs="Microsoft New Tai Lue"/>
        </w:rPr>
        <w:t xml:space="preserve">投标文件格式</w:t>
      </w:r>
      <w:bookmarkEnd w:id="270"/>
      <w:r>
        <w:rPr>
          <w:rFonts w:hint="eastAsia" w:ascii="Microsoft New Tai Lue" w:hAnsi="Microsoft New Tai Lue" w:cs="Microsoft New Tai Lue"/>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779"/>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691"/>
        <w:jc w:val="left"/>
        <w:spacing w:before="100" w:after="100" w:line="360" w:lineRule="auto"/>
        <w:rPr>
          <w:rFonts w:ascii="Microsoft New Tai Lue" w:hAnsi="Microsoft New Tai Lue" w:cs="Microsoft New Tai Lue"/>
          <w:sz w:val="24"/>
        </w:rPr>
      </w:pPr>
      <w:r/>
      <w:bookmarkStart w:id="271"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691"/>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p>
    <w:p>
      <w:pPr>
        <w:pStyle w:val="691"/>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70"/>
        <w:jc w:val="center"/>
        <w:rPr>
          <w:rFonts w:ascii="Microsoft New Tai Lue" w:hAnsi="Microsoft New Tai Lue" w:cs="Microsoft New Tai Lue"/>
          <w:b/>
          <w:sz w:val="84"/>
          <w:szCs w:val="84"/>
        </w:rPr>
      </w:pPr>
      <w:r/>
      <w:bookmarkStart w:id="272" w:name="_Toc100905255"/>
      <w:r>
        <w:rPr>
          <w:rFonts w:ascii="Microsoft New Tai Lue" w:hAnsi="Microsoft New Tai Lue" w:cs="Microsoft New Tai Lue"/>
          <w:b/>
          <w:sz w:val="84"/>
          <w:szCs w:val="84"/>
        </w:rPr>
        <w:t xml:space="preserve">投 标 文 件</w:t>
      </w:r>
      <w:bookmarkEnd w:id="272"/>
      <w:r>
        <w:rPr>
          <w:rFonts w:ascii="Microsoft New Tai Lue" w:hAnsi="Microsoft New Tai Lue" w:cs="Microsoft New Tai Lue"/>
          <w:b/>
          <w:sz w:val="84"/>
          <w:szCs w:val="84"/>
        </w:rPr>
      </w:r>
      <w:r/>
    </w:p>
    <w:p>
      <w:pPr>
        <w:pStyle w:val="691"/>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91"/>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70"/>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770"/>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691"/>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770"/>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770"/>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rPr>
          <w:rFonts w:ascii="Microsoft New Tai Lue" w:hAnsi="Microsoft New Tai Lue" w:cs="Microsoft New Tai Lue"/>
          <w:b/>
        </w:rPr>
      </w:r>
      <w:r/>
    </w:p>
    <w:p>
      <w:pPr>
        <w:pStyle w:val="691"/>
        <w:jc w:val="left"/>
        <w:spacing w:line="300" w:lineRule="exact"/>
        <w:rPr>
          <w:rFonts w:hint="eastAsia"/>
          <w:szCs w:val="21"/>
        </w:rPr>
      </w:pPr>
      <w:r>
        <w:rPr>
          <w:rFonts w:hint="eastAsia"/>
          <w:szCs w:val="21"/>
        </w:rPr>
        <w:t xml:space="preserve">（1）投标函，格式见附件。</w:t>
      </w:r>
      <w:r/>
    </w:p>
    <w:p>
      <w:pPr>
        <w:pStyle w:val="691"/>
        <w:jc w:val="left"/>
        <w:spacing w:line="300" w:lineRule="exact"/>
        <w:rPr>
          <w:rFonts w:hint="eastAsia"/>
          <w:szCs w:val="21"/>
        </w:rPr>
      </w:pPr>
      <w:r>
        <w:rPr>
          <w:rFonts w:hint="eastAsia"/>
          <w:szCs w:val="21"/>
        </w:rPr>
        <w:t xml:space="preserve">（2）法定代表人（单位负责人）身份证明，格式见附件。</w:t>
      </w:r>
      <w:r/>
    </w:p>
    <w:p>
      <w:pPr>
        <w:pStyle w:val="691"/>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w:t>
      </w:r>
      <w:r>
        <w:rPr>
          <w:rFonts w:hint="eastAsia"/>
          <w:szCs w:val="21"/>
        </w:rPr>
        <w:t xml:space="preserve">适用于法人/非法人），格式见附件。</w:t>
      </w:r>
      <w:r>
        <w:rPr>
          <w:szCs w:val="21"/>
        </w:rPr>
      </w:r>
      <w:r/>
    </w:p>
    <w:p>
      <w:pPr>
        <w:pStyle w:val="691"/>
        <w:jc w:val="left"/>
        <w:spacing w:line="300" w:lineRule="exact"/>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pStyle w:val="691"/>
        <w:jc w:val="left"/>
        <w:spacing w:line="300" w:lineRule="exact"/>
        <w:rPr>
          <w:rFonts w:hint="eastAsia"/>
          <w:szCs w:val="21"/>
        </w:rPr>
      </w:pPr>
      <w:r>
        <w:rPr>
          <w:rFonts w:hint="eastAsia"/>
          <w:szCs w:val="21"/>
        </w:rPr>
        <w:t xml:space="preserve">（4）开标一览表，格式见附件。</w:t>
      </w:r>
      <w:r/>
    </w:p>
    <w:p>
      <w:pPr>
        <w:pStyle w:val="691"/>
        <w:jc w:val="left"/>
        <w:spacing w:line="300" w:lineRule="exact"/>
        <w:rPr>
          <w:rFonts w:hint="eastAsia"/>
          <w:szCs w:val="21"/>
        </w:rPr>
      </w:pPr>
      <w:r>
        <w:rPr>
          <w:rFonts w:hint="eastAsia"/>
          <w:szCs w:val="21"/>
        </w:rPr>
        <w:t xml:space="preserve">（5）分项报价表，格式见附件。</w:t>
      </w:r>
      <w:r/>
    </w:p>
    <w:p>
      <w:pPr>
        <w:pStyle w:val="691"/>
        <w:jc w:val="left"/>
        <w:spacing w:line="300" w:lineRule="exact"/>
        <w:rPr>
          <w:rFonts w:hint="eastAsia"/>
          <w:szCs w:val="21"/>
        </w:rPr>
      </w:pPr>
      <w:r>
        <w:rPr>
          <w:rFonts w:hint="eastAsia"/>
          <w:szCs w:val="21"/>
        </w:rPr>
        <w:t xml:space="preserve">（6）商务条款偏离表，格式见附件。</w:t>
      </w:r>
      <w:r/>
    </w:p>
    <w:p>
      <w:pPr>
        <w:pStyle w:val="691"/>
        <w:jc w:val="left"/>
        <w:spacing w:line="300" w:lineRule="exact"/>
        <w:rPr>
          <w:rFonts w:hint="eastAsia"/>
          <w:szCs w:val="21"/>
        </w:rPr>
      </w:pPr>
      <w:r>
        <w:rPr>
          <w:rFonts w:hint="eastAsia"/>
          <w:szCs w:val="21"/>
        </w:rPr>
        <w:t xml:space="preserve">（7）投标人具备投标资格的证明文件：</w:t>
      </w:r>
      <w:r/>
    </w:p>
    <w:p>
      <w:pPr>
        <w:pStyle w:val="691"/>
        <w:jc w:val="left"/>
        <w:spacing w:line="300" w:lineRule="exact"/>
        <w:rPr>
          <w:rFonts w:hint="eastAsia"/>
          <w:szCs w:val="21"/>
        </w:rPr>
      </w:pPr>
      <w:r>
        <w:rPr>
          <w:rFonts w:hint="eastAsia"/>
          <w:szCs w:val="21"/>
        </w:rPr>
        <w:t xml:space="preserve">（7-1-1）营业执照复印件或自然人的身份证明复印件（或具有同等法律效力的证照）。</w:t>
      </w:r>
      <w:r/>
    </w:p>
    <w:p>
      <w:pPr>
        <w:pStyle w:val="691"/>
        <w:jc w:val="left"/>
        <w:spacing w:line="300" w:lineRule="exact"/>
        <w:rPr>
          <w:rFonts w:hint="eastAsia"/>
          <w:szCs w:val="21"/>
        </w:rPr>
      </w:pPr>
      <w:r>
        <w:rPr>
          <w:rFonts w:hint="eastAsia"/>
          <w:szCs w:val="21"/>
        </w:rPr>
        <w:t xml:space="preserve">（7-1-2）工商变更登记文件（如需），如发生了单位名称等变更的，需提供工商变更登记文件。</w:t>
      </w:r>
      <w:r/>
    </w:p>
    <w:p>
      <w:pPr>
        <w:pStyle w:val="691"/>
        <w:jc w:val="left"/>
        <w:spacing w:line="300" w:lineRule="exact"/>
        <w:rPr>
          <w:rFonts w:hint="eastAsia"/>
          <w:szCs w:val="21"/>
        </w:rPr>
      </w:pPr>
      <w:r>
        <w:rPr>
          <w:rFonts w:hint="eastAsia"/>
          <w:szCs w:val="21"/>
        </w:rPr>
        <w:t xml:space="preserve">（7-2）财务报表。</w:t>
      </w:r>
      <w:r/>
    </w:p>
    <w:p>
      <w:pPr>
        <w:pStyle w:val="691"/>
        <w:jc w:val="left"/>
        <w:spacing w:line="300" w:lineRule="exact"/>
        <w:rPr>
          <w:rFonts w:hint="eastAsia"/>
          <w:szCs w:val="21"/>
        </w:rPr>
      </w:pPr>
      <w:r>
        <w:rPr>
          <w:rFonts w:hint="eastAsia"/>
          <w:szCs w:val="21"/>
        </w:rPr>
        <w:t xml:space="preserve">（7-3）具有履行合同所必需的设备和专业技术能力的相关证明材料或承诺函，格式见附件。</w:t>
      </w:r>
      <w:r/>
    </w:p>
    <w:p>
      <w:pPr>
        <w:pStyle w:val="691"/>
        <w:jc w:val="left"/>
        <w:spacing w:line="300" w:lineRule="exact"/>
        <w:rPr>
          <w:rFonts w:hint="eastAsia"/>
          <w:szCs w:val="21"/>
        </w:rPr>
      </w:pPr>
      <w:r>
        <w:rPr>
          <w:rFonts w:hint="eastAsia"/>
          <w:szCs w:val="21"/>
        </w:rPr>
        <w:t xml:space="preserve">（7-4）依法缴纳税收的相关材料。</w:t>
      </w:r>
      <w:r/>
    </w:p>
    <w:p>
      <w:pPr>
        <w:pStyle w:val="691"/>
        <w:jc w:val="left"/>
        <w:spacing w:line="300" w:lineRule="exact"/>
        <w:rPr>
          <w:rFonts w:hint="eastAsia"/>
          <w:szCs w:val="21"/>
        </w:rPr>
      </w:pPr>
      <w:r>
        <w:rPr>
          <w:rFonts w:hint="eastAsia"/>
          <w:szCs w:val="21"/>
        </w:rPr>
        <w:t xml:space="preserve">（7-5）依法缴纳社会保障资金的相关材料。</w:t>
      </w:r>
      <w:r/>
    </w:p>
    <w:p>
      <w:pPr>
        <w:pStyle w:val="691"/>
        <w:jc w:val="left"/>
        <w:spacing w:line="300" w:lineRule="exact"/>
        <w:rPr>
          <w:rFonts w:hint="eastAsia"/>
          <w:szCs w:val="21"/>
        </w:rPr>
      </w:pPr>
      <w:r>
        <w:rPr>
          <w:rFonts w:hint="eastAsia"/>
          <w:szCs w:val="21"/>
        </w:rPr>
        <w:t xml:space="preserve">（7-6）参加政府采购活动前三年内，在经营活动中没有重大违法记录，格式见附件。</w:t>
      </w:r>
      <w:r/>
    </w:p>
    <w:p>
      <w:pPr>
        <w:pStyle w:val="691"/>
        <w:jc w:val="left"/>
        <w:spacing w:line="300" w:lineRule="exact"/>
        <w:rPr>
          <w:rFonts w:hint="eastAsia"/>
          <w:szCs w:val="21"/>
        </w:rPr>
      </w:pPr>
      <w:r>
        <w:rPr>
          <w:rFonts w:hint="eastAsia"/>
          <w:szCs w:val="21"/>
        </w:rPr>
        <w:t xml:space="preserve">（7-7）招标文件要求的其它实质性资格资信证明文件。</w:t>
      </w:r>
      <w:r/>
    </w:p>
    <w:p>
      <w:pPr>
        <w:pStyle w:val="770"/>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pStyle w:val="691"/>
        <w:jc w:val="left"/>
        <w:spacing w:line="300" w:lineRule="exact"/>
        <w:rPr>
          <w:szCs w:val="21"/>
        </w:rPr>
      </w:pPr>
      <w:r>
        <w:rPr>
          <w:szCs w:val="21"/>
        </w:rPr>
        <w:t xml:space="preserve">（1）技术方案或服务方案</w:t>
      </w:r>
      <w:r/>
    </w:p>
    <w:p>
      <w:pPr>
        <w:pStyle w:val="691"/>
        <w:jc w:val="left"/>
        <w:spacing w:line="300" w:lineRule="exact"/>
        <w:rPr>
          <w:rFonts w:hint="eastAsia"/>
          <w:szCs w:val="21"/>
        </w:rPr>
      </w:pPr>
      <w:r>
        <w:rPr>
          <w:szCs w:val="21"/>
        </w:rPr>
        <w:t xml:space="preserve">（2）技术</w:t>
      </w:r>
      <w:r>
        <w:rPr>
          <w:rFonts w:hint="eastAsia"/>
          <w:szCs w:val="21"/>
        </w:rPr>
        <w:t xml:space="preserve">条款</w:t>
      </w:r>
      <w:r>
        <w:rPr>
          <w:szCs w:val="21"/>
        </w:rPr>
        <w:t xml:space="preserve">偏离表</w:t>
      </w:r>
      <w:r>
        <w:rPr>
          <w:rFonts w:hint="eastAsia"/>
          <w:szCs w:val="21"/>
        </w:rPr>
        <w:t xml:space="preserve">，格式见附件。</w:t>
      </w:r>
      <w:r/>
    </w:p>
    <w:p>
      <w:pPr>
        <w:pStyle w:val="770"/>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pStyle w:val="691"/>
        <w:jc w:val="left"/>
        <w:spacing w:line="300" w:lineRule="exact"/>
        <w:rPr>
          <w:szCs w:val="21"/>
        </w:rPr>
      </w:pPr>
      <w:r>
        <w:rPr>
          <w:szCs w:val="21"/>
        </w:rPr>
        <w:t xml:space="preserve">（1）提供符合政府采购政策的证明材料</w:t>
      </w:r>
      <w:r/>
    </w:p>
    <w:p>
      <w:pPr>
        <w:pStyle w:val="691"/>
        <w:jc w:val="left"/>
        <w:spacing w:line="300" w:lineRule="exact"/>
        <w:rPr>
          <w:szCs w:val="21"/>
        </w:rPr>
      </w:pPr>
      <w:r>
        <w:rPr>
          <w:szCs w:val="21"/>
        </w:rPr>
        <w:t xml:space="preserve">（2）投标人认为需提供的其他文件或证明材料</w:t>
      </w:r>
      <w:r/>
    </w:p>
    <w:p>
      <w:pPr>
        <w:pStyle w:val="770"/>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rPr>
          <w:rFonts w:ascii="Microsoft New Tai Lue" w:hAnsi="Microsoft New Tai Lue" w:cs="Microsoft New Tai Lue"/>
          <w:sz w:val="28"/>
          <w:szCs w:val="28"/>
        </w:rPr>
      </w:r>
      <w:r/>
    </w:p>
    <w:p>
      <w:pPr>
        <w:pStyle w:val="691"/>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750"/>
        <w:ind w:left="1260"/>
        <w:rPr>
          <w:rFonts w:hint="eastAsia"/>
        </w:rPr>
      </w:pPr>
      <w:r>
        <w:rPr>
          <w:rFonts w:hint="eastAsia"/>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7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691"/>
        <w:rPr>
          <w:rFonts w:ascii="Microsoft New Tai Lue" w:hAnsi="Microsoft New Tai Lue" w:cs="Microsoft New Tai Lue"/>
        </w:rPr>
      </w:pPr>
      <w:r>
        <w:rPr>
          <w:rFonts w:ascii="Microsoft New Tai Lue" w:hAnsi="Microsoft New Tai Lue" w:cs="Microsoft New Tai Lue"/>
        </w:rPr>
      </w:r>
      <w:r/>
    </w:p>
    <w:p>
      <w:pPr>
        <w:pStyle w:val="743"/>
        <w:numPr>
          <w:ilvl w:val="0"/>
          <w:numId w:val="3"/>
        </w:numPr>
        <w:spacing w:before="0" w:line="280" w:lineRule="exact"/>
        <w:rPr>
          <w:rFonts w:ascii="Microsoft New Tai Lue" w:hAnsi="Microsoft New Tai Lue" w:cs="Microsoft New Tai Lue"/>
          <w:sz w:val="28"/>
          <w:szCs w:val="24"/>
        </w:rPr>
      </w:pPr>
      <w:r/>
      <w:bookmarkEnd w:id="271"/>
      <w:r>
        <w:rPr>
          <w:rFonts w:ascii="Microsoft New Tai Lue" w:hAnsi="Microsoft New Tai Lue" w:cs="Microsoft New Tai Lue"/>
          <w:b w:val="0"/>
          <w:sz w:val="24"/>
        </w:rPr>
        <w:br w:type="page" w:clear="all"/>
      </w:r>
      <w:bookmarkStart w:id="273" w:name="_Toc104560897"/>
      <w:r/>
      <w:bookmarkStart w:id="274" w:name="_Toc103848582"/>
      <w:r/>
      <w:bookmarkStart w:id="275" w:name="_Toc107246274"/>
      <w:r/>
      <w:bookmarkStart w:id="276"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73"/>
      <w:r/>
      <w:bookmarkEnd w:id="274"/>
      <w:r/>
      <w:bookmarkEnd w:id="275"/>
      <w:r>
        <w:rPr>
          <w:rFonts w:ascii="Microsoft New Tai Lue" w:hAnsi="Microsoft New Tai Lue" w:cs="Microsoft New Tai Lue"/>
          <w:sz w:val="28"/>
          <w:szCs w:val="24"/>
        </w:rPr>
      </w:r>
      <w:r/>
    </w:p>
    <w:p>
      <w:pPr>
        <w:pStyle w:val="691"/>
        <w:rPr>
          <w:rFonts w:hint="eastAsia"/>
        </w:rPr>
      </w:pPr>
      <w:r>
        <w:rPr>
          <w:rFonts w:hint="eastAsia"/>
        </w:rPr>
      </w:r>
      <w:r/>
    </w:p>
    <w:p>
      <w:pPr>
        <w:pStyle w:val="743"/>
        <w:spacing w:before="0" w:line="280" w:lineRule="exact"/>
        <w:rPr>
          <w:rFonts w:ascii="Microsoft New Tai Lue" w:hAnsi="Microsoft New Tai Lue" w:cs="Microsoft New Tai Lue"/>
          <w:sz w:val="28"/>
          <w:szCs w:val="24"/>
        </w:rPr>
      </w:pPr>
      <w:r/>
      <w:bookmarkStart w:id="277"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76"/>
      <w:r/>
      <w:bookmarkEnd w:id="277"/>
      <w:r>
        <w:rPr>
          <w:rFonts w:ascii="Microsoft New Tai Lue" w:hAnsi="Microsoft New Tai Lue" w:cs="Microsoft New Tai Lue"/>
          <w:sz w:val="28"/>
          <w:szCs w:val="24"/>
        </w:rPr>
      </w:r>
      <w:r/>
    </w:p>
    <w:p>
      <w:pPr>
        <w:pStyle w:val="691"/>
        <w:ind w:firstLine="420"/>
        <w:spacing w:before="156" w:line="360" w:lineRule="exact"/>
        <w:rPr>
          <w:szCs w:val="21"/>
        </w:rPr>
      </w:pPr>
      <w:r/>
      <w:bookmarkStart w:id="278" w:name="_Toc103848580"/>
      <w:r/>
      <w:bookmarkStart w:id="279" w:name="_Toc96347902"/>
      <w:r>
        <w:rPr>
          <w:szCs w:val="21"/>
          <w:u w:val="single"/>
        </w:rPr>
        <w:t xml:space="preserve">                      </w:t>
      </w:r>
      <w:r>
        <w:rPr>
          <w:rFonts w:hint="eastAsia"/>
          <w:szCs w:val="21"/>
        </w:rPr>
        <w:t xml:space="preserve">（采购</w:t>
      </w:r>
      <w:r>
        <w:rPr>
          <w:szCs w:val="21"/>
        </w:rPr>
        <w:t xml:space="preserve">人）：</w:t>
      </w:r>
      <w:r/>
    </w:p>
    <w:p>
      <w:pPr>
        <w:pStyle w:val="691"/>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pStyle w:val="691"/>
        <w:ind w:firstLine="420"/>
        <w:jc w:val="left"/>
        <w:spacing w:before="156" w:line="360" w:lineRule="exact"/>
        <w:rPr>
          <w:szCs w:val="21"/>
        </w:rPr>
      </w:pPr>
      <w:r>
        <w:rPr>
          <w:szCs w:val="21"/>
        </w:rPr>
        <w:t xml:space="preserve">为此：</w:t>
      </w:r>
      <w:r/>
    </w:p>
    <w:p>
      <w:pPr>
        <w:pStyle w:val="761"/>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761"/>
        <w:ind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761"/>
        <w:ind w:firstLine="420"/>
        <w:jc w:val="left"/>
        <w:spacing w:after="0" w:line="360" w:lineRule="exact"/>
        <w:rPr>
          <w:rFonts w:ascii="Times New Roman" w:hAnsi="Times New Roman"/>
        </w:rPr>
      </w:pPr>
      <w:r>
        <w:rPr>
          <w:rFonts w:ascii="Times New Roman" w:hAnsi="Times New Roman"/>
        </w:rPr>
        <w:t xml:space="preserve">3、我方将按采购文件的规定履行全部责任和义务。</w:t>
      </w:r>
      <w:r/>
    </w:p>
    <w:p>
      <w:pPr>
        <w:pStyle w:val="761"/>
        <w:ind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761"/>
        <w:ind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761"/>
        <w:ind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61"/>
        <w:ind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61"/>
        <w:ind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w:t>
      </w:r>
      <w:r>
        <w:rPr>
          <w:rFonts w:ascii="Times New Roman" w:hAnsi="Times New Roman"/>
          <w:szCs w:val="21"/>
        </w:rPr>
        <w:t xml:space="preserve">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61"/>
        <w:ind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1"/>
        <w:ind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rPr>
          <w:rFonts w:ascii="Times New Roman" w:hAnsi="Times New Roman"/>
          <w:szCs w:val="21"/>
        </w:rPr>
      </w:r>
      <w:r/>
    </w:p>
    <w:p>
      <w:pPr>
        <w:pStyle w:val="761"/>
        <w:ind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pStyle w:val="691"/>
        <w:ind w:firstLine="368"/>
        <w:spacing w:line="400" w:lineRule="exact"/>
        <w:rPr>
          <w:szCs w:val="21"/>
        </w:rPr>
      </w:pPr>
      <w:r>
        <w:rPr>
          <w:szCs w:val="21"/>
        </w:rPr>
        <w:t xml:space="preserve">地址：</w:t>
      </w:r>
      <w:r>
        <w:rPr>
          <w:szCs w:val="21"/>
          <w:u w:val="single"/>
        </w:rPr>
        <w:t xml:space="preserve">                            </w:t>
      </w:r>
      <w:r>
        <w:rPr>
          <w:szCs w:val="21"/>
        </w:rPr>
      </w:r>
      <w:r/>
    </w:p>
    <w:p>
      <w:pPr>
        <w:pStyle w:val="691"/>
        <w:ind w:firstLine="368"/>
        <w:spacing w:line="360" w:lineRule="auto"/>
        <w:rPr>
          <w:szCs w:val="21"/>
        </w:rPr>
      </w:pPr>
      <w:r>
        <w:rPr>
          <w:szCs w:val="21"/>
        </w:rPr>
        <w:t xml:space="preserve">邮编：</w:t>
      </w:r>
      <w:r>
        <w:rPr>
          <w:szCs w:val="21"/>
          <w:u w:val="single"/>
        </w:rPr>
        <w:t xml:space="preserve">                            </w:t>
      </w:r>
      <w:r>
        <w:rPr>
          <w:szCs w:val="21"/>
        </w:rPr>
      </w:r>
      <w:r/>
    </w:p>
    <w:p>
      <w:pPr>
        <w:pStyle w:val="691"/>
        <w:ind w:firstLine="368"/>
        <w:spacing w:line="360" w:lineRule="auto"/>
        <w:rPr>
          <w:szCs w:val="21"/>
        </w:rPr>
      </w:pPr>
      <w:r>
        <w:rPr>
          <w:szCs w:val="21"/>
        </w:rPr>
        <w:t xml:space="preserve">联系人：</w:t>
      </w:r>
      <w:r>
        <w:rPr>
          <w:szCs w:val="21"/>
          <w:u w:val="single"/>
        </w:rPr>
        <w:t xml:space="preserve">                          </w:t>
      </w:r>
      <w:r>
        <w:rPr>
          <w:szCs w:val="21"/>
        </w:rPr>
      </w:r>
      <w:r/>
    </w:p>
    <w:p>
      <w:pPr>
        <w:pStyle w:val="691"/>
        <w:ind w:firstLine="368"/>
        <w:spacing w:line="360" w:lineRule="auto"/>
        <w:rPr>
          <w:szCs w:val="21"/>
        </w:rPr>
      </w:pPr>
      <w:r>
        <w:rPr>
          <w:szCs w:val="21"/>
        </w:rPr>
        <w:t xml:space="preserve">手机：</w:t>
      </w:r>
      <w:r>
        <w:rPr>
          <w:szCs w:val="21"/>
          <w:u w:val="single"/>
        </w:rPr>
        <w:t xml:space="preserve">                            </w:t>
      </w:r>
      <w:r>
        <w:rPr>
          <w:szCs w:val="21"/>
        </w:rPr>
      </w:r>
      <w:r/>
    </w:p>
    <w:p>
      <w:pPr>
        <w:pStyle w:val="691"/>
        <w:ind w:firstLine="368"/>
        <w:spacing w:line="360" w:lineRule="auto"/>
        <w:rPr>
          <w:szCs w:val="21"/>
          <w:u w:val="single"/>
        </w:rPr>
      </w:pPr>
      <w:r>
        <w:rPr>
          <w:szCs w:val="21"/>
        </w:rPr>
        <w:t xml:space="preserve">邮箱：</w:t>
      </w:r>
      <w:r>
        <w:rPr>
          <w:szCs w:val="21"/>
          <w:u w:val="single"/>
        </w:rPr>
        <w:t xml:space="preserve">                            </w:t>
      </w:r>
      <w:r/>
    </w:p>
    <w:p>
      <w:pPr>
        <w:pStyle w:val="691"/>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t xml:space="preserve">     </w:t>
        <w:tab/>
        <w:t xml:space="preserve">     </w:t>
        <w:tab/>
        <w:t xml:space="preserve">     </w:t>
        <w:tab/>
      </w:r>
      <w:r>
        <w:rPr>
          <w:szCs w:val="21"/>
        </w:rPr>
      </w:r>
      <w:r/>
    </w:p>
    <w:p>
      <w:pPr>
        <w:pStyle w:val="691"/>
        <w:ind w:firstLine="315"/>
        <w:rPr>
          <w:szCs w:val="21"/>
        </w:rPr>
      </w:pPr>
      <w:r>
        <w:rPr>
          <w:szCs w:val="21"/>
        </w:rPr>
        <w:t xml:space="preserve">法定代表人（单位负责人）</w:t>
      </w:r>
      <w:r/>
    </w:p>
    <w:p>
      <w:pPr>
        <w:pStyle w:val="691"/>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691"/>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3"/>
        <w:spacing w:before="0"/>
        <w:rPr>
          <w:rFonts w:ascii="Microsoft New Tai Lue" w:hAnsi="Microsoft New Tai Lue" w:cs="Microsoft New Tai Lue"/>
          <w:bCs w:val="0"/>
          <w:sz w:val="24"/>
          <w:szCs w:val="24"/>
        </w:rPr>
      </w:pPr>
      <w:r>
        <w:rPr>
          <w:bCs w:val="0"/>
        </w:rPr>
        <w:br w:type="page" w:clear="all"/>
      </w:r>
      <w:bookmarkStart w:id="280" w:name="_Toc104560898"/>
      <w:r/>
      <w:bookmarkStart w:id="281" w:name="_Toc103848583"/>
      <w:r/>
      <w:bookmarkStart w:id="282" w:name="_Toc107246276"/>
      <w:r>
        <w:rPr>
          <w:rFonts w:ascii="Microsoft New Tai Lue" w:hAnsi="Microsoft New Tai Lue" w:cs="Microsoft New Tai Lue"/>
          <w:bCs w:val="0"/>
          <w:sz w:val="24"/>
          <w:szCs w:val="24"/>
        </w:rPr>
        <w:t xml:space="preserve">（2）</w:t>
      </w:r>
      <w:bookmarkEnd w:id="280"/>
      <w:r/>
      <w:bookmarkEnd w:id="281"/>
      <w:r>
        <w:rPr>
          <w:rFonts w:hint="eastAsia" w:ascii="Microsoft New Tai Lue" w:hAnsi="Microsoft New Tai Lue" w:cs="Microsoft New Tai Lue"/>
          <w:bCs w:val="0"/>
          <w:sz w:val="24"/>
          <w:szCs w:val="24"/>
        </w:rPr>
        <w:t xml:space="preserve">法定代表人（单位负责</w:t>
      </w:r>
      <w:r>
        <w:rPr>
          <w:rFonts w:hint="eastAsia" w:ascii="Microsoft New Tai Lue" w:hAnsi="Microsoft New Tai Lue" w:cs="Microsoft New Tai Lue"/>
          <w:bCs w:val="0"/>
          <w:sz w:val="24"/>
          <w:szCs w:val="24"/>
        </w:rPr>
        <w:t xml:space="preserve">人）身份证明</w:t>
      </w:r>
      <w:bookmarkEnd w:id="282"/>
      <w:r>
        <w:rPr>
          <w:rFonts w:ascii="Microsoft New Tai Lue" w:hAnsi="Microsoft New Tai Lue" w:cs="Microsoft New Tai Lue"/>
          <w:bCs w:val="0"/>
          <w:sz w:val="24"/>
          <w:szCs w:val="24"/>
        </w:rPr>
      </w:r>
      <w:r/>
    </w:p>
    <w:p>
      <w:pPr>
        <w:pStyle w:val="76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6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68"/>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76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768"/>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768"/>
        <w:ind w:firstLine="420"/>
        <w:spacing w:before="170"/>
      </w:pPr>
      <w:r>
        <w:t xml:space="preserve">特此证明。</w:t>
      </w:r>
      <w:r/>
    </w:p>
    <w:p>
      <w:pPr>
        <w:pStyle w:val="768"/>
        <w:ind w:left="1260"/>
        <w:rPr>
          <w:sz w:val="20"/>
        </w:rPr>
      </w:pPr>
      <w:r>
        <w:rPr>
          <w:sz w:val="20"/>
        </w:rPr>
      </w:r>
      <w:r/>
    </w:p>
    <w:p>
      <w:pPr>
        <w:pStyle w:val="768"/>
        <w:ind w:left="1260"/>
        <w:spacing w:before="10"/>
        <w:rPr>
          <w:sz w:val="27"/>
        </w:rPr>
      </w:pPr>
      <w:r>
        <w:rPr>
          <w:sz w:val="27"/>
        </w:rPr>
      </w:r>
      <w:r/>
    </w:p>
    <w:p>
      <w:pPr>
        <w:pStyle w:val="691"/>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68"/>
              <w:jc w:val="center"/>
              <w:rPr>
                <w:i/>
                <w:sz w:val="20"/>
              </w:rPr>
            </w:pPr>
            <w:r>
              <w:rPr>
                <w:i/>
                <w:sz w:val="24"/>
              </w:rPr>
              <w:t xml:space="preserve">身份证正面</w:t>
            </w:r>
            <w:r>
              <w:rPr>
                <w:i/>
                <w:sz w:val="20"/>
              </w:rPr>
            </w:r>
            <w:r/>
          </w:p>
        </w:tc>
      </w:tr>
    </w:tbl>
    <w:p>
      <w:pPr>
        <w:pStyle w:val="768"/>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8"/>
              <w:jc w:val="center"/>
              <w:rPr>
                <w:sz w:val="20"/>
              </w:rPr>
              <w:framePr w:hSpace="180" w:wrap="around" w:vAnchor="text" w:hAnchor="text" w:x="4628" w:y="-3404"/>
            </w:pPr>
            <w:r>
              <w:rPr>
                <w:i/>
                <w:sz w:val="24"/>
              </w:rPr>
              <w:t xml:space="preserve">身份证反面</w:t>
            </w:r>
            <w:r>
              <w:rPr>
                <w:sz w:val="20"/>
              </w:rPr>
            </w:r>
            <w:r/>
          </w:p>
        </w:tc>
      </w:tr>
    </w:tbl>
    <w:p>
      <w:pPr>
        <w:pStyle w:val="768"/>
        <w:rPr>
          <w:rFonts w:hint="eastAsia"/>
          <w:sz w:val="20"/>
        </w:rPr>
      </w:pPr>
      <w:r>
        <w:rPr>
          <w:rFonts w:hint="eastAsia"/>
          <w:sz w:val="20"/>
        </w:rPr>
      </w:r>
      <w:r/>
    </w:p>
    <w:p>
      <w:pPr>
        <w:pStyle w:val="768"/>
        <w:rPr>
          <w:rFonts w:hint="eastAsia"/>
          <w:sz w:val="20"/>
        </w:rPr>
      </w:pPr>
      <w:r>
        <w:rPr>
          <w:rFonts w:hint="eastAsia"/>
          <w:sz w:val="20"/>
        </w:rPr>
      </w:r>
      <w:r/>
    </w:p>
    <w:p>
      <w:pPr>
        <w:pStyle w:val="768"/>
        <w:ind w:left="1260"/>
        <w:rPr>
          <w:sz w:val="20"/>
        </w:rPr>
      </w:pPr>
      <w:r>
        <w:rPr>
          <w:sz w:val="20"/>
        </w:rPr>
      </w:r>
      <w:r/>
    </w:p>
    <w:p>
      <w:pPr>
        <w:pStyle w:val="768"/>
        <w:ind w:left="1260"/>
        <w:spacing w:before="1"/>
        <w:rPr>
          <w:sz w:val="22"/>
        </w:rPr>
      </w:pPr>
      <w:r>
        <w:rPr>
          <w:sz w:val="22"/>
        </w:rPr>
      </w:r>
      <w:r/>
    </w:p>
    <w:p>
      <w:pPr>
        <w:pStyle w:val="768"/>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tab/>
      </w:r>
      <w:r/>
    </w:p>
    <w:p>
      <w:pPr>
        <w:pStyle w:val="691"/>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3"/>
        <w:spacing w:before="0"/>
        <w:rPr>
          <w:rFonts w:hint="eastAsia" w:ascii="Times New Roman" w:hAnsi="Times New Roman"/>
          <w:bCs w:val="0"/>
          <w:sz w:val="21"/>
          <w:szCs w:val="24"/>
        </w:rPr>
      </w:pPr>
      <w:r>
        <w:rPr>
          <w:rFonts w:ascii="Times New Roman" w:hAnsi="Times New Roman"/>
          <w:sz w:val="24"/>
          <w:szCs w:val="24"/>
        </w:rPr>
        <w:br w:type="page" w:clear="all"/>
      </w:r>
      <w:bookmarkStart w:id="283" w:name="_Toc103848584"/>
      <w:r/>
      <w:bookmarkStart w:id="284" w:name="_Toc104560899"/>
      <w:r/>
      <w:bookmarkStart w:id="285" w:name="_Toc107246277"/>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83"/>
      <w:r/>
      <w:bookmarkEnd w:id="284"/>
      <w:r/>
      <w:bookmarkEnd w:id="285"/>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691"/>
        <w:jc w:val="center"/>
        <w:rPr>
          <w:b/>
          <w:bCs/>
          <w:sz w:val="24"/>
        </w:rPr>
      </w:pPr>
      <w:r>
        <w:rPr>
          <w:b/>
          <w:bCs/>
          <w:sz w:val="24"/>
        </w:rPr>
      </w:r>
      <w:r/>
    </w:p>
    <w:p>
      <w:pPr>
        <w:pStyle w:val="691"/>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691"/>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691"/>
        <w:ind w:firstLine="420"/>
        <w:spacing w:line="300" w:lineRule="exact"/>
        <w:rPr>
          <w:szCs w:val="21"/>
        </w:rPr>
      </w:pPr>
      <w:r>
        <w:rPr>
          <w:rFonts w:hint="eastAsia"/>
          <w:szCs w:val="21"/>
        </w:rPr>
        <w:t xml:space="preserve">委托期限：自本授权委托书签署之日起至投标有效期届满之日止。</w:t>
      </w:r>
      <w:r>
        <w:rPr>
          <w:szCs w:val="21"/>
        </w:rPr>
      </w:r>
      <w:r/>
    </w:p>
    <w:p>
      <w:pPr>
        <w:pStyle w:val="691"/>
        <w:ind w:firstLine="420"/>
        <w:spacing w:line="300" w:lineRule="exact"/>
        <w:rPr>
          <w:szCs w:val="21"/>
        </w:rPr>
      </w:pPr>
      <w:r>
        <w:rPr>
          <w:rFonts w:hint="eastAsia"/>
          <w:szCs w:val="21"/>
        </w:rPr>
        <w:t xml:space="preserve">投标人</w:t>
      </w:r>
      <w:r>
        <w:rPr>
          <w:szCs w:val="21"/>
        </w:rPr>
        <w:t xml:space="preserve">名称（</w:t>
      </w:r>
      <w:r>
        <w:rPr>
          <w:szCs w:val="21"/>
        </w:rPr>
        <w:t xml:space="preserve">公章）：  </w:t>
      </w:r>
      <w:r>
        <w:rPr>
          <w:szCs w:val="21"/>
          <w:u w:val="single"/>
        </w:rPr>
        <w:t xml:space="preserve">                          </w:t>
      </w:r>
      <w:r>
        <w:rPr>
          <w:szCs w:val="21"/>
        </w:rPr>
      </w:r>
      <w:r/>
    </w:p>
    <w:p>
      <w:pPr>
        <w:pStyle w:val="691"/>
        <w:ind w:firstLine="420"/>
        <w:spacing w:line="300" w:lineRule="exact"/>
        <w:rPr>
          <w:szCs w:val="21"/>
          <w:u w:val="single"/>
        </w:rPr>
      </w:pPr>
      <w:r>
        <w:rPr>
          <w:szCs w:val="21"/>
        </w:rPr>
        <w:t xml:space="preserve">法定代表人（签字或盖章）： </w:t>
      </w:r>
      <w:r>
        <w:rPr>
          <w:szCs w:val="21"/>
          <w:u w:val="single"/>
        </w:rPr>
        <w:t xml:space="preserve">                     </w:t>
      </w:r>
      <w:r/>
    </w:p>
    <w:p>
      <w:pPr>
        <w:pStyle w:val="761"/>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691"/>
        <w:ind w:firstLine="420"/>
        <w:spacing w:line="300" w:lineRule="exact"/>
        <w:rPr>
          <w:szCs w:val="21"/>
          <w:u w:val="single"/>
        </w:rPr>
      </w:pPr>
      <w:r>
        <w:rPr>
          <w:szCs w:val="21"/>
        </w:rPr>
        <w:t xml:space="preserve">授权代表（签字）：</w:t>
      </w:r>
      <w:r>
        <w:rPr>
          <w:szCs w:val="21"/>
          <w:u w:val="single"/>
        </w:rPr>
        <w:t xml:space="preserve">                            </w:t>
      </w:r>
      <w:r/>
    </w:p>
    <w:p>
      <w:pPr>
        <w:pStyle w:val="761"/>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761"/>
        <w:ind w:firstLine="420"/>
        <w:spacing w:after="0" w:line="300" w:lineRule="exact"/>
        <w:rPr>
          <w:rFonts w:hint="eastAsia" w:ascii="Times New Roman" w:hAnsi="Times New Roman"/>
        </w:rPr>
      </w:pPr>
      <w:r>
        <w:rPr>
          <w:rFonts w:hint="eastAsia" w:ascii="Times New Roman" w:hAnsi="Times New Roman"/>
        </w:rPr>
      </w:r>
      <w:r/>
    </w:p>
    <w:p>
      <w:pPr>
        <w:pStyle w:val="691"/>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8"/>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691"/>
              <w:jc w:val="left"/>
              <w:spacing w:line="300" w:lineRule="exact"/>
              <w:widowControl/>
              <w:rPr>
                <w:sz w:val="20"/>
              </w:rPr>
            </w:pPr>
            <w:r>
              <w:rPr>
                <w:sz w:val="20"/>
              </w:rPr>
            </w:r>
            <w:r/>
          </w:p>
        </w:tc>
        <w:tc>
          <w:tcPr>
            <w:tcW w:w="4677"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691"/>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8"/>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691"/>
              <w:jc w:val="left"/>
              <w:spacing w:line="300" w:lineRule="exact"/>
              <w:widowControl/>
              <w:rPr>
                <w:sz w:val="20"/>
              </w:rPr>
            </w:pPr>
            <w:r>
              <w:rPr>
                <w:sz w:val="20"/>
              </w:rPr>
            </w:r>
            <w:r/>
          </w:p>
        </w:tc>
        <w:tc>
          <w:tcPr>
            <w:tcW w:w="4695"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761"/>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61"/>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61"/>
        <w:spacing w:line="300" w:lineRule="exact"/>
        <w:rPr>
          <w:rFonts w:hint="eastAsia"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86" w:name="_Toc104560895"/>
      <w:r/>
      <w:bookmarkStart w:id="287" w:name="_Toc107246279"/>
      <w:r>
        <w:rPr>
          <w:rFonts w:hint="eastAsia" w:ascii="Times New Roman" w:hAnsi="Times New Roman"/>
          <w:b/>
          <w:bCs/>
          <w:szCs w:val="21"/>
        </w:rPr>
      </w:r>
      <w:r/>
    </w:p>
    <w:p>
      <w:pPr>
        <w:pStyle w:val="743"/>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（4）开标一览表</w:t>
      </w:r>
      <w:bookmarkEnd w:id="278"/>
      <w:r/>
      <w:bookmarkEnd w:id="286"/>
      <w:r/>
      <w:bookmarkEnd w:id="287"/>
      <w:r>
        <w:rPr>
          <w:rFonts w:ascii="Microsoft New Tai Lue" w:hAnsi="Microsoft New Tai Lue" w:cs="Microsoft New Tai Lue"/>
          <w:sz w:val="28"/>
          <w:szCs w:val="24"/>
        </w:rPr>
      </w:r>
      <w:r/>
    </w:p>
    <w:p>
      <w:pPr>
        <w:pStyle w:val="691"/>
        <w:ind w:left="-88" w:right="105" w:firstLine="420"/>
        <w:jc w:val="right"/>
        <w:rPr>
          <w:szCs w:val="21"/>
        </w:rPr>
      </w:pPr>
      <w:r/>
      <w:bookmarkStart w:id="288" w:name="_Toc103848581"/>
      <w:r>
        <w:rPr>
          <w:szCs w:val="21"/>
        </w:rPr>
      </w:r>
      <w:r/>
    </w:p>
    <w:tbl>
      <w:tblPr>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691"/>
              <w:jc w:val="center"/>
              <w:spacing w:line="360" w:lineRule="auto"/>
              <w:rPr>
                <w:rFonts w:hint="eastAsia"/>
                <w:b/>
                <w:bCs/>
              </w:rPr>
            </w:pPr>
            <w:r>
              <w:rPr>
                <w:rFonts w:hint="eastAsia"/>
                <w:b/>
                <w:bCs/>
              </w:rPr>
              <w:t xml:space="preserve">项目名称</w:t>
            </w:r>
            <w:r/>
          </w:p>
        </w:tc>
        <w:tc>
          <w:tcPr>
            <w:tcW w:w="6521" w:type="dxa"/>
            <w:vAlign w:val="center"/>
            <w:textDirection w:val="lrTb"/>
            <w:noWrap w:val="false"/>
          </w:tcPr>
          <w:p>
            <w:pPr>
              <w:pStyle w:val="691"/>
              <w:jc w:val="center"/>
              <w:spacing w:line="360" w:lineRule="auto"/>
              <w:rPr>
                <w:rFonts w:hint="eastAsia"/>
                <w:b/>
                <w:bCs/>
              </w:rPr>
            </w:pPr>
            <w:r>
              <w:rPr>
                <w:rFonts w:hint="eastAsia"/>
                <w:b/>
                <w:bCs/>
              </w:rPr>
            </w:r>
            <w:r/>
          </w:p>
        </w:tc>
      </w:tr>
      <w:tr>
        <w:trPr>
          <w:trHeight w:val="1337"/>
        </w:trPr>
        <w:tc>
          <w:tcPr>
            <w:tcBorders>
              <w:left w:val="single" w:color="000000" w:sz="4" w:space="0"/>
            </w:tcBorders>
            <w:tcW w:w="2910" w:type="dxa"/>
            <w:vAlign w:val="center"/>
            <w:textDirection w:val="lrTb"/>
            <w:noWrap w:val="false"/>
          </w:tcPr>
          <w:p>
            <w:pPr>
              <w:pStyle w:val="691"/>
              <w:jc w:val="center"/>
              <w:spacing w:line="360" w:lineRule="auto"/>
            </w:pPr>
            <w:r>
              <w:rPr>
                <w:rFonts w:hint="eastAsia"/>
                <w:b/>
                <w:bCs/>
              </w:rPr>
              <w:t xml:space="preserve">投标</w:t>
            </w:r>
            <w:r>
              <w:rPr>
                <w:rFonts w:hint="eastAsia"/>
                <w:b/>
                <w:bCs/>
              </w:rPr>
              <w:t xml:space="preserve">报价</w:t>
            </w:r>
            <w:r/>
          </w:p>
        </w:tc>
        <w:tc>
          <w:tcPr>
            <w:tcW w:w="6521" w:type="dxa"/>
            <w:vAlign w:val="center"/>
            <w:textDirection w:val="lrTb"/>
            <w:noWrap w:val="false"/>
          </w:tcPr>
          <w:p>
            <w:pPr>
              <w:pStyle w:val="691"/>
              <w:spacing w:line="360" w:lineRule="auto"/>
              <w:rPr>
                <w:rFonts w:hint="eastAsia"/>
              </w:rPr>
            </w:pPr>
            <w:r>
              <w:rPr>
                <w:rFonts w:hint="eastAsia"/>
              </w:rPr>
              <w:t xml:space="preserve">                       元/年</w:t>
            </w:r>
            <w:r>
              <w:rPr>
                <w:rFonts w:hint="eastAsia"/>
              </w:rPr>
            </w:r>
            <w:r/>
          </w:p>
        </w:tc>
      </w:tr>
      <w:tr>
        <w:trPr>
          <w:trHeight w:val="987"/>
        </w:trPr>
        <w:tc>
          <w:tcPr>
            <w:tcBorders>
              <w:left w:val="single" w:color="000000" w:sz="4" w:space="0"/>
            </w:tcBorders>
            <w:tcW w:w="2910" w:type="dxa"/>
            <w:vAlign w:val="center"/>
            <w:textDirection w:val="lrTb"/>
            <w:noWrap w:val="false"/>
          </w:tcPr>
          <w:p>
            <w:pPr>
              <w:pStyle w:val="691"/>
              <w:jc w:val="center"/>
              <w:spacing w:line="360" w:lineRule="auto"/>
              <w:rPr>
                <w:b/>
                <w:bCs/>
                <w:szCs w:val="21"/>
              </w:rPr>
            </w:pPr>
            <w:r>
              <w:rPr>
                <w:rFonts w:hint="eastAsia"/>
                <w:b/>
                <w:bCs/>
                <w:szCs w:val="21"/>
              </w:rPr>
              <w:t xml:space="preserve">项目负责人</w:t>
            </w:r>
            <w:r>
              <w:rPr>
                <w:b/>
                <w:bCs/>
                <w:szCs w:val="21"/>
              </w:rPr>
            </w:r>
            <w:r/>
          </w:p>
        </w:tc>
        <w:tc>
          <w:tcPr>
            <w:tcW w:w="6521" w:type="dxa"/>
            <w:vAlign w:val="center"/>
            <w:textDirection w:val="lrTb"/>
            <w:noWrap w:val="false"/>
          </w:tcPr>
          <w:p>
            <w:pPr>
              <w:pStyle w:val="691"/>
              <w:spacing w:line="360" w:lineRule="auto"/>
              <w:rPr>
                <w:szCs w:val="21"/>
                <w:u w:val="single"/>
              </w:rPr>
            </w:pPr>
            <w:r>
              <w:rPr>
                <w:szCs w:val="21"/>
                <w:u w:val="single"/>
              </w:rPr>
            </w:r>
            <w:r/>
          </w:p>
        </w:tc>
      </w:tr>
      <w:tr>
        <w:trPr>
          <w:trHeight w:val="1222"/>
        </w:trPr>
        <w:tc>
          <w:tcPr>
            <w:tcBorders>
              <w:left w:val="single" w:color="000000" w:sz="4" w:space="0"/>
            </w:tcBorders>
            <w:tcW w:w="2910" w:type="dxa"/>
            <w:vAlign w:val="center"/>
            <w:textDirection w:val="lrTb"/>
            <w:noWrap w:val="false"/>
          </w:tcPr>
          <w:p>
            <w:pPr>
              <w:pStyle w:val="691"/>
              <w:jc w:val="center"/>
              <w:spacing w:line="360" w:lineRule="auto"/>
            </w:pPr>
            <w:r>
              <w:rPr>
                <w:rFonts w:hint="eastAsia"/>
                <w:bCs/>
              </w:rPr>
              <w:t xml:space="preserve">投标人</w:t>
            </w:r>
            <w:r>
              <w:rPr>
                <w:bCs/>
              </w:rPr>
              <w:t xml:space="preserve">是否可以开具可抵扣的增值税专用发票（请在对应栏中打</w:t>
            </w:r>
            <w:r>
              <w:rPr>
                <w:rFonts w:eastAsia="微软雅黑"/>
                <w:bCs/>
              </w:rPr>
              <w:t xml:space="preserve">√</w:t>
            </w:r>
            <w:r>
              <w:rPr>
                <w:bCs/>
              </w:rPr>
              <w:t xml:space="preserve">）：</w:t>
            </w:r>
            <w:r/>
          </w:p>
        </w:tc>
        <w:tc>
          <w:tcPr>
            <w:tcW w:w="6521" w:type="dxa"/>
            <w:vAlign w:val="center"/>
            <w:textDirection w:val="lrTb"/>
            <w:noWrap w:val="false"/>
          </w:tcPr>
          <w:p>
            <w:pPr>
              <w:pStyle w:val="691"/>
              <w:jc w:val="center"/>
              <w:spacing w:line="360" w:lineRule="auto"/>
            </w:pPr>
            <w:r>
              <w:rPr>
                <w:bCs/>
              </w:rPr>
              <w:t xml:space="preserve">是</w:t>
            </w:r>
            <w:r>
              <w:rPr>
                <w:rFonts w:ascii="Segoe UI Symbol" w:hAnsi="Segoe UI Symbol" w:cs="Segoe UI Symbol"/>
                <w:bCs/>
                <w:szCs w:val="21"/>
              </w:rPr>
              <w:t xml:space="preserve">☐</w:t>
            </w:r>
            <w:r>
              <w:rPr>
                <w:bCs/>
              </w:rPr>
              <w:t xml:space="preserve">   </w:t>
            </w:r>
            <w:r>
              <w:rPr>
                <w:bCs/>
              </w:rPr>
              <w:t xml:space="preserve">    否</w:t>
            </w:r>
            <w:r>
              <w:rPr>
                <w:rFonts w:ascii="Segoe UI Symbol" w:hAnsi="Segoe UI Symbol" w:cs="Segoe UI Symbol"/>
                <w:bCs/>
                <w:szCs w:val="21"/>
              </w:rPr>
              <w:t xml:space="preserve">☐</w:t>
            </w:r>
            <w:r/>
          </w:p>
        </w:tc>
      </w:tr>
    </w:tbl>
    <w:p>
      <w:pPr>
        <w:pStyle w:val="691"/>
        <w:ind w:firstLine="105"/>
        <w:spacing w:line="360" w:lineRule="auto"/>
        <w:rPr>
          <w:rFonts w:hint="eastAsia"/>
          <w:b/>
        </w:rPr>
      </w:pPr>
      <w:r>
        <w:rPr>
          <w:rFonts w:hint="eastAsia"/>
          <w:b/>
        </w:rPr>
        <w:t xml:space="preserve">附：报价明细表</w:t>
      </w:r>
      <w:r>
        <w:rPr>
          <w:rFonts w:hint="eastAsia"/>
          <w:b/>
        </w:rPr>
      </w:r>
      <w:r/>
    </w:p>
    <w:p>
      <w:pPr>
        <w:pStyle w:val="691"/>
        <w:ind w:right="420" w:firstLine="4515"/>
        <w:spacing w:line="360" w:lineRule="auto"/>
        <w:rPr>
          <w:rFonts w:hint="eastAsia"/>
          <w:u w:val="single"/>
        </w:rPr>
      </w:pPr>
      <w:r>
        <w:rPr>
          <w:rFonts w:hint="eastAsia"/>
        </w:rPr>
        <w:t xml:space="preserve">投标人</w:t>
      </w:r>
      <w:r>
        <w:t xml:space="preserve">名称（公章）：</w:t>
      </w:r>
      <w:r>
        <w:rPr>
          <w:u w:val="single"/>
        </w:rPr>
        <w:t xml:space="preserve">                 </w:t>
      </w:r>
      <w:r>
        <w:rPr>
          <w:rFonts w:hint="eastAsia"/>
          <w:u w:val="single"/>
        </w:rPr>
      </w:r>
      <w:r/>
    </w:p>
    <w:p>
      <w:pPr>
        <w:pStyle w:val="691"/>
        <w:ind w:right="420" w:firstLine="4515"/>
        <w:spacing w:line="360" w:lineRule="auto"/>
        <w:rPr>
          <w:szCs w:val="21"/>
        </w:rPr>
      </w:pPr>
      <w:r>
        <w:rPr>
          <w:szCs w:val="21"/>
        </w:rPr>
        <w:t xml:space="preserve">法定代表人（单位负责人）</w:t>
      </w:r>
      <w:r/>
    </w:p>
    <w:p>
      <w:pPr>
        <w:pStyle w:val="691"/>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691"/>
        <w:ind w:right="420"/>
        <w:jc w:val="center"/>
        <w:spacing w:line="360" w:lineRule="auto"/>
        <w:rPr>
          <w:bCs/>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bookmarkEnd w:id="288"/>
      <w:r>
        <w:rPr>
          <w:bCs/>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2913"/>
        <w:gridCol w:w="2016"/>
        <w:gridCol w:w="2016"/>
        <w:gridCol w:w="2016"/>
        <w:gridCol w:w="2016"/>
        <w:gridCol w:w="2010"/>
      </w:tblGrid>
      <w:tr>
        <w:trPr>
          <w:trHeight w:val="312"/>
        </w:trPr>
        <w:tc>
          <w:tcPr>
            <w:gridSpan w:val="7"/>
            <w:tcW w:w="5000" w:type="pct"/>
            <w:vAlign w:val="center"/>
            <w:textDirection w:val="lrTb"/>
            <w:noWrap/>
          </w:tcPr>
          <w:p>
            <w:pPr>
              <w:pStyle w:val="691"/>
              <w:jc w:val="center"/>
              <w:widowControl/>
              <w:rPr>
                <w:rFonts w:hint="eastAsia" w:ascii="宋体" w:hAnsi="宋体" w:cs="宋体"/>
                <w:color w:val="000000"/>
                <w:szCs w:val="21"/>
              </w:rPr>
            </w:pPr>
            <w:r>
              <w:rPr>
                <w:rFonts w:hint="eastAsia"/>
                <w:b/>
                <w:sz w:val="24"/>
                <w:szCs w:val="32"/>
              </w:rPr>
              <w:t xml:space="preserve">报价明细表</w:t>
            </w:r>
            <w:r>
              <w:rPr>
                <w:rFonts w:hint="eastAsia" w:ascii="宋体" w:hAnsi="宋体" w:cs="宋体"/>
                <w:color w:val="000000"/>
                <w:szCs w:val="21"/>
              </w:rPr>
            </w:r>
            <w:r/>
          </w:p>
        </w:tc>
      </w:tr>
      <w:tr>
        <w:trPr>
          <w:cantSplit/>
          <w:trHeight w:val="312"/>
        </w:trPr>
        <w:tc>
          <w:tcPr>
            <w:tcW w:w="419"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类别</w:t>
            </w:r>
            <w:r/>
          </w:p>
        </w:tc>
        <w:tc>
          <w:tcPr>
            <w:tcW w:w="1027"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项   目</w:t>
            </w:r>
            <w:r/>
          </w:p>
        </w:tc>
        <w:tc>
          <w:tcPr>
            <w:tcW w:w="711" w:type="pct"/>
            <w:vAlign w:val="center"/>
            <w:vMerge w:val="restart"/>
            <w:textDirection w:val="lrTb"/>
            <w:noWrap w:val="false"/>
          </w:tcPr>
          <w:p>
            <w:pPr>
              <w:pStyle w:val="691"/>
              <w:jc w:val="center"/>
              <w:widowControl/>
              <w:rPr>
                <w:rFonts w:ascii="宋体" w:hAnsi="宋体" w:cs="宋体"/>
                <w:b/>
                <w:bCs/>
                <w:color w:val="000000"/>
                <w:szCs w:val="21"/>
              </w:rPr>
            </w:pPr>
            <w:r>
              <w:rPr>
                <w:rFonts w:hint="eastAsia" w:ascii="宋体" w:hAnsi="宋体" w:cs="宋体"/>
                <w:b/>
                <w:bCs/>
                <w:color w:val="000000"/>
                <w:szCs w:val="21"/>
              </w:rPr>
              <w:t xml:space="preserve">（A）</w:t>
            </w:r>
            <w:r>
              <w:rPr>
                <w:rFonts w:ascii="宋体" w:hAnsi="宋体" w:cs="宋体"/>
                <w:b/>
                <w:bCs/>
                <w:color w:val="000000"/>
                <w:szCs w:val="21"/>
              </w:rPr>
            </w:r>
            <w:r/>
          </w:p>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711" w:type="pct"/>
            <w:vAlign w:val="center"/>
            <w:vMerge w:val="restart"/>
            <w:textDirection w:val="lrTb"/>
            <w:noWrap w:val="false"/>
          </w:tcPr>
          <w:p>
            <w:pPr>
              <w:pStyle w:val="691"/>
              <w:jc w:val="center"/>
              <w:widowControl/>
              <w:rPr>
                <w:rFonts w:ascii="宋体" w:hAnsi="宋体" w:cs="宋体"/>
                <w:b/>
                <w:bCs/>
                <w:color w:val="000000"/>
                <w:szCs w:val="21"/>
              </w:rPr>
            </w:pPr>
            <w:r>
              <w:rPr>
                <w:rFonts w:hint="eastAsia" w:ascii="宋体" w:hAnsi="宋体" w:cs="宋体"/>
                <w:b/>
                <w:bCs/>
                <w:color w:val="000000"/>
                <w:szCs w:val="21"/>
              </w:rPr>
              <w:t xml:space="preserve">（B）</w:t>
            </w:r>
            <w:r>
              <w:rPr>
                <w:rFonts w:ascii="宋体" w:hAnsi="宋体" w:cs="宋体"/>
                <w:b/>
                <w:bCs/>
                <w:color w:val="000000"/>
                <w:szCs w:val="21"/>
              </w:rPr>
            </w:r>
            <w:r/>
          </w:p>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711" w:type="pct"/>
            <w:vAlign w:val="center"/>
            <w:vMerge w:val="restart"/>
            <w:textDirection w:val="lrTb"/>
            <w:noWrap w:val="false"/>
          </w:tcPr>
          <w:p>
            <w:pPr>
              <w:pStyle w:val="691"/>
              <w:jc w:val="center"/>
              <w:widowControl/>
              <w:rPr>
                <w:rFonts w:ascii="宋体" w:hAnsi="宋体" w:cs="宋体"/>
                <w:b/>
                <w:bCs/>
                <w:color w:val="000000"/>
                <w:szCs w:val="21"/>
              </w:rPr>
            </w:pPr>
            <w:r>
              <w:rPr>
                <w:rFonts w:hint="eastAsia" w:ascii="宋体" w:hAnsi="宋体" w:cs="宋体"/>
                <w:b/>
                <w:bCs/>
                <w:color w:val="000000"/>
                <w:szCs w:val="21"/>
              </w:rPr>
              <w:t xml:space="preserve">（C）</w:t>
            </w:r>
            <w:r>
              <w:rPr>
                <w:rFonts w:ascii="宋体" w:hAnsi="宋体" w:cs="宋体"/>
                <w:b/>
                <w:bCs/>
                <w:color w:val="000000"/>
                <w:szCs w:val="21"/>
              </w:rPr>
            </w:r>
            <w:r/>
          </w:p>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女＜45岁未婚</w:t>
            </w:r>
            <w:r/>
          </w:p>
        </w:tc>
        <w:tc>
          <w:tcPr>
            <w:tcW w:w="711" w:type="pct"/>
            <w:vAlign w:val="center"/>
            <w:vMerge w:val="restart"/>
            <w:textDirection w:val="lrTb"/>
            <w:noWrap w:val="false"/>
          </w:tcPr>
          <w:p>
            <w:pPr>
              <w:pStyle w:val="691"/>
              <w:jc w:val="center"/>
              <w:widowControl/>
              <w:rPr>
                <w:rFonts w:ascii="宋体" w:hAnsi="宋体" w:cs="宋体"/>
                <w:b/>
                <w:bCs/>
                <w:color w:val="000000"/>
                <w:szCs w:val="21"/>
              </w:rPr>
            </w:pPr>
            <w:r>
              <w:rPr>
                <w:rFonts w:hint="eastAsia" w:ascii="宋体" w:hAnsi="宋体" w:cs="宋体"/>
                <w:b/>
                <w:bCs/>
                <w:color w:val="000000"/>
                <w:szCs w:val="21"/>
              </w:rPr>
              <w:t xml:space="preserve">（D）</w:t>
            </w:r>
            <w:r>
              <w:rPr>
                <w:rFonts w:ascii="宋体" w:hAnsi="宋体" w:cs="宋体"/>
                <w:b/>
                <w:bCs/>
                <w:color w:val="000000"/>
                <w:szCs w:val="21"/>
              </w:rPr>
            </w:r>
            <w:r/>
          </w:p>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女＜45岁已婚</w:t>
            </w:r>
            <w:r/>
          </w:p>
        </w:tc>
        <w:tc>
          <w:tcPr>
            <w:tcW w:w="709" w:type="pct"/>
            <w:vAlign w:val="center"/>
            <w:vMerge w:val="restart"/>
            <w:textDirection w:val="lrTb"/>
            <w:noWrap w:val="false"/>
          </w:tcPr>
          <w:p>
            <w:pPr>
              <w:pStyle w:val="691"/>
              <w:jc w:val="center"/>
              <w:widowControl/>
              <w:rPr>
                <w:rFonts w:ascii="宋体" w:hAnsi="宋体" w:cs="宋体"/>
                <w:b/>
                <w:bCs/>
                <w:color w:val="000000"/>
                <w:szCs w:val="21"/>
              </w:rPr>
            </w:pPr>
            <w:r>
              <w:rPr>
                <w:rFonts w:hint="eastAsia" w:ascii="宋体" w:hAnsi="宋体" w:cs="宋体"/>
                <w:b/>
                <w:bCs/>
                <w:color w:val="000000"/>
                <w:szCs w:val="21"/>
              </w:rPr>
              <w:t xml:space="preserve">（E）</w:t>
            </w:r>
            <w:r>
              <w:rPr>
                <w:rFonts w:ascii="宋体" w:hAnsi="宋体" w:cs="宋体"/>
                <w:b/>
                <w:bCs/>
                <w:color w:val="000000"/>
                <w:szCs w:val="21"/>
              </w:rPr>
            </w:r>
            <w:r/>
          </w:p>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女≥45岁</w:t>
            </w:r>
            <w:r/>
          </w:p>
        </w:tc>
      </w:tr>
      <w:tr>
        <w:trPr>
          <w:trHeight w:val="340"/>
        </w:trPr>
        <w:tc>
          <w:tcPr>
            <w:tcW w:w="41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物理体检</w:t>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物理体检：内科、外科、眼科、耳鼻咽喉科、血压、身高体重、BMI</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231"/>
        </w:trPr>
        <w:tc>
          <w:tcPr>
            <w:tcW w:w="41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心脏</w:t>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12导联心电图</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441"/>
        </w:trPr>
        <w:tc>
          <w:tcPr>
            <w:tcW w:w="41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胸部</w:t>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胸部低剂量CT、冠脉积分 </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28"/>
        </w:trPr>
        <w:tc>
          <w:tcPr>
            <w:tcW w:w="419"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检验科</w:t>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血常规</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88"/>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尿常规</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59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肝功3项：谷丙转氨酶、谷草转氨酶、ｒ-谷氨酰转肽酶</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22"/>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肾功能:肌酐、尿素氮、尿酸、血糖</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05"/>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血脂4项：胆固醇、甘油三酯、高密度脂蛋白、低密度脂蛋白</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34"/>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vMerge w:val="restart"/>
            <w:textDirection w:val="lrTb"/>
            <w:noWrap w:val="false"/>
          </w:tcPr>
          <w:p>
            <w:pPr>
              <w:pStyle w:val="691"/>
              <w:jc w:val="center"/>
              <w:widowControl/>
              <w:rPr>
                <w:rFonts w:ascii="宋体" w:hAnsi="宋体" w:cs="宋体"/>
                <w:b/>
                <w:bCs/>
                <w:color w:val="000000"/>
                <w:szCs w:val="21"/>
              </w:rPr>
            </w:pPr>
            <w:r>
              <w:rPr>
                <w:rFonts w:ascii="宋体" w:hAnsi="宋体" w:cs="宋体"/>
                <w:b/>
                <w:bCs/>
                <w:color w:val="000000"/>
                <w:szCs w:val="21"/>
              </w:rPr>
              <w:t xml:space="preserve">乙肝两对半(已退休民警此项不做）</w:t>
            </w:r>
            <w:r/>
          </w:p>
        </w:tc>
        <w:tc>
          <w:tcPr>
            <w:tcW w:w="711" w:type="pct"/>
            <w:vAlign w:val="center"/>
            <w:vMerge w:val="restart"/>
            <w:textDirection w:val="lrTb"/>
            <w:noWrap/>
          </w:tcPr>
          <w:p>
            <w:pPr>
              <w:pStyle w:val="691"/>
              <w:jc w:val="center"/>
              <w:widowControl/>
              <w:rPr>
                <w:rFonts w:hint="eastAsia" w:ascii="宋体" w:hAnsi="宋体" w:cs="宋体"/>
                <w:b/>
                <w:bCs/>
                <w:color w:val="000000"/>
                <w:szCs w:val="21"/>
              </w:rPr>
            </w:pPr>
            <w:r>
              <w:rPr>
                <w:rFonts w:ascii="宋体" w:hAnsi="宋体" w:cs="宋体"/>
                <w:color w:val="000000"/>
                <w:szCs w:val="21"/>
              </w:rPr>
              <w:t xml:space="preserve">√</w:t>
            </w:r>
            <w:r>
              <w:rPr>
                <w:rFonts w:hint="eastAsia" w:ascii="宋体" w:hAnsi="宋体" w:cs="宋体"/>
                <w:b/>
                <w:bCs/>
                <w:color w:val="000000"/>
                <w:szCs w:val="21"/>
              </w:rPr>
            </w:r>
            <w:r/>
          </w:p>
          <w:p>
            <w:pPr>
              <w:pStyle w:val="691"/>
              <w:jc w:val="center"/>
              <w:widowControl/>
              <w:rPr>
                <w:rFonts w:ascii="宋体" w:hAnsi="宋体" w:cs="宋体"/>
                <w:color w:val="000000"/>
                <w:szCs w:val="21"/>
              </w:rPr>
            </w:pPr>
            <w:r>
              <w:rPr>
                <w:rFonts w:ascii="宋体" w:hAnsi="宋体" w:cs="宋体"/>
                <w:color w:val="000000"/>
                <w:szCs w:val="21"/>
              </w:rPr>
            </w:r>
            <w:r/>
          </w:p>
        </w:tc>
        <w:tc>
          <w:tcPr>
            <w:tcW w:w="711" w:type="pct"/>
            <w:vAlign w:val="center"/>
            <w:vMerge w:val="restart"/>
            <w:textDirection w:val="lrTb"/>
            <w:noWrap/>
          </w:tcPr>
          <w:p>
            <w:pPr>
              <w:pStyle w:val="691"/>
              <w:jc w:val="center"/>
              <w:widowControl/>
              <w:rPr>
                <w:rFonts w:ascii="宋体" w:hAnsi="宋体" w:cs="宋体"/>
                <w:color w:val="000000"/>
                <w:szCs w:val="21"/>
              </w:rPr>
            </w:pPr>
            <w:r>
              <w:rPr>
                <w:rFonts w:ascii="宋体" w:hAnsi="宋体" w:cs="宋体"/>
                <w:color w:val="000000"/>
                <w:szCs w:val="21"/>
              </w:rPr>
              <w:t xml:space="preserve">√</w:t>
            </w:r>
            <w:r>
              <w:rPr>
                <w:rFonts w:ascii="宋体" w:hAnsi="宋体" w:cs="宋体"/>
                <w:color w:val="000000"/>
                <w:szCs w:val="21"/>
              </w:rPr>
            </w:r>
            <w:r/>
          </w:p>
        </w:tc>
        <w:tc>
          <w:tcPr>
            <w:tcW w:w="711" w:type="pct"/>
            <w:vAlign w:val="center"/>
            <w:vMerge w:val="restart"/>
            <w:textDirection w:val="lrTb"/>
            <w:noWrap/>
          </w:tcPr>
          <w:p>
            <w:pPr>
              <w:pStyle w:val="691"/>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c>
          <w:tcPr>
            <w:tcW w:w="711" w:type="pct"/>
            <w:vAlign w:val="center"/>
            <w:vMerge w:val="restart"/>
            <w:textDirection w:val="lrTb"/>
            <w:noWrap/>
          </w:tcPr>
          <w:p>
            <w:pPr>
              <w:pStyle w:val="691"/>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c>
          <w:tcPr>
            <w:tcW w:w="709" w:type="pct"/>
            <w:vAlign w:val="center"/>
            <w:vMerge w:val="restart"/>
            <w:textDirection w:val="lrTb"/>
            <w:noWrap/>
          </w:tcPr>
          <w:p>
            <w:pPr>
              <w:pStyle w:val="691"/>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r>
      <w:tr>
        <w:trPr>
          <w:cantSplit/>
          <w:trHeight w:val="280"/>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甲状腺功能3项</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1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癌胚抗原CEA（定量)</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80"/>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甲胎蛋白AFP（定量）</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74"/>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糖类抗原199</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72"/>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神经元特异性烯醇化酶(NSE)</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124"/>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前列腺特异性抗原组套（2项+比值）</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52"/>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糖类抗原125（Ca125）</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9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糖类抗原153</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50"/>
        </w:trPr>
        <w:tc>
          <w:tcPr>
            <w:tcW w:w="419"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w:t>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颈动脉彩超</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21"/>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彩超：肝胆胰脾</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70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彩超：双肾、前列腺、膀胱/双肾、膀胱、</w:t>
            </w:r>
            <w:r>
              <w:rPr>
                <w:rFonts w:hint="eastAsia" w:ascii="宋体" w:hAnsi="宋体" w:cs="宋体"/>
                <w:b/>
                <w:bCs/>
                <w:color w:val="000000"/>
                <w:szCs w:val="21"/>
              </w:rPr>
              <w:t xml:space="preserve">输尿管</w:t>
            </w: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18"/>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彩超：甲状腺</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90"/>
        </w:trPr>
        <w:tc>
          <w:tcPr>
            <w:tcW w:w="419" w:type="pct"/>
            <w:vAlign w:val="center"/>
            <w:vMerge w:val="restart"/>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女性专项</w:t>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妇科双合诊</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50"/>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白带常规</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89"/>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宫颈TCT</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1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子宫附件彩超（经阴道）</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78"/>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子宫附件彩超（经腹部）</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316"/>
        </w:trPr>
        <w:tc>
          <w:tcPr>
            <w:tcW w:w="419" w:type="pct"/>
            <w:vAlign w:val="center"/>
            <w:vMerge w:val="continue"/>
            <w:textDirection w:val="lrTb"/>
            <w:noWrap w:val="false"/>
          </w:tcPr>
          <w:p>
            <w:pPr>
              <w:pStyle w:val="691"/>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乳腺彩超</w:t>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279"/>
        </w:trPr>
        <w:tc>
          <w:tcPr>
            <w:gridSpan w:val="2"/>
            <w:tcW w:w="1447"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报告、总检、材料费</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419"/>
        </w:trPr>
        <w:tc>
          <w:tcPr>
            <w:gridSpan w:val="2"/>
            <w:tcW w:w="1447" w:type="pct"/>
            <w:vAlign w:val="center"/>
            <w:textDirection w:val="lrTb"/>
            <w:noWrap/>
          </w:tcPr>
          <w:p>
            <w:pPr>
              <w:pStyle w:val="691"/>
              <w:ind w:firstLine="1050"/>
              <w:jc w:val="center"/>
              <w:widowControl/>
              <w:rPr>
                <w:rFonts w:hint="eastAsia" w:ascii="宋体" w:hAnsi="宋体" w:cs="宋体"/>
                <w:color w:val="000000"/>
                <w:szCs w:val="21"/>
              </w:rPr>
            </w:pPr>
            <w:r>
              <w:rPr>
                <w:rFonts w:hint="eastAsia" w:ascii="宋体" w:hAnsi="宋体" w:cs="宋体"/>
                <w:color w:val="000000"/>
                <w:szCs w:val="21"/>
              </w:rPr>
              <w:t xml:space="preserve">单人</w:t>
            </w:r>
            <w:r>
              <w:rPr>
                <w:rFonts w:hint="eastAsia" w:ascii="宋体" w:hAnsi="宋体" w:cs="宋体"/>
                <w:color w:val="000000"/>
                <w:szCs w:val="21"/>
              </w:rPr>
              <w:t xml:space="preserve">单项</w:t>
            </w:r>
            <w:r>
              <w:rPr>
                <w:rFonts w:hint="eastAsia" w:ascii="宋体" w:hAnsi="宋体" w:cs="宋体"/>
                <w:color w:val="000000"/>
                <w:szCs w:val="21"/>
              </w:rPr>
              <w:t xml:space="preserve">合计</w:t>
            </w:r>
            <w:r>
              <w:rPr>
                <w:rFonts w:hint="eastAsia" w:ascii="宋体" w:hAnsi="宋体" w:cs="宋体"/>
                <w:color w:val="000000"/>
                <w:szCs w:val="21"/>
              </w:rPr>
              <w:t xml:space="preserve">费用</w:t>
            </w:r>
            <w:r>
              <w:rPr>
                <w:rFonts w:hint="eastAsia" w:ascii="宋体" w:hAnsi="宋体" w:cs="宋体"/>
                <w:color w:val="000000"/>
                <w:szCs w:val="21"/>
              </w:rPr>
              <w:t xml:space="preserve">（元）</w:t>
            </w: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rPr>
                <w:rFonts w:hint="eastAsia" w:ascii="宋体" w:hAnsi="宋体" w:cs="宋体"/>
                <w:b/>
                <w:bCs/>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（B）</w:t>
            </w: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b/>
                <w:bCs/>
                <w:color w:val="000000"/>
                <w:szCs w:val="21"/>
              </w:rPr>
              <w:t xml:space="preserve">（C）</w:t>
            </w:r>
            <w:r>
              <w:rPr>
                <w:rFonts w:hint="eastAsia" w:ascii="宋体" w:hAnsi="宋体" w:cs="宋体"/>
                <w:color w:val="000000"/>
                <w:szCs w:val="21"/>
              </w:rPr>
              <w:t xml:space="preserve"> </w:t>
            </w:r>
            <w:r>
              <w:rPr>
                <w:rFonts w:hint="eastAsia" w:ascii="宋体" w:hAnsi="宋体" w:cs="宋体"/>
                <w:color w:val="000000"/>
                <w:szCs w:val="21"/>
              </w:rPr>
            </w:r>
            <w:r/>
          </w:p>
        </w:tc>
        <w:tc>
          <w:tcPr>
            <w:tcW w:w="711"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b/>
                <w:bCs/>
                <w:color w:val="000000"/>
                <w:szCs w:val="21"/>
              </w:rPr>
              <w:t xml:space="preserve">（D）</w:t>
            </w:r>
            <w:r>
              <w:rPr>
                <w:rFonts w:hint="eastAsia" w:ascii="宋体" w:hAnsi="宋体" w:cs="宋体"/>
                <w:color w:val="000000"/>
                <w:szCs w:val="21"/>
              </w:rPr>
              <w:t xml:space="preserve"> </w:t>
            </w:r>
            <w:r>
              <w:rPr>
                <w:rFonts w:hint="eastAsia" w:ascii="宋体" w:hAnsi="宋体" w:cs="宋体"/>
                <w:color w:val="000000"/>
                <w:szCs w:val="21"/>
              </w:rPr>
            </w:r>
            <w:r/>
          </w:p>
        </w:tc>
        <w:tc>
          <w:tcPr>
            <w:tcW w:w="709"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b/>
                <w:bCs/>
                <w:color w:val="000000"/>
                <w:szCs w:val="21"/>
              </w:rPr>
              <w:t xml:space="preserve">（E）</w:t>
            </w:r>
            <w:r>
              <w:rPr>
                <w:rFonts w:hint="eastAsia" w:ascii="宋体" w:hAnsi="宋体" w:cs="宋体"/>
                <w:color w:val="000000"/>
                <w:szCs w:val="21"/>
              </w:rPr>
              <w:t xml:space="preserve"> </w:t>
            </w:r>
            <w:r>
              <w:rPr>
                <w:rFonts w:hint="eastAsia" w:ascii="宋体" w:hAnsi="宋体" w:cs="宋体"/>
                <w:color w:val="000000"/>
                <w:szCs w:val="21"/>
              </w:rPr>
            </w:r>
            <w:r/>
          </w:p>
        </w:tc>
      </w:tr>
      <w:tr>
        <w:trPr>
          <w:trHeight w:val="419"/>
        </w:trPr>
        <w:tc>
          <w:tcPr>
            <w:gridSpan w:val="2"/>
            <w:tcW w:w="1447" w:type="pct"/>
            <w:vAlign w:val="center"/>
            <w:textDirection w:val="lrTb"/>
            <w:noWrap/>
          </w:tcPr>
          <w:p>
            <w:pPr>
              <w:pStyle w:val="691"/>
              <w:ind w:firstLine="1050"/>
              <w:jc w:val="center"/>
              <w:widowControl/>
              <w:rPr>
                <w:rFonts w:hint="eastAsia" w:ascii="宋体" w:hAnsi="宋体" w:cs="宋体"/>
                <w:color w:val="000000"/>
                <w:szCs w:val="21"/>
              </w:rPr>
            </w:pPr>
            <w:r>
              <w:rPr>
                <w:rFonts w:ascii="宋体" w:hAnsi="宋体" w:cs="宋体"/>
                <w:color w:val="000000"/>
                <w:szCs w:val="21"/>
              </w:rPr>
              <w:t xml:space="preserve">乙肝两对半(已退休民警此项不做）</w:t>
            </w:r>
            <w:r>
              <w:rPr>
                <w:rFonts w:hint="eastAsia" w:ascii="宋体" w:hAnsi="宋体" w:cs="宋体"/>
                <w:color w:val="000000"/>
                <w:szCs w:val="21"/>
              </w:rPr>
            </w:r>
            <w:r/>
          </w:p>
        </w:tc>
        <w:tc>
          <w:tcPr>
            <w:gridSpan w:val="5"/>
            <w:tcW w:w="3553" w:type="pct"/>
            <w:vAlign w:val="center"/>
            <w:textDirection w:val="lrTb"/>
            <w:noWrap/>
          </w:tcPr>
          <w:p>
            <w:pPr>
              <w:pStyle w:val="691"/>
              <w:jc w:val="center"/>
              <w:widowControl/>
              <w:rPr>
                <w:rFonts w:hint="eastAsia" w:ascii="宋体" w:hAnsi="宋体" w:cs="宋体"/>
                <w:b/>
                <w:bCs/>
                <w:color w:val="000000"/>
                <w:szCs w:val="21"/>
              </w:rPr>
            </w:pP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元/单人单项（F）</w:t>
            </w:r>
            <w:r/>
          </w:p>
        </w:tc>
      </w:tr>
      <w:tr>
        <w:trPr>
          <w:trHeight w:val="279"/>
        </w:trPr>
        <w:tc>
          <w:tcPr>
            <w:gridSpan w:val="2"/>
            <w:tcW w:w="1447" w:type="pct"/>
            <w:vAlign w:val="center"/>
            <w:textDirection w:val="lrTb"/>
            <w:noWrap/>
          </w:tcPr>
          <w:p>
            <w:pPr>
              <w:pStyle w:val="691"/>
              <w:ind w:firstLine="1050"/>
              <w:widowControl/>
              <w:rPr>
                <w:rFonts w:hint="eastAsia" w:ascii="宋体" w:hAnsi="宋体" w:cs="宋体"/>
                <w:color w:val="000000"/>
                <w:szCs w:val="21"/>
              </w:rPr>
            </w:pPr>
            <w:r>
              <w:rPr>
                <w:rFonts w:hint="eastAsia" w:ascii="宋体" w:hAnsi="宋体" w:cs="宋体"/>
                <w:color w:val="000000"/>
                <w:szCs w:val="21"/>
              </w:rPr>
              <w:t xml:space="preserve">体检总费用（元）</w:t>
            </w:r>
            <w:r/>
          </w:p>
        </w:tc>
        <w:tc>
          <w:tcPr>
            <w:gridSpan w:val="5"/>
            <w:tcW w:w="3553" w:type="pct"/>
            <w:vAlign w:val="center"/>
            <w:textDirection w:val="lrTb"/>
            <w:noWrap/>
          </w:tcPr>
          <w:p>
            <w:pPr>
              <w:pStyle w:val="691"/>
              <w:jc w:val="center"/>
              <w:widowControl/>
              <w:rPr>
                <w:rFonts w:hint="eastAsia" w:ascii="宋体" w:hAnsi="宋体" w:cs="宋体"/>
                <w:color w:val="000000"/>
                <w:szCs w:val="21"/>
              </w:rPr>
            </w:pPr>
            <w:r>
              <w:rPr>
                <w:rFonts w:hint="eastAsia" w:ascii="宋体" w:hAnsi="宋体" w:cs="宋体"/>
                <w:b/>
                <w:bCs/>
                <w:color w:val="000000"/>
                <w:szCs w:val="21"/>
              </w:rPr>
              <w:t xml:space="preserve">(X)=</w:t>
            </w:r>
            <w:r>
              <w:rPr>
                <w:rFonts w:hint="eastAsia" w:ascii="宋体" w:hAnsi="宋体" w:cs="宋体"/>
                <w:b/>
                <w:bCs/>
                <w:color w:val="000000"/>
                <w:szCs w:val="21"/>
              </w:rPr>
              <w:t xml:space="preserve">（A）*(495)+（B）*(</w:t>
            </w:r>
            <w:r>
              <w:rPr>
                <w:rFonts w:hint="eastAsia" w:ascii="宋体" w:hAnsi="宋体" w:cs="宋体"/>
                <w:b/>
                <w:bCs/>
                <w:color w:val="000000"/>
                <w:szCs w:val="21"/>
              </w:rPr>
              <w:t xml:space="preserve">7</w:t>
            </w:r>
            <w:r>
              <w:rPr>
                <w:rFonts w:hint="eastAsia" w:ascii="宋体" w:hAnsi="宋体" w:cs="宋体"/>
                <w:b/>
                <w:bCs/>
                <w:color w:val="000000"/>
                <w:szCs w:val="21"/>
              </w:rPr>
              <w:t xml:space="preserve">7</w:t>
            </w:r>
            <w:r>
              <w:rPr>
                <w:rFonts w:hint="eastAsia" w:ascii="宋体" w:hAnsi="宋体" w:cs="宋体"/>
                <w:b/>
                <w:bCs/>
                <w:color w:val="000000"/>
                <w:szCs w:val="21"/>
              </w:rPr>
              <w:t xml:space="preserve">4</w:t>
            </w:r>
            <w:r>
              <w:rPr>
                <w:rFonts w:hint="eastAsia" w:ascii="宋体" w:hAnsi="宋体" w:cs="宋体"/>
                <w:b/>
                <w:bCs/>
                <w:color w:val="000000"/>
                <w:szCs w:val="21"/>
              </w:rPr>
              <w:t xml:space="preserve">)+（C）*(</w:t>
            </w:r>
            <w:r>
              <w:rPr>
                <w:rFonts w:hint="eastAsia" w:ascii="宋体" w:hAnsi="宋体" w:cs="宋体"/>
                <w:b/>
                <w:bCs/>
                <w:color w:val="000000"/>
                <w:szCs w:val="21"/>
              </w:rPr>
              <w:t xml:space="preserve">17</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（D）*</w:t>
            </w:r>
            <w:r>
              <w:rPr>
                <w:rFonts w:hint="eastAsia" w:ascii="宋体" w:hAnsi="宋体" w:cs="宋体"/>
                <w:b/>
                <w:bCs/>
                <w:color w:val="000000"/>
                <w:szCs w:val="21"/>
              </w:rPr>
              <w:t xml:space="preserve">(</w:t>
            </w:r>
            <w:r>
              <w:rPr>
                <w:rFonts w:hint="eastAsia" w:ascii="宋体" w:hAnsi="宋体" w:cs="宋体"/>
                <w:b/>
                <w:bCs/>
                <w:color w:val="000000"/>
                <w:szCs w:val="21"/>
              </w:rPr>
              <w:t xml:space="preserve">61</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（E）*</w:t>
            </w:r>
            <w:r>
              <w:rPr>
                <w:rFonts w:hint="eastAsia" w:ascii="宋体" w:hAnsi="宋体" w:cs="宋体"/>
                <w:b/>
                <w:bCs/>
                <w:color w:val="000000"/>
                <w:szCs w:val="21"/>
              </w:rPr>
              <w:t xml:space="preserve">(</w:t>
            </w:r>
            <w:r>
              <w:rPr>
                <w:rFonts w:hint="eastAsia" w:ascii="宋体" w:hAnsi="宋体" w:cs="宋体"/>
                <w:b/>
                <w:bCs/>
                <w:color w:val="000000"/>
                <w:szCs w:val="21"/>
              </w:rPr>
              <w:t xml:space="preserve">224</w:t>
            </w:r>
            <w:r>
              <w:rPr>
                <w:rFonts w:hint="eastAsia" w:ascii="宋体" w:hAnsi="宋体" w:cs="宋体"/>
                <w:b/>
                <w:bCs/>
                <w:color w:val="000000"/>
                <w:szCs w:val="21"/>
              </w:rPr>
              <w:t xml:space="preserve">)</w:t>
            </w:r>
            <w:r>
              <w:rPr>
                <w:rFonts w:hint="eastAsia" w:ascii="宋体" w:hAnsi="宋体" w:cs="宋体"/>
                <w:b/>
                <w:bCs/>
                <w:color w:val="000000"/>
                <w:szCs w:val="21"/>
              </w:rPr>
              <w:t xml:space="preserve">- （F）*</w:t>
            </w:r>
            <w:r>
              <w:rPr>
                <w:rFonts w:hint="eastAsia" w:ascii="宋体" w:hAnsi="宋体" w:cs="宋体"/>
                <w:b/>
                <w:bCs/>
                <w:color w:val="000000"/>
                <w:szCs w:val="21"/>
              </w:rPr>
              <w:t xml:space="preserve">（496）</w:t>
            </w:r>
            <w:r>
              <w:rPr>
                <w:rFonts w:hint="eastAsia" w:ascii="宋体" w:hAnsi="宋体" w:cs="宋体"/>
                <w:color w:val="000000"/>
                <w:szCs w:val="21"/>
              </w:rPr>
            </w:r>
            <w:r/>
          </w:p>
        </w:tc>
      </w:tr>
      <w:tr>
        <w:trPr>
          <w:trHeight w:val="279"/>
        </w:trPr>
        <w:tc>
          <w:tcPr>
            <w:gridSpan w:val="7"/>
            <w:tcW w:w="5000" w:type="pct"/>
            <w:vAlign w:val="center"/>
            <w:textDirection w:val="lrTb"/>
            <w:noWrap/>
          </w:tcPr>
          <w:p>
            <w:pPr>
              <w:pStyle w:val="691"/>
              <w:widowControl/>
              <w:rPr>
                <w:rFonts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t xml:space="preserve">1、上述打“√”部分为需要做的检查项，供应商应在对应位置填上完成本项检查所需要的费用，单位无须填写，默认统一为“元”。</w:t>
            </w:r>
            <w:r>
              <w:rPr>
                <w:rFonts w:ascii="宋体" w:hAnsi="宋体" w:cs="宋体"/>
                <w:color w:val="000000"/>
                <w:szCs w:val="21"/>
              </w:rPr>
            </w:r>
            <w:r/>
          </w:p>
          <w:p>
            <w:pPr>
              <w:pStyle w:val="691"/>
              <w:widowControl/>
              <w:rPr>
                <w:rFonts w:hint="eastAsia" w:ascii="宋体" w:hAnsi="宋体" w:cs="宋体"/>
                <w:color w:val="000000"/>
                <w:szCs w:val="21"/>
              </w:rPr>
            </w:pPr>
            <w:r>
              <w:rPr>
                <w:rFonts w:hint="eastAsia" w:ascii="宋体" w:hAnsi="宋体" w:cs="宋体"/>
                <w:color w:val="ff0000"/>
                <w:szCs w:val="21"/>
              </w:rPr>
              <w:t xml:space="preserve">2、</w:t>
            </w:r>
            <w:r>
              <w:rPr>
                <w:rFonts w:hint="eastAsia" w:ascii="宋体" w:hAnsi="宋体" w:cs="宋体"/>
                <w:color w:val="ff0000"/>
                <w:szCs w:val="21"/>
              </w:rPr>
              <w:t xml:space="preserve">乙肝两对半检验项目退休民警不参加，退休民警496人。</w:t>
            </w:r>
            <w:r>
              <w:rPr>
                <w:rFonts w:hint="eastAsia" w:ascii="宋体" w:hAnsi="宋体" w:cs="宋体"/>
                <w:color w:val="000000"/>
                <w:szCs w:val="21"/>
              </w:rPr>
            </w:r>
            <w:r/>
          </w:p>
        </w:tc>
      </w:tr>
    </w:tbl>
    <w:p>
      <w:pPr>
        <w:pStyle w:val="691"/>
        <w:ind w:right="420"/>
        <w:spacing w:line="360" w:lineRule="auto"/>
        <w:rPr>
          <w:rFonts w:hint="eastAsia"/>
          <w:bCs/>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bCs/>
        </w:rPr>
      </w:r>
      <w:r/>
    </w:p>
    <w:p>
      <w:pPr>
        <w:pStyle w:val="691"/>
        <w:ind w:right="420"/>
        <w:spacing w:line="360" w:lineRule="auto"/>
        <w:rPr>
          <w:rFonts w:hint="eastAsia" w:ascii="Microsoft New Tai Lue" w:hAnsi="Microsoft New Tai Lue" w:cs="Microsoft New Tai Lue"/>
        </w:rPr>
      </w:pPr>
      <w:r>
        <w:rPr>
          <w:rFonts w:hint="eastAsia" w:ascii="Microsoft New Tai Lue" w:hAnsi="Microsoft New Tai Lue" w:cs="Microsoft New Tai Lue"/>
        </w:rPr>
      </w:r>
      <w:r/>
    </w:p>
    <w:p>
      <w:pPr>
        <w:pStyle w:val="743"/>
        <w:spacing w:before="0"/>
        <w:rPr>
          <w:rFonts w:ascii="Microsoft New Tai Lue" w:hAnsi="Microsoft New Tai Lue" w:cs="Microsoft New Tai Lue"/>
          <w:sz w:val="24"/>
          <w:szCs w:val="24"/>
        </w:rPr>
      </w:pPr>
      <w:r/>
      <w:bookmarkStart w:id="289" w:name="_Toc103848586"/>
      <w:r/>
      <w:bookmarkStart w:id="290" w:name="_Toc107246281"/>
      <w:r/>
      <w:bookmarkStart w:id="291" w:name="_Toc102117319"/>
      <w:r/>
      <w:bookmarkStart w:id="292" w:name="_Toc104560901"/>
      <w:r>
        <w:rPr>
          <w:rFonts w:ascii="Microsoft New Tai Lue" w:hAnsi="Microsoft New Tai Lue" w:cs="Microsoft New Tai Lue"/>
          <w:bCs w:val="0"/>
          <w:sz w:val="24"/>
          <w:szCs w:val="24"/>
        </w:rPr>
        <w:t xml:space="preserve">（6）商务条款偏离表</w:t>
      </w:r>
      <w:bookmarkEnd w:id="289"/>
      <w:r/>
      <w:bookmarkEnd w:id="290"/>
      <w:r/>
      <w:bookmarkEnd w:id="292"/>
      <w:r>
        <w:rPr>
          <w:rFonts w:ascii="Microsoft New Tai Lue" w:hAnsi="Microsoft New Tai Lue" w:cs="Microsoft New Tai Lue"/>
          <w:sz w:val="24"/>
          <w:szCs w:val="24"/>
        </w:rPr>
      </w:r>
      <w:r/>
    </w:p>
    <w:p>
      <w:pPr>
        <w:pStyle w:val="783"/>
        <w:ind w:firstLine="0"/>
        <w:rPr>
          <w:rFonts w:hint="eastAsia" w:ascii="Microsoft New Tai Lue" w:hAnsi="Microsoft New Tai Lue" w:cs="Microsoft New Tai Lue"/>
          <w:sz w:val="21"/>
          <w:szCs w:val="21"/>
          <w:u w:val="single"/>
        </w:rPr>
      </w:pPr>
      <w:r>
        <w:rPr>
          <w:rFonts w:hint="eastAsia" w:ascii="Microsoft New Tai Lue" w:hAnsi="Microsoft New Tai Lue" w:cs="Microsoft New Tai Lue"/>
          <w:sz w:val="21"/>
          <w:szCs w:val="21"/>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2767"/>
        <w:gridCol w:w="2594"/>
        <w:gridCol w:w="1816"/>
        <w:gridCol w:w="972"/>
      </w:tblGrid>
      <w:tr>
        <w:trPr>
          <w:trHeight w:val="635"/>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015" w:type="pct"/>
            <w:vAlign w:val="center"/>
            <w:textDirection w:val="lrTb"/>
            <w:noWrap w:val="false"/>
          </w:tcPr>
          <w:p>
            <w:pPr>
              <w:pStyle w:val="783"/>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61"/>
        <w:spacing w:line="360" w:lineRule="exact"/>
        <w:rPr>
          <w:rFonts w:ascii="Times New Roman" w:hAnsi="Times New Roman"/>
          <w:b/>
          <w:bCs/>
        </w:rPr>
      </w:pPr>
      <w:r>
        <w:rPr>
          <w:rFonts w:ascii="Times New Roman" w:hAnsi="Times New Roman"/>
          <w:b/>
          <w:bCs/>
        </w:rPr>
        <w:t xml:space="preserve">注：</w:t>
      </w:r>
      <w:r/>
    </w:p>
    <w:p>
      <w:pPr>
        <w:pStyle w:val="761"/>
        <w:spacing w:line="360" w:lineRule="exact"/>
        <w:rPr>
          <w:rFonts w:hint="eastAsia"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761"/>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761"/>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61"/>
        <w:spacing w:line="360" w:lineRule="exact"/>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 </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691"/>
        <w:ind w:firstLine="440"/>
        <w:jc w:val="right"/>
        <w:spacing w:line="360" w:lineRule="auto"/>
        <w:rPr>
          <w:rFonts w:ascii="Microsoft New Tai Lue" w:hAnsi="Microsoft New Tai Lue" w:cs="Microsoft New Tai Lue"/>
          <w:sz w:val="22"/>
          <w:szCs w:val="22"/>
        </w:rPr>
      </w:pPr>
      <w:r/>
      <w:bookmarkStart w:id="293" w:name="_Toc103848587"/>
      <w:r/>
      <w:bookmarkStart w:id="294" w:name="_Toc104560902"/>
      <w:r>
        <w:rPr>
          <w:rFonts w:ascii="Microsoft New Tai Lue" w:hAnsi="Microsoft New Tai Lue" w:cs="Microsoft New Tai Lue"/>
          <w:sz w:val="22"/>
          <w:szCs w:val="22"/>
        </w:rPr>
      </w:r>
      <w:r/>
    </w:p>
    <w:p>
      <w:pPr>
        <w:pStyle w:val="691"/>
        <w:ind w:right="420" w:firstLine="3780"/>
        <w:spacing w:line="360" w:lineRule="auto"/>
        <w:rPr>
          <w:u w:val="single"/>
        </w:rPr>
      </w:pPr>
      <w:r>
        <w:rPr>
          <w:rFonts w:hint="eastAsia"/>
        </w:rPr>
        <w:t xml:space="preserve">投标人</w:t>
      </w:r>
      <w:r>
        <w:t xml:space="preserve">名称（公章）：</w:t>
      </w:r>
      <w:r>
        <w:rPr>
          <w:u w:val="single"/>
        </w:rPr>
        <w:t xml:space="preserve">                 </w:t>
      </w:r>
      <w:r/>
    </w:p>
    <w:p>
      <w:pPr>
        <w:pStyle w:val="691"/>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691"/>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91"/>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750"/>
        <w:ind w:left="1260"/>
      </w:pPr>
      <w:r>
        <w:br w:type="page" w:clear="all"/>
      </w:r>
      <w:r/>
    </w:p>
    <w:p>
      <w:pPr>
        <w:pStyle w:val="743"/>
        <w:spacing w:line="240" w:lineRule="atLeast"/>
        <w:rPr>
          <w:rFonts w:ascii="Microsoft New Tai Lue" w:hAnsi="Microsoft New Tai Lue" w:cs="Microsoft New Tai Lue"/>
        </w:rPr>
      </w:pPr>
      <w:r/>
      <w:bookmarkStart w:id="295" w:name="_Toc107246282"/>
      <w:r>
        <w:rPr>
          <w:rFonts w:ascii="Microsoft New Tai Lue" w:hAnsi="Microsoft New Tai Lue" w:cs="Microsoft New Tai Lue"/>
          <w:bCs w:val="0"/>
          <w:sz w:val="24"/>
          <w:szCs w:val="24"/>
        </w:rPr>
        <w:t xml:space="preserve">（7）投标人具备投标资格的证明文件</w:t>
      </w:r>
      <w:bookmarkEnd w:id="293"/>
      <w:r/>
      <w:bookmarkEnd w:id="294"/>
      <w:r/>
      <w:bookmarkEnd w:id="295"/>
      <w:r>
        <w:rPr>
          <w:rFonts w:ascii="Microsoft New Tai Lue" w:hAnsi="Microsoft New Tai Lue" w:cs="Microsoft New Tai Lue"/>
        </w:rPr>
      </w:r>
      <w:r/>
    </w:p>
    <w:p>
      <w:pPr>
        <w:pStyle w:val="743"/>
        <w:spacing w:line="240" w:lineRule="atLeast"/>
        <w:rPr>
          <w:rFonts w:ascii="Microsoft New Tai Lue" w:hAnsi="Microsoft New Tai Lue" w:cs="Microsoft New Tai Lue"/>
          <w:bCs w:val="0"/>
          <w:sz w:val="24"/>
          <w:szCs w:val="24"/>
        </w:rPr>
      </w:pPr>
      <w:r/>
      <w:bookmarkStart w:id="296" w:name="_Toc104560903"/>
      <w:r/>
      <w:bookmarkStart w:id="297" w:name="_Toc103848588"/>
      <w:r/>
      <w:bookmarkStart w:id="298" w:name="_Toc107246283"/>
      <w:r>
        <w:rPr>
          <w:rFonts w:ascii="Microsoft New Tai Lue" w:hAnsi="Microsoft New Tai Lue" w:cs="Microsoft New Tai Lue"/>
          <w:bCs w:val="0"/>
          <w:sz w:val="24"/>
          <w:szCs w:val="24"/>
        </w:rPr>
        <w:t xml:space="preserve">（7-1-1）营业执照复印件</w:t>
      </w:r>
      <w:bookmarkEnd w:id="291"/>
      <w:r>
        <w:rPr>
          <w:rFonts w:ascii="Microsoft New Tai Lue" w:hAnsi="Microsoft New Tai Lue" w:cs="Microsoft New Tai Lue"/>
          <w:bCs w:val="0"/>
          <w:sz w:val="24"/>
          <w:szCs w:val="24"/>
        </w:rPr>
        <w:t xml:space="preserve">或自然人的身份证明复印件</w:t>
      </w:r>
      <w:bookmarkEnd w:id="296"/>
      <w:r/>
      <w:bookmarkEnd w:id="297"/>
      <w:r/>
      <w:bookmarkEnd w:id="298"/>
      <w:r>
        <w:rPr>
          <w:rFonts w:ascii="Microsoft New Tai Lue" w:hAnsi="Microsoft New Tai Lue" w:cs="Microsoft New Tai Lue"/>
          <w:bCs w:val="0"/>
          <w:sz w:val="24"/>
          <w:szCs w:val="24"/>
        </w:rPr>
      </w:r>
      <w:r/>
    </w:p>
    <w:p>
      <w:pPr>
        <w:pStyle w:val="691"/>
        <w:spacing w:line="360" w:lineRule="auto"/>
        <w:rPr>
          <w:rFonts w:ascii="Microsoft New Tai Lue" w:hAnsi="Microsoft New Tai Lue" w:cs="Microsoft New Tai Lue"/>
          <w:b/>
          <w:bCs/>
        </w:rPr>
      </w:pPr>
      <w:r/>
      <w:bookmarkStart w:id="299" w:name="_Hlk33717720"/>
      <w:r>
        <w:rPr>
          <w:rFonts w:ascii="Microsoft New Tai Lue" w:hAnsi="Microsoft New Tai Lue" w:cs="Microsoft New Tai Lue"/>
          <w:b/>
          <w:bCs/>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299"/>
      <w:r>
        <w:rPr>
          <w:rFonts w:ascii="Microsoft New Tai Lue" w:hAnsi="Microsoft New Tai Lue" w:cs="Microsoft New Tai Lue"/>
          <w:b/>
          <w:bCs/>
        </w:rPr>
      </w:r>
      <w:r/>
    </w:p>
    <w:p>
      <w:pPr>
        <w:pStyle w:val="691"/>
        <w:rPr>
          <w:rFonts w:ascii="Microsoft New Tai Lue" w:hAnsi="Microsoft New Tai Lue" w:cs="Microsoft New Tai Lue"/>
        </w:rPr>
      </w:pPr>
      <w:r>
        <w:rPr>
          <w:rFonts w:ascii="Microsoft New Tai Lue" w:hAnsi="Microsoft New Tai Lue" w:cs="Microsoft New Tai Lue"/>
        </w:rPr>
      </w:r>
      <w:r/>
    </w:p>
    <w:p>
      <w:pPr>
        <w:pStyle w:val="743"/>
        <w:spacing w:line="240" w:lineRule="atLeast"/>
        <w:rPr>
          <w:rFonts w:ascii="Microsoft New Tai Lue" w:hAnsi="Microsoft New Tai Lue" w:eastAsia="黑体" w:cs="Microsoft New Tai Lue"/>
          <w:b w:val="0"/>
        </w:rPr>
      </w:pPr>
      <w:r/>
      <w:bookmarkStart w:id="300" w:name="_Toc102117320"/>
      <w:r/>
      <w:bookmarkStart w:id="301" w:name="_Toc103848589"/>
      <w:r>
        <w:rPr>
          <w:rFonts w:ascii="Microsoft New Tai Lue" w:hAnsi="Microsoft New Tai Lue" w:cs="Microsoft New Tai Lue"/>
          <w:bCs w:val="0"/>
          <w:sz w:val="24"/>
          <w:szCs w:val="24"/>
        </w:rPr>
        <w:br w:type="page" w:clear="all"/>
      </w:r>
      <w:bookmarkStart w:id="302" w:name="_Toc107246284"/>
      <w:r/>
      <w:bookmarkStart w:id="303" w:name="_Toc104560904"/>
      <w:r>
        <w:rPr>
          <w:rFonts w:ascii="Microsoft New Tai Lue" w:hAnsi="Microsoft New Tai Lue" w:cs="Microsoft New Tai Lue"/>
          <w:bCs w:val="0"/>
          <w:sz w:val="24"/>
          <w:szCs w:val="24"/>
        </w:rPr>
        <w:t xml:space="preserve">（7-1-2）工商变更登记文件（如需）</w:t>
      </w:r>
      <w:bookmarkEnd w:id="300"/>
      <w:r/>
      <w:bookmarkEnd w:id="301"/>
      <w:r/>
      <w:bookmarkEnd w:id="302"/>
      <w:r/>
      <w:bookmarkEnd w:id="303"/>
      <w:r>
        <w:rPr>
          <w:rFonts w:ascii="Microsoft New Tai Lue" w:hAnsi="Microsoft New Tai Lue" w:eastAsia="黑体" w:cs="Microsoft New Tai Lue"/>
          <w:b w:val="0"/>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43"/>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04" w:name="_Toc102117321"/>
      <w:r/>
      <w:bookmarkStart w:id="305" w:name="_Toc103848590"/>
      <w:r/>
      <w:bookmarkStart w:id="306" w:name="_Toc107246285"/>
      <w:r/>
      <w:bookmarkStart w:id="307" w:name="_Toc104560905"/>
      <w:r>
        <w:rPr>
          <w:rFonts w:ascii="Microsoft New Tai Lue" w:hAnsi="Microsoft New Tai Lue" w:cs="Microsoft New Tai Lue"/>
          <w:bCs w:val="0"/>
          <w:sz w:val="24"/>
          <w:szCs w:val="24"/>
        </w:rPr>
        <w:t xml:space="preserve">（7-2）财务报表</w:t>
      </w:r>
      <w:bookmarkEnd w:id="304"/>
      <w:r/>
      <w:bookmarkEnd w:id="305"/>
      <w:r/>
      <w:bookmarkEnd w:id="306"/>
      <w:r/>
      <w:bookmarkEnd w:id="307"/>
      <w:r>
        <w:rPr>
          <w:rFonts w:ascii="Microsoft New Tai Lue" w:hAnsi="Microsoft New Tai Lue" w:cs="Microsoft New Tai Lue"/>
          <w:bCs w:val="0"/>
          <w:sz w:val="24"/>
          <w:szCs w:val="24"/>
        </w:rPr>
      </w:r>
      <w:r/>
    </w:p>
    <w:p>
      <w:pPr>
        <w:pStyle w:val="691"/>
        <w:rPr>
          <w:rFonts w:ascii="Microsoft New Tai Lue" w:hAnsi="Microsoft New Tai Lue" w:cs="Microsoft New Tai Lue"/>
        </w:rPr>
      </w:pPr>
      <w:r>
        <w:rPr>
          <w:rFonts w:ascii="Microsoft New Tai Lue" w:hAnsi="Microsoft New Tai Lue" w:cs="Microsoft New Tai Lue"/>
        </w:rPr>
      </w:r>
      <w:r/>
    </w:p>
    <w:p>
      <w:pPr>
        <w:pStyle w:val="69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43"/>
        <w:jc w:val="left"/>
        <w:spacing w:line="240" w:lineRule="atLeast"/>
        <w:rPr>
          <w:rFonts w:ascii="Microsoft New Tai Lue" w:hAnsi="Microsoft New Tai Lue" w:cs="Microsoft New Tai Lue"/>
          <w:bCs w:val="0"/>
          <w:sz w:val="24"/>
          <w:szCs w:val="24"/>
        </w:rPr>
      </w:pPr>
      <w:r/>
      <w:bookmarkStart w:id="308" w:name="_Toc103848593"/>
      <w:r/>
      <w:bookmarkStart w:id="309" w:name="_Toc104560908"/>
      <w:r/>
      <w:bookmarkStart w:id="310" w:name="_Toc102117322"/>
      <w:r>
        <w:rPr>
          <w:rFonts w:ascii="Microsoft New Tai Lue" w:hAnsi="Microsoft New Tai Lue" w:cs="Microsoft New Tai Lue"/>
          <w:bCs w:val="0"/>
          <w:sz w:val="24"/>
          <w:szCs w:val="24"/>
        </w:rPr>
        <w:br w:type="page" w:clear="all"/>
      </w:r>
      <w:bookmarkStart w:id="311" w:name="_Toc107246286"/>
      <w:r>
        <w:rPr>
          <w:rFonts w:ascii="Microsoft New Tai Lue" w:hAnsi="Microsoft New Tai Lue" w:cs="Microsoft New Tai Lue"/>
          <w:bCs w:val="0"/>
          <w:sz w:val="24"/>
          <w:szCs w:val="24"/>
        </w:rPr>
        <w:t xml:space="preserve">（7-3）具有履行合同所必需的设备和专业技术能力的相关证明材料或承诺函（提供承诺函原件）</w:t>
      </w:r>
      <w:bookmarkEnd w:id="308"/>
      <w:r/>
      <w:bookmarkEnd w:id="309"/>
      <w:r/>
      <w:bookmarkEnd w:id="310"/>
      <w:r/>
      <w:bookmarkEnd w:id="311"/>
      <w:r>
        <w:rPr>
          <w:rFonts w:ascii="Microsoft New Tai Lue" w:hAnsi="Microsoft New Tai Lue" w:cs="Microsoft New Tai Lue"/>
          <w:bCs w:val="0"/>
          <w:sz w:val="24"/>
          <w:szCs w:val="24"/>
        </w:rPr>
      </w:r>
      <w:r/>
    </w:p>
    <w:p>
      <w:pPr>
        <w:pStyle w:val="691"/>
        <w:rPr>
          <w:rFonts w:ascii="Microsoft New Tai Lue" w:hAnsi="Microsoft New Tai Lue" w:cs="Microsoft New Tai Lue"/>
        </w:rPr>
      </w:pPr>
      <w:r>
        <w:rPr>
          <w:rFonts w:ascii="Microsoft New Tai Lue" w:hAnsi="Microsoft New Tai Lue" w:cs="Microsoft New Tai Lue"/>
        </w:rPr>
      </w:r>
      <w:r/>
    </w:p>
    <w:p>
      <w:pPr>
        <w:pStyle w:val="691"/>
        <w:rPr>
          <w:rFonts w:ascii="Microsoft New Tai Lue" w:hAnsi="Microsoft New Tai Lue" w:cs="Microsoft New Tai Lue"/>
        </w:rPr>
      </w:pPr>
      <w:r>
        <w:rPr>
          <w:rFonts w:ascii="Microsoft New Tai Lue" w:hAnsi="Microsoft New Tai Lue" w:cs="Microsoft New Tai Lue"/>
        </w:rPr>
      </w:r>
      <w:r/>
    </w:p>
    <w:p>
      <w:pPr>
        <w:pStyle w:val="69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9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91"/>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69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69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69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50"/>
        <w:ind w:left="1260"/>
      </w:pPr>
      <w:r/>
      <w:r/>
    </w:p>
    <w:p>
      <w:pPr>
        <w:pStyle w:val="691"/>
      </w:pPr>
      <w:r/>
      <w:r/>
    </w:p>
    <w:p>
      <w:pPr>
        <w:pStyle w:val="750"/>
        <w:ind w:left="1260"/>
      </w:pPr>
      <w:r/>
      <w:r/>
    </w:p>
    <w:p>
      <w:pPr>
        <w:pStyle w:val="691"/>
        <w:rPr>
          <w:rFonts w:hint="eastAsia"/>
        </w:rPr>
      </w:pPr>
      <w:r>
        <w:rPr>
          <w:rFonts w:hint="eastAsia"/>
        </w:rPr>
      </w:r>
      <w:r/>
    </w:p>
    <w:p>
      <w:pPr>
        <w:pStyle w:val="691"/>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pStyle w:val="691"/>
        <w:spacing w:line="276" w:lineRule="auto"/>
        <w:rPr>
          <w:rFonts w:ascii="Microsoft New Tai Lue" w:hAnsi="Microsoft New Tai Lue" w:cs="Microsoft New Tai Lue"/>
          <w:bCs/>
        </w:rPr>
      </w:pPr>
      <w:r>
        <w:rPr>
          <w:rFonts w:ascii="Microsoft New Tai Lue" w:hAnsi="Microsoft New Tai Lue" w:cs="Microsoft New Tai Lue"/>
          <w:bCs/>
        </w:rPr>
      </w:r>
      <w:r/>
    </w:p>
    <w:p>
      <w:pPr>
        <w:pStyle w:val="691"/>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69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9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691"/>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691"/>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43"/>
        <w:spacing w:line="240" w:lineRule="atLeast"/>
        <w:rPr>
          <w:rFonts w:hint="eastAsia" w:ascii="Microsoft New Tai Lue" w:hAnsi="Microsoft New Tai Lue" w:eastAsia="黑体" w:cs="Microsoft New Tai Lue"/>
          <w:b w:val="0"/>
        </w:rPr>
      </w:pPr>
      <w:r/>
      <w:bookmarkStart w:id="312" w:name="_Toc102117323"/>
      <w:r/>
      <w:bookmarkStart w:id="313" w:name="_Toc103848591"/>
      <w:r>
        <w:rPr>
          <w:rFonts w:ascii="Microsoft New Tai Lue" w:hAnsi="Microsoft New Tai Lue" w:cs="Microsoft New Tai Lue"/>
          <w:bCs w:val="0"/>
          <w:sz w:val="24"/>
          <w:szCs w:val="24"/>
        </w:rPr>
        <w:br w:type="page" w:clear="all"/>
      </w:r>
      <w:bookmarkStart w:id="314" w:name="_Toc104560906"/>
      <w:r/>
      <w:bookmarkStart w:id="315" w:name="_Toc107246287"/>
      <w:r>
        <w:rPr>
          <w:rFonts w:ascii="Microsoft New Tai Lue" w:hAnsi="Microsoft New Tai Lue" w:cs="Microsoft New Tai Lue"/>
          <w:bCs w:val="0"/>
          <w:sz w:val="24"/>
          <w:szCs w:val="24"/>
        </w:rPr>
        <w:t xml:space="preserve">（7-4）依法缴纳税收的相关材料</w:t>
      </w:r>
      <w:bookmarkEnd w:id="312"/>
      <w:r/>
      <w:bookmarkEnd w:id="313"/>
      <w:r/>
      <w:bookmarkEnd w:id="314"/>
      <w:r/>
      <w:bookmarkEnd w:id="315"/>
      <w:r>
        <w:rPr>
          <w:rFonts w:hint="eastAsia" w:ascii="Microsoft New Tai Lue" w:hAnsi="Microsoft New Tai Lue" w:eastAsia="黑体" w:cs="Microsoft New Tai Lue"/>
          <w:b w:val="0"/>
        </w:rPr>
      </w:r>
      <w:r/>
    </w:p>
    <w:p>
      <w:pPr>
        <w:pStyle w:val="69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w:t>
      </w:r>
      <w:r>
        <w:rPr>
          <w:rFonts w:hint="eastAsia" w:ascii="Microsoft New Tai Lue" w:hAnsi="Microsoft New Tai Lue" w:cs="Microsoft New Tai Lue"/>
          <w:b/>
          <w:bCs/>
        </w:rPr>
        <w:t xml:space="preserve">公告的要求提供</w:t>
      </w:r>
      <w:r>
        <w:rPr>
          <w:rFonts w:ascii="Microsoft New Tai Lue" w:hAnsi="Microsoft New Tai Lue" w:cs="Microsoft New Tai Lue"/>
          <w:b/>
          <w:bCs/>
        </w:rPr>
        <w:t xml:space="preserve">。</w:t>
      </w:r>
      <w:r/>
    </w:p>
    <w:p>
      <w:pPr>
        <w:pStyle w:val="743"/>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16" w:name="_Toc103848592"/>
      <w:r/>
      <w:bookmarkStart w:id="317" w:name="_Toc104560907"/>
      <w:r/>
      <w:bookmarkStart w:id="318" w:name="_Toc107246288"/>
      <w:r/>
      <w:bookmarkStart w:id="319" w:name="_Toc102117324"/>
      <w:r>
        <w:rPr>
          <w:rFonts w:ascii="Microsoft New Tai Lue" w:hAnsi="Microsoft New Tai Lue" w:cs="Microsoft New Tai Lue"/>
          <w:bCs w:val="0"/>
          <w:sz w:val="24"/>
          <w:szCs w:val="24"/>
        </w:rPr>
        <w:t xml:space="preserve">（7-5）依法缴纳社会保障资金的相关材料</w:t>
      </w:r>
      <w:bookmarkEnd w:id="316"/>
      <w:r/>
      <w:bookmarkEnd w:id="317"/>
      <w:r/>
      <w:bookmarkEnd w:id="318"/>
      <w:r/>
      <w:bookmarkEnd w:id="319"/>
      <w:r>
        <w:rPr>
          <w:rFonts w:ascii="Microsoft New Tai Lue" w:hAnsi="Microsoft New Tai Lue" w:cs="Microsoft New Tai Lue"/>
          <w:bCs w:val="0"/>
          <w:sz w:val="24"/>
          <w:szCs w:val="24"/>
        </w:rPr>
      </w:r>
      <w:r/>
    </w:p>
    <w:p>
      <w:pPr>
        <w:pStyle w:val="69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43"/>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20" w:name="_Toc104560909"/>
      <w:r/>
      <w:bookmarkStart w:id="321" w:name="_Toc103848594"/>
      <w:r/>
      <w:bookmarkStart w:id="322" w:name="_Toc107246289"/>
      <w:r/>
      <w:bookmarkStart w:id="323" w:name="_Toc102117325"/>
      <w:r>
        <w:rPr>
          <w:rFonts w:ascii="Microsoft New Tai Lue" w:hAnsi="Microsoft New Tai Lue" w:cs="Microsoft New Tai Lue"/>
          <w:bCs w:val="0"/>
          <w:sz w:val="24"/>
          <w:szCs w:val="24"/>
        </w:rPr>
        <w:t xml:space="preserve">（7-6）没有重大违法记录的书面声明</w:t>
      </w:r>
      <w:bookmarkEnd w:id="320"/>
      <w:r/>
      <w:bookmarkEnd w:id="321"/>
      <w:r/>
      <w:bookmarkEnd w:id="322"/>
      <w:r/>
      <w:bookmarkEnd w:id="323"/>
      <w:r>
        <w:rPr>
          <w:rFonts w:ascii="Microsoft New Tai Lue" w:hAnsi="Microsoft New Tai Lue" w:cs="Microsoft New Tai Lue"/>
          <w:b w:val="0"/>
          <w:sz w:val="24"/>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91"/>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69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9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91"/>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691"/>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691"/>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tab/>
        <w:t xml:space="preserve">     </w:t>
        <w:tab/>
        <w:t xml:space="preserve">         </w:t>
      </w:r>
      <w:r/>
    </w:p>
    <w:p>
      <w:pPr>
        <w:pStyle w:val="691"/>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691"/>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691"/>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91"/>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691"/>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69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43"/>
        <w:spacing w:line="240" w:lineRule="atLeast"/>
        <w:rPr>
          <w:rFonts w:ascii="Microsoft New Tai Lue" w:hAnsi="Microsoft New Tai Lue" w:cs="Microsoft New Tai Lue"/>
          <w:bCs w:val="0"/>
          <w:sz w:val="24"/>
          <w:szCs w:val="24"/>
        </w:rPr>
      </w:pPr>
      <w:r>
        <w:rPr>
          <w:rFonts w:eastAsia="黑体"/>
          <w:b w:val="0"/>
        </w:rPr>
        <w:br w:type="page" w:clear="all"/>
      </w:r>
      <w:bookmarkStart w:id="324" w:name="_Toc102117326"/>
      <w:r/>
      <w:bookmarkStart w:id="325" w:name="_Toc104560911"/>
      <w:r/>
      <w:bookmarkStart w:id="326" w:name="_Toc107246291"/>
      <w:r/>
      <w:bookmarkStart w:id="327" w:name="_Toc103848596"/>
      <w:r>
        <w:rPr>
          <w:rFonts w:ascii="Microsoft New Tai Lue" w:hAnsi="Microsoft New Tai Lue" w:cs="Microsoft New Tai Lue"/>
          <w:bCs w:val="0"/>
          <w:sz w:val="24"/>
          <w:szCs w:val="24"/>
        </w:rPr>
      </w:r>
      <w:r/>
    </w:p>
    <w:p>
      <w:pPr>
        <w:pStyle w:val="743"/>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324"/>
      <w:r>
        <w:rPr>
          <w:rFonts w:ascii="Microsoft New Tai Lue" w:hAnsi="Microsoft New Tai Lue" w:cs="Microsoft New Tai Lue"/>
          <w:bCs w:val="0"/>
          <w:sz w:val="24"/>
          <w:szCs w:val="24"/>
        </w:rPr>
        <w:t xml:space="preserve">招标文件要求的其它实质性资格证明文件</w:t>
      </w:r>
      <w:bookmarkEnd w:id="325"/>
      <w:r/>
      <w:bookmarkEnd w:id="326"/>
      <w:r>
        <w:rPr>
          <w:rFonts w:ascii="Microsoft New Tai Lue" w:hAnsi="Microsoft New Tai Lue" w:cs="Microsoft New Tai Lue"/>
          <w:bCs w:val="0"/>
          <w:sz w:val="24"/>
          <w:szCs w:val="24"/>
        </w:rPr>
      </w:r>
      <w:r/>
    </w:p>
    <w:p>
      <w:pPr>
        <w:pStyle w:val="750"/>
        <w:ind w:left="0"/>
      </w:pPr>
      <w:r/>
      <w:r/>
    </w:p>
    <w:p>
      <w:pPr>
        <w:pStyle w:val="743"/>
        <w:rPr>
          <w:rFonts w:ascii="Microsoft New Tai Lue" w:hAnsi="Microsoft New Tai Lue" w:cs="Microsoft New Tai Lue"/>
          <w:sz w:val="24"/>
          <w:szCs w:val="24"/>
        </w:rPr>
      </w:pPr>
      <w:r/>
      <w:bookmarkEnd w:id="327"/>
      <w:r/>
      <w:bookmarkStart w:id="328" w:name="_Toc103848599"/>
      <w:r>
        <w:rPr>
          <w:rFonts w:ascii="Microsoft New Tai Lue" w:hAnsi="Microsoft New Tai Lue" w:cs="Microsoft New Tai Lue"/>
          <w:sz w:val="24"/>
          <w:szCs w:val="24"/>
        </w:rPr>
        <w:br w:type="page" w:clear="all"/>
      </w:r>
      <w:bookmarkStart w:id="329" w:name="_Toc104560916"/>
      <w:r/>
      <w:bookmarkStart w:id="330" w:name="_Toc1072462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28"/>
      <w:r/>
      <w:bookmarkEnd w:id="329"/>
      <w:r/>
      <w:bookmarkEnd w:id="330"/>
      <w:r>
        <w:rPr>
          <w:rFonts w:ascii="Microsoft New Tai Lue" w:hAnsi="Microsoft New Tai Lue" w:cs="Microsoft New Tai Lue"/>
          <w:sz w:val="24"/>
          <w:szCs w:val="24"/>
        </w:rPr>
      </w:r>
      <w:r/>
    </w:p>
    <w:p>
      <w:pPr>
        <w:pStyle w:val="691"/>
      </w:pPr>
      <w:r/>
      <w:r/>
    </w:p>
    <w:p>
      <w:pPr>
        <w:pStyle w:val="743"/>
        <w:spacing w:before="0"/>
        <w:rPr>
          <w:rFonts w:ascii="Microsoft New Tai Lue" w:hAnsi="Microsoft New Tai Lue" w:cs="Microsoft New Tai Lue"/>
          <w:bCs w:val="0"/>
          <w:sz w:val="24"/>
          <w:szCs w:val="24"/>
        </w:rPr>
      </w:pPr>
      <w:r/>
      <w:bookmarkStart w:id="331" w:name="_Toc104560917"/>
      <w:r/>
      <w:bookmarkStart w:id="332" w:name="_Toc103848600"/>
      <w:r/>
      <w:bookmarkStart w:id="333" w:name="_Toc107246300"/>
      <w:r>
        <w:rPr>
          <w:rFonts w:ascii="Microsoft New Tai Lue" w:hAnsi="Microsoft New Tai Lue" w:cs="Microsoft New Tai Lue"/>
          <w:bCs w:val="0"/>
          <w:sz w:val="24"/>
          <w:szCs w:val="24"/>
        </w:rPr>
        <w:t xml:space="preserve">（1）技术方案或服务方案</w:t>
      </w:r>
      <w:bookmarkEnd w:id="331"/>
      <w:r/>
      <w:bookmarkEnd w:id="332"/>
      <w:r/>
      <w:bookmarkEnd w:id="333"/>
      <w:r>
        <w:t xml:space="preserve"> </w:t>
      </w:r>
      <w:r>
        <w:rPr>
          <w:rFonts w:ascii="Microsoft New Tai Lue" w:hAnsi="Microsoft New Tai Lue" w:cs="Microsoft New Tai Lue"/>
          <w:bCs w:val="0"/>
          <w:sz w:val="24"/>
          <w:szCs w:val="24"/>
        </w:rPr>
      </w:r>
      <w:r/>
    </w:p>
    <w:p>
      <w:pPr>
        <w:pStyle w:val="78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43"/>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34" w:name="_Toc103848601"/>
      <w:r/>
      <w:bookmarkStart w:id="335" w:name="_Toc107246301"/>
      <w:r/>
      <w:bookmarkStart w:id="336" w:name="_Toc104560918"/>
      <w:r>
        <w:rPr>
          <w:rFonts w:ascii="Microsoft New Tai Lue" w:hAnsi="Microsoft New Tai Lue" w:cs="Microsoft New Tai Lue"/>
          <w:bCs w:val="0"/>
          <w:sz w:val="24"/>
          <w:szCs w:val="24"/>
        </w:rPr>
        <w:t xml:space="preserve">（2）技术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34"/>
      <w:r/>
      <w:bookmarkEnd w:id="335"/>
      <w:r/>
      <w:bookmarkEnd w:id="336"/>
      <w:r>
        <w:rPr>
          <w:rFonts w:ascii="Microsoft New Tai Lue" w:hAnsi="Microsoft New Tai Lue" w:cs="Microsoft New Tai Lue"/>
          <w:bCs w:val="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2767"/>
        <w:gridCol w:w="2594"/>
        <w:gridCol w:w="1816"/>
        <w:gridCol w:w="972"/>
      </w:tblGrid>
      <w:tr>
        <w:trPr>
          <w:trHeight w:val="635"/>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15" w:type="pct"/>
            <w:vAlign w:val="center"/>
            <w:textDirection w:val="lrTb"/>
            <w:noWrap w:val="false"/>
          </w:tcPr>
          <w:p>
            <w:pPr>
              <w:pStyle w:val="783"/>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44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8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61"/>
        <w:spacing w:line="360" w:lineRule="exact"/>
        <w:rPr>
          <w:rFonts w:ascii="Times New Roman" w:hAnsi="Times New Roman"/>
          <w:b/>
          <w:bCs/>
        </w:rPr>
      </w:pPr>
      <w:r>
        <w:rPr>
          <w:rFonts w:ascii="Times New Roman" w:hAnsi="Times New Roman"/>
          <w:b/>
          <w:bCs/>
        </w:rPr>
        <w:t xml:space="preserve">注：</w:t>
      </w:r>
      <w:r/>
    </w:p>
    <w:p>
      <w:pPr>
        <w:pStyle w:val="761"/>
        <w:spacing w:line="360" w:lineRule="exact"/>
        <w:rPr>
          <w:rFonts w:hint="eastAsia" w:ascii="Times New Roman" w:hAnsi="Times New Roman"/>
          <w:b/>
          <w:bCs/>
        </w:rPr>
      </w:pPr>
      <w:r>
        <w:rPr>
          <w:rFonts w:hint="eastAsia" w:ascii="Times New Roman" w:hAnsi="Times New Roman"/>
          <w:b/>
          <w:bCs/>
        </w:rPr>
        <w:t xml:space="preserve">1. 投标人须根据第四章《采购需</w:t>
      </w:r>
      <w:r>
        <w:rPr>
          <w:rFonts w:hint="eastAsia" w:ascii="Times New Roman" w:hAnsi="Times New Roman"/>
          <w:b/>
          <w:bCs/>
        </w:rPr>
        <w:t xml:space="preserve">求</w:t>
      </w:r>
      <w:r>
        <w:rPr>
          <w:rFonts w:hint="eastAsia" w:ascii="Times New Roman" w:hAnsi="Times New Roman"/>
          <w:b/>
          <w:bCs/>
        </w:rPr>
        <w:t xml:space="preserve">》要求填写此表，作为投标文件的组成部分。</w:t>
      </w:r>
      <w:r/>
    </w:p>
    <w:p>
      <w:pPr>
        <w:pStyle w:val="761"/>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761"/>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61"/>
        <w:spacing w:line="360" w:lineRule="exact"/>
        <w:rPr>
          <w:rFonts w:hint="eastAsia" w:ascii="Times New Roman" w:hAnsi="Times New Roman"/>
          <w:b/>
          <w:bCs/>
        </w:rPr>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w:t>
      </w:r>
      <w:r>
        <w:rPr>
          <w:rFonts w:hint="eastAsia" w:ascii="Times New Roman" w:hAnsi="Times New Roman"/>
          <w:b/>
          <w:bCs/>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78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83"/>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8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8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43"/>
        <w:jc w:val="both"/>
        <w:spacing w:before="0"/>
        <w:rPr>
          <w:rFonts w:ascii="Microsoft New Tai Lue" w:hAnsi="Microsoft New Tai Lue" w:cs="Microsoft New Tai Lue"/>
          <w:sz w:val="28"/>
          <w:szCs w:val="24"/>
        </w:rPr>
      </w:pPr>
      <w:r/>
      <w:bookmarkEnd w:id="279"/>
      <w:r/>
      <w:bookmarkStart w:id="337" w:name="_Toc96347904"/>
      <w:r/>
      <w:bookmarkStart w:id="338" w:name="_Toc104560922"/>
      <w:r/>
      <w:bookmarkStart w:id="339" w:name="_Toc103848605"/>
      <w:r/>
      <w:bookmarkStart w:id="340" w:name="_Toc107246305"/>
      <w:r/>
      <w:bookmarkStart w:id="341" w:name="_Toc100905289"/>
      <w:r>
        <w:rPr>
          <w:rFonts w:ascii="Microsoft New Tai Lue" w:hAnsi="Microsoft New Tai Lue" w:cs="Microsoft New Tai Lue"/>
          <w:sz w:val="28"/>
          <w:szCs w:val="24"/>
        </w:rPr>
      </w:r>
      <w:r/>
    </w:p>
    <w:p>
      <w:pPr>
        <w:pStyle w:val="743"/>
        <w:rPr>
          <w:rFonts w:ascii="Microsoft New Tai Lue" w:hAnsi="Microsoft New Tai Lue" w:cs="Microsoft New Tai Lue"/>
        </w:rPr>
      </w:pPr>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38"/>
      <w:r/>
      <w:bookmarkEnd w:id="339"/>
      <w:r/>
      <w:bookmarkEnd w:id="340"/>
      <w:r>
        <w:rPr>
          <w:rFonts w:ascii="Microsoft New Tai Lue" w:hAnsi="Microsoft New Tai Lue" w:cs="Microsoft New Tai Lue"/>
        </w:rPr>
      </w:r>
      <w:r/>
    </w:p>
    <w:p>
      <w:pPr>
        <w:pStyle w:val="743"/>
        <w:spacing w:before="0"/>
        <w:rPr>
          <w:rFonts w:hint="eastAsia" w:ascii="Microsoft New Tai Lue" w:hAnsi="Microsoft New Tai Lue" w:cs="Microsoft New Tai Lue"/>
          <w:bCs w:val="0"/>
          <w:sz w:val="24"/>
          <w:szCs w:val="24"/>
        </w:rPr>
      </w:pPr>
      <w:r/>
      <w:bookmarkStart w:id="342" w:name="_Toc104560923"/>
      <w:r/>
      <w:bookmarkStart w:id="343" w:name="_Toc103848606"/>
      <w:r/>
      <w:bookmarkStart w:id="344" w:name="_Toc107246306"/>
      <w:r>
        <w:rPr>
          <w:rFonts w:ascii="Microsoft New Tai Lue" w:hAnsi="Microsoft New Tai Lue" w:cs="Microsoft New Tai Lue"/>
          <w:bCs w:val="0"/>
          <w:sz w:val="24"/>
          <w:szCs w:val="24"/>
        </w:rPr>
        <w:t xml:space="preserve">（1）提供符合政府采购政策的证明材料</w:t>
      </w:r>
      <w:bookmarkEnd w:id="341"/>
      <w:r/>
      <w:bookmarkEnd w:id="342"/>
      <w:r/>
      <w:bookmarkEnd w:id="343"/>
      <w:r/>
      <w:bookmarkEnd w:id="344"/>
      <w:r>
        <w:rPr>
          <w:rFonts w:hint="eastAsia" w:ascii="Microsoft New Tai Lue" w:hAnsi="Microsoft New Tai Lue" w:cs="Microsoft New Tai Lue"/>
          <w:bCs w:val="0"/>
          <w:sz w:val="24"/>
          <w:szCs w:val="24"/>
        </w:rPr>
      </w:r>
      <w:r/>
    </w:p>
    <w:p>
      <w:pPr>
        <w:pStyle w:val="691"/>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691"/>
        <w:jc w:val="center"/>
        <w:spacing w:line="360" w:lineRule="auto"/>
        <w:rPr>
          <w:rFonts w:hint="eastAsia" w:ascii="宋体" w:hAnsi="宋体" w:cs="宋体"/>
          <w:sz w:val="24"/>
        </w:rPr>
      </w:pPr>
      <w:r>
        <w:rPr>
          <w:rFonts w:hint="eastAsia" w:ascii="宋体" w:hAnsi="宋体" w:cs="宋体"/>
          <w:b/>
          <w:bCs/>
          <w:sz w:val="24"/>
        </w:rPr>
        <w:t xml:space="preserve">中小微企业声明函（服务类项目）</w:t>
      </w:r>
      <w:r>
        <w:rPr>
          <w:rFonts w:hint="eastAsia" w:ascii="宋体" w:hAnsi="宋体" w:cs="宋体"/>
          <w:sz w:val="24"/>
        </w:rPr>
      </w:r>
      <w:r/>
    </w:p>
    <w:p>
      <w:pPr>
        <w:pStyle w:val="691"/>
        <w:ind w:firstLine="36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项目（项目名称）的采购活动，服务全部由符合政策的中小微企业</w:t>
      </w:r>
      <w:r>
        <w:rPr>
          <w:rFonts w:hint="eastAsia" w:ascii="宋体" w:hAnsi="宋体" w:cs="宋体"/>
          <w:sz w:val="24"/>
        </w:rPr>
        <w:t xml:space="preserve">承接。相关企业（含联合体中的中小微企业、签订采购包意向协议的中小微企业）的具体情况如下：</w:t>
      </w:r>
      <w:r/>
    </w:p>
    <w:p>
      <w:pPr>
        <w:pStyle w:val="691"/>
        <w:ind w:firstLine="36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hint="eastAsia" w:ascii="宋体" w:hAnsi="宋体" w:cs="宋体"/>
          <w:sz w:val="24"/>
        </w:rPr>
      </w:r>
      <w:r/>
    </w:p>
    <w:p>
      <w:pPr>
        <w:pStyle w:val="691"/>
        <w:ind w:firstLine="36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hint="eastAsia" w:ascii="宋体" w:hAnsi="宋体" w:cs="宋体"/>
          <w:sz w:val="24"/>
        </w:rPr>
      </w:r>
      <w:r/>
    </w:p>
    <w:p>
      <w:pPr>
        <w:pStyle w:val="691"/>
        <w:ind w:firstLine="360"/>
        <w:spacing w:line="360" w:lineRule="auto"/>
        <w:rPr>
          <w:rFonts w:hint="eastAsia" w:ascii="宋体" w:hAnsi="宋体" w:cs="宋体"/>
          <w:sz w:val="24"/>
        </w:rPr>
      </w:pPr>
      <w:r>
        <w:rPr>
          <w:rFonts w:hint="eastAsia" w:ascii="宋体" w:hAnsi="宋体" w:cs="宋体"/>
          <w:sz w:val="24"/>
        </w:rPr>
        <w:t xml:space="preserve">……</w:t>
      </w:r>
      <w:r/>
    </w:p>
    <w:p>
      <w:pPr>
        <w:pStyle w:val="691"/>
        <w:ind w:firstLine="36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691"/>
        <w:ind w:firstLine="36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691"/>
        <w:ind w:right="72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r>
      <w:r/>
    </w:p>
    <w:p>
      <w:pPr>
        <w:pStyle w:val="691"/>
        <w:ind w:right="180" w:firstLine="360"/>
        <w:jc w:val="right"/>
        <w:spacing w:line="360" w:lineRule="auto"/>
        <w:rPr>
          <w:rFonts w:hint="eastAsia" w:ascii="宋体" w:hAnsi="宋体" w:cs="宋体"/>
          <w:sz w:val="24"/>
        </w:rPr>
      </w:pPr>
      <w:r>
        <w:rPr>
          <w:rFonts w:hint="eastAsia" w:ascii="宋体" w:hAnsi="宋体" w:cs="宋体"/>
          <w:sz w:val="24"/>
        </w:rPr>
        <w:t xml:space="preserve">                                   企业名称（加盖CA电子公章）：</w:t>
      </w:r>
      <w:r/>
    </w:p>
    <w:p>
      <w:pPr>
        <w:pStyle w:val="691"/>
        <w:ind w:right="180" w:firstLine="360"/>
        <w:jc w:val="center"/>
        <w:spacing w:line="360" w:lineRule="auto"/>
        <w:rPr>
          <w:rFonts w:hint="eastAsia" w:ascii="宋体" w:hAnsi="宋体" w:cs="宋体"/>
          <w:sz w:val="24"/>
        </w:rPr>
      </w:pPr>
      <w:r>
        <w:rPr>
          <w:rFonts w:hint="eastAsia" w:ascii="宋体" w:hAnsi="宋体" w:cs="宋体"/>
          <w:sz w:val="24"/>
          <w:shd w:val="clear" w:color="auto" w:fill="ffffff"/>
        </w:rPr>
        <w:t xml:space="preserve">                       日期：___年____月____日 </w:t>
      </w:r>
      <w:r>
        <w:rPr>
          <w:rFonts w:hint="eastAsia" w:ascii="宋体" w:hAnsi="宋体" w:cs="宋体"/>
          <w:sz w:val="24"/>
        </w:rPr>
      </w:r>
      <w:r/>
    </w:p>
    <w:p>
      <w:pPr>
        <w:pStyle w:val="691"/>
        <w:rPr>
          <w:rFonts w:hint="eastAsia" w:ascii="宋体" w:hAnsi="宋体" w:cs="宋体"/>
          <w:sz w:val="24"/>
        </w:rPr>
      </w:pPr>
      <w:r>
        <w:rPr>
          <w:rFonts w:hint="eastAsia" w:ascii="宋体" w:hAnsi="宋体" w:cs="宋体"/>
          <w:sz w:val="24"/>
        </w:rPr>
      </w:r>
      <w:r/>
    </w:p>
    <w:p>
      <w:pPr>
        <w:pStyle w:val="804"/>
        <w:ind w:firstLine="420"/>
        <w:rPr>
          <w:rFonts w:ascii="Arial" w:hAnsi="Arial" w:cs="Arial"/>
          <w:sz w:val="21"/>
          <w:szCs w:val="21"/>
        </w:rPr>
      </w:pPr>
      <w:r>
        <w:rPr>
          <w:rFonts w:hint="eastAsia" w:ascii="宋体" w:hAnsi="宋体" w:eastAsia="宋体"/>
          <w:sz w:val="21"/>
          <w:szCs w:val="21"/>
        </w:rPr>
        <w:t xml:space="preserve">注</w:t>
      </w:r>
      <w:r>
        <w:rPr>
          <w:rFonts w:ascii="Arial" w:hAnsi="Arial" w:cs="Arial"/>
          <w:sz w:val="21"/>
          <w:szCs w:val="21"/>
        </w:rPr>
        <w:t xml:space="preserve">：【1】从业人员、营业收入、资产总额填报上一年度数据，无上一年度数据的新成立企业可不填报。</w:t>
      </w:r>
      <w:r/>
    </w:p>
    <w:p>
      <w:pPr>
        <w:pStyle w:val="691"/>
        <w:rPr>
          <w:rFonts w:ascii="Microsoft New Tai Lue" w:hAnsi="Microsoft New Tai Lue" w:cs="Microsoft New Tai Lue"/>
          <w:b/>
          <w:szCs w:val="21"/>
        </w:rPr>
      </w:pPr>
      <w:r>
        <w:rPr>
          <w:rFonts w:ascii="Microsoft New Tai Lue" w:hAnsi="Microsoft New Tai Lue" w:cs="Microsoft New Tai Lue"/>
          <w:b/>
          <w:szCs w:val="21"/>
        </w:rPr>
      </w:r>
      <w:r/>
    </w:p>
    <w:p>
      <w:pPr>
        <w:pStyle w:val="691"/>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w:t>
      </w:r>
      <w:r>
        <w:rPr>
          <w:rFonts w:ascii="Microsoft New Tai Lue" w:hAnsi="Microsoft New Tai Lue" w:cs="Microsoft New Tai Lue"/>
          <w:b/>
          <w:szCs w:val="21"/>
        </w:rPr>
        <w:t xml:space="preserve">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p>
    <w:p>
      <w:pPr>
        <w:pStyle w:val="783"/>
        <w:ind w:firstLine="0"/>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监狱企业证明</w:t>
      </w:r>
      <w:r/>
    </w:p>
    <w:p>
      <w:pPr>
        <w:pStyle w:val="783"/>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3"/>
        <w:ind w:firstLine="400"/>
        <w:rPr>
          <w:rFonts w:ascii="Microsoft New Tai Lue" w:hAnsi="Microsoft New Tai Lue" w:cs="Microsoft New Tai Lue"/>
        </w:rPr>
      </w:pPr>
      <w:r>
        <w:rPr>
          <w:rFonts w:ascii="Microsoft New Tai Lue" w:hAnsi="Microsoft New Tai Lue" w:cs="Microsoft New Tai Lue"/>
        </w:rPr>
      </w:r>
      <w:r/>
    </w:p>
    <w:p>
      <w:pPr>
        <w:pStyle w:val="691"/>
      </w:pPr>
      <w:r/>
      <w:r/>
    </w:p>
    <w:p>
      <w:pPr>
        <w:pStyle w:val="783"/>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残疾人福利性单位声明函</w:t>
      </w:r>
      <w:r/>
    </w:p>
    <w:p>
      <w:pPr>
        <w:pStyle w:val="691"/>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pStyle w:val="691"/>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日</w:t>
      </w:r>
      <w:r/>
    </w:p>
    <w:p>
      <w:pPr>
        <w:pStyle w:val="691"/>
        <w:rPr>
          <w:rFonts w:ascii="Microsoft New Tai Lue" w:hAnsi="Microsoft New Tai Lue" w:cs="Microsoft New Tai Lue"/>
        </w:rPr>
      </w:pPr>
      <w:r>
        <w:rPr>
          <w:rFonts w:ascii="Microsoft New Tai Lue" w:hAnsi="Microsoft New Tai Lue" w:cs="Microsoft New Tai Lue"/>
        </w:rPr>
      </w:r>
      <w:r/>
    </w:p>
    <w:p>
      <w:pPr>
        <w:pStyle w:val="783"/>
        <w:ind w:firstLine="198"/>
        <w:jc w:val="center"/>
        <w:rPr>
          <w:rFonts w:ascii="Microsoft New Tai Lue" w:hAnsi="Microsoft New Tai Lue" w:cs="Microsoft New Tai Lue"/>
          <w:b/>
          <w:sz w:val="24"/>
          <w:szCs w:val="24"/>
        </w:rPr>
      </w:pPr>
      <w:r/>
      <w:bookmarkEnd w:id="337"/>
      <w:r/>
      <w:bookmarkStart w:id="345" w:name="_Toc17097051"/>
      <w:r/>
      <w:bookmarkStart w:id="346" w:name="_Toc520719716"/>
      <w:r/>
      <w:bookmarkStart w:id="347" w:name="_Toc13233103"/>
      <w:r/>
      <w:bookmarkStart w:id="348" w:name="_Toc8742841"/>
      <w:r/>
      <w:bookmarkStart w:id="349" w:name="_Toc11678078"/>
      <w:r/>
      <w:bookmarkStart w:id="350" w:name="_Toc525720156"/>
      <w:r/>
      <w:bookmarkStart w:id="351" w:name="_Toc63695313"/>
      <w:r/>
      <w:bookmarkStart w:id="352" w:name="_Toc10472943"/>
      <w:r/>
      <w:bookmarkStart w:id="353" w:name="_Toc522290174"/>
      <w:r/>
      <w:bookmarkStart w:id="354" w:name="_Toc9515977"/>
      <w:r/>
      <w:bookmarkStart w:id="355" w:name="_Toc96347933"/>
      <w:r/>
      <w:bookmarkStart w:id="356" w:name="_Toc68159635"/>
      <w:r>
        <w:rPr>
          <w:rFonts w:ascii="Microsoft New Tai Lue" w:hAnsi="Microsoft New Tai Lue" w:cs="Microsoft New Tai Lue"/>
          <w:b/>
          <w:sz w:val="24"/>
          <w:szCs w:val="24"/>
        </w:rPr>
        <w:br w:type="page" w:clear="all"/>
        <w:t xml:space="preserve">政府采购节能产品政策</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ascii="Microsoft New Tai Lue" w:hAnsi="Microsoft New Tai Lue" w:cs="Microsoft New Tai Lue"/>
          <w:b/>
          <w:sz w:val="24"/>
          <w:szCs w:val="24"/>
        </w:rPr>
      </w:r>
      <w:r/>
    </w:p>
    <w:p>
      <w:pPr>
        <w:pStyle w:val="691"/>
        <w:rPr>
          <w:rFonts w:ascii="Microsoft New Tai Lue" w:hAnsi="Microsoft New Tai Lue" w:cs="Microsoft New Tai Lue"/>
        </w:rPr>
      </w:pPr>
      <w:r>
        <w:rPr>
          <w:rFonts w:ascii="Microsoft New Tai Lue" w:hAnsi="Microsoft New Tai Lue" w:cs="Microsoft New Tai Lue"/>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szCs w:val="21"/>
        </w:rPr>
        <w:t xml:space="preserve">“</w:t>
      </w:r>
      <w:r>
        <w:rPr>
          <w:rFonts w:ascii="Microsoft New Tai Lue" w:hAnsi="Microsoft New Tai Lue" w:cs="Microsoft New Tai Lue"/>
          <w:sz w:val="21"/>
          <w:szCs w:val="21"/>
        </w:rPr>
        <w:t xml:space="preserve">图形建模工作站和配套的显示器</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）属于《节能产品政府采购品目清单》（最新一期）内的产品，对相应产品的价格给予1%的扣除，用扣除后的价格参与评审。</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2、评标委员会根据供应商填制的《节能产品报价表》，计算其所投节能产品享受价格折扣部分的多少。</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4、投标商必须保证使用节能产品参加投标的真实性，如出现虚假响应，一经查实，将按照招标文件具体规定进行处理。</w:t>
      </w:r>
      <w:r/>
    </w:p>
    <w:p>
      <w:pPr>
        <w:pStyle w:val="691"/>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691"/>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pStyle w:val="691"/>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pStyle w:val="691"/>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w:t>
            </w:r>
            <w:r>
              <w:rPr>
                <w:rFonts w:ascii="Microsoft New Tai Lue" w:hAnsi="Microsoft New Tai Lue" w:cs="Microsoft New Tai Lue"/>
                <w:szCs w:val="21"/>
              </w:rPr>
              <w:t xml:space="preserve">认证证书证书编号</w:t>
            </w:r>
            <w:r/>
          </w:p>
        </w:tc>
        <w:tc>
          <w:tcPr>
            <w:tcW w:w="899"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62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62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691"/>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783"/>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783"/>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691"/>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783"/>
        <w:ind w:firstLine="198"/>
        <w:jc w:val="center"/>
        <w:rPr>
          <w:rFonts w:ascii="Microsoft New Tai Lue" w:hAnsi="Microsoft New Tai Lue" w:cs="Microsoft New Tai Lue"/>
          <w:b/>
          <w:sz w:val="24"/>
          <w:szCs w:val="24"/>
        </w:rPr>
      </w:pPr>
      <w:r/>
      <w:bookmarkStart w:id="357" w:name="_Toc525720157"/>
      <w:r/>
      <w:bookmarkStart w:id="358" w:name="_Toc450220986"/>
      <w:r/>
      <w:bookmarkStart w:id="359" w:name="_Toc11678079"/>
      <w:r/>
      <w:bookmarkStart w:id="360" w:name="_Toc8742842"/>
      <w:r/>
      <w:bookmarkStart w:id="361" w:name="_Toc17097052"/>
      <w:r/>
      <w:bookmarkStart w:id="362" w:name="_Toc63695314"/>
      <w:r/>
      <w:bookmarkStart w:id="363" w:name="_Toc9515978"/>
      <w:r/>
      <w:bookmarkStart w:id="364" w:name="_Toc447021133"/>
      <w:r/>
      <w:bookmarkStart w:id="365" w:name="_Toc96347934"/>
      <w:r/>
      <w:bookmarkStart w:id="366" w:name="_Toc68159636"/>
      <w:r/>
      <w:bookmarkStart w:id="367" w:name="_Toc13233104"/>
      <w:r/>
      <w:bookmarkStart w:id="368" w:name="_Toc520719717"/>
      <w:r/>
      <w:bookmarkStart w:id="369" w:name="_Toc10472944"/>
      <w:r/>
      <w:bookmarkStart w:id="370" w:name="_Toc522290175"/>
      <w:r>
        <w:rPr>
          <w:rFonts w:ascii="Microsoft New Tai Lue" w:hAnsi="Microsoft New Tai Lue" w:cs="Microsoft New Tai Lue"/>
          <w:b/>
          <w:sz w:val="24"/>
          <w:szCs w:val="24"/>
        </w:rPr>
        <w:br w:type="page" w:clear="all"/>
        <w:t xml:space="preserve">政府采购环境标志产品政策</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Microsoft New Tai Lue" w:hAnsi="Microsoft New Tai Lue" w:cs="Microsoft New Tai Lue"/>
          <w:b/>
          <w:sz w:val="24"/>
          <w:szCs w:val="24"/>
        </w:rPr>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2、评标委员会根据供应商填制的《环境标志产品报价表》，计算其所投环境标志产品享受价格折扣部分的多少。</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78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4、投标商必须保证使用环境标志产品参加投标的真实性，如出现虚假响应，一经查实，将按照招标文件具体规定进行处理</w:t>
      </w:r>
      <w:r>
        <w:rPr>
          <w:rFonts w:ascii="Microsoft New Tai Lue" w:hAnsi="Microsoft New Tai Lue" w:cs="Microsoft New Tai Lue"/>
          <w:sz w:val="21"/>
          <w:szCs w:val="21"/>
        </w:rPr>
        <w:t xml:space="preserve">。</w:t>
      </w:r>
      <w:r/>
    </w:p>
    <w:p>
      <w:pPr>
        <w:pStyle w:val="691"/>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r>
      <w:r/>
    </w:p>
    <w:p>
      <w:pPr>
        <w:pStyle w:val="691"/>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pStyle w:val="691"/>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pStyle w:val="691"/>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环境标志产品认证证书证书编号</w:t>
            </w:r>
            <w:r/>
          </w:p>
        </w:tc>
        <w:tc>
          <w:tcPr>
            <w:tcW w:w="899"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485"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485"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69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691"/>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pStyle w:val="69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691"/>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783"/>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3"/>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783"/>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691"/>
        <w:ind w:right="420" w:firstLine="3780"/>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rPr>
          <w:rFonts w:hint="eastAsia" w:ascii="Microsoft New Tai Lue" w:hAnsi="Microsoft New Tai Lue" w:cs="Microsoft New Tai Lue"/>
          <w:szCs w:val="21"/>
        </w:rPr>
      </w:r>
      <w:r/>
    </w:p>
    <w:p>
      <w:pPr>
        <w:pStyle w:val="743"/>
        <w:spacing w:before="0"/>
        <w:rPr>
          <w:rFonts w:ascii="Microsoft New Tai Lue" w:hAnsi="Microsoft New Tai Lue" w:cs="Microsoft New Tai Lue"/>
          <w:bCs w:val="0"/>
          <w:sz w:val="24"/>
          <w:szCs w:val="24"/>
        </w:rPr>
      </w:pPr>
      <w:r/>
      <w:bookmarkStart w:id="371" w:name="_Toc100905295"/>
      <w:r/>
      <w:bookmarkStart w:id="372" w:name="_Toc103848607"/>
      <w:r/>
      <w:bookmarkStart w:id="373" w:name="_Toc104560924"/>
      <w:r/>
      <w:bookmarkStart w:id="374" w:name="_Toc107246307"/>
      <w:r>
        <w:rPr>
          <w:rFonts w:ascii="Microsoft New Tai Lue" w:hAnsi="Microsoft New Tai Lue" w:cs="Microsoft New Tai Lue"/>
          <w:bCs w:val="0"/>
          <w:sz w:val="24"/>
          <w:szCs w:val="24"/>
        </w:rPr>
        <w:t xml:space="preserve">（2）投标人认为需提供的其他</w:t>
      </w:r>
      <w:bookmarkEnd w:id="371"/>
      <w:r>
        <w:rPr>
          <w:rFonts w:ascii="Microsoft New Tai Lue" w:hAnsi="Microsoft New Tai Lue" w:cs="Microsoft New Tai Lue"/>
          <w:bCs w:val="0"/>
          <w:sz w:val="24"/>
          <w:szCs w:val="24"/>
        </w:rPr>
        <w:t xml:space="preserve">文件或证明材料</w:t>
      </w:r>
      <w:bookmarkEnd w:id="372"/>
      <w:r/>
      <w:bookmarkEnd w:id="373"/>
      <w:r/>
      <w:bookmarkEnd w:id="374"/>
      <w:r>
        <w:rPr>
          <w:rFonts w:ascii="Microsoft New Tai Lue" w:hAnsi="Microsoft New Tai Lue" w:cs="Microsoft New Tai Lue"/>
          <w:bCs w:val="0"/>
          <w:sz w:val="24"/>
          <w:szCs w:val="24"/>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MingLiU_HKSCS">
    <w:panose1 w:val="02020500000000000000"/>
  </w:font>
  <w:font w:name="仿宋_GB2312">
    <w:panose1 w:val="02010609060101010101"/>
  </w:font>
  <w:font w:name="黑体">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fldChar w:fldCharType="begin"/>
    </w:r>
    <w:r>
      <w:instrText xml:space="preserve">PAGE   \* MERGEFORMAT</w:instrText>
    </w:r>
    <w:r>
      <w:fldChar w:fldCharType="separate"/>
    </w:r>
    <w:r>
      <w:rPr>
        <w:lang w:val="zh-CN"/>
      </w:rPr>
      <w:t xml:space="preserve">10</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pPr>
                          <w:r>
                            <w:fldChar w:fldCharType="begin"/>
                          </w:r>
                          <w:r>
                            <w:instrText xml:space="preserve"> PAGE  \* MERGEFORMAT </w:instrText>
                          </w:r>
                          <w:r>
                            <w:fldChar w:fldCharType="separate"/>
                          </w:r>
                          <w:r>
                            <w:t xml:space="preserve">34</w:t>
                          </w:r>
                          <w:r>
                            <w:fldChar w:fldCharType="end"/>
                          </w:r>
                          <w:r/>
                        </w:p>
                        <w:p>
                          <w:pPr>
                            <w:pStyle w:val="6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pPr>
                    <w:r>
                      <w:fldChar w:fldCharType="begin"/>
                    </w:r>
                    <w:r>
                      <w:instrText xml:space="preserve"> PAGE  \* MERGEFORMAT </w:instrText>
                    </w:r>
                    <w:r>
                      <w:fldChar w:fldCharType="separate"/>
                    </w:r>
                    <w:r>
                      <w:t xml:space="preserve">34</w:t>
                    </w:r>
                    <w:r>
                      <w:fldChar w:fldCharType="end"/>
                    </w:r>
                    <w:r/>
                  </w:p>
                  <w:p>
                    <w:pPr>
                      <w:pStyle w:val="69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02"/>
      </w:rPr>
      <w:framePr w:wrap="around" w:vAnchor="text" w:hAnchor="margin" w:xAlign="outside" w:y="1"/>
    </w:pPr>
    <w:r>
      <w:rPr>
        <w:rStyle w:val="702"/>
      </w:rPr>
      <w:fldChar w:fldCharType="begin"/>
    </w:r>
    <w:r>
      <w:rPr>
        <w:rStyle w:val="702"/>
      </w:rPr>
      <w:instrText xml:space="preserve">PAGE  </w:instrText>
    </w:r>
    <w:r>
      <w:rPr>
        <w:rStyle w:val="702"/>
      </w:rPr>
      <w:fldChar w:fldCharType="separate"/>
    </w:r>
    <w:r>
      <w:rPr>
        <w:rStyle w:val="702"/>
      </w:rPr>
      <w:t xml:space="preserve">31</w:t>
    </w:r>
    <w:r>
      <w:rPr>
        <w:rStyle w:val="702"/>
      </w:rPr>
      <w:fldChar w:fldCharType="end"/>
    </w:r>
    <w:r>
      <w:rPr>
        <w:rStyle w:val="702"/>
      </w:rPr>
    </w:r>
    <w:r/>
  </w:p>
  <w:p>
    <w:pPr>
      <w:pStyle w:val="76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91"/>
        <w:ind w:left="1125" w:hanging="1125"/>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abstractNum w:abstractNumId="2">
    <w:multiLevelType w:val="hybridMultilevel"/>
    <w:lvl w:ilvl="0">
      <w:start w:val="2"/>
      <w:numFmt w:val="decimal"/>
      <w:pStyle w:val="841"/>
      <w:isLgl w:val="false"/>
      <w:suff w:val="tab"/>
      <w:lvlText w:val="%1、"/>
      <w:lvlJc w:val="left"/>
      <w:pPr>
        <w:pStyle w:val="691"/>
        <w:ind w:left="360" w:hanging="360"/>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abstractNum w:abstractNumId="3">
    <w:multiLevelType w:val="hybridMultilevel"/>
    <w:lvl w:ilvl="0">
      <w:start w:val="1"/>
      <w:numFmt w:val="japaneseCounting"/>
      <w:isLgl w:val="false"/>
      <w:suff w:val="tab"/>
      <w:lvlText w:val="%1、"/>
      <w:lvlJc w:val="left"/>
      <w:pPr>
        <w:pStyle w:val="691"/>
        <w:ind w:left="600" w:hanging="600"/>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750"/>
    <w:link w:val="691"/>
    <w:qFormat/>
    <w:pPr>
      <w:jc w:val="both"/>
      <w:widowControl w:val="off"/>
    </w:pPr>
    <w:rPr>
      <w:sz w:val="21"/>
      <w:szCs w:val="24"/>
      <w:lang w:val="en-US" w:eastAsia="zh-CN" w:bidi="ar-SA"/>
    </w:rPr>
  </w:style>
  <w:style w:type="paragraph" w:styleId="692">
    <w:name w:val="标题 1"/>
    <w:basedOn w:val="691"/>
    <w:next w:val="691"/>
    <w:link w:val="707"/>
    <w:uiPriority w:val="9"/>
    <w:qFormat/>
    <w:pPr>
      <w:ind w:left="100" w:right="100"/>
      <w:keepLines/>
      <w:keepNext/>
      <w:spacing w:before="120" w:after="120"/>
      <w:outlineLvl w:val="0"/>
    </w:pPr>
    <w:rPr>
      <w:b/>
      <w:bCs/>
      <w:szCs w:val="44"/>
    </w:rPr>
  </w:style>
  <w:style w:type="paragraph" w:styleId="693">
    <w:name w:val="标题 2"/>
    <w:basedOn w:val="691"/>
    <w:next w:val="691"/>
    <w:link w:val="711"/>
    <w:qFormat/>
    <w:pPr>
      <w:keepLines/>
      <w:keepNext/>
      <w:spacing w:before="260" w:after="260" w:line="416" w:lineRule="auto"/>
      <w:outlineLvl w:val="1"/>
    </w:pPr>
    <w:rPr>
      <w:rFonts w:ascii="等线 Light" w:hAnsi="等线 Light" w:eastAsia="等线 Light" w:cs="Times New Roman"/>
      <w:b/>
      <w:bCs/>
      <w:sz w:val="32"/>
      <w:szCs w:val="32"/>
    </w:rPr>
  </w:style>
  <w:style w:type="paragraph" w:styleId="694">
    <w:name w:val="标题 3"/>
    <w:basedOn w:val="691"/>
    <w:next w:val="691"/>
    <w:link w:val="708"/>
    <w:qFormat/>
    <w:pPr>
      <w:keepLines/>
      <w:keepNext/>
      <w:spacing w:before="260" w:after="260" w:line="416" w:lineRule="auto"/>
      <w:outlineLvl w:val="2"/>
    </w:pPr>
    <w:rPr>
      <w:b/>
      <w:bCs/>
      <w:sz w:val="32"/>
      <w:szCs w:val="32"/>
    </w:rPr>
  </w:style>
  <w:style w:type="paragraph" w:styleId="695">
    <w:name w:val="标题 4"/>
    <w:basedOn w:val="691"/>
    <w:next w:val="691"/>
    <w:link w:val="710"/>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6">
    <w:name w:val="标题 6"/>
    <w:basedOn w:val="691"/>
    <w:next w:val="691"/>
    <w:link w:val="732"/>
    <w:qFormat/>
    <w:pPr>
      <w:keepLines/>
      <w:keepNext/>
      <w:spacing w:before="240" w:after="64" w:line="320" w:lineRule="auto"/>
      <w:outlineLvl w:val="5"/>
    </w:pPr>
    <w:rPr>
      <w:rFonts w:ascii="等线 Light" w:hAnsi="等线 Light" w:eastAsia="等线 Light" w:cs="Times New Roman"/>
      <w:b/>
      <w:bCs/>
      <w:sz w:val="24"/>
    </w:rPr>
  </w:style>
  <w:style w:type="paragraph" w:styleId="697">
    <w:name w:val="标题 8"/>
    <w:basedOn w:val="691"/>
    <w:next w:val="691"/>
    <w:link w:val="726"/>
    <w:qFormat/>
    <w:pPr>
      <w:keepLines/>
      <w:keepNext/>
      <w:spacing w:before="240" w:after="64" w:line="320" w:lineRule="auto"/>
      <w:outlineLvl w:val="7"/>
    </w:pPr>
    <w:rPr>
      <w:rFonts w:ascii="等线 Light" w:hAnsi="等线 Light" w:eastAsia="等线 Light" w:cs="Times New Roman"/>
      <w:sz w:val="24"/>
    </w:rPr>
  </w:style>
  <w:style w:type="character" w:styleId="698">
    <w:name w:val="默认段落字体"/>
    <w:next w:val="698"/>
    <w:link w:val="691"/>
    <w:semiHidden/>
  </w:style>
  <w:style w:type="table" w:styleId="699">
    <w:name w:val="普通表格"/>
    <w:next w:val="699"/>
    <w:link w:val="691"/>
    <w:semiHidden/>
    <w:tblPr/>
  </w:style>
  <w:style w:type="numbering" w:styleId="700">
    <w:name w:val="无列表"/>
    <w:next w:val="700"/>
    <w:link w:val="691"/>
    <w:uiPriority w:val="99"/>
    <w:semiHidden/>
    <w:unhideWhenUsed/>
  </w:style>
  <w:style w:type="character" w:styleId="701">
    <w:name w:val="要点"/>
    <w:next w:val="701"/>
    <w:link w:val="691"/>
    <w:uiPriority w:val="22"/>
    <w:qFormat/>
    <w:rPr>
      <w:b/>
      <w:bCs/>
    </w:rPr>
  </w:style>
  <w:style w:type="character" w:styleId="702">
    <w:name w:val="页码"/>
    <w:next w:val="702"/>
    <w:link w:val="691"/>
  </w:style>
  <w:style w:type="character" w:styleId="703">
    <w:name w:val="访问过的超链接"/>
    <w:next w:val="703"/>
    <w:link w:val="691"/>
    <w:uiPriority w:val="99"/>
    <w:unhideWhenUsed/>
    <w:rPr>
      <w:color w:val="800080"/>
      <w:u w:val="single"/>
    </w:rPr>
  </w:style>
  <w:style w:type="character" w:styleId="704">
    <w:name w:val="强调"/>
    <w:next w:val="704"/>
    <w:link w:val="691"/>
    <w:uiPriority w:val="20"/>
    <w:qFormat/>
    <w:rPr>
      <w:i/>
      <w:iCs/>
    </w:rPr>
  </w:style>
  <w:style w:type="character" w:styleId="705">
    <w:name w:val="超链接"/>
    <w:next w:val="705"/>
    <w:link w:val="691"/>
    <w:uiPriority w:val="99"/>
    <w:rPr>
      <w:color w:val="000000"/>
      <w:u w:val="none"/>
    </w:rPr>
  </w:style>
  <w:style w:type="character" w:styleId="706">
    <w:name w:val="批注引用"/>
    <w:next w:val="706"/>
    <w:link w:val="691"/>
    <w:qFormat/>
    <w:rPr>
      <w:sz w:val="21"/>
      <w:szCs w:val="21"/>
    </w:rPr>
  </w:style>
  <w:style w:type="character" w:styleId="707">
    <w:name w:val="标题 1 字符"/>
    <w:next w:val="707"/>
    <w:link w:val="692"/>
    <w:rPr>
      <w:b/>
      <w:bCs/>
      <w:sz w:val="21"/>
      <w:szCs w:val="44"/>
    </w:rPr>
  </w:style>
  <w:style w:type="character" w:styleId="708">
    <w:name w:val="标题 3 字符"/>
    <w:next w:val="708"/>
    <w:link w:val="694"/>
    <w:uiPriority w:val="9"/>
    <w:rPr>
      <w:rFonts w:eastAsia="宋体"/>
      <w:b/>
      <w:bCs/>
      <w:sz w:val="32"/>
      <w:szCs w:val="32"/>
      <w:lang w:val="en-US" w:eastAsia="zh-CN" w:bidi="ar-SA"/>
    </w:rPr>
  </w:style>
  <w:style w:type="character" w:styleId="709">
    <w:name w:val="正文缩进 字符"/>
    <w:next w:val="709"/>
    <w:link w:val="763"/>
    <w:rPr>
      <w:sz w:val="21"/>
    </w:rPr>
  </w:style>
  <w:style w:type="character" w:styleId="710">
    <w:name w:val="标题 4 字符"/>
    <w:next w:val="710"/>
    <w:link w:val="695"/>
    <w:semiHidden/>
    <w:rPr>
      <w:rFonts w:ascii="等线 Light" w:hAnsi="等线 Light" w:eastAsia="等线 Light" w:cs="Times New Roman"/>
      <w:b/>
      <w:bCs/>
      <w:sz w:val="28"/>
      <w:szCs w:val="28"/>
    </w:rPr>
  </w:style>
  <w:style w:type="character" w:styleId="711">
    <w:name w:val="标题 2 字符"/>
    <w:next w:val="711"/>
    <w:link w:val="693"/>
    <w:semiHidden/>
    <w:rPr>
      <w:rFonts w:ascii="等线 Light" w:hAnsi="等线 Light" w:eastAsia="等线 Light" w:cs="Times New Roman"/>
      <w:b/>
      <w:bCs/>
      <w:sz w:val="32"/>
      <w:szCs w:val="32"/>
    </w:rPr>
  </w:style>
  <w:style w:type="character" w:styleId="712">
    <w:name w:val="正文文本首行缩进 2 字符"/>
    <w:basedOn w:val="730"/>
    <w:next w:val="712"/>
    <w:link w:val="769"/>
  </w:style>
  <w:style w:type="character" w:styleId="713">
    <w:name w:val="页眉 字符"/>
    <w:next w:val="713"/>
    <w:link w:val="755"/>
    <w:uiPriority w:val="99"/>
    <w:rPr>
      <w:sz w:val="18"/>
      <w:szCs w:val="18"/>
    </w:rPr>
  </w:style>
  <w:style w:type="character" w:styleId="714">
    <w:name w:val="样式1 字符"/>
    <w:next w:val="714"/>
    <w:link w:val="776"/>
  </w:style>
  <w:style w:type="character" w:styleId="715">
    <w:name w:val="页脚 Char"/>
    <w:next w:val="715"/>
    <w:link w:val="691"/>
    <w:uiPriority w:val="99"/>
    <w:rPr>
      <w:sz w:val="18"/>
      <w:szCs w:val="18"/>
    </w:rPr>
  </w:style>
  <w:style w:type="character" w:styleId="716">
    <w:name w:val="标题 2 Char Char Char"/>
    <w:next w:val="716"/>
    <w:link w:val="691"/>
    <w:qFormat/>
    <w:rPr>
      <w:rFonts w:ascii="Arial" w:hAnsi="Arial" w:eastAsia="黑体"/>
      <w:b/>
      <w:bCs/>
      <w:sz w:val="32"/>
      <w:szCs w:val="32"/>
      <w:lang w:val="en-US" w:eastAsia="zh-CN" w:bidi="ar-SA"/>
    </w:rPr>
  </w:style>
  <w:style w:type="character" w:styleId="717">
    <w:name w:val="正文文本首行缩进 字符"/>
    <w:basedOn w:val="734"/>
    <w:next w:val="717"/>
    <w:link w:val="757"/>
  </w:style>
  <w:style w:type="character" w:styleId="718">
    <w:name w:val="正文文本 2 字符"/>
    <w:next w:val="718"/>
    <w:link w:val="761"/>
    <w:rPr>
      <w:rFonts w:ascii="Calibri" w:hAnsi="Calibri"/>
      <w:sz w:val="21"/>
      <w:szCs w:val="24"/>
    </w:rPr>
  </w:style>
  <w:style w:type="character" w:styleId="719">
    <w:name w:val="页脚 字符1"/>
    <w:next w:val="719"/>
    <w:link w:val="691"/>
    <w:uiPriority w:val="99"/>
    <w:semiHidden/>
    <w:qFormat/>
    <w:rPr>
      <w:rFonts w:ascii="Calibri" w:hAnsi="Calibri"/>
      <w:sz w:val="18"/>
      <w:szCs w:val="18"/>
    </w:rPr>
  </w:style>
  <w:style w:type="character" w:styleId="720">
    <w:name w:val="font61"/>
    <w:next w:val="720"/>
    <w:link w:val="691"/>
    <w:qFormat/>
    <w:rPr>
      <w:rFonts w:hint="eastAsia" w:ascii="宋体" w:hAnsi="宋体" w:eastAsia="宋体" w:cs="宋体"/>
      <w:color w:val="ff0000"/>
      <w:sz w:val="20"/>
      <w:szCs w:val="20"/>
      <w:u w:val="none"/>
    </w:rPr>
  </w:style>
  <w:style w:type="character" w:styleId="721">
    <w:name w:val="NormalCharacter1"/>
    <w:next w:val="721"/>
    <w:link w:val="691"/>
    <w:semiHidden/>
  </w:style>
  <w:style w:type="character" w:styleId="722">
    <w:name w:val="标题 字符"/>
    <w:next w:val="722"/>
    <w:link w:val="743"/>
    <w:rPr>
      <w:rFonts w:ascii="等线 Light" w:hAnsi="等线 Light" w:cs="Times New Roman"/>
      <w:b/>
      <w:bCs/>
      <w:sz w:val="32"/>
      <w:szCs w:val="32"/>
    </w:rPr>
  </w:style>
  <w:style w:type="character" w:styleId="723">
    <w:name w:val="标题 1 Char"/>
    <w:next w:val="723"/>
    <w:link w:val="691"/>
    <w:rPr>
      <w:b/>
      <w:sz w:val="44"/>
    </w:rPr>
  </w:style>
  <w:style w:type="character" w:styleId="724">
    <w:name w:val="纯文本 字符"/>
    <w:next w:val="724"/>
    <w:link w:val="770"/>
    <w:rPr>
      <w:rFonts w:ascii="宋体" w:hAnsi="Courier New" w:cs="Courier New"/>
      <w:sz w:val="21"/>
      <w:szCs w:val="21"/>
    </w:rPr>
  </w:style>
  <w:style w:type="character" w:styleId="725">
    <w:name w:val="p0 Char"/>
    <w:next w:val="725"/>
    <w:link w:val="774"/>
    <w:rPr>
      <w:rFonts w:eastAsia="宋体"/>
      <w:sz w:val="21"/>
      <w:szCs w:val="21"/>
      <w:lang w:val="en-US" w:eastAsia="zh-CN" w:bidi="ar-SA"/>
    </w:rPr>
  </w:style>
  <w:style w:type="character" w:styleId="726">
    <w:name w:val="标题 8 字符"/>
    <w:next w:val="726"/>
    <w:link w:val="697"/>
    <w:semiHidden/>
    <w:rPr>
      <w:rFonts w:ascii="等线 Light" w:hAnsi="等线 Light" w:eastAsia="等线 Light" w:cs="Times New Roman"/>
      <w:sz w:val="24"/>
      <w:szCs w:val="24"/>
    </w:rPr>
  </w:style>
  <w:style w:type="character" w:styleId="727">
    <w:name w:val="页脚 字符"/>
    <w:next w:val="727"/>
    <w:link w:val="765"/>
    <w:uiPriority w:val="99"/>
    <w:rPr>
      <w:sz w:val="18"/>
      <w:szCs w:val="18"/>
    </w:rPr>
  </w:style>
  <w:style w:type="character" w:styleId="728">
    <w:name w:val="批注主题 字符"/>
    <w:next w:val="728"/>
    <w:link w:val="754"/>
    <w:rPr>
      <w:b/>
      <w:bCs/>
      <w:sz w:val="21"/>
      <w:szCs w:val="24"/>
    </w:rPr>
  </w:style>
  <w:style w:type="character" w:styleId="729">
    <w:name w:val="批注文字 字符"/>
    <w:next w:val="729"/>
    <w:link w:val="767"/>
    <w:rPr>
      <w:sz w:val="21"/>
      <w:szCs w:val="24"/>
    </w:rPr>
  </w:style>
  <w:style w:type="character" w:styleId="730">
    <w:name w:val="正文文本缩进 字符"/>
    <w:next w:val="730"/>
    <w:link w:val="752"/>
    <w:rPr>
      <w:sz w:val="21"/>
      <w:szCs w:val="24"/>
    </w:rPr>
  </w:style>
  <w:style w:type="character" w:styleId="731">
    <w:name w:val="15"/>
    <w:next w:val="731"/>
    <w:link w:val="691"/>
    <w:rPr>
      <w:rFonts w:ascii="Times New Roman" w:hAnsi="Times New Roman" w:cs="Times New Roman"/>
      <w:color w:val="0000ff"/>
      <w:u w:val="single"/>
    </w:rPr>
  </w:style>
  <w:style w:type="character" w:styleId="732">
    <w:name w:val="标题 6 字符"/>
    <w:next w:val="732"/>
    <w:link w:val="696"/>
    <w:rPr>
      <w:rFonts w:ascii="等线 Light" w:hAnsi="等线 Light" w:eastAsia="等线 Light" w:cs="Times New Roman"/>
      <w:b/>
      <w:bCs/>
      <w:sz w:val="24"/>
      <w:szCs w:val="24"/>
    </w:rPr>
  </w:style>
  <w:style w:type="character" w:styleId="733">
    <w:name w:val="文档结构图 字符"/>
    <w:next w:val="733"/>
    <w:link w:val="753"/>
    <w:rPr>
      <w:sz w:val="21"/>
      <w:szCs w:val="24"/>
      <w:shd w:val="clear" w:color="auto" w:fill="000080"/>
    </w:rPr>
  </w:style>
  <w:style w:type="character" w:styleId="734">
    <w:name w:val="正文文本 字符"/>
    <w:next w:val="734"/>
    <w:link w:val="768"/>
    <w:uiPriority w:val="1"/>
    <w:rPr>
      <w:sz w:val="21"/>
      <w:szCs w:val="24"/>
    </w:rPr>
  </w:style>
  <w:style w:type="character" w:styleId="735">
    <w:name w:val="日期 字符"/>
    <w:next w:val="735"/>
    <w:link w:val="747"/>
    <w:rPr>
      <w:sz w:val="24"/>
    </w:rPr>
  </w:style>
  <w:style w:type="character" w:styleId="736">
    <w:name w:val="批注框文本 字符"/>
    <w:next w:val="736"/>
    <w:link w:val="766"/>
    <w:rPr>
      <w:sz w:val="18"/>
      <w:szCs w:val="18"/>
    </w:rPr>
  </w:style>
  <w:style w:type="character" w:styleId="737">
    <w:name w:val="ask-title2"/>
    <w:next w:val="737"/>
    <w:link w:val="691"/>
    <w:qFormat/>
  </w:style>
  <w:style w:type="character" w:styleId="738">
    <w:name w:val="纯文本 Char2"/>
    <w:next w:val="738"/>
    <w:link w:val="691"/>
    <w:rPr>
      <w:rFonts w:ascii="宋体" w:hAnsi="Courier New"/>
      <w:sz w:val="21"/>
    </w:rPr>
  </w:style>
  <w:style w:type="character" w:styleId="73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39"/>
    <w:link w:val="783"/>
    <w:uiPriority w:val="99"/>
    <w:rPr>
      <w:rFonts w:ascii="宋体" w:hAnsi="Courier New"/>
    </w:rPr>
  </w:style>
  <w:style w:type="character" w:styleId="740">
    <w:name w:val="批注文字 Char"/>
    <w:next w:val="740"/>
    <w:link w:val="691"/>
    <w:uiPriority w:val="99"/>
    <w:rPr>
      <w:rFonts w:ascii="Times New Roman" w:hAnsi="Times New Roman" w:eastAsia="宋体" w:cs="Times New Roman"/>
      <w:szCs w:val="21"/>
    </w:rPr>
  </w:style>
  <w:style w:type="character" w:styleId="741">
    <w:name w:val="font31"/>
    <w:next w:val="741"/>
    <w:link w:val="691"/>
    <w:rPr>
      <w:rFonts w:hint="eastAsia" w:ascii="宋体" w:hAnsi="宋体" w:eastAsia="宋体" w:cs="宋体"/>
      <w:color w:val="000000"/>
      <w:sz w:val="20"/>
      <w:szCs w:val="20"/>
      <w:u w:val="none"/>
    </w:rPr>
  </w:style>
  <w:style w:type="character" w:styleId="742">
    <w:name w:val="未处理的提及"/>
    <w:next w:val="742"/>
    <w:link w:val="691"/>
    <w:uiPriority w:val="99"/>
    <w:unhideWhenUsed/>
    <w:rPr>
      <w:color w:val="605e5c"/>
      <w:shd w:val="clear" w:color="auto" w:fill="e1dfdd"/>
    </w:rPr>
  </w:style>
  <w:style w:type="paragraph" w:styleId="743">
    <w:name w:val="标题"/>
    <w:basedOn w:val="691"/>
    <w:next w:val="691"/>
    <w:link w:val="722"/>
    <w:qFormat/>
    <w:pPr>
      <w:jc w:val="center"/>
      <w:spacing w:before="240" w:after="60"/>
      <w:outlineLvl w:val="0"/>
    </w:pPr>
    <w:rPr>
      <w:rFonts w:ascii="等线 Light" w:hAnsi="等线 Light" w:cs="Times New Roman"/>
      <w:b/>
      <w:bCs/>
      <w:sz w:val="32"/>
      <w:szCs w:val="32"/>
    </w:rPr>
  </w:style>
  <w:style w:type="paragraph" w:styleId="744">
    <w:name w:val="toc 6"/>
    <w:basedOn w:val="691"/>
    <w:next w:val="691"/>
    <w:link w:val="691"/>
    <w:unhideWhenUsed/>
    <w:qFormat/>
    <w:pPr>
      <w:ind w:left="2100"/>
    </w:pPr>
    <w:rPr>
      <w:rFonts w:ascii="等线" w:hAnsi="等线" w:eastAsia="等线" w:cs="Times New Roman"/>
      <w:szCs w:val="22"/>
    </w:rPr>
  </w:style>
  <w:style w:type="paragraph" w:styleId="745">
    <w:name w:val="列表 3"/>
    <w:basedOn w:val="691"/>
    <w:next w:val="745"/>
    <w:link w:val="691"/>
    <w:pPr>
      <w:contextualSpacing/>
      <w:ind w:left="100" w:hanging="200"/>
      <w:jc w:val="left"/>
      <w:widowControl/>
    </w:pPr>
    <w:rPr>
      <w:sz w:val="20"/>
      <w:szCs w:val="20"/>
    </w:rPr>
  </w:style>
  <w:style w:type="paragraph" w:styleId="746">
    <w:name w:val="toc 5"/>
    <w:basedOn w:val="691"/>
    <w:next w:val="691"/>
    <w:link w:val="691"/>
    <w:uiPriority w:val="39"/>
    <w:unhideWhenUsed/>
    <w:pPr>
      <w:ind w:left="1680"/>
    </w:pPr>
    <w:rPr>
      <w:rFonts w:ascii="等线" w:hAnsi="等线" w:eastAsia="等线" w:cs="Times New Roman"/>
      <w:szCs w:val="22"/>
    </w:rPr>
  </w:style>
  <w:style w:type="paragraph" w:styleId="747">
    <w:name w:val="日期"/>
    <w:basedOn w:val="691"/>
    <w:next w:val="691"/>
    <w:link w:val="735"/>
    <w:rPr>
      <w:sz w:val="24"/>
      <w:szCs w:val="20"/>
    </w:rPr>
  </w:style>
  <w:style w:type="paragraph" w:styleId="748">
    <w:name w:val="普通(网站)"/>
    <w:basedOn w:val="691"/>
    <w:next w:val="748"/>
    <w:link w:val="691"/>
    <w:qFormat/>
    <w:pPr>
      <w:jc w:val="left"/>
      <w:spacing w:before="100" w:beforeAutospacing="1" w:after="100" w:afterAutospacing="1"/>
      <w:widowControl/>
    </w:pPr>
    <w:rPr>
      <w:sz w:val="24"/>
    </w:rPr>
  </w:style>
  <w:style w:type="paragraph" w:styleId="749">
    <w:name w:val="toc 1"/>
    <w:basedOn w:val="691"/>
    <w:next w:val="691"/>
    <w:link w:val="691"/>
    <w:uiPriority w:val="39"/>
    <w:rPr>
      <w:rFonts w:ascii="仿宋_GB2312" w:eastAsia="仿宋_GB2312"/>
      <w:sz w:val="24"/>
    </w:rPr>
  </w:style>
  <w:style w:type="paragraph" w:styleId="750">
    <w:name w:val="索引 4"/>
    <w:basedOn w:val="691"/>
    <w:next w:val="691"/>
    <w:link w:val="691"/>
    <w:uiPriority w:val="99"/>
    <w:unhideWhenUsed/>
    <w:qFormat/>
    <w:pPr>
      <w:ind w:left="600"/>
    </w:pPr>
    <w:rPr>
      <w:rFonts w:ascii="宋体"/>
      <w:b/>
      <w:position w:val="-10"/>
      <w:sz w:val="24"/>
      <w:szCs w:val="20"/>
    </w:rPr>
  </w:style>
  <w:style w:type="paragraph" w:styleId="751">
    <w:name w:val="toc 9"/>
    <w:basedOn w:val="691"/>
    <w:next w:val="691"/>
    <w:link w:val="691"/>
    <w:uiPriority w:val="39"/>
    <w:unhideWhenUsed/>
    <w:pPr>
      <w:ind w:left="3360"/>
    </w:pPr>
    <w:rPr>
      <w:rFonts w:ascii="等线" w:hAnsi="等线" w:eastAsia="等线" w:cs="Times New Roman"/>
      <w:szCs w:val="22"/>
    </w:rPr>
  </w:style>
  <w:style w:type="paragraph" w:styleId="752">
    <w:name w:val="正文文本缩进"/>
    <w:basedOn w:val="691"/>
    <w:next w:val="752"/>
    <w:link w:val="730"/>
    <w:qFormat/>
    <w:pPr>
      <w:ind w:left="420"/>
      <w:spacing w:after="120"/>
    </w:pPr>
  </w:style>
  <w:style w:type="paragraph" w:styleId="753">
    <w:name w:val="文档结构图"/>
    <w:basedOn w:val="691"/>
    <w:next w:val="753"/>
    <w:link w:val="733"/>
    <w:pPr>
      <w:shd w:val="clear" w:color="auto" w:fill="000080"/>
    </w:pPr>
  </w:style>
  <w:style w:type="paragraph" w:styleId="754">
    <w:name w:val="批注主题"/>
    <w:basedOn w:val="767"/>
    <w:next w:val="767"/>
    <w:link w:val="728"/>
    <w:rPr>
      <w:b/>
      <w:bCs/>
    </w:rPr>
  </w:style>
  <w:style w:type="paragraph" w:styleId="755">
    <w:name w:val="页眉"/>
    <w:basedOn w:val="691"/>
    <w:next w:val="755"/>
    <w:link w:val="713"/>
    <w:uiPriority w:val="99"/>
    <w:qFormat/>
    <w:pPr>
      <w:jc w:val="center"/>
      <w:tabs>
        <w:tab w:val="center" w:pos="4153" w:leader="none"/>
        <w:tab w:val="right" w:pos="8306" w:leader="none"/>
      </w:tabs>
      <w:pBdr>
        <w:bottom w:val="single" w:color="000000" w:sz="6" w:space="1"/>
      </w:pBdr>
    </w:pPr>
    <w:rPr>
      <w:sz w:val="18"/>
      <w:szCs w:val="18"/>
    </w:rPr>
  </w:style>
  <w:style w:type="paragraph" w:styleId="756">
    <w:name w:val="toc 8"/>
    <w:basedOn w:val="691"/>
    <w:next w:val="691"/>
    <w:link w:val="691"/>
    <w:uiPriority w:val="39"/>
    <w:unhideWhenUsed/>
    <w:pPr>
      <w:ind w:left="2940"/>
    </w:pPr>
    <w:rPr>
      <w:rFonts w:ascii="等线" w:hAnsi="等线" w:eastAsia="等线" w:cs="Times New Roman"/>
      <w:szCs w:val="22"/>
    </w:rPr>
  </w:style>
  <w:style w:type="paragraph" w:styleId="757">
    <w:name w:val="正文文本首行缩进"/>
    <w:basedOn w:val="768"/>
    <w:next w:val="757"/>
    <w:link w:val="717"/>
    <w:pPr>
      <w:ind w:firstLine="420"/>
    </w:pPr>
  </w:style>
  <w:style w:type="paragraph" w:styleId="758">
    <w:name w:val="toc 4"/>
    <w:basedOn w:val="691"/>
    <w:next w:val="691"/>
    <w:link w:val="691"/>
    <w:uiPriority w:val="39"/>
    <w:unhideWhenUsed/>
    <w:pPr>
      <w:ind w:left="1260"/>
    </w:pPr>
    <w:rPr>
      <w:rFonts w:ascii="等线" w:hAnsi="等线" w:eastAsia="等线" w:cs="Times New Roman"/>
      <w:szCs w:val="22"/>
    </w:rPr>
  </w:style>
  <w:style w:type="paragraph" w:styleId="759">
    <w:name w:val="toc 7"/>
    <w:basedOn w:val="691"/>
    <w:next w:val="691"/>
    <w:link w:val="691"/>
    <w:uiPriority w:val="39"/>
    <w:unhideWhenUsed/>
    <w:pPr>
      <w:ind w:left="2520"/>
    </w:pPr>
    <w:rPr>
      <w:rFonts w:ascii="等线" w:hAnsi="等线" w:eastAsia="等线" w:cs="Times New Roman"/>
      <w:szCs w:val="22"/>
    </w:rPr>
  </w:style>
  <w:style w:type="paragraph" w:styleId="760">
    <w:name w:val="toc 3"/>
    <w:basedOn w:val="691"/>
    <w:next w:val="691"/>
    <w:link w:val="691"/>
    <w:uiPriority w:val="39"/>
    <w:unhideWhenUsed/>
    <w:pPr>
      <w:ind w:left="440"/>
      <w:jc w:val="left"/>
      <w:spacing w:after="100" w:line="259" w:lineRule="auto"/>
      <w:widowControl/>
    </w:pPr>
    <w:rPr>
      <w:rFonts w:ascii="等线" w:hAnsi="等线" w:eastAsia="等线"/>
      <w:sz w:val="22"/>
      <w:szCs w:val="22"/>
    </w:rPr>
  </w:style>
  <w:style w:type="paragraph" w:styleId="761">
    <w:name w:val="正文文本 2"/>
    <w:basedOn w:val="691"/>
    <w:next w:val="761"/>
    <w:link w:val="718"/>
    <w:qFormat/>
    <w:pPr>
      <w:spacing w:after="120" w:line="480" w:lineRule="auto"/>
    </w:pPr>
    <w:rPr>
      <w:rFonts w:ascii="Calibri" w:hAnsi="Calibri" w:eastAsia="宋体" w:cs="Times New Roman"/>
    </w:rPr>
  </w:style>
  <w:style w:type="paragraph" w:styleId="762">
    <w:name w:val="toc 2"/>
    <w:basedOn w:val="691"/>
    <w:next w:val="691"/>
    <w:link w:val="691"/>
    <w:uiPriority w:val="39"/>
    <w:unhideWhenUsed/>
    <w:pPr>
      <w:ind w:left="220"/>
      <w:jc w:val="left"/>
      <w:spacing w:after="100" w:line="259" w:lineRule="auto"/>
      <w:widowControl/>
    </w:pPr>
    <w:rPr>
      <w:rFonts w:ascii="等线" w:hAnsi="等线" w:eastAsia="等线"/>
      <w:sz w:val="22"/>
      <w:szCs w:val="22"/>
    </w:rPr>
  </w:style>
  <w:style w:type="paragraph" w:styleId="763">
    <w:name w:val="正文缩进"/>
    <w:basedOn w:val="691"/>
    <w:next w:val="763"/>
    <w:link w:val="709"/>
    <w:uiPriority w:val="99"/>
    <w:qFormat/>
    <w:pPr>
      <w:ind w:firstLine="420"/>
    </w:pPr>
    <w:rPr>
      <w:szCs w:val="20"/>
    </w:rPr>
  </w:style>
  <w:style w:type="paragraph" w:styleId="764">
    <w:name w:val="寄信人地址"/>
    <w:basedOn w:val="691"/>
    <w:next w:val="764"/>
    <w:link w:val="691"/>
    <w:uiPriority w:val="99"/>
    <w:unhideWhenUsed/>
    <w:qFormat/>
    <w:rPr>
      <w:rFonts w:ascii="Arial" w:hAnsi="Arial" w:eastAsia="Calibri" w:cs="Arial"/>
      <w:sz w:val="24"/>
    </w:rPr>
  </w:style>
  <w:style w:type="paragraph" w:styleId="765">
    <w:name w:val="页脚"/>
    <w:basedOn w:val="691"/>
    <w:next w:val="765"/>
    <w:link w:val="727"/>
    <w:uiPriority w:val="99"/>
    <w:qFormat/>
    <w:pPr>
      <w:jc w:val="left"/>
      <w:tabs>
        <w:tab w:val="center" w:pos="4153" w:leader="none"/>
        <w:tab w:val="right" w:pos="8306" w:leader="none"/>
      </w:tabs>
    </w:pPr>
    <w:rPr>
      <w:sz w:val="18"/>
      <w:szCs w:val="18"/>
    </w:rPr>
  </w:style>
  <w:style w:type="paragraph" w:styleId="766">
    <w:name w:val="批注框文本"/>
    <w:basedOn w:val="691"/>
    <w:next w:val="766"/>
    <w:link w:val="736"/>
    <w:rPr>
      <w:sz w:val="18"/>
      <w:szCs w:val="18"/>
    </w:rPr>
  </w:style>
  <w:style w:type="paragraph" w:styleId="767">
    <w:name w:val="批注文字"/>
    <w:basedOn w:val="691"/>
    <w:next w:val="767"/>
    <w:link w:val="729"/>
    <w:uiPriority w:val="99"/>
    <w:qFormat/>
    <w:pPr>
      <w:jc w:val="left"/>
    </w:pPr>
  </w:style>
  <w:style w:type="paragraph" w:styleId="768">
    <w:name w:val="正文文本"/>
    <w:basedOn w:val="691"/>
    <w:next w:val="768"/>
    <w:link w:val="734"/>
    <w:qFormat/>
    <w:pPr>
      <w:spacing w:after="120"/>
    </w:pPr>
  </w:style>
  <w:style w:type="paragraph" w:styleId="769">
    <w:name w:val="正文文本首行缩进 2"/>
    <w:basedOn w:val="752"/>
    <w:next w:val="769"/>
    <w:link w:val="712"/>
    <w:pPr>
      <w:ind w:firstLine="420"/>
    </w:pPr>
  </w:style>
  <w:style w:type="paragraph" w:styleId="770">
    <w:name w:val="纯文本"/>
    <w:basedOn w:val="691"/>
    <w:next w:val="770"/>
    <w:link w:val="724"/>
    <w:uiPriority w:val="99"/>
    <w:qFormat/>
    <w:rPr>
      <w:rFonts w:ascii="宋体" w:hAnsi="Courier New" w:cs="Courier New"/>
      <w:szCs w:val="21"/>
    </w:rPr>
  </w:style>
  <w:style w:type="paragraph" w:styleId="771">
    <w:name w:val="_Style 83"/>
    <w:basedOn w:val="691"/>
    <w:next w:val="773"/>
    <w:link w:val="691"/>
    <w:uiPriority w:val="99"/>
    <w:qFormat/>
    <w:pPr>
      <w:ind w:firstLine="420"/>
    </w:pPr>
  </w:style>
  <w:style w:type="paragraph" w:styleId="772">
    <w:name w:val="Table Paragraph"/>
    <w:basedOn w:val="691"/>
    <w:next w:val="772"/>
    <w:link w:val="691"/>
    <w:uiPriority w:val="1"/>
    <w:qFormat/>
    <w:pPr>
      <w:jc w:val="left"/>
    </w:pPr>
    <w:rPr>
      <w:rFonts w:ascii="宋体" w:hAnsi="宋体" w:cs="宋体"/>
      <w:sz w:val="22"/>
      <w:szCs w:val="22"/>
      <w:lang w:val="zh-CN" w:bidi="zh-CN"/>
    </w:rPr>
  </w:style>
  <w:style w:type="paragraph" w:styleId="773">
    <w:name w:val="列表段落"/>
    <w:basedOn w:val="691"/>
    <w:next w:val="773"/>
    <w:link w:val="691"/>
    <w:uiPriority w:val="34"/>
    <w:qFormat/>
    <w:pPr>
      <w:ind w:left="400" w:firstLine="420"/>
      <w:jc w:val="left"/>
    </w:pPr>
    <w:rPr>
      <w:rFonts w:ascii="宋体" w:hAnsi="宋体" w:cs="宋体"/>
      <w:sz w:val="22"/>
      <w:szCs w:val="22"/>
      <w:lang w:val="zh-CN" w:bidi="zh-CN"/>
    </w:rPr>
  </w:style>
  <w:style w:type="paragraph" w:styleId="774">
    <w:name w:val="p0"/>
    <w:basedOn w:val="691"/>
    <w:next w:val="774"/>
    <w:link w:val="725"/>
    <w:pPr>
      <w:widowControl/>
    </w:pPr>
    <w:rPr>
      <w:szCs w:val="21"/>
    </w:rPr>
  </w:style>
  <w:style w:type="paragraph" w:styleId="775">
    <w:name w:val="Heading21"/>
    <w:basedOn w:val="691"/>
    <w:next w:val="691"/>
    <w:link w:val="691"/>
    <w:pPr>
      <w:jc w:val="center"/>
      <w:keepNext/>
      <w:widowControl/>
    </w:pPr>
    <w:rPr>
      <w:rFonts w:ascii="楷体_GB2312" w:eastAsia="楷体_GB2312"/>
      <w:sz w:val="18"/>
      <w:szCs w:val="20"/>
    </w:rPr>
  </w:style>
  <w:style w:type="paragraph" w:styleId="776">
    <w:name w:val="样式1"/>
    <w:basedOn w:val="692"/>
    <w:next w:val="776"/>
    <w:link w:val="714"/>
    <w:qFormat/>
    <w:pPr>
      <w:ind w:left="210" w:right="210"/>
    </w:pPr>
  </w:style>
  <w:style w:type="paragraph" w:styleId="777">
    <w:name w:val="TOC 标题"/>
    <w:basedOn w:val="692"/>
    <w:next w:val="691"/>
    <w:link w:val="69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78">
    <w:name w:val="无间隔"/>
    <w:next w:val="778"/>
    <w:link w:val="691"/>
    <w:uiPriority w:val="1"/>
    <w:qFormat/>
    <w:pPr>
      <w:jc w:val="both"/>
      <w:widowControl w:val="off"/>
    </w:pPr>
    <w:rPr>
      <w:sz w:val="21"/>
      <w:szCs w:val="24"/>
      <w:lang w:val="en-US" w:eastAsia="zh-CN" w:bidi="ar-SA"/>
    </w:rPr>
  </w:style>
  <w:style w:type="paragraph" w:styleId="779">
    <w:name w:val="列出段落1"/>
    <w:basedOn w:val="691"/>
    <w:next w:val="779"/>
    <w:link w:val="691"/>
    <w:pPr>
      <w:ind w:firstLine="420"/>
      <w:spacing w:line="0" w:lineRule="atLeast"/>
    </w:pPr>
    <w:rPr>
      <w:rFonts w:eastAsia="微软雅黑"/>
      <w:sz w:val="20"/>
      <w:szCs w:val="20"/>
    </w:rPr>
  </w:style>
  <w:style w:type="paragraph" w:styleId="780">
    <w:name w:val="标题 21"/>
    <w:basedOn w:val="691"/>
    <w:next w:val="780"/>
    <w:link w:val="69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81">
    <w:name w:val="列出段落2"/>
    <w:basedOn w:val="691"/>
    <w:next w:val="781"/>
    <w:link w:val="691"/>
    <w:uiPriority w:val="99"/>
    <w:unhideWhenUsed/>
    <w:pPr>
      <w:ind w:firstLine="420"/>
      <w:jc w:val="left"/>
    </w:pPr>
    <w:rPr>
      <w:rFonts w:ascii="宋体"/>
      <w:sz w:val="20"/>
      <w:szCs w:val="20"/>
    </w:rPr>
  </w:style>
  <w:style w:type="paragraph" w:styleId="782">
    <w:name w:val="纯文本1"/>
    <w:basedOn w:val="691"/>
    <w:next w:val="782"/>
    <w:link w:val="691"/>
    <w:rPr>
      <w:rFonts w:ascii="宋体" w:hAnsi="Courier New"/>
      <w:sz w:val="20"/>
      <w:szCs w:val="21"/>
    </w:rPr>
  </w:style>
  <w:style w:type="paragraph" w:styleId="783">
    <w:name w:val="Plain Text"/>
    <w:basedOn w:val="691"/>
    <w:next w:val="783"/>
    <w:link w:val="739"/>
    <w:pPr>
      <w:ind w:firstLine="200"/>
      <w:spacing w:line="360" w:lineRule="auto"/>
    </w:pPr>
    <w:rPr>
      <w:rFonts w:ascii="宋体" w:hAnsi="Courier New"/>
      <w:sz w:val="20"/>
      <w:szCs w:val="20"/>
    </w:rPr>
  </w:style>
  <w:style w:type="paragraph" w:styleId="784">
    <w:name w:val="XDD标书"/>
    <w:next w:val="784"/>
    <w:link w:val="691"/>
    <w:uiPriority w:val="6"/>
    <w:qFormat/>
    <w:pPr>
      <w:ind w:firstLine="200"/>
      <w:jc w:val="both"/>
      <w:spacing w:line="360" w:lineRule="auto"/>
    </w:pPr>
    <w:rPr>
      <w:rFonts w:ascii="宋体" w:hAnsi="宋体"/>
      <w:sz w:val="24"/>
      <w:szCs w:val="21"/>
      <w:lang w:val="en-US" w:eastAsia="zh-CN" w:bidi="ar-SA"/>
    </w:rPr>
  </w:style>
  <w:style w:type="paragraph" w:styleId="785">
    <w:name w:val="xl67"/>
    <w:basedOn w:val="691"/>
    <w:next w:val="785"/>
    <w:link w:val="691"/>
    <w:pPr>
      <w:jc w:val="left"/>
      <w:spacing w:before="100" w:beforeAutospacing="1" w:after="100" w:afterAutospacing="1"/>
      <w:widowControl/>
    </w:pPr>
    <w:rPr>
      <w:rFonts w:ascii="宋体" w:hAnsi="宋体" w:cs="宋体"/>
      <w:sz w:val="24"/>
    </w:rPr>
  </w:style>
  <w:style w:type="paragraph" w:styleId="786">
    <w:name w:val="BodyText1"/>
    <w:basedOn w:val="691"/>
    <w:next w:val="786"/>
    <w:link w:val="691"/>
    <w:pPr>
      <w:spacing w:before="100" w:beforeAutospacing="1" w:after="120"/>
    </w:pPr>
    <w:rPr>
      <w:rFonts w:ascii="Calibri" w:hAnsi="Calibri" w:cs="宋体"/>
      <w:sz w:val="20"/>
      <w:szCs w:val="20"/>
    </w:rPr>
  </w:style>
  <w:style w:type="paragraph" w:styleId="787">
    <w:name w:val="*正文"/>
    <w:basedOn w:val="691"/>
    <w:next w:val="787"/>
    <w:link w:val="691"/>
    <w:qFormat/>
    <w:pPr>
      <w:ind w:firstLine="480"/>
      <w:jc w:val="left"/>
      <w:widowControl/>
    </w:pPr>
    <w:rPr>
      <w:rFonts w:hAnsi="宋体" w:eastAsia="Calibri" w:cs="宋体"/>
      <w:sz w:val="24"/>
      <w:lang w:val="zh-CN"/>
    </w:rPr>
  </w:style>
  <w:style w:type="paragraph" w:styleId="788">
    <w:name w:val="xl98"/>
    <w:basedOn w:val="691"/>
    <w:next w:val="78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789">
    <w:name w:val="msonormal"/>
    <w:basedOn w:val="691"/>
    <w:next w:val="789"/>
    <w:link w:val="691"/>
    <w:pPr>
      <w:jc w:val="left"/>
      <w:spacing w:before="100" w:beforeAutospacing="1" w:after="100" w:afterAutospacing="1"/>
      <w:widowControl/>
    </w:pPr>
    <w:rPr>
      <w:rFonts w:ascii="宋体" w:hAnsi="宋体" w:cs="宋体"/>
      <w:sz w:val="24"/>
    </w:rPr>
  </w:style>
  <w:style w:type="paragraph" w:styleId="790">
    <w:name w:val="xl68"/>
    <w:basedOn w:val="691"/>
    <w:next w:val="790"/>
    <w:link w:val="691"/>
    <w:pPr>
      <w:jc w:val="left"/>
      <w:spacing w:before="100" w:beforeAutospacing="1" w:after="100" w:afterAutospacing="1"/>
      <w:widowControl/>
    </w:pPr>
    <w:rPr>
      <w:rFonts w:ascii="宋体" w:hAnsi="宋体" w:cs="宋体"/>
      <w:sz w:val="24"/>
    </w:rPr>
  </w:style>
  <w:style w:type="paragraph" w:styleId="791">
    <w:name w:val="xl70"/>
    <w:basedOn w:val="691"/>
    <w:next w:val="791"/>
    <w:link w:val="691"/>
    <w:pPr>
      <w:jc w:val="left"/>
      <w:spacing w:before="100" w:beforeAutospacing="1" w:after="100" w:afterAutospacing="1"/>
      <w:widowControl/>
    </w:pPr>
    <w:rPr>
      <w:rFonts w:ascii="宋体" w:hAnsi="宋体" w:cs="宋体"/>
      <w:sz w:val="24"/>
    </w:rPr>
  </w:style>
  <w:style w:type="paragraph" w:styleId="792">
    <w:name w:val="xl69"/>
    <w:basedOn w:val="691"/>
    <w:next w:val="792"/>
    <w:link w:val="691"/>
    <w:pPr>
      <w:jc w:val="left"/>
      <w:spacing w:before="100" w:beforeAutospacing="1" w:after="100" w:afterAutospacing="1"/>
      <w:widowControl/>
    </w:pPr>
    <w:rPr>
      <w:rFonts w:ascii="宋体" w:hAnsi="宋体" w:cs="宋体"/>
      <w:b/>
      <w:bCs/>
      <w:sz w:val="24"/>
    </w:rPr>
  </w:style>
  <w:style w:type="paragraph" w:styleId="793">
    <w:name w:val="xl71"/>
    <w:basedOn w:val="691"/>
    <w:next w:val="793"/>
    <w:link w:val="691"/>
    <w:pPr>
      <w:jc w:val="left"/>
      <w:spacing w:before="100" w:beforeAutospacing="1" w:after="100" w:afterAutospacing="1"/>
      <w:widowControl/>
    </w:pPr>
    <w:rPr>
      <w:rFonts w:ascii="宋体" w:hAnsi="宋体" w:cs="宋体"/>
      <w:sz w:val="24"/>
    </w:rPr>
  </w:style>
  <w:style w:type="paragraph" w:styleId="794">
    <w:name w:val="WPSOffice手动目录 1"/>
    <w:next w:val="794"/>
    <w:link w:val="691"/>
    <w:rPr>
      <w:lang w:val="en-US" w:eastAsia="zh-CN" w:bidi="ar-SA"/>
    </w:rPr>
  </w:style>
  <w:style w:type="paragraph" w:styleId="795">
    <w:name w:val="xl97"/>
    <w:basedOn w:val="691"/>
    <w:next w:val="79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796">
    <w:name w:val="xl72"/>
    <w:basedOn w:val="691"/>
    <w:next w:val="796"/>
    <w:link w:val="691"/>
    <w:pPr>
      <w:jc w:val="center"/>
      <w:spacing w:before="100" w:beforeAutospacing="1" w:after="100" w:afterAutospacing="1"/>
      <w:widowControl/>
    </w:pPr>
    <w:rPr>
      <w:rFonts w:ascii="宋体" w:hAnsi="宋体" w:cs="宋体"/>
      <w:sz w:val="24"/>
    </w:rPr>
  </w:style>
  <w:style w:type="paragraph" w:styleId="797">
    <w:name w:val="正文:缩进"/>
    <w:basedOn w:val="691"/>
    <w:next w:val="797"/>
    <w:link w:val="691"/>
    <w:qFormat/>
    <w:pPr>
      <w:ind w:firstLine="200"/>
      <w:jc w:val="left"/>
    </w:pPr>
    <w:rPr>
      <w:rFonts w:eastAsia="Calibri" w:cs="宋体"/>
      <w:sz w:val="24"/>
    </w:rPr>
  </w:style>
  <w:style w:type="paragraph" w:styleId="798">
    <w:name w:val="xl109"/>
    <w:basedOn w:val="691"/>
    <w:next w:val="79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799">
    <w:name w:val="xl73"/>
    <w:basedOn w:val="691"/>
    <w:next w:val="799"/>
    <w:link w:val="691"/>
    <w:pPr>
      <w:jc w:val="center"/>
      <w:spacing w:before="100" w:beforeAutospacing="1" w:after="100" w:afterAutospacing="1"/>
      <w:widowControl/>
    </w:pPr>
    <w:rPr>
      <w:rFonts w:ascii="宋体" w:hAnsi="宋体" w:cs="宋体"/>
      <w:sz w:val="24"/>
    </w:rPr>
  </w:style>
  <w:style w:type="paragraph" w:styleId="800">
    <w:name w:val="xl100"/>
    <w:basedOn w:val="691"/>
    <w:next w:val="800"/>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01">
    <w:name w:val="xl74"/>
    <w:basedOn w:val="691"/>
    <w:next w:val="801"/>
    <w:link w:val="691"/>
    <w:pPr>
      <w:jc w:val="left"/>
      <w:spacing w:before="100" w:beforeAutospacing="1" w:after="100" w:afterAutospacing="1"/>
      <w:widowControl/>
    </w:pPr>
    <w:rPr>
      <w:rFonts w:ascii="宋体" w:hAnsi="宋体" w:cs="宋体"/>
      <w:sz w:val="18"/>
      <w:szCs w:val="18"/>
    </w:rPr>
  </w:style>
  <w:style w:type="paragraph" w:styleId="802">
    <w:name w:val="xl106"/>
    <w:basedOn w:val="691"/>
    <w:next w:val="802"/>
    <w:link w:val="691"/>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03">
    <w:name w:val="xl75"/>
    <w:basedOn w:val="691"/>
    <w:next w:val="803"/>
    <w:link w:val="691"/>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04">
    <w:name w:val="首行缩进"/>
    <w:basedOn w:val="691"/>
    <w:next w:val="804"/>
    <w:link w:val="691"/>
    <w:qFormat/>
    <w:rPr>
      <w:rFonts w:eastAsia="Calibri" w:cs="宋体"/>
      <w:sz w:val="24"/>
      <w:lang w:val="zh-CN"/>
    </w:rPr>
  </w:style>
  <w:style w:type="paragraph" w:styleId="805">
    <w:name w:val="xl76"/>
    <w:basedOn w:val="691"/>
    <w:next w:val="805"/>
    <w:link w:val="691"/>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06">
    <w:name w:val="xl104"/>
    <w:basedOn w:val="691"/>
    <w:next w:val="806"/>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7">
    <w:name w:val="xl77"/>
    <w:basedOn w:val="691"/>
    <w:next w:val="807"/>
    <w:link w:val="691"/>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08">
    <w:name w:val="正文1"/>
    <w:basedOn w:val="691"/>
    <w:next w:val="856"/>
    <w:link w:val="691"/>
    <w:qFormat/>
    <w:pPr>
      <w:ind w:left="2160"/>
      <w:spacing w:line="360" w:lineRule="auto"/>
      <w:tabs>
        <w:tab w:val="left" w:pos="1980" w:leader="none"/>
        <w:tab w:val="left" w:pos="2160" w:leader="none"/>
      </w:tabs>
    </w:pPr>
    <w:rPr>
      <w:rFonts w:ascii="宋体" w:hAnsi="宋体" w:eastAsia="Calibri" w:cs="宋体"/>
      <w:sz w:val="24"/>
    </w:rPr>
  </w:style>
  <w:style w:type="paragraph" w:styleId="809">
    <w:name w:val="xl102"/>
    <w:basedOn w:val="691"/>
    <w:next w:val="809"/>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10">
    <w:name w:val="xl78"/>
    <w:basedOn w:val="691"/>
    <w:next w:val="810"/>
    <w:link w:val="691"/>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1">
    <w:name w:val="目录 11"/>
    <w:basedOn w:val="691"/>
    <w:next w:val="691"/>
    <w:link w:val="691"/>
    <w:pPr>
      <w:jc w:val="left"/>
    </w:pPr>
    <w:rPr>
      <w:rFonts w:eastAsia="Calibri" w:cs="宋体"/>
      <w:b/>
      <w:caps/>
      <w:sz w:val="20"/>
      <w:szCs w:val="20"/>
    </w:rPr>
  </w:style>
  <w:style w:type="paragraph" w:styleId="812">
    <w:name w:val="xl79"/>
    <w:basedOn w:val="691"/>
    <w:next w:val="812"/>
    <w:link w:val="691"/>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13">
    <w:name w:val="xl80"/>
    <w:basedOn w:val="691"/>
    <w:next w:val="813"/>
    <w:link w:val="69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4">
    <w:name w:val="xl81"/>
    <w:basedOn w:val="691"/>
    <w:next w:val="814"/>
    <w:link w:val="691"/>
    <w:pPr>
      <w:jc w:val="left"/>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5">
    <w:name w:val="xl82"/>
    <w:basedOn w:val="691"/>
    <w:next w:val="81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6">
    <w:name w:val="xl83"/>
    <w:basedOn w:val="691"/>
    <w:next w:val="816"/>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7">
    <w:name w:val="xl112"/>
    <w:basedOn w:val="691"/>
    <w:next w:val="817"/>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18">
    <w:name w:val="xl84"/>
    <w:basedOn w:val="691"/>
    <w:next w:val="818"/>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9">
    <w:name w:val="xl122"/>
    <w:basedOn w:val="691"/>
    <w:next w:val="819"/>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20">
    <w:name w:val="xl85"/>
    <w:basedOn w:val="691"/>
    <w:next w:val="820"/>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21">
    <w:name w:val="xl114"/>
    <w:basedOn w:val="691"/>
    <w:next w:val="821"/>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2">
    <w:name w:val="xl86"/>
    <w:basedOn w:val="691"/>
    <w:next w:val="822"/>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23">
    <w:name w:val="xl117"/>
    <w:basedOn w:val="691"/>
    <w:next w:val="823"/>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4">
    <w:name w:val="xl87"/>
    <w:basedOn w:val="691"/>
    <w:next w:val="824"/>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25">
    <w:name w:val="xl88"/>
    <w:basedOn w:val="691"/>
    <w:next w:val="825"/>
    <w:link w:val="691"/>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26">
    <w:name w:val="xl113"/>
    <w:basedOn w:val="691"/>
    <w:next w:val="826"/>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27">
    <w:name w:val="xl89"/>
    <w:basedOn w:val="691"/>
    <w:next w:val="827"/>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28">
    <w:name w:val="xl118"/>
    <w:basedOn w:val="691"/>
    <w:next w:val="828"/>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9">
    <w:name w:val="xl90"/>
    <w:basedOn w:val="691"/>
    <w:next w:val="829"/>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0">
    <w:name w:val="xl91"/>
    <w:basedOn w:val="691"/>
    <w:next w:val="830"/>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1">
    <w:name w:val="xl92"/>
    <w:basedOn w:val="691"/>
    <w:next w:val="831"/>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32">
    <w:name w:val="xl93"/>
    <w:basedOn w:val="691"/>
    <w:next w:val="832"/>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3">
    <w:name w:val="xl120"/>
    <w:basedOn w:val="691"/>
    <w:next w:val="833"/>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34">
    <w:name w:val="xl94"/>
    <w:basedOn w:val="691"/>
    <w:next w:val="834"/>
    <w:link w:val="691"/>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5">
    <w:name w:val="xl111"/>
    <w:basedOn w:val="691"/>
    <w:next w:val="835"/>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36">
    <w:name w:val="xl95"/>
    <w:basedOn w:val="691"/>
    <w:next w:val="836"/>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37">
    <w:name w:val="xl96"/>
    <w:basedOn w:val="691"/>
    <w:next w:val="837"/>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8">
    <w:name w:val="xl99"/>
    <w:basedOn w:val="691"/>
    <w:next w:val="83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39">
    <w:name w:val="xl101"/>
    <w:basedOn w:val="691"/>
    <w:next w:val="839"/>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0">
    <w:name w:val="xl103"/>
    <w:basedOn w:val="691"/>
    <w:next w:val="840"/>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41">
    <w:name w:val="编号1"/>
    <w:basedOn w:val="691"/>
    <w:next w:val="841"/>
    <w:link w:val="691"/>
    <w:qFormat/>
    <w:pPr>
      <w:numPr>
        <w:ilvl w:val="0"/>
        <w:numId w:val="1"/>
      </w:numPr>
      <w:jc w:val="left"/>
    </w:pPr>
    <w:rPr>
      <w:rFonts w:eastAsia="Calibri" w:cs="宋体"/>
      <w:sz w:val="24"/>
    </w:rPr>
  </w:style>
  <w:style w:type="paragraph" w:styleId="842">
    <w:name w:val="xl105"/>
    <w:basedOn w:val="691"/>
    <w:next w:val="842"/>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43">
    <w:name w:val="xl107"/>
    <w:basedOn w:val="691"/>
    <w:next w:val="843"/>
    <w:link w:val="691"/>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4">
    <w:name w:val="xl108"/>
    <w:basedOn w:val="691"/>
    <w:next w:val="844"/>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45">
    <w:name w:val="xl110"/>
    <w:basedOn w:val="691"/>
    <w:next w:val="845"/>
    <w:link w:val="691"/>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6">
    <w:name w:val="xl115"/>
    <w:basedOn w:val="691"/>
    <w:next w:val="846"/>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47">
    <w:name w:val="正文（文本）"/>
    <w:next w:val="847"/>
    <w:link w:val="691"/>
    <w:qFormat/>
    <w:pPr>
      <w:jc w:val="center"/>
      <w:spacing w:line="360" w:lineRule="auto"/>
      <w:widowControl w:val="off"/>
    </w:pPr>
    <w:rPr>
      <w:rFonts w:hAnsi="宋体"/>
      <w:sz w:val="28"/>
      <w:szCs w:val="28"/>
      <w:lang w:val="en-US" w:eastAsia="zh-CN" w:bidi="ar-SA"/>
    </w:rPr>
  </w:style>
  <w:style w:type="paragraph" w:styleId="848">
    <w:name w:val="xl116"/>
    <w:basedOn w:val="691"/>
    <w:next w:val="84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49">
    <w:name w:val="xl119"/>
    <w:basedOn w:val="691"/>
    <w:next w:val="849"/>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50">
    <w:name w:val="xl121"/>
    <w:basedOn w:val="691"/>
    <w:next w:val="850"/>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51">
    <w:name w:val="一级条标题"/>
    <w:basedOn w:val="852"/>
    <w:next w:val="853"/>
    <w:link w:val="691"/>
    <w:qFormat/>
    <w:pPr>
      <w:outlineLvl w:val="2"/>
    </w:pPr>
    <w:rPr>
      <w:rFonts w:ascii="Calibri" w:cs="Times New Roman"/>
    </w:rPr>
  </w:style>
  <w:style w:type="paragraph" w:styleId="852">
    <w:name w:val="章标题"/>
    <w:next w:val="691"/>
    <w:link w:val="691"/>
    <w:qFormat/>
    <w:pPr>
      <w:jc w:val="both"/>
      <w:outlineLvl w:val="1"/>
    </w:pPr>
    <w:rPr>
      <w:rFonts w:ascii="黑体" w:eastAsia="黑体" w:cs="黑体"/>
      <w:sz w:val="21"/>
      <w:szCs w:val="21"/>
      <w:lang w:val="en-US" w:eastAsia="zh-CN" w:bidi="ar-SA"/>
    </w:rPr>
  </w:style>
  <w:style w:type="paragraph" w:styleId="853">
    <w:name w:val="段"/>
    <w:basedOn w:val="691"/>
    <w:next w:val="691"/>
    <w:link w:val="691"/>
    <w:pPr>
      <w:ind w:firstLine="200"/>
      <w:widowControl/>
    </w:pPr>
    <w:rPr>
      <w:rFonts w:ascii="宋体" w:hAnsi="宋体" w:cs="宋体"/>
      <w:szCs w:val="21"/>
    </w:rPr>
  </w:style>
  <w:style w:type="paragraph" w:styleId="854">
    <w:name w:val="1"/>
    <w:basedOn w:val="752"/>
    <w:next w:val="691"/>
    <w:link w:val="691"/>
    <w:uiPriority w:val="99"/>
    <w:unhideWhenUsed/>
    <w:qFormat/>
    <w:pPr>
      <w:ind w:left="0" w:firstLine="420"/>
      <w:spacing w:after="0" w:line="360" w:lineRule="auto"/>
    </w:pPr>
    <w:rPr>
      <w:rFonts w:ascii="Calibri" w:hAnsi="Calibri" w:cs="宋体"/>
      <w:szCs w:val="20"/>
    </w:rPr>
  </w:style>
  <w:style w:type="paragraph" w:styleId="855">
    <w:name w:val="样式 表格正文 + 两端对齐"/>
    <w:basedOn w:val="691"/>
    <w:next w:val="808"/>
    <w:link w:val="691"/>
    <w:uiPriority w:val="99"/>
    <w:qFormat/>
    <w:pPr>
      <w:spacing w:line="300" w:lineRule="auto"/>
    </w:pPr>
    <w:rPr>
      <w:rFonts w:eastAsia="Calibri" w:cs="宋体"/>
      <w:sz w:val="24"/>
    </w:rPr>
  </w:style>
  <w:style w:type="paragraph" w:styleId="856">
    <w:name w:val="自动更正"/>
    <w:next w:val="856"/>
    <w:link w:val="691"/>
    <w:uiPriority w:val="99"/>
    <w:qFormat/>
    <w:pPr>
      <w:jc w:val="both"/>
      <w:widowControl w:val="off"/>
    </w:pPr>
    <w:rPr>
      <w:rFonts w:ascii="黑体" w:hAnsi="黑体" w:eastAsia="微软雅黑" w:cs="黑体"/>
      <w:sz w:val="21"/>
      <w:szCs w:val="21"/>
      <w:lang w:val="en-US" w:eastAsia="zh-CN" w:bidi="ar-SA"/>
    </w:rPr>
  </w:style>
  <w:style w:type="table" w:styleId="857">
    <w:name w:val="网格型"/>
    <w:basedOn w:val="699"/>
    <w:next w:val="857"/>
    <w:link w:val="691"/>
    <w:uiPriority w:val="59"/>
    <w:qFormat/>
    <w:pPr>
      <w:jc w:val="both"/>
      <w:widowControl w:val="off"/>
    </w:pPr>
    <w:tblPr/>
  </w:style>
  <w:style w:type="table" w:styleId="858">
    <w:name w:val="Table Normal"/>
    <w:basedOn w:val="699"/>
    <w:next w:val="858"/>
    <w:link w:val="691"/>
    <w:rPr>
      <w:rFonts w:eastAsia="Times New Roman"/>
    </w:rPr>
    <w:tblPr/>
  </w:style>
  <w:style w:type="character" w:styleId="16183" w:default="1">
    <w:name w:val="Default Paragraph Font"/>
    <w:uiPriority w:val="1"/>
    <w:semiHidden/>
    <w:unhideWhenUsed/>
  </w:style>
  <w:style w:type="numbering" w:styleId="16184" w:default="1">
    <w:name w:val="No List"/>
    <w:uiPriority w:val="99"/>
    <w:semiHidden/>
    <w:unhideWhenUsed/>
  </w:style>
  <w:style w:type="table" w:styleId="16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48</cp:revision>
  <dcterms:created xsi:type="dcterms:W3CDTF">2022-05-19T10:27:00Z</dcterms:created>
  <dcterms:modified xsi:type="dcterms:W3CDTF">2026-08-06T10:02:39Z</dcterms:modified>
  <cp:version>1048576</cp:version>
</cp:coreProperties>
</file>